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8834" w14:textId="5C92EB46" w:rsidR="00255C6B" w:rsidRDefault="00F27ACF" w:rsidP="00D56802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Hlk71206983"/>
      <w:bookmarkEnd w:id="0"/>
      <w:r>
        <w:rPr>
          <w:rFonts w:ascii="Verdana" w:hAnsi="Verdana"/>
          <w:color w:val="auto"/>
          <w:sz w:val="36"/>
        </w:rPr>
        <w:t xml:space="preserve">Compass </w:t>
      </w:r>
      <w:r w:rsidR="00613C58">
        <w:rPr>
          <w:rFonts w:ascii="Verdana" w:hAnsi="Verdana"/>
          <w:color w:val="auto"/>
          <w:sz w:val="36"/>
        </w:rPr>
        <w:t>MED</w:t>
      </w:r>
      <w:r w:rsidR="00145C31">
        <w:rPr>
          <w:rFonts w:ascii="Verdana" w:hAnsi="Verdana"/>
          <w:color w:val="auto"/>
          <w:sz w:val="36"/>
        </w:rPr>
        <w:t xml:space="preserve"> </w:t>
      </w:r>
      <w:r w:rsidR="00613C58">
        <w:rPr>
          <w:rFonts w:ascii="Verdana" w:hAnsi="Verdana"/>
          <w:color w:val="auto"/>
          <w:sz w:val="36"/>
        </w:rPr>
        <w:t>D</w:t>
      </w:r>
      <w:r w:rsidR="00145C31">
        <w:rPr>
          <w:rFonts w:ascii="Verdana" w:hAnsi="Verdana"/>
          <w:color w:val="auto"/>
          <w:sz w:val="36"/>
        </w:rPr>
        <w:t xml:space="preserve"> </w:t>
      </w:r>
      <w:r w:rsidR="001D2C12">
        <w:rPr>
          <w:rFonts w:ascii="Verdana" w:hAnsi="Verdana"/>
          <w:color w:val="auto"/>
          <w:sz w:val="36"/>
        </w:rPr>
        <w:t>-</w:t>
      </w:r>
      <w:r w:rsidR="00145C31">
        <w:rPr>
          <w:rFonts w:ascii="Verdana" w:hAnsi="Verdana"/>
          <w:color w:val="auto"/>
          <w:sz w:val="36"/>
        </w:rPr>
        <w:t xml:space="preserve"> </w:t>
      </w:r>
      <w:r w:rsidR="00613C58">
        <w:rPr>
          <w:rFonts w:ascii="Verdana" w:hAnsi="Verdana"/>
          <w:color w:val="auto"/>
          <w:sz w:val="36"/>
        </w:rPr>
        <w:t>Deceased</w:t>
      </w:r>
      <w:r w:rsidR="00145C31">
        <w:rPr>
          <w:rFonts w:ascii="Verdana" w:hAnsi="Verdana"/>
          <w:color w:val="auto"/>
          <w:sz w:val="36"/>
        </w:rPr>
        <w:t xml:space="preserve"> </w:t>
      </w:r>
      <w:r w:rsidR="001C1E30">
        <w:rPr>
          <w:rFonts w:ascii="Verdana" w:hAnsi="Verdana"/>
          <w:color w:val="auto"/>
          <w:sz w:val="36"/>
        </w:rPr>
        <w:t>Beneficiary</w:t>
      </w:r>
      <w:r w:rsidR="00145C31">
        <w:rPr>
          <w:rFonts w:ascii="Verdana" w:hAnsi="Verdana"/>
          <w:color w:val="auto"/>
          <w:sz w:val="36"/>
        </w:rPr>
        <w:t xml:space="preserve"> </w:t>
      </w:r>
      <w:bookmarkEnd w:id="1"/>
    </w:p>
    <w:p w14:paraId="09041637" w14:textId="77777777" w:rsidR="00AF0EA2" w:rsidRPr="00AF0EA2" w:rsidRDefault="00AF0EA2" w:rsidP="00AF0EA2"/>
    <w:p w14:paraId="10BFCAA7" w14:textId="6D3D8147" w:rsidR="00B564A7" w:rsidRDefault="00B13B31" w:rsidP="00B564A7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6802">
        <w:rPr>
          <w:rFonts w:ascii="Verdana" w:hAnsi="Verdana" w:cs="Calibri"/>
        </w:rPr>
        <w:fldChar w:fldCharType="begin"/>
      </w:r>
      <w:r w:rsidRPr="00D56802">
        <w:rPr>
          <w:rFonts w:ascii="Verdana" w:hAnsi="Verdana" w:cs="Calibri"/>
        </w:rPr>
        <w:instrText xml:space="preserve"> TOC \o "2-3" \n \h \z \u </w:instrText>
      </w:r>
      <w:r w:rsidRPr="00D56802">
        <w:rPr>
          <w:rFonts w:ascii="Verdana" w:hAnsi="Verdana" w:cs="Calibri"/>
        </w:rPr>
        <w:fldChar w:fldCharType="separate"/>
      </w:r>
      <w:hyperlink w:anchor="_Toc160121198" w:history="1">
        <w:r w:rsidR="00B564A7" w:rsidRPr="00404024">
          <w:rPr>
            <w:rStyle w:val="Hyperlink"/>
            <w:noProof/>
          </w:rPr>
          <w:t>General Information</w:t>
        </w:r>
      </w:hyperlink>
    </w:p>
    <w:p w14:paraId="28CE3219" w14:textId="5E4F4D51" w:rsidR="00B564A7" w:rsidRDefault="00B564A7" w:rsidP="00B564A7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121199" w:history="1">
        <w:r w:rsidRPr="00404024">
          <w:rPr>
            <w:rStyle w:val="Hyperlink"/>
            <w:noProof/>
          </w:rPr>
          <w:t>Process</w:t>
        </w:r>
      </w:hyperlink>
    </w:p>
    <w:p w14:paraId="0964C339" w14:textId="33A76272" w:rsidR="00B564A7" w:rsidRDefault="00B564A7" w:rsidP="00B564A7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0121200" w:history="1">
        <w:r w:rsidRPr="00404024">
          <w:rPr>
            <w:rStyle w:val="Hyperlink"/>
            <w:noProof/>
          </w:rPr>
          <w:t>Related Documents</w:t>
        </w:r>
      </w:hyperlink>
    </w:p>
    <w:p w14:paraId="2CD722AF" w14:textId="79A228E3" w:rsidR="008B69C1" w:rsidRDefault="00B13B31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fldChar w:fldCharType="end"/>
      </w:r>
    </w:p>
    <w:p w14:paraId="06E58D51" w14:textId="59FF8D4A" w:rsidR="00613C58" w:rsidRDefault="00613C58" w:rsidP="00D56802">
      <w:pPr>
        <w:rPr>
          <w:rFonts w:ascii="Verdana" w:hAnsi="Verdana" w:cs="Calibri"/>
        </w:rPr>
      </w:pPr>
    </w:p>
    <w:p w14:paraId="3BDC315D" w14:textId="3467CFDA" w:rsidR="00613C58" w:rsidRDefault="00613C58" w:rsidP="00D56802">
      <w:pPr>
        <w:rPr>
          <w:rFonts w:ascii="Verdana" w:hAnsi="Verdana" w:cs="Calibri"/>
        </w:rPr>
      </w:pPr>
      <w:r>
        <w:rPr>
          <w:rFonts w:ascii="Verdana" w:hAnsi="Verdana" w:cs="Calibri"/>
          <w:b/>
          <w:bCs/>
        </w:rPr>
        <w:t>Description:</w:t>
      </w:r>
      <w:r w:rsidR="00145C31">
        <w:rPr>
          <w:rFonts w:ascii="Verdana" w:hAnsi="Verdana" w:cs="Calibri"/>
          <w:b/>
          <w:bCs/>
        </w:rPr>
        <w:t xml:space="preserve">  </w:t>
      </w:r>
      <w:r>
        <w:rPr>
          <w:rFonts w:ascii="Verdana" w:hAnsi="Verdana" w:cs="Calibri"/>
        </w:rPr>
        <w:t>This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document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outlines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the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process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to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follow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when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receiving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a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call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regarding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a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deceased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beneficiary.</w:t>
      </w:r>
      <w:r w:rsidR="00145C31">
        <w:rPr>
          <w:rFonts w:ascii="Verdana" w:hAnsi="Verdana" w:cs="Calibri"/>
        </w:rPr>
        <w:t xml:space="preserve"> </w:t>
      </w:r>
    </w:p>
    <w:p w14:paraId="25E066B4" w14:textId="2CD0D94A" w:rsidR="000A4E85" w:rsidRDefault="000A4E85" w:rsidP="00D56802">
      <w:pPr>
        <w:rPr>
          <w:rFonts w:ascii="Verdana" w:hAnsi="Verdana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D56802" w14:paraId="0DE6E87E" w14:textId="77777777" w:rsidTr="00961D87">
        <w:tc>
          <w:tcPr>
            <w:tcW w:w="5000" w:type="pct"/>
            <w:shd w:val="clear" w:color="auto" w:fill="C0C0C0"/>
          </w:tcPr>
          <w:p w14:paraId="63A361AC" w14:textId="7665060B" w:rsidR="005A64DA" w:rsidRPr="00D56802" w:rsidRDefault="00961D87" w:rsidP="00D5680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2" w:name="_Overview"/>
            <w:bookmarkStart w:id="3" w:name="_Process_for_Handling"/>
            <w:bookmarkStart w:id="4" w:name="_Toc160121198"/>
            <w:bookmarkEnd w:id="2"/>
            <w:bookmarkEnd w:id="3"/>
            <w:r>
              <w:rPr>
                <w:rFonts w:ascii="Verdana" w:hAnsi="Verdana"/>
                <w:i w:val="0"/>
                <w:szCs w:val="24"/>
              </w:rPr>
              <w:t>General</w:t>
            </w:r>
            <w:r w:rsidR="00145C31">
              <w:rPr>
                <w:rFonts w:ascii="Verdana" w:hAnsi="Verdana"/>
                <w:i w:val="0"/>
                <w:szCs w:val="24"/>
              </w:rPr>
              <w:t xml:space="preserve"> </w:t>
            </w:r>
            <w:r>
              <w:rPr>
                <w:rFonts w:ascii="Verdana" w:hAnsi="Verdana"/>
                <w:i w:val="0"/>
                <w:szCs w:val="24"/>
              </w:rPr>
              <w:t>Information</w:t>
            </w:r>
            <w:bookmarkEnd w:id="4"/>
          </w:p>
        </w:tc>
      </w:tr>
    </w:tbl>
    <w:p w14:paraId="2D91F0FD" w14:textId="77777777" w:rsidR="00951887" w:rsidRDefault="00951887" w:rsidP="00951887">
      <w:pPr>
        <w:pStyle w:val="NormalWeb"/>
        <w:spacing w:before="0" w:beforeAutospacing="0" w:after="0" w:afterAutospacing="0" w:line="120" w:lineRule="auto"/>
        <w:rPr>
          <w:rFonts w:ascii="Verdana" w:hAnsi="Verdana"/>
          <w:color w:val="000000"/>
        </w:rPr>
      </w:pPr>
    </w:p>
    <w:p w14:paraId="12C7E986" w14:textId="6BEAE64C" w:rsidR="00AE25B2" w:rsidRPr="00DE6E68" w:rsidRDefault="00AE25B2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 w:rsidRPr="00DE6E68">
        <w:rPr>
          <w:rFonts w:ascii="Verdana" w:hAnsi="Verdana"/>
          <w:color w:val="000000"/>
        </w:rPr>
        <w:t>A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Power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of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Attorney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(POA)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will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expire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and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no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longer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be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valid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once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the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beneficiary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is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deceased.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To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handle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issues,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CVS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Caremark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must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receive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one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of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the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following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(copies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are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acceptable):</w:t>
      </w:r>
    </w:p>
    <w:p w14:paraId="1A5675DA" w14:textId="13D88C2A" w:rsidR="00AE25B2" w:rsidRPr="00DE6E68" w:rsidRDefault="00AE25B2" w:rsidP="00961D87">
      <w:pPr>
        <w:pStyle w:val="ListParagraph"/>
        <w:numPr>
          <w:ilvl w:val="0"/>
          <w:numId w:val="9"/>
        </w:numPr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Letters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of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Testamentary</w:t>
      </w:r>
    </w:p>
    <w:p w14:paraId="01F3DA35" w14:textId="65CFA9B6" w:rsidR="00AE25B2" w:rsidRPr="00DE6E68" w:rsidRDefault="00AE25B2" w:rsidP="00961D87">
      <w:pPr>
        <w:pStyle w:val="ListParagraph"/>
        <w:numPr>
          <w:ilvl w:val="0"/>
          <w:numId w:val="9"/>
        </w:numPr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Executor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of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Estate</w:t>
      </w:r>
    </w:p>
    <w:p w14:paraId="0306C49A" w14:textId="180B9EE4" w:rsidR="00AE25B2" w:rsidRPr="00DE6E68" w:rsidRDefault="00AE25B2" w:rsidP="00961D87">
      <w:pPr>
        <w:pStyle w:val="ListParagraph"/>
        <w:numPr>
          <w:ilvl w:val="0"/>
          <w:numId w:val="9"/>
        </w:numPr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Death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Certificate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and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affidavit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stating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no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one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else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is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in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line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for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their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estate</w:t>
      </w:r>
    </w:p>
    <w:p w14:paraId="410CEC78" w14:textId="6C53FDD2" w:rsidR="00AE25B2" w:rsidRPr="00DE6E68" w:rsidRDefault="00AE25B2" w:rsidP="00961D87">
      <w:pPr>
        <w:rPr>
          <w:rFonts w:ascii="Verdana" w:hAnsi="Verdana" w:cs="Calibri"/>
        </w:rPr>
      </w:pPr>
    </w:p>
    <w:p w14:paraId="6D3D60F7" w14:textId="216C913D" w:rsidR="00961D87" w:rsidRPr="00DE6E68" w:rsidRDefault="00961D87" w:rsidP="00961D87">
      <w:pPr>
        <w:rPr>
          <w:rFonts w:ascii="Verdana" w:hAnsi="Verdana" w:cs="Calibri"/>
          <w:b/>
          <w:bCs/>
        </w:rPr>
      </w:pPr>
      <w:r w:rsidRPr="00DE6E68">
        <w:rPr>
          <w:rFonts w:ascii="Verdana" w:hAnsi="Verdana" w:cs="Calibri"/>
          <w:b/>
          <w:bCs/>
        </w:rPr>
        <w:t>Address</w:t>
      </w:r>
      <w:r w:rsidR="002269E5" w:rsidRPr="00DE6E68">
        <w:rPr>
          <w:rFonts w:ascii="Verdana" w:hAnsi="Verdana" w:cs="Calibri"/>
          <w:b/>
          <w:bCs/>
        </w:rPr>
        <w:t xml:space="preserve"> (Except for BlueMedicareRx (NEJE)</w:t>
      </w:r>
      <w:r w:rsidRPr="00DE6E68">
        <w:rPr>
          <w:rFonts w:ascii="Verdana" w:hAnsi="Verdana" w:cs="Calibri"/>
          <w:b/>
          <w:bCs/>
        </w:rPr>
        <w:t>:</w:t>
      </w:r>
    </w:p>
    <w:p w14:paraId="2587848C" w14:textId="485684CF" w:rsidR="00961D87" w:rsidRPr="00DE6E68" w:rsidRDefault="00961D87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 w:rsidRPr="00DE6E68">
        <w:rPr>
          <w:rFonts w:ascii="Verdana" w:hAnsi="Verdana"/>
          <w:color w:val="000000"/>
        </w:rPr>
        <w:t>&lt;PBM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Name&gt;</w:t>
      </w:r>
    </w:p>
    <w:p w14:paraId="5AF4BB5C" w14:textId="22C22C18" w:rsidR="00961D87" w:rsidRPr="00DE6E68" w:rsidRDefault="00961D87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 w:rsidRPr="00DE6E68">
        <w:rPr>
          <w:rFonts w:ascii="Verdana" w:hAnsi="Verdana"/>
          <w:color w:val="000000"/>
        </w:rPr>
        <w:t>Customer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Care</w:t>
      </w:r>
    </w:p>
    <w:p w14:paraId="3EE952FC" w14:textId="42C839FE" w:rsidR="00961D87" w:rsidRPr="00DE6E68" w:rsidRDefault="00961D87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PO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Box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6590</w:t>
      </w:r>
      <w:r w:rsidR="00145C31" w:rsidRPr="00DE6E68">
        <w:rPr>
          <w:rFonts w:ascii="Verdana" w:hAnsi="Verdana"/>
          <w:color w:val="000000"/>
        </w:rPr>
        <w:t xml:space="preserve"> </w:t>
      </w:r>
    </w:p>
    <w:p w14:paraId="79C4A3B7" w14:textId="07DBD30A" w:rsidR="00961D87" w:rsidRPr="00DE6E68" w:rsidRDefault="00961D87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Lee’s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Summit,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MO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64064-6590</w:t>
      </w:r>
    </w:p>
    <w:p w14:paraId="38814141" w14:textId="39261A72" w:rsidR="004D6F10" w:rsidRPr="00DE6E68" w:rsidRDefault="004D6F10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05D1696D" w14:textId="40260F52" w:rsidR="00AF29B6" w:rsidRPr="00DE6E68" w:rsidRDefault="00AF29B6" w:rsidP="00961D87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</w:rPr>
      </w:pPr>
      <w:r w:rsidRPr="00DE6E68">
        <w:rPr>
          <w:rFonts w:ascii="Verdana" w:hAnsi="Verdana"/>
          <w:b/>
          <w:bCs/>
          <w:color w:val="000000"/>
        </w:rPr>
        <w:t>Blue Medicare Rx (NEJE) Mailing Address:</w:t>
      </w:r>
    </w:p>
    <w:p w14:paraId="5488E592" w14:textId="77777777" w:rsidR="00AF29B6" w:rsidRPr="00DE6E68" w:rsidRDefault="00AF29B6" w:rsidP="00AF29B6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Blue MedicareRx</w:t>
      </w:r>
    </w:p>
    <w:p w14:paraId="22DBE510" w14:textId="77777777" w:rsidR="00AF29B6" w:rsidRPr="00DE6E68" w:rsidRDefault="00AF29B6" w:rsidP="00AF29B6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PO Box 30001</w:t>
      </w:r>
    </w:p>
    <w:p w14:paraId="68EF6B2E" w14:textId="77777777" w:rsidR="00AF29B6" w:rsidRPr="00DE6E68" w:rsidRDefault="00AF29B6" w:rsidP="00AF29B6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Pittsburgh, PA 15222-0330</w:t>
      </w:r>
    </w:p>
    <w:p w14:paraId="2F20F697" w14:textId="43EFB1C8" w:rsidR="00AF29B6" w:rsidRPr="00DE6E68" w:rsidRDefault="00AF29B6" w:rsidP="00AF29B6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Blue MedicareRx Fax Number: 1-866-342-7048</w:t>
      </w:r>
    </w:p>
    <w:p w14:paraId="4480FBFE" w14:textId="77777777" w:rsidR="00AF29B6" w:rsidRPr="00DE6E68" w:rsidRDefault="00AF29B6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0933EC1E" w14:textId="7A6B78AF" w:rsidR="001965A3" w:rsidRDefault="001965A3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b/>
          <w:bCs/>
          <w:color w:val="000000"/>
        </w:rPr>
        <w:t xml:space="preserve">Note:  </w:t>
      </w:r>
      <w:r w:rsidRPr="00DE6E68">
        <w:rPr>
          <w:rFonts w:ascii="Verdana" w:hAnsi="Verdana"/>
          <w:color w:val="000000"/>
        </w:rPr>
        <w:t>If there is a dispute regarding the beneficiary’s death</w:t>
      </w:r>
      <w:r w:rsidR="00B9693E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refer to</w:t>
      </w:r>
      <w:r w:rsidR="00B9693E">
        <w:rPr>
          <w:rFonts w:ascii="Verdana" w:hAnsi="Verdana"/>
          <w:color w:val="000000"/>
        </w:rPr>
        <w:t>:</w:t>
      </w:r>
    </w:p>
    <w:p w14:paraId="1D22EBD9" w14:textId="464B1EFF" w:rsidR="00B9693E" w:rsidRPr="00393F12" w:rsidRDefault="00B9693E" w:rsidP="005609B4">
      <w:pPr>
        <w:pStyle w:val="ListParagraph"/>
        <w:numPr>
          <w:ilvl w:val="0"/>
          <w:numId w:val="9"/>
        </w:numPr>
        <w:rPr>
          <w:rFonts w:ascii="Verdana" w:hAnsi="Verdana"/>
          <w:color w:val="000000"/>
        </w:rPr>
      </w:pPr>
      <w:hyperlink r:id="rId11" w:anchor="!/view?docid=dee963eb-9ad5-453e-838a-2a26b97ffd7e" w:history="1">
        <w:r w:rsidRPr="00393F12">
          <w:rPr>
            <w:rStyle w:val="Hyperlink"/>
          </w:rPr>
          <w:t>MED D - Specialized Member Services Team (SMST) - Mistaken Disenrollment of a Beneficiary</w:t>
        </w:r>
      </w:hyperlink>
    </w:p>
    <w:p w14:paraId="4297E533" w14:textId="566EBDF1" w:rsidR="00B9693E" w:rsidRPr="00DE6E68" w:rsidRDefault="00B9693E" w:rsidP="005609B4">
      <w:pPr>
        <w:pStyle w:val="ListParagraph"/>
        <w:numPr>
          <w:ilvl w:val="0"/>
          <w:numId w:val="9"/>
        </w:numPr>
        <w:rPr>
          <w:rFonts w:ascii="Verdana" w:hAnsi="Verdana"/>
          <w:color w:val="000000"/>
        </w:rPr>
      </w:pPr>
      <w:hyperlink r:id="rId12" w:anchor="!/view?docid=27411101-dd06-4169-b763-71f92ad44bc6" w:history="1">
        <w:r w:rsidRPr="5F585D6B">
          <w:rPr>
            <w:rStyle w:val="Hyperlink"/>
          </w:rPr>
          <w:t>MED D - Blue MedicareRx (NEJE) - Mistaken Disenrollment of a Beneficiary</w:t>
        </w:r>
      </w:hyperlink>
    </w:p>
    <w:p w14:paraId="2E8542EE" w14:textId="77777777" w:rsidR="00C70E55" w:rsidRPr="00DE6E68" w:rsidRDefault="00C70E55" w:rsidP="00961D87">
      <w:pPr>
        <w:pStyle w:val="NormalWeb"/>
        <w:spacing w:before="0" w:beforeAutospacing="0" w:after="0" w:afterAutospacing="0"/>
        <w:jc w:val="right"/>
        <w:rPr>
          <w:rFonts w:ascii="Verdana" w:hAnsi="Verdana"/>
        </w:rPr>
      </w:pPr>
    </w:p>
    <w:p w14:paraId="2DCFDA13" w14:textId="6CAFC77F" w:rsidR="00961D87" w:rsidRPr="00961D87" w:rsidRDefault="00961D87" w:rsidP="00961D87">
      <w:pPr>
        <w:pStyle w:val="NormalWeb"/>
        <w:spacing w:before="0" w:beforeAutospacing="0" w:after="0" w:afterAutospacing="0"/>
        <w:jc w:val="right"/>
        <w:rPr>
          <w:rFonts w:ascii="Verdana" w:hAnsi="Verdana"/>
          <w:color w:val="000000"/>
        </w:rPr>
      </w:pPr>
      <w:hyperlink w:anchor="_top" w:history="1">
        <w:r w:rsidRPr="00961D87">
          <w:rPr>
            <w:rStyle w:val="Hyperlink"/>
          </w:rPr>
          <w:t>Top</w:t>
        </w:r>
        <w:r w:rsidR="00145C31">
          <w:rPr>
            <w:rStyle w:val="Hyperlink"/>
          </w:rPr>
          <w:t xml:space="preserve"> </w:t>
        </w:r>
        <w:r w:rsidRPr="00961D87">
          <w:rPr>
            <w:rStyle w:val="Hyperlink"/>
          </w:rPr>
          <w:t>of</w:t>
        </w:r>
        <w:r w:rsidR="00145C31">
          <w:rPr>
            <w:rStyle w:val="Hyperlink"/>
          </w:rPr>
          <w:t xml:space="preserve"> </w:t>
        </w:r>
        <w:r w:rsidRPr="00961D87">
          <w:rPr>
            <w:rStyle w:val="Hyperlink"/>
          </w:rPr>
          <w:t>the</w:t>
        </w:r>
        <w:r w:rsidR="00145C31">
          <w:rPr>
            <w:rStyle w:val="Hyperlink"/>
          </w:rPr>
          <w:t xml:space="preserve"> </w:t>
        </w:r>
        <w:r w:rsidRPr="00961D87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61D87" w:rsidRPr="00D56802" w14:paraId="55DB86CB" w14:textId="77777777" w:rsidTr="00961D87">
        <w:trPr>
          <w:trHeight w:val="530"/>
        </w:trPr>
        <w:tc>
          <w:tcPr>
            <w:tcW w:w="5000" w:type="pct"/>
            <w:shd w:val="clear" w:color="auto" w:fill="C0C0C0"/>
          </w:tcPr>
          <w:p w14:paraId="5E35ED40" w14:textId="08832EF7" w:rsidR="00961D87" w:rsidRPr="00D56802" w:rsidRDefault="00961D87" w:rsidP="00500AC8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5" w:name="_Toc160121199"/>
            <w:r>
              <w:rPr>
                <w:rFonts w:ascii="Verdana" w:hAnsi="Verdana"/>
                <w:i w:val="0"/>
                <w:szCs w:val="24"/>
              </w:rPr>
              <w:t>Process</w:t>
            </w:r>
            <w:bookmarkEnd w:id="5"/>
          </w:p>
        </w:tc>
      </w:tr>
    </w:tbl>
    <w:p w14:paraId="381CBA58" w14:textId="65ECAEBC" w:rsidR="00AE25B2" w:rsidRDefault="00AE25B2" w:rsidP="00832920">
      <w:pPr>
        <w:rPr>
          <w:rFonts w:ascii="Verdana" w:hAnsi="Verdana" w:cs="Calibri"/>
        </w:rPr>
      </w:pPr>
    </w:p>
    <w:p w14:paraId="3362825A" w14:textId="2E6090D8" w:rsidR="00832920" w:rsidRDefault="00AE25B2" w:rsidP="00832920">
      <w:pPr>
        <w:rPr>
          <w:rFonts w:ascii="Verdana" w:hAnsi="Verdana" w:cs="Calibri"/>
        </w:rPr>
      </w:pPr>
      <w:r>
        <w:rPr>
          <w:rFonts w:ascii="Verdana" w:hAnsi="Verdana" w:cs="Calibri"/>
        </w:rPr>
        <w:t>Perform</w:t>
      </w:r>
      <w:r w:rsidR="00145C31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the</w:t>
      </w:r>
      <w:r w:rsidR="00145C31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following</w:t>
      </w:r>
      <w:r w:rsidR="00145C31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steps: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2220"/>
        <w:gridCol w:w="21"/>
        <w:gridCol w:w="151"/>
        <w:gridCol w:w="1606"/>
        <w:gridCol w:w="534"/>
        <w:gridCol w:w="7594"/>
      </w:tblGrid>
      <w:tr w:rsidR="00AB00CB" w:rsidRPr="00DE6E68" w14:paraId="296F6E69" w14:textId="77777777" w:rsidTr="000C2627">
        <w:trPr>
          <w:trHeight w:val="233"/>
        </w:trPr>
        <w:tc>
          <w:tcPr>
            <w:tcW w:w="313" w:type="pct"/>
            <w:shd w:val="clear" w:color="auto" w:fill="D9D9D9" w:themeFill="background1" w:themeFillShade="D9"/>
          </w:tcPr>
          <w:p w14:paraId="340885F3" w14:textId="1F22AF61" w:rsidR="00832920" w:rsidRPr="00DE6E68" w:rsidRDefault="00832920" w:rsidP="00832920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Step</w:t>
            </w:r>
          </w:p>
        </w:tc>
        <w:tc>
          <w:tcPr>
            <w:tcW w:w="4687" w:type="pct"/>
            <w:gridSpan w:val="6"/>
            <w:shd w:val="clear" w:color="auto" w:fill="D9D9D9" w:themeFill="background1" w:themeFillShade="D9"/>
          </w:tcPr>
          <w:p w14:paraId="46078468" w14:textId="10AED650" w:rsidR="00832920" w:rsidRPr="00DE6E68" w:rsidRDefault="00832920" w:rsidP="00832920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Action</w:t>
            </w:r>
          </w:p>
        </w:tc>
      </w:tr>
      <w:tr w:rsidR="00301C8E" w:rsidRPr="00DE6E68" w14:paraId="162882E8" w14:textId="77777777" w:rsidTr="000C2627">
        <w:tc>
          <w:tcPr>
            <w:tcW w:w="313" w:type="pct"/>
          </w:tcPr>
          <w:p w14:paraId="32EB89D0" w14:textId="1E6065C6" w:rsidR="00832920" w:rsidRPr="00DE6E68" w:rsidRDefault="00832920" w:rsidP="00832920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1</w:t>
            </w:r>
          </w:p>
        </w:tc>
        <w:tc>
          <w:tcPr>
            <w:tcW w:w="4687" w:type="pct"/>
            <w:gridSpan w:val="6"/>
          </w:tcPr>
          <w:p w14:paraId="69F6BB00" w14:textId="620D825E" w:rsidR="00832920" w:rsidRPr="00DE6E68" w:rsidRDefault="00832920" w:rsidP="00832920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Express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condolences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to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caller.</w:t>
            </w:r>
          </w:p>
          <w:p w14:paraId="3C44F32F" w14:textId="77777777" w:rsidR="00AE25B2" w:rsidRPr="00DE6E68" w:rsidRDefault="00AE25B2" w:rsidP="00832920">
            <w:pPr>
              <w:rPr>
                <w:rFonts w:ascii="Verdana" w:hAnsi="Verdana" w:cs="Calibri"/>
              </w:rPr>
            </w:pPr>
          </w:p>
          <w:p w14:paraId="3D72D317" w14:textId="30B69A1D" w:rsidR="00AE25B2" w:rsidRPr="00DE6E68" w:rsidRDefault="00AE25B2" w:rsidP="00832920">
            <w:pPr>
              <w:rPr>
                <w:rFonts w:ascii="Verdana" w:hAnsi="Verdana"/>
                <w:color w:val="000000"/>
              </w:rPr>
            </w:pPr>
            <w:r w:rsidRPr="00DE6E68">
              <w:rPr>
                <w:rFonts w:ascii="Verdana" w:hAnsi="Verdana"/>
                <w:b/>
                <w:bCs/>
                <w:color w:val="000000"/>
              </w:rPr>
              <w:t>Example: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="001B2F4D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3C1174C" wp14:editId="17DBEB4E">
                  <wp:extent cx="238158" cy="209579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2F4D">
              <w:rPr>
                <w:rFonts w:ascii="Verdana" w:hAnsi="Verdana"/>
                <w:color w:val="000000"/>
              </w:rPr>
              <w:t xml:space="preserve">  </w:t>
            </w:r>
            <w:r w:rsidRPr="00DE6E68">
              <w:rPr>
                <w:rFonts w:ascii="Verdana" w:hAnsi="Verdana"/>
                <w:color w:val="000000"/>
              </w:rPr>
              <w:t>I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am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very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sorry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for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your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="00235D41" w:rsidRPr="00DE6E68">
              <w:rPr>
                <w:rFonts w:ascii="Verdana" w:hAnsi="Verdana"/>
                <w:color w:val="000000"/>
              </w:rPr>
              <w:t>loss,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and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I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am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here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to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help.</w:t>
            </w:r>
          </w:p>
          <w:p w14:paraId="1112B7F9" w14:textId="7A878E81" w:rsidR="00DE6E68" w:rsidRPr="00DE6E68" w:rsidRDefault="00DE6E68" w:rsidP="00832920">
            <w:pPr>
              <w:rPr>
                <w:rFonts w:ascii="Verdana" w:hAnsi="Verdana" w:cs="Calibri"/>
              </w:rPr>
            </w:pPr>
          </w:p>
        </w:tc>
      </w:tr>
      <w:tr w:rsidR="00301C8E" w:rsidRPr="00DE6E68" w14:paraId="69EC0903" w14:textId="77777777" w:rsidTr="000C2627">
        <w:tc>
          <w:tcPr>
            <w:tcW w:w="313" w:type="pct"/>
          </w:tcPr>
          <w:p w14:paraId="2B32C1A5" w14:textId="732D24EF" w:rsidR="00832920" w:rsidRPr="00DE6E68" w:rsidRDefault="00832920" w:rsidP="00832920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2</w:t>
            </w:r>
          </w:p>
        </w:tc>
        <w:tc>
          <w:tcPr>
            <w:tcW w:w="4687" w:type="pct"/>
            <w:gridSpan w:val="6"/>
          </w:tcPr>
          <w:p w14:paraId="4B482D14" w14:textId="63FE15D2" w:rsidR="00832920" w:rsidRPr="00DE6E68" w:rsidRDefault="00832920" w:rsidP="00832920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Document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7F0C24">
              <w:rPr>
                <w:rFonts w:ascii="Verdana" w:hAnsi="Verdana" w:cs="Calibri"/>
              </w:rPr>
              <w:t>the c</w:t>
            </w:r>
            <w:r w:rsidR="006A0F77">
              <w:rPr>
                <w:rFonts w:ascii="Verdana" w:hAnsi="Verdana" w:cs="Calibri"/>
              </w:rPr>
              <w:t xml:space="preserve">aller’s </w:t>
            </w:r>
            <w:r w:rsidR="007F0C24">
              <w:rPr>
                <w:rFonts w:ascii="Verdana" w:hAnsi="Verdana" w:cs="Calibri"/>
              </w:rPr>
              <w:t>n</w:t>
            </w:r>
            <w:r w:rsidR="006A0F77">
              <w:rPr>
                <w:rFonts w:ascii="Verdana" w:hAnsi="Verdana" w:cs="Calibri"/>
              </w:rPr>
              <w:t>ame</w:t>
            </w:r>
            <w:r w:rsidR="003A494D">
              <w:rPr>
                <w:rFonts w:ascii="Verdana" w:hAnsi="Verdana" w:cs="Calibri"/>
              </w:rPr>
              <w:t>,</w:t>
            </w:r>
            <w:r w:rsidR="006A0F77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who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is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calling</w:t>
            </w:r>
            <w:r w:rsidR="00D604B7">
              <w:rPr>
                <w:rFonts w:ascii="Verdana" w:hAnsi="Verdana" w:cs="Calibri"/>
              </w:rPr>
              <w:t>,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and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caller’s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relationship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to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beneficiary.</w:t>
            </w:r>
          </w:p>
          <w:p w14:paraId="553B95BB" w14:textId="7918E64E" w:rsidR="00DE6E68" w:rsidRPr="00DE6E68" w:rsidRDefault="00DE6E68" w:rsidP="00832920">
            <w:pPr>
              <w:rPr>
                <w:rFonts w:ascii="Verdana" w:hAnsi="Verdana" w:cs="Calibri"/>
              </w:rPr>
            </w:pPr>
          </w:p>
        </w:tc>
      </w:tr>
      <w:tr w:rsidR="00301C8E" w:rsidRPr="00DE6E68" w14:paraId="7CB65EFE" w14:textId="77777777" w:rsidTr="000C2627">
        <w:tc>
          <w:tcPr>
            <w:tcW w:w="313" w:type="pct"/>
            <w:vMerge w:val="restart"/>
          </w:tcPr>
          <w:p w14:paraId="2E0929FC" w14:textId="021F686F" w:rsidR="00961D87" w:rsidRPr="00DE6E68" w:rsidRDefault="00AC7EBF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3</w:t>
            </w:r>
          </w:p>
        </w:tc>
        <w:tc>
          <w:tcPr>
            <w:tcW w:w="4687" w:type="pct"/>
            <w:gridSpan w:val="6"/>
            <w:tcBorders>
              <w:bottom w:val="single" w:sz="4" w:space="0" w:color="auto"/>
            </w:tcBorders>
          </w:tcPr>
          <w:p w14:paraId="4A84190F" w14:textId="1530D177" w:rsidR="00961D87" w:rsidRPr="00DE6E68" w:rsidRDefault="00961D87" w:rsidP="00961D87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From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8D77CB" w:rsidRPr="0005542F">
              <w:rPr>
                <w:rFonts w:ascii="Verdana" w:hAnsi="Verdana" w:cs="Calibri"/>
              </w:rPr>
              <w:t xml:space="preserve">Compass </w:t>
            </w:r>
            <w:r w:rsidR="000D7D5F">
              <w:rPr>
                <w:rFonts w:ascii="Verdana" w:hAnsi="Verdana" w:cs="Calibri"/>
              </w:rPr>
              <w:t>Medicare D Landing Page</w:t>
            </w:r>
            <w:r w:rsidRPr="007F0C24">
              <w:rPr>
                <w:rFonts w:ascii="Verdana" w:hAnsi="Verdana" w:cs="Calibri"/>
              </w:rPr>
              <w:t>,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determine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Enrollment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status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by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reviewing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Disenrollment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Reason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="0005542F">
              <w:rPr>
                <w:rFonts w:ascii="Verdana" w:hAnsi="Verdana" w:cs="Calibri"/>
              </w:rPr>
              <w:t>f</w:t>
            </w:r>
            <w:r w:rsidRPr="0005542F">
              <w:rPr>
                <w:rFonts w:ascii="Verdana" w:hAnsi="Verdana" w:cs="Calibri"/>
              </w:rPr>
              <w:t>ield.</w:t>
            </w:r>
          </w:p>
          <w:p w14:paraId="779C59E1" w14:textId="44311735" w:rsidR="00961D87" w:rsidRPr="00DE6E68" w:rsidRDefault="00961D87" w:rsidP="00961D87">
            <w:pPr>
              <w:rPr>
                <w:rFonts w:ascii="Verdana" w:hAnsi="Verdana" w:cs="Calibri"/>
              </w:rPr>
            </w:pPr>
          </w:p>
          <w:p w14:paraId="79D6A95C" w14:textId="0CA75DA7" w:rsidR="004132D2" w:rsidRDefault="00961D87" w:rsidP="00961D87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Refer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to</w:t>
            </w:r>
            <w:r w:rsidR="00F235B6">
              <w:rPr>
                <w:rFonts w:ascii="Verdana" w:hAnsi="Verdana" w:cs="Calibri"/>
              </w:rPr>
              <w:t>: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</w:p>
          <w:bookmarkStart w:id="6" w:name="OLE_LINK3"/>
          <w:p w14:paraId="727BFB66" w14:textId="768A4619" w:rsidR="00B9693E" w:rsidRPr="00F27ACF" w:rsidRDefault="00017956" w:rsidP="00B9693E">
            <w:pPr>
              <w:pStyle w:val="ListParagraph"/>
              <w:numPr>
                <w:ilvl w:val="0"/>
                <w:numId w:val="24"/>
              </w:numPr>
              <w:rPr>
                <w:rFonts w:ascii="Verdana" w:hAnsi="Verdana" w:cs="Calibri"/>
                <w:color w:val="0000FF"/>
                <w:u w:val="single"/>
              </w:rPr>
            </w:pPr>
            <w:r>
              <w:rPr>
                <w:rStyle w:val="Hyperlink"/>
                <w:color w:val="auto"/>
                <w:u w:val="none"/>
              </w:rPr>
              <w:fldChar w:fldCharType="begin"/>
            </w:r>
            <w:r>
              <w:rPr>
                <w:rStyle w:val="Hyperlink"/>
                <w:color w:val="auto"/>
                <w:u w:val="none"/>
              </w:rPr>
              <w:instrText>HYPERLINK "https://thesource.cvshealth.com/nuxeo/thesource/" \l "!/view?docid=df4e7caf-c6fe-4bc8-9b5d-85a605f92cf8"</w:instrText>
            </w:r>
            <w:r>
              <w:rPr>
                <w:rStyle w:val="Hyperlink"/>
                <w:color w:val="auto"/>
                <w:u w:val="none"/>
              </w:rPr>
            </w:r>
            <w:r>
              <w:rPr>
                <w:rStyle w:val="Hyperlink"/>
                <w:color w:val="auto"/>
                <w:u w:val="none"/>
              </w:rPr>
              <w:fldChar w:fldCharType="separate"/>
            </w:r>
            <w:r w:rsidR="26C1B679" w:rsidRPr="00017956">
              <w:rPr>
                <w:rStyle w:val="Hyperlink"/>
              </w:rPr>
              <w:t>Compass MED D - Disenrollment Transfer Procedures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</w:p>
          <w:bookmarkEnd w:id="6"/>
          <w:p w14:paraId="0AAAB116" w14:textId="1079B26E" w:rsidR="00961D87" w:rsidRPr="00B9693E" w:rsidRDefault="00B9693E" w:rsidP="00B9693E">
            <w:pPr>
              <w:numPr>
                <w:ilvl w:val="0"/>
                <w:numId w:val="24"/>
              </w:numPr>
              <w:rPr>
                <w:rFonts w:ascii="Verdana" w:hAnsi="Verdana" w:cs="Calibri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HYPERLINK "https://thesource.cvshealth.com/nuxeo/thesource/" \l "!/view?docid=7d74f25f-180c-4821-a912-b3525da5f778" 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Pr="00B9693E">
              <w:rPr>
                <w:rStyle w:val="Hyperlink"/>
              </w:rPr>
              <w:t>MED D - Specialized Member Services Team (SMST) - PeopleSafe Disenrollment Reason - Processes and References</w:t>
            </w:r>
            <w:r>
              <w:rPr>
                <w:rFonts w:ascii="Verdana" w:hAnsi="Verdana"/>
              </w:rPr>
              <w:fldChar w:fldCharType="end"/>
            </w:r>
            <w:r w:rsidRPr="00B9693E">
              <w:rPr>
                <w:rFonts w:ascii="Verdana" w:hAnsi="Verdana" w:cs="Calibri"/>
              </w:rPr>
              <w:t xml:space="preserve"> </w:t>
            </w:r>
          </w:p>
          <w:p w14:paraId="475759E6" w14:textId="18EB190F" w:rsidR="00B9693E" w:rsidRDefault="00B9693E" w:rsidP="00B9693E">
            <w:pPr>
              <w:numPr>
                <w:ilvl w:val="0"/>
                <w:numId w:val="24"/>
              </w:numPr>
              <w:rPr>
                <w:rFonts w:ascii="Verdana" w:hAnsi="Verdana" w:cs="Calibri"/>
              </w:rPr>
            </w:pPr>
            <w:hyperlink r:id="rId14" w:anchor="!/view?docid=111497fe-67a8-4a8d-9976-0a0803a90976" w:history="1">
              <w:r w:rsidRPr="5F585D6B">
                <w:rPr>
                  <w:rStyle w:val="Hyperlink"/>
                  <w:rFonts w:cs="Calibri"/>
                </w:rPr>
                <w:t>MED D - Blue MedicareRx (NEJE) - PeopleSafe Disenrollment Reason - Processes and References</w:t>
              </w:r>
            </w:hyperlink>
          </w:p>
          <w:p w14:paraId="309C7161" w14:textId="1CAD81C0" w:rsidR="00B9693E" w:rsidRPr="00DE6E68" w:rsidRDefault="00B9693E" w:rsidP="00B9693E">
            <w:pPr>
              <w:ind w:left="720"/>
              <w:rPr>
                <w:rFonts w:ascii="Verdana" w:hAnsi="Verdana" w:cs="Calibri"/>
              </w:rPr>
            </w:pPr>
          </w:p>
        </w:tc>
      </w:tr>
      <w:tr w:rsidR="0078103E" w:rsidRPr="00DE6E68" w14:paraId="21382B11" w14:textId="77777777" w:rsidTr="000C2627">
        <w:tc>
          <w:tcPr>
            <w:tcW w:w="313" w:type="pct"/>
            <w:vMerge/>
          </w:tcPr>
          <w:p w14:paraId="1DE5B0C6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926" w:type="pct"/>
            <w:gridSpan w:val="3"/>
            <w:shd w:val="clear" w:color="auto" w:fill="D9D9D9" w:themeFill="background1" w:themeFillShade="D9"/>
          </w:tcPr>
          <w:p w14:paraId="70892738" w14:textId="296D98D6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</w:rPr>
            </w:pPr>
            <w:r w:rsidRPr="00DE6E68">
              <w:rPr>
                <w:rFonts w:ascii="Verdana" w:hAnsi="Verdana" w:cs="Calibri"/>
                <w:b/>
              </w:rPr>
              <w:t>If</w:t>
            </w:r>
            <w:r w:rsidR="00AC7EBF" w:rsidRPr="00DE6E68">
              <w:rPr>
                <w:rFonts w:ascii="Verdana" w:hAnsi="Verdana" w:cs="Calibri"/>
                <w:b/>
              </w:rPr>
              <w:t>…</w:t>
            </w:r>
          </w:p>
        </w:tc>
        <w:tc>
          <w:tcPr>
            <w:tcW w:w="3761" w:type="pct"/>
            <w:gridSpan w:val="3"/>
            <w:shd w:val="clear" w:color="auto" w:fill="D9D9D9" w:themeFill="background1" w:themeFillShade="D9"/>
          </w:tcPr>
          <w:p w14:paraId="0FBB5853" w14:textId="7DB79B81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</w:rPr>
            </w:pPr>
            <w:r w:rsidRPr="00DE6E68">
              <w:rPr>
                <w:rFonts w:ascii="Verdana" w:hAnsi="Verdana" w:cs="Calibri"/>
                <w:b/>
              </w:rPr>
              <w:t>Then</w:t>
            </w:r>
            <w:r w:rsidR="00AC7EBF" w:rsidRPr="00DE6E68">
              <w:rPr>
                <w:rFonts w:ascii="Verdana" w:hAnsi="Verdana" w:cs="Calibri"/>
                <w:b/>
              </w:rPr>
              <w:t>…</w:t>
            </w:r>
          </w:p>
        </w:tc>
      </w:tr>
      <w:tr w:rsidR="0078103E" w:rsidRPr="00DE6E68" w14:paraId="273E8F07" w14:textId="77777777" w:rsidTr="000C2627">
        <w:tc>
          <w:tcPr>
            <w:tcW w:w="313" w:type="pct"/>
            <w:vMerge/>
          </w:tcPr>
          <w:p w14:paraId="04F9B18B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926" w:type="pct"/>
            <w:gridSpan w:val="3"/>
            <w:vMerge w:val="restart"/>
            <w:shd w:val="clear" w:color="auto" w:fill="auto"/>
          </w:tcPr>
          <w:p w14:paraId="7A1CC78E" w14:textId="4B85D3C2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Blank</w:t>
            </w:r>
          </w:p>
        </w:tc>
        <w:tc>
          <w:tcPr>
            <w:tcW w:w="3761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182DE2" w14:textId="67FE9631" w:rsidR="00A9297F" w:rsidRPr="00DE6E68" w:rsidRDefault="00A9297F" w:rsidP="00A9297F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DE6E68">
              <w:rPr>
                <w:rFonts w:ascii="Verdana" w:hAnsi="Verdana"/>
                <w:color w:val="000000"/>
              </w:rPr>
              <w:t>Add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a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temporary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="00C1582C" w:rsidRPr="0037721A">
              <w:rPr>
                <w:rFonts w:ascii="Verdana" w:hAnsi="Verdana"/>
                <w:b/>
                <w:bCs/>
              </w:rPr>
              <w:t>Mail</w:t>
            </w:r>
            <w:r w:rsidR="00C1582C" w:rsidRPr="0037721A">
              <w:rPr>
                <w:rStyle w:val="Hyperlink"/>
                <w:b/>
                <w:bCs/>
                <w:color w:val="auto"/>
                <w:u w:val="none"/>
              </w:rPr>
              <w:t xml:space="preserve"> Order Alert</w:t>
            </w:r>
            <w:r w:rsidR="00145C31" w:rsidRPr="0037721A">
              <w:rPr>
                <w:rFonts w:ascii="Verdana" w:hAnsi="Verdana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under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member’s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profile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in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="00C1582C">
              <w:rPr>
                <w:rFonts w:ascii="Verdana" w:hAnsi="Verdana"/>
                <w:b/>
                <w:bCs/>
                <w:color w:val="000000"/>
              </w:rPr>
              <w:t>Compass</w:t>
            </w:r>
            <w:r w:rsidR="00C1582C" w:rsidRPr="00DE6E68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with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following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information:</w:t>
            </w:r>
          </w:p>
          <w:p w14:paraId="6CA51895" w14:textId="332F200A" w:rsidR="00A9297F" w:rsidRPr="00DE6E68" w:rsidRDefault="00A9297F" w:rsidP="00A9297F">
            <w:pPr>
              <w:pStyle w:val="ListParagraph"/>
              <w:numPr>
                <w:ilvl w:val="1"/>
                <w:numId w:val="17"/>
              </w:numPr>
              <w:rPr>
                <w:rFonts w:ascii="Verdana" w:hAnsi="Verdana"/>
                <w:color w:val="000000"/>
              </w:rPr>
            </w:pPr>
            <w:r w:rsidRPr="00DE6E68">
              <w:rPr>
                <w:rFonts w:ascii="Verdana" w:hAnsi="Verdana"/>
                <w:color w:val="000000"/>
              </w:rPr>
              <w:t>Caller’s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name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that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provided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notification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of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death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&amp;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their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relationship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to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member.</w:t>
            </w:r>
          </w:p>
          <w:p w14:paraId="14ACF209" w14:textId="2A9C6AFC" w:rsidR="00A9297F" w:rsidRPr="00DE6E68" w:rsidRDefault="00A9297F" w:rsidP="00A9297F">
            <w:pPr>
              <w:pStyle w:val="ListParagraph"/>
              <w:numPr>
                <w:ilvl w:val="1"/>
                <w:numId w:val="17"/>
              </w:numPr>
              <w:rPr>
                <w:rFonts w:ascii="Verdana" w:hAnsi="Verdana"/>
                <w:color w:val="000000"/>
              </w:rPr>
            </w:pP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deceased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date.</w:t>
            </w:r>
          </w:p>
          <w:p w14:paraId="75585C56" w14:textId="77777777" w:rsidR="0005542F" w:rsidRDefault="00A9297F" w:rsidP="00A9297F">
            <w:pPr>
              <w:pStyle w:val="ListParagraph"/>
              <w:numPr>
                <w:ilvl w:val="1"/>
                <w:numId w:val="17"/>
              </w:numPr>
              <w:rPr>
                <w:rFonts w:ascii="Verdana" w:hAnsi="Verdana"/>
                <w:color w:val="000000"/>
              </w:rPr>
            </w:pPr>
            <w:r w:rsidRPr="00DE6E68">
              <w:rPr>
                <w:rFonts w:ascii="Verdana" w:hAnsi="Verdana"/>
                <w:color w:val="000000"/>
              </w:rPr>
              <w:t>Plac</w:t>
            </w:r>
            <w:r w:rsidR="00222D43" w:rsidRPr="00DE6E68">
              <w:rPr>
                <w:rFonts w:ascii="Verdana" w:hAnsi="Verdana"/>
                <w:color w:val="000000"/>
              </w:rPr>
              <w:t>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all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future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orders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on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hold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until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line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of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eligibility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can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be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closed.</w:t>
            </w:r>
          </w:p>
          <w:p w14:paraId="49CDF7F2" w14:textId="1A201D45" w:rsidR="00A9297F" w:rsidRPr="00DE6E68" w:rsidRDefault="0005542F" w:rsidP="001B4CFB">
            <w:pPr>
              <w:pStyle w:val="ListParagrap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Refer to</w:t>
            </w:r>
            <w:r w:rsidR="00D17FE2">
              <w:rPr>
                <w:rFonts w:ascii="Verdana" w:hAnsi="Verdana"/>
                <w:color w:val="000000"/>
              </w:rPr>
              <w:t xml:space="preserve"> </w:t>
            </w:r>
            <w:hyperlink r:id="rId15" w:anchor="!/view?docid=7f5d83d4-94b0-4a59-9b40-3e9ce8b08b62" w:history="1">
              <w:r w:rsidR="00D17FE2" w:rsidRPr="001B4CFB">
                <w:rPr>
                  <w:rStyle w:val="Hyperlink"/>
                </w:rPr>
                <w:t>Compass MED D - Medicare D Alerts</w:t>
              </w:r>
            </w:hyperlink>
            <w:r>
              <w:rPr>
                <w:rFonts w:ascii="Verdana" w:hAnsi="Verdana"/>
                <w:color w:val="000000"/>
              </w:rPr>
              <w:t xml:space="preserve"> for </w:t>
            </w:r>
            <w:r w:rsidR="00875055">
              <w:rPr>
                <w:rFonts w:ascii="Verdana" w:hAnsi="Verdana"/>
                <w:color w:val="000000"/>
              </w:rPr>
              <w:t xml:space="preserve">the process </w:t>
            </w:r>
            <w:r w:rsidR="001B4CFB">
              <w:rPr>
                <w:rFonts w:ascii="Verdana" w:hAnsi="Verdana"/>
                <w:color w:val="000000"/>
              </w:rPr>
              <w:t xml:space="preserve">of adding </w:t>
            </w:r>
            <w:r w:rsidR="00105D4B" w:rsidRPr="00E43EB5">
              <w:rPr>
                <w:rFonts w:ascii="Verdana" w:eastAsia="Calibri" w:hAnsi="Verdana"/>
              </w:rPr>
              <w:t>Medicare D Alerts in Compass</w:t>
            </w:r>
            <w:r w:rsidR="002569F6">
              <w:rPr>
                <w:rFonts w:ascii="Verdana" w:hAnsi="Verdana"/>
                <w:color w:val="000000"/>
              </w:rPr>
              <w:t>.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</w:p>
          <w:p w14:paraId="196CBC3F" w14:textId="77777777" w:rsidR="00222D43" w:rsidRPr="00DE6E68" w:rsidRDefault="00222D43" w:rsidP="00222D43">
            <w:pPr>
              <w:pStyle w:val="ListParagraph"/>
              <w:rPr>
                <w:rFonts w:ascii="Verdana" w:hAnsi="Verdana" w:cs="Calibri"/>
                <w:bCs/>
              </w:rPr>
            </w:pPr>
          </w:p>
          <w:p w14:paraId="209B9AC5" w14:textId="2CD4D69B" w:rsidR="00145C31" w:rsidRPr="00DE6E68" w:rsidRDefault="00961D87" w:rsidP="0026036E">
            <w:pPr>
              <w:pStyle w:val="ListParagraph"/>
              <w:numPr>
                <w:ilvl w:val="0"/>
                <w:numId w:val="17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Confirm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enrollment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status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i</w:t>
            </w:r>
            <w:r w:rsidR="00A9297F" w:rsidRPr="00DE6E68">
              <w:rPr>
                <w:rFonts w:ascii="Verdana" w:hAnsi="Verdana" w:cs="Calibri"/>
                <w:bCs/>
              </w:rPr>
              <w:t>n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MARx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="00A9297F" w:rsidRPr="00DE6E68">
              <w:rPr>
                <w:rFonts w:ascii="Verdana" w:hAnsi="Verdana" w:cs="Calibri"/>
                <w:bCs/>
              </w:rPr>
              <w:t>as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the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beneficiary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is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still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showing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as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="00A9297F" w:rsidRPr="00DE6E68">
              <w:rPr>
                <w:rFonts w:ascii="Verdana" w:hAnsi="Verdana" w:cs="Calibri"/>
                <w:bCs/>
              </w:rPr>
              <w:t>active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in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="001635DE">
              <w:rPr>
                <w:rFonts w:ascii="Verdana" w:hAnsi="Verdana" w:cs="Calibri"/>
                <w:bCs/>
              </w:rPr>
              <w:t>Compass</w:t>
            </w:r>
            <w:r w:rsidRPr="00DE6E68">
              <w:rPr>
                <w:rFonts w:ascii="Verdana" w:hAnsi="Verdana" w:cs="Calibri"/>
                <w:bCs/>
              </w:rPr>
              <w:t>.</w:t>
            </w:r>
          </w:p>
          <w:p w14:paraId="34B2F218" w14:textId="7C39B4FF" w:rsidR="00961D87" w:rsidRPr="00DE6E68" w:rsidRDefault="00961D87" w:rsidP="00145C31">
            <w:pPr>
              <w:pStyle w:val="ListParagraph"/>
              <w:numPr>
                <w:ilvl w:val="1"/>
                <w:numId w:val="17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Refer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to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hyperlink r:id="rId16" w:anchor="!/view?docid=97073956-89ea-45dc-be12-d8b49af47bab" w:history="1">
              <w:r w:rsidR="005B12A0" w:rsidRPr="00D604B7">
                <w:rPr>
                  <w:rStyle w:val="Hyperlink"/>
                  <w:rFonts w:cs="Calibri"/>
                  <w:bCs/>
                </w:rPr>
                <w:t>Compass MED D - Verifying Enrollment, Eligibility</w:t>
              </w:r>
              <w:r w:rsidR="00D604B7" w:rsidRPr="00D604B7">
                <w:rPr>
                  <w:rStyle w:val="Hyperlink"/>
                  <w:rFonts w:cs="Calibri"/>
                  <w:bCs/>
                </w:rPr>
                <w:t>,</w:t>
              </w:r>
              <w:r w:rsidR="005B12A0" w:rsidRPr="00D604B7">
                <w:rPr>
                  <w:rStyle w:val="Hyperlink"/>
                  <w:rFonts w:cs="Calibri"/>
                  <w:bCs/>
                </w:rPr>
                <w:t xml:space="preserve"> and LIS in MARx</w:t>
              </w:r>
            </w:hyperlink>
            <w:r w:rsidR="005B12A0" w:rsidRPr="005B12A0">
              <w:rPr>
                <w:rFonts w:ascii="Verdana" w:hAnsi="Verdana" w:cs="Calibri"/>
                <w:bCs/>
              </w:rPr>
              <w:t>.</w:t>
            </w:r>
          </w:p>
          <w:p w14:paraId="3D209D47" w14:textId="7A4EACDA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</w:tr>
      <w:tr w:rsidR="00AB00CB" w:rsidRPr="00DE6E68" w14:paraId="592D469D" w14:textId="77777777" w:rsidTr="000C2627">
        <w:tc>
          <w:tcPr>
            <w:tcW w:w="313" w:type="pct"/>
            <w:vMerge/>
          </w:tcPr>
          <w:p w14:paraId="5843544E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926" w:type="pct"/>
            <w:gridSpan w:val="3"/>
            <w:vMerge/>
          </w:tcPr>
          <w:p w14:paraId="2A061153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828" w:type="pct"/>
            <w:gridSpan w:val="2"/>
            <w:shd w:val="clear" w:color="auto" w:fill="D9D9D9" w:themeFill="background1" w:themeFillShade="D9"/>
          </w:tcPr>
          <w:p w14:paraId="57B25A3C" w14:textId="48B258E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If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Date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of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Death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is</w:t>
            </w:r>
            <w:r w:rsidR="00AC7EBF" w:rsidRPr="00DE6E68">
              <w:rPr>
                <w:rFonts w:ascii="Verdana" w:hAnsi="Verdana" w:cs="Calibri"/>
                <w:b/>
                <w:bCs/>
              </w:rPr>
              <w:t>…</w:t>
            </w:r>
          </w:p>
        </w:tc>
        <w:tc>
          <w:tcPr>
            <w:tcW w:w="2933" w:type="pct"/>
            <w:shd w:val="clear" w:color="auto" w:fill="D9D9D9" w:themeFill="background1" w:themeFillShade="D9"/>
          </w:tcPr>
          <w:p w14:paraId="45D36096" w14:textId="6C3CBA9D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Then</w:t>
            </w:r>
            <w:r w:rsidR="00AC7EBF" w:rsidRPr="00DE6E68">
              <w:rPr>
                <w:rFonts w:ascii="Verdana" w:hAnsi="Verdana" w:cs="Calibri"/>
                <w:b/>
                <w:bCs/>
              </w:rPr>
              <w:t>…</w:t>
            </w:r>
          </w:p>
        </w:tc>
      </w:tr>
      <w:tr w:rsidR="00AB00CB" w:rsidRPr="00DE6E68" w14:paraId="5936CC7F" w14:textId="77777777" w:rsidTr="000C2627">
        <w:tc>
          <w:tcPr>
            <w:tcW w:w="313" w:type="pct"/>
            <w:vMerge/>
          </w:tcPr>
          <w:p w14:paraId="53C276CB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926" w:type="pct"/>
            <w:gridSpan w:val="3"/>
            <w:vMerge/>
          </w:tcPr>
          <w:p w14:paraId="66541D4A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828" w:type="pct"/>
            <w:gridSpan w:val="2"/>
            <w:shd w:val="clear" w:color="auto" w:fill="auto"/>
          </w:tcPr>
          <w:p w14:paraId="43F48E07" w14:textId="591E473F" w:rsidR="00961D87" w:rsidRPr="00DE6E68" w:rsidRDefault="00961D87" w:rsidP="00961D87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Blank</w:t>
            </w:r>
          </w:p>
        </w:tc>
        <w:tc>
          <w:tcPr>
            <w:tcW w:w="2933" w:type="pct"/>
            <w:shd w:val="clear" w:color="auto" w:fill="auto"/>
          </w:tcPr>
          <w:p w14:paraId="2E062D04" w14:textId="77777777" w:rsidR="001965A3" w:rsidRPr="00DE6E68" w:rsidRDefault="00961D87" w:rsidP="001965A3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Beneficiary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is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active</w:t>
            </w:r>
            <w:r w:rsidR="00145C31" w:rsidRPr="00DE6E68">
              <w:rPr>
                <w:rFonts w:ascii="Verdana" w:hAnsi="Verdana" w:cs="Calibri"/>
              </w:rPr>
              <w:t xml:space="preserve">. Advise the </w:t>
            </w:r>
            <w:r w:rsidRPr="00DE6E68">
              <w:rPr>
                <w:rFonts w:ascii="Verdana" w:hAnsi="Verdana" w:cs="Calibri"/>
              </w:rPr>
              <w:t>caller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1965A3" w:rsidRPr="00DE6E68">
              <w:rPr>
                <w:rFonts w:ascii="Verdana" w:hAnsi="Verdana" w:cs="Calibri"/>
              </w:rPr>
              <w:t>that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Social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Security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Administration</w:t>
            </w:r>
            <w:r w:rsidR="00145C31" w:rsidRPr="00DE6E68">
              <w:rPr>
                <w:rFonts w:ascii="Verdana" w:hAnsi="Verdana" w:cs="Calibri"/>
              </w:rPr>
              <w:t xml:space="preserve"> (SSA)</w:t>
            </w:r>
            <w:r w:rsidR="001965A3" w:rsidRPr="00DE6E68">
              <w:rPr>
                <w:rFonts w:ascii="Verdana" w:hAnsi="Verdana" w:cs="Calibri"/>
              </w:rPr>
              <w:t xml:space="preserve"> will need to be contacted. </w:t>
            </w:r>
          </w:p>
          <w:p w14:paraId="045AB193" w14:textId="062F7067" w:rsidR="00A9297F" w:rsidRPr="00DE6E68" w:rsidRDefault="00961D87" w:rsidP="00A9297F">
            <w:pPr>
              <w:pStyle w:val="ListParagraph"/>
              <w:numPr>
                <w:ilvl w:val="1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Refer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to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hyperlink r:id="rId17" w:history="1">
              <w:r w:rsidRPr="00DE6E68">
                <w:rPr>
                  <w:rStyle w:val="Hyperlink"/>
                  <w:rFonts w:cs="Calibri"/>
                </w:rPr>
                <w:t>MED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D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="00AC7EBF" w:rsidRPr="00DE6E68">
                <w:rPr>
                  <w:rStyle w:val="Hyperlink"/>
                  <w:rFonts w:cs="Calibri"/>
                </w:rPr>
                <w:t>–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Approved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Referral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Guidelines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to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Medicare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and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Social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Security</w:t>
              </w:r>
            </w:hyperlink>
            <w:r w:rsidRPr="00DE6E68">
              <w:rPr>
                <w:rFonts w:ascii="Verdana" w:hAnsi="Verdana" w:cs="Calibri"/>
              </w:rPr>
              <w:t>.</w:t>
            </w:r>
          </w:p>
          <w:p w14:paraId="487049CF" w14:textId="77777777" w:rsidR="00CC4595" w:rsidRPr="00DE6E68" w:rsidRDefault="00CC4595" w:rsidP="00CC4595">
            <w:pPr>
              <w:pStyle w:val="ListParagraph"/>
              <w:ind w:left="1440"/>
              <w:rPr>
                <w:rFonts w:ascii="Verdana" w:hAnsi="Verdana" w:cs="Calibri"/>
                <w:b/>
                <w:bCs/>
              </w:rPr>
            </w:pPr>
          </w:p>
          <w:p w14:paraId="5CBEFE64" w14:textId="28D278B8" w:rsidR="00CC4595" w:rsidRDefault="00CC4595" w:rsidP="00750922">
            <w:pPr>
              <w:pStyle w:val="ListParagraph"/>
              <w:ind w:left="360"/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  <w:b/>
                <w:bCs/>
              </w:rPr>
              <w:t xml:space="preserve">Note:  </w:t>
            </w:r>
            <w:r w:rsidRPr="00DE6E68">
              <w:rPr>
                <w:rFonts w:ascii="Verdana" w:hAnsi="Verdana" w:cs="Calibri"/>
              </w:rPr>
              <w:t>The funeral home may handle contacting Social Security.</w:t>
            </w:r>
          </w:p>
          <w:p w14:paraId="3C7B7697" w14:textId="77777777" w:rsidR="00750922" w:rsidRPr="00DE6E68" w:rsidRDefault="00750922" w:rsidP="00750922">
            <w:pPr>
              <w:pStyle w:val="ListParagraph"/>
              <w:ind w:left="360"/>
              <w:rPr>
                <w:rFonts w:ascii="Verdana" w:hAnsi="Verdana" w:cs="Calibri"/>
              </w:rPr>
            </w:pPr>
          </w:p>
          <w:p w14:paraId="4525404F" w14:textId="10B7F480" w:rsidR="00770681" w:rsidRPr="00DE6E68" w:rsidRDefault="00770681" w:rsidP="0077068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Proceed to</w:t>
            </w:r>
            <w:r w:rsidR="00F439A4">
              <w:rPr>
                <w:rFonts w:ascii="Verdana" w:hAnsi="Verdana" w:cs="Calibri"/>
              </w:rPr>
              <w:t xml:space="preserve"> the</w:t>
            </w:r>
            <w:r w:rsidRPr="00DE6E68">
              <w:rPr>
                <w:rFonts w:ascii="Verdana" w:hAnsi="Verdana" w:cs="Calibri"/>
              </w:rPr>
              <w:t xml:space="preserve"> next step.</w:t>
            </w:r>
          </w:p>
          <w:p w14:paraId="17F97CD6" w14:textId="01A5B4DC" w:rsidR="00092BFE" w:rsidRPr="00DE6E68" w:rsidRDefault="00092BFE" w:rsidP="00092BFE">
            <w:pPr>
              <w:rPr>
                <w:rFonts w:ascii="Verdana" w:hAnsi="Verdana" w:cs="Calibri"/>
                <w:b/>
                <w:bCs/>
              </w:rPr>
            </w:pPr>
          </w:p>
        </w:tc>
      </w:tr>
      <w:tr w:rsidR="00AB00CB" w:rsidRPr="00DE6E68" w14:paraId="39B28C62" w14:textId="77777777" w:rsidTr="000C2627">
        <w:tc>
          <w:tcPr>
            <w:tcW w:w="313" w:type="pct"/>
            <w:vMerge/>
          </w:tcPr>
          <w:p w14:paraId="6FD21213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926" w:type="pct"/>
            <w:gridSpan w:val="3"/>
            <w:vMerge/>
          </w:tcPr>
          <w:p w14:paraId="690C6520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828" w:type="pct"/>
            <w:gridSpan w:val="2"/>
            <w:shd w:val="clear" w:color="auto" w:fill="auto"/>
          </w:tcPr>
          <w:p w14:paraId="1B907124" w14:textId="1B9F6FC6" w:rsidR="00961D87" w:rsidRPr="00DE6E68" w:rsidRDefault="00961D87" w:rsidP="00961D87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Populated</w:t>
            </w:r>
          </w:p>
        </w:tc>
        <w:tc>
          <w:tcPr>
            <w:tcW w:w="2933" w:type="pct"/>
            <w:shd w:val="clear" w:color="auto" w:fill="auto"/>
          </w:tcPr>
          <w:p w14:paraId="54D1A7AA" w14:textId="77777777" w:rsidR="001965A3" w:rsidRPr="00DE6E68" w:rsidRDefault="00770681" w:rsidP="001965A3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 xml:space="preserve">Advise the caller </w:t>
            </w:r>
            <w:r w:rsidR="001965A3" w:rsidRPr="00DE6E68">
              <w:rPr>
                <w:rFonts w:ascii="Verdana" w:hAnsi="Verdana" w:cs="Calibri"/>
              </w:rPr>
              <w:t>that</w:t>
            </w:r>
            <w:r w:rsidRPr="00DE6E68">
              <w:rPr>
                <w:rFonts w:ascii="Verdana" w:hAnsi="Verdana" w:cs="Calibri"/>
              </w:rPr>
              <w:t xml:space="preserve"> Social Security Administration (SSA)</w:t>
            </w:r>
            <w:r w:rsidR="001965A3" w:rsidRPr="00DE6E68">
              <w:rPr>
                <w:rFonts w:ascii="Verdana" w:hAnsi="Verdana" w:cs="Calibri"/>
              </w:rPr>
              <w:t xml:space="preserve"> will need to be contacted. </w:t>
            </w:r>
          </w:p>
          <w:p w14:paraId="7DEED193" w14:textId="4CCEDE7A" w:rsidR="00770681" w:rsidRPr="00DE6E68" w:rsidRDefault="00770681" w:rsidP="00770681">
            <w:pPr>
              <w:pStyle w:val="ListParagraph"/>
              <w:numPr>
                <w:ilvl w:val="1"/>
                <w:numId w:val="5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 xml:space="preserve">Refer to </w:t>
            </w:r>
            <w:hyperlink r:id="rId18" w:history="1">
              <w:r w:rsidRPr="00DE6E68">
                <w:rPr>
                  <w:rStyle w:val="Hyperlink"/>
                  <w:rFonts w:cs="Calibri"/>
                </w:rPr>
                <w:t xml:space="preserve">MED D </w:t>
              </w:r>
              <w:r w:rsidR="00AC7EBF" w:rsidRPr="00DE6E68">
                <w:rPr>
                  <w:rStyle w:val="Hyperlink"/>
                  <w:rFonts w:cs="Calibri"/>
                </w:rPr>
                <w:t>–</w:t>
              </w:r>
              <w:r w:rsidRPr="00DE6E68">
                <w:rPr>
                  <w:rStyle w:val="Hyperlink"/>
                  <w:rFonts w:cs="Calibri"/>
                </w:rPr>
                <w:t xml:space="preserve"> Approved Referral Guidelines to Medicare and Social Security</w:t>
              </w:r>
            </w:hyperlink>
            <w:r w:rsidRPr="00DE6E68">
              <w:rPr>
                <w:rFonts w:ascii="Verdana" w:hAnsi="Verdana" w:cs="Calibri"/>
              </w:rPr>
              <w:t>.</w:t>
            </w:r>
          </w:p>
          <w:p w14:paraId="452DB220" w14:textId="77777777" w:rsidR="00CC4595" w:rsidRPr="00DE6E68" w:rsidRDefault="00CC4595" w:rsidP="00CC4595">
            <w:pPr>
              <w:pStyle w:val="ListParagraph"/>
              <w:ind w:left="1440"/>
              <w:rPr>
                <w:rFonts w:ascii="Verdana" w:hAnsi="Verdana" w:cs="Calibri"/>
                <w:b/>
                <w:bCs/>
              </w:rPr>
            </w:pPr>
          </w:p>
          <w:p w14:paraId="2223E3D5" w14:textId="62435754" w:rsidR="00CC4595" w:rsidRPr="00750922" w:rsidRDefault="00CC4595" w:rsidP="00750922">
            <w:pPr>
              <w:ind w:left="436"/>
              <w:rPr>
                <w:rFonts w:ascii="Verdana" w:hAnsi="Verdana" w:cs="Calibri"/>
              </w:rPr>
            </w:pPr>
            <w:r w:rsidRPr="00750922">
              <w:rPr>
                <w:rFonts w:ascii="Verdana" w:hAnsi="Verdana" w:cs="Calibri"/>
                <w:b/>
                <w:bCs/>
              </w:rPr>
              <w:t xml:space="preserve">Note:  </w:t>
            </w:r>
            <w:r w:rsidRPr="00750922">
              <w:rPr>
                <w:rFonts w:ascii="Verdana" w:hAnsi="Verdana" w:cs="Calibri"/>
              </w:rPr>
              <w:t>The funeral home may handle contacting Social Security.</w:t>
            </w:r>
          </w:p>
          <w:p w14:paraId="0667EB68" w14:textId="77777777" w:rsidR="00222D43" w:rsidRPr="00DE6E68" w:rsidRDefault="00222D43" w:rsidP="00222D43">
            <w:pPr>
              <w:pStyle w:val="ListParagraph"/>
              <w:rPr>
                <w:rFonts w:ascii="Verdana" w:hAnsi="Verdana" w:cs="Calibri"/>
                <w:b/>
                <w:bCs/>
              </w:rPr>
            </w:pPr>
          </w:p>
          <w:p w14:paraId="7DC8BCB8" w14:textId="4CE19FC9" w:rsidR="00222D43" w:rsidRPr="00DE6E68" w:rsidRDefault="00222D43" w:rsidP="00750922">
            <w:pPr>
              <w:pStyle w:val="ListParagraph"/>
              <w:ind w:left="436"/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  <w:b/>
                <w:bCs/>
              </w:rPr>
              <w:t>CCR Process Note:</w:t>
            </w:r>
            <w:r w:rsidRPr="00DE6E68">
              <w:rPr>
                <w:rFonts w:ascii="Verdana" w:hAnsi="Verdana" w:cs="Calibri"/>
              </w:rPr>
              <w:t xml:space="preserve">  </w:t>
            </w:r>
            <w:r w:rsidR="00961D87" w:rsidRPr="00DE6E68">
              <w:rPr>
                <w:rFonts w:ascii="Verdana" w:hAnsi="Verdana" w:cs="Calibri"/>
              </w:rPr>
              <w:t>Contact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your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supervisor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to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create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an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IT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Service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Center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Ticket</w:t>
            </w:r>
            <w:r w:rsidRPr="00DE6E68">
              <w:rPr>
                <w:rFonts w:ascii="Verdana" w:hAnsi="Verdana" w:cs="Calibri"/>
              </w:rPr>
              <w:t xml:space="preserve"> as there may be a communication issue between MARx and </w:t>
            </w:r>
            <w:r w:rsidR="007C7286">
              <w:rPr>
                <w:rFonts w:ascii="Verdana" w:hAnsi="Verdana" w:cs="Calibri"/>
              </w:rPr>
              <w:t>Compass</w:t>
            </w:r>
            <w:r w:rsidRPr="00DE6E68">
              <w:rPr>
                <w:rFonts w:ascii="Verdana" w:hAnsi="Verdana" w:cs="Calibri"/>
              </w:rPr>
              <w:t xml:space="preserve">. </w:t>
            </w:r>
          </w:p>
          <w:p w14:paraId="164EB42E" w14:textId="18FCCCC4" w:rsidR="00961D87" w:rsidRPr="00DE6E68" w:rsidRDefault="00961D87" w:rsidP="00222D43">
            <w:pPr>
              <w:pStyle w:val="ListParagraph"/>
              <w:rPr>
                <w:rFonts w:ascii="Verdana" w:hAnsi="Verdana" w:cs="Calibri"/>
              </w:rPr>
            </w:pPr>
          </w:p>
          <w:p w14:paraId="449EE871" w14:textId="430E81C7" w:rsidR="00770681" w:rsidRPr="00DE6E68" w:rsidRDefault="00770681" w:rsidP="00A9297F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Proceed to</w:t>
            </w:r>
            <w:r w:rsidR="00F439A4">
              <w:rPr>
                <w:rFonts w:ascii="Verdana" w:hAnsi="Verdana" w:cs="Calibri"/>
              </w:rPr>
              <w:t xml:space="preserve"> the</w:t>
            </w:r>
            <w:r w:rsidRPr="00DE6E68">
              <w:rPr>
                <w:rFonts w:ascii="Verdana" w:hAnsi="Verdana" w:cs="Calibri"/>
              </w:rPr>
              <w:t xml:space="preserve"> next step.</w:t>
            </w:r>
          </w:p>
          <w:p w14:paraId="0F5136DE" w14:textId="2AF64417" w:rsidR="00DE6E68" w:rsidRPr="00DE6E68" w:rsidRDefault="00DE6E68" w:rsidP="00DE6E68">
            <w:pPr>
              <w:pStyle w:val="ListParagraph"/>
              <w:rPr>
                <w:rFonts w:ascii="Verdana" w:hAnsi="Verdana" w:cs="Calibri"/>
              </w:rPr>
            </w:pPr>
          </w:p>
        </w:tc>
      </w:tr>
      <w:tr w:rsidR="0078103E" w:rsidRPr="00DE6E68" w14:paraId="65BF481F" w14:textId="77777777" w:rsidTr="000C2627">
        <w:tc>
          <w:tcPr>
            <w:tcW w:w="313" w:type="pct"/>
            <w:vMerge/>
          </w:tcPr>
          <w:p w14:paraId="0E29A049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926" w:type="pct"/>
            <w:gridSpan w:val="3"/>
            <w:vMerge w:val="restart"/>
            <w:shd w:val="clear" w:color="auto" w:fill="auto"/>
          </w:tcPr>
          <w:p w14:paraId="20DA85E0" w14:textId="3AE553A6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MEMB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DECEASED</w:t>
            </w:r>
          </w:p>
          <w:p w14:paraId="6DF6D693" w14:textId="0A881000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3761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BED7ECB" w14:textId="77777777" w:rsidR="00961D87" w:rsidRPr="00DE6E68" w:rsidRDefault="001E4FDC" w:rsidP="001965A3">
            <w:pPr>
              <w:rPr>
                <w:rFonts w:ascii="Verdana" w:hAnsi="Verdana" w:cs="Calibri"/>
                <w:bCs/>
              </w:rPr>
            </w:pPr>
            <w:r>
              <w:rPr>
                <w:rFonts w:ascii="Verdana" w:hAnsi="Verdana"/>
              </w:rPr>
              <w:pict w14:anchorId="7D568F06">
                <v:shape id="_x0000_i1026" type="#_x0000_t75" style="width:18pt;height:18pt;visibility:visible;mso-wrap-style:square" o:bullet="t">
                  <v:imagedata r:id="rId19" o:title=""/>
                </v:shape>
              </w:pict>
            </w:r>
            <w:r w:rsidR="00222D43" w:rsidRPr="00DE6E68">
              <w:rPr>
                <w:rFonts w:ascii="Verdana" w:hAnsi="Verdana"/>
              </w:rPr>
              <w:t xml:space="preserve">  </w:t>
            </w:r>
            <w:r w:rsidR="001965A3" w:rsidRPr="00DE6E68">
              <w:rPr>
                <w:rFonts w:ascii="Verdana" w:hAnsi="Verdana" w:cs="Calibri"/>
                <w:bCs/>
              </w:rPr>
              <w:t>Do you know if Social Security Administration has been advised that the beneficiary is deceased?</w:t>
            </w:r>
          </w:p>
          <w:p w14:paraId="3192BF3D" w14:textId="1F4818D6" w:rsidR="00DE6E68" w:rsidRPr="00DE6E68" w:rsidRDefault="00DE6E68" w:rsidP="001965A3">
            <w:pPr>
              <w:rPr>
                <w:rFonts w:ascii="Verdana" w:hAnsi="Verdana" w:cs="Calibri"/>
                <w:bCs/>
              </w:rPr>
            </w:pPr>
          </w:p>
        </w:tc>
      </w:tr>
      <w:tr w:rsidR="00AB00CB" w:rsidRPr="00DE6E68" w14:paraId="1844ED24" w14:textId="77777777" w:rsidTr="000C2627">
        <w:tc>
          <w:tcPr>
            <w:tcW w:w="313" w:type="pct"/>
            <w:vMerge/>
          </w:tcPr>
          <w:p w14:paraId="767D6980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926" w:type="pct"/>
            <w:gridSpan w:val="3"/>
            <w:vMerge/>
          </w:tcPr>
          <w:p w14:paraId="44455666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828" w:type="pct"/>
            <w:gridSpan w:val="2"/>
            <w:shd w:val="clear" w:color="auto" w:fill="D9D9D9" w:themeFill="background1" w:themeFillShade="D9"/>
          </w:tcPr>
          <w:p w14:paraId="79F84645" w14:textId="44ACBA7B" w:rsidR="00961D87" w:rsidRPr="00DE6E68" w:rsidRDefault="00961D87" w:rsidP="00961D87">
            <w:pPr>
              <w:jc w:val="center"/>
              <w:rPr>
                <w:rFonts w:ascii="Verdana" w:hAnsi="Verdana"/>
                <w:b/>
              </w:rPr>
            </w:pPr>
            <w:r w:rsidRPr="00DE6E68">
              <w:rPr>
                <w:rFonts w:ascii="Verdana" w:hAnsi="Verdana"/>
                <w:b/>
              </w:rPr>
              <w:t>If...</w:t>
            </w:r>
          </w:p>
        </w:tc>
        <w:tc>
          <w:tcPr>
            <w:tcW w:w="2933" w:type="pct"/>
            <w:shd w:val="clear" w:color="auto" w:fill="D9D9D9" w:themeFill="background1" w:themeFillShade="D9"/>
          </w:tcPr>
          <w:p w14:paraId="33106D7C" w14:textId="317ACC70" w:rsidR="00961D87" w:rsidRPr="00DE6E68" w:rsidRDefault="00961D87" w:rsidP="00961D87">
            <w:pPr>
              <w:jc w:val="center"/>
              <w:rPr>
                <w:rFonts w:ascii="Verdana" w:hAnsi="Verdana"/>
                <w:b/>
              </w:rPr>
            </w:pPr>
            <w:r w:rsidRPr="00DE6E68">
              <w:rPr>
                <w:rFonts w:ascii="Verdana" w:hAnsi="Verdana"/>
                <w:b/>
              </w:rPr>
              <w:t>Then...</w:t>
            </w:r>
          </w:p>
        </w:tc>
      </w:tr>
      <w:tr w:rsidR="00AB00CB" w:rsidRPr="00DE6E68" w14:paraId="4783AFAC" w14:textId="77777777" w:rsidTr="000C2627">
        <w:tc>
          <w:tcPr>
            <w:tcW w:w="313" w:type="pct"/>
            <w:vMerge/>
          </w:tcPr>
          <w:p w14:paraId="3ED8EDEF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926" w:type="pct"/>
            <w:gridSpan w:val="3"/>
            <w:vMerge/>
          </w:tcPr>
          <w:p w14:paraId="232CACAA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828" w:type="pct"/>
            <w:gridSpan w:val="2"/>
            <w:shd w:val="clear" w:color="auto" w:fill="auto"/>
          </w:tcPr>
          <w:p w14:paraId="03E8AA23" w14:textId="4E614108" w:rsidR="00961D87" w:rsidRPr="00DE6E68" w:rsidRDefault="00961D87" w:rsidP="00961D87">
            <w:p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bCs/>
              </w:rPr>
              <w:t>Yes</w:t>
            </w:r>
          </w:p>
        </w:tc>
        <w:tc>
          <w:tcPr>
            <w:tcW w:w="2933" w:type="pct"/>
            <w:shd w:val="clear" w:color="auto" w:fill="auto"/>
          </w:tcPr>
          <w:p w14:paraId="394CE58C" w14:textId="650F6021" w:rsidR="00961D87" w:rsidRPr="00DE6E68" w:rsidRDefault="00770681" w:rsidP="00770681">
            <w:pPr>
              <w:rPr>
                <w:rFonts w:ascii="Verdana" w:hAnsi="Verdana"/>
              </w:rPr>
            </w:pPr>
            <w:r w:rsidRPr="00DE6E68">
              <w:rPr>
                <w:rFonts w:ascii="Verdana" w:hAnsi="Verdana"/>
              </w:rPr>
              <w:t xml:space="preserve">Proceed to </w:t>
            </w:r>
            <w:r w:rsidR="00F439A4">
              <w:rPr>
                <w:rFonts w:ascii="Verdana" w:hAnsi="Verdana"/>
              </w:rPr>
              <w:t xml:space="preserve">the </w:t>
            </w:r>
            <w:r w:rsidRPr="00DE6E68">
              <w:rPr>
                <w:rFonts w:ascii="Verdana" w:hAnsi="Verdana"/>
              </w:rPr>
              <w:t>next step.</w:t>
            </w:r>
          </w:p>
          <w:p w14:paraId="0FD3B2EC" w14:textId="5125FC4D" w:rsidR="00DE6E68" w:rsidRPr="00DE6E68" w:rsidRDefault="00DE6E68" w:rsidP="00770681">
            <w:pPr>
              <w:rPr>
                <w:rFonts w:ascii="Verdana" w:hAnsi="Verdana"/>
                <w:bCs/>
              </w:rPr>
            </w:pPr>
          </w:p>
        </w:tc>
      </w:tr>
      <w:tr w:rsidR="00AB00CB" w:rsidRPr="00DE6E68" w14:paraId="036419B3" w14:textId="77777777" w:rsidTr="000C2627">
        <w:tc>
          <w:tcPr>
            <w:tcW w:w="313" w:type="pct"/>
            <w:vMerge/>
          </w:tcPr>
          <w:p w14:paraId="558BACD9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926" w:type="pct"/>
            <w:gridSpan w:val="3"/>
            <w:vMerge/>
          </w:tcPr>
          <w:p w14:paraId="6A72E3CF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828" w:type="pct"/>
            <w:gridSpan w:val="2"/>
            <w:shd w:val="clear" w:color="auto" w:fill="auto"/>
          </w:tcPr>
          <w:p w14:paraId="549A7A61" w14:textId="5E3095DB" w:rsidR="00961D87" w:rsidRPr="00DE6E68" w:rsidRDefault="00961D87" w:rsidP="00961D87">
            <w:p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bCs/>
              </w:rPr>
              <w:t>No</w:t>
            </w:r>
          </w:p>
        </w:tc>
        <w:tc>
          <w:tcPr>
            <w:tcW w:w="2933" w:type="pct"/>
            <w:shd w:val="clear" w:color="auto" w:fill="auto"/>
          </w:tcPr>
          <w:p w14:paraId="7BF28594" w14:textId="6A9768D5" w:rsidR="00411883" w:rsidRPr="00DE6E68" w:rsidRDefault="00411883" w:rsidP="00411883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 xml:space="preserve">Advise the caller </w:t>
            </w:r>
            <w:r w:rsidR="001965A3" w:rsidRPr="00DE6E68">
              <w:rPr>
                <w:rFonts w:ascii="Verdana" w:hAnsi="Verdana" w:cs="Calibri"/>
              </w:rPr>
              <w:t>that</w:t>
            </w:r>
            <w:r w:rsidRPr="00DE6E68">
              <w:rPr>
                <w:rFonts w:ascii="Verdana" w:hAnsi="Verdana" w:cs="Calibri"/>
              </w:rPr>
              <w:t xml:space="preserve"> Social Security Administration</w:t>
            </w:r>
            <w:r w:rsidR="001965A3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(SSA)</w:t>
            </w:r>
            <w:r w:rsidR="001965A3" w:rsidRPr="00DE6E68">
              <w:rPr>
                <w:rFonts w:ascii="Verdana" w:hAnsi="Verdana" w:cs="Calibri"/>
              </w:rPr>
              <w:t xml:space="preserve"> will need to be contacted</w:t>
            </w:r>
            <w:r w:rsidRPr="00DE6E68">
              <w:rPr>
                <w:rFonts w:ascii="Verdana" w:hAnsi="Verdana" w:cs="Calibri"/>
              </w:rPr>
              <w:t xml:space="preserve">. </w:t>
            </w:r>
          </w:p>
          <w:p w14:paraId="21FB7F45" w14:textId="3739DC77" w:rsidR="00411883" w:rsidRPr="00DE6E68" w:rsidRDefault="00411883" w:rsidP="00411883">
            <w:pPr>
              <w:pStyle w:val="ListParagraph"/>
              <w:numPr>
                <w:ilvl w:val="1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 xml:space="preserve">Refer to </w:t>
            </w:r>
            <w:hyperlink r:id="rId20" w:history="1">
              <w:r w:rsidRPr="00DE6E68">
                <w:rPr>
                  <w:rStyle w:val="Hyperlink"/>
                  <w:rFonts w:cs="Calibri"/>
                </w:rPr>
                <w:t>MED D - A</w:t>
              </w:r>
              <w:r w:rsidR="00222D43" w:rsidRPr="00DE6E68">
                <w:rPr>
                  <w:rStyle w:val="Hyperlink"/>
                  <w:rFonts w:cs="Calibri"/>
                </w:rPr>
                <w:t>p</w:t>
              </w:r>
              <w:r w:rsidRPr="00DE6E68">
                <w:rPr>
                  <w:rStyle w:val="Hyperlink"/>
                  <w:rFonts w:cs="Calibri"/>
                </w:rPr>
                <w:t>proved Referral Guidelines to Medicare and Social Security</w:t>
              </w:r>
            </w:hyperlink>
            <w:r w:rsidRPr="00DE6E68">
              <w:rPr>
                <w:rFonts w:ascii="Verdana" w:hAnsi="Verdana" w:cs="Calibri"/>
              </w:rPr>
              <w:t>.</w:t>
            </w:r>
          </w:p>
          <w:p w14:paraId="1F8E0FEB" w14:textId="77777777" w:rsidR="00CC4595" w:rsidRPr="00DE6E68" w:rsidRDefault="00CC4595" w:rsidP="00CC4595">
            <w:pPr>
              <w:pStyle w:val="ListParagraph"/>
              <w:ind w:left="1440"/>
              <w:rPr>
                <w:rFonts w:ascii="Verdana" w:hAnsi="Verdana" w:cs="Calibri"/>
                <w:b/>
                <w:bCs/>
              </w:rPr>
            </w:pPr>
          </w:p>
          <w:p w14:paraId="746F0B26" w14:textId="11E88048" w:rsidR="00CC4595" w:rsidRPr="00DE6E68" w:rsidRDefault="00CC4595" w:rsidP="00CC4595">
            <w:pPr>
              <w:pStyle w:val="ListParagraph"/>
              <w:ind w:left="1440"/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  <w:b/>
                <w:bCs/>
              </w:rPr>
              <w:t xml:space="preserve">Note:  </w:t>
            </w:r>
            <w:r w:rsidRPr="00DE6E68">
              <w:rPr>
                <w:rFonts w:ascii="Verdana" w:hAnsi="Verdana" w:cs="Calibri"/>
              </w:rPr>
              <w:t>The funeral home may handle contacting Social Security.</w:t>
            </w:r>
          </w:p>
          <w:p w14:paraId="6A059D43" w14:textId="77777777" w:rsidR="00CC4595" w:rsidRPr="00DE6E68" w:rsidRDefault="00CC4595" w:rsidP="00CC4595">
            <w:pPr>
              <w:pStyle w:val="ListParagraph"/>
              <w:rPr>
                <w:rFonts w:ascii="Verdana" w:hAnsi="Verdana" w:cs="Calibri"/>
              </w:rPr>
            </w:pPr>
          </w:p>
          <w:p w14:paraId="18CABC2B" w14:textId="397512DF" w:rsidR="00A9297F" w:rsidRPr="00DE6E68" w:rsidRDefault="00411883" w:rsidP="00301C8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 w:cs="Calibri"/>
              </w:rPr>
              <w:t xml:space="preserve">Proceed to </w:t>
            </w:r>
            <w:r w:rsidR="00F439A4">
              <w:rPr>
                <w:rFonts w:ascii="Verdana" w:hAnsi="Verdana" w:cs="Calibri"/>
              </w:rPr>
              <w:t xml:space="preserve">the </w:t>
            </w:r>
            <w:r w:rsidRPr="00DE6E68">
              <w:rPr>
                <w:rFonts w:ascii="Verdana" w:hAnsi="Verdana" w:cs="Calibri"/>
              </w:rPr>
              <w:t>next step.</w:t>
            </w:r>
          </w:p>
          <w:p w14:paraId="4555B095" w14:textId="560F01F3" w:rsidR="00DE6E68" w:rsidRPr="00DE6E68" w:rsidRDefault="00DE6E68" w:rsidP="00DE6E68">
            <w:pPr>
              <w:pStyle w:val="ListParagraph"/>
              <w:rPr>
                <w:rFonts w:ascii="Verdana" w:hAnsi="Verdana"/>
                <w:bCs/>
              </w:rPr>
            </w:pPr>
          </w:p>
        </w:tc>
      </w:tr>
      <w:tr w:rsidR="00301C8E" w:rsidRPr="00DE6E68" w14:paraId="16FD8F8A" w14:textId="77777777" w:rsidTr="000C2627">
        <w:tc>
          <w:tcPr>
            <w:tcW w:w="313" w:type="pct"/>
          </w:tcPr>
          <w:p w14:paraId="0556208B" w14:textId="01293A6B" w:rsidR="00770681" w:rsidRPr="00DE6E68" w:rsidRDefault="00874A36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4</w:t>
            </w:r>
          </w:p>
        </w:tc>
        <w:tc>
          <w:tcPr>
            <w:tcW w:w="4687" w:type="pct"/>
            <w:gridSpan w:val="6"/>
            <w:shd w:val="clear" w:color="auto" w:fill="auto"/>
          </w:tcPr>
          <w:p w14:paraId="50CFC09B" w14:textId="2D90FD4B" w:rsidR="00770681" w:rsidRPr="00DE6E68" w:rsidRDefault="00770681" w:rsidP="00770681">
            <w:p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noProof/>
              </w:rPr>
              <w:drawing>
                <wp:inline distT="0" distB="0" distL="0" distR="0" wp14:anchorId="19F7C1BA" wp14:editId="50D59A65">
                  <wp:extent cx="2381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6E68">
              <w:rPr>
                <w:rFonts w:ascii="Verdana" w:hAnsi="Verdana"/>
                <w:bCs/>
              </w:rPr>
              <w:t xml:space="preserve">  </w:t>
            </w:r>
          </w:p>
          <w:p w14:paraId="4D1CD173" w14:textId="0893CF3C" w:rsidR="00770681" w:rsidRPr="00DE6E68" w:rsidRDefault="00770681" w:rsidP="00770681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bCs/>
              </w:rPr>
              <w:t>Once Social Security Administration processes th</w:t>
            </w:r>
            <w:r w:rsidR="00411883" w:rsidRPr="00DE6E68">
              <w:rPr>
                <w:rFonts w:ascii="Verdana" w:hAnsi="Verdana"/>
                <w:bCs/>
              </w:rPr>
              <w:t>is</w:t>
            </w:r>
            <w:r w:rsidRPr="00DE6E68">
              <w:rPr>
                <w:rFonts w:ascii="Verdana" w:hAnsi="Verdana"/>
                <w:bCs/>
              </w:rPr>
              <w:t xml:space="preserve"> information, Medicare will disenroll the beneficiary from the</w:t>
            </w:r>
            <w:r w:rsidR="00222D43" w:rsidRPr="00DE6E68">
              <w:rPr>
                <w:rFonts w:ascii="Verdana" w:hAnsi="Verdana"/>
                <w:bCs/>
              </w:rPr>
              <w:t xml:space="preserve">ir Prescription Drug </w:t>
            </w:r>
            <w:r w:rsidR="00301C8E" w:rsidRPr="00DE6E68">
              <w:rPr>
                <w:rFonts w:ascii="Verdana" w:hAnsi="Verdana"/>
                <w:bCs/>
              </w:rPr>
              <w:t>P</w:t>
            </w:r>
            <w:r w:rsidR="00222D43" w:rsidRPr="00DE6E68">
              <w:rPr>
                <w:rFonts w:ascii="Verdana" w:hAnsi="Verdana"/>
                <w:bCs/>
              </w:rPr>
              <w:t>lan</w:t>
            </w:r>
            <w:r w:rsidRPr="00DE6E68">
              <w:rPr>
                <w:rFonts w:ascii="Verdana" w:hAnsi="Verdana"/>
                <w:bCs/>
              </w:rPr>
              <w:t xml:space="preserve">. </w:t>
            </w:r>
          </w:p>
          <w:p w14:paraId="659C0C21" w14:textId="787AF373" w:rsidR="00770681" w:rsidRPr="00DE6E68" w:rsidRDefault="00222D43" w:rsidP="00770681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bCs/>
              </w:rPr>
              <w:t xml:space="preserve">The </w:t>
            </w:r>
            <w:r w:rsidR="00301C8E" w:rsidRPr="00DE6E68">
              <w:rPr>
                <w:rFonts w:ascii="Verdana" w:hAnsi="Verdana"/>
                <w:bCs/>
              </w:rPr>
              <w:t>P</w:t>
            </w:r>
            <w:r w:rsidRPr="00DE6E68">
              <w:rPr>
                <w:rFonts w:ascii="Verdana" w:hAnsi="Verdana"/>
                <w:bCs/>
              </w:rPr>
              <w:t xml:space="preserve">lan will send a letter </w:t>
            </w:r>
            <w:r w:rsidR="00411883" w:rsidRPr="00DE6E68">
              <w:rPr>
                <w:rFonts w:ascii="Verdana" w:hAnsi="Verdana"/>
                <w:bCs/>
              </w:rPr>
              <w:t>confirming</w:t>
            </w:r>
            <w:r w:rsidR="00770681" w:rsidRPr="00DE6E68">
              <w:rPr>
                <w:rFonts w:ascii="Verdana" w:hAnsi="Verdana"/>
                <w:bCs/>
              </w:rPr>
              <w:t xml:space="preserve"> the beneficiary’s disenrollment.</w:t>
            </w:r>
          </w:p>
          <w:p w14:paraId="2E8A48A6" w14:textId="676B0851" w:rsidR="00770681" w:rsidRDefault="00222D43" w:rsidP="00770681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bCs/>
              </w:rPr>
              <w:t>If</w:t>
            </w:r>
            <w:r w:rsidR="00770681" w:rsidRPr="00DE6E68">
              <w:rPr>
                <w:rFonts w:ascii="Verdana" w:hAnsi="Verdana"/>
                <w:bCs/>
              </w:rPr>
              <w:t xml:space="preserve"> there is any balance on the beneficiary’s account, the beneficiary’s estate will receive a letter. </w:t>
            </w:r>
          </w:p>
          <w:p w14:paraId="1D3BB78E" w14:textId="77777777" w:rsidR="00770681" w:rsidRPr="00DE6E68" w:rsidRDefault="00770681" w:rsidP="00344178">
            <w:pPr>
              <w:rPr>
                <w:rFonts w:ascii="Verdana" w:hAnsi="Verdana" w:cs="Calibri"/>
              </w:rPr>
            </w:pPr>
          </w:p>
        </w:tc>
      </w:tr>
      <w:tr w:rsidR="00AB00CB" w:rsidRPr="00DE6E68" w14:paraId="2F5D1DA0" w14:textId="77777777" w:rsidTr="000C2627">
        <w:tc>
          <w:tcPr>
            <w:tcW w:w="313" w:type="pct"/>
            <w:vMerge w:val="restart"/>
          </w:tcPr>
          <w:p w14:paraId="0D8B10E4" w14:textId="57BFBCB6" w:rsidR="00AB00CB" w:rsidRPr="00DE6E68" w:rsidRDefault="00874A36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5</w:t>
            </w:r>
          </w:p>
        </w:tc>
        <w:tc>
          <w:tcPr>
            <w:tcW w:w="4687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ECA771A" w14:textId="1EC1E1F8" w:rsidR="00AB00CB" w:rsidRDefault="001E4FDC" w:rsidP="00AB00C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</w:rPr>
              <w:pict w14:anchorId="38E1D969">
                <v:shape id="_x0000_i1030" type="#_x0000_t75" style="width:18pt;height:16.5pt;visibility:visible;mso-wrap-style:square" o:bullet="t">
                  <v:imagedata r:id="rId19" o:title=""/>
                </v:shape>
              </w:pict>
            </w:r>
            <w:r w:rsidR="00AB00CB" w:rsidRPr="00DE6E68">
              <w:rPr>
                <w:rFonts w:ascii="Verdana" w:hAnsi="Verdana"/>
              </w:rPr>
              <w:t xml:space="preserve">  </w:t>
            </w:r>
            <w:r w:rsidR="00301C8E" w:rsidRPr="00DE6E68">
              <w:rPr>
                <w:rFonts w:ascii="Verdana" w:hAnsi="Verdana"/>
                <w:noProof/>
              </w:rPr>
              <w:t>Did you</w:t>
            </w:r>
            <w:r w:rsidR="00AB00CB" w:rsidRPr="00DE6E68">
              <w:rPr>
                <w:rFonts w:ascii="Verdana" w:hAnsi="Verdana"/>
                <w:noProof/>
              </w:rPr>
              <w:t xml:space="preserve"> receive any orders after the beneficary’s passing that you need to return?</w:t>
            </w:r>
          </w:p>
          <w:p w14:paraId="387359A1" w14:textId="77777777" w:rsidR="001E4FDC" w:rsidRPr="00DE6E68" w:rsidRDefault="001E4FDC" w:rsidP="00AB00CB">
            <w:pPr>
              <w:rPr>
                <w:rFonts w:ascii="Verdana" w:hAnsi="Verdana"/>
                <w:noProof/>
              </w:rPr>
            </w:pPr>
          </w:p>
          <w:p w14:paraId="2B13BD97" w14:textId="26A6F9D0" w:rsidR="00AB00CB" w:rsidRPr="00DE6E68" w:rsidRDefault="00AB00CB" w:rsidP="00AB00CB">
            <w:pPr>
              <w:rPr>
                <w:rFonts w:ascii="Verdana" w:hAnsi="Verdana"/>
                <w:noProof/>
              </w:rPr>
            </w:pPr>
          </w:p>
        </w:tc>
      </w:tr>
      <w:tr w:rsidR="00AB00CB" w:rsidRPr="00DE6E68" w14:paraId="2454B0A3" w14:textId="77777777" w:rsidTr="000C2627">
        <w:trPr>
          <w:trHeight w:val="323"/>
        </w:trPr>
        <w:tc>
          <w:tcPr>
            <w:tcW w:w="313" w:type="pct"/>
            <w:vMerge/>
          </w:tcPr>
          <w:p w14:paraId="1CE4EEB4" w14:textId="77777777" w:rsidR="00AB00CB" w:rsidRPr="00DE6E68" w:rsidRDefault="00AB00CB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867" w:type="pct"/>
            <w:gridSpan w:val="2"/>
            <w:shd w:val="clear" w:color="auto" w:fill="D9D9D9" w:themeFill="background1" w:themeFillShade="D9"/>
          </w:tcPr>
          <w:p w14:paraId="385409C7" w14:textId="0B07EE83" w:rsidR="00AB00CB" w:rsidRPr="00DE6E68" w:rsidRDefault="00AB00CB" w:rsidP="00301C8E">
            <w:pPr>
              <w:jc w:val="center"/>
              <w:rPr>
                <w:rFonts w:ascii="Verdana" w:hAnsi="Verdana"/>
                <w:b/>
                <w:noProof/>
              </w:rPr>
            </w:pPr>
            <w:r w:rsidRPr="00DE6E68">
              <w:rPr>
                <w:rFonts w:ascii="Verdana" w:hAnsi="Verdana"/>
                <w:b/>
                <w:noProof/>
              </w:rPr>
              <w:t>If...</w:t>
            </w:r>
          </w:p>
        </w:tc>
        <w:tc>
          <w:tcPr>
            <w:tcW w:w="3820" w:type="pct"/>
            <w:gridSpan w:val="4"/>
            <w:shd w:val="clear" w:color="auto" w:fill="D9D9D9" w:themeFill="background1" w:themeFillShade="D9"/>
          </w:tcPr>
          <w:p w14:paraId="15A6353A" w14:textId="4A55DB8D" w:rsidR="00AB00CB" w:rsidRPr="00DE6E68" w:rsidRDefault="00AB00CB" w:rsidP="00301C8E">
            <w:pPr>
              <w:jc w:val="center"/>
              <w:rPr>
                <w:rFonts w:ascii="Verdana" w:hAnsi="Verdana"/>
                <w:b/>
                <w:noProof/>
              </w:rPr>
            </w:pPr>
            <w:r w:rsidRPr="00DE6E68">
              <w:rPr>
                <w:rFonts w:ascii="Verdana" w:hAnsi="Verdana"/>
                <w:b/>
                <w:noProof/>
              </w:rPr>
              <w:t>Then...</w:t>
            </w:r>
          </w:p>
        </w:tc>
      </w:tr>
      <w:tr w:rsidR="00AB00CB" w:rsidRPr="00DE6E68" w14:paraId="239F6F44" w14:textId="77777777" w:rsidTr="000C2627">
        <w:tc>
          <w:tcPr>
            <w:tcW w:w="313" w:type="pct"/>
            <w:vMerge/>
          </w:tcPr>
          <w:p w14:paraId="29502497" w14:textId="77777777" w:rsidR="00AB00CB" w:rsidRPr="00DE6E68" w:rsidRDefault="00AB00CB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867" w:type="pct"/>
            <w:gridSpan w:val="2"/>
            <w:shd w:val="clear" w:color="auto" w:fill="auto"/>
          </w:tcPr>
          <w:p w14:paraId="02987599" w14:textId="7CFE3691" w:rsidR="00AB00CB" w:rsidRPr="00DE6E68" w:rsidRDefault="00AB00CB" w:rsidP="00AB00CB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Yes</w:t>
            </w:r>
          </w:p>
        </w:tc>
        <w:tc>
          <w:tcPr>
            <w:tcW w:w="3820" w:type="pct"/>
            <w:gridSpan w:val="4"/>
            <w:shd w:val="clear" w:color="auto" w:fill="auto"/>
          </w:tcPr>
          <w:p w14:paraId="278B21CA" w14:textId="06BBB352" w:rsidR="00AB00CB" w:rsidRPr="00DE6E68" w:rsidRDefault="00AB00CB" w:rsidP="00AB00CB">
            <w:pPr>
              <w:rPr>
                <w:rStyle w:val="Hyperlink"/>
                <w:rFonts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 xml:space="preserve">Refer to </w:t>
            </w:r>
            <w:bookmarkStart w:id="7" w:name="OLE_LINK4"/>
            <w:r w:rsidR="00F66FC2">
              <w:rPr>
                <w:rStyle w:val="Hyperlink"/>
                <w:rFonts w:cs="Calibri"/>
                <w:bCs/>
              </w:rPr>
              <w:fldChar w:fldCharType="begin"/>
            </w:r>
            <w:r w:rsidR="00F66FC2">
              <w:rPr>
                <w:rStyle w:val="Hyperlink"/>
                <w:rFonts w:cs="Calibri"/>
                <w:bCs/>
              </w:rPr>
              <w:instrText xml:space="preserve"> HYPERLINK "https://thesource.cvshealth.com/nuxeo/thesource/" \l "!/view?docid=dc105707-608c-4fe5-a6f0-bfc9b4fc20ad" </w:instrText>
            </w:r>
            <w:r w:rsidR="00F66FC2">
              <w:rPr>
                <w:rStyle w:val="Hyperlink"/>
                <w:rFonts w:cs="Calibri"/>
                <w:bCs/>
              </w:rPr>
            </w:r>
            <w:r w:rsidR="00F66FC2">
              <w:rPr>
                <w:rStyle w:val="Hyperlink"/>
                <w:rFonts w:cs="Calibri"/>
                <w:bCs/>
              </w:rPr>
              <w:fldChar w:fldCharType="separate"/>
            </w:r>
            <w:r w:rsidR="00F66FC2" w:rsidRPr="00F66FC2">
              <w:rPr>
                <w:rStyle w:val="Hyperlink"/>
                <w:rFonts w:cs="Calibri"/>
                <w:bCs/>
              </w:rPr>
              <w:t>Compass MED D - Return Order for Refund - Copay Credit - CCR &amp; Senior Process</w:t>
            </w:r>
            <w:r w:rsidR="00F66FC2">
              <w:rPr>
                <w:rStyle w:val="Hyperlink"/>
                <w:rFonts w:cs="Calibri"/>
                <w:bCs/>
              </w:rPr>
              <w:fldChar w:fldCharType="end"/>
            </w:r>
            <w:r w:rsidR="00301C8E" w:rsidRPr="00F27ACF">
              <w:rPr>
                <w:rStyle w:val="Hyperlink"/>
                <w:rFonts w:cs="Calibri"/>
                <w:bCs/>
                <w:color w:val="auto"/>
                <w:u w:val="none"/>
              </w:rPr>
              <w:t>.</w:t>
            </w:r>
            <w:bookmarkEnd w:id="7"/>
          </w:p>
          <w:p w14:paraId="217C4725" w14:textId="77777777" w:rsidR="00AB00CB" w:rsidRPr="00DE6E68" w:rsidRDefault="00AB00CB" w:rsidP="00AB00CB">
            <w:pPr>
              <w:pStyle w:val="ListParagraph"/>
              <w:rPr>
                <w:rStyle w:val="Hyperlink"/>
                <w:rFonts w:cs="Calibri"/>
                <w:bCs/>
              </w:rPr>
            </w:pPr>
          </w:p>
          <w:p w14:paraId="328D85F6" w14:textId="67337EB0" w:rsidR="00AB00CB" w:rsidRPr="00DE6E68" w:rsidRDefault="00AB00CB" w:rsidP="00AB00CB">
            <w:pPr>
              <w:rPr>
                <w:rStyle w:val="Hyperlink"/>
                <w:rFonts w:cs="Calibri"/>
                <w:bCs/>
                <w:color w:val="auto"/>
                <w:u w:val="none"/>
              </w:rPr>
            </w:pPr>
            <w:r w:rsidRPr="00DE6E68">
              <w:rPr>
                <w:rStyle w:val="Hyperlink"/>
                <w:rFonts w:cs="Calibri"/>
                <w:bCs/>
                <w:color w:val="auto"/>
                <w:u w:val="none"/>
              </w:rPr>
              <w:t>Proceed to</w:t>
            </w:r>
            <w:r w:rsidR="00FC5C74">
              <w:rPr>
                <w:rStyle w:val="Hyperlink"/>
                <w:rFonts w:cs="Calibri"/>
                <w:bCs/>
                <w:color w:val="auto"/>
                <w:u w:val="none"/>
              </w:rPr>
              <w:t xml:space="preserve"> the</w:t>
            </w:r>
            <w:r w:rsidRPr="00DE6E68">
              <w:rPr>
                <w:rStyle w:val="Hyperlink"/>
                <w:rFonts w:cs="Calibri"/>
                <w:bCs/>
                <w:color w:val="auto"/>
                <w:u w:val="none"/>
              </w:rPr>
              <w:t xml:space="preserve"> next step.</w:t>
            </w:r>
          </w:p>
          <w:p w14:paraId="2DE41FA9" w14:textId="34A17EE2" w:rsidR="00DE6E68" w:rsidRPr="00DE6E68" w:rsidRDefault="00DE6E68" w:rsidP="00AB00CB">
            <w:pPr>
              <w:rPr>
                <w:rFonts w:ascii="Verdana" w:hAnsi="Verdana"/>
                <w:bCs/>
                <w:noProof/>
              </w:rPr>
            </w:pPr>
          </w:p>
        </w:tc>
      </w:tr>
      <w:tr w:rsidR="00AB00CB" w:rsidRPr="00DE6E68" w14:paraId="72ED39FC" w14:textId="77777777" w:rsidTr="000C2627">
        <w:tc>
          <w:tcPr>
            <w:tcW w:w="313" w:type="pct"/>
            <w:vMerge/>
          </w:tcPr>
          <w:p w14:paraId="574D19A4" w14:textId="77777777" w:rsidR="00AB00CB" w:rsidRPr="00DE6E68" w:rsidRDefault="00AB00CB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867" w:type="pct"/>
            <w:gridSpan w:val="2"/>
            <w:shd w:val="clear" w:color="auto" w:fill="auto"/>
          </w:tcPr>
          <w:p w14:paraId="43DD900E" w14:textId="38DBCD20" w:rsidR="00AB00CB" w:rsidRPr="00DE6E68" w:rsidRDefault="00AB00CB" w:rsidP="00AB00CB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No</w:t>
            </w:r>
          </w:p>
        </w:tc>
        <w:tc>
          <w:tcPr>
            <w:tcW w:w="3820" w:type="pct"/>
            <w:gridSpan w:val="4"/>
            <w:shd w:val="clear" w:color="auto" w:fill="auto"/>
          </w:tcPr>
          <w:p w14:paraId="40249E66" w14:textId="64B4D11B" w:rsidR="00AB00CB" w:rsidRPr="00DE6E68" w:rsidRDefault="00AB00CB" w:rsidP="00AB00CB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 xml:space="preserve">Proceed </w:t>
            </w:r>
            <w:r w:rsidRPr="00FC5C74">
              <w:rPr>
                <w:rFonts w:ascii="Verdana" w:hAnsi="Verdana"/>
                <w:bCs/>
                <w:noProof/>
              </w:rPr>
              <w:t>to</w:t>
            </w:r>
            <w:r w:rsidR="00FC5C74" w:rsidRPr="00FC5C74">
              <w:rPr>
                <w:rFonts w:ascii="Verdana" w:hAnsi="Verdana"/>
                <w:bCs/>
                <w:noProof/>
              </w:rPr>
              <w:t xml:space="preserve"> </w:t>
            </w:r>
            <w:r w:rsidR="00FC5C74" w:rsidRPr="00FC5C74">
              <w:rPr>
                <w:rFonts w:ascii="Verdana" w:hAnsi="Verdana"/>
                <w:noProof/>
              </w:rPr>
              <w:t>the</w:t>
            </w:r>
            <w:r w:rsidRPr="00FC5C74">
              <w:rPr>
                <w:rFonts w:ascii="Verdana" w:hAnsi="Verdana"/>
                <w:bCs/>
                <w:noProof/>
              </w:rPr>
              <w:t xml:space="preserve"> next</w:t>
            </w:r>
            <w:r w:rsidRPr="00DE6E68">
              <w:rPr>
                <w:rFonts w:ascii="Verdana" w:hAnsi="Verdana"/>
                <w:bCs/>
                <w:noProof/>
              </w:rPr>
              <w:t xml:space="preserve"> step.</w:t>
            </w:r>
          </w:p>
          <w:p w14:paraId="25EC3D02" w14:textId="7A58EA62" w:rsidR="00DE6E68" w:rsidRPr="00DE6E68" w:rsidRDefault="00DE6E68" w:rsidP="00AB00CB">
            <w:pPr>
              <w:rPr>
                <w:rFonts w:ascii="Verdana" w:hAnsi="Verdana"/>
                <w:bCs/>
                <w:noProof/>
              </w:rPr>
            </w:pPr>
          </w:p>
        </w:tc>
      </w:tr>
      <w:tr w:rsidR="00344178" w:rsidRPr="00DE6E68" w14:paraId="26D5BC0E" w14:textId="77777777" w:rsidTr="000C2627">
        <w:trPr>
          <w:trHeight w:val="24"/>
        </w:trPr>
        <w:tc>
          <w:tcPr>
            <w:tcW w:w="313" w:type="pct"/>
            <w:vMerge w:val="restart"/>
          </w:tcPr>
          <w:p w14:paraId="08499EAA" w14:textId="77777777" w:rsidR="00344178" w:rsidRDefault="00344178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>
              <w:rPr>
                <w:rFonts w:ascii="Verdana" w:hAnsi="Verdana" w:cs="Calibri"/>
                <w:b/>
                <w:bCs/>
              </w:rPr>
              <w:t>6</w:t>
            </w:r>
          </w:p>
          <w:p w14:paraId="61D63437" w14:textId="146DE70E" w:rsidR="000C2627" w:rsidRPr="00DE6E68" w:rsidRDefault="000C262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B052ED" wp14:editId="6219D785">
                  <wp:extent cx="304800" cy="304800"/>
                  <wp:effectExtent l="0" t="0" r="0" b="0"/>
                  <wp:docPr id="553491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pct"/>
            <w:gridSpan w:val="6"/>
            <w:shd w:val="clear" w:color="auto" w:fill="auto"/>
          </w:tcPr>
          <w:p w14:paraId="2B43737F" w14:textId="77777777" w:rsidR="00344178" w:rsidRDefault="00344178" w:rsidP="00AB00CB">
            <w:pPr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Cs/>
                <w:noProof/>
              </w:rPr>
              <w:t>Is the benificiary opted-in to the Medicare Prescription Payment Plan?</w:t>
            </w:r>
          </w:p>
          <w:p w14:paraId="3FFC272D" w14:textId="77777777" w:rsidR="001E4FDC" w:rsidRDefault="001E4FDC" w:rsidP="00AB00CB">
            <w:pPr>
              <w:rPr>
                <w:rFonts w:ascii="Verdana" w:hAnsi="Verdana"/>
                <w:bCs/>
                <w:noProof/>
              </w:rPr>
            </w:pPr>
          </w:p>
          <w:p w14:paraId="6A30F363" w14:textId="090B259E" w:rsidR="001E4FDC" w:rsidRDefault="001E4FDC" w:rsidP="00AB00CB">
            <w:pPr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Cs/>
                <w:noProof/>
              </w:rPr>
              <w:t xml:space="preserve">Refer to </w:t>
            </w:r>
            <w:hyperlink r:id="rId22" w:anchor="!/view?docid=1499eb51-644e-43c0-8889-8b6e05759669" w:history="1">
              <w:r w:rsidRPr="001E4FDC">
                <w:rPr>
                  <w:rStyle w:val="Hyperlink"/>
                  <w:bCs/>
                  <w:noProof/>
                </w:rPr>
                <w:t>Compass MED D - View Medicare Prescription Payment Plan Tab</w:t>
              </w:r>
            </w:hyperlink>
            <w:r>
              <w:rPr>
                <w:rFonts w:ascii="Verdana" w:hAnsi="Verdana"/>
                <w:bCs/>
                <w:noProof/>
              </w:rPr>
              <w:t>.</w:t>
            </w:r>
          </w:p>
          <w:p w14:paraId="58CC0B2E" w14:textId="3BB75FD2" w:rsidR="00344178" w:rsidRPr="00DE6E68" w:rsidRDefault="00344178" w:rsidP="00AB00CB">
            <w:pPr>
              <w:rPr>
                <w:rFonts w:ascii="Verdana" w:hAnsi="Verdana"/>
                <w:bCs/>
                <w:noProof/>
              </w:rPr>
            </w:pPr>
          </w:p>
        </w:tc>
      </w:tr>
      <w:tr w:rsidR="00344178" w:rsidRPr="00DE6E68" w14:paraId="70D25212" w14:textId="77777777" w:rsidTr="000C2627">
        <w:trPr>
          <w:trHeight w:val="24"/>
        </w:trPr>
        <w:tc>
          <w:tcPr>
            <w:tcW w:w="313" w:type="pct"/>
            <w:vMerge/>
          </w:tcPr>
          <w:p w14:paraId="0BF8ECEF" w14:textId="77777777" w:rsidR="00344178" w:rsidRDefault="00344178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E86DEF9" w14:textId="51DC8259" w:rsidR="00344178" w:rsidRPr="00344178" w:rsidRDefault="00344178" w:rsidP="00344178">
            <w:pPr>
              <w:jc w:val="center"/>
              <w:rPr>
                <w:rFonts w:ascii="Verdana" w:hAnsi="Verdana"/>
                <w:b/>
                <w:noProof/>
              </w:rPr>
            </w:pPr>
            <w:r w:rsidRPr="00344178">
              <w:rPr>
                <w:rFonts w:ascii="Verdana" w:hAnsi="Verdana"/>
                <w:b/>
                <w:noProof/>
              </w:rPr>
              <w:t>If…</w:t>
            </w:r>
          </w:p>
        </w:tc>
        <w:tc>
          <w:tcPr>
            <w:tcW w:w="3829" w:type="pct"/>
            <w:gridSpan w:val="5"/>
            <w:shd w:val="clear" w:color="auto" w:fill="D9D9D9" w:themeFill="background1" w:themeFillShade="D9"/>
          </w:tcPr>
          <w:p w14:paraId="67A645D8" w14:textId="18405254" w:rsidR="00344178" w:rsidRPr="00344178" w:rsidRDefault="00344178" w:rsidP="00344178">
            <w:pPr>
              <w:jc w:val="center"/>
              <w:rPr>
                <w:rFonts w:ascii="Verdana" w:hAnsi="Verdana"/>
                <w:b/>
                <w:noProof/>
              </w:rPr>
            </w:pPr>
            <w:r w:rsidRPr="00344178">
              <w:rPr>
                <w:rFonts w:ascii="Verdana" w:hAnsi="Verdana"/>
                <w:b/>
                <w:noProof/>
              </w:rPr>
              <w:t>Then…</w:t>
            </w:r>
          </w:p>
        </w:tc>
      </w:tr>
      <w:tr w:rsidR="00344178" w:rsidRPr="00DE6E68" w14:paraId="2992808C" w14:textId="77777777" w:rsidTr="000C2627">
        <w:trPr>
          <w:trHeight w:val="24"/>
        </w:trPr>
        <w:tc>
          <w:tcPr>
            <w:tcW w:w="313" w:type="pct"/>
            <w:vMerge/>
          </w:tcPr>
          <w:p w14:paraId="4163EEFD" w14:textId="77777777" w:rsidR="00344178" w:rsidRDefault="00344178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858" w:type="pct"/>
            <w:shd w:val="clear" w:color="auto" w:fill="auto"/>
          </w:tcPr>
          <w:p w14:paraId="31D43B2D" w14:textId="0E38968A" w:rsidR="00344178" w:rsidRDefault="00344178" w:rsidP="00AB00CB">
            <w:pPr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Cs/>
                <w:noProof/>
              </w:rPr>
              <w:t>Yes</w:t>
            </w:r>
          </w:p>
        </w:tc>
        <w:tc>
          <w:tcPr>
            <w:tcW w:w="3829" w:type="pct"/>
            <w:gridSpan w:val="5"/>
            <w:shd w:val="clear" w:color="auto" w:fill="auto"/>
          </w:tcPr>
          <w:p w14:paraId="36804596" w14:textId="30C90A5C" w:rsidR="001E4FDC" w:rsidRDefault="001E4FDC" w:rsidP="00AB00CB">
            <w:pPr>
              <w:rPr>
                <w:rFonts w:ascii="Verdana" w:hAnsi="Verdana"/>
                <w:bCs/>
                <w:noProof/>
              </w:rPr>
            </w:pPr>
            <w:r w:rsidRPr="001E4FDC">
              <w:rPr>
                <w:rFonts w:ascii="Verdana" w:hAnsi="Verdana"/>
                <w:b/>
                <w:noProof/>
              </w:rPr>
              <w:t>For Health Plan only:</w:t>
            </w:r>
            <w:r>
              <w:rPr>
                <w:rFonts w:ascii="Verdana" w:hAnsi="Verdana"/>
                <w:bCs/>
                <w:noProof/>
              </w:rPr>
              <w:t xml:space="preserve"> Advise the caller to contact their health plan to make them aware. </w:t>
            </w:r>
          </w:p>
          <w:p w14:paraId="27652894" w14:textId="77777777" w:rsidR="001E4FDC" w:rsidRDefault="001E4FDC" w:rsidP="00AB00CB">
            <w:pPr>
              <w:rPr>
                <w:rFonts w:ascii="Verdana" w:hAnsi="Verdana"/>
                <w:bCs/>
                <w:noProof/>
              </w:rPr>
            </w:pPr>
          </w:p>
          <w:p w14:paraId="64FF5146" w14:textId="77777777" w:rsidR="000C2627" w:rsidRDefault="000C2627" w:rsidP="000C2627">
            <w:pPr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Cs/>
                <w:noProof/>
              </w:rPr>
              <w:t xml:space="preserve">Proceed to the </w:t>
            </w:r>
            <w:r w:rsidRPr="000C2627">
              <w:rPr>
                <w:rFonts w:ascii="Verdana" w:hAnsi="Verdana"/>
                <w:bCs/>
                <w:noProof/>
              </w:rPr>
              <w:t>next step.</w:t>
            </w:r>
          </w:p>
          <w:p w14:paraId="35EEE9F7" w14:textId="66F0F65D" w:rsidR="00344178" w:rsidRDefault="00344178" w:rsidP="001E4FDC">
            <w:pPr>
              <w:rPr>
                <w:rFonts w:ascii="Verdana" w:hAnsi="Verdana"/>
                <w:bCs/>
                <w:noProof/>
              </w:rPr>
            </w:pPr>
          </w:p>
        </w:tc>
      </w:tr>
      <w:tr w:rsidR="00344178" w:rsidRPr="00DE6E68" w14:paraId="7EDAA857" w14:textId="77777777" w:rsidTr="000C2627">
        <w:trPr>
          <w:trHeight w:val="24"/>
        </w:trPr>
        <w:tc>
          <w:tcPr>
            <w:tcW w:w="313" w:type="pct"/>
            <w:vMerge/>
          </w:tcPr>
          <w:p w14:paraId="2E924DAA" w14:textId="77777777" w:rsidR="00344178" w:rsidRDefault="00344178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858" w:type="pct"/>
            <w:shd w:val="clear" w:color="auto" w:fill="auto"/>
          </w:tcPr>
          <w:p w14:paraId="3DBA4840" w14:textId="5E801564" w:rsidR="00344178" w:rsidRDefault="00344178" w:rsidP="00AB00CB">
            <w:pPr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Cs/>
                <w:noProof/>
              </w:rPr>
              <w:t>No</w:t>
            </w:r>
          </w:p>
        </w:tc>
        <w:tc>
          <w:tcPr>
            <w:tcW w:w="3829" w:type="pct"/>
            <w:gridSpan w:val="5"/>
            <w:shd w:val="clear" w:color="auto" w:fill="auto"/>
          </w:tcPr>
          <w:p w14:paraId="24A0465A" w14:textId="77777777" w:rsidR="00344178" w:rsidRDefault="00344178" w:rsidP="00AB00CB">
            <w:pPr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Cs/>
                <w:noProof/>
              </w:rPr>
              <w:t xml:space="preserve">Proceed to the </w:t>
            </w:r>
            <w:r w:rsidRPr="000C2627">
              <w:rPr>
                <w:rFonts w:ascii="Verdana" w:hAnsi="Verdana"/>
                <w:bCs/>
                <w:noProof/>
              </w:rPr>
              <w:t>next step.</w:t>
            </w:r>
          </w:p>
          <w:p w14:paraId="2E72A2C2" w14:textId="70FCD7A1" w:rsidR="00344178" w:rsidRDefault="00344178" w:rsidP="00AB00CB">
            <w:pPr>
              <w:rPr>
                <w:rFonts w:ascii="Verdana" w:hAnsi="Verdana"/>
                <w:bCs/>
                <w:noProof/>
              </w:rPr>
            </w:pPr>
          </w:p>
        </w:tc>
      </w:tr>
      <w:tr w:rsidR="005650DD" w:rsidRPr="00DE6E68" w14:paraId="2607273D" w14:textId="77777777" w:rsidTr="000C2627">
        <w:tc>
          <w:tcPr>
            <w:tcW w:w="313" w:type="pct"/>
            <w:vMerge w:val="restart"/>
          </w:tcPr>
          <w:p w14:paraId="6FC9156B" w14:textId="6BED342A" w:rsidR="005650DD" w:rsidRPr="00DE6E68" w:rsidRDefault="00344178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>
              <w:rPr>
                <w:rFonts w:ascii="Verdana" w:hAnsi="Verdana" w:cs="Calibri"/>
                <w:b/>
                <w:bCs/>
              </w:rPr>
              <w:t>7</w:t>
            </w:r>
          </w:p>
        </w:tc>
        <w:tc>
          <w:tcPr>
            <w:tcW w:w="4687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4EEDE55" w14:textId="5DB9ACAC" w:rsidR="005650DD" w:rsidRPr="00DE6E68" w:rsidRDefault="005650DD" w:rsidP="00770681">
            <w:pPr>
              <w:rPr>
                <w:rFonts w:ascii="Verdana" w:hAnsi="Verdana"/>
                <w:noProof/>
              </w:rPr>
            </w:pPr>
            <w:r w:rsidRPr="00DE6E68">
              <w:rPr>
                <w:rFonts w:ascii="Verdana" w:hAnsi="Verdana"/>
                <w:noProof/>
              </w:rPr>
              <w:drawing>
                <wp:inline distT="0" distB="0" distL="0" distR="0" wp14:anchorId="5EE8368A" wp14:editId="5F355696">
                  <wp:extent cx="238125" cy="209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6E68">
              <w:rPr>
                <w:rFonts w:ascii="Verdana" w:hAnsi="Verdana"/>
                <w:noProof/>
              </w:rPr>
              <w:t xml:space="preserve">  Do you need to request any of the following:</w:t>
            </w:r>
          </w:p>
          <w:p w14:paraId="62359F47" w14:textId="03EBE47B" w:rsidR="005650DD" w:rsidRPr="00DE6E68" w:rsidRDefault="005650DD" w:rsidP="00301C8E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 xml:space="preserve">Statement of Cost </w:t>
            </w:r>
          </w:p>
          <w:p w14:paraId="3E2C4AF9" w14:textId="5534A4CC" w:rsidR="005650DD" w:rsidRPr="00DE6E68" w:rsidRDefault="005650DD" w:rsidP="00301C8E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Mail Services Account Balances or Credits</w:t>
            </w:r>
          </w:p>
          <w:p w14:paraId="44324ABF" w14:textId="3070F2D2" w:rsidR="005650DD" w:rsidRPr="00DE6E68" w:rsidRDefault="005650DD" w:rsidP="00301C8E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Reissue Check for Deceased Payee</w:t>
            </w:r>
          </w:p>
          <w:p w14:paraId="3238B98F" w14:textId="16849185" w:rsidR="005650DD" w:rsidRPr="00DE6E68" w:rsidRDefault="005650DD" w:rsidP="005650DD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noProof/>
              </w:rPr>
            </w:pPr>
            <w:r w:rsidRPr="00DE6E68">
              <w:rPr>
                <w:rFonts w:ascii="Verdana" w:hAnsi="Verdana"/>
                <w:noProof/>
              </w:rPr>
              <w:t>Paper Claims</w:t>
            </w:r>
          </w:p>
          <w:p w14:paraId="76CF698A" w14:textId="57DD7F01" w:rsidR="00F9714C" w:rsidRPr="00DE6E68" w:rsidRDefault="00F9714C" w:rsidP="005650DD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noProof/>
              </w:rPr>
            </w:pPr>
            <w:r w:rsidRPr="00DE6E68">
              <w:rPr>
                <w:rFonts w:ascii="Verdana" w:hAnsi="Verdana"/>
                <w:noProof/>
              </w:rPr>
              <w:t>Premium Refund</w:t>
            </w:r>
          </w:p>
          <w:p w14:paraId="10479AB7" w14:textId="33F0A6B8" w:rsidR="005650DD" w:rsidRPr="00DE6E68" w:rsidRDefault="005650DD" w:rsidP="005650DD">
            <w:pPr>
              <w:pStyle w:val="ListParagraph"/>
              <w:rPr>
                <w:rFonts w:ascii="Verdana" w:hAnsi="Verdana"/>
                <w:noProof/>
              </w:rPr>
            </w:pPr>
          </w:p>
        </w:tc>
      </w:tr>
      <w:tr w:rsidR="005650DD" w:rsidRPr="00DE6E68" w14:paraId="16CE116A" w14:textId="77777777" w:rsidTr="000C2627">
        <w:tc>
          <w:tcPr>
            <w:tcW w:w="313" w:type="pct"/>
            <w:vMerge/>
          </w:tcPr>
          <w:p w14:paraId="38028D62" w14:textId="77777777" w:rsidR="005650DD" w:rsidRPr="00DE6E68" w:rsidRDefault="005650DD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4"/>
            <w:shd w:val="clear" w:color="auto" w:fill="D9D9D9" w:themeFill="background1" w:themeFillShade="D9"/>
          </w:tcPr>
          <w:p w14:paraId="027006B3" w14:textId="1EBDA3B9" w:rsidR="005650DD" w:rsidRPr="005D030F" w:rsidRDefault="005650DD" w:rsidP="005D030F">
            <w:pPr>
              <w:jc w:val="center"/>
              <w:rPr>
                <w:rFonts w:ascii="Verdana" w:hAnsi="Verdana"/>
                <w:b/>
                <w:noProof/>
              </w:rPr>
            </w:pPr>
            <w:r w:rsidRPr="005D030F">
              <w:rPr>
                <w:rFonts w:ascii="Verdana" w:hAnsi="Verdana"/>
                <w:b/>
                <w:noProof/>
              </w:rPr>
              <w:t>If...</w:t>
            </w:r>
          </w:p>
        </w:tc>
        <w:tc>
          <w:tcPr>
            <w:tcW w:w="3140" w:type="pct"/>
            <w:gridSpan w:val="2"/>
            <w:shd w:val="clear" w:color="auto" w:fill="D9D9D9" w:themeFill="background1" w:themeFillShade="D9"/>
          </w:tcPr>
          <w:p w14:paraId="54F6B016" w14:textId="6C3EA781" w:rsidR="005650DD" w:rsidRPr="005D030F" w:rsidRDefault="005650DD" w:rsidP="005D030F">
            <w:pPr>
              <w:jc w:val="center"/>
              <w:rPr>
                <w:rFonts w:ascii="Verdana" w:hAnsi="Verdana"/>
                <w:b/>
                <w:noProof/>
              </w:rPr>
            </w:pPr>
            <w:r w:rsidRPr="005D030F">
              <w:rPr>
                <w:rFonts w:ascii="Verdana" w:hAnsi="Verdana"/>
                <w:b/>
                <w:noProof/>
              </w:rPr>
              <w:t>Then...</w:t>
            </w:r>
          </w:p>
        </w:tc>
      </w:tr>
      <w:tr w:rsidR="005650DD" w:rsidRPr="00DE6E68" w14:paraId="39032B95" w14:textId="77777777" w:rsidTr="000C2627">
        <w:tc>
          <w:tcPr>
            <w:tcW w:w="313" w:type="pct"/>
            <w:vMerge/>
          </w:tcPr>
          <w:p w14:paraId="2AE0F770" w14:textId="77777777" w:rsidR="005650DD" w:rsidRPr="00DE6E68" w:rsidRDefault="005650DD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4"/>
            <w:shd w:val="clear" w:color="auto" w:fill="auto"/>
          </w:tcPr>
          <w:p w14:paraId="07761240" w14:textId="77777777" w:rsidR="005650DD" w:rsidRPr="00DE6E68" w:rsidRDefault="005650DD" w:rsidP="005650DD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 xml:space="preserve">Statement of Cost </w:t>
            </w:r>
          </w:p>
          <w:p w14:paraId="57A6DA1F" w14:textId="77777777" w:rsidR="005650DD" w:rsidRPr="00DE6E68" w:rsidRDefault="005650DD" w:rsidP="005650DD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Mail Services Account Balances or Credits</w:t>
            </w:r>
          </w:p>
          <w:p w14:paraId="370AABEE" w14:textId="77777777" w:rsidR="005650DD" w:rsidRPr="00DE6E68" w:rsidRDefault="005650DD" w:rsidP="005650DD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Reissue Check for Deceased Payee</w:t>
            </w:r>
          </w:p>
          <w:p w14:paraId="13814C99" w14:textId="76053656" w:rsidR="005650DD" w:rsidRPr="00DE6E68" w:rsidRDefault="005650DD" w:rsidP="00301C8E">
            <w:pPr>
              <w:rPr>
                <w:rFonts w:ascii="Verdana" w:hAnsi="Verdana"/>
                <w:bCs/>
                <w:noProof/>
              </w:rPr>
            </w:pPr>
          </w:p>
        </w:tc>
        <w:tc>
          <w:tcPr>
            <w:tcW w:w="3140" w:type="pct"/>
            <w:gridSpan w:val="2"/>
            <w:shd w:val="clear" w:color="auto" w:fill="auto"/>
          </w:tcPr>
          <w:p w14:paraId="165018B1" w14:textId="5C1A60B9" w:rsidR="005650DD" w:rsidRPr="00DE6E68" w:rsidRDefault="502172BA" w:rsidP="00301C8E">
            <w:pPr>
              <w:rPr>
                <w:rFonts w:ascii="Verdana" w:hAnsi="Verdana" w:cs="Calibri"/>
                <w:bCs/>
              </w:rPr>
            </w:pPr>
            <w:r w:rsidRPr="5F585D6B">
              <w:rPr>
                <w:rFonts w:ascii="Verdana" w:hAnsi="Verdana" w:cs="Calibri"/>
              </w:rPr>
              <w:t xml:space="preserve">Refer to </w:t>
            </w:r>
            <w:hyperlink r:id="rId23" w:anchor="!/view?docid=84208228-6cf3-46fd-ae5a-14624e9f04c0" w:history="1">
              <w:r w:rsidR="1ED08181" w:rsidRPr="00701C1C">
                <w:rPr>
                  <w:rStyle w:val="Hyperlink"/>
                  <w:rFonts w:cs="Calibri"/>
                </w:rPr>
                <w:t>Compass - Mail Order Calls Regarding Deceased Members</w:t>
              </w:r>
            </w:hyperlink>
            <w:r w:rsidRPr="00701C1C">
              <w:rPr>
                <w:rFonts w:ascii="Verdana" w:hAnsi="Verdana" w:cs="Calibri"/>
              </w:rPr>
              <w:t>.</w:t>
            </w:r>
          </w:p>
          <w:p w14:paraId="442D7C78" w14:textId="77777777" w:rsidR="005650DD" w:rsidRPr="00DE6E68" w:rsidRDefault="005650DD" w:rsidP="00301C8E">
            <w:pPr>
              <w:rPr>
                <w:rFonts w:ascii="Verdana" w:hAnsi="Verdana"/>
                <w:bCs/>
                <w:noProof/>
              </w:rPr>
            </w:pPr>
          </w:p>
          <w:p w14:paraId="626432F1" w14:textId="18C78ADE" w:rsidR="005650DD" w:rsidRPr="00DE6E68" w:rsidRDefault="005650DD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Proceed to</w:t>
            </w:r>
            <w:r w:rsidR="00FC5C74">
              <w:rPr>
                <w:rFonts w:ascii="Verdana" w:hAnsi="Verdana"/>
                <w:bCs/>
                <w:noProof/>
              </w:rPr>
              <w:t xml:space="preserve"> the</w:t>
            </w:r>
            <w:r w:rsidRPr="00DE6E68">
              <w:rPr>
                <w:rFonts w:ascii="Verdana" w:hAnsi="Verdana"/>
                <w:bCs/>
                <w:noProof/>
              </w:rPr>
              <w:t xml:space="preserve"> next step.</w:t>
            </w:r>
          </w:p>
        </w:tc>
      </w:tr>
      <w:tr w:rsidR="005650DD" w:rsidRPr="00DE6E68" w14:paraId="5CF2552C" w14:textId="77777777" w:rsidTr="000C2627">
        <w:tc>
          <w:tcPr>
            <w:tcW w:w="313" w:type="pct"/>
            <w:vMerge/>
          </w:tcPr>
          <w:p w14:paraId="7D0B6ACD" w14:textId="77777777" w:rsidR="005650DD" w:rsidRPr="00DE6E68" w:rsidRDefault="005650DD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4"/>
            <w:shd w:val="clear" w:color="auto" w:fill="auto"/>
          </w:tcPr>
          <w:p w14:paraId="3A0D2A6B" w14:textId="768864C5" w:rsidR="005650DD" w:rsidRPr="00DE6E68" w:rsidRDefault="005650DD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Paper Claims</w:t>
            </w:r>
          </w:p>
        </w:tc>
        <w:tc>
          <w:tcPr>
            <w:tcW w:w="3140" w:type="pct"/>
            <w:gridSpan w:val="2"/>
            <w:shd w:val="clear" w:color="auto" w:fill="auto"/>
          </w:tcPr>
          <w:p w14:paraId="18E29EE3" w14:textId="7C81641E" w:rsidR="005650DD" w:rsidRPr="00DE6E68" w:rsidRDefault="005650DD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 xml:space="preserve">Refer to </w:t>
            </w:r>
            <w:hyperlink r:id="rId24" w:anchor="!/view?docid=59458286-c3a2-4924-9f92-7a55cb5defb9" w:history="1">
              <w:r w:rsidR="00507DBF" w:rsidRPr="00EB18A8">
                <w:rPr>
                  <w:rStyle w:val="Hyperlink"/>
                  <w:bCs/>
                  <w:noProof/>
                </w:rPr>
                <w:t>Compass MED D - Researching and Submitting Paper Claims</w:t>
              </w:r>
            </w:hyperlink>
            <w:r w:rsidRPr="00DE6E68">
              <w:rPr>
                <w:rFonts w:ascii="Verdana" w:hAnsi="Verdana"/>
                <w:bCs/>
                <w:noProof/>
              </w:rPr>
              <w:t>.</w:t>
            </w:r>
          </w:p>
          <w:p w14:paraId="2701000A" w14:textId="77777777" w:rsidR="00192FAA" w:rsidRPr="00DE6E68" w:rsidRDefault="00192FAA" w:rsidP="00301C8E">
            <w:pPr>
              <w:rPr>
                <w:rFonts w:ascii="Verdana" w:hAnsi="Verdana"/>
                <w:bCs/>
                <w:noProof/>
              </w:rPr>
            </w:pPr>
          </w:p>
          <w:p w14:paraId="7DD9754E" w14:textId="285633D2" w:rsidR="00192FAA" w:rsidRPr="00DE6E68" w:rsidRDefault="00192FAA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Proceed to</w:t>
            </w:r>
            <w:r w:rsidR="00FC5C74">
              <w:rPr>
                <w:rFonts w:ascii="Verdana" w:hAnsi="Verdana"/>
                <w:bCs/>
                <w:noProof/>
              </w:rPr>
              <w:t xml:space="preserve"> the</w:t>
            </w:r>
            <w:r w:rsidRPr="00DE6E68">
              <w:rPr>
                <w:rFonts w:ascii="Verdana" w:hAnsi="Verdana"/>
                <w:bCs/>
                <w:noProof/>
              </w:rPr>
              <w:t xml:space="preserve"> next step.</w:t>
            </w:r>
          </w:p>
          <w:p w14:paraId="26210CBC" w14:textId="2062801C" w:rsidR="00DE6E68" w:rsidRPr="00DE6E68" w:rsidRDefault="00DE6E68" w:rsidP="00301C8E">
            <w:pPr>
              <w:rPr>
                <w:rFonts w:ascii="Verdana" w:hAnsi="Verdana"/>
                <w:bCs/>
                <w:noProof/>
              </w:rPr>
            </w:pPr>
          </w:p>
        </w:tc>
      </w:tr>
      <w:tr w:rsidR="00F9714C" w:rsidRPr="00DE6E68" w14:paraId="53AA79DC" w14:textId="77777777" w:rsidTr="000C2627">
        <w:tc>
          <w:tcPr>
            <w:tcW w:w="313" w:type="pct"/>
            <w:vMerge/>
          </w:tcPr>
          <w:p w14:paraId="533D328E" w14:textId="77777777" w:rsidR="00F9714C" w:rsidRPr="00DE6E68" w:rsidRDefault="00F9714C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4"/>
            <w:shd w:val="clear" w:color="auto" w:fill="auto"/>
          </w:tcPr>
          <w:p w14:paraId="6DC94FFE" w14:textId="675E1BEF" w:rsidR="00F9714C" w:rsidRPr="00DE6E68" w:rsidRDefault="00F9714C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Premium Refund</w:t>
            </w:r>
          </w:p>
        </w:tc>
        <w:tc>
          <w:tcPr>
            <w:tcW w:w="3140" w:type="pct"/>
            <w:gridSpan w:val="2"/>
            <w:shd w:val="clear" w:color="auto" w:fill="auto"/>
          </w:tcPr>
          <w:p w14:paraId="13B553D7" w14:textId="13A808DB" w:rsidR="00F9714C" w:rsidRPr="00DE6E68" w:rsidRDefault="00F9714C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 xml:space="preserve">Refer to </w:t>
            </w:r>
            <w:r w:rsidR="00EB18A8">
              <w:rPr>
                <w:rFonts w:ascii="Verdana" w:hAnsi="Verdana"/>
                <w:bCs/>
                <w:noProof/>
              </w:rPr>
              <w:t>“</w:t>
            </w:r>
            <w:r w:rsidRPr="00DE6E68">
              <w:rPr>
                <w:rFonts w:ascii="Verdana" w:hAnsi="Verdana"/>
                <w:bCs/>
                <w:noProof/>
              </w:rPr>
              <w:t>Death of A Beneficiary</w:t>
            </w:r>
            <w:r w:rsidR="00EB18A8">
              <w:rPr>
                <w:rFonts w:ascii="Verdana" w:hAnsi="Verdana"/>
                <w:bCs/>
                <w:noProof/>
              </w:rPr>
              <w:t>”</w:t>
            </w:r>
            <w:r w:rsidRPr="00DE6E68">
              <w:rPr>
                <w:rFonts w:ascii="Verdana" w:hAnsi="Verdana"/>
                <w:bCs/>
                <w:noProof/>
              </w:rPr>
              <w:t xml:space="preserve"> section in the appropriate document listed below:</w:t>
            </w:r>
          </w:p>
          <w:p w14:paraId="60460688" w14:textId="05F732C3" w:rsidR="00F9714C" w:rsidRPr="00750922" w:rsidRDefault="278C9C55" w:rsidP="00F9714C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noProof/>
              </w:rPr>
            </w:pPr>
            <w:hyperlink r:id="rId25" w:history="1">
              <w:r w:rsidRPr="00750922">
                <w:rPr>
                  <w:rStyle w:val="Hyperlink"/>
                  <w:rFonts w:cs="Helvetica"/>
                  <w:shd w:val="clear" w:color="auto" w:fill="FFFFFF"/>
                </w:rPr>
                <w:t>MED D - Blue MedicareRx (NEJE) - Premium Billing General Information, Processes, &amp; Document Index</w:t>
              </w:r>
            </w:hyperlink>
          </w:p>
          <w:p w14:paraId="79758C29" w14:textId="4181AE81" w:rsidR="00F9714C" w:rsidRPr="00750922" w:rsidRDefault="00CA7682" w:rsidP="00F9714C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bCs/>
                <w:noProof/>
              </w:rPr>
            </w:pPr>
            <w:hyperlink r:id="rId26" w:anchor="!/view?docid=b4765dd1-d9b7-4dbe-afd6-0e4f6b509082" w:history="1">
              <w:r w:rsidRPr="00750922">
                <w:rPr>
                  <w:rStyle w:val="Hyperlink"/>
                  <w:bCs/>
                  <w:noProof/>
                </w:rPr>
                <w:t xml:space="preserve">Aetna </w:t>
              </w:r>
              <w:r w:rsidR="00C91D59" w:rsidRPr="00750922">
                <w:rPr>
                  <w:rStyle w:val="Hyperlink"/>
                  <w:bCs/>
                  <w:noProof/>
                </w:rPr>
                <w:t xml:space="preserve">Compass </w:t>
              </w:r>
              <w:r w:rsidR="004A586D" w:rsidRPr="00750922">
                <w:rPr>
                  <w:rStyle w:val="Hyperlink"/>
                  <w:bCs/>
                  <w:noProof/>
                </w:rPr>
                <w:t>MED D - SilverScript - Premium Billing General Information, Processes</w:t>
              </w:r>
              <w:r w:rsidRPr="00750922">
                <w:rPr>
                  <w:rStyle w:val="Hyperlink"/>
                  <w:bCs/>
                  <w:noProof/>
                </w:rPr>
                <w:t>,</w:t>
              </w:r>
              <w:r w:rsidR="004A586D" w:rsidRPr="00750922">
                <w:rPr>
                  <w:rStyle w:val="Hyperlink"/>
                  <w:bCs/>
                  <w:noProof/>
                </w:rPr>
                <w:t xml:space="preserve"> &amp; Document Index</w:t>
              </w:r>
            </w:hyperlink>
          </w:p>
          <w:p w14:paraId="5F0EBE61" w14:textId="4111BB2A" w:rsidR="00F9714C" w:rsidRPr="00DE6E68" w:rsidRDefault="00F9714C" w:rsidP="00F9714C">
            <w:pPr>
              <w:pStyle w:val="ListParagraph"/>
              <w:rPr>
                <w:rFonts w:ascii="Verdana" w:hAnsi="Verdana"/>
                <w:noProof/>
              </w:rPr>
            </w:pPr>
          </w:p>
        </w:tc>
      </w:tr>
      <w:tr w:rsidR="005650DD" w:rsidRPr="00DE6E68" w14:paraId="2BB1542E" w14:textId="77777777" w:rsidTr="000C2627">
        <w:tc>
          <w:tcPr>
            <w:tcW w:w="313" w:type="pct"/>
            <w:vMerge/>
          </w:tcPr>
          <w:p w14:paraId="15865A19" w14:textId="77777777" w:rsidR="005650DD" w:rsidRPr="00DE6E68" w:rsidRDefault="005650DD" w:rsidP="005650DD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4"/>
            <w:shd w:val="clear" w:color="auto" w:fill="auto"/>
          </w:tcPr>
          <w:p w14:paraId="5E3B1C50" w14:textId="7E4965F7" w:rsidR="005650DD" w:rsidRPr="00DE6E68" w:rsidRDefault="005650DD" w:rsidP="005650DD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No</w:t>
            </w:r>
            <w:r w:rsidR="00192FAA" w:rsidRPr="00DE6E68">
              <w:rPr>
                <w:rFonts w:ascii="Verdana" w:hAnsi="Verdana"/>
                <w:bCs/>
                <w:noProof/>
              </w:rPr>
              <w:t xml:space="preserve"> additional requests</w:t>
            </w:r>
          </w:p>
        </w:tc>
        <w:tc>
          <w:tcPr>
            <w:tcW w:w="3140" w:type="pct"/>
            <w:gridSpan w:val="2"/>
            <w:shd w:val="clear" w:color="auto" w:fill="auto"/>
          </w:tcPr>
          <w:p w14:paraId="2E3794A7" w14:textId="4790DCD1" w:rsidR="005650DD" w:rsidRPr="00DE6E68" w:rsidRDefault="005650DD" w:rsidP="005650DD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Proceed to</w:t>
            </w:r>
            <w:r w:rsidR="00FC5C74">
              <w:rPr>
                <w:rFonts w:ascii="Verdana" w:hAnsi="Verdana"/>
                <w:bCs/>
                <w:noProof/>
              </w:rPr>
              <w:t xml:space="preserve"> the</w:t>
            </w:r>
            <w:r w:rsidRPr="00DE6E68">
              <w:rPr>
                <w:rFonts w:ascii="Verdana" w:hAnsi="Verdana"/>
                <w:bCs/>
                <w:noProof/>
              </w:rPr>
              <w:t xml:space="preserve"> next step.</w:t>
            </w:r>
          </w:p>
          <w:p w14:paraId="1CBA21D9" w14:textId="77777777" w:rsidR="005650DD" w:rsidRPr="00DE6E68" w:rsidRDefault="005650DD" w:rsidP="005650DD">
            <w:pPr>
              <w:rPr>
                <w:rFonts w:ascii="Verdana" w:hAnsi="Verdana"/>
                <w:bCs/>
                <w:noProof/>
              </w:rPr>
            </w:pPr>
          </w:p>
        </w:tc>
      </w:tr>
      <w:tr w:rsidR="005650DD" w:rsidRPr="00DE6E68" w14:paraId="5F817B2A" w14:textId="77777777" w:rsidTr="000C2627">
        <w:tc>
          <w:tcPr>
            <w:tcW w:w="313" w:type="pct"/>
          </w:tcPr>
          <w:p w14:paraId="3B3F2B4B" w14:textId="77630DEC" w:rsidR="005650DD" w:rsidRPr="00DE6E68" w:rsidRDefault="00344178" w:rsidP="005650DD">
            <w:pPr>
              <w:jc w:val="center"/>
              <w:rPr>
                <w:rFonts w:ascii="Verdana" w:hAnsi="Verdana" w:cs="Calibri"/>
                <w:b/>
                <w:bCs/>
              </w:rPr>
            </w:pPr>
            <w:r>
              <w:rPr>
                <w:rFonts w:ascii="Verdana" w:hAnsi="Verdana" w:cs="Calibri"/>
                <w:b/>
                <w:bCs/>
              </w:rPr>
              <w:t>8</w:t>
            </w:r>
          </w:p>
        </w:tc>
        <w:tc>
          <w:tcPr>
            <w:tcW w:w="4687" w:type="pct"/>
            <w:gridSpan w:val="6"/>
            <w:shd w:val="clear" w:color="auto" w:fill="auto"/>
          </w:tcPr>
          <w:p w14:paraId="460C533B" w14:textId="4694DBAF" w:rsidR="005650DD" w:rsidRDefault="005650DD" w:rsidP="005650DD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 xml:space="preserve">Close the </w:t>
            </w:r>
            <w:r w:rsidR="0016288E">
              <w:rPr>
                <w:rFonts w:ascii="Verdana" w:hAnsi="Verdana"/>
                <w:bCs/>
                <w:noProof/>
              </w:rPr>
              <w:t>call</w:t>
            </w:r>
            <w:r w:rsidRPr="00DE6E68">
              <w:rPr>
                <w:rFonts w:ascii="Verdana" w:hAnsi="Verdana"/>
                <w:bCs/>
                <w:noProof/>
              </w:rPr>
              <w:t xml:space="preserve"> according to normal processes. </w:t>
            </w:r>
          </w:p>
          <w:p w14:paraId="21E64888" w14:textId="77777777" w:rsidR="00344178" w:rsidRDefault="00344178" w:rsidP="005650DD">
            <w:pPr>
              <w:rPr>
                <w:rFonts w:ascii="Verdana" w:hAnsi="Verdana"/>
                <w:bCs/>
                <w:noProof/>
              </w:rPr>
            </w:pPr>
          </w:p>
          <w:p w14:paraId="1E7E4F97" w14:textId="513DA183" w:rsidR="00344178" w:rsidRPr="00344178" w:rsidRDefault="00344178" w:rsidP="00344178">
            <w:pPr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/>
                <w:noProof/>
              </w:rPr>
              <w:t xml:space="preserve">CCR </w:t>
            </w:r>
            <w:r w:rsidRPr="00344178">
              <w:rPr>
                <w:rFonts w:ascii="Verdana" w:hAnsi="Verdana"/>
                <w:b/>
                <w:noProof/>
              </w:rPr>
              <w:t>Note:</w:t>
            </w:r>
            <w:r>
              <w:rPr>
                <w:rFonts w:ascii="Verdana" w:hAnsi="Verdana"/>
                <w:b/>
                <w:noProof/>
              </w:rPr>
              <w:t xml:space="preserve"> </w:t>
            </w:r>
            <w:r w:rsidRPr="00344178">
              <w:rPr>
                <w:rFonts w:ascii="Verdana" w:hAnsi="Verdana"/>
                <w:b/>
                <w:noProof/>
              </w:rPr>
              <w:t>For Health Plan clients</w:t>
            </w:r>
            <w:r>
              <w:rPr>
                <w:rFonts w:ascii="Verdana" w:hAnsi="Verdana"/>
                <w:bCs/>
                <w:noProof/>
              </w:rPr>
              <w:t>: Transfer the caller to the client at the Enrollment line provided in the CIF to advise them the beneficiary is deceased.</w:t>
            </w:r>
          </w:p>
          <w:p w14:paraId="42AC1A80" w14:textId="63F84217" w:rsidR="00DE6E68" w:rsidRPr="00DE6E68" w:rsidRDefault="00DE6E68" w:rsidP="005650DD">
            <w:pPr>
              <w:rPr>
                <w:rFonts w:ascii="Verdana" w:hAnsi="Verdana"/>
                <w:bCs/>
                <w:noProof/>
              </w:rPr>
            </w:pPr>
          </w:p>
        </w:tc>
      </w:tr>
    </w:tbl>
    <w:p w14:paraId="7E90159E" w14:textId="77777777" w:rsidR="00832920" w:rsidRPr="00832920" w:rsidRDefault="00832920" w:rsidP="00832920">
      <w:pPr>
        <w:rPr>
          <w:rFonts w:ascii="Verdana" w:hAnsi="Verdana" w:cs="Calibri"/>
        </w:rPr>
      </w:pPr>
    </w:p>
    <w:bookmarkStart w:id="8" w:name="_Log_Activity"/>
    <w:bookmarkEnd w:id="8"/>
    <w:p w14:paraId="0F0EF84A" w14:textId="0704C3B3" w:rsidR="00D56802" w:rsidRPr="00D56802" w:rsidRDefault="00D56802" w:rsidP="00D56802">
      <w:pPr>
        <w:jc w:val="right"/>
        <w:rPr>
          <w:rFonts w:ascii="Verdana" w:hAnsi="Verdana" w:cs="Calibri"/>
        </w:rPr>
      </w:pPr>
      <w:r>
        <w:rPr>
          <w:rFonts w:ascii="Verdana" w:hAnsi="Verdana" w:cs="Calibri"/>
        </w:rPr>
        <w:fldChar w:fldCharType="begin"/>
      </w:r>
      <w:r w:rsidR="0016288E">
        <w:rPr>
          <w:rFonts w:ascii="Verdana" w:hAnsi="Verdana" w:cs="Calibri"/>
        </w:rPr>
        <w:instrText>HYPERLINK  \l "_top"</w:instrText>
      </w:r>
      <w:r>
        <w:rPr>
          <w:rFonts w:ascii="Verdana" w:hAnsi="Verdana" w:cs="Calibri"/>
        </w:rPr>
      </w:r>
      <w:r>
        <w:rPr>
          <w:rFonts w:ascii="Verdana" w:hAnsi="Verdana" w:cs="Calibri"/>
        </w:rPr>
        <w:fldChar w:fldCharType="separate"/>
      </w:r>
      <w:r w:rsidRPr="00D56802">
        <w:rPr>
          <w:rStyle w:val="Hyperlink"/>
          <w:rFonts w:cs="Calibri"/>
        </w:rPr>
        <w:t>Top</w:t>
      </w:r>
      <w:r w:rsidR="00145C31">
        <w:rPr>
          <w:rStyle w:val="Hyperlink"/>
          <w:rFonts w:cs="Calibri"/>
        </w:rPr>
        <w:t xml:space="preserve"> </w:t>
      </w:r>
      <w:r w:rsidRPr="00D56802">
        <w:rPr>
          <w:rStyle w:val="Hyperlink"/>
          <w:rFonts w:cs="Calibri"/>
        </w:rPr>
        <w:t>of</w:t>
      </w:r>
      <w:r w:rsidR="00145C31">
        <w:rPr>
          <w:rStyle w:val="Hyperlink"/>
          <w:rFonts w:cs="Calibri"/>
        </w:rPr>
        <w:t xml:space="preserve"> </w:t>
      </w:r>
      <w:r w:rsidRPr="00D56802">
        <w:rPr>
          <w:rStyle w:val="Hyperlink"/>
          <w:rFonts w:cs="Calibri"/>
        </w:rPr>
        <w:t>the</w:t>
      </w:r>
      <w:r w:rsidR="00145C31">
        <w:rPr>
          <w:rStyle w:val="Hyperlink"/>
          <w:rFonts w:cs="Calibri"/>
        </w:rPr>
        <w:t xml:space="preserve"> </w:t>
      </w:r>
      <w:r w:rsidRPr="00D56802">
        <w:rPr>
          <w:rStyle w:val="Hyperlink"/>
          <w:rFonts w:cs="Calibri"/>
        </w:rPr>
        <w:t>Document</w:t>
      </w:r>
      <w:r>
        <w:rPr>
          <w:rFonts w:ascii="Verdana" w:hAnsi="Verdana" w:cs="Calibri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D56802" w14:paraId="62ECD115" w14:textId="77777777" w:rsidTr="001130F9">
        <w:tc>
          <w:tcPr>
            <w:tcW w:w="5000" w:type="pct"/>
            <w:shd w:val="clear" w:color="auto" w:fill="C0C0C0"/>
          </w:tcPr>
          <w:p w14:paraId="4C57E4AE" w14:textId="7ABF3D78" w:rsidR="002C282A" w:rsidRPr="00D56802" w:rsidRDefault="002C282A" w:rsidP="00D5680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9" w:name="_Toc160121200"/>
            <w:r w:rsidRPr="00D56802">
              <w:rPr>
                <w:rFonts w:ascii="Verdana" w:hAnsi="Verdana"/>
                <w:i w:val="0"/>
                <w:szCs w:val="24"/>
              </w:rPr>
              <w:t>Related</w:t>
            </w:r>
            <w:r w:rsidR="00145C31">
              <w:rPr>
                <w:rFonts w:ascii="Verdana" w:hAnsi="Verdana"/>
                <w:i w:val="0"/>
                <w:szCs w:val="24"/>
              </w:rPr>
              <w:t xml:space="preserve"> </w:t>
            </w:r>
            <w:r w:rsidRPr="00D56802">
              <w:rPr>
                <w:rFonts w:ascii="Verdana" w:hAnsi="Verdana"/>
                <w:i w:val="0"/>
                <w:szCs w:val="24"/>
              </w:rPr>
              <w:t>Documents</w:t>
            </w:r>
            <w:bookmarkEnd w:id="9"/>
          </w:p>
        </w:tc>
      </w:tr>
    </w:tbl>
    <w:p w14:paraId="321E05B8" w14:textId="54872045" w:rsidR="001130F9" w:rsidRPr="00D56802" w:rsidRDefault="00A62B82" w:rsidP="00D56802">
      <w:pPr>
        <w:rPr>
          <w:rFonts w:ascii="Verdana" w:hAnsi="Verdana" w:cs="Calibri"/>
        </w:rPr>
      </w:pPr>
      <w:r>
        <w:rPr>
          <w:rFonts w:ascii="Verdana" w:hAnsi="Verdana" w:cs="Calibri"/>
        </w:rPr>
        <w:t>Refer to the “</w:t>
      </w:r>
      <w:r w:rsidR="001130F9" w:rsidRPr="00D56802">
        <w:rPr>
          <w:rFonts w:ascii="Verdana" w:hAnsi="Verdana" w:cs="Calibri"/>
        </w:rPr>
        <w:t>Grievance</w:t>
      </w:r>
      <w:r w:rsidR="00145C31">
        <w:rPr>
          <w:rFonts w:ascii="Verdana" w:hAnsi="Verdana" w:cs="Calibri"/>
        </w:rPr>
        <w:t xml:space="preserve"> </w:t>
      </w:r>
      <w:r w:rsidR="001130F9" w:rsidRPr="00D56802">
        <w:rPr>
          <w:rFonts w:ascii="Verdana" w:hAnsi="Verdana" w:cs="Calibri"/>
        </w:rPr>
        <w:t>Standard</w:t>
      </w:r>
      <w:r w:rsidR="00145C31">
        <w:rPr>
          <w:rFonts w:ascii="Verdana" w:hAnsi="Verdana" w:cs="Calibri"/>
        </w:rPr>
        <w:t xml:space="preserve"> </w:t>
      </w:r>
      <w:r w:rsidR="001130F9" w:rsidRPr="00D56802">
        <w:rPr>
          <w:rFonts w:ascii="Verdana" w:hAnsi="Verdana" w:cs="Calibri"/>
        </w:rPr>
        <w:t>Verbiage</w:t>
      </w:r>
      <w:r w:rsidR="00145C31">
        <w:rPr>
          <w:rFonts w:ascii="Verdana" w:hAnsi="Verdana" w:cs="Calibri"/>
        </w:rPr>
        <w:t xml:space="preserve"> </w:t>
      </w:r>
      <w:r w:rsidR="001130F9" w:rsidRPr="00D56802">
        <w:rPr>
          <w:rFonts w:ascii="Verdana" w:hAnsi="Verdana" w:cs="Calibri"/>
        </w:rPr>
        <w:t>(for</w:t>
      </w:r>
      <w:r w:rsidR="00145C31">
        <w:rPr>
          <w:rFonts w:ascii="Verdana" w:hAnsi="Verdana" w:cs="Calibri"/>
        </w:rPr>
        <w:t xml:space="preserve"> </w:t>
      </w:r>
      <w:r w:rsidR="001130F9" w:rsidRPr="00D56802">
        <w:rPr>
          <w:rFonts w:ascii="Verdana" w:hAnsi="Verdana" w:cs="Calibri"/>
        </w:rPr>
        <w:t>use</w:t>
      </w:r>
      <w:r w:rsidR="00145C31">
        <w:rPr>
          <w:rFonts w:ascii="Verdana" w:hAnsi="Verdana" w:cs="Calibri"/>
        </w:rPr>
        <w:t xml:space="preserve"> </w:t>
      </w:r>
      <w:r w:rsidR="001130F9" w:rsidRPr="00D56802">
        <w:rPr>
          <w:rFonts w:ascii="Verdana" w:hAnsi="Verdana" w:cs="Calibri"/>
        </w:rPr>
        <w:t>in</w:t>
      </w:r>
      <w:r w:rsidR="00145C31">
        <w:rPr>
          <w:rFonts w:ascii="Verdana" w:hAnsi="Verdana" w:cs="Calibri"/>
        </w:rPr>
        <w:t xml:space="preserve"> </w:t>
      </w:r>
      <w:r w:rsidR="001130F9" w:rsidRPr="00D56802">
        <w:rPr>
          <w:rFonts w:ascii="Verdana" w:hAnsi="Verdana" w:cs="Calibri"/>
        </w:rPr>
        <w:t>Discussion</w:t>
      </w:r>
      <w:r w:rsidR="00145C31">
        <w:rPr>
          <w:rFonts w:ascii="Verdana" w:hAnsi="Verdana" w:cs="Calibri"/>
        </w:rPr>
        <w:t xml:space="preserve"> </w:t>
      </w:r>
      <w:r w:rsidR="001130F9" w:rsidRPr="00D56802">
        <w:rPr>
          <w:rFonts w:ascii="Verdana" w:hAnsi="Verdana" w:cs="Calibri"/>
        </w:rPr>
        <w:t>with</w:t>
      </w:r>
      <w:r w:rsidR="00145C31">
        <w:rPr>
          <w:rFonts w:ascii="Verdana" w:hAnsi="Verdana" w:cs="Calibri"/>
        </w:rPr>
        <w:t xml:space="preserve"> </w:t>
      </w:r>
      <w:r w:rsidR="001130F9" w:rsidRPr="00D56802">
        <w:rPr>
          <w:rFonts w:ascii="Verdana" w:hAnsi="Verdana" w:cs="Calibri"/>
        </w:rPr>
        <w:t>Beneficiary)</w:t>
      </w:r>
      <w:r>
        <w:rPr>
          <w:rFonts w:ascii="Verdana" w:hAnsi="Verdana" w:cs="Calibri"/>
        </w:rPr>
        <w:t>”</w:t>
      </w:r>
      <w:r w:rsidR="00145C31">
        <w:rPr>
          <w:rFonts w:ascii="Verdana" w:hAnsi="Verdana" w:cs="Calibri"/>
        </w:rPr>
        <w:t xml:space="preserve"> </w:t>
      </w:r>
      <w:r w:rsidR="001130F9" w:rsidRPr="00D56802">
        <w:rPr>
          <w:rFonts w:ascii="Verdana" w:hAnsi="Verdana" w:cs="Calibri"/>
        </w:rPr>
        <w:t>section</w:t>
      </w:r>
      <w:r w:rsidR="00145C31">
        <w:rPr>
          <w:rFonts w:ascii="Verdana" w:hAnsi="Verdana" w:cs="Calibri"/>
        </w:rPr>
        <w:t xml:space="preserve"> </w:t>
      </w:r>
      <w:r w:rsidR="001130F9" w:rsidRPr="00D56802">
        <w:rPr>
          <w:rFonts w:ascii="Verdana" w:hAnsi="Verdana" w:cs="Calibri"/>
        </w:rPr>
        <w:t>in</w:t>
      </w:r>
      <w:r w:rsidR="00145C31">
        <w:rPr>
          <w:rFonts w:ascii="Verdana" w:hAnsi="Verdana" w:cs="Calibri"/>
        </w:rPr>
        <w:t xml:space="preserve"> </w:t>
      </w:r>
      <w:hyperlink r:id="rId27" w:anchor="!/view?docid=70034f51-77df-49a4-ae97-7d3d63b216b3" w:history="1">
        <w:r w:rsidR="00FC5C74" w:rsidRPr="00FC5C74">
          <w:rPr>
            <w:rStyle w:val="Hyperlink"/>
            <w:rFonts w:cs="Calibri"/>
          </w:rPr>
          <w:t>Compass MED D - Grievances Index</w:t>
        </w:r>
      </w:hyperlink>
      <w:r w:rsidR="00EB18A8">
        <w:rPr>
          <w:rStyle w:val="Hyperlink"/>
          <w:rFonts w:cs="Calibri"/>
          <w:color w:val="000000" w:themeColor="text1"/>
          <w:u w:val="none"/>
        </w:rPr>
        <w:t>.</w:t>
      </w:r>
    </w:p>
    <w:p w14:paraId="44CE3DAF" w14:textId="77777777" w:rsidR="001130F9" w:rsidRPr="00D56802" w:rsidRDefault="001130F9" w:rsidP="00D56802">
      <w:pPr>
        <w:rPr>
          <w:rFonts w:ascii="Verdana" w:hAnsi="Verdana" w:cs="Calibri"/>
        </w:rPr>
      </w:pPr>
    </w:p>
    <w:p w14:paraId="3721343F" w14:textId="66A75BAC" w:rsidR="001130F9" w:rsidRPr="00D56802" w:rsidRDefault="001130F9" w:rsidP="00D56802">
      <w:pPr>
        <w:rPr>
          <w:rFonts w:ascii="Verdana" w:hAnsi="Verdana" w:cs="Calibri"/>
        </w:rPr>
      </w:pPr>
      <w:r w:rsidRPr="00FA4BE2">
        <w:rPr>
          <w:rFonts w:ascii="Verdana" w:hAnsi="Verdana" w:cs="Calibri"/>
          <w:b/>
        </w:rPr>
        <w:t>Parent</w:t>
      </w:r>
      <w:r w:rsidR="00145C31">
        <w:rPr>
          <w:rFonts w:ascii="Verdana" w:hAnsi="Verdana" w:cs="Calibri"/>
          <w:b/>
        </w:rPr>
        <w:t xml:space="preserve"> </w:t>
      </w:r>
      <w:r w:rsidRPr="00FA4BE2">
        <w:rPr>
          <w:rFonts w:ascii="Verdana" w:hAnsi="Verdana" w:cs="Calibri"/>
          <w:b/>
        </w:rPr>
        <w:t>SOP:</w:t>
      </w:r>
      <w:r w:rsidR="00145C31">
        <w:rPr>
          <w:rFonts w:ascii="Verdana" w:hAnsi="Verdana" w:cs="Calibri"/>
        </w:rPr>
        <w:t xml:space="preserve">  </w:t>
      </w:r>
      <w:r w:rsidRPr="00D56802">
        <w:rPr>
          <w:rFonts w:ascii="Verdana" w:hAnsi="Verdana" w:cs="Calibri"/>
        </w:rPr>
        <w:t>CALL-0048:</w:t>
      </w:r>
      <w:r w:rsidR="00145C31">
        <w:rPr>
          <w:rFonts w:ascii="Verdana" w:hAnsi="Verdana" w:cs="Calibri"/>
        </w:rPr>
        <w:t xml:space="preserve">  </w:t>
      </w:r>
      <w:hyperlink r:id="rId28" w:tgtFrame="_blank" w:history="1">
        <w:r w:rsidRPr="00D56802">
          <w:rPr>
            <w:rStyle w:val="Hyperlink"/>
            <w:rFonts w:cs="Calibri"/>
          </w:rPr>
          <w:t>Medicare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Part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D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Customer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Care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Call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Center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Requirements-CVS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Caremark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Part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D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Services,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L.L.C.</w:t>
        </w:r>
      </w:hyperlink>
    </w:p>
    <w:p w14:paraId="0FDE2E48" w14:textId="2E1A0195" w:rsidR="001130F9" w:rsidRPr="00D56802" w:rsidRDefault="001130F9" w:rsidP="00D56802">
      <w:pPr>
        <w:rPr>
          <w:rFonts w:ascii="Verdana" w:hAnsi="Verdana" w:cs="Calibri"/>
        </w:rPr>
      </w:pPr>
      <w:r w:rsidRPr="00FA4BE2">
        <w:rPr>
          <w:rFonts w:ascii="Verdana" w:hAnsi="Verdana" w:cs="Calibri"/>
          <w:b/>
        </w:rPr>
        <w:t>Abbreviations/Definitions:</w:t>
      </w:r>
      <w:r w:rsidR="00145C31">
        <w:rPr>
          <w:rFonts w:ascii="Verdana" w:hAnsi="Verdana" w:cs="Calibri"/>
        </w:rPr>
        <w:t xml:space="preserve">  </w:t>
      </w:r>
      <w:hyperlink r:id="rId29" w:history="1">
        <w:r w:rsidRPr="00D56802">
          <w:rPr>
            <w:rStyle w:val="Hyperlink"/>
            <w:rFonts w:cs="Calibri"/>
          </w:rPr>
          <w:t>Abbreviations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/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Definitions</w:t>
        </w:r>
      </w:hyperlink>
    </w:p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277C807F" w:rsidR="00D56802" w:rsidRPr="00D56802" w:rsidRDefault="00D56802" w:rsidP="00D56802">
      <w:pPr>
        <w:jc w:val="right"/>
        <w:rPr>
          <w:rFonts w:ascii="Verdana" w:hAnsi="Verdana" w:cs="Calibri"/>
        </w:rPr>
      </w:pPr>
      <w:hyperlink w:anchor="_top" w:history="1">
        <w:r w:rsidRPr="00D56802">
          <w:rPr>
            <w:rStyle w:val="Hyperlink"/>
            <w:rFonts w:cs="Calibri"/>
          </w:rPr>
          <w:t>Top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of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the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2C2DB236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>Not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to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Be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Reproduced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or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Disclosed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to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Others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without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Prior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Written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Approval</w:t>
      </w:r>
    </w:p>
    <w:p w14:paraId="02643DC4" w14:textId="73000231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>ELECTRONIC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DATA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OFFICIAL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VERSION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PAPER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COPY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INFORMATIONAL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ONLY</w:t>
      </w:r>
    </w:p>
    <w:sectPr w:rsidR="005A64DA" w:rsidRPr="00C41604" w:rsidSect="00F1152F"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D0351" w14:textId="77777777" w:rsidR="00D26555" w:rsidRDefault="00D26555">
      <w:r>
        <w:separator/>
      </w:r>
    </w:p>
  </w:endnote>
  <w:endnote w:type="continuationSeparator" w:id="0">
    <w:p w14:paraId="49BE7F94" w14:textId="77777777" w:rsidR="00D26555" w:rsidRDefault="00D2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4D766" w14:textId="77777777" w:rsidR="00D26555" w:rsidRDefault="00D26555">
      <w:r>
        <w:separator/>
      </w:r>
    </w:p>
  </w:footnote>
  <w:footnote w:type="continuationSeparator" w:id="0">
    <w:p w14:paraId="3553E113" w14:textId="77777777" w:rsidR="00D26555" w:rsidRDefault="00D26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70765" w14:textId="682E4EBF" w:rsidR="00C476E1" w:rsidRDefault="00145C3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8pt;height:16.5pt;visibility:visible;mso-wrap-style:square" o:bullet="t">
        <v:imagedata r:id="rId1" o:title=""/>
      </v:shape>
    </w:pict>
  </w:numPicBullet>
  <w:abstractNum w:abstractNumId="0" w15:restartNumberingAfterBreak="0">
    <w:nsid w:val="04E165CE"/>
    <w:multiLevelType w:val="multilevel"/>
    <w:tmpl w:val="99D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8709D"/>
    <w:multiLevelType w:val="hybridMultilevel"/>
    <w:tmpl w:val="ABD480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6437B"/>
    <w:multiLevelType w:val="hybridMultilevel"/>
    <w:tmpl w:val="2E70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2BAA"/>
    <w:multiLevelType w:val="hybridMultilevel"/>
    <w:tmpl w:val="1E0C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51706"/>
    <w:multiLevelType w:val="hybridMultilevel"/>
    <w:tmpl w:val="B994FD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9437F"/>
    <w:multiLevelType w:val="hybridMultilevel"/>
    <w:tmpl w:val="65E6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516D8"/>
    <w:multiLevelType w:val="multilevel"/>
    <w:tmpl w:val="245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623999"/>
    <w:multiLevelType w:val="hybridMultilevel"/>
    <w:tmpl w:val="DA2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35D7B"/>
    <w:multiLevelType w:val="hybridMultilevel"/>
    <w:tmpl w:val="1218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757CE"/>
    <w:multiLevelType w:val="hybridMultilevel"/>
    <w:tmpl w:val="8F42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83D61"/>
    <w:multiLevelType w:val="hybridMultilevel"/>
    <w:tmpl w:val="EB74599E"/>
    <w:lvl w:ilvl="0" w:tplc="73ACED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12D4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72D8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AAE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6089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0CE4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D82D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7E6E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66FF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4EB7D99"/>
    <w:multiLevelType w:val="hybridMultilevel"/>
    <w:tmpl w:val="F22E5E18"/>
    <w:lvl w:ilvl="0" w:tplc="34122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A71CC"/>
    <w:multiLevelType w:val="multilevel"/>
    <w:tmpl w:val="D4B6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316D0E"/>
    <w:multiLevelType w:val="hybridMultilevel"/>
    <w:tmpl w:val="F218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B2A47"/>
    <w:multiLevelType w:val="hybridMultilevel"/>
    <w:tmpl w:val="2A22D320"/>
    <w:lvl w:ilvl="0" w:tplc="34086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675BA"/>
    <w:multiLevelType w:val="hybridMultilevel"/>
    <w:tmpl w:val="E32492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819E0"/>
    <w:multiLevelType w:val="hybridMultilevel"/>
    <w:tmpl w:val="D82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7793E"/>
    <w:multiLevelType w:val="hybridMultilevel"/>
    <w:tmpl w:val="7A4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1E32"/>
    <w:multiLevelType w:val="hybridMultilevel"/>
    <w:tmpl w:val="33E66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E84D76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2" w15:restartNumberingAfterBreak="0">
    <w:nsid w:val="6B4A46A1"/>
    <w:multiLevelType w:val="hybridMultilevel"/>
    <w:tmpl w:val="99E2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6797D"/>
    <w:multiLevelType w:val="hybridMultilevel"/>
    <w:tmpl w:val="F5EA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F4FED"/>
    <w:multiLevelType w:val="hybridMultilevel"/>
    <w:tmpl w:val="1FBE0A6E"/>
    <w:lvl w:ilvl="0" w:tplc="A0A42B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257B3"/>
    <w:multiLevelType w:val="hybridMultilevel"/>
    <w:tmpl w:val="4B84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B5304"/>
    <w:multiLevelType w:val="hybridMultilevel"/>
    <w:tmpl w:val="1938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34FE9"/>
    <w:multiLevelType w:val="hybridMultilevel"/>
    <w:tmpl w:val="AE78DAF6"/>
    <w:lvl w:ilvl="0" w:tplc="A0A42B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327F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820A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7ABF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A88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A2D9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8C02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8A91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48D1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E7F2E4F"/>
    <w:multiLevelType w:val="hybridMultilevel"/>
    <w:tmpl w:val="8FCC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487413">
    <w:abstractNumId w:val="9"/>
  </w:num>
  <w:num w:numId="2" w16cid:durableId="2017689508">
    <w:abstractNumId w:val="13"/>
  </w:num>
  <w:num w:numId="3" w16cid:durableId="1627731262">
    <w:abstractNumId w:val="21"/>
  </w:num>
  <w:num w:numId="4" w16cid:durableId="2133939743">
    <w:abstractNumId w:val="7"/>
  </w:num>
  <w:num w:numId="5" w16cid:durableId="322776213">
    <w:abstractNumId w:val="22"/>
  </w:num>
  <w:num w:numId="6" w16cid:durableId="464202908">
    <w:abstractNumId w:val="3"/>
  </w:num>
  <w:num w:numId="7" w16cid:durableId="966818652">
    <w:abstractNumId w:val="0"/>
  </w:num>
  <w:num w:numId="8" w16cid:durableId="1480266553">
    <w:abstractNumId w:val="14"/>
  </w:num>
  <w:num w:numId="9" w16cid:durableId="295721989">
    <w:abstractNumId w:val="12"/>
  </w:num>
  <w:num w:numId="10" w16cid:durableId="854264812">
    <w:abstractNumId w:val="5"/>
  </w:num>
  <w:num w:numId="11" w16cid:durableId="855189547">
    <w:abstractNumId w:val="6"/>
  </w:num>
  <w:num w:numId="12" w16cid:durableId="76177042">
    <w:abstractNumId w:val="15"/>
  </w:num>
  <w:num w:numId="13" w16cid:durableId="744499604">
    <w:abstractNumId w:val="8"/>
  </w:num>
  <w:num w:numId="14" w16cid:durableId="2039237249">
    <w:abstractNumId w:val="19"/>
  </w:num>
  <w:num w:numId="15" w16cid:durableId="1732578226">
    <w:abstractNumId w:val="25"/>
  </w:num>
  <w:num w:numId="16" w16cid:durableId="740099883">
    <w:abstractNumId w:val="10"/>
  </w:num>
  <w:num w:numId="17" w16cid:durableId="1196851020">
    <w:abstractNumId w:val="20"/>
  </w:num>
  <w:num w:numId="18" w16cid:durableId="1403722542">
    <w:abstractNumId w:val="23"/>
  </w:num>
  <w:num w:numId="19" w16cid:durableId="1949117342">
    <w:abstractNumId w:val="26"/>
  </w:num>
  <w:num w:numId="20" w16cid:durableId="1477721685">
    <w:abstractNumId w:val="11"/>
  </w:num>
  <w:num w:numId="21" w16cid:durableId="944773017">
    <w:abstractNumId w:val="27"/>
  </w:num>
  <w:num w:numId="22" w16cid:durableId="1371033550">
    <w:abstractNumId w:val="24"/>
  </w:num>
  <w:num w:numId="23" w16cid:durableId="1438481277">
    <w:abstractNumId w:val="28"/>
  </w:num>
  <w:num w:numId="24" w16cid:durableId="1455057939">
    <w:abstractNumId w:val="16"/>
  </w:num>
  <w:num w:numId="25" w16cid:durableId="1892571945">
    <w:abstractNumId w:val="2"/>
  </w:num>
  <w:num w:numId="26" w16cid:durableId="687603770">
    <w:abstractNumId w:val="17"/>
  </w:num>
  <w:num w:numId="27" w16cid:durableId="25184059">
    <w:abstractNumId w:val="1"/>
  </w:num>
  <w:num w:numId="28" w16cid:durableId="2027318074">
    <w:abstractNumId w:val="4"/>
  </w:num>
  <w:num w:numId="29" w16cid:durableId="15186210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7F15"/>
    <w:rsid w:val="00015A2E"/>
    <w:rsid w:val="00017956"/>
    <w:rsid w:val="00021179"/>
    <w:rsid w:val="00035BED"/>
    <w:rsid w:val="00044013"/>
    <w:rsid w:val="0005542F"/>
    <w:rsid w:val="000612CC"/>
    <w:rsid w:val="00061AD2"/>
    <w:rsid w:val="00063142"/>
    <w:rsid w:val="000678B4"/>
    <w:rsid w:val="00074CC6"/>
    <w:rsid w:val="000820B7"/>
    <w:rsid w:val="00083C81"/>
    <w:rsid w:val="000849BF"/>
    <w:rsid w:val="0008665F"/>
    <w:rsid w:val="00092BFE"/>
    <w:rsid w:val="00095AB5"/>
    <w:rsid w:val="000A0521"/>
    <w:rsid w:val="000A4E85"/>
    <w:rsid w:val="000A6B88"/>
    <w:rsid w:val="000B3C4C"/>
    <w:rsid w:val="000B656F"/>
    <w:rsid w:val="000B72DF"/>
    <w:rsid w:val="000C2627"/>
    <w:rsid w:val="000D1870"/>
    <w:rsid w:val="000D6714"/>
    <w:rsid w:val="000D7D5F"/>
    <w:rsid w:val="000E0729"/>
    <w:rsid w:val="000F0D1B"/>
    <w:rsid w:val="000F40C2"/>
    <w:rsid w:val="000F4459"/>
    <w:rsid w:val="000F64A6"/>
    <w:rsid w:val="00105D4B"/>
    <w:rsid w:val="001130F9"/>
    <w:rsid w:val="00115944"/>
    <w:rsid w:val="001212D7"/>
    <w:rsid w:val="0012373E"/>
    <w:rsid w:val="0012550C"/>
    <w:rsid w:val="00134DF6"/>
    <w:rsid w:val="001360A5"/>
    <w:rsid w:val="0014131D"/>
    <w:rsid w:val="00145C31"/>
    <w:rsid w:val="001560C4"/>
    <w:rsid w:val="0016273A"/>
    <w:rsid w:val="0016288E"/>
    <w:rsid w:val="001635DE"/>
    <w:rsid w:val="00176400"/>
    <w:rsid w:val="00181AFF"/>
    <w:rsid w:val="00192FAA"/>
    <w:rsid w:val="001965A3"/>
    <w:rsid w:val="001B1474"/>
    <w:rsid w:val="001B2F4D"/>
    <w:rsid w:val="001B3879"/>
    <w:rsid w:val="001B4CFB"/>
    <w:rsid w:val="001C1E30"/>
    <w:rsid w:val="001D2C12"/>
    <w:rsid w:val="001D3AED"/>
    <w:rsid w:val="001E4FDC"/>
    <w:rsid w:val="001F1218"/>
    <w:rsid w:val="002016B4"/>
    <w:rsid w:val="0020285C"/>
    <w:rsid w:val="00203F5D"/>
    <w:rsid w:val="002055CF"/>
    <w:rsid w:val="00222D43"/>
    <w:rsid w:val="00225CE4"/>
    <w:rsid w:val="002269E5"/>
    <w:rsid w:val="00235D41"/>
    <w:rsid w:val="00243EBB"/>
    <w:rsid w:val="00245B90"/>
    <w:rsid w:val="00245D49"/>
    <w:rsid w:val="0024672A"/>
    <w:rsid w:val="00255C6B"/>
    <w:rsid w:val="002569F6"/>
    <w:rsid w:val="00265D86"/>
    <w:rsid w:val="00270EDA"/>
    <w:rsid w:val="0028215B"/>
    <w:rsid w:val="0028648E"/>
    <w:rsid w:val="00291CE8"/>
    <w:rsid w:val="00296127"/>
    <w:rsid w:val="00296765"/>
    <w:rsid w:val="002B0D50"/>
    <w:rsid w:val="002B593E"/>
    <w:rsid w:val="002C26F1"/>
    <w:rsid w:val="002C282A"/>
    <w:rsid w:val="002E58AD"/>
    <w:rsid w:val="002F07EB"/>
    <w:rsid w:val="002F1F92"/>
    <w:rsid w:val="00301C8E"/>
    <w:rsid w:val="003058D8"/>
    <w:rsid w:val="00312690"/>
    <w:rsid w:val="0033143E"/>
    <w:rsid w:val="00344178"/>
    <w:rsid w:val="003725A1"/>
    <w:rsid w:val="0037721A"/>
    <w:rsid w:val="003868A2"/>
    <w:rsid w:val="003911AC"/>
    <w:rsid w:val="00392A5B"/>
    <w:rsid w:val="00393F12"/>
    <w:rsid w:val="00395DFC"/>
    <w:rsid w:val="003A494D"/>
    <w:rsid w:val="003A6D70"/>
    <w:rsid w:val="003B1F86"/>
    <w:rsid w:val="003C4627"/>
    <w:rsid w:val="003E6C1A"/>
    <w:rsid w:val="003F5157"/>
    <w:rsid w:val="0040640A"/>
    <w:rsid w:val="00406DB5"/>
    <w:rsid w:val="00411883"/>
    <w:rsid w:val="004132D2"/>
    <w:rsid w:val="0042336D"/>
    <w:rsid w:val="00430E3C"/>
    <w:rsid w:val="00430E7B"/>
    <w:rsid w:val="00443F8C"/>
    <w:rsid w:val="00456013"/>
    <w:rsid w:val="00457EAE"/>
    <w:rsid w:val="0046239E"/>
    <w:rsid w:val="00467A4A"/>
    <w:rsid w:val="004768BE"/>
    <w:rsid w:val="00477F73"/>
    <w:rsid w:val="0048355A"/>
    <w:rsid w:val="00487504"/>
    <w:rsid w:val="004A586D"/>
    <w:rsid w:val="004A5A1F"/>
    <w:rsid w:val="004A6E00"/>
    <w:rsid w:val="004B1CD5"/>
    <w:rsid w:val="004B5B62"/>
    <w:rsid w:val="004B719C"/>
    <w:rsid w:val="004D3C53"/>
    <w:rsid w:val="004D4A45"/>
    <w:rsid w:val="004D6F10"/>
    <w:rsid w:val="00507DBF"/>
    <w:rsid w:val="00512486"/>
    <w:rsid w:val="0052465B"/>
    <w:rsid w:val="00524CDD"/>
    <w:rsid w:val="005609B4"/>
    <w:rsid w:val="005650DD"/>
    <w:rsid w:val="00574433"/>
    <w:rsid w:val="00582E85"/>
    <w:rsid w:val="00584887"/>
    <w:rsid w:val="005910B5"/>
    <w:rsid w:val="005A6118"/>
    <w:rsid w:val="005A64DA"/>
    <w:rsid w:val="005B12A0"/>
    <w:rsid w:val="005B4E1E"/>
    <w:rsid w:val="005C1D83"/>
    <w:rsid w:val="005D030F"/>
    <w:rsid w:val="005D7976"/>
    <w:rsid w:val="005E650E"/>
    <w:rsid w:val="00600216"/>
    <w:rsid w:val="0061357A"/>
    <w:rsid w:val="00613C58"/>
    <w:rsid w:val="00622D77"/>
    <w:rsid w:val="00625170"/>
    <w:rsid w:val="00627F34"/>
    <w:rsid w:val="0063005A"/>
    <w:rsid w:val="00636B18"/>
    <w:rsid w:val="00637CA1"/>
    <w:rsid w:val="0064267B"/>
    <w:rsid w:val="00666848"/>
    <w:rsid w:val="00674A16"/>
    <w:rsid w:val="00676489"/>
    <w:rsid w:val="00682B45"/>
    <w:rsid w:val="00691E10"/>
    <w:rsid w:val="006A0481"/>
    <w:rsid w:val="006A0F77"/>
    <w:rsid w:val="006B6A5E"/>
    <w:rsid w:val="006C5A07"/>
    <w:rsid w:val="006C653F"/>
    <w:rsid w:val="006C701A"/>
    <w:rsid w:val="006D0A7B"/>
    <w:rsid w:val="006D4427"/>
    <w:rsid w:val="006F565C"/>
    <w:rsid w:val="006F7DFC"/>
    <w:rsid w:val="00701C1C"/>
    <w:rsid w:val="00704AF2"/>
    <w:rsid w:val="007068F7"/>
    <w:rsid w:val="00710E68"/>
    <w:rsid w:val="00714BA0"/>
    <w:rsid w:val="00720CC2"/>
    <w:rsid w:val="007269B6"/>
    <w:rsid w:val="00726E7A"/>
    <w:rsid w:val="0073294A"/>
    <w:rsid w:val="00732E52"/>
    <w:rsid w:val="00732FC9"/>
    <w:rsid w:val="007344E6"/>
    <w:rsid w:val="00745690"/>
    <w:rsid w:val="00750922"/>
    <w:rsid w:val="00752801"/>
    <w:rsid w:val="0076319F"/>
    <w:rsid w:val="00765D11"/>
    <w:rsid w:val="00770681"/>
    <w:rsid w:val="007747B8"/>
    <w:rsid w:val="00775351"/>
    <w:rsid w:val="0078103E"/>
    <w:rsid w:val="00785118"/>
    <w:rsid w:val="00785717"/>
    <w:rsid w:val="00786BEB"/>
    <w:rsid w:val="007A08A9"/>
    <w:rsid w:val="007C7286"/>
    <w:rsid w:val="007C77DD"/>
    <w:rsid w:val="007E3EA6"/>
    <w:rsid w:val="007F0C24"/>
    <w:rsid w:val="008042E1"/>
    <w:rsid w:val="00804D63"/>
    <w:rsid w:val="00806B9D"/>
    <w:rsid w:val="00812777"/>
    <w:rsid w:val="0082018E"/>
    <w:rsid w:val="00820535"/>
    <w:rsid w:val="008269FC"/>
    <w:rsid w:val="00832920"/>
    <w:rsid w:val="0084129E"/>
    <w:rsid w:val="00842A50"/>
    <w:rsid w:val="00843390"/>
    <w:rsid w:val="00846373"/>
    <w:rsid w:val="008568AE"/>
    <w:rsid w:val="00860590"/>
    <w:rsid w:val="00861429"/>
    <w:rsid w:val="008614E8"/>
    <w:rsid w:val="00862B64"/>
    <w:rsid w:val="00867EDF"/>
    <w:rsid w:val="00874A36"/>
    <w:rsid w:val="00875055"/>
    <w:rsid w:val="00875F0D"/>
    <w:rsid w:val="00877414"/>
    <w:rsid w:val="008A03B7"/>
    <w:rsid w:val="008A3B29"/>
    <w:rsid w:val="008B69C1"/>
    <w:rsid w:val="008C2197"/>
    <w:rsid w:val="008C3493"/>
    <w:rsid w:val="008C605B"/>
    <w:rsid w:val="008C765F"/>
    <w:rsid w:val="008D11A6"/>
    <w:rsid w:val="008D1F7B"/>
    <w:rsid w:val="008D2D64"/>
    <w:rsid w:val="008D77CB"/>
    <w:rsid w:val="00902E07"/>
    <w:rsid w:val="009114AD"/>
    <w:rsid w:val="00915690"/>
    <w:rsid w:val="00947783"/>
    <w:rsid w:val="00951887"/>
    <w:rsid w:val="00954FE8"/>
    <w:rsid w:val="00961D87"/>
    <w:rsid w:val="009726E0"/>
    <w:rsid w:val="00973662"/>
    <w:rsid w:val="00975003"/>
    <w:rsid w:val="00990822"/>
    <w:rsid w:val="00992E77"/>
    <w:rsid w:val="0099415F"/>
    <w:rsid w:val="00996F40"/>
    <w:rsid w:val="009C4A31"/>
    <w:rsid w:val="009F64F1"/>
    <w:rsid w:val="009F6FD2"/>
    <w:rsid w:val="009F78D3"/>
    <w:rsid w:val="00A4732A"/>
    <w:rsid w:val="00A62B82"/>
    <w:rsid w:val="00A62CC6"/>
    <w:rsid w:val="00A7166B"/>
    <w:rsid w:val="00A83BA0"/>
    <w:rsid w:val="00A84F18"/>
    <w:rsid w:val="00A85045"/>
    <w:rsid w:val="00A9297F"/>
    <w:rsid w:val="00A930D1"/>
    <w:rsid w:val="00A95738"/>
    <w:rsid w:val="00A97B7D"/>
    <w:rsid w:val="00AA4825"/>
    <w:rsid w:val="00AB00CB"/>
    <w:rsid w:val="00AB33E1"/>
    <w:rsid w:val="00AC2524"/>
    <w:rsid w:val="00AC669C"/>
    <w:rsid w:val="00AC7EBF"/>
    <w:rsid w:val="00AD1646"/>
    <w:rsid w:val="00AE25B2"/>
    <w:rsid w:val="00AE58FB"/>
    <w:rsid w:val="00AF038B"/>
    <w:rsid w:val="00AF0EA2"/>
    <w:rsid w:val="00AF29B6"/>
    <w:rsid w:val="00B042C9"/>
    <w:rsid w:val="00B13B31"/>
    <w:rsid w:val="00B14126"/>
    <w:rsid w:val="00B26045"/>
    <w:rsid w:val="00B44C55"/>
    <w:rsid w:val="00B46A95"/>
    <w:rsid w:val="00B544C2"/>
    <w:rsid w:val="00B5566F"/>
    <w:rsid w:val="00B564A7"/>
    <w:rsid w:val="00B64BE7"/>
    <w:rsid w:val="00B66104"/>
    <w:rsid w:val="00B70CC4"/>
    <w:rsid w:val="00B9693E"/>
    <w:rsid w:val="00BB02DE"/>
    <w:rsid w:val="00BB2C41"/>
    <w:rsid w:val="00BB371A"/>
    <w:rsid w:val="00BD39F8"/>
    <w:rsid w:val="00BD7B25"/>
    <w:rsid w:val="00BE1AFF"/>
    <w:rsid w:val="00BF6B5A"/>
    <w:rsid w:val="00BF74E9"/>
    <w:rsid w:val="00C0030C"/>
    <w:rsid w:val="00C1582C"/>
    <w:rsid w:val="00C247CB"/>
    <w:rsid w:val="00C25830"/>
    <w:rsid w:val="00C3281A"/>
    <w:rsid w:val="00C360BD"/>
    <w:rsid w:val="00C41604"/>
    <w:rsid w:val="00C4533F"/>
    <w:rsid w:val="00C467E9"/>
    <w:rsid w:val="00C476E1"/>
    <w:rsid w:val="00C52E77"/>
    <w:rsid w:val="00C566B3"/>
    <w:rsid w:val="00C57CC3"/>
    <w:rsid w:val="00C65249"/>
    <w:rsid w:val="00C67B32"/>
    <w:rsid w:val="00C70E55"/>
    <w:rsid w:val="00C729E0"/>
    <w:rsid w:val="00C75C83"/>
    <w:rsid w:val="00C91D59"/>
    <w:rsid w:val="00C95E72"/>
    <w:rsid w:val="00CA3743"/>
    <w:rsid w:val="00CA7682"/>
    <w:rsid w:val="00CB0C1D"/>
    <w:rsid w:val="00CC4595"/>
    <w:rsid w:val="00CC5AA2"/>
    <w:rsid w:val="00CC721A"/>
    <w:rsid w:val="00CD0963"/>
    <w:rsid w:val="00CE3D42"/>
    <w:rsid w:val="00CE53E6"/>
    <w:rsid w:val="00CF5CC0"/>
    <w:rsid w:val="00CF6131"/>
    <w:rsid w:val="00D06EAA"/>
    <w:rsid w:val="00D12092"/>
    <w:rsid w:val="00D17FE2"/>
    <w:rsid w:val="00D26555"/>
    <w:rsid w:val="00D36733"/>
    <w:rsid w:val="00D462DC"/>
    <w:rsid w:val="00D471B5"/>
    <w:rsid w:val="00D56802"/>
    <w:rsid w:val="00D571DB"/>
    <w:rsid w:val="00D604B7"/>
    <w:rsid w:val="00D6774D"/>
    <w:rsid w:val="00D75191"/>
    <w:rsid w:val="00D75C6F"/>
    <w:rsid w:val="00D77199"/>
    <w:rsid w:val="00D80929"/>
    <w:rsid w:val="00D85254"/>
    <w:rsid w:val="00D93EC6"/>
    <w:rsid w:val="00DC4FFC"/>
    <w:rsid w:val="00DE0CBD"/>
    <w:rsid w:val="00DE6E68"/>
    <w:rsid w:val="00DF06B9"/>
    <w:rsid w:val="00DF6BE4"/>
    <w:rsid w:val="00E157BC"/>
    <w:rsid w:val="00E3204F"/>
    <w:rsid w:val="00E34941"/>
    <w:rsid w:val="00E427EA"/>
    <w:rsid w:val="00E50E4A"/>
    <w:rsid w:val="00E82F09"/>
    <w:rsid w:val="00E83A89"/>
    <w:rsid w:val="00E91F5F"/>
    <w:rsid w:val="00E94438"/>
    <w:rsid w:val="00E957C0"/>
    <w:rsid w:val="00EA03C7"/>
    <w:rsid w:val="00EA1ADD"/>
    <w:rsid w:val="00EA35B0"/>
    <w:rsid w:val="00EA6F59"/>
    <w:rsid w:val="00EB12DD"/>
    <w:rsid w:val="00EB153E"/>
    <w:rsid w:val="00EB18A8"/>
    <w:rsid w:val="00EB24C6"/>
    <w:rsid w:val="00EB57EB"/>
    <w:rsid w:val="00ED50CF"/>
    <w:rsid w:val="00F06A13"/>
    <w:rsid w:val="00F1152F"/>
    <w:rsid w:val="00F207B3"/>
    <w:rsid w:val="00F235B6"/>
    <w:rsid w:val="00F265AC"/>
    <w:rsid w:val="00F27ACF"/>
    <w:rsid w:val="00F301A4"/>
    <w:rsid w:val="00F439A4"/>
    <w:rsid w:val="00F5486B"/>
    <w:rsid w:val="00F64087"/>
    <w:rsid w:val="00F658E0"/>
    <w:rsid w:val="00F66FC2"/>
    <w:rsid w:val="00F859B7"/>
    <w:rsid w:val="00F9714C"/>
    <w:rsid w:val="00FA4BE2"/>
    <w:rsid w:val="00FC0E1B"/>
    <w:rsid w:val="00FC1C44"/>
    <w:rsid w:val="00FC5C74"/>
    <w:rsid w:val="00FF0B95"/>
    <w:rsid w:val="06D23CFF"/>
    <w:rsid w:val="0ED3768E"/>
    <w:rsid w:val="142C101D"/>
    <w:rsid w:val="15A81024"/>
    <w:rsid w:val="1ED08181"/>
    <w:rsid w:val="25337E48"/>
    <w:rsid w:val="26C1B679"/>
    <w:rsid w:val="278C9C55"/>
    <w:rsid w:val="3745B42C"/>
    <w:rsid w:val="502172BA"/>
    <w:rsid w:val="5F58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06B9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F06B9"/>
    <w:rPr>
      <w:rFonts w:ascii="Verdana" w:hAnsi="Verdana"/>
      <w:color w:val="0000FF"/>
      <w:sz w:val="24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A4E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4E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0E07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D2C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2C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2C1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D2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D2C12"/>
    <w:rPr>
      <w:b/>
      <w:bCs/>
    </w:rPr>
  </w:style>
  <w:style w:type="paragraph" w:styleId="Revision">
    <w:name w:val="Revision"/>
    <w:hidden/>
    <w:uiPriority w:val="99"/>
    <w:semiHidden/>
    <w:rsid w:val="00203F5D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78571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file:///C:\Users\C337799\AppData\Local\Microsoft\Windows\INetCache\Content.Outlook\U1QX4D53\CMS-2-026165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file:///C:\Users\C337799\AppData\Local\Microsoft\Windows\INetCache\Content.Outlook\U1QX4D53\CMS-2-026165" TargetMode="External"/><Relationship Id="rId25" Type="http://schemas.openxmlformats.org/officeDocument/2006/relationships/hyperlink" Target="file:///C:\Users\C337799\AppData\Local\Microsoft\Windows\INetCache\Content.Outlook\U1QX4D53\CMS-PCP1-024894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file:///C:\Users\C337799\AppData\Local\Microsoft\Windows\INetCache\Content.Outlook\U1QX4D53\CMS-2-026165" TargetMode="External"/><Relationship Id="rId29" Type="http://schemas.openxmlformats.org/officeDocument/2006/relationships/hyperlink" Target="file:///C:\Users\C337799\AppData\Local\Microsoft\Windows\INetCache\Content.Outlook\U1QX4D53\CMS-2-01742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policy.corp.cvscaremark.com/pnp/faces/SecureDocRenderer?documentId=CALL-0048&amp;uid=pnpdev1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9FDF6715-8C29-4A5E-9582-40BF8F5AC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EF0D5-125F-465D-A334-F708F3FC9B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5D8333-4F60-4EE8-A00F-7D69C578D3C9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2007-01-03T15:56:00Z</cp:lastPrinted>
  <dcterms:created xsi:type="dcterms:W3CDTF">2024-12-11T21:46:00Z</dcterms:created>
  <dcterms:modified xsi:type="dcterms:W3CDTF">2024-12-11T21:47:00Z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2021-10-05T13:23:31Z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4ac568ea-384a-465c-a1b4-106e3897d81f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