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9C64" w14:textId="77777777" w:rsidR="00255C6B" w:rsidRPr="00F87AD5" w:rsidRDefault="00682935" w:rsidP="00AB1AED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420368691"/>
      <w:bookmarkStart w:id="2" w:name="_Toc430850961"/>
      <w:bookmarkStart w:id="3" w:name="_Toc438113078"/>
      <w:bookmarkStart w:id="4" w:name="_Toc477538543"/>
      <w:bookmarkStart w:id="5" w:name="_Toc86129423"/>
      <w:bookmarkStart w:id="6" w:name="_Toc86303581"/>
      <w:bookmarkEnd w:id="0"/>
      <w:r>
        <w:rPr>
          <w:rFonts w:ascii="Verdana" w:hAnsi="Verdana"/>
          <w:color w:val="auto"/>
          <w:sz w:val="36"/>
          <w:szCs w:val="36"/>
        </w:rPr>
        <w:t xml:space="preserve">Caremark.com </w:t>
      </w:r>
      <w:r w:rsidR="00F87AD5">
        <w:rPr>
          <w:rFonts w:ascii="Verdana" w:hAnsi="Verdana"/>
          <w:color w:val="auto"/>
          <w:sz w:val="36"/>
          <w:szCs w:val="36"/>
        </w:rPr>
        <w:t>M</w:t>
      </w:r>
      <w:r w:rsidR="008016CE">
        <w:rPr>
          <w:rFonts w:ascii="Verdana" w:hAnsi="Verdana"/>
          <w:color w:val="auto"/>
          <w:sz w:val="36"/>
          <w:szCs w:val="36"/>
        </w:rPr>
        <w:t>ED</w:t>
      </w:r>
      <w:r w:rsidR="00F87AD5">
        <w:rPr>
          <w:rFonts w:ascii="Verdana" w:hAnsi="Verdana"/>
          <w:color w:val="auto"/>
          <w:sz w:val="36"/>
          <w:szCs w:val="36"/>
        </w:rPr>
        <w:t xml:space="preserve"> D - </w:t>
      </w:r>
      <w:r w:rsidR="00C242C2">
        <w:rPr>
          <w:rFonts w:ascii="Verdana" w:hAnsi="Verdana"/>
          <w:color w:val="000000"/>
          <w:sz w:val="36"/>
          <w:szCs w:val="36"/>
        </w:rPr>
        <w:t>Expressed</w:t>
      </w:r>
      <w:r w:rsidR="00F87AD5" w:rsidRPr="00F87AD5">
        <w:rPr>
          <w:rFonts w:ascii="Verdana" w:hAnsi="Verdana"/>
          <w:color w:val="auto"/>
          <w:sz w:val="36"/>
          <w:szCs w:val="36"/>
        </w:rPr>
        <w:t xml:space="preserve"> Consent </w:t>
      </w:r>
      <w:r w:rsidR="00D0181C">
        <w:rPr>
          <w:rFonts w:ascii="Verdana" w:hAnsi="Verdana"/>
          <w:color w:val="auto"/>
          <w:sz w:val="36"/>
          <w:szCs w:val="36"/>
        </w:rPr>
        <w:t xml:space="preserve">(Ship Consent) </w:t>
      </w:r>
      <w:r w:rsidR="00F87AD5" w:rsidRPr="00F87AD5">
        <w:rPr>
          <w:rFonts w:ascii="Verdana" w:hAnsi="Verdana"/>
          <w:color w:val="auto"/>
          <w:sz w:val="36"/>
          <w:szCs w:val="36"/>
        </w:rPr>
        <w:t xml:space="preserve">Digital </w:t>
      </w:r>
      <w:r w:rsidR="00F87AD5">
        <w:rPr>
          <w:rFonts w:ascii="Verdana" w:hAnsi="Verdana"/>
          <w:color w:val="auto"/>
          <w:sz w:val="36"/>
          <w:szCs w:val="36"/>
        </w:rPr>
        <w:t>Job Aid</w:t>
      </w:r>
      <w:bookmarkEnd w:id="1"/>
      <w:bookmarkEnd w:id="2"/>
      <w:bookmarkEnd w:id="3"/>
      <w:bookmarkEnd w:id="4"/>
      <w:bookmarkEnd w:id="5"/>
      <w:bookmarkEnd w:id="6"/>
    </w:p>
    <w:p w14:paraId="0C6665FF" w14:textId="77777777" w:rsidR="00BA2DF4" w:rsidRDefault="00BA2DF4">
      <w:pPr>
        <w:pStyle w:val="TOC2"/>
        <w:rPr>
          <w:rFonts w:ascii="Calibri" w:hAnsi="Calibri"/>
          <w:noProof/>
          <w:kern w:val="2"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"2-2" \n \p " " \h \z \u </w:instrText>
      </w:r>
      <w:r>
        <w:rPr>
          <w:rFonts w:ascii="Verdana" w:hAnsi="Verdana"/>
        </w:rPr>
        <w:fldChar w:fldCharType="separate"/>
      </w:r>
      <w:hyperlink w:anchor="_Toc175128925" w:history="1">
        <w:r w:rsidRPr="007933EF">
          <w:rPr>
            <w:rStyle w:val="Hyperlink"/>
            <w:rFonts w:ascii="Verdana" w:hAnsi="Verdana"/>
            <w:noProof/>
          </w:rPr>
          <w:t>General Information</w:t>
        </w:r>
      </w:hyperlink>
    </w:p>
    <w:p w14:paraId="4F63ADEB" w14:textId="77777777" w:rsidR="00BA2DF4" w:rsidRDefault="00BA2DF4">
      <w:pPr>
        <w:pStyle w:val="TOC2"/>
        <w:rPr>
          <w:rFonts w:ascii="Calibri" w:hAnsi="Calibri"/>
          <w:noProof/>
          <w:kern w:val="2"/>
          <w:sz w:val="22"/>
          <w:szCs w:val="22"/>
        </w:rPr>
      </w:pPr>
      <w:hyperlink w:anchor="_Toc175128926" w:history="1">
        <w:r w:rsidRPr="007933EF">
          <w:rPr>
            <w:rStyle w:val="Hyperlink"/>
            <w:rFonts w:ascii="Verdana" w:hAnsi="Verdana"/>
            <w:noProof/>
          </w:rPr>
          <w:t>Logging In vs. Guest Experience</w:t>
        </w:r>
      </w:hyperlink>
    </w:p>
    <w:p w14:paraId="3E13F8BF" w14:textId="77777777" w:rsidR="00BA2DF4" w:rsidRDefault="00BA2DF4">
      <w:pPr>
        <w:pStyle w:val="TOC2"/>
        <w:rPr>
          <w:rFonts w:ascii="Calibri" w:hAnsi="Calibri"/>
          <w:noProof/>
          <w:kern w:val="2"/>
          <w:sz w:val="22"/>
          <w:szCs w:val="22"/>
        </w:rPr>
      </w:pPr>
      <w:hyperlink w:anchor="_Toc175128927" w:history="1">
        <w:r w:rsidRPr="007933EF">
          <w:rPr>
            <w:rStyle w:val="Hyperlink"/>
            <w:rFonts w:ascii="Verdana" w:hAnsi="Verdana"/>
            <w:noProof/>
          </w:rPr>
          <w:t>Providing Consent</w:t>
        </w:r>
      </w:hyperlink>
    </w:p>
    <w:p w14:paraId="1F3A9234" w14:textId="77777777" w:rsidR="00EE11EA" w:rsidRPr="00043B94" w:rsidRDefault="00BA2DF4" w:rsidP="00735B32">
      <w:pPr>
        <w:pStyle w:val="TOC2"/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25078E10" w14:textId="77777777" w:rsidR="00043B94" w:rsidRPr="00043B94" w:rsidRDefault="00043B94" w:rsidP="00043B94">
      <w:pPr>
        <w:rPr>
          <w:rFonts w:ascii="Verdana" w:hAnsi="Verdana"/>
        </w:rPr>
      </w:pPr>
    </w:p>
    <w:p w14:paraId="2DE1C5FE" w14:textId="77777777" w:rsidR="004932D3" w:rsidRDefault="004932D3" w:rsidP="004932D3">
      <w:pPr>
        <w:rPr>
          <w:rFonts w:ascii="Verdana" w:hAnsi="Verdana"/>
        </w:rPr>
      </w:pPr>
      <w:r w:rsidRPr="00043B94">
        <w:rPr>
          <w:rFonts w:ascii="Verdana" w:hAnsi="Verdana"/>
          <w:b/>
          <w:bCs/>
        </w:rPr>
        <w:t xml:space="preserve">Description:  </w:t>
      </w:r>
      <w:r w:rsidRPr="00043B94">
        <w:rPr>
          <w:rFonts w:ascii="Verdana" w:hAnsi="Verdana"/>
        </w:rPr>
        <w:t>This document provides a</w:t>
      </w:r>
      <w:r w:rsidR="00682935">
        <w:rPr>
          <w:rFonts w:ascii="Verdana" w:hAnsi="Verdana"/>
        </w:rPr>
        <w:t xml:space="preserve">n overview for </w:t>
      </w:r>
      <w:r w:rsidRPr="00043B94">
        <w:rPr>
          <w:rFonts w:ascii="Verdana" w:hAnsi="Verdana"/>
        </w:rPr>
        <w:t xml:space="preserve">Expressed Consent </w:t>
      </w:r>
      <w:r w:rsidR="00682935">
        <w:rPr>
          <w:rFonts w:ascii="Verdana" w:hAnsi="Verdana"/>
        </w:rPr>
        <w:t xml:space="preserve">(Ship Consent) on Caremark.com </w:t>
      </w:r>
      <w:r w:rsidRPr="00043B94">
        <w:rPr>
          <w:rFonts w:ascii="Verdana" w:hAnsi="Verdana"/>
        </w:rPr>
        <w:t xml:space="preserve">that beneficiaries can use to provide consent </w:t>
      </w:r>
      <w:r w:rsidR="00682935">
        <w:rPr>
          <w:rFonts w:ascii="Verdana" w:hAnsi="Verdana"/>
        </w:rPr>
        <w:t>for o</w:t>
      </w:r>
      <w:r w:rsidRPr="00043B94">
        <w:rPr>
          <w:rFonts w:ascii="Verdana" w:hAnsi="Verdana"/>
        </w:rPr>
        <w:t xml:space="preserve">rders </w:t>
      </w:r>
      <w:r w:rsidR="00682935">
        <w:rPr>
          <w:rFonts w:ascii="Verdana" w:hAnsi="Verdana"/>
        </w:rPr>
        <w:t xml:space="preserve">requiring consent </w:t>
      </w:r>
      <w:r w:rsidRPr="00043B94">
        <w:rPr>
          <w:rFonts w:ascii="Verdana" w:hAnsi="Verdana"/>
        </w:rPr>
        <w:t xml:space="preserve">to ship. They can also review previous orders that were not shipped </w:t>
      </w:r>
      <w:r w:rsidR="00682935">
        <w:rPr>
          <w:rFonts w:ascii="Verdana" w:hAnsi="Verdana"/>
        </w:rPr>
        <w:t xml:space="preserve">and </w:t>
      </w:r>
      <w:r w:rsidR="004E4252">
        <w:rPr>
          <w:rFonts w:ascii="Verdana" w:hAnsi="Verdana"/>
        </w:rPr>
        <w:t xml:space="preserve">placed </w:t>
      </w:r>
      <w:r w:rsidRPr="00043B94">
        <w:rPr>
          <w:rFonts w:ascii="Verdana" w:hAnsi="Verdana"/>
        </w:rPr>
        <w:t>on hold.</w:t>
      </w:r>
    </w:p>
    <w:p w14:paraId="4975745E" w14:textId="77777777" w:rsidR="00F11798" w:rsidRDefault="00F11798" w:rsidP="004932D3">
      <w:pPr>
        <w:rPr>
          <w:rFonts w:ascii="Verdana" w:hAnsi="Verdana"/>
        </w:rPr>
      </w:pPr>
    </w:p>
    <w:p w14:paraId="65D8657B" w14:textId="77777777" w:rsidR="00F11798" w:rsidRDefault="00F11798" w:rsidP="00F11798">
      <w:pPr>
        <w:rPr>
          <w:rFonts w:ascii="Verdana" w:hAnsi="Verdana"/>
          <w:b/>
          <w:bCs/>
        </w:rPr>
      </w:pPr>
      <w:bookmarkStart w:id="7" w:name="_Hlk174438044"/>
    </w:p>
    <w:bookmarkEnd w:id="7"/>
    <w:p w14:paraId="39BA18EB" w14:textId="77777777" w:rsidR="00F11798" w:rsidRPr="00043B94" w:rsidRDefault="00F11798" w:rsidP="004932D3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AD7AB4" w:rsidRPr="00BF74E9" w14:paraId="3C4AB546" w14:textId="77777777" w:rsidTr="00C34109">
        <w:tc>
          <w:tcPr>
            <w:tcW w:w="5000" w:type="pct"/>
            <w:shd w:val="clear" w:color="auto" w:fill="C0C0C0"/>
          </w:tcPr>
          <w:p w14:paraId="335AC52A" w14:textId="77777777" w:rsidR="00AD7AB4" w:rsidRPr="00E85D8F" w:rsidRDefault="004932D3" w:rsidP="00E85D8F">
            <w:pPr>
              <w:pStyle w:val="Heading2"/>
              <w:rPr>
                <w:rFonts w:ascii="Verdana" w:hAnsi="Verdana"/>
                <w:i w:val="0"/>
              </w:rPr>
            </w:pPr>
            <w:bookmarkStart w:id="8" w:name="_Overview"/>
            <w:bookmarkStart w:id="9" w:name="_Toc175128925"/>
            <w:bookmarkEnd w:id="8"/>
            <w:r>
              <w:rPr>
                <w:rFonts w:ascii="Verdana" w:hAnsi="Verdana"/>
                <w:i w:val="0"/>
              </w:rPr>
              <w:t>General Information</w:t>
            </w:r>
            <w:bookmarkEnd w:id="9"/>
          </w:p>
        </w:tc>
      </w:tr>
    </w:tbl>
    <w:p w14:paraId="1919102E" w14:textId="77777777" w:rsidR="00C34109" w:rsidRPr="00043B94" w:rsidRDefault="00C34109" w:rsidP="00572C93">
      <w:pPr>
        <w:spacing w:before="240" w:after="240"/>
        <w:rPr>
          <w:rFonts w:ascii="Verdana" w:hAnsi="Verdana" w:cs="Microsoft Sans Serif"/>
        </w:rPr>
      </w:pPr>
      <w:r w:rsidRPr="00043B94">
        <w:rPr>
          <w:rFonts w:ascii="Verdana" w:hAnsi="Verdana" w:cs="Microsoft Sans Serif"/>
        </w:rPr>
        <w:t xml:space="preserve">Per CMS guidance, </w:t>
      </w:r>
      <w:r w:rsidRPr="00043B94">
        <w:rPr>
          <w:rFonts w:ascii="Verdana" w:hAnsi="Verdana" w:cs="Microsoft Sans Serif"/>
          <w:b/>
        </w:rPr>
        <w:t xml:space="preserve">ALL </w:t>
      </w:r>
      <w:r w:rsidRPr="00043B94">
        <w:rPr>
          <w:rFonts w:ascii="Verdana" w:hAnsi="Verdana" w:cs="Microsoft Sans Serif"/>
        </w:rPr>
        <w:t xml:space="preserve">MED D Plan sponsors </w:t>
      </w:r>
      <w:r w:rsidRPr="00043B94">
        <w:rPr>
          <w:rFonts w:ascii="Verdana" w:hAnsi="Verdana" w:cs="Microsoft Sans Serif"/>
          <w:b/>
        </w:rPr>
        <w:t>must</w:t>
      </w:r>
      <w:r w:rsidRPr="00043B94">
        <w:rPr>
          <w:rFonts w:ascii="Verdana" w:hAnsi="Verdana" w:cs="Microsoft Sans Serif"/>
        </w:rPr>
        <w:t xml:space="preserve"> </w:t>
      </w:r>
      <w:r w:rsidRPr="00043B94">
        <w:rPr>
          <w:rFonts w:ascii="Verdana" w:hAnsi="Verdana" w:cs="Microsoft Sans Serif"/>
          <w:b/>
        </w:rPr>
        <w:t>obtain</w:t>
      </w:r>
      <w:r w:rsidRPr="00043B94">
        <w:rPr>
          <w:rFonts w:ascii="Verdana" w:hAnsi="Verdana" w:cs="Microsoft Sans Serif"/>
        </w:rPr>
        <w:t xml:space="preserve"> and </w:t>
      </w:r>
      <w:r w:rsidRPr="00043B94">
        <w:rPr>
          <w:rFonts w:ascii="Verdana" w:hAnsi="Verdana" w:cs="Microsoft Sans Serif"/>
          <w:b/>
        </w:rPr>
        <w:t>document</w:t>
      </w:r>
      <w:r w:rsidRPr="00043B94">
        <w:rPr>
          <w:rFonts w:ascii="Verdana" w:hAnsi="Verdana" w:cs="Microsoft Sans Serif"/>
        </w:rPr>
        <w:t xml:space="preserve"> “</w:t>
      </w:r>
      <w:r w:rsidRPr="00043B94">
        <w:rPr>
          <w:rFonts w:ascii="Verdana" w:hAnsi="Verdana" w:cs="Microsoft Sans Serif"/>
          <w:b/>
        </w:rPr>
        <w:t xml:space="preserve">EXPRESSED Consent” </w:t>
      </w:r>
      <w:r w:rsidRPr="00043B94">
        <w:rPr>
          <w:rFonts w:ascii="Verdana" w:hAnsi="Verdana" w:cs="Microsoft Sans Serif"/>
        </w:rPr>
        <w:t xml:space="preserve">from the beneficiary on </w:t>
      </w:r>
      <w:r w:rsidRPr="00043B94">
        <w:rPr>
          <w:rFonts w:ascii="Verdana" w:hAnsi="Verdana" w:cs="Microsoft Sans Serif"/>
          <w:b/>
        </w:rPr>
        <w:t>all</w:t>
      </w:r>
      <w:r w:rsidRPr="00043B94">
        <w:rPr>
          <w:rFonts w:ascii="Verdana" w:hAnsi="Verdana" w:cs="Microsoft Sans Serif"/>
        </w:rPr>
        <w:t xml:space="preserve"> non-</w:t>
      </w:r>
      <w:r w:rsidR="00F11798" w:rsidRPr="00043B94">
        <w:rPr>
          <w:rFonts w:ascii="Verdana" w:hAnsi="Verdana" w:cs="Microsoft Sans Serif"/>
        </w:rPr>
        <w:t>beneficiary-initiated</w:t>
      </w:r>
      <w:r w:rsidRPr="00043B94">
        <w:rPr>
          <w:rFonts w:ascii="Verdana" w:hAnsi="Verdana" w:cs="Microsoft Sans Serif"/>
        </w:rPr>
        <w:t xml:space="preserve"> prescription fills.</w:t>
      </w:r>
    </w:p>
    <w:p w14:paraId="718E6EB4" w14:textId="77777777" w:rsidR="00BC2300" w:rsidRPr="00043B94" w:rsidRDefault="00A37FF5" w:rsidP="00572C93">
      <w:pPr>
        <w:pStyle w:val="ListParagraph"/>
        <w:spacing w:after="240"/>
        <w:ind w:left="0"/>
        <w:rPr>
          <w:rFonts w:ascii="Verdana" w:hAnsi="Verdana"/>
        </w:rPr>
      </w:pPr>
      <w:r w:rsidRPr="00043B94">
        <w:rPr>
          <w:rFonts w:ascii="Verdana" w:hAnsi="Verdana" w:cs="Microsoft Sans Serif"/>
          <w:b/>
        </w:rPr>
        <w:t>Exception:</w:t>
      </w:r>
      <w:r w:rsidR="00BC2300" w:rsidRPr="00043B94">
        <w:rPr>
          <w:rFonts w:ascii="Verdana" w:hAnsi="Verdana" w:cs="Microsoft Sans Serif"/>
        </w:rPr>
        <w:t xml:space="preserve">  </w:t>
      </w:r>
    </w:p>
    <w:p w14:paraId="0039DFDD" w14:textId="77777777" w:rsidR="007D70C2" w:rsidRPr="00043B94" w:rsidRDefault="00BC2300" w:rsidP="00572C93">
      <w:pPr>
        <w:spacing w:after="240"/>
        <w:rPr>
          <w:rFonts w:ascii="Verdana" w:hAnsi="Verdana" w:cs="Microsoft Sans Serif"/>
        </w:rPr>
      </w:pPr>
      <w:r w:rsidRPr="00043B94">
        <w:rPr>
          <w:rFonts w:ascii="Verdana" w:hAnsi="Verdana" w:cs="Microsoft Sans Serif"/>
        </w:rPr>
        <w:t>New, non-</w:t>
      </w:r>
      <w:r w:rsidR="00F11798" w:rsidRPr="00043B94">
        <w:rPr>
          <w:rFonts w:ascii="Verdana" w:hAnsi="Verdana" w:cs="Microsoft Sans Serif"/>
        </w:rPr>
        <w:t>beneficiary-initiated</w:t>
      </w:r>
      <w:r w:rsidRPr="00043B94">
        <w:rPr>
          <w:rFonts w:ascii="Verdana" w:hAnsi="Verdana" w:cs="Microsoft Sans Serif"/>
        </w:rPr>
        <w:t xml:space="preserve"> prescriptions</w:t>
      </w:r>
      <w:r w:rsidR="007D70C2" w:rsidRPr="00043B94">
        <w:rPr>
          <w:rFonts w:ascii="Verdana" w:hAnsi="Verdana" w:cs="Microsoft Sans Serif"/>
        </w:rPr>
        <w:t>,</w:t>
      </w:r>
      <w:r w:rsidRPr="00043B94">
        <w:rPr>
          <w:rFonts w:ascii="Verdana" w:hAnsi="Verdana" w:cs="Microsoft Sans Serif"/>
        </w:rPr>
        <w:t xml:space="preserve"> received directly from prescribers do not require consent in the below scenarios</w:t>
      </w:r>
      <w:r w:rsidRPr="00043B94">
        <w:rPr>
          <w:rFonts w:ascii="Verdana" w:hAnsi="Verdana" w:cs="Microsoft Sans Serif"/>
          <w:b/>
        </w:rPr>
        <w:t xml:space="preserve"> if</w:t>
      </w:r>
      <w:r w:rsidRPr="00043B94">
        <w:rPr>
          <w:rFonts w:ascii="Verdana" w:hAnsi="Verdana" w:cs="Microsoft Sans Serif"/>
        </w:rPr>
        <w:t xml:space="preserve"> the beneficiary has </w:t>
      </w:r>
      <w:r w:rsidR="008B3ECC" w:rsidRPr="00043B94">
        <w:rPr>
          <w:rFonts w:ascii="Verdana" w:hAnsi="Verdana" w:cs="Microsoft Sans Serif"/>
        </w:rPr>
        <w:t>filled at least one script</w:t>
      </w:r>
      <w:r w:rsidR="00A37FF5" w:rsidRPr="00043B94">
        <w:rPr>
          <w:rFonts w:ascii="Verdana" w:hAnsi="Verdana" w:cs="Microsoft Sans Serif"/>
        </w:rPr>
        <w:t xml:space="preserve"> using </w:t>
      </w:r>
      <w:r w:rsidR="00B41A18" w:rsidRPr="00043B94">
        <w:rPr>
          <w:rFonts w:ascii="Verdana" w:hAnsi="Verdana" w:cs="Microsoft Sans Serif"/>
        </w:rPr>
        <w:t>mail order</w:t>
      </w:r>
      <w:r w:rsidR="00A37FF5" w:rsidRPr="00043B94">
        <w:rPr>
          <w:rFonts w:ascii="Verdana" w:hAnsi="Verdana" w:cs="Microsoft Sans Serif"/>
        </w:rPr>
        <w:t xml:space="preserve"> under their current plan</w:t>
      </w:r>
      <w:r w:rsidRPr="00043B94">
        <w:rPr>
          <w:rFonts w:ascii="Verdana" w:hAnsi="Verdana" w:cs="Microsoft Sans Serif"/>
        </w:rPr>
        <w:t xml:space="preserve"> in the past twelve (12) months:</w:t>
      </w:r>
    </w:p>
    <w:p w14:paraId="474DC720" w14:textId="77777777" w:rsidR="00BC2300" w:rsidRPr="00043B94" w:rsidRDefault="00BC2300" w:rsidP="00572C93">
      <w:pPr>
        <w:spacing w:after="240"/>
        <w:ind w:left="360"/>
        <w:rPr>
          <w:rFonts w:ascii="Verdana" w:hAnsi="Verdana" w:cs="Microsoft Sans Serif"/>
        </w:rPr>
      </w:pPr>
      <w:r w:rsidRPr="00043B94">
        <w:rPr>
          <w:rFonts w:ascii="Verdana" w:hAnsi="Verdana" w:cs="Microsoft Sans Serif"/>
        </w:rPr>
        <w:t>•</w:t>
      </w:r>
      <w:r w:rsidRPr="00043B94">
        <w:rPr>
          <w:rFonts w:ascii="Verdana" w:hAnsi="Verdana" w:cs="Microsoft Sans Serif"/>
        </w:rPr>
        <w:tab/>
        <w:t xml:space="preserve">Rx received via electronic prescribing (phone or fax)  </w:t>
      </w:r>
    </w:p>
    <w:p w14:paraId="0DDCE60E" w14:textId="77777777" w:rsidR="00BC2300" w:rsidRPr="00043B94" w:rsidRDefault="00BC2300" w:rsidP="00572C93">
      <w:pPr>
        <w:spacing w:after="240"/>
        <w:ind w:left="360"/>
        <w:rPr>
          <w:rFonts w:ascii="Verdana" w:hAnsi="Verdana" w:cs="Microsoft Sans Serif"/>
        </w:rPr>
      </w:pPr>
      <w:r w:rsidRPr="00043B94">
        <w:rPr>
          <w:rFonts w:ascii="Verdana" w:hAnsi="Verdana" w:cs="Microsoft Sans Serif"/>
        </w:rPr>
        <w:t>•</w:t>
      </w:r>
      <w:r w:rsidRPr="00043B94">
        <w:rPr>
          <w:rFonts w:ascii="Verdana" w:hAnsi="Verdana" w:cs="Microsoft Sans Serif"/>
        </w:rPr>
        <w:tab/>
        <w:t xml:space="preserve">Rx received in response to an outreach from the pharmacy as part of an auto-renewal program </w:t>
      </w:r>
    </w:p>
    <w:p w14:paraId="6E725743" w14:textId="77777777" w:rsidR="005F2306" w:rsidRPr="00043B94" w:rsidRDefault="005C757C" w:rsidP="00572C93">
      <w:pPr>
        <w:spacing w:after="240"/>
        <w:rPr>
          <w:rFonts w:ascii="Verdana" w:hAnsi="Verdana" w:cs="Microsoft Sans Serif"/>
        </w:rPr>
      </w:pPr>
      <w:r>
        <w:rPr>
          <w:rFonts w:ascii="Verdana" w:hAnsi="Verdana"/>
          <w:noProof/>
        </w:rPr>
        <w:pict w14:anchorId="523514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.7pt;height:15.9pt">
            <v:imagedata r:id="rId12" o:title="Icon - Important"/>
          </v:shape>
        </w:pict>
      </w:r>
      <w:r w:rsidR="00342987" w:rsidRPr="00043B94">
        <w:rPr>
          <w:rFonts w:ascii="Verdana" w:hAnsi="Verdana" w:cs="Microsoft Sans Serif"/>
        </w:rPr>
        <w:t xml:space="preserve"> </w:t>
      </w:r>
      <w:r w:rsidR="005A3219" w:rsidRPr="00043B94">
        <w:rPr>
          <w:rFonts w:ascii="Verdana" w:hAnsi="Verdana" w:cs="Microsoft Sans Serif"/>
        </w:rPr>
        <w:t xml:space="preserve"> </w:t>
      </w:r>
      <w:r w:rsidR="00342987" w:rsidRPr="00043B94">
        <w:rPr>
          <w:rFonts w:ascii="Verdana" w:hAnsi="Verdana" w:cs="Microsoft Sans Serif"/>
        </w:rPr>
        <w:t xml:space="preserve">If the pharmacy has received an indication that the </w:t>
      </w:r>
      <w:r w:rsidR="00BC2300" w:rsidRPr="00043B94">
        <w:rPr>
          <w:rFonts w:ascii="Verdana" w:hAnsi="Verdana" w:cs="Microsoft Sans Serif"/>
        </w:rPr>
        <w:t xml:space="preserve">beneficiary </w:t>
      </w:r>
      <w:r w:rsidR="005F2306" w:rsidRPr="00043B94">
        <w:rPr>
          <w:rFonts w:ascii="Verdana" w:hAnsi="Verdana" w:cs="Microsoft Sans Serif"/>
        </w:rPr>
        <w:t xml:space="preserve">has </w:t>
      </w:r>
      <w:r w:rsidR="00E706B3" w:rsidRPr="00043B94">
        <w:rPr>
          <w:rFonts w:ascii="Verdana" w:hAnsi="Verdana" w:cs="Microsoft Sans Serif"/>
        </w:rPr>
        <w:t xml:space="preserve">selected </w:t>
      </w:r>
      <w:r w:rsidR="005F2306" w:rsidRPr="00043B94">
        <w:rPr>
          <w:rFonts w:ascii="Verdana" w:hAnsi="Verdana" w:cs="Microsoft Sans Serif"/>
        </w:rPr>
        <w:t>LTC or Hospice, Expressed Consent is required.</w:t>
      </w:r>
    </w:p>
    <w:p w14:paraId="338A9DAD" w14:textId="77777777" w:rsidR="00C34109" w:rsidRPr="00043B94" w:rsidRDefault="00C34109" w:rsidP="00572C93">
      <w:pPr>
        <w:spacing w:after="240"/>
        <w:rPr>
          <w:rFonts w:ascii="Verdana" w:hAnsi="Verdana"/>
        </w:rPr>
      </w:pPr>
      <w:r w:rsidRPr="00043B94">
        <w:rPr>
          <w:rFonts w:ascii="Verdana" w:hAnsi="Verdana"/>
        </w:rPr>
        <w:t xml:space="preserve">MED D </w:t>
      </w:r>
      <w:r w:rsidRPr="00043B94">
        <w:rPr>
          <w:rFonts w:ascii="Verdana" w:hAnsi="Verdana" w:cs="Microsoft Sans Serif"/>
        </w:rPr>
        <w:t xml:space="preserve">beneficiaries </w:t>
      </w:r>
      <w:r w:rsidR="00B00605" w:rsidRPr="00043B94">
        <w:rPr>
          <w:rFonts w:ascii="Verdana" w:hAnsi="Verdana" w:cs="Microsoft Sans Serif"/>
        </w:rPr>
        <w:t xml:space="preserve">can receive email or text message Expressed Consent notifications </w:t>
      </w:r>
      <w:r w:rsidR="0096441E" w:rsidRPr="00043B94">
        <w:rPr>
          <w:rFonts w:ascii="Verdana" w:hAnsi="Verdana" w:cs="Microsoft Sans Serif"/>
        </w:rPr>
        <w:t>based on their communication preferences</w:t>
      </w:r>
      <w:r w:rsidRPr="00043B94">
        <w:rPr>
          <w:rFonts w:ascii="Verdana" w:hAnsi="Verdana" w:cs="Microsoft Sans Serif"/>
        </w:rPr>
        <w:t>.</w:t>
      </w:r>
      <w:r w:rsidR="00B00605" w:rsidRPr="00043B94">
        <w:rPr>
          <w:rFonts w:ascii="Verdana" w:hAnsi="Verdana" w:cs="Microsoft Sans Serif"/>
        </w:rPr>
        <w:t xml:space="preserve"> </w:t>
      </w:r>
    </w:p>
    <w:p w14:paraId="67CFC4E5" w14:textId="77777777" w:rsidR="0096441E" w:rsidRPr="00043B94" w:rsidRDefault="0096441E" w:rsidP="00572C93">
      <w:pPr>
        <w:spacing w:after="240"/>
        <w:rPr>
          <w:rFonts w:ascii="Verdana" w:hAnsi="Verdana"/>
        </w:rPr>
      </w:pPr>
      <w:r w:rsidRPr="00043B94">
        <w:rPr>
          <w:rFonts w:ascii="Verdana" w:hAnsi="Verdana" w:cs="Microsoft Sans Serif"/>
          <w:b/>
        </w:rPr>
        <w:t>N</w:t>
      </w:r>
      <w:r w:rsidR="00E85D8F" w:rsidRPr="00043B94">
        <w:rPr>
          <w:rFonts w:ascii="Verdana" w:hAnsi="Verdana" w:cs="Microsoft Sans Serif"/>
          <w:b/>
        </w:rPr>
        <w:t>ote</w:t>
      </w:r>
      <w:r w:rsidRPr="00043B94">
        <w:rPr>
          <w:rFonts w:ascii="Verdana" w:hAnsi="Verdana" w:cs="Microsoft Sans Serif"/>
          <w:b/>
        </w:rPr>
        <w:t>:</w:t>
      </w:r>
      <w:r w:rsidRPr="00043B94">
        <w:rPr>
          <w:rFonts w:ascii="Verdana" w:hAnsi="Verdana" w:cs="Microsoft Sans Serif"/>
        </w:rPr>
        <w:t xml:space="preserve">  Beneficiaries that receive digital notification will NOT receive notification phone calls.</w:t>
      </w:r>
    </w:p>
    <w:p w14:paraId="28C1773C" w14:textId="77777777" w:rsidR="00C34109" w:rsidRPr="00EB1F94" w:rsidRDefault="00C34109" w:rsidP="00EE11EA">
      <w:pPr>
        <w:rPr>
          <w:rFonts w:ascii="Verdana" w:hAnsi="Verdana"/>
        </w:rPr>
      </w:pPr>
    </w:p>
    <w:p w14:paraId="2107FDCF" w14:textId="77777777" w:rsidR="00311C5D" w:rsidRDefault="00311C5D" w:rsidP="00EE11EA">
      <w:pPr>
        <w:jc w:val="right"/>
        <w:rPr>
          <w:rFonts w:ascii="Verdana" w:hAnsi="Verdana"/>
        </w:rPr>
      </w:pPr>
      <w:hyperlink w:anchor="_top" w:history="1">
        <w:r w:rsidRPr="00E85D8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311C5D" w:rsidRPr="00BF74E9" w14:paraId="11138841" w14:textId="77777777" w:rsidTr="007D68E9">
        <w:tc>
          <w:tcPr>
            <w:tcW w:w="5000" w:type="pct"/>
            <w:shd w:val="clear" w:color="auto" w:fill="C0C0C0"/>
          </w:tcPr>
          <w:p w14:paraId="4AA0ACD7" w14:textId="77777777" w:rsidR="00311C5D" w:rsidRPr="00E85D8F" w:rsidRDefault="00311C5D" w:rsidP="00E85D8F">
            <w:pPr>
              <w:pStyle w:val="Heading2"/>
              <w:rPr>
                <w:rFonts w:ascii="Verdana" w:hAnsi="Verdana"/>
                <w:i w:val="0"/>
              </w:rPr>
            </w:pPr>
            <w:bookmarkStart w:id="10" w:name="_Toc175128926"/>
            <w:r w:rsidRPr="00E85D8F">
              <w:rPr>
                <w:rFonts w:ascii="Verdana" w:hAnsi="Verdana"/>
                <w:i w:val="0"/>
              </w:rPr>
              <w:t xml:space="preserve">Logging </w:t>
            </w:r>
            <w:r w:rsidR="00D0181C">
              <w:rPr>
                <w:rFonts w:ascii="Verdana" w:hAnsi="Verdana"/>
                <w:i w:val="0"/>
              </w:rPr>
              <w:t>I</w:t>
            </w:r>
            <w:r w:rsidRPr="00E85D8F">
              <w:rPr>
                <w:rFonts w:ascii="Verdana" w:hAnsi="Verdana"/>
                <w:i w:val="0"/>
              </w:rPr>
              <w:t xml:space="preserve">n </w:t>
            </w:r>
            <w:r w:rsidR="00D0181C">
              <w:rPr>
                <w:rFonts w:ascii="Verdana" w:hAnsi="Verdana"/>
                <w:i w:val="0"/>
              </w:rPr>
              <w:t>vs. Guest Experience</w:t>
            </w:r>
            <w:bookmarkEnd w:id="10"/>
          </w:p>
        </w:tc>
      </w:tr>
    </w:tbl>
    <w:p w14:paraId="355ED86A" w14:textId="77777777" w:rsidR="00311C5D" w:rsidRDefault="00311C5D" w:rsidP="00572C93">
      <w:pPr>
        <w:spacing w:before="240"/>
        <w:rPr>
          <w:rFonts w:ascii="Verdana" w:hAnsi="Verdana"/>
        </w:rPr>
      </w:pPr>
      <w:r w:rsidRPr="00311C5D">
        <w:rPr>
          <w:rFonts w:ascii="Verdana" w:hAnsi="Verdana"/>
        </w:rPr>
        <w:t>When the beneficiary</w:t>
      </w:r>
      <w:r>
        <w:rPr>
          <w:rFonts w:ascii="Verdana" w:hAnsi="Verdana"/>
        </w:rPr>
        <w:t xml:space="preserve"> accesses the Expressed Consent </w:t>
      </w:r>
      <w:r w:rsidR="00D0181C">
        <w:rPr>
          <w:rFonts w:ascii="Verdana" w:hAnsi="Verdana"/>
        </w:rPr>
        <w:t xml:space="preserve">(Ship Consent) </w:t>
      </w:r>
      <w:r w:rsidR="00CB360D">
        <w:rPr>
          <w:rFonts w:ascii="Verdana" w:hAnsi="Verdana"/>
        </w:rPr>
        <w:t>on Caremark.com</w:t>
      </w:r>
      <w:r>
        <w:rPr>
          <w:rFonts w:ascii="Verdana" w:hAnsi="Verdana"/>
        </w:rPr>
        <w:t xml:space="preserve">, </w:t>
      </w:r>
      <w:r w:rsidR="00D42040">
        <w:rPr>
          <w:rFonts w:ascii="Verdana" w:hAnsi="Verdana"/>
        </w:rPr>
        <w:t xml:space="preserve">the member </w:t>
      </w:r>
      <w:r>
        <w:rPr>
          <w:rFonts w:ascii="Verdana" w:hAnsi="Verdana"/>
        </w:rPr>
        <w:t xml:space="preserve">can </w:t>
      </w:r>
      <w:r w:rsidR="00D42040">
        <w:rPr>
          <w:rFonts w:ascii="Verdana" w:hAnsi="Verdana"/>
        </w:rPr>
        <w:t>sign i</w:t>
      </w:r>
      <w:r>
        <w:rPr>
          <w:rFonts w:ascii="Verdana" w:hAnsi="Verdana"/>
        </w:rPr>
        <w:t xml:space="preserve">n using </w:t>
      </w:r>
      <w:r w:rsidR="00D42040">
        <w:rPr>
          <w:rFonts w:ascii="Verdana" w:hAnsi="Verdana"/>
        </w:rPr>
        <w:t xml:space="preserve">their </w:t>
      </w:r>
      <w:r w:rsidR="00D42040" w:rsidRPr="00D42040">
        <w:rPr>
          <w:rFonts w:ascii="Verdana" w:hAnsi="Verdana"/>
          <w:b/>
          <w:bCs/>
        </w:rPr>
        <w:t>username</w:t>
      </w:r>
      <w:r w:rsidR="00D42040">
        <w:rPr>
          <w:rFonts w:ascii="Verdana" w:hAnsi="Verdana"/>
        </w:rPr>
        <w:t xml:space="preserve"> and </w:t>
      </w:r>
      <w:r w:rsidR="00D42040" w:rsidRPr="00D42040">
        <w:rPr>
          <w:rFonts w:ascii="Verdana" w:hAnsi="Verdana"/>
          <w:b/>
          <w:bCs/>
        </w:rPr>
        <w:t>password</w:t>
      </w:r>
      <w:r w:rsidR="00D4204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or </w:t>
      </w:r>
      <w:r w:rsidR="00803C36">
        <w:rPr>
          <w:rFonts w:ascii="Verdana" w:hAnsi="Verdana"/>
        </w:rPr>
        <w:t xml:space="preserve">access </w:t>
      </w:r>
      <w:r w:rsidR="00D42040">
        <w:rPr>
          <w:rFonts w:ascii="Verdana" w:hAnsi="Verdana"/>
        </w:rPr>
        <w:t xml:space="preserve">from an email or text alert </w:t>
      </w:r>
      <w:r w:rsidR="00926B79">
        <w:rPr>
          <w:rFonts w:ascii="Verdana" w:hAnsi="Verdana"/>
        </w:rPr>
        <w:t xml:space="preserve">using their </w:t>
      </w:r>
      <w:r w:rsidR="00D42040">
        <w:rPr>
          <w:rFonts w:ascii="Verdana" w:hAnsi="Verdana"/>
        </w:rPr>
        <w:t>date of birth to confirm their identity (Guest Experience).</w:t>
      </w:r>
    </w:p>
    <w:p w14:paraId="12A13A32" w14:textId="77777777" w:rsidR="00311C5D" w:rsidRDefault="00311C5D" w:rsidP="00EE11EA">
      <w:pPr>
        <w:rPr>
          <w:rFonts w:ascii="Verdana" w:hAnsi="Verdana"/>
        </w:rPr>
      </w:pPr>
    </w:p>
    <w:p w14:paraId="4E4241EA" w14:textId="77777777" w:rsidR="000546FA" w:rsidRDefault="00311C5D" w:rsidP="00572C93">
      <w:pPr>
        <w:spacing w:after="240"/>
        <w:rPr>
          <w:rFonts w:ascii="Verdana" w:hAnsi="Verdana"/>
        </w:rPr>
      </w:pPr>
      <w:r>
        <w:rPr>
          <w:rFonts w:ascii="Verdana" w:hAnsi="Verdana"/>
        </w:rPr>
        <w:t>When assisting a beneficiary using the portal</w:t>
      </w:r>
      <w:r w:rsidR="00CB360D">
        <w:rPr>
          <w:rFonts w:ascii="Verdana" w:hAnsi="Verdana"/>
        </w:rPr>
        <w:t xml:space="preserve"> on Caremark.com</w:t>
      </w:r>
      <w:r>
        <w:rPr>
          <w:rFonts w:ascii="Verdana" w:hAnsi="Verdana"/>
        </w:rPr>
        <w:t>, the CCR will</w:t>
      </w:r>
      <w:r w:rsidR="000546FA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2732"/>
        <w:gridCol w:w="9567"/>
      </w:tblGrid>
      <w:tr w:rsidR="000546FA" w:rsidRPr="00043B94" w14:paraId="46A17924" w14:textId="77777777" w:rsidTr="00056082">
        <w:tc>
          <w:tcPr>
            <w:tcW w:w="900" w:type="dxa"/>
            <w:shd w:val="pct10" w:color="auto" w:fill="auto"/>
          </w:tcPr>
          <w:p w14:paraId="5EE79F39" w14:textId="77777777" w:rsidR="000546FA" w:rsidRPr="00043B94" w:rsidRDefault="000546FA" w:rsidP="00EE11EA">
            <w:pPr>
              <w:jc w:val="center"/>
              <w:rPr>
                <w:rFonts w:ascii="Verdana" w:hAnsi="Verdana"/>
                <w:b/>
              </w:rPr>
            </w:pPr>
            <w:r w:rsidRPr="00043B94">
              <w:rPr>
                <w:rFonts w:ascii="Verdana" w:hAnsi="Verdana"/>
                <w:b/>
              </w:rPr>
              <w:t>Step</w:t>
            </w:r>
          </w:p>
        </w:tc>
        <w:tc>
          <w:tcPr>
            <w:tcW w:w="13274" w:type="dxa"/>
            <w:gridSpan w:val="2"/>
            <w:shd w:val="pct10" w:color="auto" w:fill="auto"/>
          </w:tcPr>
          <w:p w14:paraId="76D43927" w14:textId="77777777" w:rsidR="000546FA" w:rsidRPr="00043B94" w:rsidRDefault="000546FA" w:rsidP="00EE11EA">
            <w:pPr>
              <w:jc w:val="center"/>
              <w:rPr>
                <w:rFonts w:ascii="Verdana" w:hAnsi="Verdana"/>
                <w:b/>
              </w:rPr>
            </w:pPr>
            <w:r w:rsidRPr="00043B94">
              <w:rPr>
                <w:rFonts w:ascii="Verdana" w:hAnsi="Verdana"/>
                <w:b/>
              </w:rPr>
              <w:t>Action</w:t>
            </w:r>
          </w:p>
        </w:tc>
      </w:tr>
      <w:tr w:rsidR="00F161C3" w:rsidRPr="00043B94" w14:paraId="5ADE0999" w14:textId="77777777" w:rsidTr="00056082">
        <w:tc>
          <w:tcPr>
            <w:tcW w:w="900" w:type="dxa"/>
            <w:vMerge w:val="restart"/>
          </w:tcPr>
          <w:p w14:paraId="3BB12A2D" w14:textId="77777777" w:rsidR="00F161C3" w:rsidRPr="00043B94" w:rsidRDefault="00F161C3" w:rsidP="00EE11EA">
            <w:pPr>
              <w:jc w:val="center"/>
              <w:rPr>
                <w:rFonts w:ascii="Verdana" w:hAnsi="Verdana"/>
                <w:b/>
              </w:rPr>
            </w:pPr>
            <w:r w:rsidRPr="00043B94">
              <w:rPr>
                <w:rFonts w:ascii="Verdana" w:hAnsi="Verdana"/>
                <w:b/>
              </w:rPr>
              <w:t>1</w:t>
            </w:r>
          </w:p>
        </w:tc>
        <w:tc>
          <w:tcPr>
            <w:tcW w:w="13274" w:type="dxa"/>
            <w:gridSpan w:val="2"/>
            <w:tcBorders>
              <w:bottom w:val="single" w:sz="4" w:space="0" w:color="auto"/>
            </w:tcBorders>
          </w:tcPr>
          <w:p w14:paraId="16ABE0DC" w14:textId="77777777" w:rsidR="00964657" w:rsidRPr="00043B94" w:rsidRDefault="00F161C3" w:rsidP="00572C93">
            <w:pPr>
              <w:spacing w:after="240"/>
              <w:rPr>
                <w:rFonts w:ascii="Verdana" w:hAnsi="Verdana"/>
              </w:rPr>
            </w:pPr>
            <w:r w:rsidRPr="00043B94">
              <w:rPr>
                <w:rFonts w:ascii="Verdana" w:hAnsi="Verdana"/>
              </w:rPr>
              <w:t>Determine how the beneficiary is accessing the portal:</w:t>
            </w:r>
          </w:p>
        </w:tc>
      </w:tr>
      <w:tr w:rsidR="001469F4" w:rsidRPr="00043B94" w14:paraId="36DD761E" w14:textId="77777777" w:rsidTr="00056082">
        <w:trPr>
          <w:trHeight w:val="90"/>
        </w:trPr>
        <w:tc>
          <w:tcPr>
            <w:tcW w:w="900" w:type="dxa"/>
            <w:vMerge/>
          </w:tcPr>
          <w:p w14:paraId="13231CD5" w14:textId="77777777" w:rsidR="00F161C3" w:rsidRPr="00043B94" w:rsidRDefault="00F161C3" w:rsidP="00EE11E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765" w:type="dxa"/>
            <w:shd w:val="pct10" w:color="auto" w:fill="auto"/>
          </w:tcPr>
          <w:p w14:paraId="4515E095" w14:textId="77777777" w:rsidR="00F161C3" w:rsidRPr="00043B94" w:rsidRDefault="00F161C3" w:rsidP="00EE11EA">
            <w:pPr>
              <w:jc w:val="center"/>
              <w:rPr>
                <w:rFonts w:ascii="Verdana" w:hAnsi="Verdana"/>
              </w:rPr>
            </w:pPr>
            <w:r w:rsidRPr="00043B94">
              <w:rPr>
                <w:rFonts w:ascii="Verdana" w:hAnsi="Verdana"/>
                <w:b/>
              </w:rPr>
              <w:t>If the beneficiary</w:t>
            </w:r>
            <w:r w:rsidR="008C46E6">
              <w:rPr>
                <w:rFonts w:ascii="Verdana" w:hAnsi="Verdana"/>
                <w:b/>
              </w:rPr>
              <w:t>…</w:t>
            </w:r>
          </w:p>
        </w:tc>
        <w:tc>
          <w:tcPr>
            <w:tcW w:w="10509" w:type="dxa"/>
            <w:shd w:val="pct10" w:color="auto" w:fill="auto"/>
          </w:tcPr>
          <w:p w14:paraId="73559FB9" w14:textId="77777777" w:rsidR="00F161C3" w:rsidRPr="00043B94" w:rsidRDefault="00F161C3" w:rsidP="00EE11EA">
            <w:pPr>
              <w:jc w:val="center"/>
              <w:rPr>
                <w:rFonts w:ascii="Verdana" w:hAnsi="Verdana"/>
              </w:rPr>
            </w:pPr>
            <w:r w:rsidRPr="00043B94">
              <w:rPr>
                <w:rFonts w:ascii="Verdana" w:hAnsi="Verdana"/>
                <w:b/>
              </w:rPr>
              <w:t>Then…</w:t>
            </w:r>
          </w:p>
        </w:tc>
      </w:tr>
      <w:tr w:rsidR="001469F4" w:rsidRPr="00043B94" w14:paraId="59EF8A03" w14:textId="77777777" w:rsidTr="00056082">
        <w:trPr>
          <w:trHeight w:val="90"/>
        </w:trPr>
        <w:tc>
          <w:tcPr>
            <w:tcW w:w="900" w:type="dxa"/>
            <w:vMerge/>
          </w:tcPr>
          <w:p w14:paraId="690924C1" w14:textId="77777777" w:rsidR="00F161C3" w:rsidRPr="00043B94" w:rsidRDefault="00F161C3" w:rsidP="00EE11E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765" w:type="dxa"/>
          </w:tcPr>
          <w:p w14:paraId="1ED3E15F" w14:textId="77777777" w:rsidR="00F161C3" w:rsidRPr="00043B94" w:rsidRDefault="008C46E6" w:rsidP="00F177C8">
            <w:pPr>
              <w:rPr>
                <w:rFonts w:ascii="Verdana" w:hAnsi="Verdana"/>
              </w:rPr>
            </w:pPr>
            <w:r w:rsidRPr="004B769B">
              <w:rPr>
                <w:rFonts w:ascii="Verdana" w:hAnsi="Verdana"/>
                <w:b/>
                <w:bCs/>
              </w:rPr>
              <w:t xml:space="preserve">Is Registered </w:t>
            </w:r>
            <w:r>
              <w:rPr>
                <w:rFonts w:ascii="Verdana" w:hAnsi="Verdana"/>
              </w:rPr>
              <w:t>and is signing in with username/password</w:t>
            </w:r>
            <w:r w:rsidR="00994D8B">
              <w:rPr>
                <w:rFonts w:ascii="Verdana" w:hAnsi="Verdana"/>
              </w:rPr>
              <w:t xml:space="preserve"> (Fully Authenticated)</w:t>
            </w:r>
          </w:p>
        </w:tc>
        <w:tc>
          <w:tcPr>
            <w:tcW w:w="10509" w:type="dxa"/>
          </w:tcPr>
          <w:p w14:paraId="4179CA82" w14:textId="77777777" w:rsidR="00F161C3" w:rsidRPr="00043B94" w:rsidRDefault="00F161C3" w:rsidP="005A3219">
            <w:pPr>
              <w:textAlignment w:val="top"/>
              <w:rPr>
                <w:rFonts w:ascii="Verdana" w:hAnsi="Verdana"/>
              </w:rPr>
            </w:pPr>
            <w:r w:rsidRPr="00043B94">
              <w:rPr>
                <w:rFonts w:ascii="Verdana" w:hAnsi="Verdana" w:cs="Arial"/>
                <w:bCs/>
                <w:color w:val="333333"/>
              </w:rPr>
              <w:t xml:space="preserve">The beneficiary should enter </w:t>
            </w:r>
            <w:r w:rsidR="008C46E6">
              <w:rPr>
                <w:rFonts w:ascii="Verdana" w:hAnsi="Verdana" w:cs="Arial"/>
                <w:bCs/>
                <w:color w:val="333333"/>
              </w:rPr>
              <w:t xml:space="preserve">their </w:t>
            </w:r>
            <w:r w:rsidRPr="00043B94">
              <w:rPr>
                <w:rFonts w:ascii="Verdana" w:hAnsi="Verdana"/>
                <w:b/>
              </w:rPr>
              <w:t>Username</w:t>
            </w:r>
            <w:r w:rsidRPr="00043B94">
              <w:rPr>
                <w:rFonts w:ascii="Verdana" w:hAnsi="Verdana"/>
              </w:rPr>
              <w:t xml:space="preserve"> and </w:t>
            </w:r>
            <w:r w:rsidRPr="00043B94">
              <w:rPr>
                <w:rFonts w:ascii="Verdana" w:hAnsi="Verdana"/>
                <w:b/>
              </w:rPr>
              <w:t>Password</w:t>
            </w:r>
            <w:r w:rsidRPr="00043B94">
              <w:rPr>
                <w:rFonts w:ascii="Verdana" w:hAnsi="Verdana"/>
              </w:rPr>
              <w:t xml:space="preserve"> in the corresponding </w:t>
            </w:r>
            <w:proofErr w:type="gramStart"/>
            <w:r w:rsidRPr="00043B94">
              <w:rPr>
                <w:rFonts w:ascii="Verdana" w:hAnsi="Verdana"/>
              </w:rPr>
              <w:t xml:space="preserve">fields </w:t>
            </w:r>
            <w:r w:rsidR="005A3219" w:rsidRPr="00043B94">
              <w:rPr>
                <w:rFonts w:ascii="Verdana" w:hAnsi="Verdana" w:cs="Arial"/>
                <w:bCs/>
                <w:color w:val="333333"/>
              </w:rPr>
              <w:t xml:space="preserve"> and</w:t>
            </w:r>
            <w:proofErr w:type="gramEnd"/>
            <w:r w:rsidR="005A3219" w:rsidRPr="00043B94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="005A3219" w:rsidRPr="00043B94">
              <w:rPr>
                <w:rFonts w:ascii="Verdana" w:hAnsi="Verdana"/>
              </w:rPr>
              <w:t>c</w:t>
            </w:r>
            <w:r w:rsidRPr="00043B94">
              <w:rPr>
                <w:rFonts w:ascii="Verdana" w:hAnsi="Verdana"/>
              </w:rPr>
              <w:t xml:space="preserve">lick the </w:t>
            </w:r>
            <w:r w:rsidRPr="00043B94">
              <w:rPr>
                <w:rFonts w:ascii="Verdana" w:hAnsi="Verdana"/>
                <w:b/>
              </w:rPr>
              <w:t>Sign In</w:t>
            </w:r>
            <w:r w:rsidRPr="00043B94">
              <w:rPr>
                <w:rFonts w:ascii="Verdana" w:hAnsi="Verdana"/>
              </w:rPr>
              <w:t xml:space="preserve"> button.</w:t>
            </w:r>
          </w:p>
          <w:p w14:paraId="785AC4A0" w14:textId="77777777" w:rsidR="00F161C3" w:rsidRPr="00043B94" w:rsidRDefault="00F161C3" w:rsidP="00EE11EA">
            <w:pPr>
              <w:rPr>
                <w:rFonts w:ascii="Verdana" w:hAnsi="Verdana"/>
              </w:rPr>
            </w:pPr>
          </w:p>
          <w:p w14:paraId="4D362170" w14:textId="1FA30BC4" w:rsidR="000E1B35" w:rsidRPr="00043B94" w:rsidRDefault="007459C8" w:rsidP="00EE11EA">
            <w:pPr>
              <w:jc w:val="center"/>
              <w:rPr>
                <w:rFonts w:ascii="Verdana" w:hAnsi="Verdana"/>
              </w:rPr>
            </w:pPr>
            <w:r w:rsidRPr="009D0E08">
              <w:rPr>
                <w:noProof/>
              </w:rPr>
              <w:pict w14:anchorId="5F9CD5E5">
                <v:shape id="_x0000_i1164" type="#_x0000_t75" style="width:5in;height:144.95pt;visibility:visible;mso-wrap-style:square">
                  <v:imagedata r:id="rId13" o:title=""/>
                </v:shape>
              </w:pict>
            </w:r>
          </w:p>
          <w:p w14:paraId="30ADB482" w14:textId="77777777" w:rsidR="00F161C3" w:rsidRPr="00043B94" w:rsidRDefault="00F161C3" w:rsidP="00EE11EA">
            <w:pPr>
              <w:rPr>
                <w:rFonts w:ascii="Verdana" w:hAnsi="Verdana"/>
              </w:rPr>
            </w:pPr>
          </w:p>
          <w:p w14:paraId="12F2AB82" w14:textId="77777777" w:rsidR="00F161C3" w:rsidRDefault="00F161C3" w:rsidP="00EE11EA">
            <w:pPr>
              <w:rPr>
                <w:rFonts w:ascii="Verdana" w:hAnsi="Verdana"/>
              </w:rPr>
            </w:pPr>
            <w:r w:rsidRPr="00043B94">
              <w:rPr>
                <w:rFonts w:ascii="Verdana" w:hAnsi="Verdana"/>
              </w:rPr>
              <w:t xml:space="preserve">Proceed to </w:t>
            </w:r>
            <w:hyperlink w:anchor="Step2" w:history="1">
              <w:r w:rsidRPr="00572C93">
                <w:rPr>
                  <w:rStyle w:val="Hyperlink"/>
                  <w:rFonts w:ascii="Verdana" w:hAnsi="Verdana"/>
                </w:rPr>
                <w:t>Step 2</w:t>
              </w:r>
            </w:hyperlink>
            <w:r w:rsidRPr="00043B94">
              <w:rPr>
                <w:rFonts w:ascii="Verdana" w:hAnsi="Verdana"/>
              </w:rPr>
              <w:t>.</w:t>
            </w:r>
          </w:p>
          <w:p w14:paraId="02AA4A42" w14:textId="77777777" w:rsidR="00043B94" w:rsidRPr="00043B94" w:rsidRDefault="00043B94" w:rsidP="00EE11EA">
            <w:pPr>
              <w:rPr>
                <w:rFonts w:ascii="Verdana" w:hAnsi="Verdana"/>
              </w:rPr>
            </w:pPr>
          </w:p>
        </w:tc>
      </w:tr>
      <w:tr w:rsidR="001469F4" w:rsidRPr="00043B94" w14:paraId="5158A908" w14:textId="77777777" w:rsidTr="00056082">
        <w:trPr>
          <w:trHeight w:val="90"/>
        </w:trPr>
        <w:tc>
          <w:tcPr>
            <w:tcW w:w="900" w:type="dxa"/>
            <w:vMerge/>
          </w:tcPr>
          <w:p w14:paraId="558E6C3C" w14:textId="77777777" w:rsidR="00F161C3" w:rsidRPr="00043B94" w:rsidRDefault="00F161C3" w:rsidP="00EE11E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765" w:type="dxa"/>
          </w:tcPr>
          <w:p w14:paraId="53DB0DCA" w14:textId="77777777" w:rsidR="00F161C3" w:rsidRPr="00043B94" w:rsidRDefault="00F161C3" w:rsidP="00F177C8">
            <w:pPr>
              <w:rPr>
                <w:rFonts w:ascii="Verdana" w:hAnsi="Verdana"/>
              </w:rPr>
            </w:pPr>
            <w:r w:rsidRPr="008F2DBA">
              <w:rPr>
                <w:rFonts w:ascii="Verdana" w:hAnsi="Verdana"/>
                <w:b/>
                <w:bCs/>
              </w:rPr>
              <w:t xml:space="preserve">An </w:t>
            </w:r>
            <w:r w:rsidR="006E2888" w:rsidRPr="008F2DBA">
              <w:rPr>
                <w:rFonts w:ascii="Verdana" w:hAnsi="Verdana"/>
                <w:b/>
                <w:bCs/>
              </w:rPr>
              <w:t>Email</w:t>
            </w:r>
            <w:r w:rsidRPr="00043B94">
              <w:rPr>
                <w:rFonts w:ascii="Verdana" w:hAnsi="Verdana"/>
                <w:b/>
              </w:rPr>
              <w:t xml:space="preserve"> </w:t>
            </w:r>
            <w:r w:rsidR="006E2888" w:rsidRPr="008F2DBA">
              <w:rPr>
                <w:rFonts w:ascii="Verdana" w:hAnsi="Verdana"/>
                <w:bCs/>
              </w:rPr>
              <w:t>(Guest Experience)</w:t>
            </w:r>
          </w:p>
        </w:tc>
        <w:tc>
          <w:tcPr>
            <w:tcW w:w="10509" w:type="dxa"/>
          </w:tcPr>
          <w:p w14:paraId="15ACEFFA" w14:textId="77777777" w:rsidR="00F161C3" w:rsidRPr="00043B94" w:rsidRDefault="00F161C3" w:rsidP="00EE11EA">
            <w:pPr>
              <w:textAlignment w:val="top"/>
              <w:rPr>
                <w:rFonts w:ascii="Verdana" w:hAnsi="Verdana"/>
              </w:rPr>
            </w:pPr>
            <w:r w:rsidRPr="00043B94">
              <w:rPr>
                <w:rFonts w:ascii="Verdana" w:hAnsi="Verdana"/>
              </w:rPr>
              <w:t xml:space="preserve">The beneficiary will click </w:t>
            </w:r>
            <w:r w:rsidR="006D77E0" w:rsidRPr="006D77E0">
              <w:rPr>
                <w:rFonts w:ascii="Verdana" w:hAnsi="Verdana"/>
                <w:b/>
                <w:bCs/>
              </w:rPr>
              <w:t>Approve shipment</w:t>
            </w:r>
            <w:r w:rsidR="006D77E0">
              <w:rPr>
                <w:rFonts w:ascii="Verdana" w:hAnsi="Verdana"/>
              </w:rPr>
              <w:t xml:space="preserve"> </w:t>
            </w:r>
            <w:r w:rsidRPr="00043B94">
              <w:rPr>
                <w:rFonts w:ascii="Verdana" w:hAnsi="Verdana"/>
              </w:rPr>
              <w:t>to access the portal.</w:t>
            </w:r>
          </w:p>
          <w:p w14:paraId="267F0B62" w14:textId="77777777" w:rsidR="00F161C3" w:rsidRPr="00235E44" w:rsidRDefault="00F161C3" w:rsidP="00235E44">
            <w:pPr>
              <w:jc w:val="center"/>
            </w:pPr>
          </w:p>
          <w:p w14:paraId="72E485F7" w14:textId="77777777" w:rsidR="00F161C3" w:rsidRPr="00235E44" w:rsidRDefault="00F161C3" w:rsidP="00235E44">
            <w:pPr>
              <w:jc w:val="center"/>
            </w:pPr>
          </w:p>
          <w:p w14:paraId="43F44CFE" w14:textId="52D30B80" w:rsidR="001469F4" w:rsidRPr="00235E44" w:rsidRDefault="004E5FD1" w:rsidP="00235E44">
            <w:pPr>
              <w:jc w:val="center"/>
            </w:pPr>
            <w:r w:rsidRPr="009D0E08">
              <w:rPr>
                <w:noProof/>
              </w:rPr>
              <w:pict w14:anchorId="4ED2902A">
                <v:shape id="_x0000_i1165" type="#_x0000_t75" style="width:5in;height:661.1pt;visibility:visible;mso-wrap-style:square">
                  <v:imagedata r:id="rId14" o:title=""/>
                </v:shape>
              </w:pict>
            </w:r>
          </w:p>
          <w:p w14:paraId="0E3A7448" w14:textId="77777777" w:rsidR="001469F4" w:rsidRDefault="001469F4" w:rsidP="00926B79">
            <w:pPr>
              <w:jc w:val="center"/>
              <w:textAlignment w:val="top"/>
              <w:rPr>
                <w:noProof/>
              </w:rPr>
            </w:pPr>
          </w:p>
          <w:p w14:paraId="738BB6FC" w14:textId="77777777" w:rsidR="00F161C3" w:rsidRPr="00572C93" w:rsidRDefault="00F161C3" w:rsidP="00572C93">
            <w:pPr>
              <w:rPr>
                <w:rFonts w:ascii="Verdana" w:hAnsi="Verdana"/>
              </w:rPr>
            </w:pPr>
            <w:r w:rsidRPr="00043B94">
              <w:rPr>
                <w:rFonts w:ascii="Verdana" w:hAnsi="Verdana"/>
                <w:b/>
              </w:rPr>
              <w:t>Result:</w:t>
            </w:r>
            <w:r w:rsidRPr="00043B94">
              <w:rPr>
                <w:rFonts w:ascii="Verdana" w:hAnsi="Verdana"/>
              </w:rPr>
              <w:t xml:space="preserve">  The </w:t>
            </w:r>
            <w:r w:rsidRPr="006D77E0">
              <w:rPr>
                <w:rFonts w:ascii="Verdana" w:hAnsi="Verdana"/>
                <w:b/>
                <w:bCs/>
              </w:rPr>
              <w:t>Confirm Your Identity</w:t>
            </w:r>
            <w:r w:rsidRPr="00572C93">
              <w:rPr>
                <w:rFonts w:ascii="Verdana" w:hAnsi="Verdana"/>
              </w:rPr>
              <w:t xml:space="preserve"> screen will display: </w:t>
            </w:r>
          </w:p>
          <w:p w14:paraId="51F7D0AA" w14:textId="77777777" w:rsidR="005A3219" w:rsidRDefault="005A3219" w:rsidP="00572C93"/>
          <w:p w14:paraId="2B0CF1FC" w14:textId="77777777" w:rsidR="001469F4" w:rsidRPr="00043B94" w:rsidRDefault="001469F4" w:rsidP="001469F4">
            <w:pPr>
              <w:spacing w:after="240"/>
              <w:textAlignment w:val="top"/>
              <w:rPr>
                <w:rFonts w:ascii="Verdana" w:hAnsi="Verdana"/>
              </w:rPr>
            </w:pPr>
            <w:r w:rsidRPr="00043B94">
              <w:rPr>
                <w:rFonts w:ascii="Verdana" w:hAnsi="Verdana" w:cs="Arial"/>
                <w:bCs/>
              </w:rPr>
              <w:t xml:space="preserve">The beneficiary should enter </w:t>
            </w:r>
            <w:r>
              <w:rPr>
                <w:rFonts w:ascii="Verdana" w:hAnsi="Verdana" w:cs="Arial"/>
                <w:bCs/>
              </w:rPr>
              <w:t xml:space="preserve">their </w:t>
            </w:r>
            <w:r w:rsidRPr="00043B94">
              <w:rPr>
                <w:rFonts w:ascii="Verdana" w:hAnsi="Verdana" w:cs="Arial"/>
                <w:bCs/>
              </w:rPr>
              <w:t>DOB and c</w:t>
            </w:r>
            <w:r w:rsidRPr="00043B94">
              <w:rPr>
                <w:rFonts w:ascii="Verdana" w:hAnsi="Verdana"/>
              </w:rPr>
              <w:t xml:space="preserve">lick the </w:t>
            </w:r>
            <w:r w:rsidRPr="00043B94">
              <w:rPr>
                <w:rFonts w:ascii="Verdana" w:hAnsi="Verdana"/>
                <w:b/>
              </w:rPr>
              <w:t>Continue</w:t>
            </w:r>
            <w:r w:rsidRPr="00043B94">
              <w:rPr>
                <w:rFonts w:ascii="Verdana" w:hAnsi="Verdana"/>
              </w:rPr>
              <w:t xml:space="preserve"> button.</w:t>
            </w:r>
          </w:p>
          <w:p w14:paraId="2AAC1D6D" w14:textId="77777777" w:rsidR="001469F4" w:rsidRPr="00572C93" w:rsidRDefault="001469F4" w:rsidP="00572C93"/>
          <w:p w14:paraId="27F1A003" w14:textId="72C14FC2" w:rsidR="00F161C3" w:rsidRPr="00572C93" w:rsidRDefault="00583518" w:rsidP="00572C93">
            <w:pPr>
              <w:jc w:val="center"/>
            </w:pPr>
            <w:r w:rsidRPr="009D0E08">
              <w:rPr>
                <w:noProof/>
              </w:rPr>
              <w:pict w14:anchorId="05C0AE5F">
                <v:shape id="_x0000_i1177" type="#_x0000_t75" style="width:5in;height:176.75pt;visibility:visible;mso-wrap-style:square">
                  <v:imagedata r:id="rId15" o:title=""/>
                </v:shape>
              </w:pict>
            </w:r>
          </w:p>
          <w:p w14:paraId="7B945C84" w14:textId="77777777" w:rsidR="00F161C3" w:rsidRPr="00043B94" w:rsidRDefault="00F161C3" w:rsidP="00926B79">
            <w:pPr>
              <w:jc w:val="center"/>
              <w:textAlignment w:val="top"/>
              <w:rPr>
                <w:rFonts w:ascii="Verdana" w:hAnsi="Verdana"/>
              </w:rPr>
            </w:pPr>
          </w:p>
          <w:p w14:paraId="05AE3476" w14:textId="77777777" w:rsidR="00F161C3" w:rsidRDefault="00F161C3" w:rsidP="00572C93">
            <w:pPr>
              <w:spacing w:after="240"/>
              <w:textAlignment w:val="top"/>
              <w:rPr>
                <w:rFonts w:ascii="Verdana" w:hAnsi="Verdana"/>
              </w:rPr>
            </w:pPr>
            <w:r w:rsidRPr="00043B94">
              <w:rPr>
                <w:rFonts w:ascii="Verdana" w:hAnsi="Verdana" w:cs="Arial"/>
                <w:b/>
                <w:bCs/>
              </w:rPr>
              <w:t>Result:</w:t>
            </w:r>
            <w:r w:rsidRPr="00043B94">
              <w:rPr>
                <w:rFonts w:ascii="Verdana" w:hAnsi="Verdana" w:cs="Arial"/>
                <w:bCs/>
              </w:rPr>
              <w:t xml:space="preserve">  T</w:t>
            </w:r>
            <w:r w:rsidRPr="00043B94">
              <w:rPr>
                <w:rFonts w:ascii="Verdana" w:hAnsi="Verdana"/>
              </w:rPr>
              <w:t xml:space="preserve">he beneficiary will be taken to </w:t>
            </w:r>
            <w:r w:rsidR="001469F4">
              <w:rPr>
                <w:rFonts w:ascii="Verdana" w:hAnsi="Verdana"/>
              </w:rPr>
              <w:t>Your Orders to provide consent.</w:t>
            </w:r>
          </w:p>
          <w:p w14:paraId="071F33C4" w14:textId="77777777" w:rsidR="001469F4" w:rsidRPr="00235E44" w:rsidRDefault="00E031CA" w:rsidP="00235E44">
            <w:pPr>
              <w:spacing w:after="240"/>
            </w:pPr>
            <w:r>
              <w:rPr>
                <w:rFonts w:ascii="Verdana" w:hAnsi="Verdana"/>
              </w:rPr>
              <w:t xml:space="preserve">Member has the option to </w:t>
            </w:r>
            <w:r w:rsidRPr="00235E44">
              <w:rPr>
                <w:rFonts w:ascii="Verdana" w:hAnsi="Verdana"/>
              </w:rPr>
              <w:t xml:space="preserve">select </w:t>
            </w:r>
            <w:r w:rsidRPr="00235E44">
              <w:rPr>
                <w:rFonts w:ascii="Verdana" w:hAnsi="Verdana"/>
                <w:b/>
                <w:bCs/>
              </w:rPr>
              <w:t>Yes</w:t>
            </w:r>
            <w:r w:rsidRPr="00235E44">
              <w:rPr>
                <w:rFonts w:ascii="Verdana" w:hAnsi="Verdana"/>
              </w:rPr>
              <w:t xml:space="preserve"> to give consent or </w:t>
            </w:r>
            <w:proofErr w:type="gramStart"/>
            <w:r w:rsidRPr="00235E44">
              <w:rPr>
                <w:rFonts w:ascii="Verdana" w:hAnsi="Verdana"/>
                <w:b/>
                <w:bCs/>
              </w:rPr>
              <w:t>Not</w:t>
            </w:r>
            <w:proofErr w:type="gramEnd"/>
            <w:r w:rsidRPr="00235E44">
              <w:rPr>
                <w:rFonts w:ascii="Verdana" w:hAnsi="Verdana"/>
                <w:b/>
                <w:bCs/>
              </w:rPr>
              <w:t xml:space="preserve"> now</w:t>
            </w:r>
            <w:r w:rsidRPr="00235E44">
              <w:rPr>
                <w:rFonts w:ascii="Verdana" w:hAnsi="Verdana"/>
              </w:rPr>
              <w:t xml:space="preserve"> for each prescription and click </w:t>
            </w:r>
            <w:r w:rsidRPr="00235E44">
              <w:rPr>
                <w:rFonts w:ascii="Verdana" w:hAnsi="Verdana"/>
                <w:b/>
                <w:bCs/>
              </w:rPr>
              <w:t>Submit</w:t>
            </w:r>
            <w:r w:rsidRPr="00235E44">
              <w:t>.</w:t>
            </w:r>
          </w:p>
          <w:p w14:paraId="53118FB6" w14:textId="42EE7855" w:rsidR="001469F4" w:rsidRPr="00235E44" w:rsidRDefault="00720C53" w:rsidP="00235E44">
            <w:pPr>
              <w:jc w:val="center"/>
            </w:pPr>
            <w:r w:rsidRPr="009D0E08">
              <w:rPr>
                <w:noProof/>
              </w:rPr>
              <w:pict w14:anchorId="32B2CA41">
                <v:shape id="_x0000_i1193" type="#_x0000_t75" style="width:5in;height:294.55pt;visibility:visible;mso-wrap-style:square">
                  <v:imagedata r:id="rId16" o:title=""/>
                </v:shape>
              </w:pict>
            </w:r>
          </w:p>
          <w:p w14:paraId="63C32B15" w14:textId="77777777" w:rsidR="00043B94" w:rsidRPr="00043B94" w:rsidRDefault="00043B94" w:rsidP="001469F4">
            <w:pPr>
              <w:spacing w:after="240"/>
              <w:textAlignment w:val="top"/>
              <w:rPr>
                <w:rFonts w:ascii="Verdana" w:hAnsi="Verdana"/>
              </w:rPr>
            </w:pPr>
          </w:p>
        </w:tc>
      </w:tr>
      <w:tr w:rsidR="001469F4" w:rsidRPr="00043B94" w14:paraId="67A2149F" w14:textId="77777777" w:rsidTr="00056082">
        <w:trPr>
          <w:trHeight w:val="90"/>
        </w:trPr>
        <w:tc>
          <w:tcPr>
            <w:tcW w:w="900" w:type="dxa"/>
            <w:vMerge/>
          </w:tcPr>
          <w:p w14:paraId="51598108" w14:textId="77777777" w:rsidR="00F161C3" w:rsidRPr="00043B94" w:rsidRDefault="00F161C3" w:rsidP="00EE11EA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765" w:type="dxa"/>
          </w:tcPr>
          <w:p w14:paraId="71B7E3AC" w14:textId="77777777" w:rsidR="00F161C3" w:rsidRPr="00043B94" w:rsidRDefault="00F161C3" w:rsidP="00F177C8">
            <w:pPr>
              <w:rPr>
                <w:rFonts w:ascii="Verdana" w:hAnsi="Verdana"/>
              </w:rPr>
            </w:pPr>
            <w:r w:rsidRPr="00043B94">
              <w:rPr>
                <w:rFonts w:ascii="Verdana" w:hAnsi="Verdana"/>
              </w:rPr>
              <w:t xml:space="preserve">A </w:t>
            </w:r>
            <w:r w:rsidRPr="00043B94">
              <w:rPr>
                <w:rFonts w:ascii="Verdana" w:hAnsi="Verdana"/>
                <w:b/>
              </w:rPr>
              <w:t xml:space="preserve">text </w:t>
            </w:r>
            <w:r w:rsidR="00E031CA" w:rsidRPr="00E031CA">
              <w:rPr>
                <w:rFonts w:ascii="Verdana" w:hAnsi="Verdana"/>
                <w:bCs/>
              </w:rPr>
              <w:t>(Guest Experience)</w:t>
            </w:r>
          </w:p>
        </w:tc>
        <w:tc>
          <w:tcPr>
            <w:tcW w:w="10509" w:type="dxa"/>
          </w:tcPr>
          <w:p w14:paraId="36A64089" w14:textId="77777777" w:rsidR="00F161C3" w:rsidRDefault="00F161C3" w:rsidP="005A3219">
            <w:pPr>
              <w:textAlignment w:val="top"/>
              <w:rPr>
                <w:rFonts w:ascii="Verdana" w:hAnsi="Verdana"/>
              </w:rPr>
            </w:pPr>
            <w:r w:rsidRPr="00043B94">
              <w:rPr>
                <w:rFonts w:ascii="Verdana" w:hAnsi="Verdana" w:cs="Arial"/>
                <w:bCs/>
                <w:color w:val="333333"/>
              </w:rPr>
              <w:t xml:space="preserve">The beneficiary should enter </w:t>
            </w:r>
            <w:r w:rsidR="00E031CA">
              <w:rPr>
                <w:rFonts w:ascii="Verdana" w:hAnsi="Verdana" w:cs="Arial"/>
                <w:bCs/>
                <w:color w:val="333333"/>
              </w:rPr>
              <w:t xml:space="preserve">their </w:t>
            </w:r>
            <w:r w:rsidRPr="00043B94">
              <w:rPr>
                <w:rFonts w:ascii="Verdana" w:hAnsi="Verdana" w:cs="Arial"/>
                <w:bCs/>
                <w:color w:val="333333"/>
              </w:rPr>
              <w:t>DOB</w:t>
            </w:r>
            <w:r w:rsidR="005A3219" w:rsidRPr="00043B94">
              <w:rPr>
                <w:rFonts w:ascii="Verdana" w:hAnsi="Verdana" w:cs="Arial"/>
                <w:bCs/>
                <w:color w:val="333333"/>
              </w:rPr>
              <w:t xml:space="preserve"> and c</w:t>
            </w:r>
            <w:r w:rsidRPr="00043B94">
              <w:rPr>
                <w:rFonts w:ascii="Verdana" w:hAnsi="Verdana"/>
              </w:rPr>
              <w:t xml:space="preserve">lick the </w:t>
            </w:r>
            <w:r w:rsidRPr="00043B94">
              <w:rPr>
                <w:rFonts w:ascii="Verdana" w:hAnsi="Verdana"/>
                <w:b/>
              </w:rPr>
              <w:t>Continue</w:t>
            </w:r>
            <w:r w:rsidRPr="00043B94">
              <w:rPr>
                <w:rFonts w:ascii="Verdana" w:hAnsi="Verdana"/>
              </w:rPr>
              <w:t xml:space="preserve"> button.</w:t>
            </w:r>
          </w:p>
          <w:p w14:paraId="230695C6" w14:textId="77777777" w:rsidR="00E031CA" w:rsidRPr="00235E44" w:rsidRDefault="00E031CA" w:rsidP="00235E44">
            <w:pPr>
              <w:jc w:val="center"/>
            </w:pPr>
          </w:p>
          <w:p w14:paraId="4EAC83C7" w14:textId="3FB2C866" w:rsidR="00E031CA" w:rsidRPr="00235E44" w:rsidRDefault="00451576" w:rsidP="00235E44">
            <w:pPr>
              <w:jc w:val="center"/>
            </w:pPr>
            <w:r w:rsidRPr="009D0E08">
              <w:rPr>
                <w:noProof/>
              </w:rPr>
              <w:pict w14:anchorId="4C68A621">
                <v:shape id="_x0000_i1215" type="#_x0000_t75" style="width:5in;height:119.7pt;visibility:visible;mso-wrap-style:square">
                  <v:imagedata r:id="rId17" o:title=""/>
                </v:shape>
              </w:pict>
            </w:r>
          </w:p>
          <w:p w14:paraId="4B4841A2" w14:textId="77777777" w:rsidR="00E031CA" w:rsidRDefault="00E031CA" w:rsidP="00E031CA">
            <w:pPr>
              <w:rPr>
                <w:rFonts w:ascii="Verdana" w:hAnsi="Verdana"/>
                <w:b/>
              </w:rPr>
            </w:pPr>
          </w:p>
          <w:p w14:paraId="2E0AC39D" w14:textId="77777777" w:rsidR="00E031CA" w:rsidRPr="00572C93" w:rsidRDefault="00E031CA" w:rsidP="00E031CA">
            <w:pPr>
              <w:rPr>
                <w:rFonts w:ascii="Verdana" w:hAnsi="Verdana"/>
              </w:rPr>
            </w:pPr>
            <w:r w:rsidRPr="00043B94">
              <w:rPr>
                <w:rFonts w:ascii="Verdana" w:hAnsi="Verdana"/>
                <w:b/>
              </w:rPr>
              <w:t>Result:</w:t>
            </w:r>
            <w:r w:rsidRPr="00043B94">
              <w:rPr>
                <w:rFonts w:ascii="Verdana" w:hAnsi="Verdana"/>
              </w:rPr>
              <w:t xml:space="preserve">  The </w:t>
            </w:r>
            <w:r w:rsidRPr="006D77E0">
              <w:rPr>
                <w:rFonts w:ascii="Verdana" w:hAnsi="Verdana"/>
                <w:b/>
                <w:bCs/>
              </w:rPr>
              <w:t>Confirm Your Identity</w:t>
            </w:r>
            <w:r w:rsidRPr="00572C93">
              <w:rPr>
                <w:rFonts w:ascii="Verdana" w:hAnsi="Verdana"/>
              </w:rPr>
              <w:t xml:space="preserve"> screen will display: </w:t>
            </w:r>
          </w:p>
          <w:p w14:paraId="6DFF16C1" w14:textId="77777777" w:rsidR="00E031CA" w:rsidRDefault="00E031CA" w:rsidP="00E031CA"/>
          <w:p w14:paraId="6E18D735" w14:textId="77777777" w:rsidR="00E031CA" w:rsidRPr="00043B94" w:rsidRDefault="00E031CA" w:rsidP="00E031CA">
            <w:pPr>
              <w:spacing w:after="240"/>
              <w:textAlignment w:val="top"/>
              <w:rPr>
                <w:rFonts w:ascii="Verdana" w:hAnsi="Verdana"/>
              </w:rPr>
            </w:pPr>
            <w:r w:rsidRPr="00043B94">
              <w:rPr>
                <w:rFonts w:ascii="Verdana" w:hAnsi="Verdana" w:cs="Arial"/>
                <w:bCs/>
              </w:rPr>
              <w:t xml:space="preserve">The beneficiary should enter </w:t>
            </w:r>
            <w:r>
              <w:rPr>
                <w:rFonts w:ascii="Verdana" w:hAnsi="Verdana" w:cs="Arial"/>
                <w:bCs/>
              </w:rPr>
              <w:t xml:space="preserve">their </w:t>
            </w:r>
            <w:r w:rsidRPr="00043B94">
              <w:rPr>
                <w:rFonts w:ascii="Verdana" w:hAnsi="Verdana" w:cs="Arial"/>
                <w:bCs/>
              </w:rPr>
              <w:t>DOB and c</w:t>
            </w:r>
            <w:r w:rsidRPr="00043B94">
              <w:rPr>
                <w:rFonts w:ascii="Verdana" w:hAnsi="Verdana"/>
              </w:rPr>
              <w:t xml:space="preserve">lick the </w:t>
            </w:r>
            <w:r w:rsidRPr="00043B94">
              <w:rPr>
                <w:rFonts w:ascii="Verdana" w:hAnsi="Verdana"/>
                <w:b/>
              </w:rPr>
              <w:t>Continue</w:t>
            </w:r>
            <w:r w:rsidRPr="00043B94">
              <w:rPr>
                <w:rFonts w:ascii="Verdana" w:hAnsi="Verdana"/>
              </w:rPr>
              <w:t xml:space="preserve"> button.</w:t>
            </w:r>
          </w:p>
          <w:p w14:paraId="4A04F813" w14:textId="210599F5" w:rsidR="00F161C3" w:rsidRPr="00235E44" w:rsidRDefault="00FC6F92" w:rsidP="00235E44">
            <w:pPr>
              <w:jc w:val="center"/>
            </w:pPr>
            <w:r w:rsidRPr="009D0E08">
              <w:rPr>
                <w:noProof/>
              </w:rPr>
              <w:pict w14:anchorId="6933B321">
                <v:shape id="_x0000_i1231" type="#_x0000_t75" style="width:5in;height:319.8pt;visibility:visible;mso-wrap-style:square">
                  <v:imagedata r:id="rId18" o:title=""/>
                </v:shape>
              </w:pict>
            </w:r>
          </w:p>
          <w:p w14:paraId="3BADD96E" w14:textId="77777777" w:rsidR="00F161C3" w:rsidRPr="00043B94" w:rsidRDefault="00F161C3" w:rsidP="00926B79">
            <w:pPr>
              <w:textAlignment w:val="top"/>
              <w:rPr>
                <w:rFonts w:ascii="Verdana" w:hAnsi="Verdana"/>
                <w:b/>
              </w:rPr>
            </w:pPr>
          </w:p>
          <w:p w14:paraId="177B135A" w14:textId="77777777" w:rsidR="00043B94" w:rsidRPr="00043B94" w:rsidRDefault="00F161C3" w:rsidP="00E031CA">
            <w:pPr>
              <w:spacing w:after="240"/>
              <w:textAlignment w:val="top"/>
              <w:rPr>
                <w:rFonts w:ascii="Verdana" w:hAnsi="Verdana"/>
              </w:rPr>
            </w:pPr>
            <w:r w:rsidRPr="00043B94">
              <w:rPr>
                <w:rFonts w:ascii="Verdana" w:hAnsi="Verdana"/>
                <w:b/>
              </w:rPr>
              <w:t>Result:</w:t>
            </w:r>
            <w:r w:rsidRPr="00043B94">
              <w:rPr>
                <w:rFonts w:ascii="Verdana" w:hAnsi="Verdana"/>
              </w:rPr>
              <w:t xml:space="preserve">  The beneficiary will be taken to the </w:t>
            </w:r>
            <w:r w:rsidRPr="00043B94">
              <w:rPr>
                <w:rFonts w:ascii="Verdana" w:hAnsi="Verdana"/>
                <w:b/>
              </w:rPr>
              <w:t>Mobile Consent Required</w:t>
            </w:r>
            <w:r w:rsidRPr="00043B94">
              <w:rPr>
                <w:rFonts w:ascii="Verdana" w:hAnsi="Verdana"/>
              </w:rPr>
              <w:t xml:space="preserve"> page</w:t>
            </w:r>
            <w:r w:rsidR="00803C36">
              <w:rPr>
                <w:rFonts w:ascii="Verdana" w:hAnsi="Verdana"/>
              </w:rPr>
              <w:t xml:space="preserve"> to provide consent</w:t>
            </w:r>
            <w:r w:rsidRPr="00043B94">
              <w:rPr>
                <w:rFonts w:ascii="Verdana" w:hAnsi="Verdana"/>
              </w:rPr>
              <w:t>.</w:t>
            </w:r>
          </w:p>
        </w:tc>
      </w:tr>
      <w:tr w:rsidR="005F779F" w:rsidRPr="00043B94" w14:paraId="5E20A71E" w14:textId="77777777" w:rsidTr="00056082">
        <w:trPr>
          <w:trHeight w:val="90"/>
        </w:trPr>
        <w:tc>
          <w:tcPr>
            <w:tcW w:w="900" w:type="dxa"/>
          </w:tcPr>
          <w:p w14:paraId="4FFE090D" w14:textId="77777777" w:rsidR="005F779F" w:rsidRPr="00043B94" w:rsidRDefault="005F779F" w:rsidP="00EE11EA">
            <w:pPr>
              <w:jc w:val="center"/>
              <w:rPr>
                <w:rFonts w:ascii="Verdana" w:hAnsi="Verdana"/>
                <w:b/>
              </w:rPr>
            </w:pPr>
            <w:r w:rsidRPr="00043B94">
              <w:rPr>
                <w:rFonts w:ascii="Verdana" w:hAnsi="Verdana"/>
                <w:b/>
              </w:rPr>
              <w:t>2</w:t>
            </w:r>
            <w:bookmarkStart w:id="11" w:name="Step2"/>
            <w:bookmarkEnd w:id="11"/>
          </w:p>
        </w:tc>
        <w:tc>
          <w:tcPr>
            <w:tcW w:w="13274" w:type="dxa"/>
            <w:gridSpan w:val="2"/>
          </w:tcPr>
          <w:p w14:paraId="5FAE2A23" w14:textId="77777777" w:rsidR="005F779F" w:rsidRPr="00043B94" w:rsidRDefault="005F779F" w:rsidP="00572C93">
            <w:pPr>
              <w:spacing w:after="240"/>
              <w:textAlignment w:val="top"/>
              <w:rPr>
                <w:rFonts w:ascii="Verdana" w:hAnsi="Verdana"/>
              </w:rPr>
            </w:pPr>
            <w:r w:rsidRPr="00043B94">
              <w:rPr>
                <w:rFonts w:ascii="Verdana" w:hAnsi="Verdana"/>
              </w:rPr>
              <w:t xml:space="preserve">Beneficiaries who </w:t>
            </w:r>
            <w:r w:rsidR="00803C36">
              <w:rPr>
                <w:rFonts w:ascii="Verdana" w:hAnsi="Verdana"/>
              </w:rPr>
              <w:t>sign i</w:t>
            </w:r>
            <w:r w:rsidRPr="00043B94">
              <w:rPr>
                <w:rFonts w:ascii="Verdana" w:hAnsi="Verdana"/>
              </w:rPr>
              <w:t xml:space="preserve">n </w:t>
            </w:r>
            <w:r w:rsidR="00803C36">
              <w:rPr>
                <w:rFonts w:ascii="Verdana" w:hAnsi="Verdana"/>
              </w:rPr>
              <w:t xml:space="preserve">with their </w:t>
            </w:r>
            <w:r w:rsidR="00803C36" w:rsidRPr="00803C36">
              <w:rPr>
                <w:rFonts w:ascii="Verdana" w:hAnsi="Verdana"/>
                <w:b/>
                <w:bCs/>
              </w:rPr>
              <w:t>username</w:t>
            </w:r>
            <w:r w:rsidR="00803C36">
              <w:rPr>
                <w:rFonts w:ascii="Verdana" w:hAnsi="Verdana"/>
              </w:rPr>
              <w:t xml:space="preserve"> and </w:t>
            </w:r>
            <w:r w:rsidR="00803C36" w:rsidRPr="00803C36">
              <w:rPr>
                <w:rFonts w:ascii="Verdana" w:hAnsi="Verdana"/>
                <w:b/>
                <w:bCs/>
              </w:rPr>
              <w:t>password</w:t>
            </w:r>
            <w:r w:rsidR="00803C36">
              <w:rPr>
                <w:rFonts w:ascii="Verdana" w:hAnsi="Verdana"/>
              </w:rPr>
              <w:t xml:space="preserve"> </w:t>
            </w:r>
            <w:r w:rsidR="00C8404A">
              <w:rPr>
                <w:rFonts w:ascii="Verdana" w:hAnsi="Verdana"/>
              </w:rPr>
              <w:t xml:space="preserve">must navigate </w:t>
            </w:r>
            <w:r w:rsidR="00994D8B">
              <w:rPr>
                <w:rFonts w:ascii="Verdana" w:hAnsi="Verdana"/>
              </w:rPr>
              <w:t xml:space="preserve">to </w:t>
            </w:r>
            <w:r w:rsidR="00803C36">
              <w:rPr>
                <w:rFonts w:ascii="Verdana" w:hAnsi="Verdana"/>
              </w:rPr>
              <w:t xml:space="preserve">the </w:t>
            </w:r>
            <w:r w:rsidR="00803C36" w:rsidRPr="00994D8B">
              <w:rPr>
                <w:rFonts w:ascii="Verdana" w:hAnsi="Verdana"/>
                <w:b/>
                <w:bCs/>
              </w:rPr>
              <w:t>Your Orders</w:t>
            </w:r>
            <w:r w:rsidR="00803C36">
              <w:rPr>
                <w:rFonts w:ascii="Verdana" w:hAnsi="Verdana"/>
              </w:rPr>
              <w:t xml:space="preserve"> </w:t>
            </w:r>
            <w:r w:rsidRPr="00043B94">
              <w:rPr>
                <w:rFonts w:ascii="Verdana" w:hAnsi="Verdana"/>
              </w:rPr>
              <w:t>page</w:t>
            </w:r>
            <w:r w:rsidR="00803C36">
              <w:rPr>
                <w:rFonts w:ascii="Verdana" w:hAnsi="Verdana"/>
              </w:rPr>
              <w:t xml:space="preserve">. </w:t>
            </w:r>
          </w:p>
          <w:p w14:paraId="37936891" w14:textId="77777777" w:rsidR="009E1807" w:rsidRDefault="00803C36" w:rsidP="00EE11EA">
            <w:pPr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Recent o</w:t>
            </w:r>
            <w:r w:rsidR="009E1807" w:rsidRPr="00043B94">
              <w:rPr>
                <w:rFonts w:ascii="Verdana" w:hAnsi="Verdana"/>
              </w:rPr>
              <w:t xml:space="preserve">rders requiring </w:t>
            </w:r>
            <w:r>
              <w:rPr>
                <w:rFonts w:ascii="Verdana" w:hAnsi="Verdana"/>
              </w:rPr>
              <w:t>Ship C</w:t>
            </w:r>
            <w:r w:rsidR="009E1807" w:rsidRPr="00043B94">
              <w:rPr>
                <w:rFonts w:ascii="Verdana" w:hAnsi="Verdana"/>
              </w:rPr>
              <w:t xml:space="preserve">onsent </w:t>
            </w:r>
            <w:r w:rsidR="006F282D">
              <w:rPr>
                <w:rFonts w:ascii="Verdana" w:hAnsi="Verdana"/>
              </w:rPr>
              <w:t xml:space="preserve">should </w:t>
            </w:r>
            <w:r w:rsidR="009E1807" w:rsidRPr="00043B94">
              <w:rPr>
                <w:rFonts w:ascii="Verdana" w:hAnsi="Verdana"/>
              </w:rPr>
              <w:t xml:space="preserve">appear at the </w:t>
            </w:r>
            <w:r>
              <w:rPr>
                <w:rFonts w:ascii="Verdana" w:hAnsi="Verdana"/>
              </w:rPr>
              <w:t xml:space="preserve">top </w:t>
            </w:r>
            <w:r w:rsidR="009E1807" w:rsidRPr="00043B94">
              <w:rPr>
                <w:rFonts w:ascii="Verdana" w:hAnsi="Verdana"/>
              </w:rPr>
              <w:t>of the page.</w:t>
            </w:r>
            <w:r>
              <w:rPr>
                <w:rFonts w:ascii="Verdana" w:hAnsi="Verdana"/>
              </w:rPr>
              <w:t xml:space="preserve"> Older orders </w:t>
            </w:r>
            <w:r w:rsidR="00994D8B">
              <w:rPr>
                <w:rFonts w:ascii="Verdana" w:hAnsi="Verdana"/>
              </w:rPr>
              <w:t xml:space="preserve">in which consent was not provided and placed on hold </w:t>
            </w:r>
            <w:r>
              <w:rPr>
                <w:rFonts w:ascii="Verdana" w:hAnsi="Verdana"/>
              </w:rPr>
              <w:t xml:space="preserve">can be viewed by changing </w:t>
            </w:r>
            <w:r w:rsidR="00994D8B">
              <w:rPr>
                <w:rFonts w:ascii="Verdana" w:hAnsi="Verdana"/>
              </w:rPr>
              <w:t>the timeframe at the top of the page.</w:t>
            </w:r>
          </w:p>
          <w:p w14:paraId="2D1F5313" w14:textId="77777777" w:rsidR="00211548" w:rsidRPr="00813876" w:rsidRDefault="00211548" w:rsidP="00813876">
            <w:pPr>
              <w:jc w:val="center"/>
            </w:pPr>
          </w:p>
          <w:p w14:paraId="25C2D5EC" w14:textId="24FC820F" w:rsidR="00994D8B" w:rsidRPr="00813876" w:rsidRDefault="00056082" w:rsidP="00813876">
            <w:pPr>
              <w:jc w:val="center"/>
            </w:pPr>
            <w:r w:rsidRPr="009D0E08">
              <w:rPr>
                <w:noProof/>
              </w:rPr>
              <w:pict w14:anchorId="385EC5CA">
                <v:shape id="_x0000_i1247" type="#_x0000_t75" style="width:5in;height:436.7pt;visibility:visible;mso-wrap-style:square">
                  <v:imagedata r:id="rId19" o:title=""/>
                </v:shape>
              </w:pict>
            </w:r>
          </w:p>
          <w:p w14:paraId="3E95864B" w14:textId="77777777" w:rsidR="00994D8B" w:rsidRPr="00043B94" w:rsidRDefault="00994D8B" w:rsidP="00994D8B">
            <w:pPr>
              <w:jc w:val="center"/>
              <w:textAlignment w:val="top"/>
              <w:rPr>
                <w:rFonts w:ascii="Verdana" w:hAnsi="Verdana"/>
              </w:rPr>
            </w:pPr>
          </w:p>
          <w:p w14:paraId="094DB0A2" w14:textId="77777777" w:rsidR="005F779F" w:rsidRPr="00043B94" w:rsidRDefault="005F779F" w:rsidP="00EE11EA">
            <w:pPr>
              <w:textAlignment w:val="top"/>
              <w:rPr>
                <w:rFonts w:ascii="Verdana" w:hAnsi="Verdana"/>
              </w:rPr>
            </w:pPr>
          </w:p>
          <w:p w14:paraId="047DF1F9" w14:textId="77777777" w:rsidR="000C37CF" w:rsidRDefault="000C37CF" w:rsidP="000C37CF">
            <w:pPr>
              <w:rPr>
                <w:rFonts w:ascii="Verdana" w:hAnsi="Verdana"/>
                <w:color w:val="000000"/>
              </w:rPr>
            </w:pPr>
            <w:r w:rsidRPr="00043B94">
              <w:rPr>
                <w:rFonts w:ascii="Verdana" w:hAnsi="Verdana"/>
                <w:b/>
              </w:rPr>
              <w:t>Reminder</w:t>
            </w:r>
            <w:r w:rsidRPr="00572C93">
              <w:rPr>
                <w:rFonts w:ascii="Verdana" w:hAnsi="Verdana"/>
                <w:b/>
                <w:bCs/>
              </w:rPr>
              <w:t>:</w:t>
            </w:r>
            <w:r w:rsidRPr="00043B94">
              <w:rPr>
                <w:rFonts w:ascii="Verdana" w:hAnsi="Verdana"/>
              </w:rPr>
              <w:t xml:space="preserve">  If </w:t>
            </w:r>
            <w:r>
              <w:rPr>
                <w:rFonts w:ascii="Verdana" w:hAnsi="Verdana"/>
              </w:rPr>
              <w:t xml:space="preserve">registered </w:t>
            </w:r>
            <w:r w:rsidRPr="00043B94">
              <w:rPr>
                <w:rFonts w:ascii="Verdana" w:hAnsi="Verdana"/>
              </w:rPr>
              <w:t xml:space="preserve">beneficiaries have trouble </w:t>
            </w:r>
            <w:r>
              <w:rPr>
                <w:rFonts w:ascii="Verdana" w:hAnsi="Verdana"/>
              </w:rPr>
              <w:t>signing in on Caremark.com</w:t>
            </w:r>
            <w:r w:rsidRPr="00043B94">
              <w:rPr>
                <w:rFonts w:ascii="Verdana" w:hAnsi="Verdana"/>
              </w:rPr>
              <w:t xml:space="preserve">, refer to </w:t>
            </w:r>
            <w:hyperlink r:id="rId20" w:anchor="!/view?docid=1561c706-368f-4f03-bad8-c8e3b434d2e5" w:history="1">
              <w:r w:rsidRPr="00540ED6">
                <w:rPr>
                  <w:rStyle w:val="Hyperlink"/>
                  <w:rFonts w:ascii="Verdana" w:hAnsi="Verdana"/>
                  <w:shd w:val="clear" w:color="auto" w:fill="FFFFFF"/>
                </w:rPr>
                <w:t>Caremark.com - Sign In, Dashboard, and Sign Out (Integrated Pharmacy Experience-IPE)</w:t>
              </w:r>
            </w:hyperlink>
            <w:r w:rsidRPr="00540ED6">
              <w:rPr>
                <w:rFonts w:ascii="Verdana" w:hAnsi="Verdan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and </w:t>
            </w:r>
            <w:hyperlink r:id="rId21" w:anchor="!/view?docid=dd7f8b9f-cf1b-4f7c-86f7-ac6e0a015452" w:history="1">
              <w:r w:rsidRPr="00540ED6">
                <w:rPr>
                  <w:rStyle w:val="Hyperlink"/>
                  <w:rFonts w:ascii="Verdana" w:hAnsi="Verdana"/>
                </w:rPr>
                <w:t>Caremark.com Log in and Registration (Carrier to Carrier) Enhancements</w:t>
              </w:r>
            </w:hyperlink>
            <w:r w:rsidR="00540ED6">
              <w:rPr>
                <w:rFonts w:ascii="Verdana" w:hAnsi="Verdana"/>
                <w:color w:val="000000"/>
              </w:rPr>
              <w:t>.</w:t>
            </w:r>
          </w:p>
          <w:p w14:paraId="6EB89CFE" w14:textId="77777777" w:rsidR="005F779F" w:rsidRPr="00572C93" w:rsidRDefault="005F779F" w:rsidP="000C37CF"/>
          <w:p w14:paraId="3B6BBDAD" w14:textId="77777777" w:rsidR="009E1807" w:rsidRPr="00043B94" w:rsidRDefault="009E1807" w:rsidP="00EE11EA">
            <w:pPr>
              <w:jc w:val="center"/>
              <w:textAlignment w:val="top"/>
              <w:rPr>
                <w:rFonts w:ascii="Verdana" w:hAnsi="Verdana"/>
              </w:rPr>
            </w:pPr>
          </w:p>
          <w:p w14:paraId="2F586400" w14:textId="77777777" w:rsidR="009E1807" w:rsidRDefault="009E1807" w:rsidP="005A3219">
            <w:pPr>
              <w:textAlignment w:val="top"/>
              <w:rPr>
                <w:rFonts w:ascii="Verdana" w:hAnsi="Verdana"/>
              </w:rPr>
            </w:pPr>
            <w:r w:rsidRPr="00043B94">
              <w:rPr>
                <w:rFonts w:ascii="Verdana" w:hAnsi="Verdana"/>
              </w:rPr>
              <w:t xml:space="preserve">Proceed to the </w:t>
            </w:r>
            <w:hyperlink w:anchor="_Providing_Consent" w:history="1">
              <w:r w:rsidRPr="00043B94">
                <w:rPr>
                  <w:rStyle w:val="Hyperlink"/>
                  <w:rFonts w:ascii="Verdana" w:hAnsi="Verdana"/>
                </w:rPr>
                <w:t>Providing Consent</w:t>
              </w:r>
            </w:hyperlink>
            <w:r w:rsidRPr="00043B94">
              <w:rPr>
                <w:rFonts w:ascii="Verdana" w:hAnsi="Verdana"/>
              </w:rPr>
              <w:t xml:space="preserve"> section of this document.</w:t>
            </w:r>
          </w:p>
          <w:p w14:paraId="6D0118C8" w14:textId="77777777" w:rsidR="00043B94" w:rsidRPr="00043B94" w:rsidRDefault="00043B94" w:rsidP="005A3219">
            <w:pPr>
              <w:textAlignment w:val="top"/>
              <w:rPr>
                <w:rFonts w:ascii="Verdana" w:hAnsi="Verdana"/>
              </w:rPr>
            </w:pPr>
          </w:p>
        </w:tc>
      </w:tr>
    </w:tbl>
    <w:p w14:paraId="25B80A7C" w14:textId="77777777" w:rsidR="00E85D8F" w:rsidRDefault="00E85D8F" w:rsidP="00E85D8F">
      <w:pPr>
        <w:jc w:val="right"/>
        <w:rPr>
          <w:rFonts w:ascii="Verdana" w:hAnsi="Verdana"/>
        </w:rPr>
      </w:pPr>
      <w:bookmarkStart w:id="12" w:name="_Caremark.com_Login"/>
      <w:bookmarkStart w:id="13" w:name="_Non-Caremark_Login"/>
      <w:bookmarkEnd w:id="12"/>
      <w:bookmarkEnd w:id="13"/>
    </w:p>
    <w:bookmarkStart w:id="14" w:name="_Errors_at_Login"/>
    <w:bookmarkEnd w:id="14"/>
    <w:p w14:paraId="2076EFB2" w14:textId="77777777" w:rsidR="00E85D8F" w:rsidRDefault="00E85D8F" w:rsidP="00E85D8F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E85D8F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F87AD5" w:rsidRPr="00BF74E9" w14:paraId="6F4C288A" w14:textId="77777777" w:rsidTr="00A8772D">
        <w:tc>
          <w:tcPr>
            <w:tcW w:w="5000" w:type="pct"/>
            <w:shd w:val="clear" w:color="auto" w:fill="C0C0C0"/>
          </w:tcPr>
          <w:p w14:paraId="0DD63F6E" w14:textId="77777777" w:rsidR="00F87AD5" w:rsidRPr="00E85D8F" w:rsidRDefault="00F87AD5" w:rsidP="00E85D8F">
            <w:pPr>
              <w:pStyle w:val="Heading2"/>
              <w:rPr>
                <w:rFonts w:ascii="Verdana" w:hAnsi="Verdana"/>
                <w:i w:val="0"/>
              </w:rPr>
            </w:pPr>
            <w:bookmarkStart w:id="15" w:name="_Providing_Consent"/>
            <w:bookmarkStart w:id="16" w:name="_Toc175128927"/>
            <w:bookmarkEnd w:id="15"/>
            <w:r w:rsidRPr="00E85D8F">
              <w:rPr>
                <w:rFonts w:ascii="Verdana" w:hAnsi="Verdana"/>
                <w:i w:val="0"/>
              </w:rPr>
              <w:t>Providing Consent</w:t>
            </w:r>
            <w:bookmarkEnd w:id="16"/>
          </w:p>
        </w:tc>
      </w:tr>
    </w:tbl>
    <w:p w14:paraId="57BC1E35" w14:textId="77777777" w:rsidR="00CF2A59" w:rsidRDefault="00CF2A59" w:rsidP="00572C93">
      <w:pPr>
        <w:spacing w:before="240" w:after="24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Note:  </w:t>
      </w:r>
      <w:r>
        <w:rPr>
          <w:rFonts w:ascii="Verdana" w:hAnsi="Verdana"/>
          <w:color w:val="000000"/>
        </w:rPr>
        <w:t xml:space="preserve">Beneficiaries </w:t>
      </w:r>
      <w:r w:rsidR="000C37CF" w:rsidRPr="000C37CF">
        <w:rPr>
          <w:rFonts w:ascii="Verdana" w:hAnsi="Verdana"/>
          <w:b/>
          <w:bCs/>
          <w:color w:val="000000"/>
        </w:rPr>
        <w:t>can</w:t>
      </w:r>
      <w:r w:rsidR="000C37CF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b/>
          <w:bCs/>
          <w:color w:val="000000"/>
        </w:rPr>
        <w:t>provide consent</w:t>
      </w:r>
      <w:r>
        <w:rPr>
          <w:rFonts w:ascii="Verdana" w:hAnsi="Verdana"/>
          <w:color w:val="000000"/>
        </w:rPr>
        <w:t xml:space="preserve"> and </w:t>
      </w:r>
      <w:r>
        <w:rPr>
          <w:rFonts w:ascii="Verdana" w:hAnsi="Verdana"/>
          <w:b/>
          <w:bCs/>
          <w:color w:val="000000"/>
        </w:rPr>
        <w:t xml:space="preserve">release orders placed on Ship Consent Hold after the </w:t>
      </w:r>
      <w:r w:rsidR="00682935">
        <w:rPr>
          <w:rFonts w:ascii="Verdana" w:hAnsi="Verdana"/>
          <w:b/>
          <w:bCs/>
          <w:color w:val="000000"/>
        </w:rPr>
        <w:t>72-hour</w:t>
      </w:r>
      <w:r>
        <w:rPr>
          <w:rFonts w:ascii="Verdana" w:hAnsi="Verdana"/>
          <w:b/>
          <w:bCs/>
          <w:color w:val="000000"/>
        </w:rPr>
        <w:t xml:space="preserve"> window. </w:t>
      </w:r>
      <w:r>
        <w:rPr>
          <w:rFonts w:ascii="Verdana" w:hAnsi="Verdana"/>
          <w:color w:val="000000"/>
        </w:rPr>
        <w:t>Beneficiaries will no longer</w:t>
      </w:r>
      <w:r>
        <w:rPr>
          <w:rFonts w:ascii="Verdana" w:hAnsi="Verdana"/>
          <w:b/>
          <w:bCs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need to call Customer Care to provide consent to release the hold. This includes both Patient Denied Ship Consent (Reason code 31) and Patient Ignored Ship Consent (Reason code 32). </w:t>
      </w:r>
    </w:p>
    <w:p w14:paraId="66DFBCA1" w14:textId="77777777" w:rsidR="00CF2A59" w:rsidRDefault="00CF2A59" w:rsidP="00CF2A59">
      <w:pPr>
        <w:rPr>
          <w:rFonts w:ascii="Verdana" w:hAnsi="Verdana"/>
          <w:bCs/>
        </w:rPr>
      </w:pPr>
      <w:r>
        <w:rPr>
          <w:rFonts w:ascii="Verdana" w:hAnsi="Verdana"/>
          <w:bCs/>
        </w:rPr>
        <w:t>Perform the steps below:</w:t>
      </w:r>
    </w:p>
    <w:p w14:paraId="3054637A" w14:textId="77777777" w:rsidR="00CF2A59" w:rsidRDefault="00CF2A59" w:rsidP="00CF2A59">
      <w:pPr>
        <w:rPr>
          <w:rFonts w:ascii="Verdana" w:hAnsi="Verdana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12143"/>
      </w:tblGrid>
      <w:tr w:rsidR="00CF2A59" w:rsidRPr="00150E5A" w14:paraId="08F61A1F" w14:textId="77777777" w:rsidTr="00EC584B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07903E2" w14:textId="77777777" w:rsidR="00CF2A59" w:rsidRPr="00150E5A" w:rsidRDefault="00CF2A59">
            <w:pPr>
              <w:jc w:val="center"/>
              <w:rPr>
                <w:rFonts w:ascii="Verdana" w:hAnsi="Verdana"/>
                <w:b/>
              </w:rPr>
            </w:pPr>
            <w:r w:rsidRPr="00150E5A">
              <w:rPr>
                <w:rFonts w:ascii="Verdana" w:hAnsi="Verdana"/>
                <w:b/>
              </w:rPr>
              <w:t>Step</w:t>
            </w:r>
          </w:p>
        </w:tc>
        <w:tc>
          <w:tcPr>
            <w:tcW w:w="2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D96B04C" w14:textId="77777777" w:rsidR="00CF2A59" w:rsidRPr="00150E5A" w:rsidRDefault="00CF2A59">
            <w:pPr>
              <w:jc w:val="center"/>
              <w:rPr>
                <w:rFonts w:ascii="Verdana" w:hAnsi="Verdana"/>
                <w:b/>
              </w:rPr>
            </w:pPr>
            <w:r w:rsidRPr="00150E5A">
              <w:rPr>
                <w:rFonts w:ascii="Verdana" w:hAnsi="Verdana"/>
                <w:b/>
              </w:rPr>
              <w:t>Action</w:t>
            </w:r>
          </w:p>
        </w:tc>
      </w:tr>
      <w:tr w:rsidR="00CF2A59" w:rsidRPr="00150E5A" w14:paraId="7F5FA161" w14:textId="77777777" w:rsidTr="00EC584B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4C7D0" w14:textId="77777777" w:rsidR="00CF2A59" w:rsidRPr="00150E5A" w:rsidRDefault="00CF2A59">
            <w:pPr>
              <w:jc w:val="center"/>
              <w:rPr>
                <w:rFonts w:ascii="Verdana" w:hAnsi="Verdana"/>
                <w:b/>
              </w:rPr>
            </w:pPr>
            <w:r w:rsidRPr="00150E5A">
              <w:rPr>
                <w:rFonts w:ascii="Verdana" w:hAnsi="Verdana"/>
                <w:b/>
              </w:rPr>
              <w:t>1</w:t>
            </w:r>
          </w:p>
        </w:tc>
        <w:tc>
          <w:tcPr>
            <w:tcW w:w="2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6B61" w14:textId="77777777" w:rsidR="00CF2A59" w:rsidRDefault="00CF2A59" w:rsidP="00572C93">
            <w:pPr>
              <w:spacing w:after="240"/>
              <w:rPr>
                <w:rFonts w:ascii="Verdana" w:hAnsi="Verdana"/>
              </w:rPr>
            </w:pPr>
            <w:r w:rsidRPr="00150E5A">
              <w:rPr>
                <w:rFonts w:ascii="Verdana" w:hAnsi="Verdana"/>
              </w:rPr>
              <w:t xml:space="preserve">Navigate to </w:t>
            </w:r>
            <w:r w:rsidR="00C8404A" w:rsidRPr="00C8404A">
              <w:rPr>
                <w:rFonts w:ascii="Verdana" w:hAnsi="Verdana"/>
              </w:rPr>
              <w:t>the</w:t>
            </w:r>
            <w:r w:rsidR="00C8404A" w:rsidRPr="00C8404A">
              <w:rPr>
                <w:rFonts w:ascii="Verdana" w:hAnsi="Verdana"/>
                <w:b/>
                <w:bCs/>
              </w:rPr>
              <w:t xml:space="preserve"> Prescriptions tab and select View Order Status</w:t>
            </w:r>
            <w:r w:rsidR="00C8404A">
              <w:rPr>
                <w:rFonts w:ascii="Verdana" w:hAnsi="Verdana"/>
              </w:rPr>
              <w:t xml:space="preserve"> OR </w:t>
            </w:r>
            <w:r w:rsidR="00C56DC4" w:rsidRPr="00C8404A">
              <w:rPr>
                <w:rFonts w:ascii="Verdana" w:hAnsi="Verdana"/>
                <w:b/>
                <w:bCs/>
              </w:rPr>
              <w:t>Order status</w:t>
            </w:r>
            <w:r w:rsidR="00C56DC4">
              <w:rPr>
                <w:rFonts w:ascii="Verdana" w:hAnsi="Verdana"/>
              </w:rPr>
              <w:t xml:space="preserve"> located </w:t>
            </w:r>
            <w:r w:rsidRPr="00150E5A">
              <w:rPr>
                <w:rFonts w:ascii="Verdana" w:hAnsi="Verdana"/>
              </w:rPr>
              <w:t xml:space="preserve">on the Dashboard to view orders that </w:t>
            </w:r>
            <w:r w:rsidR="00C8404A">
              <w:rPr>
                <w:rFonts w:ascii="Verdana" w:hAnsi="Verdana"/>
              </w:rPr>
              <w:t xml:space="preserve">require ship consent or </w:t>
            </w:r>
            <w:r w:rsidRPr="00150E5A">
              <w:rPr>
                <w:rFonts w:ascii="Verdana" w:hAnsi="Verdana"/>
              </w:rPr>
              <w:t>are on hold.</w:t>
            </w:r>
          </w:p>
          <w:p w14:paraId="5D5E2288" w14:textId="3CC9E338" w:rsidR="00C8404A" w:rsidRPr="00150E5A" w:rsidRDefault="00DA06CB" w:rsidP="00540ED6">
            <w:pPr>
              <w:spacing w:after="240"/>
              <w:jc w:val="center"/>
              <w:rPr>
                <w:rFonts w:ascii="Verdana" w:hAnsi="Verdana"/>
              </w:rPr>
            </w:pPr>
            <w:r w:rsidRPr="009D0E08">
              <w:rPr>
                <w:noProof/>
              </w:rPr>
              <w:pict w14:anchorId="7CACA2FC">
                <v:shape id="_x0000_i1261" type="#_x0000_t75" style="width:5in;height:216.95pt;visibility:visible;mso-wrap-style:square">
                  <v:imagedata r:id="rId22" o:title=""/>
                </v:shape>
              </w:pict>
            </w:r>
          </w:p>
        </w:tc>
      </w:tr>
      <w:tr w:rsidR="00CF2A59" w:rsidRPr="00150E5A" w14:paraId="0DEA0DB4" w14:textId="77777777" w:rsidTr="00EC584B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344C" w14:textId="04A2E253" w:rsidR="00CF2A59" w:rsidRPr="00150E5A" w:rsidRDefault="002F7A5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2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0175" w14:textId="2FA0E464" w:rsidR="00CF2A59" w:rsidRDefault="002F3C13">
            <w:pPr>
              <w:rPr>
                <w:rFonts w:ascii="Verdana" w:hAnsi="Verdana"/>
              </w:rPr>
            </w:pPr>
            <w:r w:rsidRPr="00150E5A">
              <w:rPr>
                <w:rFonts w:ascii="Verdana" w:hAnsi="Verdana"/>
              </w:rPr>
              <w:t>S</w:t>
            </w:r>
            <w:r w:rsidR="003603D8" w:rsidRPr="00150E5A">
              <w:rPr>
                <w:rFonts w:ascii="Verdana" w:hAnsi="Verdana"/>
              </w:rPr>
              <w:t xml:space="preserve">elect </w:t>
            </w:r>
            <w:r w:rsidR="005F4F3B" w:rsidRPr="005F4F3B">
              <w:rPr>
                <w:rFonts w:ascii="Verdana" w:hAnsi="Verdana"/>
                <w:b/>
                <w:bCs/>
              </w:rPr>
              <w:t>View &amp; Approve</w:t>
            </w:r>
            <w:r w:rsidR="005F4F3B">
              <w:rPr>
                <w:rFonts w:ascii="Verdana" w:hAnsi="Verdana"/>
                <w:b/>
                <w:bCs/>
              </w:rPr>
              <w:t xml:space="preserve"> </w:t>
            </w:r>
            <w:r w:rsidR="005F4F3B" w:rsidRPr="005F4F3B">
              <w:rPr>
                <w:rFonts w:ascii="Verdana" w:hAnsi="Verdana"/>
              </w:rPr>
              <w:t xml:space="preserve">for </w:t>
            </w:r>
            <w:r w:rsidR="005F4F3B">
              <w:rPr>
                <w:rFonts w:ascii="Verdana" w:hAnsi="Verdana"/>
              </w:rPr>
              <w:t>the</w:t>
            </w:r>
            <w:r w:rsidRPr="00150E5A">
              <w:rPr>
                <w:rFonts w:ascii="Verdana" w:hAnsi="Verdana"/>
              </w:rPr>
              <w:t xml:space="preserve"> </w:t>
            </w:r>
            <w:r w:rsidR="00462939">
              <w:rPr>
                <w:rFonts w:ascii="Verdana" w:hAnsi="Verdana"/>
              </w:rPr>
              <w:t xml:space="preserve">prescription(s) </w:t>
            </w:r>
            <w:r w:rsidRPr="00150E5A">
              <w:rPr>
                <w:rFonts w:ascii="Verdana" w:hAnsi="Verdana"/>
              </w:rPr>
              <w:t>that require consent</w:t>
            </w:r>
            <w:r w:rsidR="003603D8" w:rsidRPr="00150E5A">
              <w:rPr>
                <w:rFonts w:ascii="Verdana" w:hAnsi="Verdana"/>
              </w:rPr>
              <w:t>.</w:t>
            </w:r>
          </w:p>
          <w:p w14:paraId="37B46A76" w14:textId="77777777" w:rsidR="002F7A55" w:rsidRDefault="002F7A55">
            <w:pPr>
              <w:rPr>
                <w:rFonts w:ascii="Verdana" w:hAnsi="Verdana"/>
              </w:rPr>
            </w:pPr>
          </w:p>
          <w:p w14:paraId="31241A36" w14:textId="77777777" w:rsidR="002F7A55" w:rsidRDefault="002F7A55">
            <w:pPr>
              <w:rPr>
                <w:rFonts w:ascii="Verdana" w:hAnsi="Verdana"/>
              </w:rPr>
            </w:pPr>
          </w:p>
          <w:p w14:paraId="4A68B8AD" w14:textId="77777777" w:rsidR="00462939" w:rsidRPr="00150E5A" w:rsidRDefault="00462939">
            <w:pPr>
              <w:rPr>
                <w:rFonts w:ascii="Verdana" w:hAnsi="Verdana"/>
              </w:rPr>
            </w:pPr>
          </w:p>
          <w:p w14:paraId="2E819027" w14:textId="6E5B8C88" w:rsidR="003603D8" w:rsidRPr="00150E5A" w:rsidRDefault="006D2890" w:rsidP="00462939">
            <w:pPr>
              <w:jc w:val="center"/>
              <w:rPr>
                <w:rFonts w:ascii="Verdana" w:hAnsi="Verdana"/>
              </w:rPr>
            </w:pPr>
            <w:r w:rsidRPr="009D0E08">
              <w:rPr>
                <w:noProof/>
              </w:rPr>
              <w:pict w14:anchorId="5EBB2B89">
                <v:shape id="_x0000_i1273" type="#_x0000_t75" style="width:5in;height:445.1pt;visibility:visible;mso-wrap-style:square">
                  <v:imagedata r:id="rId23" o:title=""/>
                </v:shape>
              </w:pict>
            </w:r>
          </w:p>
          <w:p w14:paraId="3B83F0B3" w14:textId="77777777" w:rsidR="00150E5A" w:rsidRDefault="00150E5A" w:rsidP="003603D8">
            <w:pPr>
              <w:jc w:val="center"/>
              <w:rPr>
                <w:rFonts w:ascii="Verdana" w:hAnsi="Verdana"/>
                <w:noProof/>
              </w:rPr>
            </w:pPr>
          </w:p>
          <w:p w14:paraId="4FB5D646" w14:textId="77777777" w:rsidR="003603D8" w:rsidRPr="00150E5A" w:rsidRDefault="003603D8" w:rsidP="003603D8">
            <w:pPr>
              <w:jc w:val="center"/>
              <w:rPr>
                <w:rFonts w:ascii="Verdana" w:hAnsi="Verdana"/>
              </w:rPr>
            </w:pPr>
          </w:p>
        </w:tc>
      </w:tr>
      <w:tr w:rsidR="00462939" w:rsidRPr="00150E5A" w14:paraId="2991D19E" w14:textId="77777777" w:rsidTr="00EC584B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76CC" w14:textId="77777777" w:rsidR="00462939" w:rsidRPr="00150E5A" w:rsidRDefault="0046293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6A18" w14:textId="77777777" w:rsidR="00921FED" w:rsidRDefault="00921FED" w:rsidP="00921FE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921FED">
              <w:rPr>
                <w:rFonts w:ascii="Verdana" w:hAnsi="Verdana"/>
                <w:b/>
                <w:bCs/>
              </w:rPr>
              <w:t>Approve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</w:rPr>
              <w:t>to provide consent.</w:t>
            </w:r>
          </w:p>
          <w:p w14:paraId="7320E977" w14:textId="77777777" w:rsidR="00921FED" w:rsidRPr="00921FED" w:rsidRDefault="00921FED" w:rsidP="00921FED">
            <w:pPr>
              <w:rPr>
                <w:rFonts w:ascii="Verdana" w:hAnsi="Verdana"/>
                <w:b/>
                <w:bCs/>
              </w:rPr>
            </w:pPr>
          </w:p>
          <w:p w14:paraId="50A976C3" w14:textId="68B5FFD3" w:rsidR="00921FED" w:rsidRDefault="00757E5E" w:rsidP="00921FED">
            <w:pPr>
              <w:jc w:val="center"/>
              <w:rPr>
                <w:rFonts w:ascii="Verdana" w:hAnsi="Verdana"/>
              </w:rPr>
            </w:pPr>
            <w:r w:rsidRPr="009D0E08">
              <w:rPr>
                <w:noProof/>
              </w:rPr>
              <w:pict w14:anchorId="3770B4D1">
                <v:shape id="_x0000_i1285" type="#_x0000_t75" style="width:5in;height:328.2pt;visibility:visible;mso-wrap-style:square">
                  <v:imagedata r:id="rId24" o:title=""/>
                </v:shape>
              </w:pict>
            </w:r>
          </w:p>
          <w:p w14:paraId="103DEC7C" w14:textId="77777777" w:rsidR="00921FED" w:rsidRDefault="00921FED" w:rsidP="00921FED">
            <w:pPr>
              <w:jc w:val="center"/>
              <w:rPr>
                <w:rFonts w:ascii="Verdana" w:hAnsi="Verdana"/>
              </w:rPr>
            </w:pPr>
          </w:p>
          <w:p w14:paraId="32A61C20" w14:textId="77777777" w:rsidR="00921FED" w:rsidRPr="00150E5A" w:rsidRDefault="00921FED">
            <w:pPr>
              <w:rPr>
                <w:rFonts w:ascii="Verdana" w:hAnsi="Verdana"/>
              </w:rPr>
            </w:pPr>
          </w:p>
        </w:tc>
      </w:tr>
      <w:tr w:rsidR="00CF2A59" w:rsidRPr="00150E5A" w14:paraId="1154DBA9" w14:textId="77777777" w:rsidTr="00EC584B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53A4" w14:textId="77777777" w:rsidR="00CF2A59" w:rsidRPr="00150E5A" w:rsidRDefault="00921FED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B217" w14:textId="77777777" w:rsidR="00150E5A" w:rsidRPr="00150E5A" w:rsidRDefault="002F3C13" w:rsidP="00572C93">
            <w:pPr>
              <w:spacing w:after="240"/>
              <w:rPr>
                <w:rFonts w:ascii="Verdana" w:hAnsi="Verdana"/>
              </w:rPr>
            </w:pPr>
            <w:r w:rsidRPr="00150E5A">
              <w:rPr>
                <w:rFonts w:ascii="Verdana" w:hAnsi="Verdana"/>
              </w:rPr>
              <w:t>Select prescription(s) to release from hold by placing a checkmark in the box next to the medication name</w:t>
            </w:r>
            <w:r w:rsidR="00555F0D">
              <w:rPr>
                <w:rFonts w:ascii="Verdana" w:hAnsi="Verdana"/>
              </w:rPr>
              <w:t xml:space="preserve"> or </w:t>
            </w:r>
            <w:proofErr w:type="gramStart"/>
            <w:r w:rsidR="00555F0D" w:rsidRPr="00555F0D">
              <w:rPr>
                <w:rFonts w:ascii="Verdana" w:hAnsi="Verdana"/>
                <w:b/>
                <w:bCs/>
              </w:rPr>
              <w:t>Select</w:t>
            </w:r>
            <w:proofErr w:type="gramEnd"/>
            <w:r w:rsidR="00555F0D" w:rsidRPr="00555F0D">
              <w:rPr>
                <w:rFonts w:ascii="Verdana" w:hAnsi="Verdana"/>
                <w:b/>
                <w:bCs/>
              </w:rPr>
              <w:t xml:space="preserve"> all</w:t>
            </w:r>
            <w:r w:rsidR="00555F0D">
              <w:rPr>
                <w:rFonts w:ascii="Verdana" w:hAnsi="Verdana"/>
              </w:rPr>
              <w:t xml:space="preserve"> and click </w:t>
            </w:r>
            <w:r w:rsidR="00555F0D" w:rsidRPr="00555F0D">
              <w:rPr>
                <w:rFonts w:ascii="Verdana" w:hAnsi="Verdana"/>
                <w:b/>
                <w:bCs/>
              </w:rPr>
              <w:t>Approve</w:t>
            </w:r>
            <w:r w:rsidR="00555F0D">
              <w:rPr>
                <w:rFonts w:ascii="Verdana" w:hAnsi="Verdana"/>
              </w:rPr>
              <w:t>.</w:t>
            </w:r>
          </w:p>
          <w:p w14:paraId="5B48E096" w14:textId="77777777" w:rsidR="00555F0D" w:rsidRDefault="00555F0D">
            <w:pPr>
              <w:rPr>
                <w:rFonts w:ascii="Verdana" w:hAnsi="Verdana"/>
              </w:rPr>
            </w:pPr>
          </w:p>
          <w:p w14:paraId="13DA16C8" w14:textId="4BED83BE" w:rsidR="00E1403D" w:rsidRDefault="00E933BD" w:rsidP="00555F0D">
            <w:pPr>
              <w:jc w:val="center"/>
              <w:rPr>
                <w:noProof/>
              </w:rPr>
            </w:pPr>
            <w:r w:rsidRPr="009D0E08">
              <w:rPr>
                <w:noProof/>
              </w:rPr>
              <w:pict w14:anchorId="04E973DD">
                <v:shape id="_x0000_i1301" type="#_x0000_t75" style="width:5in;height:221.6pt;visibility:visible;mso-wrap-style:square">
                  <v:imagedata r:id="rId25" o:title=""/>
                </v:shape>
              </w:pict>
            </w:r>
          </w:p>
          <w:p w14:paraId="535702D3" w14:textId="77777777" w:rsidR="00E1403D" w:rsidRDefault="00E1403D" w:rsidP="00E1403D">
            <w:pPr>
              <w:rPr>
                <w:rFonts w:ascii="Verdana" w:hAnsi="Verdana"/>
                <w:b/>
                <w:bCs/>
              </w:rPr>
            </w:pPr>
          </w:p>
          <w:p w14:paraId="3E7AAA3C" w14:textId="0B944CE7" w:rsidR="00E1403D" w:rsidRPr="00E1403D" w:rsidRDefault="00E1403D" w:rsidP="00E1403D">
            <w:pPr>
              <w:rPr>
                <w:rFonts w:ascii="Verdana" w:hAnsi="Verdana"/>
              </w:rPr>
            </w:pPr>
            <w:r w:rsidRPr="00E1403D">
              <w:rPr>
                <w:rFonts w:ascii="Verdana" w:hAnsi="Verdana"/>
                <w:b/>
                <w:bCs/>
              </w:rPr>
              <w:t xml:space="preserve">Note:  </w:t>
            </w:r>
            <w:r w:rsidRPr="00E1403D">
              <w:rPr>
                <w:rFonts w:ascii="Verdana" w:hAnsi="Verdana"/>
              </w:rPr>
              <w:t xml:space="preserve">If beneficiary does not want to release any of the listed medications from hold, then click </w:t>
            </w:r>
            <w:r w:rsidRPr="00E1403D">
              <w:rPr>
                <w:rFonts w:ascii="Verdana" w:hAnsi="Verdana"/>
                <w:b/>
                <w:bCs/>
              </w:rPr>
              <w:t>Close</w:t>
            </w:r>
            <w:r w:rsidRPr="00E1403D">
              <w:rPr>
                <w:rFonts w:ascii="Verdana" w:hAnsi="Verdana"/>
              </w:rPr>
              <w:t xml:space="preserve"> to exit the window and assist the beneficiary with</w:t>
            </w:r>
            <w:r w:rsidRPr="00E1403D">
              <w:rPr>
                <w:rFonts w:ascii="Verdana" w:hAnsi="Verdana"/>
                <w:b/>
                <w:bCs/>
              </w:rPr>
              <w:t xml:space="preserve"> </w:t>
            </w:r>
            <w:r w:rsidRPr="00E1403D">
              <w:rPr>
                <w:rFonts w:ascii="Verdana" w:hAnsi="Verdana"/>
              </w:rPr>
              <w:t>any other questions.</w:t>
            </w:r>
          </w:p>
          <w:p w14:paraId="6EC4DCBB" w14:textId="77777777" w:rsidR="002F3C13" w:rsidRPr="00150E5A" w:rsidRDefault="002F3C13" w:rsidP="00E1403D">
            <w:pPr>
              <w:jc w:val="center"/>
              <w:rPr>
                <w:rFonts w:ascii="Verdana" w:hAnsi="Verdana"/>
                <w:b/>
                <w:bCs/>
              </w:rPr>
            </w:pPr>
          </w:p>
        </w:tc>
      </w:tr>
      <w:tr w:rsidR="002F3C13" w:rsidRPr="00150E5A" w14:paraId="4CF316A0" w14:textId="77777777" w:rsidTr="00EC584B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A141" w14:textId="77777777" w:rsidR="002F3C13" w:rsidRPr="00150E5A" w:rsidRDefault="00EC74A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2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4A07" w14:textId="77777777" w:rsidR="00C110AA" w:rsidRDefault="00150E5A" w:rsidP="00EC74AE">
            <w:pPr>
              <w:rPr>
                <w:rFonts w:ascii="Verdana" w:hAnsi="Verdana"/>
              </w:rPr>
            </w:pPr>
            <w:r w:rsidRPr="00150E5A">
              <w:rPr>
                <w:rFonts w:ascii="Verdana" w:hAnsi="Verdana"/>
                <w:b/>
                <w:bCs/>
              </w:rPr>
              <w:t xml:space="preserve">Result:  </w:t>
            </w:r>
            <w:r w:rsidRPr="00150E5A">
              <w:rPr>
                <w:rFonts w:ascii="Verdana" w:hAnsi="Verdana"/>
              </w:rPr>
              <w:t xml:space="preserve">Confirmation </w:t>
            </w:r>
            <w:r w:rsidR="00EC74AE">
              <w:rPr>
                <w:rFonts w:ascii="Verdana" w:hAnsi="Verdana"/>
              </w:rPr>
              <w:t xml:space="preserve">of approval received </w:t>
            </w:r>
            <w:r w:rsidRPr="00150E5A">
              <w:rPr>
                <w:rFonts w:ascii="Verdana" w:hAnsi="Verdana"/>
              </w:rPr>
              <w:t>will display.</w:t>
            </w:r>
          </w:p>
          <w:p w14:paraId="51B2BB7E" w14:textId="2AEF8063" w:rsidR="00EC74AE" w:rsidRDefault="00EC584B" w:rsidP="00EC74AE">
            <w:pPr>
              <w:spacing w:before="240"/>
              <w:jc w:val="center"/>
              <w:rPr>
                <w:rFonts w:ascii="Verdana" w:hAnsi="Verdana"/>
              </w:rPr>
            </w:pPr>
            <w:r w:rsidRPr="009D0E08">
              <w:rPr>
                <w:noProof/>
              </w:rPr>
              <w:pict w14:anchorId="7CEE955A">
                <v:shape id="_x0000_i1317" type="#_x0000_t75" style="width:5in;height:420.8pt;visibility:visible;mso-wrap-style:square">
                  <v:imagedata r:id="rId26" o:title=""/>
                </v:shape>
              </w:pict>
            </w:r>
          </w:p>
          <w:p w14:paraId="50CFBF84" w14:textId="1B5D5222" w:rsidR="001D037F" w:rsidRPr="00572C93" w:rsidRDefault="001D037F" w:rsidP="00572C93">
            <w:pPr>
              <w:spacing w:before="240" w:after="240"/>
              <w:rPr>
                <w:rFonts w:ascii="Verdana" w:hAnsi="Verdana"/>
                <w:b/>
                <w:bCs/>
              </w:rPr>
            </w:pPr>
          </w:p>
        </w:tc>
      </w:tr>
    </w:tbl>
    <w:p w14:paraId="24B7D2A4" w14:textId="77777777" w:rsidR="0004560F" w:rsidRDefault="0004560F" w:rsidP="00EE11EA">
      <w:pPr>
        <w:jc w:val="right"/>
        <w:rPr>
          <w:rFonts w:ascii="Verdana" w:hAnsi="Verdana"/>
        </w:rPr>
      </w:pPr>
    </w:p>
    <w:p w14:paraId="3B18A13D" w14:textId="77777777" w:rsidR="00586A6D" w:rsidRDefault="0004560F" w:rsidP="00EE11EA">
      <w:pPr>
        <w:jc w:val="right"/>
        <w:rPr>
          <w:rFonts w:ascii="Verdana" w:hAnsi="Verdana"/>
        </w:rPr>
      </w:pPr>
      <w:hyperlink w:anchor="_top" w:history="1">
        <w:r w:rsidRPr="0004560F">
          <w:rPr>
            <w:rStyle w:val="Hyperlink"/>
            <w:rFonts w:ascii="Verdana" w:hAnsi="Verdana"/>
          </w:rPr>
          <w:t>Top of the Document</w:t>
        </w:r>
      </w:hyperlink>
    </w:p>
    <w:p w14:paraId="3AEE7BD3" w14:textId="77777777" w:rsidR="00710E68" w:rsidRPr="00C247CB" w:rsidRDefault="00710E68" w:rsidP="00EE11EA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C247CB">
        <w:rPr>
          <w:rFonts w:ascii="Verdana" w:hAnsi="Verdana"/>
          <w:sz w:val="16"/>
          <w:szCs w:val="16"/>
        </w:rPr>
        <w:t>Or</w:t>
      </w:r>
      <w:proofErr w:type="gramEnd"/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6A111F3F" w14:textId="77777777" w:rsidR="00F87AD5" w:rsidRDefault="00710E68" w:rsidP="00EE11EA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sectPr w:rsidR="00F87AD5" w:rsidSect="00EB7A2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5840" w:h="12240" w:orient="landscape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167EE" w14:textId="77777777" w:rsidR="00DF582E" w:rsidRDefault="00DF582E">
      <w:r>
        <w:separator/>
      </w:r>
    </w:p>
  </w:endnote>
  <w:endnote w:type="continuationSeparator" w:id="0">
    <w:p w14:paraId="064414DC" w14:textId="77777777" w:rsidR="00DF582E" w:rsidRDefault="00DF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8BAB3" w14:textId="77777777" w:rsidR="002C60C2" w:rsidRDefault="002C6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CD10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C60C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0C74F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07A87" w14:textId="77777777" w:rsidR="00DF582E" w:rsidRDefault="00DF582E">
      <w:r>
        <w:separator/>
      </w:r>
    </w:p>
  </w:footnote>
  <w:footnote w:type="continuationSeparator" w:id="0">
    <w:p w14:paraId="586681A7" w14:textId="77777777" w:rsidR="00DF582E" w:rsidRDefault="00DF5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E228C" w14:textId="77777777" w:rsidR="002C60C2" w:rsidRDefault="002C6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007D2" w14:textId="77777777" w:rsidR="002C60C2" w:rsidRDefault="002C6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DDDDC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1749"/>
    <w:multiLevelType w:val="hybridMultilevel"/>
    <w:tmpl w:val="B460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39DA"/>
    <w:multiLevelType w:val="hybridMultilevel"/>
    <w:tmpl w:val="2A80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CE792F"/>
    <w:multiLevelType w:val="hybridMultilevel"/>
    <w:tmpl w:val="03D8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8722F"/>
    <w:multiLevelType w:val="hybridMultilevel"/>
    <w:tmpl w:val="A6FC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76D05"/>
    <w:multiLevelType w:val="hybridMultilevel"/>
    <w:tmpl w:val="585C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A5256"/>
    <w:multiLevelType w:val="hybridMultilevel"/>
    <w:tmpl w:val="ED0EF0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AD32515"/>
    <w:multiLevelType w:val="hybridMultilevel"/>
    <w:tmpl w:val="15DE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858DD"/>
    <w:multiLevelType w:val="hybridMultilevel"/>
    <w:tmpl w:val="D9C05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FEA4F03"/>
    <w:multiLevelType w:val="hybridMultilevel"/>
    <w:tmpl w:val="E678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87B41"/>
    <w:multiLevelType w:val="hybridMultilevel"/>
    <w:tmpl w:val="70F4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81A2A"/>
    <w:multiLevelType w:val="hybridMultilevel"/>
    <w:tmpl w:val="082A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4FE17B7"/>
    <w:multiLevelType w:val="hybridMultilevel"/>
    <w:tmpl w:val="3FC48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14262"/>
    <w:multiLevelType w:val="hybridMultilevel"/>
    <w:tmpl w:val="E85C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E59C8"/>
    <w:multiLevelType w:val="hybridMultilevel"/>
    <w:tmpl w:val="CF80E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F2400E"/>
    <w:multiLevelType w:val="hybridMultilevel"/>
    <w:tmpl w:val="26CC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948AE"/>
    <w:multiLevelType w:val="hybridMultilevel"/>
    <w:tmpl w:val="D42C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038C5"/>
    <w:multiLevelType w:val="hybridMultilevel"/>
    <w:tmpl w:val="3648B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BC1343"/>
    <w:multiLevelType w:val="hybridMultilevel"/>
    <w:tmpl w:val="3432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F05B21"/>
    <w:multiLevelType w:val="hybridMultilevel"/>
    <w:tmpl w:val="AB58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39093A"/>
    <w:multiLevelType w:val="hybridMultilevel"/>
    <w:tmpl w:val="B254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0693F"/>
    <w:multiLevelType w:val="hybridMultilevel"/>
    <w:tmpl w:val="3C16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194234">
    <w:abstractNumId w:val="21"/>
  </w:num>
  <w:num w:numId="2" w16cid:durableId="1549419960">
    <w:abstractNumId w:val="8"/>
  </w:num>
  <w:num w:numId="3" w16cid:durableId="1791171353">
    <w:abstractNumId w:val="25"/>
  </w:num>
  <w:num w:numId="4" w16cid:durableId="1138454964">
    <w:abstractNumId w:val="30"/>
  </w:num>
  <w:num w:numId="5" w16cid:durableId="1690447900">
    <w:abstractNumId w:val="3"/>
  </w:num>
  <w:num w:numId="6" w16cid:durableId="1632056639">
    <w:abstractNumId w:val="31"/>
  </w:num>
  <w:num w:numId="7" w16cid:durableId="1753088777">
    <w:abstractNumId w:val="19"/>
  </w:num>
  <w:num w:numId="8" w16cid:durableId="8449805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22270">
    <w:abstractNumId w:val="11"/>
  </w:num>
  <w:num w:numId="10" w16cid:durableId="1144204461">
    <w:abstractNumId w:val="2"/>
  </w:num>
  <w:num w:numId="11" w16cid:durableId="364793703">
    <w:abstractNumId w:val="9"/>
  </w:num>
  <w:num w:numId="12" w16cid:durableId="1968659199">
    <w:abstractNumId w:val="6"/>
  </w:num>
  <w:num w:numId="13" w16cid:durableId="980156450">
    <w:abstractNumId w:val="15"/>
  </w:num>
  <w:num w:numId="14" w16cid:durableId="929049782">
    <w:abstractNumId w:val="12"/>
  </w:num>
  <w:num w:numId="15" w16cid:durableId="1849906462">
    <w:abstractNumId w:val="23"/>
  </w:num>
  <w:num w:numId="16" w16cid:durableId="758403301">
    <w:abstractNumId w:val="14"/>
  </w:num>
  <w:num w:numId="17" w16cid:durableId="500244060">
    <w:abstractNumId w:val="20"/>
  </w:num>
  <w:num w:numId="18" w16cid:durableId="1645968807">
    <w:abstractNumId w:val="4"/>
  </w:num>
  <w:num w:numId="19" w16cid:durableId="891579847">
    <w:abstractNumId w:val="22"/>
  </w:num>
  <w:num w:numId="20" w16cid:durableId="1100829936">
    <w:abstractNumId w:val="26"/>
  </w:num>
  <w:num w:numId="21" w16cid:durableId="1324047362">
    <w:abstractNumId w:val="24"/>
  </w:num>
  <w:num w:numId="22" w16cid:durableId="46340010">
    <w:abstractNumId w:val="18"/>
  </w:num>
  <w:num w:numId="23" w16cid:durableId="228005080">
    <w:abstractNumId w:val="5"/>
  </w:num>
  <w:num w:numId="24" w16cid:durableId="1612862549">
    <w:abstractNumId w:val="1"/>
  </w:num>
  <w:num w:numId="25" w16cid:durableId="133061284">
    <w:abstractNumId w:val="16"/>
  </w:num>
  <w:num w:numId="26" w16cid:durableId="2133283820">
    <w:abstractNumId w:val="0"/>
  </w:num>
  <w:num w:numId="27" w16cid:durableId="1118449485">
    <w:abstractNumId w:val="7"/>
  </w:num>
  <w:num w:numId="28" w16cid:durableId="1737052609">
    <w:abstractNumId w:val="10"/>
  </w:num>
  <w:num w:numId="29" w16cid:durableId="783040669">
    <w:abstractNumId w:val="17"/>
  </w:num>
  <w:num w:numId="30" w16cid:durableId="17390594">
    <w:abstractNumId w:val="29"/>
  </w:num>
  <w:num w:numId="31" w16cid:durableId="1933928698">
    <w:abstractNumId w:val="33"/>
  </w:num>
  <w:num w:numId="32" w16cid:durableId="23219133">
    <w:abstractNumId w:val="27"/>
  </w:num>
  <w:num w:numId="33" w16cid:durableId="1423646243">
    <w:abstractNumId w:val="28"/>
  </w:num>
  <w:num w:numId="34" w16cid:durableId="1588078470">
    <w:abstractNumId w:val="32"/>
  </w:num>
  <w:num w:numId="35" w16cid:durableId="167907941">
    <w:abstractNumId w:val="13"/>
  </w:num>
  <w:num w:numId="36" w16cid:durableId="160827116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050D"/>
    <w:rsid w:val="00035BED"/>
    <w:rsid w:val="00043B94"/>
    <w:rsid w:val="0004560F"/>
    <w:rsid w:val="000546FA"/>
    <w:rsid w:val="00056082"/>
    <w:rsid w:val="000573AD"/>
    <w:rsid w:val="00061AD2"/>
    <w:rsid w:val="000863D4"/>
    <w:rsid w:val="0008665F"/>
    <w:rsid w:val="00094B3D"/>
    <w:rsid w:val="00095AB5"/>
    <w:rsid w:val="00095EF7"/>
    <w:rsid w:val="00096489"/>
    <w:rsid w:val="000A6B88"/>
    <w:rsid w:val="000B0779"/>
    <w:rsid w:val="000B3C4C"/>
    <w:rsid w:val="000B656F"/>
    <w:rsid w:val="000B66B0"/>
    <w:rsid w:val="000B72DF"/>
    <w:rsid w:val="000C37CF"/>
    <w:rsid w:val="000C74C9"/>
    <w:rsid w:val="000D1870"/>
    <w:rsid w:val="000D4BA2"/>
    <w:rsid w:val="000D54DD"/>
    <w:rsid w:val="000D5C79"/>
    <w:rsid w:val="000D6714"/>
    <w:rsid w:val="000E1B35"/>
    <w:rsid w:val="000F0D1B"/>
    <w:rsid w:val="000F54AF"/>
    <w:rsid w:val="00104CDE"/>
    <w:rsid w:val="00115944"/>
    <w:rsid w:val="00120BA0"/>
    <w:rsid w:val="0012373E"/>
    <w:rsid w:val="00124CE8"/>
    <w:rsid w:val="001360A5"/>
    <w:rsid w:val="00145AA4"/>
    <w:rsid w:val="001469F4"/>
    <w:rsid w:val="00147370"/>
    <w:rsid w:val="00150E5A"/>
    <w:rsid w:val="0016273A"/>
    <w:rsid w:val="00172A10"/>
    <w:rsid w:val="00180A0D"/>
    <w:rsid w:val="00181B1A"/>
    <w:rsid w:val="0019130B"/>
    <w:rsid w:val="00192DC0"/>
    <w:rsid w:val="001A5256"/>
    <w:rsid w:val="001B1DA0"/>
    <w:rsid w:val="001B3879"/>
    <w:rsid w:val="001B4654"/>
    <w:rsid w:val="001D037F"/>
    <w:rsid w:val="001E1200"/>
    <w:rsid w:val="001E7746"/>
    <w:rsid w:val="001F0774"/>
    <w:rsid w:val="001F1218"/>
    <w:rsid w:val="001F5947"/>
    <w:rsid w:val="002016B4"/>
    <w:rsid w:val="002055CF"/>
    <w:rsid w:val="00211548"/>
    <w:rsid w:val="0022676B"/>
    <w:rsid w:val="00227D92"/>
    <w:rsid w:val="00234F3D"/>
    <w:rsid w:val="00235E44"/>
    <w:rsid w:val="00243EBB"/>
    <w:rsid w:val="00255C6B"/>
    <w:rsid w:val="002563D0"/>
    <w:rsid w:val="00265D86"/>
    <w:rsid w:val="0026743B"/>
    <w:rsid w:val="002750DC"/>
    <w:rsid w:val="0028692A"/>
    <w:rsid w:val="00291CE8"/>
    <w:rsid w:val="00294F2B"/>
    <w:rsid w:val="00296127"/>
    <w:rsid w:val="00296765"/>
    <w:rsid w:val="002A10B4"/>
    <w:rsid w:val="002A4DC0"/>
    <w:rsid w:val="002B593E"/>
    <w:rsid w:val="002B7695"/>
    <w:rsid w:val="002C60C2"/>
    <w:rsid w:val="002E6E58"/>
    <w:rsid w:val="002F1F92"/>
    <w:rsid w:val="002F2099"/>
    <w:rsid w:val="002F3C13"/>
    <w:rsid w:val="002F6F9E"/>
    <w:rsid w:val="002F7A55"/>
    <w:rsid w:val="00311C5D"/>
    <w:rsid w:val="003312F5"/>
    <w:rsid w:val="0033143E"/>
    <w:rsid w:val="00337172"/>
    <w:rsid w:val="00342987"/>
    <w:rsid w:val="0034318F"/>
    <w:rsid w:val="0034552B"/>
    <w:rsid w:val="003603D8"/>
    <w:rsid w:val="00371BD5"/>
    <w:rsid w:val="003725A1"/>
    <w:rsid w:val="003757D4"/>
    <w:rsid w:val="0038634B"/>
    <w:rsid w:val="003868A2"/>
    <w:rsid w:val="00392A5B"/>
    <w:rsid w:val="003A6D70"/>
    <w:rsid w:val="003B1F86"/>
    <w:rsid w:val="003B5B28"/>
    <w:rsid w:val="003C4627"/>
    <w:rsid w:val="003E15F1"/>
    <w:rsid w:val="003E6C1A"/>
    <w:rsid w:val="003F6968"/>
    <w:rsid w:val="003F778E"/>
    <w:rsid w:val="0040222B"/>
    <w:rsid w:val="0040640A"/>
    <w:rsid w:val="00406DB5"/>
    <w:rsid w:val="00410C12"/>
    <w:rsid w:val="00412E03"/>
    <w:rsid w:val="00417F78"/>
    <w:rsid w:val="0042336D"/>
    <w:rsid w:val="00440DA8"/>
    <w:rsid w:val="00451576"/>
    <w:rsid w:val="00457EAE"/>
    <w:rsid w:val="00462939"/>
    <w:rsid w:val="0047426A"/>
    <w:rsid w:val="004768BE"/>
    <w:rsid w:val="00477F73"/>
    <w:rsid w:val="0048355A"/>
    <w:rsid w:val="00484781"/>
    <w:rsid w:val="00486108"/>
    <w:rsid w:val="0048704D"/>
    <w:rsid w:val="004932D3"/>
    <w:rsid w:val="004B769B"/>
    <w:rsid w:val="004D0AF2"/>
    <w:rsid w:val="004D3C53"/>
    <w:rsid w:val="004E2E68"/>
    <w:rsid w:val="004E4252"/>
    <w:rsid w:val="004E5FD1"/>
    <w:rsid w:val="004F7F34"/>
    <w:rsid w:val="00505588"/>
    <w:rsid w:val="00512486"/>
    <w:rsid w:val="0052465B"/>
    <w:rsid w:val="00524CDD"/>
    <w:rsid w:val="00540ED6"/>
    <w:rsid w:val="00547C68"/>
    <w:rsid w:val="00551E0F"/>
    <w:rsid w:val="00555F0D"/>
    <w:rsid w:val="00560971"/>
    <w:rsid w:val="00565A36"/>
    <w:rsid w:val="00565A58"/>
    <w:rsid w:val="00572C93"/>
    <w:rsid w:val="00577909"/>
    <w:rsid w:val="00582E85"/>
    <w:rsid w:val="00583518"/>
    <w:rsid w:val="00586A6D"/>
    <w:rsid w:val="005878C7"/>
    <w:rsid w:val="00587EE4"/>
    <w:rsid w:val="005910B5"/>
    <w:rsid w:val="00595A3D"/>
    <w:rsid w:val="005A1841"/>
    <w:rsid w:val="005A2826"/>
    <w:rsid w:val="005A2E7E"/>
    <w:rsid w:val="005A3219"/>
    <w:rsid w:val="005A6118"/>
    <w:rsid w:val="005A6228"/>
    <w:rsid w:val="005A64DA"/>
    <w:rsid w:val="005B446E"/>
    <w:rsid w:val="005C1D83"/>
    <w:rsid w:val="005C757C"/>
    <w:rsid w:val="005D41B1"/>
    <w:rsid w:val="005D6BD8"/>
    <w:rsid w:val="005E650E"/>
    <w:rsid w:val="005F2306"/>
    <w:rsid w:val="005F4F3B"/>
    <w:rsid w:val="005F5F7F"/>
    <w:rsid w:val="005F779F"/>
    <w:rsid w:val="006110B2"/>
    <w:rsid w:val="0061469C"/>
    <w:rsid w:val="00622D77"/>
    <w:rsid w:val="00627F34"/>
    <w:rsid w:val="00636B18"/>
    <w:rsid w:val="00637CA1"/>
    <w:rsid w:val="00640C11"/>
    <w:rsid w:val="00647CDD"/>
    <w:rsid w:val="00655485"/>
    <w:rsid w:val="00662334"/>
    <w:rsid w:val="0066617F"/>
    <w:rsid w:val="00674A16"/>
    <w:rsid w:val="00680359"/>
    <w:rsid w:val="00682935"/>
    <w:rsid w:val="006856E4"/>
    <w:rsid w:val="00691E10"/>
    <w:rsid w:val="0069206F"/>
    <w:rsid w:val="006A0481"/>
    <w:rsid w:val="006A20C3"/>
    <w:rsid w:val="006C4663"/>
    <w:rsid w:val="006C597C"/>
    <w:rsid w:val="006C61D2"/>
    <w:rsid w:val="006C653F"/>
    <w:rsid w:val="006D2890"/>
    <w:rsid w:val="006D77E0"/>
    <w:rsid w:val="006E2888"/>
    <w:rsid w:val="006E5CFA"/>
    <w:rsid w:val="006F2667"/>
    <w:rsid w:val="006F282D"/>
    <w:rsid w:val="006F72EC"/>
    <w:rsid w:val="006F7DFC"/>
    <w:rsid w:val="00700042"/>
    <w:rsid w:val="00701085"/>
    <w:rsid w:val="00704AF2"/>
    <w:rsid w:val="0070776C"/>
    <w:rsid w:val="00707F59"/>
    <w:rsid w:val="00710E68"/>
    <w:rsid w:val="00714BA0"/>
    <w:rsid w:val="00720C53"/>
    <w:rsid w:val="00725B82"/>
    <w:rsid w:val="007269B6"/>
    <w:rsid w:val="00726E7A"/>
    <w:rsid w:val="0073294A"/>
    <w:rsid w:val="00732E52"/>
    <w:rsid w:val="00735B32"/>
    <w:rsid w:val="00736607"/>
    <w:rsid w:val="007459C8"/>
    <w:rsid w:val="00752801"/>
    <w:rsid w:val="00754A5F"/>
    <w:rsid w:val="00757E5E"/>
    <w:rsid w:val="00785118"/>
    <w:rsid w:val="00785C47"/>
    <w:rsid w:val="007867AF"/>
    <w:rsid w:val="00786BEB"/>
    <w:rsid w:val="007A403E"/>
    <w:rsid w:val="007A75EA"/>
    <w:rsid w:val="007B707C"/>
    <w:rsid w:val="007C77DD"/>
    <w:rsid w:val="007D306C"/>
    <w:rsid w:val="007D68E9"/>
    <w:rsid w:val="007D70C2"/>
    <w:rsid w:val="007E3EA6"/>
    <w:rsid w:val="007F04AB"/>
    <w:rsid w:val="008016CE"/>
    <w:rsid w:val="00803AE3"/>
    <w:rsid w:val="00803C36"/>
    <w:rsid w:val="008042E1"/>
    <w:rsid w:val="00804D63"/>
    <w:rsid w:val="00806B9D"/>
    <w:rsid w:val="00812777"/>
    <w:rsid w:val="00813876"/>
    <w:rsid w:val="00822738"/>
    <w:rsid w:val="008230FA"/>
    <w:rsid w:val="00823AEB"/>
    <w:rsid w:val="00832016"/>
    <w:rsid w:val="00837C29"/>
    <w:rsid w:val="0084129E"/>
    <w:rsid w:val="00843390"/>
    <w:rsid w:val="00846373"/>
    <w:rsid w:val="00846ECB"/>
    <w:rsid w:val="008568AE"/>
    <w:rsid w:val="00860590"/>
    <w:rsid w:val="00860714"/>
    <w:rsid w:val="00861316"/>
    <w:rsid w:val="008614E8"/>
    <w:rsid w:val="00864E16"/>
    <w:rsid w:val="00867EDF"/>
    <w:rsid w:val="008734D7"/>
    <w:rsid w:val="00875F0D"/>
    <w:rsid w:val="00877414"/>
    <w:rsid w:val="00880828"/>
    <w:rsid w:val="008825E7"/>
    <w:rsid w:val="00891925"/>
    <w:rsid w:val="008929C5"/>
    <w:rsid w:val="008A03B7"/>
    <w:rsid w:val="008B19DF"/>
    <w:rsid w:val="008B3ECC"/>
    <w:rsid w:val="008C2197"/>
    <w:rsid w:val="008C3493"/>
    <w:rsid w:val="008C3DD8"/>
    <w:rsid w:val="008C46E6"/>
    <w:rsid w:val="008D11A6"/>
    <w:rsid w:val="008D1F7B"/>
    <w:rsid w:val="008D2D64"/>
    <w:rsid w:val="008E05E5"/>
    <w:rsid w:val="008E21BE"/>
    <w:rsid w:val="008F2DBA"/>
    <w:rsid w:val="008F6272"/>
    <w:rsid w:val="008F707C"/>
    <w:rsid w:val="00902E07"/>
    <w:rsid w:val="009040D0"/>
    <w:rsid w:val="009061A6"/>
    <w:rsid w:val="009067D2"/>
    <w:rsid w:val="00913B1B"/>
    <w:rsid w:val="00921FED"/>
    <w:rsid w:val="00922352"/>
    <w:rsid w:val="00926B79"/>
    <w:rsid w:val="00927861"/>
    <w:rsid w:val="0094148C"/>
    <w:rsid w:val="009473BA"/>
    <w:rsid w:val="00947783"/>
    <w:rsid w:val="00954FE8"/>
    <w:rsid w:val="00961805"/>
    <w:rsid w:val="0096441E"/>
    <w:rsid w:val="00964657"/>
    <w:rsid w:val="009726E0"/>
    <w:rsid w:val="00990822"/>
    <w:rsid w:val="00994D8B"/>
    <w:rsid w:val="009C0133"/>
    <w:rsid w:val="009C4A31"/>
    <w:rsid w:val="009D36E9"/>
    <w:rsid w:val="009E00C2"/>
    <w:rsid w:val="009E1807"/>
    <w:rsid w:val="009E39E8"/>
    <w:rsid w:val="009E3C4C"/>
    <w:rsid w:val="009F6FD2"/>
    <w:rsid w:val="009F78D3"/>
    <w:rsid w:val="00A37A8B"/>
    <w:rsid w:val="00A37FF5"/>
    <w:rsid w:val="00A41419"/>
    <w:rsid w:val="00A429C5"/>
    <w:rsid w:val="00A4732A"/>
    <w:rsid w:val="00A57D26"/>
    <w:rsid w:val="00A60236"/>
    <w:rsid w:val="00A7166B"/>
    <w:rsid w:val="00A72DEB"/>
    <w:rsid w:val="00A816B8"/>
    <w:rsid w:val="00A83BA0"/>
    <w:rsid w:val="00A84F18"/>
    <w:rsid w:val="00A85045"/>
    <w:rsid w:val="00A8772D"/>
    <w:rsid w:val="00A95738"/>
    <w:rsid w:val="00A97B7D"/>
    <w:rsid w:val="00AA2252"/>
    <w:rsid w:val="00AA4825"/>
    <w:rsid w:val="00AB1AED"/>
    <w:rsid w:val="00AB33E1"/>
    <w:rsid w:val="00AC3603"/>
    <w:rsid w:val="00AC4214"/>
    <w:rsid w:val="00AC6E70"/>
    <w:rsid w:val="00AD1646"/>
    <w:rsid w:val="00AD7AB4"/>
    <w:rsid w:val="00AE4530"/>
    <w:rsid w:val="00AE7EE1"/>
    <w:rsid w:val="00AF038B"/>
    <w:rsid w:val="00AF3D6B"/>
    <w:rsid w:val="00AF6971"/>
    <w:rsid w:val="00AF78FA"/>
    <w:rsid w:val="00AF79D5"/>
    <w:rsid w:val="00B00605"/>
    <w:rsid w:val="00B0211E"/>
    <w:rsid w:val="00B078F6"/>
    <w:rsid w:val="00B101D0"/>
    <w:rsid w:val="00B26045"/>
    <w:rsid w:val="00B33FAD"/>
    <w:rsid w:val="00B41A18"/>
    <w:rsid w:val="00B44C55"/>
    <w:rsid w:val="00B46266"/>
    <w:rsid w:val="00B46A95"/>
    <w:rsid w:val="00B5114C"/>
    <w:rsid w:val="00B5123C"/>
    <w:rsid w:val="00B544C2"/>
    <w:rsid w:val="00B5566F"/>
    <w:rsid w:val="00B630A6"/>
    <w:rsid w:val="00B702B1"/>
    <w:rsid w:val="00B70CC4"/>
    <w:rsid w:val="00B97A30"/>
    <w:rsid w:val="00BA22BF"/>
    <w:rsid w:val="00BA2DF4"/>
    <w:rsid w:val="00BA3BEF"/>
    <w:rsid w:val="00BA4C2A"/>
    <w:rsid w:val="00BB02DE"/>
    <w:rsid w:val="00BB371A"/>
    <w:rsid w:val="00BC2300"/>
    <w:rsid w:val="00BD5E06"/>
    <w:rsid w:val="00BD7B25"/>
    <w:rsid w:val="00BD7DF7"/>
    <w:rsid w:val="00BE1AFF"/>
    <w:rsid w:val="00BF74E9"/>
    <w:rsid w:val="00C110AA"/>
    <w:rsid w:val="00C242C2"/>
    <w:rsid w:val="00C247CB"/>
    <w:rsid w:val="00C32D18"/>
    <w:rsid w:val="00C34109"/>
    <w:rsid w:val="00C360BD"/>
    <w:rsid w:val="00C476E1"/>
    <w:rsid w:val="00C52E77"/>
    <w:rsid w:val="00C566B3"/>
    <w:rsid w:val="00C56DC4"/>
    <w:rsid w:val="00C65249"/>
    <w:rsid w:val="00C67B32"/>
    <w:rsid w:val="00C72007"/>
    <w:rsid w:val="00C725A8"/>
    <w:rsid w:val="00C75C83"/>
    <w:rsid w:val="00C8140E"/>
    <w:rsid w:val="00C837BA"/>
    <w:rsid w:val="00C8404A"/>
    <w:rsid w:val="00C859B7"/>
    <w:rsid w:val="00C95346"/>
    <w:rsid w:val="00CA3B23"/>
    <w:rsid w:val="00CA62F6"/>
    <w:rsid w:val="00CB0C1D"/>
    <w:rsid w:val="00CB360D"/>
    <w:rsid w:val="00CB576A"/>
    <w:rsid w:val="00CC5AA2"/>
    <w:rsid w:val="00CC6B08"/>
    <w:rsid w:val="00CC721A"/>
    <w:rsid w:val="00CD0963"/>
    <w:rsid w:val="00CD5C71"/>
    <w:rsid w:val="00CE3D42"/>
    <w:rsid w:val="00CE53E6"/>
    <w:rsid w:val="00CE66B6"/>
    <w:rsid w:val="00CE6FB1"/>
    <w:rsid w:val="00CE7625"/>
    <w:rsid w:val="00CF1691"/>
    <w:rsid w:val="00CF2A59"/>
    <w:rsid w:val="00CF539A"/>
    <w:rsid w:val="00CF6131"/>
    <w:rsid w:val="00CF7C6B"/>
    <w:rsid w:val="00D015BE"/>
    <w:rsid w:val="00D0181C"/>
    <w:rsid w:val="00D06EAA"/>
    <w:rsid w:val="00D36733"/>
    <w:rsid w:val="00D37DA8"/>
    <w:rsid w:val="00D42040"/>
    <w:rsid w:val="00D471B5"/>
    <w:rsid w:val="00D571DB"/>
    <w:rsid w:val="00D6774D"/>
    <w:rsid w:val="00D75191"/>
    <w:rsid w:val="00D80929"/>
    <w:rsid w:val="00D85254"/>
    <w:rsid w:val="00D86298"/>
    <w:rsid w:val="00D92FCF"/>
    <w:rsid w:val="00DA06CB"/>
    <w:rsid w:val="00DB02C8"/>
    <w:rsid w:val="00DB1DFB"/>
    <w:rsid w:val="00DC4FFC"/>
    <w:rsid w:val="00DE3891"/>
    <w:rsid w:val="00DE79F7"/>
    <w:rsid w:val="00DF582E"/>
    <w:rsid w:val="00DF6BE4"/>
    <w:rsid w:val="00E0312D"/>
    <w:rsid w:val="00E031CA"/>
    <w:rsid w:val="00E1403D"/>
    <w:rsid w:val="00E157BC"/>
    <w:rsid w:val="00E414EC"/>
    <w:rsid w:val="00E42B17"/>
    <w:rsid w:val="00E471A2"/>
    <w:rsid w:val="00E50E4A"/>
    <w:rsid w:val="00E606C9"/>
    <w:rsid w:val="00E64E9A"/>
    <w:rsid w:val="00E650D0"/>
    <w:rsid w:val="00E6684A"/>
    <w:rsid w:val="00E706B3"/>
    <w:rsid w:val="00E7266F"/>
    <w:rsid w:val="00E859F2"/>
    <w:rsid w:val="00E85D8F"/>
    <w:rsid w:val="00E863B8"/>
    <w:rsid w:val="00E87F46"/>
    <w:rsid w:val="00E91F5F"/>
    <w:rsid w:val="00E933BD"/>
    <w:rsid w:val="00E97526"/>
    <w:rsid w:val="00EA5A45"/>
    <w:rsid w:val="00EB12DD"/>
    <w:rsid w:val="00EB153E"/>
    <w:rsid w:val="00EB1F94"/>
    <w:rsid w:val="00EB57EB"/>
    <w:rsid w:val="00EB7A20"/>
    <w:rsid w:val="00EC584B"/>
    <w:rsid w:val="00EC74AE"/>
    <w:rsid w:val="00ED50CF"/>
    <w:rsid w:val="00ED5479"/>
    <w:rsid w:val="00ED5DB0"/>
    <w:rsid w:val="00EE11EA"/>
    <w:rsid w:val="00EE3F1D"/>
    <w:rsid w:val="00EF104A"/>
    <w:rsid w:val="00F054D1"/>
    <w:rsid w:val="00F1152F"/>
    <w:rsid w:val="00F11798"/>
    <w:rsid w:val="00F161C3"/>
    <w:rsid w:val="00F177C8"/>
    <w:rsid w:val="00F207B3"/>
    <w:rsid w:val="00F44F49"/>
    <w:rsid w:val="00F5486B"/>
    <w:rsid w:val="00F62BC4"/>
    <w:rsid w:val="00F645AE"/>
    <w:rsid w:val="00F658E0"/>
    <w:rsid w:val="00F81783"/>
    <w:rsid w:val="00F81ABC"/>
    <w:rsid w:val="00F84087"/>
    <w:rsid w:val="00F859B7"/>
    <w:rsid w:val="00F877B4"/>
    <w:rsid w:val="00F87AD5"/>
    <w:rsid w:val="00FB0924"/>
    <w:rsid w:val="00FB2D67"/>
    <w:rsid w:val="00FB3DBC"/>
    <w:rsid w:val="00FB56FA"/>
    <w:rsid w:val="00FC1C44"/>
    <w:rsid w:val="00FC6F92"/>
    <w:rsid w:val="00FE3268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2"/>
    </o:shapelayout>
  </w:shapeDefaults>
  <w:decimalSymbol w:val="."/>
  <w:listSeparator w:val=","/>
  <w14:docId w14:val="5D3B745A"/>
  <w15:chartTrackingRefBased/>
  <w15:docId w15:val="{8AB7CCFC-01B2-4C9D-811F-CEAAC06A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DA8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C24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6CE"/>
    <w:pPr>
      <w:keepNext/>
      <w:keepLines/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8016CE"/>
  </w:style>
  <w:style w:type="paragraph" w:styleId="TOC2">
    <w:name w:val="toc 2"/>
    <w:basedOn w:val="Normal"/>
    <w:next w:val="Normal"/>
    <w:autoRedefine/>
    <w:uiPriority w:val="39"/>
    <w:rsid w:val="00565A36"/>
    <w:pPr>
      <w:tabs>
        <w:tab w:val="right" w:leader="dot" w:pos="12950"/>
      </w:tabs>
    </w:pPr>
  </w:style>
  <w:style w:type="character" w:styleId="CommentReference">
    <w:name w:val="annotation reference"/>
    <w:rsid w:val="00095E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95E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95EF7"/>
  </w:style>
  <w:style w:type="paragraph" w:styleId="CommentSubject">
    <w:name w:val="annotation subject"/>
    <w:basedOn w:val="CommentText"/>
    <w:next w:val="CommentText"/>
    <w:link w:val="CommentSubjectChar"/>
    <w:rsid w:val="00095EF7"/>
    <w:rPr>
      <w:b/>
      <w:bCs/>
    </w:rPr>
  </w:style>
  <w:style w:type="character" w:customStyle="1" w:styleId="CommentSubjectChar">
    <w:name w:val="Comment Subject Char"/>
    <w:link w:val="CommentSubject"/>
    <w:rsid w:val="00095EF7"/>
    <w:rPr>
      <w:b/>
      <w:bCs/>
    </w:rPr>
  </w:style>
  <w:style w:type="paragraph" w:styleId="BalloonText">
    <w:name w:val="Balloon Text"/>
    <w:basedOn w:val="Normal"/>
    <w:link w:val="BalloonTextChar"/>
    <w:rsid w:val="00095E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5EF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0312D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04560F"/>
    <w:rPr>
      <w:color w:val="605E5C"/>
      <w:shd w:val="clear" w:color="auto" w:fill="E1DFDD"/>
    </w:rPr>
  </w:style>
  <w:style w:type="paragraph" w:customStyle="1" w:styleId="style-scope">
    <w:name w:val="style-scope"/>
    <w:basedOn w:val="Normal"/>
    <w:rsid w:val="002563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717">
                  <w:marLeft w:val="19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740">
              <w:marLeft w:val="1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1986">
                  <w:marLeft w:val="19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473">
              <w:marLeft w:val="1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Sender xmlns="http://schemas.microsoft.com/sharepoint/v3" xsi:nil="true"/>
    <EmailFrom xmlns="http://schemas.microsoft.com/sharepoint/v3" xsi:nil="true"/>
    <Status xmlns="26A787C0-8A94-448C-B531-6DA08D2377A7">Final</Status>
    <Comments xmlns="26a787c0-8a94-448c-b531-6da08d2377a7" xsi:nil="true"/>
    <EmailSubject xmlns="http://schemas.microsoft.com/sharepoint/v3" xsi:nil="true"/>
    <Owner xmlns="26A787C0-8A94-448C-B531-6DA08D2377A7">
      <UserInfo>
        <DisplayName/>
        <AccountId xsi:nil="true"/>
        <AccountType/>
      </UserInfo>
    </Owner>
    <EmailCc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$Resources:CType_PWS_Document(1)" ma:contentTypeID="0x0101008A98423170284BEEB635F43C3CF4E98B00FE201EA347DA094AB82AB240768F3411" ma:contentTypeVersion="6" ma:contentTypeDescription="" ma:contentTypeScope="" ma:versionID="755bbeeaa60abfd75e7260cd370c36e0">
  <xsd:schema xmlns:xsd="http://www.w3.org/2001/XMLSchema" xmlns:p="http://schemas.microsoft.com/office/2006/metadata/properties" xmlns:ns1="http://schemas.microsoft.com/sharepoint/v3" xmlns:ns2="26A787C0-8A94-448C-B531-6DA08D2377A7" xmlns:ns3="26a787c0-8a94-448c-b531-6da08d2377a7" targetNamespace="http://schemas.microsoft.com/office/2006/metadata/properties" ma:root="true" ma:fieldsID="825a07445ee73e0279becf1a5bac8b08" ns1:_="" ns2:_="" ns3:_="">
    <xsd:import namespace="http://schemas.microsoft.com/sharepoint/v3"/>
    <xsd:import namespace="26A787C0-8A94-448C-B531-6DA08D2377A7"/>
    <xsd:import namespace="26a787c0-8a94-448c-b531-6da08d2377a7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10" nillable="true" ma:displayName="E-Mail Sender" ma:hidden="true" ma:internalName="EmailSender">
      <xsd:simpleType>
        <xsd:restriction base="dms:Note"/>
      </xsd:simpleType>
    </xsd:element>
    <xsd:element name="EmailTo" ma:index="11" nillable="true" ma:displayName="E-Mail To" ma:hidden="true" ma:internalName="EmailTo">
      <xsd:simpleType>
        <xsd:restriction base="dms:Note"/>
      </xsd:simpleType>
    </xsd:element>
    <xsd:element name="EmailCc" ma:index="12" nillable="true" ma:displayName="E-Mail Cc" ma:hidden="true" ma:internalName="EmailCc">
      <xsd:simpleType>
        <xsd:restriction base="dms:Note"/>
      </xsd:simpleType>
    </xsd:element>
    <xsd:element name="EmailFrom" ma:index="13" nillable="true" ma:displayName="E-Mail From" ma:hidden="true" ma:internalName="EmailFrom">
      <xsd:simpleType>
        <xsd:restriction base="dms:Text"/>
      </xsd:simpleType>
    </xsd:element>
    <xsd:element name="EmailSubject" ma:index="14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26A787C0-8A94-448C-B531-6DA08D2377A7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</xsd:schema>
  <xsd:schema xmlns:xsd="http://www.w3.org/2001/XMLSchema" xmlns:dms="http://schemas.microsoft.com/office/2006/documentManagement/types" targetNamespace="26a787c0-8a94-448c-b531-6da08d2377a7" elementFormDefault="qualified">
    <xsd:import namespace="http://schemas.microsoft.com/office/2006/documentManagement/types"/>
    <xsd:element name="Comments" ma:index="15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7AF63-B411-4B96-A6B3-AEF40F0A43A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443A04F-C7F5-4DD1-873D-184320A76BBA}">
  <ds:schemaRefs>
    <ds:schemaRef ds:uri="http://purl.org/dc/dcmitype/"/>
    <ds:schemaRef ds:uri="http://purl.org/dc/elements/1.1/"/>
    <ds:schemaRef ds:uri="26A787C0-8A94-448C-B531-6DA08D2377A7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26a787c0-8a94-448c-b531-6da08d2377a7"/>
    <ds:schemaRef ds:uri="http://www.w3.org/XML/1998/namespace"/>
    <ds:schemaRef ds:uri="http://purl.org/dc/term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D79CE8-7FF7-4117-9850-287D78E66D0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B171AB8-EC8D-43A2-96B3-B47E659A9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6A787C0-8A94-448C-B531-6DA08D2377A7"/>
    <ds:schemaRef ds:uri="26a787c0-8a94-448c-b531-6da08d2377a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16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5165</CharactersWithSpaces>
  <SharedDoc>false</SharedDoc>
  <HLinks>
    <vt:vector size="60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6553724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_Providing_Consent</vt:lpwstr>
      </vt:variant>
      <vt:variant>
        <vt:i4>1769501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!/view?docid=dd7f8b9f-cf1b-4f7c-86f7-ac6e0a015452</vt:lpwstr>
      </vt:variant>
      <vt:variant>
        <vt:i4>1507348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!/view?docid=1561c706-368f-4f03-bad8-c8e3b434d2e5</vt:lpwstr>
      </vt:variant>
      <vt:variant>
        <vt:i4>262166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Step2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_Toc175128927</vt:lpwstr>
      </vt:variant>
      <vt:variant>
        <vt:i4>1769535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_Toc175128926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_Toc175128925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Emberton, Kaitlyn D</cp:lastModifiedBy>
  <cp:revision>15</cp:revision>
  <cp:lastPrinted>2007-01-03T16:56:00Z</cp:lastPrinted>
  <dcterms:created xsi:type="dcterms:W3CDTF">2025-03-07T14:31:00Z</dcterms:created>
  <dcterms:modified xsi:type="dcterms:W3CDTF">2025-03-07T14:47:00Z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2021-09-01T12:12:30Z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a828ebf3-2b26-46d3-9552-9d620934e951</vt:lpwstr>
  </property>
  <property fmtid="{D5CDD505-2E9C-101B-9397-08002B2CF9AE}" pid="9" name="MSIP_Label_67599526-06ca-49cc-9fa9-5307800a949a_ContentBits">
    <vt:lpwstr>0</vt:lpwstr>
  </property>
</Properties>
</file>