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04A6" w14:textId="00CBB25F" w:rsidR="00F76821" w:rsidRPr="00571930" w:rsidRDefault="004A2056" w:rsidP="00EB0E09">
      <w:pPr>
        <w:pStyle w:val="Heading1"/>
        <w:numPr>
          <w:ilvl w:val="0"/>
          <w:numId w:val="0"/>
        </w:numPr>
        <w:spacing w:before="0" w:after="0"/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>MED</w:t>
      </w:r>
      <w:r w:rsidR="005A7334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D</w:t>
      </w:r>
      <w:r w:rsidR="005A7334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-</w:t>
      </w:r>
      <w:r w:rsidR="005A7334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CAHPS</w:t>
      </w:r>
      <w:r w:rsidR="005A7334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Surveys</w:t>
      </w:r>
    </w:p>
    <w:p w14:paraId="026D502A" w14:textId="77777777" w:rsidR="004A2056" w:rsidRDefault="004A2056">
      <w:pPr>
        <w:pStyle w:val="TOC2"/>
      </w:pPr>
    </w:p>
    <w:p w14:paraId="3A46CCA6" w14:textId="2C53CFA3" w:rsidR="00D4118E" w:rsidRDefault="00C806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86655376" w:history="1">
        <w:r w:rsidR="00D4118E" w:rsidRPr="003736B1">
          <w:rPr>
            <w:rStyle w:val="Hyperlink"/>
            <w:noProof/>
          </w:rPr>
          <w:t>General Information</w:t>
        </w:r>
      </w:hyperlink>
    </w:p>
    <w:p w14:paraId="4925C44F" w14:textId="1CD01343" w:rsidR="00D4118E" w:rsidRDefault="00D41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655377" w:history="1">
        <w:r w:rsidRPr="003736B1">
          <w:rPr>
            <w:rStyle w:val="Hyperlink"/>
            <w:noProof/>
          </w:rPr>
          <w:t>How Are Survey Results Used?</w:t>
        </w:r>
      </w:hyperlink>
    </w:p>
    <w:p w14:paraId="48E8F9E5" w14:textId="40CB0A98" w:rsidR="00D4118E" w:rsidRDefault="00D41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655378" w:history="1">
        <w:r w:rsidRPr="003736B1">
          <w:rPr>
            <w:rStyle w:val="Hyperlink"/>
            <w:noProof/>
          </w:rPr>
          <w:t>Consequences of Low CAHPS Scores</w:t>
        </w:r>
      </w:hyperlink>
    </w:p>
    <w:p w14:paraId="2CC78EF3" w14:textId="7A7481FC" w:rsidR="00D4118E" w:rsidRDefault="00D41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655379" w:history="1">
        <w:r w:rsidRPr="003736B1">
          <w:rPr>
            <w:rStyle w:val="Hyperlink"/>
            <w:noProof/>
          </w:rPr>
          <w:t>Benefits of High CAHPS Scores</w:t>
        </w:r>
      </w:hyperlink>
    </w:p>
    <w:p w14:paraId="7EC3C210" w14:textId="6A3A9A6A" w:rsidR="00D4118E" w:rsidRDefault="00D41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655380" w:history="1">
        <w:r w:rsidRPr="003736B1">
          <w:rPr>
            <w:rStyle w:val="Hyperlink"/>
            <w:noProof/>
          </w:rPr>
          <w:t>How CCRs Can Improve CAHPS Scores</w:t>
        </w:r>
      </w:hyperlink>
    </w:p>
    <w:p w14:paraId="36F8CC16" w14:textId="4B27327E" w:rsidR="00D4118E" w:rsidRDefault="00D41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655381" w:history="1">
        <w:r w:rsidRPr="003736B1">
          <w:rPr>
            <w:rStyle w:val="Hyperlink"/>
            <w:noProof/>
          </w:rPr>
          <w:t>FAQs</w:t>
        </w:r>
      </w:hyperlink>
    </w:p>
    <w:p w14:paraId="496612F7" w14:textId="01BA2D9B" w:rsidR="00C8066A" w:rsidRDefault="00C8066A" w:rsidP="0078299C">
      <w:r>
        <w:fldChar w:fldCharType="end"/>
      </w:r>
    </w:p>
    <w:p w14:paraId="2EB7D985" w14:textId="77777777" w:rsidR="00D4118E" w:rsidRDefault="00D4118E" w:rsidP="0078299C"/>
    <w:p w14:paraId="4495AD4F" w14:textId="2A731A0F" w:rsidR="00D4118E" w:rsidRPr="00D4118E" w:rsidRDefault="00D4118E" w:rsidP="0078299C">
      <w:r>
        <w:rPr>
          <w:b/>
          <w:bCs/>
        </w:rPr>
        <w:t xml:space="preserve">Description:  </w:t>
      </w:r>
      <w:r>
        <w:t>This document provide</w:t>
      </w:r>
      <w:r w:rsidR="00E12542">
        <w:t>s</w:t>
      </w:r>
      <w:r>
        <w:t xml:space="preserve"> the CCR with information regarding the CAHPS Survey.</w:t>
      </w:r>
    </w:p>
    <w:p w14:paraId="2B759C15" w14:textId="77777777" w:rsidR="00D4118E" w:rsidRDefault="00D4118E" w:rsidP="0078299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6821" w:rsidRPr="00BF74E9" w14:paraId="4F36C9CB" w14:textId="77777777" w:rsidTr="004A2056">
        <w:tc>
          <w:tcPr>
            <w:tcW w:w="5000" w:type="pct"/>
            <w:shd w:val="clear" w:color="auto" w:fill="C0C0C0"/>
          </w:tcPr>
          <w:p w14:paraId="6BF2731B" w14:textId="50F6E730" w:rsidR="00F76821" w:rsidRPr="00C8066A" w:rsidRDefault="00D4118E" w:rsidP="00EB0E09">
            <w:pPr>
              <w:pStyle w:val="Heading2"/>
              <w:numPr>
                <w:ilvl w:val="0"/>
                <w:numId w:val="0"/>
              </w:numPr>
            </w:pPr>
            <w:bookmarkStart w:id="1" w:name="_Reminders"/>
            <w:bookmarkStart w:id="2" w:name="_Toc86655376"/>
            <w:bookmarkEnd w:id="1"/>
            <w:r>
              <w:t>General Information</w:t>
            </w:r>
            <w:bookmarkEnd w:id="2"/>
          </w:p>
        </w:tc>
      </w:tr>
    </w:tbl>
    <w:p w14:paraId="03E85BAC" w14:textId="705A735C" w:rsidR="004A2056" w:rsidRPr="004A2056" w:rsidRDefault="004A2056" w:rsidP="004A2056">
      <w:pPr>
        <w:autoSpaceDE w:val="0"/>
        <w:autoSpaceDN w:val="0"/>
        <w:rPr>
          <w:bCs/>
        </w:rPr>
      </w:pPr>
      <w:r w:rsidRPr="004A2056">
        <w:rPr>
          <w:bCs/>
        </w:rPr>
        <w:t>CAHPS</w:t>
      </w:r>
      <w:r w:rsidR="005A7334">
        <w:rPr>
          <w:bCs/>
        </w:rPr>
        <w:t xml:space="preserve"> </w:t>
      </w:r>
      <w:r w:rsidRPr="004A2056">
        <w:rPr>
          <w:bCs/>
        </w:rPr>
        <w:t>stands</w:t>
      </w:r>
      <w:r w:rsidR="005A7334">
        <w:rPr>
          <w:bCs/>
        </w:rPr>
        <w:t xml:space="preserve"> </w:t>
      </w:r>
      <w:r w:rsidRPr="004A2056">
        <w:rPr>
          <w:bCs/>
        </w:rPr>
        <w:t>for</w:t>
      </w:r>
      <w:r w:rsidR="005A7334">
        <w:rPr>
          <w:bCs/>
        </w:rPr>
        <w:t xml:space="preserve"> </w:t>
      </w:r>
      <w:r w:rsidRPr="004A2056">
        <w:rPr>
          <w:bCs/>
        </w:rPr>
        <w:t>Consumer</w:t>
      </w:r>
      <w:r w:rsidR="005A7334">
        <w:rPr>
          <w:bCs/>
        </w:rPr>
        <w:t xml:space="preserve"> </w:t>
      </w:r>
      <w:r w:rsidRPr="004A2056">
        <w:rPr>
          <w:bCs/>
        </w:rPr>
        <w:t>Assessment</w:t>
      </w:r>
      <w:r w:rsidR="005A7334">
        <w:rPr>
          <w:bCs/>
        </w:rPr>
        <w:t xml:space="preserve"> </w:t>
      </w:r>
      <w:r w:rsidRPr="004A2056">
        <w:rPr>
          <w:bCs/>
        </w:rPr>
        <w:t>of</w:t>
      </w:r>
      <w:r w:rsidR="005A7334">
        <w:rPr>
          <w:bCs/>
        </w:rPr>
        <w:t xml:space="preserve"> </w:t>
      </w:r>
      <w:r w:rsidRPr="004A2056">
        <w:rPr>
          <w:bCs/>
        </w:rPr>
        <w:t>Healthcare</w:t>
      </w:r>
      <w:r w:rsidR="005A7334">
        <w:rPr>
          <w:bCs/>
        </w:rPr>
        <w:t xml:space="preserve"> </w:t>
      </w:r>
      <w:r w:rsidRPr="004A2056">
        <w:rPr>
          <w:bCs/>
        </w:rPr>
        <w:t>Providers</w:t>
      </w:r>
      <w:r w:rsidR="005A7334">
        <w:rPr>
          <w:bCs/>
        </w:rPr>
        <w:t xml:space="preserve"> </w:t>
      </w:r>
      <w:r w:rsidRPr="004A2056">
        <w:rPr>
          <w:bCs/>
        </w:rPr>
        <w:t>and</w:t>
      </w:r>
      <w:r w:rsidR="005A7334">
        <w:rPr>
          <w:bCs/>
        </w:rPr>
        <w:t xml:space="preserve"> </w:t>
      </w:r>
      <w:r w:rsidRPr="004A2056">
        <w:rPr>
          <w:bCs/>
        </w:rPr>
        <w:t>Systems</w:t>
      </w:r>
      <w:r w:rsidRPr="004A2056">
        <w:rPr>
          <w:bCs/>
          <w:i/>
          <w:iCs/>
        </w:rPr>
        <w:t>.</w:t>
      </w:r>
      <w:r w:rsidR="005A7334">
        <w:rPr>
          <w:bCs/>
          <w:i/>
          <w:iCs/>
        </w:rPr>
        <w:t xml:space="preserve"> </w:t>
      </w:r>
      <w:r w:rsidRPr="004A2056">
        <w:rPr>
          <w:bCs/>
        </w:rPr>
        <w:t>A</w:t>
      </w:r>
      <w:r w:rsidR="005A7334">
        <w:rPr>
          <w:bCs/>
        </w:rPr>
        <w:t xml:space="preserve"> </w:t>
      </w:r>
      <w:r w:rsidRPr="004A2056">
        <w:rPr>
          <w:bCs/>
        </w:rPr>
        <w:t>CAHPS</w:t>
      </w:r>
      <w:r w:rsidR="005A7334">
        <w:rPr>
          <w:bCs/>
        </w:rPr>
        <w:t xml:space="preserve"> </w:t>
      </w:r>
      <w:r w:rsidRPr="004A2056">
        <w:rPr>
          <w:bCs/>
        </w:rPr>
        <w:t>survey</w:t>
      </w:r>
      <w:r w:rsidR="005A7334">
        <w:rPr>
          <w:bCs/>
        </w:rPr>
        <w:t xml:space="preserve"> </w:t>
      </w:r>
      <w:r w:rsidRPr="004A2056">
        <w:rPr>
          <w:bCs/>
        </w:rPr>
        <w:t>helps</w:t>
      </w:r>
      <w:r w:rsidR="005A7334">
        <w:rPr>
          <w:bCs/>
        </w:rPr>
        <w:t xml:space="preserve"> </w:t>
      </w:r>
      <w:r w:rsidRPr="004A2056">
        <w:rPr>
          <w:bCs/>
        </w:rPr>
        <w:t>evaluate</w:t>
      </w:r>
      <w:r w:rsidR="005A7334">
        <w:rPr>
          <w:bCs/>
        </w:rPr>
        <w:t xml:space="preserve"> </w:t>
      </w:r>
      <w:r w:rsidRPr="004A2056">
        <w:rPr>
          <w:bCs/>
        </w:rPr>
        <w:t>patient</w:t>
      </w:r>
      <w:r w:rsidR="005A7334">
        <w:rPr>
          <w:bCs/>
        </w:rPr>
        <w:t xml:space="preserve"> </w:t>
      </w:r>
      <w:r w:rsidRPr="004A2056">
        <w:rPr>
          <w:bCs/>
        </w:rPr>
        <w:t>experiences</w:t>
      </w:r>
      <w:r w:rsidR="005A7334">
        <w:rPr>
          <w:bCs/>
        </w:rPr>
        <w:t xml:space="preserve"> </w:t>
      </w:r>
      <w:r w:rsidRPr="004A2056">
        <w:rPr>
          <w:bCs/>
        </w:rPr>
        <w:t>with</w:t>
      </w:r>
      <w:r w:rsidR="005A7334">
        <w:rPr>
          <w:bCs/>
        </w:rPr>
        <w:t xml:space="preserve"> </w:t>
      </w:r>
      <w:r w:rsidRPr="004A2056">
        <w:rPr>
          <w:bCs/>
        </w:rPr>
        <w:t>health</w:t>
      </w:r>
      <w:r w:rsidR="005A7334">
        <w:rPr>
          <w:bCs/>
        </w:rPr>
        <w:t xml:space="preserve"> </w:t>
      </w:r>
      <w:r w:rsidRPr="004A2056">
        <w:rPr>
          <w:bCs/>
        </w:rPr>
        <w:t>care,</w:t>
      </w:r>
      <w:r w:rsidR="005A7334">
        <w:rPr>
          <w:bCs/>
        </w:rPr>
        <w:t xml:space="preserve"> </w:t>
      </w:r>
      <w:r w:rsidRPr="004A2056">
        <w:rPr>
          <w:bCs/>
        </w:rPr>
        <w:t>and</w:t>
      </w:r>
      <w:r w:rsidR="005A7334">
        <w:rPr>
          <w:bCs/>
        </w:rPr>
        <w:t xml:space="preserve"> </w:t>
      </w:r>
      <w:r w:rsidRPr="004A2056">
        <w:rPr>
          <w:bCs/>
        </w:rPr>
        <w:t>provides</w:t>
      </w:r>
      <w:r w:rsidR="005A7334">
        <w:rPr>
          <w:bCs/>
        </w:rPr>
        <w:t xml:space="preserve"> </w:t>
      </w:r>
      <w:r w:rsidRPr="004A2056">
        <w:rPr>
          <w:bCs/>
        </w:rPr>
        <w:t>insight</w:t>
      </w:r>
      <w:r w:rsidR="005A7334">
        <w:rPr>
          <w:bCs/>
        </w:rPr>
        <w:t xml:space="preserve"> </w:t>
      </w:r>
      <w:r w:rsidRPr="004A2056">
        <w:rPr>
          <w:bCs/>
        </w:rPr>
        <w:t>into</w:t>
      </w:r>
      <w:r w:rsidR="005A7334">
        <w:rPr>
          <w:bCs/>
        </w:rPr>
        <w:t xml:space="preserve"> </w:t>
      </w:r>
      <w:r w:rsidRPr="004A2056">
        <w:rPr>
          <w:bCs/>
        </w:rPr>
        <w:t>satisfaction</w:t>
      </w:r>
      <w:r w:rsidR="005A7334">
        <w:rPr>
          <w:bCs/>
        </w:rPr>
        <w:t xml:space="preserve"> </w:t>
      </w:r>
      <w:r w:rsidRPr="004A2056">
        <w:rPr>
          <w:bCs/>
        </w:rPr>
        <w:t>with</w:t>
      </w:r>
      <w:r w:rsidR="005A7334">
        <w:rPr>
          <w:bCs/>
        </w:rPr>
        <w:t xml:space="preserve"> </w:t>
      </w:r>
      <w:r w:rsidRPr="004A2056">
        <w:rPr>
          <w:bCs/>
        </w:rPr>
        <w:t>plans</w:t>
      </w:r>
      <w:r w:rsidR="005A7334">
        <w:rPr>
          <w:bCs/>
        </w:rPr>
        <w:t xml:space="preserve"> </w:t>
      </w:r>
      <w:r w:rsidRPr="004A2056">
        <w:rPr>
          <w:bCs/>
        </w:rPr>
        <w:t>and</w:t>
      </w:r>
      <w:r w:rsidR="005A7334">
        <w:rPr>
          <w:bCs/>
        </w:rPr>
        <w:t xml:space="preserve"> </w:t>
      </w:r>
      <w:r w:rsidRPr="004A2056">
        <w:rPr>
          <w:bCs/>
        </w:rPr>
        <w:t>services.</w:t>
      </w:r>
      <w:r w:rsidR="005A7334">
        <w:rPr>
          <w:bCs/>
        </w:rPr>
        <w:t xml:space="preserve"> </w:t>
      </w:r>
    </w:p>
    <w:p w14:paraId="041190AF" w14:textId="77777777" w:rsidR="0006238A" w:rsidRDefault="0006238A" w:rsidP="004A2056">
      <w:pPr>
        <w:autoSpaceDE w:val="0"/>
        <w:autoSpaceDN w:val="0"/>
        <w:rPr>
          <w:bCs/>
        </w:rPr>
      </w:pPr>
    </w:p>
    <w:p w14:paraId="30E829B8" w14:textId="7C9E4F17" w:rsidR="004A2056" w:rsidRPr="004A2056" w:rsidRDefault="0006238A" w:rsidP="004A2056">
      <w:pPr>
        <w:autoSpaceDE w:val="0"/>
        <w:autoSpaceDN w:val="0"/>
        <w:rPr>
          <w:bCs/>
        </w:rPr>
      </w:pPr>
      <w:r w:rsidRPr="004A2056">
        <w:rPr>
          <w:bCs/>
        </w:rPr>
        <w:t>CAHPS</w:t>
      </w:r>
      <w:r w:rsidR="005A7334">
        <w:rPr>
          <w:bCs/>
        </w:rPr>
        <w:t xml:space="preserve"> </w:t>
      </w:r>
      <w:r w:rsidRPr="004A2056">
        <w:rPr>
          <w:bCs/>
        </w:rPr>
        <w:t>Surveys</w:t>
      </w:r>
      <w:r w:rsidR="005A7334">
        <w:rPr>
          <w:bCs/>
        </w:rPr>
        <w:t xml:space="preserve"> </w:t>
      </w:r>
      <w:r w:rsidRPr="004A2056">
        <w:rPr>
          <w:bCs/>
        </w:rPr>
        <w:t>evaluate</w:t>
      </w:r>
      <w:r w:rsidR="005A7334">
        <w:rPr>
          <w:bCs/>
        </w:rPr>
        <w:t xml:space="preserve"> </w:t>
      </w:r>
      <w:r w:rsidRPr="004A2056">
        <w:rPr>
          <w:bCs/>
        </w:rPr>
        <w:t>several</w:t>
      </w:r>
      <w:r w:rsidR="005A7334">
        <w:rPr>
          <w:bCs/>
        </w:rPr>
        <w:t xml:space="preserve"> </w:t>
      </w:r>
      <w:r w:rsidRPr="004A2056">
        <w:rPr>
          <w:bCs/>
        </w:rPr>
        <w:t>areas</w:t>
      </w:r>
      <w:r w:rsidR="005A7334">
        <w:rPr>
          <w:bCs/>
        </w:rPr>
        <w:t xml:space="preserve"> </w:t>
      </w:r>
      <w:r w:rsidRPr="004A2056">
        <w:rPr>
          <w:bCs/>
        </w:rPr>
        <w:t>of</w:t>
      </w:r>
      <w:r w:rsidR="005A7334">
        <w:rPr>
          <w:bCs/>
        </w:rPr>
        <w:t xml:space="preserve"> </w:t>
      </w:r>
      <w:r w:rsidRPr="004A2056">
        <w:rPr>
          <w:bCs/>
        </w:rPr>
        <w:t>care,</w:t>
      </w:r>
      <w:r w:rsidR="005A7334">
        <w:rPr>
          <w:bCs/>
        </w:rPr>
        <w:t xml:space="preserve"> </w:t>
      </w:r>
      <w:r w:rsidRPr="004A2056">
        <w:rPr>
          <w:bCs/>
        </w:rPr>
        <w:t>including</w:t>
      </w:r>
      <w:r w:rsidR="005A7334">
        <w:rPr>
          <w:bCs/>
        </w:rPr>
        <w:t xml:space="preserve"> </w:t>
      </w:r>
      <w:r w:rsidRPr="004A2056">
        <w:rPr>
          <w:bCs/>
        </w:rPr>
        <w:t>access,</w:t>
      </w:r>
      <w:r w:rsidR="005A7334">
        <w:rPr>
          <w:bCs/>
        </w:rPr>
        <w:t xml:space="preserve"> </w:t>
      </w:r>
      <w:r w:rsidRPr="004A2056">
        <w:rPr>
          <w:bCs/>
        </w:rPr>
        <w:t>timeliness,</w:t>
      </w:r>
      <w:r w:rsidR="005A7334">
        <w:rPr>
          <w:bCs/>
        </w:rPr>
        <w:t xml:space="preserve"> </w:t>
      </w:r>
      <w:r w:rsidRPr="004A2056">
        <w:rPr>
          <w:bCs/>
        </w:rPr>
        <w:t>member</w:t>
      </w:r>
      <w:r w:rsidR="005A7334">
        <w:rPr>
          <w:bCs/>
        </w:rPr>
        <w:t xml:space="preserve"> </w:t>
      </w:r>
      <w:r w:rsidRPr="004A2056">
        <w:rPr>
          <w:bCs/>
        </w:rPr>
        <w:t>rating,</w:t>
      </w:r>
      <w:r w:rsidR="005A7334">
        <w:rPr>
          <w:bCs/>
        </w:rPr>
        <w:t xml:space="preserve"> </w:t>
      </w:r>
      <w:r w:rsidRPr="004A2056">
        <w:rPr>
          <w:bCs/>
        </w:rPr>
        <w:t>and</w:t>
      </w:r>
      <w:r w:rsidR="005A7334">
        <w:rPr>
          <w:bCs/>
        </w:rPr>
        <w:t xml:space="preserve"> </w:t>
      </w:r>
      <w:r w:rsidR="002062A5" w:rsidRPr="004A2056">
        <w:rPr>
          <w:bCs/>
        </w:rPr>
        <w:t>eas</w:t>
      </w:r>
      <w:r w:rsidR="002062A5">
        <w:rPr>
          <w:bCs/>
        </w:rPr>
        <w:t>e</w:t>
      </w:r>
      <w:r w:rsidR="005A7334">
        <w:rPr>
          <w:bCs/>
        </w:rPr>
        <w:t xml:space="preserve"> </w:t>
      </w:r>
      <w:r>
        <w:rPr>
          <w:bCs/>
        </w:rPr>
        <w:t>of</w:t>
      </w:r>
      <w:r w:rsidR="005A7334">
        <w:rPr>
          <w:bCs/>
        </w:rPr>
        <w:t xml:space="preserve"> </w:t>
      </w:r>
      <w:r>
        <w:rPr>
          <w:bCs/>
        </w:rPr>
        <w:t>utilizing</w:t>
      </w:r>
      <w:r w:rsidR="005A7334">
        <w:rPr>
          <w:bCs/>
        </w:rPr>
        <w:t xml:space="preserve"> </w:t>
      </w:r>
      <w:r>
        <w:rPr>
          <w:bCs/>
        </w:rPr>
        <w:t>various</w:t>
      </w:r>
      <w:r w:rsidR="005A7334">
        <w:rPr>
          <w:bCs/>
        </w:rPr>
        <w:t xml:space="preserve"> </w:t>
      </w:r>
      <w:r>
        <w:rPr>
          <w:bCs/>
        </w:rPr>
        <w:t>services:</w:t>
      </w:r>
    </w:p>
    <w:p w14:paraId="55954EC2" w14:textId="1A265C7E" w:rsidR="004A2056" w:rsidRPr="005A7334" w:rsidRDefault="004A2056" w:rsidP="005A7334">
      <w:pPr>
        <w:pStyle w:val="ListParagraph"/>
        <w:numPr>
          <w:ilvl w:val="0"/>
          <w:numId w:val="11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Access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care:</w:t>
      </w:r>
      <w:r w:rsidR="005A7334">
        <w:rPr>
          <w:rFonts w:eastAsia="Times New Roman"/>
          <w:bCs/>
          <w:szCs w:val="24"/>
        </w:rPr>
        <w:t xml:space="preserve">  </w:t>
      </w:r>
      <w:r w:rsidRPr="005A7334">
        <w:rPr>
          <w:rFonts w:eastAsia="Times New Roman"/>
          <w:bCs/>
          <w:szCs w:val="24"/>
        </w:rPr>
        <w:t>How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beneficiaries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obtain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and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continue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receive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appropriate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and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services</w:t>
      </w:r>
      <w:r w:rsidR="005A7334">
        <w:rPr>
          <w:rFonts w:eastAsia="Times New Roman"/>
          <w:bCs/>
          <w:szCs w:val="24"/>
        </w:rPr>
        <w:t xml:space="preserve"> </w:t>
      </w:r>
    </w:p>
    <w:p w14:paraId="5BFB5D4A" w14:textId="3B4215C6" w:rsidR="004A2056" w:rsidRPr="005A7334" w:rsidRDefault="004A2056" w:rsidP="005A7334">
      <w:pPr>
        <w:pStyle w:val="ListParagraph"/>
        <w:numPr>
          <w:ilvl w:val="0"/>
          <w:numId w:val="11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Timely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Care:</w:t>
      </w:r>
      <w:r w:rsidR="005A7334">
        <w:rPr>
          <w:rFonts w:eastAsia="Times New Roman"/>
          <w:bCs/>
          <w:szCs w:val="24"/>
        </w:rPr>
        <w:t xml:space="preserve">  </w:t>
      </w:r>
      <w:r w:rsidRPr="005A7334">
        <w:rPr>
          <w:rFonts w:eastAsia="Times New Roman"/>
          <w:bCs/>
          <w:szCs w:val="24"/>
        </w:rPr>
        <w:t>How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often</w:t>
      </w:r>
      <w:r w:rsidR="005A7334">
        <w:rPr>
          <w:rFonts w:eastAsia="Times New Roman"/>
          <w:bCs/>
          <w:szCs w:val="24"/>
        </w:rPr>
        <w:t xml:space="preserve"> </w:t>
      </w:r>
      <w:r w:rsidR="0006238A" w:rsidRPr="005A7334">
        <w:rPr>
          <w:rFonts w:eastAsia="Times New Roman"/>
          <w:bCs/>
          <w:szCs w:val="24"/>
        </w:rPr>
        <w:t>beneficiaries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receive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in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appropriate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time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frame</w:t>
      </w:r>
      <w:r w:rsidR="005A7334">
        <w:rPr>
          <w:rFonts w:eastAsia="Times New Roman"/>
          <w:bCs/>
          <w:szCs w:val="24"/>
        </w:rPr>
        <w:t xml:space="preserve"> </w:t>
      </w:r>
    </w:p>
    <w:p w14:paraId="5536C08A" w14:textId="457A41B0" w:rsidR="004A2056" w:rsidRPr="005A7334" w:rsidRDefault="004A2056" w:rsidP="005A7334">
      <w:pPr>
        <w:pStyle w:val="ListParagraph"/>
        <w:numPr>
          <w:ilvl w:val="0"/>
          <w:numId w:val="11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Member’s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Rating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of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Plan:</w:t>
      </w:r>
      <w:r w:rsidR="005A7334">
        <w:rPr>
          <w:rFonts w:eastAsia="Times New Roman"/>
          <w:bCs/>
          <w:szCs w:val="24"/>
        </w:rPr>
        <w:t xml:space="preserve">  </w:t>
      </w:r>
      <w:r w:rsidRPr="005A7334">
        <w:rPr>
          <w:rFonts w:eastAsia="Times New Roman"/>
          <w:bCs/>
          <w:szCs w:val="24"/>
        </w:rPr>
        <w:t>How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satisfied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beneficiary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is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with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received.</w:t>
      </w:r>
    </w:p>
    <w:p w14:paraId="3085541D" w14:textId="464EE327" w:rsidR="004A2056" w:rsidRPr="005A7334" w:rsidRDefault="004A2056" w:rsidP="005A7334">
      <w:pPr>
        <w:pStyle w:val="ListParagraph"/>
        <w:numPr>
          <w:ilvl w:val="0"/>
          <w:numId w:val="11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Getting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Needed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Prescriptions:</w:t>
      </w:r>
      <w:r w:rsidR="005A7334">
        <w:rPr>
          <w:rFonts w:eastAsia="Times New Roman"/>
          <w:bCs/>
          <w:szCs w:val="24"/>
        </w:rPr>
        <w:t xml:space="preserve">  </w:t>
      </w:r>
      <w:r w:rsidRPr="005A7334">
        <w:rPr>
          <w:rFonts w:eastAsia="Times New Roman"/>
          <w:bCs/>
          <w:szCs w:val="24"/>
        </w:rPr>
        <w:t>How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easy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it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is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for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beneficiaries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get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medications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need.</w:t>
      </w:r>
      <w:r w:rsidR="005A7334">
        <w:rPr>
          <w:rFonts w:eastAsia="Times New Roman"/>
          <w:bCs/>
          <w:szCs w:val="24"/>
        </w:rPr>
        <w:t xml:space="preserve"> </w:t>
      </w:r>
    </w:p>
    <w:p w14:paraId="05F8982F" w14:textId="77777777" w:rsidR="0006238A" w:rsidRDefault="0006238A" w:rsidP="004A2056">
      <w:pPr>
        <w:autoSpaceDE w:val="0"/>
        <w:autoSpaceDN w:val="0"/>
        <w:rPr>
          <w:bCs/>
        </w:rPr>
      </w:pPr>
    </w:p>
    <w:p w14:paraId="2CF2E6AB" w14:textId="275D5E65" w:rsidR="0006238A" w:rsidRPr="0006238A" w:rsidRDefault="004A2056" w:rsidP="004A2056">
      <w:pPr>
        <w:autoSpaceDE w:val="0"/>
        <w:autoSpaceDN w:val="0"/>
        <w:rPr>
          <w:bCs/>
        </w:rPr>
      </w:pPr>
      <w:r w:rsidRPr="0006238A">
        <w:rPr>
          <w:bCs/>
        </w:rPr>
        <w:t>Questi</w:t>
      </w:r>
      <w:r w:rsidR="0006238A">
        <w:rPr>
          <w:bCs/>
        </w:rPr>
        <w:t>onnaire</w:t>
      </w:r>
      <w:r w:rsidR="005A7334">
        <w:rPr>
          <w:bCs/>
        </w:rPr>
        <w:t xml:space="preserve"> </w:t>
      </w:r>
      <w:r w:rsidR="0006238A">
        <w:rPr>
          <w:bCs/>
        </w:rPr>
        <w:t>and</w:t>
      </w:r>
      <w:r w:rsidR="005A7334">
        <w:rPr>
          <w:bCs/>
        </w:rPr>
        <w:t xml:space="preserve"> </w:t>
      </w:r>
      <w:r w:rsidR="0006238A">
        <w:rPr>
          <w:bCs/>
        </w:rPr>
        <w:t>Survey</w:t>
      </w:r>
      <w:r w:rsidR="005A7334">
        <w:rPr>
          <w:bCs/>
        </w:rPr>
        <w:t xml:space="preserve"> </w:t>
      </w:r>
      <w:r w:rsidR="0006238A">
        <w:rPr>
          <w:bCs/>
        </w:rPr>
        <w:t>Distribution:</w:t>
      </w:r>
    </w:p>
    <w:p w14:paraId="7D87EC4F" w14:textId="51D220D3" w:rsidR="0006238A" w:rsidRPr="005A7334" w:rsidRDefault="004A2056" w:rsidP="005A7334">
      <w:pPr>
        <w:pStyle w:val="ListParagraph"/>
        <w:numPr>
          <w:ilvl w:val="0"/>
          <w:numId w:val="12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CAHPS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survey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is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questionnaire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distributed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annually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sample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of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Medicare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beneficiaries.</w:t>
      </w:r>
      <w:r w:rsidR="005A7334">
        <w:rPr>
          <w:rFonts w:eastAsia="Times New Roman"/>
          <w:bCs/>
          <w:szCs w:val="24"/>
        </w:rPr>
        <w:t xml:space="preserve"> </w:t>
      </w:r>
    </w:p>
    <w:p w14:paraId="628189C2" w14:textId="63F37686" w:rsidR="0006238A" w:rsidRPr="005A7334" w:rsidRDefault="004A2056" w:rsidP="005A7334">
      <w:pPr>
        <w:pStyle w:val="ListParagraph"/>
        <w:numPr>
          <w:ilvl w:val="0"/>
          <w:numId w:val="12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MAPD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portion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consists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of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68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questions.</w:t>
      </w:r>
      <w:r w:rsidR="005A7334">
        <w:rPr>
          <w:rFonts w:eastAsia="Times New Roman"/>
          <w:bCs/>
          <w:szCs w:val="24"/>
        </w:rPr>
        <w:t xml:space="preserve"> </w:t>
      </w:r>
    </w:p>
    <w:p w14:paraId="1E8EC972" w14:textId="473B4E35" w:rsidR="0006238A" w:rsidRPr="005A7334" w:rsidRDefault="004A2056" w:rsidP="005A7334">
      <w:pPr>
        <w:pStyle w:val="ListParagraph"/>
        <w:numPr>
          <w:ilvl w:val="0"/>
          <w:numId w:val="12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PDP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portion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consists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of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26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questions.</w:t>
      </w:r>
      <w:r w:rsidR="005A7334">
        <w:rPr>
          <w:rFonts w:eastAsia="Times New Roman"/>
          <w:bCs/>
          <w:szCs w:val="24"/>
        </w:rPr>
        <w:t xml:space="preserve"> </w:t>
      </w:r>
    </w:p>
    <w:p w14:paraId="66D2D874" w14:textId="12381D11" w:rsidR="0006238A" w:rsidRPr="005A7334" w:rsidRDefault="004A2056" w:rsidP="005A7334">
      <w:pPr>
        <w:pStyle w:val="ListParagraph"/>
        <w:numPr>
          <w:ilvl w:val="0"/>
          <w:numId w:val="12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Surveys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are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completed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via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mail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or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over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phone.</w:t>
      </w:r>
      <w:r w:rsidR="005A7334">
        <w:rPr>
          <w:rFonts w:eastAsia="Times New Roman"/>
          <w:bCs/>
          <w:szCs w:val="24"/>
        </w:rPr>
        <w:t xml:space="preserve"> </w:t>
      </w:r>
    </w:p>
    <w:p w14:paraId="41C6C344" w14:textId="3F51A5C8" w:rsidR="0006238A" w:rsidRPr="005A7334" w:rsidRDefault="004A2056" w:rsidP="005A7334">
      <w:pPr>
        <w:pStyle w:val="ListParagraph"/>
        <w:numPr>
          <w:ilvl w:val="0"/>
          <w:numId w:val="12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Surveys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are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distributed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March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through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May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year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following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plan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coverage</w:t>
      </w:r>
      <w:r w:rsidR="007D32D8" w:rsidRPr="005A7334">
        <w:rPr>
          <w:rFonts w:eastAsia="Times New Roman"/>
          <w:bCs/>
          <w:szCs w:val="24"/>
        </w:rPr>
        <w:t>,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but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measure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period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six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months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prior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survey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distribution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(September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of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prior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year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March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of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the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current</w:t>
      </w:r>
      <w:r w:rsidR="005A7334">
        <w:rPr>
          <w:rFonts w:eastAsia="Times New Roman"/>
          <w:bCs/>
          <w:szCs w:val="24"/>
        </w:rPr>
        <w:t xml:space="preserve"> </w:t>
      </w:r>
      <w:r w:rsidR="007D32D8" w:rsidRPr="005A7334">
        <w:rPr>
          <w:rFonts w:eastAsia="Times New Roman"/>
          <w:bCs/>
          <w:szCs w:val="24"/>
        </w:rPr>
        <w:t>year)</w:t>
      </w:r>
      <w:r w:rsidRPr="005A7334">
        <w:rPr>
          <w:rFonts w:eastAsia="Times New Roman"/>
          <w:bCs/>
          <w:szCs w:val="24"/>
        </w:rPr>
        <w:t>.</w:t>
      </w:r>
      <w:r w:rsidR="005A7334">
        <w:rPr>
          <w:rFonts w:eastAsia="Times New Roman"/>
          <w:bCs/>
          <w:szCs w:val="24"/>
        </w:rPr>
        <w:t xml:space="preserve"> </w:t>
      </w:r>
    </w:p>
    <w:p w14:paraId="013DDB7A" w14:textId="4B847ACE" w:rsidR="004A2056" w:rsidRPr="005A7334" w:rsidRDefault="004A2056" w:rsidP="005A7334">
      <w:pPr>
        <w:pStyle w:val="ListParagraph"/>
        <w:numPr>
          <w:ilvl w:val="0"/>
          <w:numId w:val="12"/>
        </w:numPr>
        <w:autoSpaceDE w:val="0"/>
        <w:autoSpaceDN w:val="0"/>
        <w:rPr>
          <w:rFonts w:eastAsia="Times New Roman"/>
          <w:bCs/>
          <w:szCs w:val="24"/>
        </w:rPr>
      </w:pPr>
      <w:r w:rsidRPr="005A7334">
        <w:rPr>
          <w:rFonts w:eastAsia="Times New Roman"/>
          <w:bCs/>
          <w:szCs w:val="24"/>
        </w:rPr>
        <w:t>CMS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uses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a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vendor</w:t>
      </w:r>
      <w:r w:rsidR="005A7334">
        <w:rPr>
          <w:rFonts w:eastAsia="Times New Roman"/>
          <w:bCs/>
          <w:szCs w:val="24"/>
        </w:rPr>
        <w:t xml:space="preserve"> </w:t>
      </w:r>
      <w:r w:rsidRPr="005A7334">
        <w:rPr>
          <w:rFonts w:eastAsia="Times New Roman"/>
          <w:bCs/>
          <w:szCs w:val="24"/>
        </w:rPr>
        <w:t>to</w:t>
      </w:r>
      <w:r w:rsidR="005A7334">
        <w:rPr>
          <w:rFonts w:eastAsia="Times New Roman"/>
          <w:bCs/>
          <w:szCs w:val="24"/>
        </w:rPr>
        <w:t xml:space="preserve"> </w:t>
      </w:r>
      <w:r w:rsidR="004C01D0" w:rsidRPr="005A7334">
        <w:rPr>
          <w:rFonts w:eastAsia="Times New Roman"/>
          <w:bCs/>
          <w:szCs w:val="24"/>
        </w:rPr>
        <w:t>manage</w:t>
      </w:r>
      <w:r w:rsidR="005A7334">
        <w:rPr>
          <w:rFonts w:eastAsia="Times New Roman"/>
          <w:bCs/>
          <w:szCs w:val="24"/>
        </w:rPr>
        <w:t xml:space="preserve"> </w:t>
      </w:r>
      <w:r w:rsidR="004C01D0" w:rsidRPr="005A7334">
        <w:rPr>
          <w:rFonts w:eastAsia="Times New Roman"/>
          <w:bCs/>
          <w:szCs w:val="24"/>
        </w:rPr>
        <w:t>survey</w:t>
      </w:r>
      <w:r w:rsidR="005A7334">
        <w:rPr>
          <w:rFonts w:eastAsia="Times New Roman"/>
          <w:bCs/>
          <w:szCs w:val="24"/>
        </w:rPr>
        <w:t xml:space="preserve"> </w:t>
      </w:r>
      <w:r w:rsidR="004C01D0" w:rsidRPr="005A7334">
        <w:rPr>
          <w:rFonts w:eastAsia="Times New Roman"/>
          <w:bCs/>
          <w:szCs w:val="24"/>
        </w:rPr>
        <w:t>delivery</w:t>
      </w:r>
      <w:r w:rsidR="005A7334">
        <w:rPr>
          <w:rFonts w:eastAsia="Times New Roman"/>
          <w:bCs/>
          <w:szCs w:val="24"/>
        </w:rPr>
        <w:t xml:space="preserve"> </w:t>
      </w:r>
      <w:r w:rsidR="004C01D0" w:rsidRPr="005A7334">
        <w:rPr>
          <w:rFonts w:eastAsia="Times New Roman"/>
          <w:bCs/>
          <w:szCs w:val="24"/>
        </w:rPr>
        <w:t>and</w:t>
      </w:r>
      <w:r w:rsidR="005A7334">
        <w:rPr>
          <w:rFonts w:eastAsia="Times New Roman"/>
          <w:bCs/>
          <w:szCs w:val="24"/>
        </w:rPr>
        <w:t xml:space="preserve"> </w:t>
      </w:r>
      <w:r w:rsidR="004C01D0" w:rsidRPr="005A7334">
        <w:rPr>
          <w:rFonts w:eastAsia="Times New Roman"/>
          <w:bCs/>
          <w:szCs w:val="24"/>
        </w:rPr>
        <w:t>reporting.</w:t>
      </w:r>
    </w:p>
    <w:p w14:paraId="3D198DA5" w14:textId="77777777" w:rsidR="0006238A" w:rsidRPr="005A7334" w:rsidRDefault="0006238A" w:rsidP="0006238A">
      <w:pPr>
        <w:autoSpaceDE w:val="0"/>
        <w:autoSpaceDN w:val="0"/>
        <w:rPr>
          <w:bCs/>
        </w:rPr>
      </w:pPr>
    </w:p>
    <w:p w14:paraId="2CE56EA4" w14:textId="0DE98BB5" w:rsidR="004C01D0" w:rsidRDefault="004C01D0" w:rsidP="0006238A">
      <w:pPr>
        <w:autoSpaceDE w:val="0"/>
        <w:autoSpaceDN w:val="0"/>
      </w:pPr>
      <w:r>
        <w:t>What</w:t>
      </w:r>
      <w:r w:rsidR="005A7334">
        <w:t xml:space="preserve"> </w:t>
      </w:r>
      <w:r>
        <w:t>you</w:t>
      </w:r>
      <w:r w:rsidR="005A7334">
        <w:t xml:space="preserve"> </w:t>
      </w:r>
      <w:r>
        <w:t>can</w:t>
      </w:r>
      <w:r w:rsidR="005A7334">
        <w:t xml:space="preserve"> </w:t>
      </w:r>
      <w:r>
        <w:t>do</w:t>
      </w:r>
      <w:r w:rsidR="005A7334">
        <w:t xml:space="preserve"> </w:t>
      </w:r>
      <w:r>
        <w:t>to</w:t>
      </w:r>
      <w:r w:rsidR="005A7334">
        <w:t xml:space="preserve"> </w:t>
      </w:r>
      <w:r>
        <w:t>improve</w:t>
      </w:r>
      <w:r w:rsidR="005A7334">
        <w:t xml:space="preserve"> </w:t>
      </w:r>
      <w:r>
        <w:t>our</w:t>
      </w:r>
      <w:r w:rsidR="005A7334">
        <w:t xml:space="preserve"> </w:t>
      </w:r>
      <w:r>
        <w:t>CAHPS</w:t>
      </w:r>
      <w:r w:rsidR="005A7334">
        <w:t xml:space="preserve"> </w:t>
      </w:r>
      <w:r>
        <w:t>scores:</w:t>
      </w:r>
    </w:p>
    <w:p w14:paraId="5D404566" w14:textId="07D80637" w:rsidR="004C01D0" w:rsidRPr="00726E46" w:rsidRDefault="004C01D0" w:rsidP="004C01D0">
      <w:pPr>
        <w:pStyle w:val="ListParagraph"/>
        <w:numPr>
          <w:ilvl w:val="0"/>
          <w:numId w:val="10"/>
        </w:numPr>
        <w:autoSpaceDE w:val="0"/>
        <w:autoSpaceDN w:val="0"/>
        <w:rPr>
          <w:bCs/>
          <w:szCs w:val="24"/>
        </w:rPr>
      </w:pPr>
      <w:r w:rsidRPr="00726E46">
        <w:rPr>
          <w:szCs w:val="24"/>
        </w:rPr>
        <w:t>Provide</w:t>
      </w:r>
      <w:r w:rsidR="005A7334">
        <w:rPr>
          <w:szCs w:val="24"/>
        </w:rPr>
        <w:t xml:space="preserve"> </w:t>
      </w:r>
      <w:r w:rsidRPr="00726E46">
        <w:rPr>
          <w:szCs w:val="24"/>
        </w:rPr>
        <w:t>complete</w:t>
      </w:r>
      <w:r w:rsidR="005A7334">
        <w:rPr>
          <w:szCs w:val="24"/>
        </w:rPr>
        <w:t xml:space="preserve"> </w:t>
      </w:r>
      <w:r w:rsidRPr="00726E46">
        <w:rPr>
          <w:szCs w:val="24"/>
        </w:rPr>
        <w:t>and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accurate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verbal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and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written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communications</w:t>
      </w:r>
      <w:r w:rsidR="005A7334">
        <w:rPr>
          <w:szCs w:val="24"/>
        </w:rPr>
        <w:t xml:space="preserve"> </w:t>
      </w:r>
      <w:r w:rsidRPr="00726E46">
        <w:rPr>
          <w:szCs w:val="24"/>
        </w:rPr>
        <w:t>to</w:t>
      </w:r>
      <w:r w:rsidR="005A7334">
        <w:rPr>
          <w:szCs w:val="24"/>
        </w:rPr>
        <w:t xml:space="preserve"> </w:t>
      </w:r>
      <w:r w:rsidRPr="00726E46">
        <w:rPr>
          <w:szCs w:val="24"/>
        </w:rPr>
        <w:t>our</w:t>
      </w:r>
      <w:r w:rsidR="005A7334">
        <w:rPr>
          <w:szCs w:val="24"/>
        </w:rPr>
        <w:t xml:space="preserve"> beneficiaries</w:t>
      </w:r>
    </w:p>
    <w:p w14:paraId="7E33CBEB" w14:textId="6569615D" w:rsidR="004C01D0" w:rsidRPr="00726E46" w:rsidRDefault="004C01D0" w:rsidP="004C01D0">
      <w:pPr>
        <w:pStyle w:val="ListParagraph"/>
        <w:numPr>
          <w:ilvl w:val="0"/>
          <w:numId w:val="10"/>
        </w:numPr>
        <w:autoSpaceDE w:val="0"/>
        <w:autoSpaceDN w:val="0"/>
        <w:rPr>
          <w:bCs/>
          <w:szCs w:val="24"/>
        </w:rPr>
      </w:pPr>
      <w:r w:rsidRPr="00726E46">
        <w:rPr>
          <w:szCs w:val="24"/>
        </w:rPr>
        <w:t>T</w:t>
      </w:r>
      <w:r w:rsidR="0006238A" w:rsidRPr="00726E46">
        <w:rPr>
          <w:szCs w:val="24"/>
        </w:rPr>
        <w:t>reat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all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beneficiaries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with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courtesy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and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respect</w:t>
      </w:r>
    </w:p>
    <w:p w14:paraId="185BC0DF" w14:textId="710368D4" w:rsidR="004A2056" w:rsidRPr="00726E46" w:rsidRDefault="004C01D0" w:rsidP="004C01D0">
      <w:pPr>
        <w:pStyle w:val="ListParagraph"/>
        <w:numPr>
          <w:ilvl w:val="0"/>
          <w:numId w:val="10"/>
        </w:numPr>
        <w:autoSpaceDE w:val="0"/>
        <w:autoSpaceDN w:val="0"/>
        <w:rPr>
          <w:bCs/>
          <w:szCs w:val="24"/>
        </w:rPr>
      </w:pPr>
      <w:r w:rsidRPr="00726E46">
        <w:rPr>
          <w:szCs w:val="24"/>
        </w:rPr>
        <w:t>E</w:t>
      </w:r>
      <w:r w:rsidR="0006238A" w:rsidRPr="00726E46">
        <w:rPr>
          <w:szCs w:val="24"/>
        </w:rPr>
        <w:t>nsur</w:t>
      </w:r>
      <w:r w:rsidRPr="00726E46">
        <w:rPr>
          <w:szCs w:val="24"/>
        </w:rPr>
        <w:t>e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beneficiary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needs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are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fully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resolved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prior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to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disconnecting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calls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or</w:t>
      </w:r>
      <w:r w:rsidR="005A7334">
        <w:rPr>
          <w:szCs w:val="24"/>
        </w:rPr>
        <w:t xml:space="preserve"> </w:t>
      </w:r>
      <w:r w:rsidR="0006238A" w:rsidRPr="00726E46">
        <w:rPr>
          <w:szCs w:val="24"/>
        </w:rPr>
        <w:t>communications</w:t>
      </w:r>
    </w:p>
    <w:p w14:paraId="1302E65C" w14:textId="77777777" w:rsidR="00A31AAD" w:rsidRPr="00D4118E" w:rsidRDefault="00A31AAD" w:rsidP="00A31AAD">
      <w:pPr>
        <w:autoSpaceDE w:val="0"/>
        <w:autoSpaceDN w:val="0"/>
        <w:ind w:left="360"/>
        <w:jc w:val="right"/>
        <w:rPr>
          <w:rStyle w:val="Hyperlink"/>
          <w:bCs/>
          <w:color w:val="auto"/>
        </w:rPr>
      </w:pPr>
    </w:p>
    <w:p w14:paraId="714C0580" w14:textId="1D33E5F1" w:rsidR="00A31AAD" w:rsidRPr="00726E46" w:rsidRDefault="00A31AAD" w:rsidP="00A31AAD">
      <w:pPr>
        <w:autoSpaceDE w:val="0"/>
        <w:autoSpaceDN w:val="0"/>
        <w:ind w:left="360"/>
        <w:jc w:val="right"/>
        <w:rPr>
          <w:bCs/>
        </w:rPr>
      </w:pPr>
      <w:hyperlink w:anchor="_top" w:history="1">
        <w:r w:rsidRPr="00726E46">
          <w:rPr>
            <w:rStyle w:val="Hyperlink"/>
            <w:bCs/>
          </w:rPr>
          <w:t>Top</w:t>
        </w:r>
        <w:r w:rsidR="005A7334">
          <w:rPr>
            <w:rStyle w:val="Hyperlink"/>
            <w:bCs/>
          </w:rPr>
          <w:t xml:space="preserve"> </w:t>
        </w:r>
        <w:r w:rsidRPr="00726E46">
          <w:rPr>
            <w:rStyle w:val="Hyperlink"/>
            <w:bCs/>
          </w:rPr>
          <w:t>of</w:t>
        </w:r>
        <w:r w:rsidR="005A7334">
          <w:rPr>
            <w:rStyle w:val="Hyperlink"/>
            <w:bCs/>
          </w:rPr>
          <w:t xml:space="preserve"> </w:t>
        </w:r>
        <w:r w:rsidRPr="00726E46">
          <w:rPr>
            <w:rStyle w:val="Hyperlink"/>
            <w:bCs/>
          </w:rPr>
          <w:t>the</w:t>
        </w:r>
        <w:r w:rsidR="005A7334">
          <w:rPr>
            <w:rStyle w:val="Hyperlink"/>
            <w:bCs/>
          </w:rPr>
          <w:t xml:space="preserve"> </w:t>
        </w:r>
        <w:r w:rsidRPr="00726E46">
          <w:rPr>
            <w:rStyle w:val="Hyperlink"/>
            <w:bCs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6821" w:rsidRPr="00726E46" w14:paraId="0A61217C" w14:textId="77777777" w:rsidTr="0006238A">
        <w:tc>
          <w:tcPr>
            <w:tcW w:w="5000" w:type="pct"/>
            <w:shd w:val="clear" w:color="auto" w:fill="C0C0C0"/>
          </w:tcPr>
          <w:p w14:paraId="0C7BF48B" w14:textId="2CDDAC11" w:rsidR="00F76821" w:rsidRPr="00B34FAF" w:rsidRDefault="00B75A5D" w:rsidP="00EB0E09">
            <w:pPr>
              <w:pStyle w:val="Heading2"/>
              <w:numPr>
                <w:ilvl w:val="0"/>
                <w:numId w:val="0"/>
              </w:numPr>
            </w:pPr>
            <w:bookmarkStart w:id="3" w:name="_Appeals"/>
            <w:bookmarkStart w:id="4" w:name="_Billing_/_Payment"/>
            <w:bookmarkStart w:id="5" w:name="_Toc86655377"/>
            <w:bookmarkEnd w:id="3"/>
            <w:bookmarkEnd w:id="4"/>
            <w:r w:rsidRPr="00B34FAF">
              <w:t>How</w:t>
            </w:r>
            <w:r w:rsidR="005A7334">
              <w:t xml:space="preserve"> </w:t>
            </w:r>
            <w:r w:rsidRPr="00B34FAF">
              <w:t>A</w:t>
            </w:r>
            <w:r w:rsidR="0006238A" w:rsidRPr="00B34FAF">
              <w:t>re</w:t>
            </w:r>
            <w:r w:rsidR="005A7334">
              <w:t xml:space="preserve"> </w:t>
            </w:r>
            <w:r w:rsidR="0006238A" w:rsidRPr="00B34FAF">
              <w:t>Survey</w:t>
            </w:r>
            <w:r w:rsidR="005A7334">
              <w:t xml:space="preserve"> </w:t>
            </w:r>
            <w:r w:rsidR="0006238A" w:rsidRPr="00B34FAF">
              <w:t>Results</w:t>
            </w:r>
            <w:r w:rsidR="005A7334">
              <w:t xml:space="preserve"> </w:t>
            </w:r>
            <w:r w:rsidR="0006238A" w:rsidRPr="00B34FAF">
              <w:t>Used?</w:t>
            </w:r>
            <w:bookmarkEnd w:id="5"/>
          </w:p>
        </w:tc>
      </w:tr>
    </w:tbl>
    <w:p w14:paraId="4B4E533C" w14:textId="6AE45713" w:rsidR="004A2056" w:rsidRPr="00726E46" w:rsidRDefault="0006238A" w:rsidP="004A2056">
      <w:pPr>
        <w:autoSpaceDE w:val="0"/>
        <w:autoSpaceDN w:val="0"/>
      </w:pPr>
      <w:r w:rsidRPr="00726E46">
        <w:t>There</w:t>
      </w:r>
      <w:r w:rsidR="005A7334">
        <w:t xml:space="preserve"> </w:t>
      </w:r>
      <w:r w:rsidRPr="00726E46">
        <w:t>are</w:t>
      </w:r>
      <w:r w:rsidR="005A7334">
        <w:t xml:space="preserve"> </w:t>
      </w:r>
      <w:r w:rsidRPr="00726E46">
        <w:t>t</w:t>
      </w:r>
      <w:r w:rsidR="004A2056" w:rsidRPr="00726E46">
        <w:t>hree</w:t>
      </w:r>
      <w:r w:rsidR="005A7334">
        <w:t xml:space="preserve"> </w:t>
      </w:r>
      <w:r w:rsidR="004A2056" w:rsidRPr="00726E46">
        <w:t>areas</w:t>
      </w:r>
      <w:r w:rsidR="005A7334">
        <w:t xml:space="preserve"> </w:t>
      </w:r>
      <w:r w:rsidR="004A2056" w:rsidRPr="00726E46">
        <w:t>of</w:t>
      </w:r>
      <w:r w:rsidR="005A7334">
        <w:t xml:space="preserve"> </w:t>
      </w:r>
      <w:r w:rsidR="004A2056" w:rsidRPr="00726E46">
        <w:t>how</w:t>
      </w:r>
      <w:r w:rsidR="005A7334">
        <w:t xml:space="preserve"> </w:t>
      </w:r>
      <w:r w:rsidR="004A2056" w:rsidRPr="00726E46">
        <w:t>th</w:t>
      </w:r>
      <w:r w:rsidRPr="00726E46">
        <w:t>e</w:t>
      </w:r>
      <w:r w:rsidR="005A7334">
        <w:t xml:space="preserve"> </w:t>
      </w:r>
      <w:r w:rsidRPr="00726E46">
        <w:t>CAHPS</w:t>
      </w:r>
      <w:r w:rsidR="005A7334">
        <w:t xml:space="preserve"> </w:t>
      </w:r>
      <w:r w:rsidRPr="00726E46">
        <w:t>survey</w:t>
      </w:r>
      <w:r w:rsidR="005A7334">
        <w:t xml:space="preserve"> </w:t>
      </w:r>
      <w:r w:rsidRPr="00726E46">
        <w:t>results</w:t>
      </w:r>
      <w:r w:rsidR="005A7334">
        <w:t xml:space="preserve"> </w:t>
      </w:r>
      <w:r w:rsidRPr="00726E46">
        <w:t>are</w:t>
      </w:r>
      <w:r w:rsidR="005A7334">
        <w:t xml:space="preserve"> </w:t>
      </w:r>
      <w:r w:rsidRPr="00726E46">
        <w:t>used:</w:t>
      </w:r>
      <w:r w:rsidR="005A7334">
        <w:t xml:space="preserve">  </w:t>
      </w:r>
      <w:r w:rsidR="004A2056" w:rsidRPr="00726E46">
        <w:t>Transparency</w:t>
      </w:r>
      <w:r w:rsidR="005A7334">
        <w:t xml:space="preserve"> </w:t>
      </w:r>
      <w:r w:rsidR="004A2056" w:rsidRPr="00726E46">
        <w:t>for</w:t>
      </w:r>
      <w:r w:rsidR="005A7334">
        <w:t xml:space="preserve"> </w:t>
      </w:r>
      <w:r w:rsidR="004A2056" w:rsidRPr="00726E46">
        <w:t>Beneficiaries,</w:t>
      </w:r>
      <w:r w:rsidR="005A7334">
        <w:t xml:space="preserve"> </w:t>
      </w:r>
      <w:r w:rsidR="004A2056" w:rsidRPr="00726E46">
        <w:t>CMS</w:t>
      </w:r>
      <w:r w:rsidR="005A7334">
        <w:t xml:space="preserve"> </w:t>
      </w:r>
      <w:r w:rsidR="004A2056" w:rsidRPr="00726E46">
        <w:t>Oversight</w:t>
      </w:r>
      <w:r w:rsidR="005A7334">
        <w:t xml:space="preserve"> </w:t>
      </w:r>
      <w:r w:rsidR="004A2056" w:rsidRPr="00726E46">
        <w:t>and</w:t>
      </w:r>
      <w:r w:rsidR="005A7334">
        <w:t xml:space="preserve"> </w:t>
      </w:r>
      <w:r w:rsidR="004A2056" w:rsidRPr="00726E46">
        <w:t>Quality</w:t>
      </w:r>
      <w:r w:rsidR="005A7334">
        <w:t xml:space="preserve"> </w:t>
      </w:r>
      <w:r w:rsidR="004A2056" w:rsidRPr="00726E46">
        <w:t>Improvements.</w:t>
      </w:r>
      <w:r w:rsidR="005A7334">
        <w:t xml:space="preserve"> </w:t>
      </w:r>
    </w:p>
    <w:p w14:paraId="16DBFFB0" w14:textId="77777777" w:rsidR="0006238A" w:rsidRPr="00726E46" w:rsidRDefault="0006238A" w:rsidP="004A2056">
      <w:pPr>
        <w:autoSpaceDE w:val="0"/>
        <w:autoSpaceDN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3"/>
        <w:gridCol w:w="8977"/>
      </w:tblGrid>
      <w:tr w:rsidR="0006238A" w14:paraId="01680E9A" w14:textId="77777777" w:rsidTr="00395F03">
        <w:tc>
          <w:tcPr>
            <w:tcW w:w="1534" w:type="pct"/>
          </w:tcPr>
          <w:p w14:paraId="10ECC314" w14:textId="2DB771FA" w:rsidR="0006238A" w:rsidRPr="00395F03" w:rsidRDefault="0006238A" w:rsidP="00395F03">
            <w:pPr>
              <w:autoSpaceDE w:val="0"/>
              <w:autoSpaceDN w:val="0"/>
              <w:rPr>
                <w:b/>
              </w:rPr>
            </w:pPr>
            <w:r w:rsidRPr="00395F03">
              <w:rPr>
                <w:b/>
              </w:rPr>
              <w:t>Transparency</w:t>
            </w:r>
            <w:r w:rsidR="005A7334">
              <w:rPr>
                <w:b/>
              </w:rPr>
              <w:t xml:space="preserve"> </w:t>
            </w:r>
            <w:r w:rsidRPr="00395F03">
              <w:rPr>
                <w:b/>
              </w:rPr>
              <w:t>for</w:t>
            </w:r>
            <w:r w:rsidR="005A7334">
              <w:rPr>
                <w:b/>
              </w:rPr>
              <w:t xml:space="preserve"> </w:t>
            </w:r>
            <w:r w:rsidRPr="00395F03">
              <w:rPr>
                <w:b/>
              </w:rPr>
              <w:t>Beneficiaries</w:t>
            </w:r>
            <w:r w:rsidR="005A7334">
              <w:rPr>
                <w:b/>
              </w:rPr>
              <w:t xml:space="preserve"> </w:t>
            </w:r>
          </w:p>
          <w:p w14:paraId="66049C52" w14:textId="77777777" w:rsidR="0006238A" w:rsidRPr="00395F03" w:rsidRDefault="0006238A" w:rsidP="00395F03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466" w:type="pct"/>
          </w:tcPr>
          <w:p w14:paraId="59EDEF9F" w14:textId="34B42553" w:rsidR="0006238A" w:rsidRPr="004A2056" w:rsidRDefault="0006238A" w:rsidP="00395F03">
            <w:pPr>
              <w:autoSpaceDE w:val="0"/>
              <w:autoSpaceDN w:val="0"/>
            </w:pPr>
            <w:r w:rsidRPr="004A2056">
              <w:t>CMS</w:t>
            </w:r>
            <w:r w:rsidR="005A7334">
              <w:t xml:space="preserve"> </w:t>
            </w:r>
            <w:r w:rsidRPr="004A2056">
              <w:t>makes</w:t>
            </w:r>
            <w:r w:rsidR="005A7334">
              <w:t xml:space="preserve"> </w:t>
            </w:r>
            <w:r w:rsidRPr="004A2056">
              <w:t>survey</w:t>
            </w:r>
            <w:r w:rsidR="005A7334">
              <w:t xml:space="preserve"> </w:t>
            </w:r>
            <w:r w:rsidRPr="004A2056">
              <w:t>information</w:t>
            </w:r>
            <w:r w:rsidR="005A7334">
              <w:t xml:space="preserve"> </w:t>
            </w:r>
            <w:r w:rsidRPr="004A2056">
              <w:t>publicly</w:t>
            </w:r>
            <w:r w:rsidR="005A7334">
              <w:t xml:space="preserve"> </w:t>
            </w:r>
            <w:r w:rsidRPr="004A2056">
              <w:t>available,</w:t>
            </w:r>
            <w:r w:rsidR="005A7334">
              <w:t xml:space="preserve"> </w:t>
            </w:r>
            <w:r w:rsidRPr="004A2056">
              <w:t>which</w:t>
            </w:r>
            <w:r w:rsidR="005A7334">
              <w:t xml:space="preserve"> </w:t>
            </w:r>
            <w:r w:rsidRPr="004A2056">
              <w:t>gives</w:t>
            </w:r>
            <w:r w:rsidR="005A7334">
              <w:t xml:space="preserve"> </w:t>
            </w:r>
            <w:r w:rsidRPr="004A2056">
              <w:t>beneficiaries</w:t>
            </w:r>
            <w:r w:rsidR="005A7334">
              <w:t xml:space="preserve"> </w:t>
            </w:r>
            <w:r w:rsidRPr="004A2056">
              <w:t>the</w:t>
            </w:r>
            <w:r w:rsidR="005A7334">
              <w:t xml:space="preserve"> </w:t>
            </w:r>
            <w:r w:rsidRPr="004A2056">
              <w:t>information</w:t>
            </w:r>
            <w:r w:rsidR="005A7334">
              <w:t xml:space="preserve"> </w:t>
            </w:r>
            <w:r w:rsidRPr="004A2056">
              <w:t>they</w:t>
            </w:r>
            <w:r w:rsidR="005A7334">
              <w:t xml:space="preserve"> </w:t>
            </w:r>
            <w:r w:rsidRPr="004A2056">
              <w:t>need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make</w:t>
            </w:r>
            <w:r w:rsidR="005A7334">
              <w:t xml:space="preserve"> </w:t>
            </w:r>
            <w:r w:rsidRPr="004A2056">
              <w:t>informed</w:t>
            </w:r>
            <w:r w:rsidR="005A7334">
              <w:t xml:space="preserve"> </w:t>
            </w:r>
            <w:r w:rsidRPr="004A2056">
              <w:t>choices</w:t>
            </w:r>
            <w:r w:rsidR="005A7334">
              <w:t xml:space="preserve"> </w:t>
            </w:r>
            <w:r w:rsidRPr="004A2056">
              <w:t>among</w:t>
            </w:r>
            <w:r w:rsidR="005A7334">
              <w:t xml:space="preserve"> </w:t>
            </w:r>
            <w:r w:rsidRPr="004A2056">
              <w:t>their</w:t>
            </w:r>
            <w:r w:rsidR="005A7334">
              <w:t xml:space="preserve"> </w:t>
            </w:r>
            <w:r w:rsidRPr="004A2056">
              <w:t>drug</w:t>
            </w:r>
            <w:r w:rsidR="005A7334">
              <w:t xml:space="preserve"> </w:t>
            </w:r>
            <w:r w:rsidRPr="004A2056">
              <w:t>plans.</w:t>
            </w:r>
            <w:r w:rsidR="005A7334">
              <w:t xml:space="preserve"> </w:t>
            </w:r>
          </w:p>
          <w:p w14:paraId="180E8DF1" w14:textId="77777777" w:rsidR="0006238A" w:rsidRDefault="0006238A" w:rsidP="00395F03">
            <w:pPr>
              <w:autoSpaceDE w:val="0"/>
              <w:autoSpaceDN w:val="0"/>
            </w:pPr>
          </w:p>
        </w:tc>
      </w:tr>
      <w:tr w:rsidR="0006238A" w14:paraId="0962D100" w14:textId="77777777" w:rsidTr="00395F03">
        <w:tc>
          <w:tcPr>
            <w:tcW w:w="1534" w:type="pct"/>
          </w:tcPr>
          <w:p w14:paraId="1004D854" w14:textId="2E3A081F" w:rsidR="0006238A" w:rsidRPr="00395F03" w:rsidRDefault="0006238A" w:rsidP="00395F03">
            <w:pPr>
              <w:autoSpaceDE w:val="0"/>
              <w:autoSpaceDN w:val="0"/>
              <w:rPr>
                <w:b/>
              </w:rPr>
            </w:pPr>
            <w:r w:rsidRPr="00395F03">
              <w:rPr>
                <w:b/>
              </w:rPr>
              <w:t>CMS</w:t>
            </w:r>
            <w:r w:rsidR="005A7334">
              <w:rPr>
                <w:b/>
              </w:rPr>
              <w:t xml:space="preserve"> </w:t>
            </w:r>
            <w:r w:rsidRPr="00395F03">
              <w:rPr>
                <w:b/>
              </w:rPr>
              <w:t>Oversight</w:t>
            </w:r>
          </w:p>
          <w:p w14:paraId="24EBD2B4" w14:textId="77777777" w:rsidR="0006238A" w:rsidRPr="00395F03" w:rsidRDefault="0006238A" w:rsidP="00395F03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466" w:type="pct"/>
          </w:tcPr>
          <w:p w14:paraId="05FF0D9C" w14:textId="4413586B" w:rsidR="0006238A" w:rsidRPr="004A2056" w:rsidRDefault="0006238A" w:rsidP="00395F03">
            <w:pPr>
              <w:autoSpaceDE w:val="0"/>
              <w:autoSpaceDN w:val="0"/>
            </w:pPr>
            <w:r w:rsidRPr="004A2056">
              <w:t>The</w:t>
            </w:r>
            <w:r w:rsidR="005A7334">
              <w:t xml:space="preserve"> </w:t>
            </w:r>
            <w:r w:rsidRPr="004A2056">
              <w:t>survey</w:t>
            </w:r>
            <w:r w:rsidR="005A7334">
              <w:t xml:space="preserve"> </w:t>
            </w:r>
            <w:r w:rsidRPr="004A2056">
              <w:t>results</w:t>
            </w:r>
            <w:r w:rsidR="005A7334">
              <w:t xml:space="preserve"> </w:t>
            </w:r>
            <w:r w:rsidRPr="004A2056">
              <w:t>help</w:t>
            </w:r>
            <w:r w:rsidR="005A7334">
              <w:t xml:space="preserve"> </w:t>
            </w:r>
            <w:r w:rsidRPr="004A2056">
              <w:t>CMS</w:t>
            </w:r>
            <w:r w:rsidR="005A7334">
              <w:t xml:space="preserve"> </w:t>
            </w:r>
            <w:r w:rsidRPr="004A2056">
              <w:t>monitor</w:t>
            </w:r>
            <w:r w:rsidR="005A7334">
              <w:t xml:space="preserve"> </w:t>
            </w:r>
            <w:r w:rsidRPr="004A2056">
              <w:t>the</w:t>
            </w:r>
            <w:r w:rsidR="005A7334">
              <w:t xml:space="preserve"> </w:t>
            </w:r>
            <w:r w:rsidRPr="004A2056">
              <w:t>quality</w:t>
            </w:r>
            <w:r w:rsidR="005A7334">
              <w:t xml:space="preserve"> </w:t>
            </w:r>
            <w:r w:rsidRPr="004A2056">
              <w:t>of</w:t>
            </w:r>
            <w:r w:rsidR="005A7334">
              <w:t xml:space="preserve"> </w:t>
            </w:r>
            <w:r w:rsidRPr="004A2056">
              <w:t>care</w:t>
            </w:r>
            <w:r w:rsidR="005A7334">
              <w:t xml:space="preserve"> </w:t>
            </w:r>
            <w:r w:rsidRPr="004A2056">
              <w:t>being</w:t>
            </w:r>
            <w:r w:rsidR="005A7334">
              <w:t xml:space="preserve"> </w:t>
            </w:r>
            <w:r w:rsidRPr="004A2056">
              <w:t>provided,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the</w:t>
            </w:r>
            <w:r w:rsidR="005A7334">
              <w:t xml:space="preserve"> </w:t>
            </w:r>
            <w:r w:rsidRPr="004A2056">
              <w:t>performance</w:t>
            </w:r>
            <w:r w:rsidR="005A7334">
              <w:t xml:space="preserve"> </w:t>
            </w:r>
            <w:r w:rsidRPr="004A2056">
              <w:t>of</w:t>
            </w:r>
            <w:r w:rsidR="005A7334">
              <w:t xml:space="preserve"> </w:t>
            </w:r>
            <w:r w:rsidRPr="004A2056">
              <w:t>individual</w:t>
            </w:r>
            <w:r w:rsidR="005A7334">
              <w:t xml:space="preserve"> </w:t>
            </w:r>
            <w:r w:rsidRPr="004A2056">
              <w:t>contracts.</w:t>
            </w:r>
            <w:r w:rsidR="005A7334">
              <w:t xml:space="preserve"> </w:t>
            </w:r>
            <w:r w:rsidRPr="004A2056">
              <w:t>CMS</w:t>
            </w:r>
            <w:r w:rsidR="005A7334">
              <w:t xml:space="preserve"> </w:t>
            </w:r>
            <w:r w:rsidRPr="004A2056">
              <w:t>evaluates</w:t>
            </w:r>
            <w:r w:rsidR="005A7334">
              <w:t xml:space="preserve"> </w:t>
            </w:r>
            <w:r w:rsidRPr="004A2056">
              <w:t>the</w:t>
            </w:r>
            <w:r w:rsidR="005A7334">
              <w:t xml:space="preserve"> </w:t>
            </w:r>
            <w:r w:rsidRPr="004A2056">
              <w:t>quality</w:t>
            </w:r>
            <w:r w:rsidR="005A7334">
              <w:t xml:space="preserve"> </w:t>
            </w:r>
            <w:r w:rsidRPr="004A2056">
              <w:t>of</w:t>
            </w:r>
            <w:r w:rsidR="005A7334">
              <w:t xml:space="preserve"> </w:t>
            </w:r>
            <w:r w:rsidRPr="004A2056">
              <w:t>care</w:t>
            </w:r>
            <w:r w:rsidR="005A7334">
              <w:t xml:space="preserve"> </w:t>
            </w:r>
            <w:r w:rsidRPr="004A2056">
              <w:t>being</w:t>
            </w:r>
            <w:r w:rsidR="005A7334">
              <w:t xml:space="preserve"> </w:t>
            </w:r>
            <w:r w:rsidRPr="004A2056">
              <w:t>provided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beneficiaries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incentivize</w:t>
            </w:r>
            <w:r w:rsidR="005A7334">
              <w:t xml:space="preserve"> </w:t>
            </w:r>
            <w:r w:rsidRPr="004A2056">
              <w:t>plans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perform</w:t>
            </w:r>
            <w:r w:rsidR="005A7334">
              <w:t xml:space="preserve"> </w:t>
            </w:r>
            <w:r w:rsidRPr="004A2056">
              <w:t>optimally</w:t>
            </w:r>
            <w:r w:rsidR="005A7334">
              <w:t xml:space="preserve"> </w:t>
            </w:r>
            <w:r w:rsidRPr="004A2056">
              <w:t>for</w:t>
            </w:r>
            <w:r w:rsidR="005A7334">
              <w:t xml:space="preserve"> </w:t>
            </w:r>
            <w:r w:rsidRPr="004A2056">
              <w:t>higher</w:t>
            </w:r>
            <w:r w:rsidR="005A7334">
              <w:t xml:space="preserve"> </w:t>
            </w:r>
            <w:r w:rsidRPr="004A2056">
              <w:t>enrollment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sometimes</w:t>
            </w:r>
            <w:r w:rsidR="005A7334">
              <w:t xml:space="preserve"> </w:t>
            </w:r>
            <w:r w:rsidRPr="004A2056">
              <w:t>payment.</w:t>
            </w:r>
            <w:r w:rsidR="005A7334">
              <w:t xml:space="preserve"> </w:t>
            </w:r>
          </w:p>
          <w:p w14:paraId="24B9DD12" w14:textId="77777777" w:rsidR="0006238A" w:rsidRDefault="0006238A" w:rsidP="00395F03">
            <w:pPr>
              <w:autoSpaceDE w:val="0"/>
              <w:autoSpaceDN w:val="0"/>
            </w:pPr>
          </w:p>
        </w:tc>
      </w:tr>
      <w:tr w:rsidR="0006238A" w14:paraId="401E71C7" w14:textId="77777777" w:rsidTr="00395F03">
        <w:tc>
          <w:tcPr>
            <w:tcW w:w="1534" w:type="pct"/>
          </w:tcPr>
          <w:p w14:paraId="2EF8937A" w14:textId="2099B275" w:rsidR="0006238A" w:rsidRPr="00395F03" w:rsidRDefault="0006238A" w:rsidP="00395F03">
            <w:pPr>
              <w:autoSpaceDE w:val="0"/>
              <w:autoSpaceDN w:val="0"/>
              <w:rPr>
                <w:b/>
              </w:rPr>
            </w:pPr>
            <w:r w:rsidRPr="00395F03">
              <w:rPr>
                <w:b/>
              </w:rPr>
              <w:t>Quality</w:t>
            </w:r>
            <w:r w:rsidR="005A7334">
              <w:rPr>
                <w:b/>
              </w:rPr>
              <w:t xml:space="preserve"> </w:t>
            </w:r>
            <w:r w:rsidRPr="00395F03">
              <w:rPr>
                <w:b/>
              </w:rPr>
              <w:t>Improvement</w:t>
            </w:r>
          </w:p>
          <w:p w14:paraId="113E806F" w14:textId="77777777" w:rsidR="0006238A" w:rsidRPr="00395F03" w:rsidRDefault="0006238A" w:rsidP="00395F03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466" w:type="pct"/>
          </w:tcPr>
          <w:p w14:paraId="25D1DAA2" w14:textId="477C9B03" w:rsidR="0006238A" w:rsidRPr="004A2056" w:rsidRDefault="0006238A" w:rsidP="00395F03">
            <w:pPr>
              <w:autoSpaceDE w:val="0"/>
              <w:autoSpaceDN w:val="0"/>
            </w:pPr>
            <w:r w:rsidRPr="004A2056">
              <w:t>Survey</w:t>
            </w:r>
            <w:r w:rsidR="005A7334">
              <w:t xml:space="preserve"> </w:t>
            </w:r>
            <w:r w:rsidRPr="004A2056">
              <w:t>results</w:t>
            </w:r>
            <w:r w:rsidR="005A7334">
              <w:t xml:space="preserve"> </w:t>
            </w:r>
            <w:r w:rsidRPr="004A2056">
              <w:t>also</w:t>
            </w:r>
            <w:r w:rsidR="005A7334">
              <w:t xml:space="preserve"> </w:t>
            </w:r>
            <w:r w:rsidRPr="004A2056">
              <w:t>give</w:t>
            </w:r>
            <w:r w:rsidR="005A7334">
              <w:t xml:space="preserve"> </w:t>
            </w:r>
            <w:r w:rsidRPr="004A2056">
              <w:t>drug</w:t>
            </w:r>
            <w:r w:rsidR="005A7334">
              <w:t xml:space="preserve"> </w:t>
            </w:r>
            <w:r w:rsidRPr="004A2056">
              <w:t>plans</w:t>
            </w:r>
            <w:r w:rsidR="005A7334">
              <w:t xml:space="preserve"> </w:t>
            </w:r>
            <w:r w:rsidRPr="004A2056">
              <w:t>the</w:t>
            </w:r>
            <w:r w:rsidR="005A7334">
              <w:t xml:space="preserve"> </w:t>
            </w:r>
            <w:r w:rsidRPr="004A2056">
              <w:t>ability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identify</w:t>
            </w:r>
            <w:r w:rsidR="005A7334">
              <w:t xml:space="preserve"> </w:t>
            </w:r>
            <w:r w:rsidRPr="004A2056">
              <w:t>areas</w:t>
            </w:r>
            <w:r w:rsidR="005A7334">
              <w:t xml:space="preserve"> </w:t>
            </w:r>
            <w:r w:rsidRPr="004A2056">
              <w:t>for</w:t>
            </w:r>
            <w:r w:rsidR="005A7334">
              <w:t xml:space="preserve"> </w:t>
            </w:r>
            <w:r w:rsidRPr="004A2056">
              <w:t>improvement,</w:t>
            </w:r>
            <w:r w:rsidR="005A7334">
              <w:t xml:space="preserve"> </w:t>
            </w:r>
            <w:r w:rsidRPr="004A2056">
              <w:t>since</w:t>
            </w:r>
            <w:r w:rsidR="005A7334">
              <w:t xml:space="preserve"> </w:t>
            </w:r>
            <w:r w:rsidRPr="004A2056">
              <w:t>they</w:t>
            </w:r>
            <w:r w:rsidR="005A7334">
              <w:t xml:space="preserve"> </w:t>
            </w:r>
            <w:r w:rsidRPr="004A2056">
              <w:t>are</w:t>
            </w:r>
            <w:r w:rsidR="005A7334">
              <w:t xml:space="preserve"> </w:t>
            </w:r>
            <w:r w:rsidRPr="004A2056">
              <w:t>compared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other</w:t>
            </w:r>
            <w:r w:rsidR="005A7334">
              <w:t xml:space="preserve"> </w:t>
            </w:r>
            <w:r w:rsidRPr="004A2056">
              <w:t>drug</w:t>
            </w:r>
            <w:r w:rsidR="005A7334">
              <w:t xml:space="preserve"> </w:t>
            </w:r>
            <w:r w:rsidRPr="004A2056">
              <w:t>plan</w:t>
            </w:r>
            <w:r w:rsidR="005A7334">
              <w:t xml:space="preserve"> </w:t>
            </w:r>
            <w:r w:rsidRPr="004A2056">
              <w:t>contracts</w:t>
            </w:r>
            <w:r w:rsidR="005A7334">
              <w:t xml:space="preserve"> </w:t>
            </w:r>
            <w:r w:rsidRPr="004A2056">
              <w:t>in</w:t>
            </w:r>
            <w:r w:rsidR="005A7334">
              <w:t xml:space="preserve"> </w:t>
            </w:r>
            <w:r w:rsidRPr="004A2056">
              <w:t>their</w:t>
            </w:r>
            <w:r w:rsidR="005A7334">
              <w:t xml:space="preserve"> </w:t>
            </w:r>
            <w:r w:rsidRPr="004A2056">
              <w:t>state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region,</w:t>
            </w:r>
            <w:r w:rsidR="005A7334">
              <w:t xml:space="preserve"> </w:t>
            </w:r>
            <w:r w:rsidRPr="004A2056">
              <w:t>as</w:t>
            </w:r>
            <w:r w:rsidR="005A7334">
              <w:t xml:space="preserve"> </w:t>
            </w:r>
            <w:r w:rsidRPr="004A2056">
              <w:t>well</w:t>
            </w:r>
            <w:r w:rsidR="005A7334">
              <w:t xml:space="preserve"> </w:t>
            </w:r>
            <w:r w:rsidRPr="004A2056">
              <w:t>as</w:t>
            </w:r>
            <w:r w:rsidR="005A7334">
              <w:t xml:space="preserve"> </w:t>
            </w:r>
            <w:r w:rsidRPr="004A2056">
              <w:t>nationally.</w:t>
            </w:r>
            <w:r w:rsidR="005A7334">
              <w:t xml:space="preserve"> </w:t>
            </w:r>
          </w:p>
          <w:p w14:paraId="7EBD52CD" w14:textId="77777777" w:rsidR="0006238A" w:rsidRDefault="0006238A" w:rsidP="00395F03">
            <w:pPr>
              <w:autoSpaceDE w:val="0"/>
              <w:autoSpaceDN w:val="0"/>
            </w:pPr>
          </w:p>
        </w:tc>
      </w:tr>
    </w:tbl>
    <w:p w14:paraId="6AFFC5B8" w14:textId="77777777" w:rsidR="0006238A" w:rsidRDefault="0006238A" w:rsidP="004A2056">
      <w:pPr>
        <w:autoSpaceDE w:val="0"/>
        <w:autoSpaceDN w:val="0"/>
      </w:pPr>
    </w:p>
    <w:p w14:paraId="7151094B" w14:textId="35F82F2D" w:rsidR="00250E04" w:rsidRPr="00250E04" w:rsidRDefault="00250E04" w:rsidP="00250E04">
      <w:pPr>
        <w:autoSpaceDE w:val="0"/>
        <w:autoSpaceDN w:val="0"/>
        <w:rPr>
          <w:b/>
        </w:rPr>
      </w:pPr>
      <w:r w:rsidRPr="00250E04">
        <w:rPr>
          <w:b/>
        </w:rPr>
        <w:t>Medicare</w:t>
      </w:r>
      <w:r w:rsidR="005A7334">
        <w:rPr>
          <w:b/>
        </w:rPr>
        <w:t xml:space="preserve"> </w:t>
      </w:r>
      <w:r w:rsidRPr="00250E04">
        <w:rPr>
          <w:b/>
        </w:rPr>
        <w:t>Star</w:t>
      </w:r>
      <w:r w:rsidR="005A7334">
        <w:rPr>
          <w:b/>
        </w:rPr>
        <w:t xml:space="preserve"> </w:t>
      </w:r>
      <w:r w:rsidRPr="00250E04">
        <w:rPr>
          <w:b/>
        </w:rPr>
        <w:t>Ratings</w:t>
      </w:r>
    </w:p>
    <w:p w14:paraId="4CDE805A" w14:textId="08EF621A" w:rsidR="00250E04" w:rsidRPr="005A7334" w:rsidRDefault="004A2056" w:rsidP="005A7334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Medicare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publicly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reports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health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quality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beneficiaries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compare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quality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among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their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choices.</w:t>
      </w:r>
      <w:r w:rsidR="005A7334">
        <w:rPr>
          <w:rFonts w:eastAsia="Times New Roman"/>
          <w:szCs w:val="24"/>
        </w:rPr>
        <w:t xml:space="preserve"> </w:t>
      </w:r>
    </w:p>
    <w:p w14:paraId="0EEECB26" w14:textId="08BFA0D4" w:rsidR="00250E04" w:rsidRPr="005A7334" w:rsidRDefault="004A2056" w:rsidP="005A7334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Medicare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Ratings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makes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comparing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and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opti</w:t>
      </w:r>
      <w:r w:rsidR="00250E04" w:rsidRPr="005A7334">
        <w:rPr>
          <w:rFonts w:eastAsia="Times New Roman"/>
          <w:szCs w:val="24"/>
        </w:rPr>
        <w:t>ons</w:t>
      </w:r>
      <w:r w:rsidR="005A7334">
        <w:rPr>
          <w:rFonts w:eastAsia="Times New Roman"/>
          <w:szCs w:val="24"/>
        </w:rPr>
        <w:t xml:space="preserve"> </w:t>
      </w:r>
      <w:r w:rsidR="00250E04" w:rsidRPr="005A7334">
        <w:rPr>
          <w:rFonts w:eastAsia="Times New Roman"/>
          <w:szCs w:val="24"/>
        </w:rPr>
        <w:t>easier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by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displaying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quality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using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scale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1-5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stars.</w:t>
      </w:r>
    </w:p>
    <w:p w14:paraId="79F42B18" w14:textId="552B9F9E" w:rsidR="00250E04" w:rsidRPr="005A7334" w:rsidRDefault="004A2056" w:rsidP="005A7334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Ratings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have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several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implications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health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plans:</w:t>
      </w:r>
      <w:r w:rsidR="005A7334">
        <w:rPr>
          <w:rFonts w:eastAsia="Times New Roman"/>
          <w:szCs w:val="24"/>
        </w:rPr>
        <w:t xml:space="preserve"> </w:t>
      </w:r>
    </w:p>
    <w:p w14:paraId="014ED824" w14:textId="43462507" w:rsidR="00177AE1" w:rsidRPr="005A7334" w:rsidRDefault="00726E46" w:rsidP="005A7334">
      <w:pPr>
        <w:pStyle w:val="ListParagraph"/>
        <w:numPr>
          <w:ilvl w:val="1"/>
          <w:numId w:val="13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rating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Medicare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Advantage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Part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based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14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</w:t>
      </w:r>
      <w:r w:rsidR="00957D39" w:rsidRPr="005A7334">
        <w:rPr>
          <w:rFonts w:eastAsia="Times New Roman"/>
          <w:szCs w:val="24"/>
        </w:rPr>
        <w:t>ndividual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measures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quality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within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4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domains</w:t>
      </w:r>
      <w:r w:rsidR="00177AE1" w:rsidRPr="005A7334">
        <w:rPr>
          <w:rFonts w:eastAsia="Times New Roman"/>
          <w:szCs w:val="24"/>
        </w:rPr>
        <w:t>:</w:t>
      </w:r>
      <w:r w:rsidR="005A7334">
        <w:rPr>
          <w:rFonts w:eastAsia="Times New Roman"/>
          <w:szCs w:val="24"/>
        </w:rPr>
        <w:t xml:space="preserve">  </w:t>
      </w:r>
      <w:r w:rsidR="00177AE1" w:rsidRPr="005A7334">
        <w:rPr>
          <w:rFonts w:eastAsia="Times New Roman"/>
          <w:szCs w:val="24"/>
        </w:rPr>
        <w:t>Drug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Customer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Service,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Member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Complaints/Changes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Plan’s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Performance,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Member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Experience,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and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Drug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Safety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&amp;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Price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Accuracy</w:t>
      </w:r>
    </w:p>
    <w:p w14:paraId="020DD589" w14:textId="3F49F666" w:rsidR="00250E04" w:rsidRPr="005A7334" w:rsidRDefault="00177AE1" w:rsidP="005A7334">
      <w:pPr>
        <w:pStyle w:val="ListParagraph"/>
        <w:numPr>
          <w:ilvl w:val="1"/>
          <w:numId w:val="13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Each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individual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measure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is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rated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from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1-5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stars,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and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results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averaged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within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each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domain,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across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domains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produce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an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overall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score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726E46" w:rsidRPr="005A7334">
        <w:rPr>
          <w:rFonts w:eastAsia="Times New Roman"/>
          <w:szCs w:val="24"/>
        </w:rPr>
        <w:t>plan</w:t>
      </w:r>
      <w:r w:rsidR="002D7793" w:rsidRPr="005A7334">
        <w:rPr>
          <w:rFonts w:eastAsia="Times New Roman"/>
          <w:szCs w:val="24"/>
        </w:rPr>
        <w:t>.</w:t>
      </w:r>
      <w:r w:rsidR="005A7334">
        <w:rPr>
          <w:rFonts w:eastAsia="Times New Roman"/>
          <w:szCs w:val="24"/>
        </w:rPr>
        <w:t xml:space="preserve"> </w:t>
      </w:r>
    </w:p>
    <w:p w14:paraId="67C59354" w14:textId="4682D2C7" w:rsidR="00957D39" w:rsidRPr="005A7334" w:rsidRDefault="002062A5" w:rsidP="005A7334">
      <w:pPr>
        <w:pStyle w:val="ListParagraph"/>
        <w:numPr>
          <w:ilvl w:val="1"/>
          <w:numId w:val="13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Quality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measure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thresholds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can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change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each</w:t>
      </w:r>
      <w:r w:rsidR="005A7334">
        <w:rPr>
          <w:rFonts w:eastAsia="Times New Roman"/>
          <w:szCs w:val="24"/>
        </w:rPr>
        <w:t xml:space="preserve"> </w:t>
      </w:r>
      <w:r w:rsidR="00957D39" w:rsidRPr="005A7334">
        <w:rPr>
          <w:rFonts w:eastAsia="Times New Roman"/>
          <w:szCs w:val="24"/>
        </w:rPr>
        <w:t>year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based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on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performance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across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all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competing</w:t>
      </w:r>
      <w:r w:rsidR="005A7334">
        <w:rPr>
          <w:rFonts w:eastAsia="Times New Roman"/>
          <w:szCs w:val="24"/>
        </w:rPr>
        <w:t xml:space="preserve"> </w:t>
      </w:r>
      <w:r w:rsidR="00177AE1" w:rsidRPr="005A7334">
        <w:rPr>
          <w:rFonts w:eastAsia="Times New Roman"/>
          <w:szCs w:val="24"/>
        </w:rPr>
        <w:t>plans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–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creating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very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competitive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environment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where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even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1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point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matters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in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given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year</w:t>
      </w:r>
      <w:r w:rsidR="00957D39" w:rsidRPr="005A7334">
        <w:rPr>
          <w:rFonts w:eastAsia="Times New Roman"/>
          <w:szCs w:val="24"/>
        </w:rPr>
        <w:t>.</w:t>
      </w:r>
      <w:r w:rsidR="005A7334">
        <w:rPr>
          <w:rFonts w:eastAsia="Times New Roman"/>
          <w:szCs w:val="24"/>
        </w:rPr>
        <w:t xml:space="preserve"> </w:t>
      </w:r>
    </w:p>
    <w:p w14:paraId="21B1DDF4" w14:textId="77777777" w:rsidR="004A2056" w:rsidRDefault="004A2056" w:rsidP="00250E04">
      <w:pPr>
        <w:autoSpaceDE w:val="0"/>
        <w:autoSpaceDN w:val="0"/>
      </w:pPr>
    </w:p>
    <w:p w14:paraId="3F9C9B5A" w14:textId="3096E3B0" w:rsidR="00250E04" w:rsidRPr="00250E04" w:rsidRDefault="000B65B6" w:rsidP="00250E04">
      <w:pPr>
        <w:autoSpaceDE w:val="0"/>
        <w:autoSpaceDN w:val="0"/>
        <w:rPr>
          <w:b/>
        </w:rPr>
      </w:pPr>
      <w:r>
        <w:rPr>
          <w:b/>
        </w:rPr>
        <w:t>Member</w:t>
      </w:r>
      <w:r w:rsidR="005A7334">
        <w:rPr>
          <w:b/>
        </w:rPr>
        <w:t xml:space="preserve"> </w:t>
      </w:r>
      <w:r>
        <w:rPr>
          <w:b/>
        </w:rPr>
        <w:t>Experience</w:t>
      </w:r>
      <w:r w:rsidR="005A7334">
        <w:rPr>
          <w:b/>
        </w:rPr>
        <w:t xml:space="preserve"> </w:t>
      </w:r>
      <w:r>
        <w:rPr>
          <w:b/>
        </w:rPr>
        <w:t>Domain</w:t>
      </w:r>
      <w:r w:rsidR="005A7334">
        <w:rPr>
          <w:b/>
        </w:rPr>
        <w:t xml:space="preserve"> </w:t>
      </w:r>
      <w:r>
        <w:rPr>
          <w:b/>
        </w:rPr>
        <w:t>and</w:t>
      </w:r>
      <w:r w:rsidR="005A7334">
        <w:rPr>
          <w:b/>
        </w:rPr>
        <w:t xml:space="preserve"> </w:t>
      </w:r>
      <w:r>
        <w:rPr>
          <w:b/>
        </w:rPr>
        <w:t>the</w:t>
      </w:r>
      <w:r w:rsidR="005A7334">
        <w:rPr>
          <w:b/>
        </w:rPr>
        <w:t xml:space="preserve"> </w:t>
      </w:r>
      <w:r>
        <w:rPr>
          <w:b/>
        </w:rPr>
        <w:t>CAHPS</w:t>
      </w:r>
      <w:r w:rsidR="005A7334">
        <w:rPr>
          <w:b/>
        </w:rPr>
        <w:t xml:space="preserve"> </w:t>
      </w:r>
      <w:r>
        <w:rPr>
          <w:b/>
        </w:rPr>
        <w:t>survey</w:t>
      </w:r>
    </w:p>
    <w:p w14:paraId="7600B0FF" w14:textId="691257E1" w:rsidR="004A2056" w:rsidRPr="005A7334" w:rsidRDefault="004A2056" w:rsidP="005A7334">
      <w:pPr>
        <w:pStyle w:val="ListParagraph"/>
        <w:numPr>
          <w:ilvl w:val="0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two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CAHPS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Measures,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Rating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Drug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and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Getting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Needed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Prescriptions,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based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on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4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CAHPS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survey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question</w:t>
      </w:r>
      <w:r w:rsidR="000B65B6" w:rsidRPr="005A7334">
        <w:rPr>
          <w:rFonts w:eastAsia="Times New Roman"/>
          <w:szCs w:val="24"/>
        </w:rPr>
        <w:t>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and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percentage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favorable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responses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received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by</w:t>
      </w:r>
      <w:r w:rsidR="005A7334">
        <w:rPr>
          <w:rFonts w:eastAsia="Times New Roman"/>
          <w:szCs w:val="24"/>
        </w:rPr>
        <w:t xml:space="preserve"> </w:t>
      </w:r>
      <w:r w:rsidR="00250E04" w:rsidRPr="005A7334">
        <w:rPr>
          <w:rFonts w:eastAsia="Times New Roman"/>
          <w:szCs w:val="24"/>
        </w:rPr>
        <w:t>beneficiaries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on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those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survey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questions</w:t>
      </w:r>
      <w:r w:rsidRPr="005A7334">
        <w:rPr>
          <w:rFonts w:eastAsia="Times New Roman"/>
          <w:szCs w:val="24"/>
        </w:rPr>
        <w:t>.</w:t>
      </w:r>
    </w:p>
    <w:p w14:paraId="139316A8" w14:textId="678FA91C" w:rsidR="004A2056" w:rsidRPr="005A7334" w:rsidRDefault="00250E04" w:rsidP="005A7334">
      <w:pPr>
        <w:pStyle w:val="ListParagraph"/>
        <w:numPr>
          <w:ilvl w:val="1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Rating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Drug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Plan:</w:t>
      </w:r>
      <w:r w:rsidR="005A7334">
        <w:rPr>
          <w:rFonts w:eastAsia="Times New Roman"/>
          <w:szCs w:val="24"/>
        </w:rPr>
        <w:t xml:space="preserve">  </w:t>
      </w:r>
      <w:r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single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question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that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a</w:t>
      </w:r>
      <w:r w:rsidRPr="005A7334">
        <w:rPr>
          <w:rFonts w:eastAsia="Times New Roman"/>
          <w:szCs w:val="24"/>
        </w:rPr>
        <w:t>ssesses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beneficiary’s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experience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drug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plan.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question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asks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how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beneficiar</w:t>
      </w:r>
      <w:r w:rsidR="000B65B6" w:rsidRPr="005A7334">
        <w:rPr>
          <w:rFonts w:eastAsia="Times New Roman"/>
          <w:szCs w:val="24"/>
        </w:rPr>
        <w:t>y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rate</w:t>
      </w:r>
      <w:r w:rsidR="000B65B6" w:rsidRPr="005A7334">
        <w:rPr>
          <w:rFonts w:eastAsia="Times New Roman"/>
          <w:szCs w:val="24"/>
        </w:rPr>
        <w:t>s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their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drug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plan,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with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0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being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worst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and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10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being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best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plan.</w:t>
      </w:r>
    </w:p>
    <w:p w14:paraId="0CD8F3CA" w14:textId="3F220C09" w:rsidR="004A2056" w:rsidRPr="005A7334" w:rsidRDefault="004A2056" w:rsidP="005A7334">
      <w:pPr>
        <w:pStyle w:val="ListParagraph"/>
        <w:numPr>
          <w:ilvl w:val="1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Getting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Needed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Prescriptions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measure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is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u</w:t>
      </w:r>
      <w:r w:rsidRPr="005A7334">
        <w:rPr>
          <w:rFonts w:eastAsia="Times New Roman"/>
          <w:szCs w:val="24"/>
        </w:rPr>
        <w:t>sed</w:t>
      </w:r>
      <w:r w:rsidR="005A7334">
        <w:rPr>
          <w:rFonts w:eastAsia="Times New Roman"/>
          <w:szCs w:val="24"/>
        </w:rPr>
        <w:t xml:space="preserve"> </w:t>
      </w:r>
      <w:r w:rsidR="00250E04"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understand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B75A5D" w:rsidRPr="005A7334">
        <w:rPr>
          <w:rFonts w:eastAsia="Times New Roman"/>
          <w:szCs w:val="24"/>
        </w:rPr>
        <w:t>beneficiary’s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experience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with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how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their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health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enables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them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fill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prescriptions.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measure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is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based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on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three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questions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understand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how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easy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it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beneficiary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use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their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health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to:</w:t>
      </w:r>
    </w:p>
    <w:p w14:paraId="7A0D4E2B" w14:textId="77CFF498" w:rsidR="004A2056" w:rsidRPr="005A7334" w:rsidRDefault="004A2056" w:rsidP="005A7334">
      <w:pPr>
        <w:pStyle w:val="ListParagraph"/>
        <w:numPr>
          <w:ilvl w:val="2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Get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medicines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their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doctor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prescribed</w:t>
      </w:r>
      <w:r w:rsidR="005A7334">
        <w:rPr>
          <w:rFonts w:eastAsia="Times New Roman"/>
          <w:szCs w:val="24"/>
        </w:rPr>
        <w:t xml:space="preserve"> </w:t>
      </w:r>
      <w:r w:rsidR="000B65B6" w:rsidRPr="005A7334">
        <w:rPr>
          <w:rFonts w:eastAsia="Times New Roman"/>
          <w:szCs w:val="24"/>
        </w:rPr>
        <w:t>them</w:t>
      </w:r>
    </w:p>
    <w:p w14:paraId="6B7CB3E4" w14:textId="6509D315" w:rsidR="004A2056" w:rsidRPr="005A7334" w:rsidRDefault="004A2056" w:rsidP="005A7334">
      <w:pPr>
        <w:pStyle w:val="ListParagraph"/>
        <w:numPr>
          <w:ilvl w:val="2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Fill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prescriptions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at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local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pharmacy</w:t>
      </w:r>
    </w:p>
    <w:p w14:paraId="2A0E1DCD" w14:textId="37E4E37C" w:rsidR="004A2056" w:rsidRPr="005A7334" w:rsidRDefault="000B65B6" w:rsidP="005A7334">
      <w:pPr>
        <w:pStyle w:val="ListParagraph"/>
        <w:numPr>
          <w:ilvl w:val="2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F</w:t>
      </w:r>
      <w:r w:rsidR="004A2056" w:rsidRPr="005A7334">
        <w:rPr>
          <w:rFonts w:eastAsia="Times New Roman"/>
          <w:szCs w:val="24"/>
        </w:rPr>
        <w:t>ill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prescriptions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by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mail</w:t>
      </w:r>
    </w:p>
    <w:p w14:paraId="7A9A1191" w14:textId="1DAC58A5" w:rsidR="004A2056" w:rsidRPr="005A7334" w:rsidRDefault="004A2056" w:rsidP="005A7334">
      <w:pPr>
        <w:pStyle w:val="ListParagraph"/>
        <w:numPr>
          <w:ilvl w:val="0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Results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are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adjusted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patient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characteristics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which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could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skew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results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positively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negatively,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create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even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playing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field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plans.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Combined,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these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two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measures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account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10%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of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plan’s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part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D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="002062A5" w:rsidRPr="005A7334">
        <w:rPr>
          <w:rFonts w:eastAsia="Times New Roman"/>
          <w:szCs w:val="24"/>
        </w:rPr>
        <w:t>Rating</w:t>
      </w:r>
      <w:r w:rsidRPr="005A7334">
        <w:rPr>
          <w:rFonts w:eastAsia="Times New Roman"/>
          <w:szCs w:val="24"/>
        </w:rPr>
        <w:t>.</w:t>
      </w:r>
    </w:p>
    <w:p w14:paraId="03A0EE8D" w14:textId="6D4A2A24" w:rsidR="004A2056" w:rsidRPr="005A7334" w:rsidRDefault="002062A5" w:rsidP="005A7334">
      <w:pPr>
        <w:pStyle w:val="ListParagraph"/>
        <w:numPr>
          <w:ilvl w:val="0"/>
          <w:numId w:val="14"/>
        </w:numPr>
        <w:autoSpaceDE w:val="0"/>
        <w:autoSpaceDN w:val="0"/>
        <w:rPr>
          <w:rFonts w:eastAsia="Times New Roman"/>
          <w:szCs w:val="24"/>
        </w:rPr>
      </w:pP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targets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for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Rating</w:t>
      </w:r>
      <w:r w:rsidRPr="005A7334">
        <w:rPr>
          <w:rFonts w:eastAsia="Times New Roman"/>
          <w:szCs w:val="24"/>
        </w:rPr>
        <w:t>s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change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every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year,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based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upon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industry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improvements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each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year</w:t>
      </w:r>
      <w:r w:rsidR="004A2056" w:rsidRPr="005A7334">
        <w:rPr>
          <w:rFonts w:eastAsia="Times New Roman"/>
          <w:szCs w:val="24"/>
        </w:rPr>
        <w:t>.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Providing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excellent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customer</w:t>
      </w:r>
      <w:r w:rsidR="005A7334">
        <w:rPr>
          <w:rFonts w:eastAsia="Times New Roman"/>
          <w:szCs w:val="24"/>
        </w:rPr>
        <w:t xml:space="preserve"> </w:t>
      </w:r>
      <w:r w:rsidR="004A2056" w:rsidRPr="005A7334">
        <w:rPr>
          <w:rFonts w:eastAsia="Times New Roman"/>
          <w:szCs w:val="24"/>
        </w:rPr>
        <w:t>service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will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continue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to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be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a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priority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within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the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Star</w:t>
      </w:r>
      <w:r w:rsidR="005A7334">
        <w:rPr>
          <w:rFonts w:eastAsia="Times New Roman"/>
          <w:szCs w:val="24"/>
        </w:rPr>
        <w:t xml:space="preserve"> </w:t>
      </w:r>
      <w:r w:rsidRPr="005A7334">
        <w:rPr>
          <w:rFonts w:eastAsia="Times New Roman"/>
          <w:szCs w:val="24"/>
        </w:rPr>
        <w:t>Ratings.</w:t>
      </w:r>
    </w:p>
    <w:p w14:paraId="383262BC" w14:textId="77777777" w:rsidR="00D4118E" w:rsidRDefault="00D4118E" w:rsidP="002D7793">
      <w:pPr>
        <w:autoSpaceDE w:val="0"/>
        <w:autoSpaceDN w:val="0"/>
        <w:ind w:left="360"/>
        <w:jc w:val="right"/>
      </w:pPr>
    </w:p>
    <w:p w14:paraId="4FEC48E6" w14:textId="3D2E6701" w:rsidR="002D7793" w:rsidRPr="00065A21" w:rsidRDefault="002D7793" w:rsidP="002D7793">
      <w:pPr>
        <w:autoSpaceDE w:val="0"/>
        <w:autoSpaceDN w:val="0"/>
        <w:ind w:left="360"/>
        <w:jc w:val="right"/>
        <w:rPr>
          <w:bCs/>
        </w:rPr>
      </w:pPr>
      <w:hyperlink w:anchor="_top" w:history="1">
        <w:r w:rsidRPr="002D7793">
          <w:rPr>
            <w:rStyle w:val="Hyperlink"/>
            <w:bCs/>
          </w:rPr>
          <w:t>Top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of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the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6238A" w:rsidRPr="00BF74E9" w14:paraId="6D746D0A" w14:textId="77777777" w:rsidTr="00395F03">
        <w:tc>
          <w:tcPr>
            <w:tcW w:w="5000" w:type="pct"/>
            <w:shd w:val="clear" w:color="auto" w:fill="C0C0C0"/>
          </w:tcPr>
          <w:p w14:paraId="36B589CE" w14:textId="565F9A88" w:rsidR="0006238A" w:rsidRPr="00C8066A" w:rsidRDefault="0006238A" w:rsidP="00EB0E09">
            <w:pPr>
              <w:pStyle w:val="Heading2"/>
              <w:numPr>
                <w:ilvl w:val="0"/>
                <w:numId w:val="0"/>
              </w:numPr>
            </w:pPr>
            <w:bookmarkStart w:id="6" w:name="_Toc86655378"/>
            <w:r>
              <w:t>Consequences</w:t>
            </w:r>
            <w:r w:rsidR="005A7334">
              <w:t xml:space="preserve"> </w:t>
            </w:r>
            <w:r>
              <w:t>of</w:t>
            </w:r>
            <w:r w:rsidR="005A7334">
              <w:t xml:space="preserve"> </w:t>
            </w:r>
            <w:r>
              <w:t>Low</w:t>
            </w:r>
            <w:r w:rsidR="005A7334">
              <w:t xml:space="preserve"> </w:t>
            </w:r>
            <w:r w:rsidR="00D045D4">
              <w:t>CAHPS</w:t>
            </w:r>
            <w:r w:rsidR="005A7334">
              <w:t xml:space="preserve"> </w:t>
            </w:r>
            <w:r>
              <w:t>Scores</w:t>
            </w:r>
            <w:bookmarkEnd w:id="6"/>
          </w:p>
        </w:tc>
      </w:tr>
    </w:tbl>
    <w:p w14:paraId="2688043B" w14:textId="3A513291" w:rsidR="00250E04" w:rsidRDefault="0006238A" w:rsidP="0006238A">
      <w:pPr>
        <w:autoSpaceDE w:val="0"/>
        <w:autoSpaceDN w:val="0"/>
      </w:pPr>
      <w:r w:rsidRPr="004A2056">
        <w:t>Low</w:t>
      </w:r>
      <w:r w:rsidR="005A7334">
        <w:t xml:space="preserve"> </w:t>
      </w:r>
      <w:r w:rsidRPr="004A2056">
        <w:t>CAHPS</w:t>
      </w:r>
      <w:r w:rsidR="005A7334">
        <w:t xml:space="preserve"> </w:t>
      </w:r>
      <w:r w:rsidRPr="004A2056">
        <w:t>scores</w:t>
      </w:r>
      <w:r w:rsidR="005A7334">
        <w:t xml:space="preserve"> </w:t>
      </w:r>
      <w:r w:rsidRPr="004A2056">
        <w:t>can</w:t>
      </w:r>
      <w:r w:rsidR="005A7334">
        <w:t xml:space="preserve"> </w:t>
      </w:r>
      <w:r w:rsidRPr="004A2056">
        <w:t>have</w:t>
      </w:r>
      <w:r w:rsidR="005A7334">
        <w:t xml:space="preserve"> </w:t>
      </w:r>
      <w:r w:rsidR="00797C79">
        <w:t>two</w:t>
      </w:r>
      <w:r w:rsidR="005A7334">
        <w:t xml:space="preserve"> </w:t>
      </w:r>
      <w:r w:rsidRPr="004A2056">
        <w:t>negative</w:t>
      </w:r>
      <w:r w:rsidR="005A7334">
        <w:t xml:space="preserve"> </w:t>
      </w:r>
      <w:r w:rsidRPr="004A2056">
        <w:t>impacts:</w:t>
      </w:r>
      <w:r w:rsidR="005A7334">
        <w:t xml:space="preserve"> </w:t>
      </w:r>
    </w:p>
    <w:p w14:paraId="4B171EFA" w14:textId="201F38FA" w:rsidR="00250E04" w:rsidRPr="005A7334" w:rsidRDefault="00250E04" w:rsidP="005A7334">
      <w:pPr>
        <w:pStyle w:val="ListParagraph"/>
        <w:numPr>
          <w:ilvl w:val="0"/>
          <w:numId w:val="15"/>
        </w:numPr>
        <w:autoSpaceDE w:val="0"/>
        <w:autoSpaceDN w:val="0"/>
        <w:rPr>
          <w:szCs w:val="24"/>
        </w:rPr>
      </w:pPr>
      <w:r w:rsidRPr="005A7334">
        <w:rPr>
          <w:szCs w:val="24"/>
        </w:rPr>
        <w:t>Decreased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Enrollment</w:t>
      </w:r>
    </w:p>
    <w:p w14:paraId="510C4AF7" w14:textId="2AFD3F51" w:rsidR="0006238A" w:rsidRPr="005A7334" w:rsidRDefault="0006238A" w:rsidP="005A7334">
      <w:pPr>
        <w:pStyle w:val="ListParagraph"/>
        <w:numPr>
          <w:ilvl w:val="0"/>
          <w:numId w:val="15"/>
        </w:numPr>
        <w:autoSpaceDE w:val="0"/>
        <w:autoSpaceDN w:val="0"/>
        <w:rPr>
          <w:szCs w:val="24"/>
        </w:rPr>
      </w:pPr>
      <w:r w:rsidRPr="005A7334">
        <w:rPr>
          <w:szCs w:val="24"/>
        </w:rPr>
        <w:t>Decreased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Incentive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payments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to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MAPD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Plans.</w:t>
      </w:r>
      <w:r w:rsidR="005A7334">
        <w:rPr>
          <w:szCs w:val="24"/>
        </w:rPr>
        <w:t xml:space="preserve"> </w:t>
      </w:r>
    </w:p>
    <w:p w14:paraId="5FA4C004" w14:textId="77777777" w:rsidR="00250E04" w:rsidRPr="005A7334" w:rsidRDefault="00250E04" w:rsidP="005A7334">
      <w:pPr>
        <w:autoSpaceDE w:val="0"/>
        <w:autoSpaceDN w:val="0"/>
      </w:pPr>
    </w:p>
    <w:p w14:paraId="4E6754EF" w14:textId="52F991AF" w:rsidR="00467595" w:rsidRDefault="00467595" w:rsidP="0006238A">
      <w:pPr>
        <w:autoSpaceDE w:val="0"/>
        <w:autoSpaceDN w:val="0"/>
        <w:rPr>
          <w:b/>
        </w:rPr>
      </w:pPr>
      <w:r>
        <w:rPr>
          <w:b/>
        </w:rPr>
        <w:t>Note:</w:t>
      </w:r>
      <w:r w:rsidR="005A7334">
        <w:rPr>
          <w:b/>
        </w:rPr>
        <w:t xml:space="preserve">  </w:t>
      </w:r>
      <w:r>
        <w:t>When</w:t>
      </w:r>
      <w:r w:rsidR="005A7334">
        <w:t xml:space="preserve"> </w:t>
      </w:r>
      <w:r w:rsidRPr="00467595">
        <w:t>Quality</w:t>
      </w:r>
      <w:r w:rsidR="005A7334">
        <w:t xml:space="preserve"> </w:t>
      </w:r>
      <w:r w:rsidRPr="00467595">
        <w:t>of</w:t>
      </w:r>
      <w:r w:rsidR="005A7334">
        <w:t xml:space="preserve"> </w:t>
      </w:r>
      <w:r w:rsidRPr="00467595">
        <w:t>Care</w:t>
      </w:r>
      <w:r w:rsidR="005A7334">
        <w:t xml:space="preserve"> </w:t>
      </w:r>
      <w:r>
        <w:t>is</w:t>
      </w:r>
      <w:r w:rsidR="005A7334">
        <w:t xml:space="preserve"> </w:t>
      </w:r>
      <w:r>
        <w:t>low,</w:t>
      </w:r>
      <w:r w:rsidR="005A7334">
        <w:t xml:space="preserve"> </w:t>
      </w:r>
      <w:r>
        <w:t>this</w:t>
      </w:r>
      <w:r w:rsidR="005A7334">
        <w:t xml:space="preserve"> </w:t>
      </w:r>
      <w:r w:rsidRPr="00467595">
        <w:t>can</w:t>
      </w:r>
      <w:r w:rsidR="005A7334">
        <w:t xml:space="preserve"> </w:t>
      </w:r>
      <w:r w:rsidRPr="00467595">
        <w:t>lower</w:t>
      </w:r>
      <w:r w:rsidR="005A7334">
        <w:t xml:space="preserve"> </w:t>
      </w:r>
      <w:r w:rsidRPr="00467595">
        <w:t>the</w:t>
      </w:r>
      <w:r w:rsidR="005A7334">
        <w:t xml:space="preserve"> </w:t>
      </w:r>
      <w:r w:rsidRPr="00467595">
        <w:t>CAHPS</w:t>
      </w:r>
      <w:r w:rsidR="005A7334">
        <w:t xml:space="preserve"> </w:t>
      </w:r>
      <w:r w:rsidRPr="00467595">
        <w:t>scores.</w:t>
      </w:r>
      <w:r w:rsidR="005A7334">
        <w:rPr>
          <w:b/>
        </w:rPr>
        <w:t xml:space="preserve"> </w:t>
      </w:r>
    </w:p>
    <w:p w14:paraId="6D323BD9" w14:textId="77777777" w:rsidR="00467595" w:rsidRPr="00467595" w:rsidRDefault="00467595" w:rsidP="0006238A">
      <w:pPr>
        <w:autoSpaceDE w:val="0"/>
        <w:autoSpaceDN w:val="0"/>
        <w:rPr>
          <w:b/>
        </w:rPr>
      </w:pPr>
    </w:p>
    <w:p w14:paraId="3B2EEAAB" w14:textId="094DBA29" w:rsidR="0006238A" w:rsidRPr="004A2056" w:rsidRDefault="000D0B94" w:rsidP="0006238A">
      <w:pPr>
        <w:autoSpaceDE w:val="0"/>
        <w:autoSpaceDN w:val="0"/>
      </w:pPr>
      <w:r>
        <w:t>The</w:t>
      </w:r>
      <w:r w:rsidR="005A7334">
        <w:t xml:space="preserve"> </w:t>
      </w:r>
      <w:r>
        <w:t>CAHPS</w:t>
      </w:r>
      <w:r w:rsidR="005A7334">
        <w:t xml:space="preserve"> </w:t>
      </w:r>
      <w:r>
        <w:t>Survey</w:t>
      </w:r>
      <w:r w:rsidR="005A7334">
        <w:t xml:space="preserve"> </w:t>
      </w:r>
      <w:r>
        <w:t>influences</w:t>
      </w:r>
      <w:r w:rsidR="005A7334">
        <w:t xml:space="preserve"> </w:t>
      </w:r>
      <w:r>
        <w:t>Star</w:t>
      </w:r>
      <w:r w:rsidR="005A7334">
        <w:t xml:space="preserve"> </w:t>
      </w:r>
      <w:r>
        <w:t>Ratings;</w:t>
      </w:r>
      <w:r w:rsidR="005A7334">
        <w:t xml:space="preserve"> </w:t>
      </w:r>
      <w:r>
        <w:t>Medicare</w:t>
      </w:r>
      <w:r w:rsidR="005A7334">
        <w:t xml:space="preserve"> </w:t>
      </w:r>
      <w:r>
        <w:t>Plans</w:t>
      </w:r>
      <w:r w:rsidR="005A7334">
        <w:t xml:space="preserve"> </w:t>
      </w:r>
      <w:r w:rsidR="0006238A" w:rsidRPr="004A2056">
        <w:t>with</w:t>
      </w:r>
      <w:r w:rsidR="005A7334">
        <w:t xml:space="preserve"> </w:t>
      </w:r>
      <w:r>
        <w:t>Star</w:t>
      </w:r>
      <w:r w:rsidR="005A7334">
        <w:t xml:space="preserve"> </w:t>
      </w:r>
      <w:r>
        <w:t>Ratings</w:t>
      </w:r>
      <w:r w:rsidR="005A7334">
        <w:t xml:space="preserve"> </w:t>
      </w:r>
      <w:r w:rsidR="0006238A" w:rsidRPr="004A2056">
        <w:t>scores</w:t>
      </w:r>
      <w:r w:rsidR="005A7334">
        <w:t xml:space="preserve"> </w:t>
      </w:r>
      <w:r w:rsidR="0006238A" w:rsidRPr="004A2056">
        <w:t>of</w:t>
      </w:r>
      <w:r w:rsidR="005A7334">
        <w:t xml:space="preserve"> </w:t>
      </w:r>
      <w:r w:rsidR="0006238A" w:rsidRPr="004A2056">
        <w:t>3</w:t>
      </w:r>
      <w:r w:rsidR="005A7334">
        <w:t xml:space="preserve"> </w:t>
      </w:r>
      <w:r w:rsidR="0006238A" w:rsidRPr="004A2056">
        <w:t>stars</w:t>
      </w:r>
      <w:r w:rsidR="005A7334">
        <w:t xml:space="preserve"> </w:t>
      </w:r>
      <w:r w:rsidR="0006238A" w:rsidRPr="004A2056">
        <w:t>or</w:t>
      </w:r>
      <w:r w:rsidR="005A7334">
        <w:t xml:space="preserve"> </w:t>
      </w:r>
      <w:r w:rsidR="0006238A" w:rsidRPr="004A2056">
        <w:t>less</w:t>
      </w:r>
      <w:r w:rsidR="005A7334">
        <w:t xml:space="preserve"> </w:t>
      </w:r>
      <w:r>
        <w:t>for</w:t>
      </w:r>
      <w:r w:rsidR="005A7334">
        <w:t xml:space="preserve"> </w:t>
      </w:r>
      <w:r>
        <w:t>3</w:t>
      </w:r>
      <w:r w:rsidR="005A7334">
        <w:t xml:space="preserve"> </w:t>
      </w:r>
      <w:r>
        <w:t>years</w:t>
      </w:r>
      <w:r w:rsidR="005A7334">
        <w:t xml:space="preserve"> </w:t>
      </w:r>
      <w:r w:rsidR="0006238A" w:rsidRPr="004A2056">
        <w:t>receive</w:t>
      </w:r>
      <w:r w:rsidR="005A7334">
        <w:t xml:space="preserve"> </w:t>
      </w:r>
      <w:r w:rsidR="0006238A" w:rsidRPr="004A2056">
        <w:t>warnings</w:t>
      </w:r>
      <w:r w:rsidR="005A7334">
        <w:t xml:space="preserve"> </w:t>
      </w:r>
      <w:r w:rsidR="0006238A" w:rsidRPr="004A2056">
        <w:t>from</w:t>
      </w:r>
      <w:r w:rsidR="005A7334">
        <w:t xml:space="preserve"> </w:t>
      </w:r>
      <w:r w:rsidR="0006238A" w:rsidRPr="004A2056">
        <w:t>CMS</w:t>
      </w:r>
      <w:r w:rsidR="00E65DEE">
        <w:t>,</w:t>
      </w:r>
      <w:r w:rsidR="005A7334">
        <w:t xml:space="preserve"> </w:t>
      </w:r>
      <w:r>
        <w:t>and</w:t>
      </w:r>
      <w:r w:rsidR="005A7334">
        <w:t xml:space="preserve"> </w:t>
      </w:r>
      <w:r w:rsidR="0006238A" w:rsidRPr="004A2056">
        <w:t>may</w:t>
      </w:r>
      <w:r w:rsidR="005A7334">
        <w:t xml:space="preserve"> </w:t>
      </w:r>
      <w:r w:rsidR="0006238A" w:rsidRPr="004A2056">
        <w:t>also</w:t>
      </w:r>
      <w:r w:rsidR="005A7334">
        <w:t xml:space="preserve"> </w:t>
      </w:r>
      <w:r w:rsidR="0006238A" w:rsidRPr="004A2056">
        <w:t>have</w:t>
      </w:r>
      <w:r w:rsidR="005A7334">
        <w:t xml:space="preserve"> </w:t>
      </w:r>
      <w:r w:rsidR="0006238A" w:rsidRPr="004A2056">
        <w:t>their</w:t>
      </w:r>
      <w:r w:rsidR="005A7334">
        <w:t xml:space="preserve"> </w:t>
      </w:r>
      <w:r w:rsidR="0006238A" w:rsidRPr="004A2056">
        <w:t>contracts</w:t>
      </w:r>
      <w:r w:rsidR="005A7334">
        <w:t xml:space="preserve"> </w:t>
      </w:r>
      <w:r w:rsidR="0006238A" w:rsidRPr="004A2056">
        <w:t>revoked.</w:t>
      </w:r>
      <w:r w:rsidR="005A7334">
        <w:t xml:space="preserve"> </w:t>
      </w:r>
      <w:r>
        <w:t>Beneficiaries</w:t>
      </w:r>
      <w:r w:rsidR="005A7334">
        <w:t xml:space="preserve"> </w:t>
      </w:r>
      <w:r>
        <w:t>are</w:t>
      </w:r>
      <w:r w:rsidR="005A7334">
        <w:t xml:space="preserve"> </w:t>
      </w:r>
      <w:r>
        <w:t>informed</w:t>
      </w:r>
      <w:r w:rsidR="005A7334">
        <w:t xml:space="preserve"> </w:t>
      </w:r>
      <w:r>
        <w:t>about</w:t>
      </w:r>
      <w:r w:rsidR="005A7334">
        <w:t xml:space="preserve"> </w:t>
      </w:r>
      <w:r>
        <w:t>being</w:t>
      </w:r>
      <w:r w:rsidR="005A7334">
        <w:t xml:space="preserve"> </w:t>
      </w:r>
      <w:r>
        <w:t>enrolled</w:t>
      </w:r>
      <w:r w:rsidR="005A7334">
        <w:t xml:space="preserve"> </w:t>
      </w:r>
      <w:r>
        <w:t>in</w:t>
      </w:r>
      <w:r w:rsidR="005A7334">
        <w:t xml:space="preserve"> </w:t>
      </w:r>
      <w:r>
        <w:t>a</w:t>
      </w:r>
      <w:r w:rsidR="005A7334">
        <w:t xml:space="preserve"> </w:t>
      </w:r>
      <w:r>
        <w:t>low</w:t>
      </w:r>
      <w:r w:rsidR="005A7334">
        <w:t xml:space="preserve"> </w:t>
      </w:r>
      <w:r>
        <w:t>quality</w:t>
      </w:r>
      <w:r w:rsidR="005A7334">
        <w:t xml:space="preserve"> </w:t>
      </w:r>
      <w:r>
        <w:t>plan.</w:t>
      </w:r>
    </w:p>
    <w:p w14:paraId="1AD2C3E8" w14:textId="77777777" w:rsidR="005A7334" w:rsidRDefault="005A7334" w:rsidP="00A31AAD">
      <w:pPr>
        <w:autoSpaceDE w:val="0"/>
        <w:autoSpaceDN w:val="0"/>
        <w:ind w:left="360"/>
        <w:jc w:val="right"/>
      </w:pPr>
    </w:p>
    <w:p w14:paraId="11ED7F43" w14:textId="0F88613A" w:rsidR="00A31AAD" w:rsidRPr="00065A21" w:rsidRDefault="00A31AAD" w:rsidP="00A31AAD">
      <w:pPr>
        <w:autoSpaceDE w:val="0"/>
        <w:autoSpaceDN w:val="0"/>
        <w:ind w:left="360"/>
        <w:jc w:val="right"/>
        <w:rPr>
          <w:bCs/>
        </w:rPr>
      </w:pPr>
      <w:hyperlink w:anchor="_top" w:history="1">
        <w:r w:rsidRPr="002D7793">
          <w:rPr>
            <w:rStyle w:val="Hyperlink"/>
            <w:bCs/>
          </w:rPr>
          <w:t>Top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of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the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6238A" w:rsidRPr="00BF74E9" w14:paraId="7C73B235" w14:textId="77777777" w:rsidTr="0006238A">
        <w:tc>
          <w:tcPr>
            <w:tcW w:w="5000" w:type="pct"/>
            <w:shd w:val="clear" w:color="auto" w:fill="C0C0C0"/>
          </w:tcPr>
          <w:p w14:paraId="5F37D859" w14:textId="26D08F7B" w:rsidR="0006238A" w:rsidRPr="00C8066A" w:rsidRDefault="0006238A" w:rsidP="00EB0E09">
            <w:pPr>
              <w:pStyle w:val="Heading2"/>
              <w:numPr>
                <w:ilvl w:val="0"/>
                <w:numId w:val="0"/>
              </w:numPr>
            </w:pPr>
            <w:bookmarkStart w:id="7" w:name="_Toc86655379"/>
            <w:r>
              <w:t>Benefits</w:t>
            </w:r>
            <w:r w:rsidR="005A7334">
              <w:t xml:space="preserve"> </w:t>
            </w:r>
            <w:r>
              <w:t>of</w:t>
            </w:r>
            <w:r w:rsidR="005A7334">
              <w:t xml:space="preserve"> </w:t>
            </w:r>
            <w:r>
              <w:t>High</w:t>
            </w:r>
            <w:r w:rsidR="005A7334">
              <w:t xml:space="preserve"> </w:t>
            </w:r>
            <w:r w:rsidR="00D045D4">
              <w:t>CAHPS</w:t>
            </w:r>
            <w:r w:rsidR="005A7334">
              <w:t xml:space="preserve"> </w:t>
            </w:r>
            <w:r>
              <w:t>Scores</w:t>
            </w:r>
            <w:bookmarkEnd w:id="7"/>
          </w:p>
        </w:tc>
      </w:tr>
    </w:tbl>
    <w:p w14:paraId="7D88A053" w14:textId="4EA075D0" w:rsidR="00250E04" w:rsidRPr="005A7334" w:rsidRDefault="004A2056" w:rsidP="004A2056">
      <w:pPr>
        <w:autoSpaceDE w:val="0"/>
        <w:autoSpaceDN w:val="0"/>
      </w:pPr>
      <w:r w:rsidRPr="005A7334">
        <w:t>High</w:t>
      </w:r>
      <w:r w:rsidR="005A7334">
        <w:t xml:space="preserve"> </w:t>
      </w:r>
      <w:r w:rsidRPr="005A7334">
        <w:t>CAHPS</w:t>
      </w:r>
      <w:r w:rsidR="005A7334">
        <w:t xml:space="preserve"> </w:t>
      </w:r>
      <w:r w:rsidRPr="005A7334">
        <w:t>sc</w:t>
      </w:r>
      <w:r w:rsidR="00250E04" w:rsidRPr="005A7334">
        <w:t>ores</w:t>
      </w:r>
      <w:r w:rsidR="005A7334">
        <w:t xml:space="preserve"> </w:t>
      </w:r>
      <w:r w:rsidR="00250E04" w:rsidRPr="005A7334">
        <w:t>can</w:t>
      </w:r>
      <w:r w:rsidR="005A7334">
        <w:t xml:space="preserve"> </w:t>
      </w:r>
      <w:r w:rsidR="00250E04" w:rsidRPr="005A7334">
        <w:t>lead</w:t>
      </w:r>
      <w:r w:rsidR="005A7334">
        <w:t xml:space="preserve"> </w:t>
      </w:r>
      <w:r w:rsidR="00250E04" w:rsidRPr="005A7334">
        <w:t>to</w:t>
      </w:r>
      <w:r w:rsidR="005A7334">
        <w:t xml:space="preserve"> </w:t>
      </w:r>
      <w:r w:rsidR="00797C79" w:rsidRPr="005A7334">
        <w:t>two</w:t>
      </w:r>
      <w:r w:rsidR="005A7334">
        <w:t xml:space="preserve"> </w:t>
      </w:r>
      <w:r w:rsidR="00250E04" w:rsidRPr="005A7334">
        <w:t>areas</w:t>
      </w:r>
      <w:r w:rsidR="00845A79" w:rsidRPr="005A7334">
        <w:t>:</w:t>
      </w:r>
    </w:p>
    <w:p w14:paraId="7D7B80C4" w14:textId="01F27B0C" w:rsidR="00250E04" w:rsidRPr="005A7334" w:rsidRDefault="00250E04" w:rsidP="005A7334">
      <w:pPr>
        <w:pStyle w:val="ListParagraph"/>
        <w:numPr>
          <w:ilvl w:val="0"/>
          <w:numId w:val="16"/>
        </w:numPr>
        <w:autoSpaceDE w:val="0"/>
        <w:autoSpaceDN w:val="0"/>
        <w:rPr>
          <w:szCs w:val="24"/>
        </w:rPr>
      </w:pPr>
      <w:r w:rsidRPr="005A7334">
        <w:rPr>
          <w:szCs w:val="24"/>
        </w:rPr>
        <w:t>High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Enrollment</w:t>
      </w:r>
    </w:p>
    <w:p w14:paraId="0607DFB6" w14:textId="67329D48" w:rsidR="00250E04" w:rsidRPr="005A7334" w:rsidRDefault="004A2056" w:rsidP="005A7334">
      <w:pPr>
        <w:pStyle w:val="ListParagraph"/>
        <w:numPr>
          <w:ilvl w:val="0"/>
          <w:numId w:val="16"/>
        </w:numPr>
        <w:autoSpaceDE w:val="0"/>
        <w:autoSpaceDN w:val="0"/>
        <w:rPr>
          <w:szCs w:val="24"/>
        </w:rPr>
      </w:pPr>
      <w:r w:rsidRPr="005A7334">
        <w:rPr>
          <w:szCs w:val="24"/>
        </w:rPr>
        <w:t>Incentive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Payments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to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MAPD</w:t>
      </w:r>
      <w:r w:rsidR="005A7334">
        <w:rPr>
          <w:szCs w:val="24"/>
        </w:rPr>
        <w:t xml:space="preserve"> </w:t>
      </w:r>
      <w:r w:rsidRPr="005A7334">
        <w:rPr>
          <w:szCs w:val="24"/>
        </w:rPr>
        <w:t>plans.</w:t>
      </w:r>
      <w:r w:rsidR="005A7334">
        <w:rPr>
          <w:szCs w:val="24"/>
        </w:rPr>
        <w:t xml:space="preserve"> </w:t>
      </w:r>
    </w:p>
    <w:p w14:paraId="771DEA02" w14:textId="77777777" w:rsidR="00250E04" w:rsidRDefault="00250E04" w:rsidP="005A7334">
      <w:pPr>
        <w:autoSpaceDE w:val="0"/>
        <w:autoSpaceDN w:val="0"/>
      </w:pPr>
    </w:p>
    <w:p w14:paraId="51A744F6" w14:textId="3B1B9D33" w:rsidR="00467595" w:rsidRDefault="00467595" w:rsidP="00467595">
      <w:pPr>
        <w:autoSpaceDE w:val="0"/>
        <w:autoSpaceDN w:val="0"/>
        <w:rPr>
          <w:b/>
        </w:rPr>
      </w:pPr>
      <w:r>
        <w:rPr>
          <w:b/>
        </w:rPr>
        <w:t>Note:</w:t>
      </w:r>
      <w:r w:rsidR="005A7334">
        <w:rPr>
          <w:b/>
        </w:rPr>
        <w:t xml:space="preserve">  </w:t>
      </w:r>
      <w:r>
        <w:t>When</w:t>
      </w:r>
      <w:r w:rsidR="005A7334">
        <w:t xml:space="preserve"> </w:t>
      </w:r>
      <w:r w:rsidRPr="00467595">
        <w:t>Quality</w:t>
      </w:r>
      <w:r w:rsidR="005A7334">
        <w:t xml:space="preserve"> </w:t>
      </w:r>
      <w:r w:rsidRPr="00467595">
        <w:t>of</w:t>
      </w:r>
      <w:r w:rsidR="005A7334">
        <w:t xml:space="preserve"> </w:t>
      </w:r>
      <w:r w:rsidRPr="00467595">
        <w:t>Care</w:t>
      </w:r>
      <w:r w:rsidR="005A7334">
        <w:t xml:space="preserve"> </w:t>
      </w:r>
      <w:r>
        <w:t>is</w:t>
      </w:r>
      <w:r w:rsidR="005A7334">
        <w:t xml:space="preserve"> </w:t>
      </w:r>
      <w:r>
        <w:t>high,</w:t>
      </w:r>
      <w:r w:rsidR="005A7334">
        <w:t xml:space="preserve"> </w:t>
      </w:r>
      <w:r>
        <w:t>this</w:t>
      </w:r>
      <w:r w:rsidR="005A7334">
        <w:t xml:space="preserve"> </w:t>
      </w:r>
      <w:r w:rsidRPr="00467595">
        <w:t>can</w:t>
      </w:r>
      <w:r w:rsidR="005A7334">
        <w:t xml:space="preserve"> </w:t>
      </w:r>
      <w:r>
        <w:t>increase</w:t>
      </w:r>
      <w:r w:rsidR="005A7334">
        <w:t xml:space="preserve"> </w:t>
      </w:r>
      <w:r w:rsidRPr="00467595">
        <w:t>the</w:t>
      </w:r>
      <w:r w:rsidR="005A7334">
        <w:t xml:space="preserve"> </w:t>
      </w:r>
      <w:r w:rsidRPr="00467595">
        <w:t>CAHPS</w:t>
      </w:r>
      <w:r w:rsidR="005A7334">
        <w:t xml:space="preserve"> </w:t>
      </w:r>
      <w:r w:rsidRPr="00467595">
        <w:t>scores.</w:t>
      </w:r>
      <w:r w:rsidR="005A7334">
        <w:rPr>
          <w:b/>
        </w:rPr>
        <w:t xml:space="preserve"> </w:t>
      </w:r>
    </w:p>
    <w:p w14:paraId="190D837C" w14:textId="77777777" w:rsidR="00467595" w:rsidRPr="00467595" w:rsidRDefault="00467595" w:rsidP="004A2056">
      <w:pPr>
        <w:autoSpaceDE w:val="0"/>
        <w:autoSpaceDN w:val="0"/>
        <w:rPr>
          <w:b/>
        </w:rPr>
      </w:pPr>
    </w:p>
    <w:p w14:paraId="3679F806" w14:textId="2D982037" w:rsidR="004A2056" w:rsidRPr="004A2056" w:rsidRDefault="000D0B94" w:rsidP="004A2056">
      <w:pPr>
        <w:autoSpaceDE w:val="0"/>
        <w:autoSpaceDN w:val="0"/>
      </w:pPr>
      <w:r>
        <w:t>CAHPS</w:t>
      </w:r>
      <w:r w:rsidR="005A7334">
        <w:t xml:space="preserve"> </w:t>
      </w:r>
      <w:r w:rsidR="004A2056" w:rsidRPr="004A2056">
        <w:t>scores</w:t>
      </w:r>
      <w:r w:rsidR="005A7334">
        <w:t xml:space="preserve"> </w:t>
      </w:r>
      <w:r w:rsidR="004A2056" w:rsidRPr="004A2056">
        <w:t>indicate</w:t>
      </w:r>
      <w:r w:rsidR="005A7334">
        <w:t xml:space="preserve"> </w:t>
      </w:r>
      <w:r w:rsidR="004A2056" w:rsidRPr="004A2056">
        <w:t>quality</w:t>
      </w:r>
      <w:r w:rsidR="005A7334">
        <w:t xml:space="preserve"> </w:t>
      </w:r>
      <w:r w:rsidR="004A2056" w:rsidRPr="004A2056">
        <w:t>of</w:t>
      </w:r>
      <w:r w:rsidR="005A7334">
        <w:t xml:space="preserve"> </w:t>
      </w:r>
      <w:r w:rsidR="004A2056" w:rsidRPr="004A2056">
        <w:t>care</w:t>
      </w:r>
      <w:r w:rsidR="005A7334">
        <w:t xml:space="preserve"> </w:t>
      </w:r>
      <w:r w:rsidR="004A2056" w:rsidRPr="004A2056">
        <w:t>which</w:t>
      </w:r>
      <w:r w:rsidR="005A7334">
        <w:t xml:space="preserve"> </w:t>
      </w:r>
      <w:r w:rsidR="004A2056" w:rsidRPr="004A2056">
        <w:t>shows</w:t>
      </w:r>
      <w:r w:rsidR="005A7334">
        <w:t xml:space="preserve"> </w:t>
      </w:r>
      <w:r w:rsidR="00250E04" w:rsidRPr="004A2056">
        <w:t>healthy</w:t>
      </w:r>
      <w:r w:rsidR="005A7334">
        <w:t xml:space="preserve"> </w:t>
      </w:r>
      <w:r w:rsidR="004A2056" w:rsidRPr="004A2056">
        <w:t>and</w:t>
      </w:r>
      <w:r w:rsidR="005A7334">
        <w:t xml:space="preserve"> </w:t>
      </w:r>
      <w:r w:rsidR="004A2056" w:rsidRPr="004A2056">
        <w:t>satisfied</w:t>
      </w:r>
      <w:r w:rsidR="005A7334">
        <w:t xml:space="preserve"> </w:t>
      </w:r>
      <w:r w:rsidR="00250E04">
        <w:t>beneficiaries</w:t>
      </w:r>
      <w:r w:rsidR="004A2056" w:rsidRPr="004A2056">
        <w:t>.</w:t>
      </w:r>
      <w:r w:rsidR="005A7334">
        <w:t xml:space="preserve"> </w:t>
      </w:r>
      <w:r w:rsidR="004A2056" w:rsidRPr="004A2056">
        <w:t>This</w:t>
      </w:r>
      <w:r w:rsidR="005A7334">
        <w:t xml:space="preserve"> </w:t>
      </w:r>
      <w:r w:rsidR="004A2056" w:rsidRPr="004A2056">
        <w:t>leads</w:t>
      </w:r>
      <w:r w:rsidR="005A7334">
        <w:t xml:space="preserve"> </w:t>
      </w:r>
      <w:r w:rsidR="004A2056" w:rsidRPr="004A2056">
        <w:t>to</w:t>
      </w:r>
      <w:r w:rsidR="005A7334">
        <w:t xml:space="preserve"> </w:t>
      </w:r>
      <w:r w:rsidR="004A2056" w:rsidRPr="004A2056">
        <w:t>member</w:t>
      </w:r>
      <w:r w:rsidR="005A7334">
        <w:t xml:space="preserve"> </w:t>
      </w:r>
      <w:r w:rsidR="004A2056" w:rsidRPr="004A2056">
        <w:t>retention</w:t>
      </w:r>
      <w:r w:rsidR="005A7334">
        <w:t xml:space="preserve"> </w:t>
      </w:r>
      <w:r w:rsidR="004A2056" w:rsidRPr="004A2056">
        <w:t>and</w:t>
      </w:r>
      <w:r w:rsidR="005A7334">
        <w:t xml:space="preserve"> </w:t>
      </w:r>
      <w:r w:rsidR="004A2056" w:rsidRPr="004A2056">
        <w:t>referrals.</w:t>
      </w:r>
      <w:r w:rsidR="005A7334">
        <w:t xml:space="preserve"> </w:t>
      </w:r>
      <w:r w:rsidR="004A2056" w:rsidRPr="004A2056">
        <w:t>High</w:t>
      </w:r>
      <w:r w:rsidR="005A7334">
        <w:t xml:space="preserve"> </w:t>
      </w:r>
      <w:r w:rsidR="004A2056" w:rsidRPr="004A2056">
        <w:t>CAHPS</w:t>
      </w:r>
      <w:r w:rsidR="005A7334">
        <w:t xml:space="preserve"> </w:t>
      </w:r>
      <w:r w:rsidR="004A2056" w:rsidRPr="004A2056">
        <w:t>scores</w:t>
      </w:r>
      <w:r w:rsidR="005A7334">
        <w:t xml:space="preserve"> </w:t>
      </w:r>
      <w:r>
        <w:t>can</w:t>
      </w:r>
      <w:r w:rsidR="005A7334">
        <w:t xml:space="preserve"> </w:t>
      </w:r>
      <w:r>
        <w:t>lead</w:t>
      </w:r>
      <w:r w:rsidR="005A7334">
        <w:t xml:space="preserve"> </w:t>
      </w:r>
      <w:r>
        <w:t>to</w:t>
      </w:r>
      <w:r w:rsidR="005A7334">
        <w:t xml:space="preserve"> </w:t>
      </w:r>
      <w:r>
        <w:t>high</w:t>
      </w:r>
      <w:r w:rsidR="005A7334">
        <w:t xml:space="preserve"> </w:t>
      </w:r>
      <w:r>
        <w:t>Star</w:t>
      </w:r>
      <w:r w:rsidR="005A7334">
        <w:t xml:space="preserve"> </w:t>
      </w:r>
      <w:r>
        <w:t>Ratings;</w:t>
      </w:r>
      <w:r w:rsidR="005A7334">
        <w:t xml:space="preserve"> </w:t>
      </w:r>
      <w:r>
        <w:t>plans</w:t>
      </w:r>
      <w:r w:rsidR="005A7334">
        <w:t xml:space="preserve"> </w:t>
      </w:r>
      <w:r>
        <w:t>that</w:t>
      </w:r>
      <w:r w:rsidR="005A7334">
        <w:t xml:space="preserve"> </w:t>
      </w:r>
      <w:r>
        <w:t>achieve</w:t>
      </w:r>
      <w:r w:rsidR="005A7334">
        <w:t xml:space="preserve"> </w:t>
      </w:r>
      <w:r w:rsidR="004A2056" w:rsidRPr="004A2056">
        <w:t>5</w:t>
      </w:r>
      <w:r w:rsidR="005A7334">
        <w:t xml:space="preserve"> </w:t>
      </w:r>
      <w:r w:rsidR="004A2056" w:rsidRPr="004A2056">
        <w:t>stars</w:t>
      </w:r>
      <w:r w:rsidR="005A7334">
        <w:t xml:space="preserve"> </w:t>
      </w:r>
      <w:r w:rsidR="004A2056" w:rsidRPr="004A2056">
        <w:t>are</w:t>
      </w:r>
      <w:r w:rsidR="005A7334">
        <w:t xml:space="preserve"> </w:t>
      </w:r>
      <w:r w:rsidR="004A2056" w:rsidRPr="004A2056">
        <w:t>eligible</w:t>
      </w:r>
      <w:r w:rsidR="005A7334">
        <w:t xml:space="preserve"> </w:t>
      </w:r>
      <w:r w:rsidR="004A2056" w:rsidRPr="004A2056">
        <w:t>for</w:t>
      </w:r>
      <w:r w:rsidR="005A7334">
        <w:t xml:space="preserve"> </w:t>
      </w:r>
      <w:r w:rsidR="004A2056" w:rsidRPr="004A2056">
        <w:t>year</w:t>
      </w:r>
      <w:r>
        <w:t>-</w:t>
      </w:r>
      <w:r w:rsidR="004A2056" w:rsidRPr="004A2056">
        <w:t>round</w:t>
      </w:r>
      <w:r w:rsidR="005A7334">
        <w:t xml:space="preserve"> </w:t>
      </w:r>
      <w:r w:rsidR="004A2056" w:rsidRPr="004A2056">
        <w:t>enrollment.</w:t>
      </w:r>
      <w:r w:rsidR="005A7334">
        <w:t xml:space="preserve"> </w:t>
      </w:r>
      <w:r>
        <w:t>MAPD</w:t>
      </w:r>
      <w:r w:rsidR="005A7334">
        <w:t xml:space="preserve"> </w:t>
      </w:r>
      <w:r>
        <w:t>plans</w:t>
      </w:r>
      <w:r w:rsidR="005A7334">
        <w:t xml:space="preserve"> </w:t>
      </w:r>
      <w:r>
        <w:t>that</w:t>
      </w:r>
      <w:r w:rsidR="005A7334">
        <w:t xml:space="preserve"> </w:t>
      </w:r>
      <w:r>
        <w:t>achieve</w:t>
      </w:r>
      <w:r w:rsidR="005A7334">
        <w:t xml:space="preserve"> </w:t>
      </w:r>
      <w:r>
        <w:t>4</w:t>
      </w:r>
      <w:r w:rsidR="005A7334">
        <w:t xml:space="preserve"> </w:t>
      </w:r>
      <w:r>
        <w:t>or</w:t>
      </w:r>
      <w:r w:rsidR="005A7334">
        <w:t xml:space="preserve"> </w:t>
      </w:r>
      <w:r>
        <w:t>more</w:t>
      </w:r>
      <w:r w:rsidR="005A7334">
        <w:t xml:space="preserve"> </w:t>
      </w:r>
      <w:r>
        <w:t>s</w:t>
      </w:r>
      <w:r w:rsidR="00E65DEE">
        <w:t>tars</w:t>
      </w:r>
      <w:r w:rsidR="005A7334">
        <w:t xml:space="preserve"> </w:t>
      </w:r>
      <w:r>
        <w:t>may</w:t>
      </w:r>
      <w:r w:rsidR="005A7334">
        <w:t xml:space="preserve"> </w:t>
      </w:r>
      <w:r>
        <w:t>receive</w:t>
      </w:r>
      <w:r w:rsidR="005A7334">
        <w:t xml:space="preserve"> </w:t>
      </w:r>
      <w:r>
        <w:t>incentive</w:t>
      </w:r>
      <w:r w:rsidR="005A7334">
        <w:t xml:space="preserve"> </w:t>
      </w:r>
      <w:r>
        <w:t>payments</w:t>
      </w:r>
      <w:r w:rsidR="005A7334">
        <w:t xml:space="preserve"> </w:t>
      </w:r>
      <w:r>
        <w:t>as</w:t>
      </w:r>
      <w:r w:rsidR="005A7334">
        <w:t xml:space="preserve"> </w:t>
      </w:r>
      <w:r>
        <w:t>well.</w:t>
      </w:r>
      <w:r w:rsidR="005A7334">
        <w:t xml:space="preserve"> </w:t>
      </w:r>
    </w:p>
    <w:p w14:paraId="002CDF11" w14:textId="77777777" w:rsidR="00F04091" w:rsidRDefault="00F04091" w:rsidP="00F04091">
      <w:pPr>
        <w:autoSpaceDE w:val="0"/>
        <w:autoSpaceDN w:val="0"/>
        <w:jc w:val="right"/>
      </w:pPr>
    </w:p>
    <w:p w14:paraId="54763D55" w14:textId="15F0144E" w:rsidR="00A31AAD" w:rsidRPr="00065A21" w:rsidRDefault="00A31AAD" w:rsidP="00A31AAD">
      <w:pPr>
        <w:autoSpaceDE w:val="0"/>
        <w:autoSpaceDN w:val="0"/>
        <w:ind w:left="360"/>
        <w:jc w:val="right"/>
        <w:rPr>
          <w:bCs/>
        </w:rPr>
      </w:pPr>
      <w:hyperlink w:anchor="_top" w:history="1">
        <w:r w:rsidRPr="002D7793">
          <w:rPr>
            <w:rStyle w:val="Hyperlink"/>
            <w:bCs/>
          </w:rPr>
          <w:t>Top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of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the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6238A" w:rsidRPr="00BF74E9" w14:paraId="5DF5DD24" w14:textId="77777777" w:rsidTr="00E26182">
        <w:tc>
          <w:tcPr>
            <w:tcW w:w="5000" w:type="pct"/>
            <w:shd w:val="clear" w:color="auto" w:fill="C0C0C0"/>
          </w:tcPr>
          <w:p w14:paraId="571BBB86" w14:textId="3B10C914" w:rsidR="0006238A" w:rsidRPr="00C8066A" w:rsidRDefault="00B75A5D" w:rsidP="00EB0E09">
            <w:pPr>
              <w:pStyle w:val="Heading2"/>
              <w:numPr>
                <w:ilvl w:val="0"/>
                <w:numId w:val="0"/>
              </w:numPr>
            </w:pPr>
            <w:bookmarkStart w:id="8" w:name="_Toc86655380"/>
            <w:r>
              <w:t>How</w:t>
            </w:r>
            <w:r w:rsidR="005A7334">
              <w:t xml:space="preserve"> </w:t>
            </w:r>
            <w:r>
              <w:t>CCRs</w:t>
            </w:r>
            <w:r w:rsidR="005A7334">
              <w:t xml:space="preserve"> </w:t>
            </w:r>
            <w:r>
              <w:t>Can</w:t>
            </w:r>
            <w:r w:rsidR="005A7334">
              <w:t xml:space="preserve"> </w:t>
            </w:r>
            <w:r>
              <w:t>Improve</w:t>
            </w:r>
            <w:r w:rsidR="005A7334">
              <w:t xml:space="preserve"> </w:t>
            </w:r>
            <w:r w:rsidR="00D045D4">
              <w:t>CAHPS</w:t>
            </w:r>
            <w:r w:rsidR="005A7334">
              <w:t xml:space="preserve"> </w:t>
            </w:r>
            <w:r>
              <w:t>S</w:t>
            </w:r>
            <w:r w:rsidR="0006238A">
              <w:t>cores</w:t>
            </w:r>
            <w:bookmarkEnd w:id="8"/>
          </w:p>
        </w:tc>
      </w:tr>
    </w:tbl>
    <w:p w14:paraId="3C31A9A3" w14:textId="01610B63" w:rsidR="004A2056" w:rsidRPr="004A2056" w:rsidRDefault="00250E04" w:rsidP="004A2056">
      <w:pPr>
        <w:autoSpaceDE w:val="0"/>
        <w:autoSpaceDN w:val="0"/>
      </w:pPr>
      <w:r>
        <w:t>There</w:t>
      </w:r>
      <w:r w:rsidR="005A7334">
        <w:t xml:space="preserve"> </w:t>
      </w:r>
      <w:r>
        <w:t>are</w:t>
      </w:r>
      <w:r w:rsidR="005A7334">
        <w:t xml:space="preserve"> </w:t>
      </w:r>
      <w:r w:rsidR="004A2056" w:rsidRPr="004A2056">
        <w:t>three</w:t>
      </w:r>
      <w:r w:rsidR="005A7334">
        <w:t xml:space="preserve"> </w:t>
      </w:r>
      <w:r w:rsidR="004A2056" w:rsidRPr="004A2056">
        <w:t>key</w:t>
      </w:r>
      <w:r w:rsidR="005A7334">
        <w:t xml:space="preserve"> </w:t>
      </w:r>
      <w:r w:rsidR="004A2056" w:rsidRPr="004A2056">
        <w:t>areas</w:t>
      </w:r>
      <w:r w:rsidR="005A7334">
        <w:t xml:space="preserve"> </w:t>
      </w:r>
      <w:r w:rsidR="004A2056" w:rsidRPr="004A2056">
        <w:t>that</w:t>
      </w:r>
      <w:r w:rsidR="005A7334">
        <w:t xml:space="preserve"> </w:t>
      </w:r>
      <w:r w:rsidR="004A2056" w:rsidRPr="004A2056">
        <w:t>Customer</w:t>
      </w:r>
      <w:r w:rsidR="005A7334">
        <w:t xml:space="preserve"> </w:t>
      </w:r>
      <w:r w:rsidR="004A2056" w:rsidRPr="004A2056">
        <w:t>Care</w:t>
      </w:r>
      <w:r w:rsidR="005A7334">
        <w:t xml:space="preserve"> </w:t>
      </w:r>
      <w:r w:rsidR="004A2056" w:rsidRPr="004A2056">
        <w:t>Representatives</w:t>
      </w:r>
      <w:r w:rsidR="005A7334">
        <w:t xml:space="preserve"> </w:t>
      </w:r>
      <w:r>
        <w:t>(CCRs)</w:t>
      </w:r>
      <w:r w:rsidR="005A7334">
        <w:t xml:space="preserve"> </w:t>
      </w:r>
      <w:r w:rsidR="000D6331">
        <w:t>and</w:t>
      </w:r>
      <w:r w:rsidR="005A7334">
        <w:t xml:space="preserve"> </w:t>
      </w:r>
      <w:r w:rsidR="000D6331">
        <w:t>supporting</w:t>
      </w:r>
      <w:r w:rsidR="005A7334">
        <w:t xml:space="preserve"> </w:t>
      </w:r>
      <w:r w:rsidR="000D6331">
        <w:t>operational</w:t>
      </w:r>
      <w:r w:rsidR="005A7334">
        <w:t xml:space="preserve"> </w:t>
      </w:r>
      <w:r w:rsidR="000D6331">
        <w:t>functions</w:t>
      </w:r>
      <w:r w:rsidR="005A7334">
        <w:t xml:space="preserve"> </w:t>
      </w:r>
      <w:r w:rsidR="004A2056" w:rsidRPr="004A2056">
        <w:t>can</w:t>
      </w:r>
      <w:r w:rsidR="005A7334">
        <w:t xml:space="preserve"> </w:t>
      </w:r>
      <w:r w:rsidR="004A2056" w:rsidRPr="004A2056">
        <w:t>focus</w:t>
      </w:r>
      <w:r w:rsidR="005A7334">
        <w:t xml:space="preserve"> </w:t>
      </w:r>
      <w:r w:rsidR="004A2056" w:rsidRPr="004A2056">
        <w:t>on</w:t>
      </w:r>
      <w:r w:rsidR="005A7334">
        <w:t xml:space="preserve"> </w:t>
      </w:r>
      <w:r w:rsidR="004A2056" w:rsidRPr="004A2056">
        <w:t>to</w:t>
      </w:r>
      <w:r w:rsidR="005A7334">
        <w:t xml:space="preserve"> </w:t>
      </w:r>
      <w:r w:rsidR="004A2056" w:rsidRPr="004A2056">
        <w:t>help</w:t>
      </w:r>
      <w:r w:rsidR="005A7334">
        <w:t xml:space="preserve"> </w:t>
      </w:r>
      <w:r w:rsidR="00C74E02">
        <w:t>us</w:t>
      </w:r>
      <w:r w:rsidR="005A7334">
        <w:t xml:space="preserve"> </w:t>
      </w:r>
      <w:r w:rsidR="004A2056" w:rsidRPr="004A2056">
        <w:t>improve</w:t>
      </w:r>
      <w:r w:rsidR="005A7334">
        <w:t xml:space="preserve"> </w:t>
      </w:r>
      <w:r w:rsidR="004A2056" w:rsidRPr="004A2056">
        <w:t>CAHPS</w:t>
      </w:r>
      <w:r w:rsidR="005A7334">
        <w:t xml:space="preserve"> </w:t>
      </w:r>
      <w:r w:rsidR="004A2056" w:rsidRPr="004A2056">
        <w:t>scores.</w:t>
      </w:r>
      <w:r w:rsidR="005A7334">
        <w:t xml:space="preserve"> </w:t>
      </w:r>
      <w:r w:rsidR="004A2056" w:rsidRPr="004A2056">
        <w:t>These</w:t>
      </w:r>
      <w:r w:rsidR="005A7334">
        <w:t xml:space="preserve"> </w:t>
      </w:r>
      <w:r w:rsidR="004A2056" w:rsidRPr="004A2056">
        <w:t>include:</w:t>
      </w:r>
      <w:r w:rsidR="005A7334">
        <w:t xml:space="preserve">  </w:t>
      </w:r>
      <w:r w:rsidR="004A2056" w:rsidRPr="004A2056">
        <w:t>Improvements</w:t>
      </w:r>
      <w:r w:rsidR="005A7334">
        <w:t xml:space="preserve"> </w:t>
      </w:r>
      <w:r w:rsidR="004A2056" w:rsidRPr="004A2056">
        <w:t>to</w:t>
      </w:r>
      <w:r w:rsidR="005A7334">
        <w:t xml:space="preserve"> </w:t>
      </w:r>
      <w:r w:rsidR="004A2056" w:rsidRPr="004A2056">
        <w:t>the</w:t>
      </w:r>
      <w:r w:rsidR="005A7334">
        <w:t xml:space="preserve"> </w:t>
      </w:r>
      <w:r w:rsidR="004A2056" w:rsidRPr="004A2056">
        <w:t>Call</w:t>
      </w:r>
      <w:r w:rsidR="005A7334">
        <w:t xml:space="preserve"> </w:t>
      </w:r>
      <w:r w:rsidR="004A2056" w:rsidRPr="004A2056">
        <w:t>Center,</w:t>
      </w:r>
      <w:r w:rsidR="005A7334">
        <w:t xml:space="preserve"> </w:t>
      </w:r>
      <w:r w:rsidR="004A2056" w:rsidRPr="004A2056">
        <w:t>Operational</w:t>
      </w:r>
      <w:r w:rsidR="005A7334">
        <w:t xml:space="preserve"> </w:t>
      </w:r>
      <w:r w:rsidR="004A2056" w:rsidRPr="004A2056">
        <w:t>Focus,</w:t>
      </w:r>
      <w:r w:rsidR="005A7334">
        <w:t xml:space="preserve"> </w:t>
      </w:r>
      <w:r w:rsidR="004A2056" w:rsidRPr="004A2056">
        <w:t>and</w:t>
      </w:r>
      <w:r w:rsidR="005A7334">
        <w:t xml:space="preserve"> </w:t>
      </w:r>
      <w:r w:rsidR="004A2056" w:rsidRPr="004A2056">
        <w:t>Overall</w:t>
      </w:r>
      <w:r w:rsidR="005A7334">
        <w:t xml:space="preserve"> </w:t>
      </w:r>
      <w:r w:rsidR="004A2056" w:rsidRPr="004A2056">
        <w:t>Communication</w:t>
      </w:r>
      <w:r w:rsidR="005A7334">
        <w:t xml:space="preserve"> </w:t>
      </w:r>
      <w:r w:rsidR="004A2056" w:rsidRPr="004A2056">
        <w:t>with</w:t>
      </w:r>
      <w:r w:rsidR="005A7334">
        <w:t xml:space="preserve"> </w:t>
      </w:r>
      <w:r>
        <w:t>beneficiaries</w:t>
      </w:r>
      <w:r w:rsidR="004A2056" w:rsidRPr="004A2056">
        <w:t>.</w:t>
      </w:r>
      <w:r w:rsidR="005A7334">
        <w:t xml:space="preserve"> </w:t>
      </w:r>
    </w:p>
    <w:p w14:paraId="584599D8" w14:textId="7A935672" w:rsidR="00250E04" w:rsidRDefault="00250E04" w:rsidP="004A2056">
      <w:pPr>
        <w:autoSpaceDE w:val="0"/>
        <w:autoSpaceDN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3"/>
        <w:gridCol w:w="8977"/>
      </w:tblGrid>
      <w:tr w:rsidR="00250E04" w14:paraId="5582A365" w14:textId="77777777" w:rsidTr="00B34FAF">
        <w:tc>
          <w:tcPr>
            <w:tcW w:w="1534" w:type="pct"/>
          </w:tcPr>
          <w:p w14:paraId="012BE630" w14:textId="3FD89E70" w:rsidR="00250E04" w:rsidRDefault="00250E04" w:rsidP="00250E04">
            <w:pPr>
              <w:autoSpaceDE w:val="0"/>
              <w:autoSpaceDN w:val="0"/>
              <w:rPr>
                <w:b/>
              </w:rPr>
            </w:pPr>
            <w:r w:rsidRPr="00250E04">
              <w:rPr>
                <w:b/>
              </w:rPr>
              <w:t>Call</w:t>
            </w:r>
            <w:r w:rsidR="005A7334">
              <w:rPr>
                <w:b/>
              </w:rPr>
              <w:t xml:space="preserve"> </w:t>
            </w:r>
            <w:r w:rsidRPr="00250E04">
              <w:rPr>
                <w:b/>
              </w:rPr>
              <w:t>Center</w:t>
            </w:r>
            <w:r w:rsidR="005A7334">
              <w:rPr>
                <w:b/>
              </w:rPr>
              <w:t xml:space="preserve"> </w:t>
            </w:r>
            <w:r w:rsidRPr="00250E04">
              <w:rPr>
                <w:b/>
              </w:rPr>
              <w:t>Focus</w:t>
            </w:r>
          </w:p>
          <w:p w14:paraId="0C2A7670" w14:textId="77777777" w:rsidR="00250E04" w:rsidRPr="00250E04" w:rsidRDefault="00250E04" w:rsidP="00797C79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466" w:type="pct"/>
          </w:tcPr>
          <w:p w14:paraId="540E669A" w14:textId="15B4247B" w:rsidR="00250E04" w:rsidRDefault="000D6331" w:rsidP="005A733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</w:pPr>
            <w:r>
              <w:t>The</w:t>
            </w:r>
            <w:r w:rsidR="005A7334">
              <w:t xml:space="preserve"> </w:t>
            </w:r>
            <w:r>
              <w:t>survey</w:t>
            </w:r>
            <w:r w:rsidR="005A7334">
              <w:t xml:space="preserve"> </w:t>
            </w:r>
            <w:r>
              <w:t>measures</w:t>
            </w:r>
            <w:r w:rsidR="005A7334">
              <w:t xml:space="preserve"> </w:t>
            </w:r>
            <w:r>
              <w:t>the</w:t>
            </w:r>
            <w:r w:rsidR="005A7334">
              <w:t xml:space="preserve"> </w:t>
            </w:r>
            <w:r>
              <w:t>period</w:t>
            </w:r>
            <w:r w:rsidR="005A7334">
              <w:t xml:space="preserve"> </w:t>
            </w:r>
            <w:r>
              <w:t>of</w:t>
            </w:r>
            <w:r w:rsidR="005A7334">
              <w:t xml:space="preserve"> </w:t>
            </w:r>
            <w:r>
              <w:t>time</w:t>
            </w:r>
            <w:r w:rsidR="005A7334">
              <w:t xml:space="preserve"> </w:t>
            </w:r>
            <w:r>
              <w:t>where</w:t>
            </w:r>
            <w:r w:rsidR="005A7334">
              <w:t xml:space="preserve"> </w:t>
            </w:r>
            <w:r>
              <w:t>call</w:t>
            </w:r>
            <w:r w:rsidR="005A7334">
              <w:t xml:space="preserve"> </w:t>
            </w:r>
            <w:r>
              <w:t>volume</w:t>
            </w:r>
            <w:r w:rsidR="005A7334">
              <w:t xml:space="preserve"> </w:t>
            </w:r>
            <w:r>
              <w:t>is</w:t>
            </w:r>
            <w:r w:rsidR="005A7334">
              <w:t xml:space="preserve"> </w:t>
            </w:r>
            <w:r>
              <w:t>seasonally</w:t>
            </w:r>
            <w:r w:rsidR="005A7334">
              <w:t xml:space="preserve"> </w:t>
            </w:r>
            <w:r>
              <w:t>the</w:t>
            </w:r>
            <w:r w:rsidR="005A7334">
              <w:t xml:space="preserve"> </w:t>
            </w:r>
            <w:r>
              <w:t>highest,</w:t>
            </w:r>
            <w:r w:rsidR="005A7334">
              <w:t xml:space="preserve"> </w:t>
            </w:r>
            <w:r>
              <w:t>yet</w:t>
            </w:r>
            <w:r w:rsidR="005A7334">
              <w:t xml:space="preserve"> </w:t>
            </w:r>
            <w:r>
              <w:t>we</w:t>
            </w:r>
            <w:r w:rsidR="005A7334">
              <w:t xml:space="preserve"> </w:t>
            </w:r>
            <w:r>
              <w:t>must</w:t>
            </w:r>
            <w:r w:rsidR="005A7334">
              <w:t xml:space="preserve"> </w:t>
            </w:r>
            <w:r>
              <w:t>continue</w:t>
            </w:r>
            <w:r w:rsidR="005A7334">
              <w:t xml:space="preserve"> </w:t>
            </w:r>
            <w:r>
              <w:t>to</w:t>
            </w:r>
            <w:r w:rsidR="005A7334">
              <w:t xml:space="preserve"> </w:t>
            </w:r>
            <w:r w:rsidR="00250E04" w:rsidRPr="004A2056">
              <w:t>provide</w:t>
            </w:r>
            <w:r w:rsidR="005A7334">
              <w:t xml:space="preserve"> </w:t>
            </w:r>
            <w:r w:rsidR="00250E04" w:rsidRPr="004A2056">
              <w:t>excellent</w:t>
            </w:r>
            <w:r w:rsidR="005A7334">
              <w:t xml:space="preserve"> </w:t>
            </w:r>
            <w:r w:rsidR="00250E04" w:rsidRPr="004A2056">
              <w:t>customer</w:t>
            </w:r>
            <w:r w:rsidR="005A7334">
              <w:t xml:space="preserve"> </w:t>
            </w:r>
            <w:r w:rsidR="00250E04" w:rsidRPr="004A2056">
              <w:t>service</w:t>
            </w:r>
            <w:r w:rsidR="005A7334">
              <w:t xml:space="preserve"> </w:t>
            </w:r>
            <w:r w:rsidR="00250E04" w:rsidRPr="004A2056">
              <w:t>to</w:t>
            </w:r>
            <w:r w:rsidR="005A7334">
              <w:t xml:space="preserve"> </w:t>
            </w:r>
            <w:r w:rsidR="00250E04" w:rsidRPr="004A2056">
              <w:t>improve</w:t>
            </w:r>
            <w:r w:rsidR="005A7334">
              <w:t xml:space="preserve"> </w:t>
            </w:r>
            <w:r w:rsidR="00250E04" w:rsidRPr="004A2056">
              <w:t>CAHPS</w:t>
            </w:r>
            <w:r w:rsidR="005A7334">
              <w:t xml:space="preserve"> </w:t>
            </w:r>
            <w:r w:rsidR="00250E04" w:rsidRPr="004A2056">
              <w:t>scores.</w:t>
            </w:r>
            <w:r w:rsidR="005A7334">
              <w:t xml:space="preserve"> </w:t>
            </w:r>
          </w:p>
          <w:p w14:paraId="478304F7" w14:textId="671C6A95" w:rsidR="00250E04" w:rsidRDefault="00250E04" w:rsidP="005A733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</w:pPr>
            <w:r w:rsidRPr="004A2056">
              <w:t>Representatives</w:t>
            </w:r>
            <w:r w:rsidR="005A7334">
              <w:t xml:space="preserve"> </w:t>
            </w:r>
            <w:r w:rsidRPr="004A2056">
              <w:t>focus</w:t>
            </w:r>
            <w:r w:rsidR="005A7334">
              <w:t xml:space="preserve"> </w:t>
            </w:r>
            <w:r w:rsidRPr="00B34FAF">
              <w:t>on</w:t>
            </w:r>
            <w:r w:rsidR="005A7334">
              <w:t xml:space="preserve"> </w:t>
            </w:r>
            <w:r w:rsidRPr="00B34FAF">
              <w:t>first</w:t>
            </w:r>
            <w:r w:rsidR="005A7334">
              <w:t xml:space="preserve"> </w:t>
            </w:r>
            <w:r w:rsidRPr="00B34FAF">
              <w:t>call</w:t>
            </w:r>
            <w:r w:rsidR="005A7334">
              <w:t xml:space="preserve"> </w:t>
            </w:r>
            <w:r w:rsidRPr="00B34FAF">
              <w:t>resolution</w:t>
            </w:r>
            <w:r w:rsidR="005A7334">
              <w:t xml:space="preserve"> </w:t>
            </w:r>
            <w:r w:rsidRPr="004A2056">
              <w:t>by</w:t>
            </w:r>
            <w:r w:rsidR="005A7334">
              <w:t xml:space="preserve"> </w:t>
            </w:r>
            <w:r w:rsidRPr="004A2056">
              <w:t>resolving</w:t>
            </w:r>
            <w:r w:rsidR="005A7334">
              <w:t xml:space="preserve"> </w:t>
            </w:r>
            <w:r>
              <w:t>beneficiaries’</w:t>
            </w:r>
            <w:r w:rsidR="005A7334">
              <w:t xml:space="preserve"> </w:t>
            </w:r>
            <w:r w:rsidRPr="004A2056">
              <w:t>inquiries</w:t>
            </w:r>
            <w:r w:rsidR="005A7334">
              <w:t xml:space="preserve"> </w:t>
            </w:r>
            <w:r w:rsidRPr="004A2056">
              <w:t>promptly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completely</w:t>
            </w:r>
            <w:r w:rsidR="005A7334">
              <w:t xml:space="preserve"> </w:t>
            </w:r>
            <w:r w:rsidRPr="004A2056">
              <w:t>during</w:t>
            </w:r>
            <w:r w:rsidR="005A7334">
              <w:t xml:space="preserve"> </w:t>
            </w:r>
            <w:r w:rsidRPr="004A2056">
              <w:t>the</w:t>
            </w:r>
            <w:r w:rsidR="005A7334">
              <w:t xml:space="preserve"> </w:t>
            </w:r>
            <w:r w:rsidRPr="004A2056">
              <w:t>initial</w:t>
            </w:r>
            <w:r w:rsidR="005A7334">
              <w:t xml:space="preserve"> </w:t>
            </w:r>
            <w:r w:rsidRPr="004A2056">
              <w:t>calls</w:t>
            </w:r>
            <w:r w:rsidR="005A7334">
              <w:t xml:space="preserve"> </w:t>
            </w:r>
            <w:r w:rsidRPr="004A2056">
              <w:t>into</w:t>
            </w:r>
            <w:r w:rsidR="005A7334">
              <w:t xml:space="preserve"> </w:t>
            </w:r>
            <w:r w:rsidRPr="004A2056">
              <w:t>our</w:t>
            </w:r>
            <w:r w:rsidR="005A7334">
              <w:t xml:space="preserve"> </w:t>
            </w:r>
            <w:r w:rsidRPr="004A2056">
              <w:t>Customer</w:t>
            </w:r>
            <w:r w:rsidR="005A7334">
              <w:t xml:space="preserve"> </w:t>
            </w:r>
            <w:r w:rsidRPr="004A2056">
              <w:t>Care</w:t>
            </w:r>
            <w:r w:rsidR="005A7334">
              <w:t xml:space="preserve"> </w:t>
            </w:r>
            <w:r w:rsidRPr="004A2056">
              <w:t>Team.</w:t>
            </w:r>
            <w:r w:rsidR="005A7334">
              <w:t xml:space="preserve"> </w:t>
            </w:r>
          </w:p>
          <w:p w14:paraId="08623FD1" w14:textId="521CE7E9" w:rsidR="00250E04" w:rsidRDefault="00250E04" w:rsidP="005A733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</w:pPr>
            <w:r w:rsidRPr="004A2056">
              <w:t>Representatives</w:t>
            </w:r>
            <w:r w:rsidR="005A7334">
              <w:t xml:space="preserve"> </w:t>
            </w:r>
            <w:r w:rsidRPr="004A2056">
              <w:t>respond</w:t>
            </w:r>
            <w:r w:rsidR="005A7334">
              <w:t xml:space="preserve"> </w:t>
            </w:r>
            <w:r w:rsidRPr="004A2056">
              <w:t>with</w:t>
            </w:r>
            <w:r w:rsidR="005A7334">
              <w:t xml:space="preserve"> </w:t>
            </w:r>
            <w:r w:rsidRPr="004A2056">
              <w:t>empathy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engagement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all</w:t>
            </w:r>
            <w:r w:rsidR="005A7334">
              <w:t xml:space="preserve"> </w:t>
            </w:r>
            <w:r>
              <w:t>beneficiaries</w:t>
            </w:r>
            <w:r w:rsidRPr="004A2056">
              <w:t>.</w:t>
            </w:r>
            <w:r w:rsidR="005A7334">
              <w:t xml:space="preserve"> </w:t>
            </w:r>
          </w:p>
          <w:p w14:paraId="3C36DE5D" w14:textId="3F877449" w:rsidR="00250E04" w:rsidRPr="004A2056" w:rsidRDefault="000D6331" w:rsidP="005A733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</w:pPr>
            <w:r>
              <w:t>Continuous</w:t>
            </w:r>
            <w:r w:rsidR="005A7334">
              <w:t xml:space="preserve"> </w:t>
            </w:r>
            <w:r w:rsidR="00250E04" w:rsidRPr="004A2056">
              <w:t>monitoring</w:t>
            </w:r>
            <w:r w:rsidR="005A7334">
              <w:t xml:space="preserve"> </w:t>
            </w:r>
            <w:r w:rsidR="00250E04" w:rsidRPr="004A2056">
              <w:t>of</w:t>
            </w:r>
            <w:r w:rsidR="005A7334">
              <w:t xml:space="preserve"> </w:t>
            </w:r>
            <w:r w:rsidR="00250E04" w:rsidRPr="004A2056">
              <w:t>call</w:t>
            </w:r>
            <w:r w:rsidR="005A7334">
              <w:t xml:space="preserve"> </w:t>
            </w:r>
            <w:r w:rsidR="00250E04" w:rsidRPr="004A2056">
              <w:t>center</w:t>
            </w:r>
            <w:r w:rsidR="005A7334">
              <w:t xml:space="preserve"> </w:t>
            </w:r>
            <w:r w:rsidR="00250E04" w:rsidRPr="004A2056">
              <w:t>performance</w:t>
            </w:r>
            <w:r w:rsidR="005A7334">
              <w:t xml:space="preserve"> </w:t>
            </w:r>
            <w:r w:rsidR="00250E04" w:rsidRPr="004A2056">
              <w:t>ensures</w:t>
            </w:r>
            <w:r w:rsidR="005A7334">
              <w:t xml:space="preserve"> </w:t>
            </w:r>
            <w:r w:rsidR="00250E04" w:rsidRPr="004A2056">
              <w:t>accuracy</w:t>
            </w:r>
            <w:r w:rsidR="005A7334">
              <w:t xml:space="preserve"> </w:t>
            </w:r>
            <w:r w:rsidR="00250E04" w:rsidRPr="004A2056">
              <w:t>of</w:t>
            </w:r>
            <w:r w:rsidR="005A7334">
              <w:t xml:space="preserve"> </w:t>
            </w:r>
            <w:r w:rsidR="00250E04" w:rsidRPr="004A2056">
              <w:t>information</w:t>
            </w:r>
            <w:r w:rsidR="005A7334">
              <w:t xml:space="preserve"> </w:t>
            </w:r>
            <w:r w:rsidR="00250E04" w:rsidRPr="004A2056">
              <w:t>and</w:t>
            </w:r>
            <w:r w:rsidR="005A7334">
              <w:t xml:space="preserve"> </w:t>
            </w:r>
            <w:r w:rsidR="00250E04" w:rsidRPr="004A2056">
              <w:t>proper</w:t>
            </w:r>
            <w:r w:rsidR="005A7334">
              <w:t xml:space="preserve"> </w:t>
            </w:r>
            <w:r w:rsidR="00250E04" w:rsidRPr="004A2056">
              <w:t>level</w:t>
            </w:r>
            <w:r w:rsidR="005A7334">
              <w:t xml:space="preserve"> </w:t>
            </w:r>
            <w:r w:rsidR="00250E04" w:rsidRPr="004A2056">
              <w:t>of</w:t>
            </w:r>
            <w:r w:rsidR="005A7334">
              <w:t xml:space="preserve"> </w:t>
            </w:r>
            <w:r w:rsidR="00250E04" w:rsidRPr="004A2056">
              <w:t>courtesy</w:t>
            </w:r>
            <w:r w:rsidR="005A7334">
              <w:t xml:space="preserve"> </w:t>
            </w:r>
            <w:r w:rsidR="00250E04" w:rsidRPr="004A2056">
              <w:t>and</w:t>
            </w:r>
            <w:r w:rsidR="005A7334">
              <w:t xml:space="preserve"> </w:t>
            </w:r>
            <w:r w:rsidR="00250E04" w:rsidRPr="004A2056">
              <w:t>respect</w:t>
            </w:r>
            <w:r w:rsidR="005A7334">
              <w:t xml:space="preserve"> </w:t>
            </w:r>
            <w:r w:rsidR="00250E04" w:rsidRPr="004A2056">
              <w:t>are</w:t>
            </w:r>
            <w:r w:rsidR="005A7334">
              <w:t xml:space="preserve"> </w:t>
            </w:r>
            <w:r w:rsidR="00250E04" w:rsidRPr="004A2056">
              <w:t>always</w:t>
            </w:r>
            <w:r w:rsidR="005A7334">
              <w:t xml:space="preserve"> </w:t>
            </w:r>
            <w:r w:rsidR="00250E04" w:rsidRPr="004A2056">
              <w:t>given.</w:t>
            </w:r>
          </w:p>
          <w:p w14:paraId="1FFD5A6C" w14:textId="77777777" w:rsidR="00250E04" w:rsidRDefault="00250E04" w:rsidP="00250E04">
            <w:pPr>
              <w:autoSpaceDE w:val="0"/>
              <w:autoSpaceDN w:val="0"/>
            </w:pPr>
          </w:p>
        </w:tc>
      </w:tr>
      <w:tr w:rsidR="00250E04" w14:paraId="24D88C4B" w14:textId="77777777" w:rsidTr="00B34FAF">
        <w:tc>
          <w:tcPr>
            <w:tcW w:w="1534" w:type="pct"/>
          </w:tcPr>
          <w:p w14:paraId="0FC34272" w14:textId="05F31F9E" w:rsidR="00250E04" w:rsidRPr="00250E04" w:rsidRDefault="00250E04" w:rsidP="00250E04">
            <w:pPr>
              <w:autoSpaceDE w:val="0"/>
              <w:autoSpaceDN w:val="0"/>
              <w:rPr>
                <w:b/>
              </w:rPr>
            </w:pPr>
            <w:r w:rsidRPr="00250E04">
              <w:rPr>
                <w:b/>
              </w:rPr>
              <w:t>Operational</w:t>
            </w:r>
            <w:r w:rsidR="005A7334">
              <w:rPr>
                <w:b/>
              </w:rPr>
              <w:t xml:space="preserve"> </w:t>
            </w:r>
            <w:r w:rsidRPr="00250E04">
              <w:rPr>
                <w:b/>
              </w:rPr>
              <w:t>Focus</w:t>
            </w:r>
          </w:p>
          <w:p w14:paraId="50D8C057" w14:textId="77777777" w:rsidR="00250E04" w:rsidRPr="00250E04" w:rsidRDefault="00250E04" w:rsidP="00250E04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466" w:type="pct"/>
          </w:tcPr>
          <w:p w14:paraId="2657BAE6" w14:textId="2C22B83B" w:rsidR="00250E04" w:rsidRDefault="00250E04" w:rsidP="005A7334">
            <w:pPr>
              <w:numPr>
                <w:ilvl w:val="0"/>
                <w:numId w:val="25"/>
              </w:numPr>
              <w:autoSpaceDE w:val="0"/>
              <w:autoSpaceDN w:val="0"/>
            </w:pPr>
            <w:r>
              <w:t>CCRs</w:t>
            </w:r>
            <w:r w:rsidR="005A7334">
              <w:t xml:space="preserve"> </w:t>
            </w:r>
            <w:r w:rsidRPr="004A2056">
              <w:t>help</w:t>
            </w:r>
            <w:r w:rsidR="005A7334">
              <w:t xml:space="preserve"> </w:t>
            </w:r>
            <w:r w:rsidRPr="004A2056">
              <w:t>guide</w:t>
            </w:r>
            <w:r w:rsidR="005A7334">
              <w:t xml:space="preserve"> </w:t>
            </w:r>
            <w:r w:rsidR="00F04091">
              <w:t>beneficiaries</w:t>
            </w:r>
            <w:r w:rsidR="005A7334">
              <w:t xml:space="preserve"> </w:t>
            </w:r>
            <w:r w:rsidRPr="004A2056">
              <w:t>through</w:t>
            </w:r>
            <w:r w:rsidR="005A7334">
              <w:t xml:space="preserve"> </w:t>
            </w:r>
            <w:r w:rsidR="000D6331">
              <w:t>a</w:t>
            </w:r>
            <w:r w:rsidR="005A7334">
              <w:t xml:space="preserve"> </w:t>
            </w:r>
            <w:r w:rsidR="000D6331">
              <w:t>variety</w:t>
            </w:r>
            <w:r w:rsidR="005A7334">
              <w:t xml:space="preserve"> </w:t>
            </w:r>
            <w:r w:rsidR="00956058">
              <w:t>of</w:t>
            </w:r>
            <w:r w:rsidR="005A7334">
              <w:t xml:space="preserve"> </w:t>
            </w:r>
            <w:r w:rsidRPr="004A2056">
              <w:t>challenges</w:t>
            </w:r>
            <w:r w:rsidR="005A7334">
              <w:t xml:space="preserve"> </w:t>
            </w:r>
            <w:r w:rsidR="000D6331">
              <w:t>they</w:t>
            </w:r>
            <w:r w:rsidR="005A7334">
              <w:t xml:space="preserve"> </w:t>
            </w:r>
            <w:r w:rsidR="000D6331">
              <w:t>may</w:t>
            </w:r>
            <w:r w:rsidR="005A7334">
              <w:t xml:space="preserve"> </w:t>
            </w:r>
            <w:r w:rsidR="000D6331">
              <w:t>face</w:t>
            </w:r>
            <w:r w:rsidR="005A7334">
              <w:t xml:space="preserve"> </w:t>
            </w:r>
            <w:r w:rsidR="000D6331">
              <w:t>using</w:t>
            </w:r>
            <w:r w:rsidR="005A7334">
              <w:t xml:space="preserve"> </w:t>
            </w:r>
            <w:r w:rsidR="000D6331">
              <w:t>their</w:t>
            </w:r>
            <w:r w:rsidR="005A7334">
              <w:t xml:space="preserve"> </w:t>
            </w:r>
            <w:r w:rsidR="000D6331">
              <w:t>plan</w:t>
            </w:r>
            <w:r w:rsidRPr="004A2056">
              <w:t>,</w:t>
            </w:r>
            <w:r w:rsidR="005A7334">
              <w:t xml:space="preserve"> </w:t>
            </w:r>
            <w:r w:rsidRPr="004A2056">
              <w:t>which</w:t>
            </w:r>
            <w:r w:rsidR="005A7334">
              <w:t xml:space="preserve"> </w:t>
            </w:r>
            <w:r w:rsidRPr="004A2056">
              <w:t>can</w:t>
            </w:r>
            <w:r w:rsidR="005A7334">
              <w:t xml:space="preserve"> </w:t>
            </w:r>
            <w:r w:rsidRPr="004A2056">
              <w:t>also</w:t>
            </w:r>
            <w:r w:rsidR="005A7334">
              <w:t xml:space="preserve"> </w:t>
            </w:r>
            <w:r w:rsidRPr="004A2056">
              <w:t>improve</w:t>
            </w:r>
            <w:r w:rsidR="005A7334">
              <w:t xml:space="preserve"> </w:t>
            </w:r>
            <w:r w:rsidRPr="004A2056">
              <w:t>upon</w:t>
            </w:r>
            <w:r w:rsidR="005A7334">
              <w:t xml:space="preserve"> </w:t>
            </w:r>
            <w:r w:rsidRPr="004A2056">
              <w:t>CAHPS</w:t>
            </w:r>
            <w:r w:rsidR="005A7334">
              <w:t xml:space="preserve"> </w:t>
            </w:r>
            <w:r w:rsidRPr="004A2056">
              <w:t>scores.</w:t>
            </w:r>
            <w:r w:rsidR="005A7334">
              <w:t xml:space="preserve"> </w:t>
            </w:r>
          </w:p>
          <w:p w14:paraId="0EA9D59C" w14:textId="0F51F97E" w:rsidR="00250E04" w:rsidRPr="004A2056" w:rsidRDefault="00250E04" w:rsidP="005A7334">
            <w:pPr>
              <w:numPr>
                <w:ilvl w:val="0"/>
                <w:numId w:val="25"/>
              </w:numPr>
              <w:autoSpaceDE w:val="0"/>
              <w:autoSpaceDN w:val="0"/>
            </w:pPr>
            <w:r w:rsidRPr="004A2056">
              <w:t>These</w:t>
            </w:r>
            <w:r w:rsidR="005A7334">
              <w:t xml:space="preserve"> </w:t>
            </w:r>
            <w:r w:rsidRPr="004A2056">
              <w:t>include</w:t>
            </w:r>
            <w:r w:rsidR="005A7334">
              <w:t xml:space="preserve"> </w:t>
            </w:r>
            <w:r w:rsidRPr="004A2056">
              <w:t>clearly</w:t>
            </w:r>
            <w:r w:rsidR="005A7334">
              <w:t xml:space="preserve"> </w:t>
            </w:r>
            <w:r w:rsidRPr="004A2056">
              <w:t>communicating</w:t>
            </w:r>
            <w:r w:rsidR="005A7334">
              <w:t xml:space="preserve"> </w:t>
            </w:r>
            <w:r w:rsidRPr="004A2056">
              <w:t>formulary</w:t>
            </w:r>
            <w:r w:rsidR="005A7334">
              <w:t xml:space="preserve"> </w:t>
            </w:r>
            <w:r w:rsidRPr="004A2056">
              <w:t>coverage</w:t>
            </w:r>
            <w:r w:rsidR="005A7334">
              <w:t xml:space="preserve"> </w:t>
            </w:r>
            <w:r w:rsidRPr="004A2056">
              <w:t>options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changes,</w:t>
            </w:r>
            <w:r w:rsidR="005A7334">
              <w:t xml:space="preserve"> </w:t>
            </w:r>
            <w:r w:rsidRPr="004A2056">
              <w:t>providing</w:t>
            </w:r>
            <w:r w:rsidR="005A7334">
              <w:t xml:space="preserve"> </w:t>
            </w:r>
            <w:r w:rsidRPr="004A2056">
              <w:t>accurate</w:t>
            </w:r>
            <w:r w:rsidR="005A7334">
              <w:t xml:space="preserve"> </w:t>
            </w:r>
            <w:r w:rsidRPr="004A2056">
              <w:t>status</w:t>
            </w:r>
            <w:r w:rsidR="005A7334">
              <w:t xml:space="preserve"> </w:t>
            </w:r>
            <w:r w:rsidRPr="004A2056">
              <w:t>information</w:t>
            </w:r>
            <w:r w:rsidR="005A7334">
              <w:t xml:space="preserve"> </w:t>
            </w:r>
            <w:r w:rsidRPr="004A2056">
              <w:t>about</w:t>
            </w:r>
            <w:r w:rsidR="005A7334">
              <w:t xml:space="preserve"> </w:t>
            </w:r>
            <w:r w:rsidRPr="004A2056">
              <w:t>a</w:t>
            </w:r>
            <w:r w:rsidR="005A7334">
              <w:t xml:space="preserve"> </w:t>
            </w:r>
            <w:r w:rsidRPr="004A2056">
              <w:t>patient’s</w:t>
            </w:r>
            <w:r w:rsidR="005A7334">
              <w:t xml:space="preserve"> </w:t>
            </w:r>
            <w:r w:rsidRPr="004A2056">
              <w:t>prescriptions,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providing</w:t>
            </w:r>
            <w:r w:rsidR="005A7334">
              <w:t xml:space="preserve"> </w:t>
            </w:r>
            <w:r w:rsidRPr="004A2056">
              <w:t>quick</w:t>
            </w:r>
            <w:r w:rsidR="005A7334">
              <w:t xml:space="preserve"> </w:t>
            </w:r>
            <w:r w:rsidRPr="004A2056">
              <w:t>responses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="00F04091">
              <w:t>beneficiary’s</w:t>
            </w:r>
            <w:r w:rsidR="005A7334">
              <w:t xml:space="preserve"> </w:t>
            </w:r>
            <w:r w:rsidRPr="004A2056">
              <w:t>needs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requests.</w:t>
            </w:r>
            <w:r w:rsidR="005A7334">
              <w:t xml:space="preserve"> </w:t>
            </w:r>
          </w:p>
          <w:p w14:paraId="24748329" w14:textId="77777777" w:rsidR="00250E04" w:rsidRDefault="00250E04" w:rsidP="00250E04">
            <w:pPr>
              <w:autoSpaceDE w:val="0"/>
              <w:autoSpaceDN w:val="0"/>
            </w:pPr>
          </w:p>
        </w:tc>
      </w:tr>
      <w:tr w:rsidR="00250E04" w14:paraId="2D3A7522" w14:textId="77777777" w:rsidTr="00B34FAF">
        <w:tc>
          <w:tcPr>
            <w:tcW w:w="1534" w:type="pct"/>
          </w:tcPr>
          <w:p w14:paraId="228AEF44" w14:textId="7AA2569D" w:rsidR="00250E04" w:rsidRPr="00250E04" w:rsidRDefault="00250E04" w:rsidP="00250E04">
            <w:pPr>
              <w:autoSpaceDE w:val="0"/>
              <w:autoSpaceDN w:val="0"/>
              <w:rPr>
                <w:b/>
              </w:rPr>
            </w:pPr>
            <w:r w:rsidRPr="00250E04">
              <w:rPr>
                <w:b/>
              </w:rPr>
              <w:t>Improved</w:t>
            </w:r>
            <w:r w:rsidR="005A7334">
              <w:rPr>
                <w:b/>
              </w:rPr>
              <w:t xml:space="preserve"> </w:t>
            </w:r>
            <w:r w:rsidRPr="00250E04">
              <w:rPr>
                <w:b/>
              </w:rPr>
              <w:t>Communications</w:t>
            </w:r>
          </w:p>
          <w:p w14:paraId="4709CB42" w14:textId="77777777" w:rsidR="00250E04" w:rsidRPr="00250E04" w:rsidRDefault="00250E04" w:rsidP="00250E04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466" w:type="pct"/>
          </w:tcPr>
          <w:p w14:paraId="5DC78EB9" w14:textId="32C7D248" w:rsidR="00F04091" w:rsidRDefault="00C74E02" w:rsidP="005A7334">
            <w:pPr>
              <w:numPr>
                <w:ilvl w:val="0"/>
                <w:numId w:val="25"/>
              </w:numPr>
              <w:autoSpaceDE w:val="0"/>
              <w:autoSpaceDN w:val="0"/>
            </w:pPr>
            <w:r>
              <w:t>We</w:t>
            </w:r>
            <w:r w:rsidR="005A7334">
              <w:t xml:space="preserve"> </w:t>
            </w:r>
            <w:r w:rsidR="00250E04" w:rsidRPr="004A2056">
              <w:t>can</w:t>
            </w:r>
            <w:r w:rsidR="005A7334">
              <w:t xml:space="preserve"> </w:t>
            </w:r>
            <w:r w:rsidR="00250E04" w:rsidRPr="004A2056">
              <w:t>improve</w:t>
            </w:r>
            <w:r w:rsidR="005A7334">
              <w:t xml:space="preserve"> </w:t>
            </w:r>
            <w:r w:rsidR="00250E04" w:rsidRPr="004A2056">
              <w:t>CAHPS</w:t>
            </w:r>
            <w:r w:rsidR="005A7334">
              <w:t xml:space="preserve"> </w:t>
            </w:r>
            <w:r w:rsidR="00250E04" w:rsidRPr="004A2056">
              <w:t>scores</w:t>
            </w:r>
            <w:r w:rsidR="005A7334">
              <w:t xml:space="preserve"> </w:t>
            </w:r>
            <w:r w:rsidR="00250E04" w:rsidRPr="004A2056">
              <w:t>by</w:t>
            </w:r>
            <w:r w:rsidR="005A7334">
              <w:t xml:space="preserve"> </w:t>
            </w:r>
            <w:r w:rsidR="00250E04" w:rsidRPr="004A2056">
              <w:t>improving</w:t>
            </w:r>
            <w:r w:rsidR="005A7334">
              <w:t xml:space="preserve"> </w:t>
            </w:r>
            <w:r w:rsidR="00250E04" w:rsidRPr="004A2056">
              <w:t>communication</w:t>
            </w:r>
            <w:r w:rsidR="005A7334">
              <w:t xml:space="preserve"> </w:t>
            </w:r>
            <w:r w:rsidR="00250E04" w:rsidRPr="004A2056">
              <w:t>with</w:t>
            </w:r>
            <w:r w:rsidR="005A7334">
              <w:t xml:space="preserve"> </w:t>
            </w:r>
            <w:r w:rsidR="00F04091">
              <w:t>beneficiaries</w:t>
            </w:r>
            <w:r w:rsidR="00250E04" w:rsidRPr="004A2056">
              <w:t>.</w:t>
            </w:r>
            <w:r w:rsidR="005A7334">
              <w:t xml:space="preserve"> </w:t>
            </w:r>
          </w:p>
          <w:p w14:paraId="4BBB30B0" w14:textId="7790999D" w:rsidR="00F04091" w:rsidRDefault="00250E04" w:rsidP="005A7334">
            <w:pPr>
              <w:numPr>
                <w:ilvl w:val="0"/>
                <w:numId w:val="25"/>
              </w:numPr>
              <w:autoSpaceDE w:val="0"/>
              <w:autoSpaceDN w:val="0"/>
            </w:pPr>
            <w:r w:rsidRPr="004A2056">
              <w:t>All</w:t>
            </w:r>
            <w:r w:rsidR="005A7334">
              <w:t xml:space="preserve"> </w:t>
            </w:r>
            <w:r w:rsidRPr="004A2056">
              <w:t>materials</w:t>
            </w:r>
            <w:r w:rsidR="005A7334">
              <w:t xml:space="preserve"> </w:t>
            </w:r>
            <w:r w:rsidRPr="004A2056">
              <w:t>sent</w:t>
            </w:r>
            <w:r w:rsidR="005A7334">
              <w:t xml:space="preserve"> </w:t>
            </w:r>
            <w:r w:rsidRPr="004A2056">
              <w:t>out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beneficiaries</w:t>
            </w:r>
            <w:r w:rsidR="005A7334">
              <w:t xml:space="preserve"> </w:t>
            </w:r>
            <w:r w:rsidRPr="004A2056">
              <w:t>represent</w:t>
            </w:r>
            <w:r w:rsidR="005A7334">
              <w:t xml:space="preserve"> </w:t>
            </w:r>
            <w:r w:rsidRPr="004A2056">
              <w:t>a</w:t>
            </w:r>
            <w:r w:rsidR="005A7334">
              <w:t xml:space="preserve"> </w:t>
            </w:r>
            <w:r w:rsidRPr="004A2056">
              <w:t>unique</w:t>
            </w:r>
            <w:r w:rsidR="005A7334">
              <w:t xml:space="preserve"> </w:t>
            </w:r>
            <w:r w:rsidRPr="004A2056">
              <w:t>interaction</w:t>
            </w:r>
            <w:r w:rsidR="005A7334">
              <w:t xml:space="preserve"> </w:t>
            </w:r>
            <w:r w:rsidRPr="004A2056">
              <w:t>that</w:t>
            </w:r>
            <w:r w:rsidR="005A7334">
              <w:t xml:space="preserve"> </w:t>
            </w:r>
            <w:r w:rsidRPr="004A2056">
              <w:t>we</w:t>
            </w:r>
            <w:r w:rsidR="005A7334">
              <w:t xml:space="preserve"> </w:t>
            </w:r>
            <w:r w:rsidRPr="004A2056">
              <w:t>have</w:t>
            </w:r>
            <w:r w:rsidR="005A7334">
              <w:t xml:space="preserve"> </w:t>
            </w:r>
            <w:r w:rsidRPr="004A2056">
              <w:t>with</w:t>
            </w:r>
            <w:r w:rsidR="005A7334">
              <w:t xml:space="preserve"> </w:t>
            </w:r>
            <w:r w:rsidRPr="004A2056">
              <w:t>them.</w:t>
            </w:r>
          </w:p>
          <w:p w14:paraId="6747B5D7" w14:textId="14DF77AD" w:rsidR="00F04091" w:rsidRDefault="00250E04" w:rsidP="005A7334">
            <w:pPr>
              <w:numPr>
                <w:ilvl w:val="0"/>
                <w:numId w:val="25"/>
              </w:numPr>
              <w:autoSpaceDE w:val="0"/>
              <w:autoSpaceDN w:val="0"/>
            </w:pPr>
            <w:r w:rsidRPr="004A2056">
              <w:t>Improving</w:t>
            </w:r>
            <w:r w:rsidR="005A7334">
              <w:t xml:space="preserve"> </w:t>
            </w:r>
            <w:r w:rsidRPr="004A2056">
              <w:t>written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verbal</w:t>
            </w:r>
            <w:r w:rsidR="005A7334">
              <w:t xml:space="preserve"> </w:t>
            </w:r>
            <w:r w:rsidRPr="004A2056">
              <w:t>communication</w:t>
            </w:r>
            <w:r w:rsidR="005A7334">
              <w:t xml:space="preserve"> </w:t>
            </w:r>
            <w:r w:rsidRPr="004A2056">
              <w:t>at</w:t>
            </w:r>
            <w:r w:rsidR="005A7334">
              <w:t xml:space="preserve"> </w:t>
            </w:r>
            <w:r w:rsidRPr="004A2056">
              <w:t>every</w:t>
            </w:r>
            <w:r w:rsidR="005A7334">
              <w:t xml:space="preserve"> </w:t>
            </w:r>
            <w:r w:rsidRPr="004A2056">
              <w:t>touch</w:t>
            </w:r>
            <w:r w:rsidR="005A7334">
              <w:t xml:space="preserve"> </w:t>
            </w:r>
            <w:r w:rsidRPr="004A2056">
              <w:t>point</w:t>
            </w:r>
            <w:r w:rsidR="005A7334">
              <w:t xml:space="preserve"> </w:t>
            </w:r>
            <w:r w:rsidRPr="004A2056">
              <w:t>can</w:t>
            </w:r>
            <w:r w:rsidR="005A7334">
              <w:t xml:space="preserve"> </w:t>
            </w:r>
            <w:r w:rsidRPr="004A2056">
              <w:t>decrease</w:t>
            </w:r>
            <w:r w:rsidR="005A7334">
              <w:t xml:space="preserve"> </w:t>
            </w:r>
            <w:r w:rsidRPr="004A2056">
              <w:t>confusion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help</w:t>
            </w:r>
            <w:r w:rsidR="005A7334">
              <w:t xml:space="preserve"> </w:t>
            </w:r>
            <w:r w:rsidR="00F04091">
              <w:t>beneficiaries</w:t>
            </w:r>
            <w:r w:rsidR="005A7334">
              <w:t xml:space="preserve"> </w:t>
            </w:r>
            <w:r w:rsidRPr="004A2056">
              <w:t>feel</w:t>
            </w:r>
            <w:r w:rsidR="005A7334">
              <w:t xml:space="preserve"> </w:t>
            </w:r>
            <w:r w:rsidRPr="004A2056">
              <w:t>more</w:t>
            </w:r>
            <w:r w:rsidR="005A7334">
              <w:t xml:space="preserve"> </w:t>
            </w:r>
            <w:r w:rsidRPr="004A2056">
              <w:t>satisfied</w:t>
            </w:r>
            <w:r w:rsidR="005A7334">
              <w:t xml:space="preserve"> </w:t>
            </w:r>
            <w:r w:rsidRPr="004A2056">
              <w:t>with</w:t>
            </w:r>
            <w:r w:rsidR="005A7334">
              <w:t xml:space="preserve"> </w:t>
            </w:r>
            <w:r w:rsidRPr="004A2056">
              <w:t>their</w:t>
            </w:r>
            <w:r w:rsidR="005A7334">
              <w:t xml:space="preserve"> </w:t>
            </w:r>
            <w:r w:rsidRPr="004A2056">
              <w:t>benefits.</w:t>
            </w:r>
            <w:r w:rsidR="005A7334">
              <w:t xml:space="preserve"> </w:t>
            </w:r>
          </w:p>
          <w:p w14:paraId="4517D425" w14:textId="6331EC7A" w:rsidR="00250E04" w:rsidRPr="004A2056" w:rsidRDefault="00250E04" w:rsidP="005A7334">
            <w:pPr>
              <w:numPr>
                <w:ilvl w:val="0"/>
                <w:numId w:val="25"/>
              </w:numPr>
              <w:autoSpaceDE w:val="0"/>
              <w:autoSpaceDN w:val="0"/>
            </w:pPr>
            <w:r w:rsidRPr="004A2056">
              <w:t>Also,</w:t>
            </w:r>
            <w:r w:rsidR="005A7334">
              <w:t xml:space="preserve"> </w:t>
            </w:r>
            <w:r w:rsidRPr="004A2056">
              <w:t>enhanced</w:t>
            </w:r>
            <w:r w:rsidR="005A7334">
              <w:t xml:space="preserve"> </w:t>
            </w:r>
            <w:r w:rsidRPr="004A2056">
              <w:t>communication</w:t>
            </w:r>
            <w:r w:rsidR="005A7334">
              <w:t xml:space="preserve"> </w:t>
            </w:r>
            <w:r w:rsidRPr="004A2056">
              <w:t>around</w:t>
            </w:r>
            <w:r w:rsidR="005A7334">
              <w:t xml:space="preserve"> </w:t>
            </w:r>
            <w:r w:rsidRPr="004A2056">
              <w:t>formulary</w:t>
            </w:r>
            <w:r w:rsidR="005A7334">
              <w:t xml:space="preserve"> </w:t>
            </w:r>
            <w:r w:rsidRPr="004A2056">
              <w:t>coverage</w:t>
            </w:r>
            <w:r w:rsidR="005A7334">
              <w:t xml:space="preserve"> </w:t>
            </w:r>
            <w:r w:rsidRPr="004A2056">
              <w:t>helps</w:t>
            </w:r>
            <w:r w:rsidR="005A7334">
              <w:t xml:space="preserve"> </w:t>
            </w:r>
            <w:r w:rsidR="00F04091">
              <w:t>beneficiaries</w:t>
            </w:r>
            <w:r w:rsidR="005A7334">
              <w:t xml:space="preserve"> </w:t>
            </w:r>
            <w:r w:rsidRPr="004A2056">
              <w:t>understand</w:t>
            </w:r>
            <w:r w:rsidR="005A7334">
              <w:t xml:space="preserve"> </w:t>
            </w:r>
            <w:r w:rsidRPr="004A2056">
              <w:t>their</w:t>
            </w:r>
            <w:r w:rsidR="005A7334">
              <w:t xml:space="preserve"> </w:t>
            </w:r>
            <w:r w:rsidRPr="004A2056">
              <w:t>options</w:t>
            </w:r>
            <w:r w:rsidR="005A7334">
              <w:t xml:space="preserve"> </w:t>
            </w:r>
            <w:r w:rsidRPr="004A2056">
              <w:t>and</w:t>
            </w:r>
            <w:r w:rsidR="005A7334">
              <w:t xml:space="preserve"> </w:t>
            </w:r>
            <w:r w:rsidRPr="004A2056">
              <w:t>what</w:t>
            </w:r>
            <w:r w:rsidR="005A7334">
              <w:t xml:space="preserve"> </w:t>
            </w:r>
            <w:r w:rsidRPr="004A2056">
              <w:t>to</w:t>
            </w:r>
            <w:r w:rsidR="005A7334">
              <w:t xml:space="preserve"> </w:t>
            </w:r>
            <w:r w:rsidRPr="004A2056">
              <w:t>expect.</w:t>
            </w:r>
            <w:r w:rsidR="005A7334">
              <w:t xml:space="preserve"> </w:t>
            </w:r>
          </w:p>
          <w:p w14:paraId="3E325D84" w14:textId="77777777" w:rsidR="00250E04" w:rsidRDefault="00250E04" w:rsidP="00250E04">
            <w:pPr>
              <w:autoSpaceDE w:val="0"/>
              <w:autoSpaceDN w:val="0"/>
            </w:pPr>
          </w:p>
        </w:tc>
      </w:tr>
    </w:tbl>
    <w:p w14:paraId="36AC6D92" w14:textId="77777777" w:rsidR="004A2056" w:rsidRDefault="004A2056" w:rsidP="00250E04">
      <w:pPr>
        <w:autoSpaceDE w:val="0"/>
        <w:autoSpaceDN w:val="0"/>
      </w:pPr>
    </w:p>
    <w:p w14:paraId="0FF45A2D" w14:textId="23C0D621" w:rsidR="00A31AAD" w:rsidRPr="00065A21" w:rsidRDefault="00A31AAD" w:rsidP="00A31AAD">
      <w:pPr>
        <w:autoSpaceDE w:val="0"/>
        <w:autoSpaceDN w:val="0"/>
        <w:ind w:left="360"/>
        <w:jc w:val="right"/>
        <w:rPr>
          <w:bCs/>
        </w:rPr>
      </w:pPr>
      <w:hyperlink w:anchor="_top" w:history="1">
        <w:r w:rsidRPr="002D7793">
          <w:rPr>
            <w:rStyle w:val="Hyperlink"/>
            <w:bCs/>
          </w:rPr>
          <w:t>Top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of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the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26182" w:rsidRPr="00BF74E9" w14:paraId="67914459" w14:textId="77777777" w:rsidTr="0052594F">
        <w:tc>
          <w:tcPr>
            <w:tcW w:w="5000" w:type="pct"/>
            <w:shd w:val="clear" w:color="auto" w:fill="C0C0C0"/>
          </w:tcPr>
          <w:p w14:paraId="2C34258C" w14:textId="77777777" w:rsidR="00E26182" w:rsidRPr="00C8066A" w:rsidRDefault="00E26182" w:rsidP="00EB0E09">
            <w:pPr>
              <w:pStyle w:val="Heading2"/>
              <w:numPr>
                <w:ilvl w:val="0"/>
                <w:numId w:val="0"/>
              </w:numPr>
            </w:pPr>
            <w:bookmarkStart w:id="9" w:name="_Toc86655381"/>
            <w:r>
              <w:t>FAQs</w:t>
            </w:r>
            <w:bookmarkEnd w:id="9"/>
          </w:p>
        </w:tc>
      </w:tr>
    </w:tbl>
    <w:p w14:paraId="4AF7F807" w14:textId="77777777" w:rsidR="005E628F" w:rsidRDefault="005E628F" w:rsidP="00E26182">
      <w:pPr>
        <w:autoSpaceDE w:val="0"/>
        <w:autoSpaceDN w:val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639FD" w:rsidRPr="00E65DEE" w14:paraId="018A1632" w14:textId="77777777" w:rsidTr="009402CA">
        <w:tc>
          <w:tcPr>
            <w:tcW w:w="2500" w:type="pct"/>
            <w:shd w:val="pct10" w:color="auto" w:fill="auto"/>
          </w:tcPr>
          <w:p w14:paraId="25F2FB63" w14:textId="77777777" w:rsidR="00D639FD" w:rsidRPr="00E65DEE" w:rsidRDefault="00D639FD" w:rsidP="00A76C19">
            <w:pPr>
              <w:contextualSpacing/>
              <w:jc w:val="center"/>
              <w:rPr>
                <w:b/>
              </w:rPr>
            </w:pPr>
            <w:r w:rsidRPr="00E65DEE">
              <w:rPr>
                <w:b/>
              </w:rPr>
              <w:t>Question</w:t>
            </w:r>
          </w:p>
        </w:tc>
        <w:tc>
          <w:tcPr>
            <w:tcW w:w="2500" w:type="pct"/>
            <w:shd w:val="pct10" w:color="auto" w:fill="auto"/>
          </w:tcPr>
          <w:p w14:paraId="75A2CC72" w14:textId="77777777" w:rsidR="00D639FD" w:rsidRPr="00E65DEE" w:rsidRDefault="00D639FD" w:rsidP="00A76C19">
            <w:pPr>
              <w:contextualSpacing/>
              <w:jc w:val="center"/>
              <w:rPr>
                <w:b/>
              </w:rPr>
            </w:pPr>
            <w:r w:rsidRPr="00E65DEE">
              <w:rPr>
                <w:b/>
              </w:rPr>
              <w:t>Answer</w:t>
            </w:r>
          </w:p>
        </w:tc>
      </w:tr>
      <w:tr w:rsidR="00D639FD" w:rsidRPr="00E65DEE" w14:paraId="59EF05FD" w14:textId="77777777" w:rsidTr="009402CA">
        <w:tc>
          <w:tcPr>
            <w:tcW w:w="2500" w:type="pct"/>
          </w:tcPr>
          <w:p w14:paraId="29823B7B" w14:textId="2452BD46" w:rsidR="00D639FD" w:rsidRPr="00E65DEE" w:rsidRDefault="00D639FD" w:rsidP="00D639FD">
            <w:pPr>
              <w:pStyle w:val="ListParagraph"/>
              <w:numPr>
                <w:ilvl w:val="0"/>
                <w:numId w:val="9"/>
              </w:numPr>
              <w:contextualSpacing/>
              <w:rPr>
                <w:szCs w:val="24"/>
              </w:rPr>
            </w:pPr>
            <w:r w:rsidRPr="00E65DEE">
              <w:rPr>
                <w:szCs w:val="24"/>
              </w:rPr>
              <w:t>What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does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the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CAHPS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Survey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evaluate?</w:t>
            </w:r>
            <w:r w:rsidR="005A7334">
              <w:rPr>
                <w:szCs w:val="24"/>
              </w:rPr>
              <w:t xml:space="preserve"> </w:t>
            </w:r>
          </w:p>
        </w:tc>
        <w:tc>
          <w:tcPr>
            <w:tcW w:w="2500" w:type="pct"/>
          </w:tcPr>
          <w:p w14:paraId="0430A3D2" w14:textId="0EE4D1C6" w:rsidR="00D639FD" w:rsidRPr="00E65DEE" w:rsidRDefault="00D639FD" w:rsidP="00A76C19">
            <w:pPr>
              <w:pStyle w:val="ListParagraph"/>
              <w:ind w:left="0"/>
              <w:rPr>
                <w:b/>
                <w:szCs w:val="24"/>
              </w:rPr>
            </w:pPr>
            <w:r w:rsidRPr="00E65DEE">
              <w:rPr>
                <w:b/>
                <w:szCs w:val="24"/>
              </w:rPr>
              <w:t>Member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Satisfaction</w:t>
            </w:r>
            <w:r w:rsidR="005A7334">
              <w:rPr>
                <w:b/>
                <w:szCs w:val="24"/>
              </w:rPr>
              <w:t xml:space="preserve"> </w:t>
            </w:r>
            <w:r w:rsidR="009402CA">
              <w:rPr>
                <w:b/>
                <w:szCs w:val="24"/>
              </w:rPr>
              <w:t>and</w:t>
            </w:r>
            <w:r w:rsidR="005A7334">
              <w:rPr>
                <w:b/>
                <w:szCs w:val="24"/>
              </w:rPr>
              <w:t xml:space="preserve"> </w:t>
            </w:r>
            <w:r w:rsidR="009402CA">
              <w:rPr>
                <w:b/>
                <w:szCs w:val="24"/>
              </w:rPr>
              <w:t>Areas</w:t>
            </w:r>
            <w:r w:rsidR="005A7334">
              <w:rPr>
                <w:b/>
                <w:szCs w:val="24"/>
              </w:rPr>
              <w:t xml:space="preserve"> </w:t>
            </w:r>
            <w:r w:rsidR="009402CA">
              <w:rPr>
                <w:b/>
                <w:szCs w:val="24"/>
              </w:rPr>
              <w:t>of</w:t>
            </w:r>
            <w:r w:rsidR="005A7334">
              <w:rPr>
                <w:b/>
                <w:szCs w:val="24"/>
              </w:rPr>
              <w:t xml:space="preserve"> </w:t>
            </w:r>
            <w:r w:rsidR="009402CA">
              <w:rPr>
                <w:b/>
                <w:szCs w:val="24"/>
              </w:rPr>
              <w:t>Care</w:t>
            </w:r>
          </w:p>
          <w:p w14:paraId="59096EDD" w14:textId="77777777" w:rsidR="00D639FD" w:rsidRPr="00E65DEE" w:rsidRDefault="00D639FD" w:rsidP="00A76C19">
            <w:pPr>
              <w:pStyle w:val="ListParagraph"/>
              <w:ind w:left="360"/>
              <w:rPr>
                <w:szCs w:val="24"/>
              </w:rPr>
            </w:pPr>
          </w:p>
        </w:tc>
      </w:tr>
      <w:tr w:rsidR="00D639FD" w:rsidRPr="00E65DEE" w14:paraId="7FA961BE" w14:textId="77777777" w:rsidTr="009402CA">
        <w:tc>
          <w:tcPr>
            <w:tcW w:w="2500" w:type="pct"/>
          </w:tcPr>
          <w:p w14:paraId="41C59A12" w14:textId="2FAACAA8" w:rsidR="00D639FD" w:rsidRPr="00E65DEE" w:rsidRDefault="00D639FD" w:rsidP="00B34FAF">
            <w:pPr>
              <w:pStyle w:val="ListParagraph"/>
              <w:numPr>
                <w:ilvl w:val="0"/>
                <w:numId w:val="9"/>
              </w:numPr>
              <w:contextualSpacing/>
              <w:rPr>
                <w:szCs w:val="24"/>
              </w:rPr>
            </w:pPr>
            <w:r w:rsidRPr="00E65DEE">
              <w:rPr>
                <w:szCs w:val="24"/>
              </w:rPr>
              <w:t>How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do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High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CAHPS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survey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scores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impact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enrollment?</w:t>
            </w:r>
          </w:p>
        </w:tc>
        <w:tc>
          <w:tcPr>
            <w:tcW w:w="2500" w:type="pct"/>
          </w:tcPr>
          <w:p w14:paraId="54B4723D" w14:textId="1D9A4B65" w:rsidR="00D639FD" w:rsidRPr="00E65DEE" w:rsidRDefault="00D639FD" w:rsidP="00A76C19">
            <w:pPr>
              <w:pStyle w:val="ListParagraph"/>
              <w:ind w:left="0"/>
              <w:rPr>
                <w:b/>
                <w:szCs w:val="24"/>
              </w:rPr>
            </w:pPr>
            <w:r w:rsidRPr="00E65DEE">
              <w:rPr>
                <w:b/>
                <w:szCs w:val="24"/>
              </w:rPr>
              <w:t>High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CAHPS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scores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drive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higher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Star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Ratings,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which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increase</w:t>
            </w:r>
            <w:r w:rsidR="005A7334">
              <w:rPr>
                <w:b/>
                <w:szCs w:val="24"/>
              </w:rPr>
              <w:t xml:space="preserve"> </w:t>
            </w:r>
            <w:r w:rsidRPr="00E65DEE">
              <w:rPr>
                <w:b/>
                <w:szCs w:val="24"/>
              </w:rPr>
              <w:t>enrollment</w:t>
            </w:r>
          </w:p>
          <w:p w14:paraId="298F75DD" w14:textId="77777777" w:rsidR="00D639FD" w:rsidRPr="00E65DEE" w:rsidRDefault="00D639FD" w:rsidP="00A76C19">
            <w:pPr>
              <w:pStyle w:val="ListParagraph"/>
              <w:ind w:left="0"/>
              <w:rPr>
                <w:szCs w:val="24"/>
              </w:rPr>
            </w:pPr>
          </w:p>
        </w:tc>
      </w:tr>
      <w:tr w:rsidR="00D639FD" w:rsidRPr="00E65DEE" w14:paraId="05F26A7B" w14:textId="77777777" w:rsidTr="009402CA">
        <w:tc>
          <w:tcPr>
            <w:tcW w:w="2500" w:type="pct"/>
          </w:tcPr>
          <w:p w14:paraId="2017BAA6" w14:textId="60F5F3C4" w:rsidR="00D639FD" w:rsidRPr="00E65DEE" w:rsidRDefault="00D639FD" w:rsidP="00D639FD">
            <w:pPr>
              <w:pStyle w:val="ListParagraph"/>
              <w:numPr>
                <w:ilvl w:val="0"/>
                <w:numId w:val="9"/>
              </w:numPr>
              <w:contextualSpacing/>
              <w:rPr>
                <w:szCs w:val="24"/>
              </w:rPr>
            </w:pPr>
            <w:r w:rsidRPr="00E65DEE">
              <w:rPr>
                <w:bCs/>
                <w:szCs w:val="24"/>
              </w:rPr>
              <w:t>CAHPS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Surveys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evaluate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several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areas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of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care,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including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all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of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the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following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/>
                <w:bCs/>
                <w:szCs w:val="24"/>
              </w:rPr>
              <w:t>except</w:t>
            </w:r>
            <w:r w:rsidRPr="00E65DEE">
              <w:rPr>
                <w:bCs/>
                <w:szCs w:val="24"/>
              </w:rPr>
              <w:t>:</w:t>
            </w:r>
          </w:p>
        </w:tc>
        <w:tc>
          <w:tcPr>
            <w:tcW w:w="2500" w:type="pct"/>
          </w:tcPr>
          <w:p w14:paraId="49603943" w14:textId="11925326" w:rsidR="00D639FD" w:rsidRPr="00E65DEE" w:rsidRDefault="00D639FD" w:rsidP="00A76C19">
            <w:pPr>
              <w:pStyle w:val="ListParagraph"/>
              <w:ind w:left="0"/>
              <w:rPr>
                <w:szCs w:val="24"/>
              </w:rPr>
            </w:pPr>
            <w:r w:rsidRPr="00E65DEE">
              <w:rPr>
                <w:b/>
                <w:bCs/>
                <w:szCs w:val="24"/>
              </w:rPr>
              <w:t>Member</w:t>
            </w:r>
            <w:r w:rsidR="005A7334">
              <w:rPr>
                <w:b/>
                <w:bCs/>
                <w:szCs w:val="24"/>
              </w:rPr>
              <w:t xml:space="preserve"> </w:t>
            </w:r>
            <w:r w:rsidRPr="00E65DEE">
              <w:rPr>
                <w:b/>
                <w:bCs/>
                <w:szCs w:val="24"/>
              </w:rPr>
              <w:t>Adherence:</w:t>
            </w:r>
            <w:r w:rsidR="005A7334">
              <w:rPr>
                <w:bCs/>
                <w:szCs w:val="24"/>
              </w:rPr>
              <w:t xml:space="preserve">  </w:t>
            </w:r>
            <w:r w:rsidRPr="00E65DEE">
              <w:rPr>
                <w:bCs/>
                <w:szCs w:val="24"/>
              </w:rPr>
              <w:t>How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often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the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member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takes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their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medication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as</w:t>
            </w:r>
            <w:r w:rsidR="005A7334">
              <w:rPr>
                <w:bCs/>
                <w:szCs w:val="24"/>
              </w:rPr>
              <w:t xml:space="preserve"> </w:t>
            </w:r>
            <w:r w:rsidRPr="00E65DEE">
              <w:rPr>
                <w:bCs/>
                <w:szCs w:val="24"/>
              </w:rPr>
              <w:t>prescribed</w:t>
            </w:r>
          </w:p>
          <w:p w14:paraId="0B8199B5" w14:textId="77777777" w:rsidR="00D639FD" w:rsidRPr="00E65DEE" w:rsidRDefault="00D639FD" w:rsidP="00A76C19">
            <w:pPr>
              <w:pStyle w:val="ListParagraph"/>
              <w:ind w:left="0"/>
              <w:rPr>
                <w:szCs w:val="24"/>
              </w:rPr>
            </w:pPr>
          </w:p>
        </w:tc>
      </w:tr>
      <w:tr w:rsidR="00D639FD" w:rsidRPr="00E65DEE" w14:paraId="76E460EF" w14:textId="77777777" w:rsidTr="009402CA">
        <w:tc>
          <w:tcPr>
            <w:tcW w:w="2500" w:type="pct"/>
          </w:tcPr>
          <w:p w14:paraId="3FEBAD3A" w14:textId="6FC970B7" w:rsidR="00D639FD" w:rsidRPr="00E65DEE" w:rsidRDefault="00D639FD" w:rsidP="00983171">
            <w:pPr>
              <w:pStyle w:val="ListParagraph"/>
              <w:numPr>
                <w:ilvl w:val="0"/>
                <w:numId w:val="9"/>
              </w:numPr>
              <w:contextualSpacing/>
              <w:rPr>
                <w:szCs w:val="24"/>
              </w:rPr>
            </w:pPr>
            <w:r w:rsidRPr="00E65DEE">
              <w:rPr>
                <w:szCs w:val="24"/>
              </w:rPr>
              <w:t>Which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of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the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following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are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consequences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of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low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CAHPS</w:t>
            </w:r>
            <w:r w:rsidR="005A7334">
              <w:rPr>
                <w:szCs w:val="24"/>
              </w:rPr>
              <w:t xml:space="preserve"> </w:t>
            </w:r>
            <w:r w:rsidRPr="00E65DEE">
              <w:rPr>
                <w:szCs w:val="24"/>
              </w:rPr>
              <w:t>scores?</w:t>
            </w:r>
            <w:r w:rsidR="005A7334">
              <w:rPr>
                <w:szCs w:val="24"/>
              </w:rPr>
              <w:t xml:space="preserve"> </w:t>
            </w:r>
          </w:p>
        </w:tc>
        <w:tc>
          <w:tcPr>
            <w:tcW w:w="2500" w:type="pct"/>
          </w:tcPr>
          <w:p w14:paraId="4F615AEB" w14:textId="05F39489" w:rsidR="00D639FD" w:rsidRPr="00E65DEE" w:rsidRDefault="00D639FD" w:rsidP="00A76C19">
            <w:pPr>
              <w:pStyle w:val="ListParagraph"/>
              <w:ind w:left="0"/>
              <w:rPr>
                <w:b/>
                <w:szCs w:val="24"/>
              </w:rPr>
            </w:pPr>
            <w:r w:rsidRPr="00E65DEE">
              <w:rPr>
                <w:b/>
                <w:szCs w:val="24"/>
              </w:rPr>
              <w:t>Decreased</w:t>
            </w:r>
            <w:r w:rsidR="005A7334">
              <w:rPr>
                <w:b/>
                <w:szCs w:val="24"/>
              </w:rPr>
              <w:t xml:space="preserve"> </w:t>
            </w:r>
            <w:r w:rsidR="00983171">
              <w:rPr>
                <w:b/>
                <w:szCs w:val="24"/>
              </w:rPr>
              <w:t>enrollment</w:t>
            </w:r>
          </w:p>
          <w:p w14:paraId="64E9C2D5" w14:textId="77777777" w:rsidR="00D639FD" w:rsidRPr="00E65DEE" w:rsidRDefault="00D639FD" w:rsidP="00A76C19">
            <w:pPr>
              <w:pStyle w:val="ListParagraph"/>
              <w:ind w:left="0"/>
              <w:rPr>
                <w:szCs w:val="24"/>
              </w:rPr>
            </w:pPr>
          </w:p>
        </w:tc>
      </w:tr>
    </w:tbl>
    <w:p w14:paraId="4C44AAA4" w14:textId="77777777" w:rsidR="005E628F" w:rsidRDefault="005E628F" w:rsidP="00E26182">
      <w:pPr>
        <w:autoSpaceDE w:val="0"/>
        <w:autoSpaceDN w:val="0"/>
      </w:pPr>
    </w:p>
    <w:p w14:paraId="015332F1" w14:textId="464A1720" w:rsidR="00803B95" w:rsidRDefault="005E628F" w:rsidP="00E26182">
      <w:pPr>
        <w:autoSpaceDE w:val="0"/>
        <w:autoSpaceDN w:val="0"/>
      </w:pPr>
      <w:r>
        <w:t>For</w:t>
      </w:r>
      <w:r w:rsidR="005A7334">
        <w:t xml:space="preserve"> </w:t>
      </w:r>
      <w:r>
        <w:t>Additional</w:t>
      </w:r>
      <w:r w:rsidR="005A7334">
        <w:t xml:space="preserve"> </w:t>
      </w:r>
      <w:r>
        <w:t>information,</w:t>
      </w:r>
      <w:r w:rsidR="005A7334">
        <w:t xml:space="preserve"> </w:t>
      </w:r>
      <w:r>
        <w:t>r</w:t>
      </w:r>
      <w:r w:rsidR="00E26182">
        <w:t>efer</w:t>
      </w:r>
      <w:r w:rsidR="005A7334">
        <w:t xml:space="preserve"> </w:t>
      </w:r>
      <w:r w:rsidR="00E26182">
        <w:t>to</w:t>
      </w:r>
      <w:r w:rsidR="005A7334">
        <w:t xml:space="preserve"> </w:t>
      </w:r>
      <w:hyperlink r:id="rId8" w:anchor="!/view?docid=3da9bac1-e91d-4464-9bbb-e3466c74222f" w:history="1">
        <w:r w:rsidR="002F7646" w:rsidRPr="002F7646">
          <w:rPr>
            <w:rStyle w:val="Hyperlink"/>
          </w:rPr>
          <w:t>Compass MED D - Medicare Star Ratings</w:t>
        </w:r>
      </w:hyperlink>
      <w:r w:rsidR="002F7646" w:rsidRPr="002F7646">
        <w:t xml:space="preserve"> </w:t>
      </w:r>
      <w:r w:rsidR="00044179">
        <w:t>-</w:t>
      </w:r>
      <w:r w:rsidR="005A7334">
        <w:t xml:space="preserve"> </w:t>
      </w:r>
      <w:r w:rsidR="00044179" w:rsidRPr="00044179">
        <w:rPr>
          <w:b/>
        </w:rPr>
        <w:t>FAQs</w:t>
      </w:r>
      <w:r w:rsidR="005A7334">
        <w:rPr>
          <w:b/>
        </w:rPr>
        <w:t xml:space="preserve"> </w:t>
      </w:r>
      <w:r w:rsidR="00044179" w:rsidRPr="00044179">
        <w:rPr>
          <w:b/>
        </w:rPr>
        <w:t>section</w:t>
      </w:r>
      <w:r w:rsidR="00044179">
        <w:t>.</w:t>
      </w:r>
    </w:p>
    <w:p w14:paraId="6931CBA9" w14:textId="77777777" w:rsidR="005A7334" w:rsidRDefault="005A7334" w:rsidP="00A31AAD">
      <w:pPr>
        <w:autoSpaceDE w:val="0"/>
        <w:autoSpaceDN w:val="0"/>
        <w:ind w:left="360"/>
        <w:jc w:val="right"/>
      </w:pPr>
    </w:p>
    <w:p w14:paraId="6FD60776" w14:textId="4A84F181" w:rsidR="00A31AAD" w:rsidRPr="00065A21" w:rsidRDefault="00A31AAD" w:rsidP="00A31AAD">
      <w:pPr>
        <w:autoSpaceDE w:val="0"/>
        <w:autoSpaceDN w:val="0"/>
        <w:ind w:left="360"/>
        <w:jc w:val="right"/>
        <w:rPr>
          <w:bCs/>
        </w:rPr>
      </w:pPr>
      <w:hyperlink w:anchor="_top" w:history="1">
        <w:r w:rsidRPr="002D7793">
          <w:rPr>
            <w:rStyle w:val="Hyperlink"/>
            <w:bCs/>
          </w:rPr>
          <w:t>Top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of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the</w:t>
        </w:r>
        <w:r w:rsidR="005A7334">
          <w:rPr>
            <w:rStyle w:val="Hyperlink"/>
            <w:bCs/>
          </w:rPr>
          <w:t xml:space="preserve"> </w:t>
        </w:r>
        <w:r w:rsidRPr="002D7793">
          <w:rPr>
            <w:rStyle w:val="Hyperlink"/>
            <w:bCs/>
          </w:rPr>
          <w:t>Document</w:t>
        </w:r>
      </w:hyperlink>
    </w:p>
    <w:p w14:paraId="00E937C1" w14:textId="650EA910" w:rsidR="00803B95" w:rsidRPr="00C247CB" w:rsidRDefault="00803B95" w:rsidP="0078299C">
      <w:pPr>
        <w:jc w:val="center"/>
        <w:rPr>
          <w:sz w:val="16"/>
          <w:szCs w:val="16"/>
        </w:rPr>
      </w:pPr>
      <w:r>
        <w:rPr>
          <w:sz w:val="16"/>
          <w:szCs w:val="16"/>
        </w:rPr>
        <w:t>Not</w:t>
      </w:r>
      <w:r w:rsidR="005A7334"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 w:rsidRPr="00C247CB">
        <w:rPr>
          <w:sz w:val="16"/>
          <w:szCs w:val="16"/>
        </w:rPr>
        <w:t>o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Be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Reproduced</w:t>
      </w:r>
      <w:r w:rsidR="005A7334">
        <w:rPr>
          <w:sz w:val="16"/>
          <w:szCs w:val="16"/>
        </w:rPr>
        <w:t xml:space="preserve"> </w:t>
      </w:r>
      <w:r>
        <w:rPr>
          <w:sz w:val="16"/>
          <w:szCs w:val="16"/>
        </w:rPr>
        <w:t>o</w:t>
      </w:r>
      <w:r w:rsidRPr="00C247CB">
        <w:rPr>
          <w:sz w:val="16"/>
          <w:szCs w:val="16"/>
        </w:rPr>
        <w:t>r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Disclosed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to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Others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Without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Prior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Written</w:t>
      </w:r>
      <w:r w:rsidR="005A7334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Approval</w:t>
      </w:r>
    </w:p>
    <w:p w14:paraId="0E0C85C3" w14:textId="29836F96" w:rsidR="00803B95" w:rsidRPr="00816A97" w:rsidRDefault="00803B95" w:rsidP="0078299C">
      <w:pPr>
        <w:jc w:val="center"/>
      </w:pPr>
      <w:r w:rsidRPr="00C247CB">
        <w:rPr>
          <w:b/>
          <w:color w:val="000000"/>
          <w:sz w:val="16"/>
          <w:szCs w:val="16"/>
        </w:rPr>
        <w:t>ELEC</w:t>
      </w:r>
      <w:r w:rsidR="00402D6D">
        <w:rPr>
          <w:b/>
          <w:color w:val="000000"/>
          <w:sz w:val="16"/>
          <w:szCs w:val="16"/>
        </w:rPr>
        <w:t>TRONIC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DATA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=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OFFICIAL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VERSION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/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PAPER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COPY</w:t>
      </w:r>
      <w:r w:rsidR="005A7334">
        <w:rPr>
          <w:b/>
          <w:color w:val="000000"/>
          <w:sz w:val="16"/>
          <w:szCs w:val="16"/>
        </w:rPr>
        <w:t xml:space="preserve"> </w:t>
      </w:r>
      <w:r w:rsidR="00402D6D">
        <w:rPr>
          <w:b/>
          <w:color w:val="000000"/>
          <w:sz w:val="16"/>
          <w:szCs w:val="16"/>
        </w:rPr>
        <w:t>=</w:t>
      </w:r>
      <w:r w:rsidR="005A7334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INFORMATIONAL</w:t>
      </w:r>
      <w:r w:rsidR="005A7334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ONLY</w:t>
      </w:r>
    </w:p>
    <w:sectPr w:rsidR="00803B95" w:rsidRPr="00816A97" w:rsidSect="005354F5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C2BDB" w14:textId="77777777" w:rsidR="00227B83" w:rsidRDefault="00227B83">
      <w:r>
        <w:separator/>
      </w:r>
    </w:p>
  </w:endnote>
  <w:endnote w:type="continuationSeparator" w:id="0">
    <w:p w14:paraId="479F58EB" w14:textId="77777777" w:rsidR="00227B83" w:rsidRDefault="0022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B06EA" w14:textId="77777777" w:rsidR="0063072A" w:rsidRDefault="0063072A" w:rsidP="003057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3C83" w14:textId="77777777" w:rsidR="0063072A" w:rsidRDefault="0063072A" w:rsidP="006E0A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12836" w14:textId="2C1326E8" w:rsidR="0063072A" w:rsidRDefault="004C01D0" w:rsidP="003057C9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C8623A" wp14:editId="253EE3E1">
              <wp:simplePos x="0" y="0"/>
              <wp:positionH relativeFrom="page">
                <wp:posOffset>0</wp:posOffset>
              </wp:positionH>
              <wp:positionV relativeFrom="page">
                <wp:posOffset>7315200</wp:posOffset>
              </wp:positionV>
              <wp:extent cx="10058400" cy="266700"/>
              <wp:effectExtent l="0" t="0" r="0" b="0"/>
              <wp:wrapNone/>
              <wp:docPr id="1" name="MSIPCM6eea46e09a72ca1a390854d2" descr="{&quot;HashCode&quot;:-356254672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2D414" w14:textId="5EE00FE7" w:rsidR="004C01D0" w:rsidRPr="004C01D0" w:rsidRDefault="004C01D0" w:rsidP="004C01D0">
                          <w:pPr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8623A" id="_x0000_t202" coordsize="21600,21600" o:spt="202" path="m,l,21600r21600,l21600,xe">
              <v:stroke joinstyle="miter"/>
              <v:path gradientshapeok="t" o:connecttype="rect"/>
            </v:shapetype>
            <v:shape id="MSIPCM6eea46e09a72ca1a390854d2" o:spid="_x0000_s1026" type="#_x0000_t202" alt="{&quot;HashCode&quot;:-356254672,&quot;Height&quot;:612.0,&quot;Width&quot;:792.0,&quot;Placement&quot;:&quot;Footer&quot;,&quot;Index&quot;:&quot;Primary&quot;,&quot;Section&quot;:1,&quot;Top&quot;:0.0,&quot;Left&quot;:0.0}" style="position:absolute;margin-left:0;margin-top:8in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" o:allowincell="f" filled="f" stroked="f" strokeweight=".5pt">
              <v:textbox inset="20pt,0,,0">
                <w:txbxContent>
                  <w:p w14:paraId="5972D414" w14:textId="5EE00FE7" w:rsidR="004C01D0" w:rsidRPr="004C01D0" w:rsidRDefault="004C01D0" w:rsidP="004C01D0">
                    <w:pPr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3072A">
      <w:rPr>
        <w:rStyle w:val="PageNumber"/>
      </w:rPr>
      <w:fldChar w:fldCharType="begin"/>
    </w:r>
    <w:r w:rsidR="0063072A">
      <w:rPr>
        <w:rStyle w:val="PageNumber"/>
      </w:rPr>
      <w:instrText xml:space="preserve">PAGE  </w:instrText>
    </w:r>
    <w:r w:rsidR="0063072A">
      <w:rPr>
        <w:rStyle w:val="PageNumber"/>
      </w:rPr>
      <w:fldChar w:fldCharType="separate"/>
    </w:r>
    <w:r w:rsidR="00956058">
      <w:rPr>
        <w:rStyle w:val="PageNumber"/>
        <w:noProof/>
      </w:rPr>
      <w:t>5</w:t>
    </w:r>
    <w:r w:rsidR="0063072A">
      <w:rPr>
        <w:rStyle w:val="PageNumber"/>
      </w:rPr>
      <w:fldChar w:fldCharType="end"/>
    </w:r>
  </w:p>
  <w:p w14:paraId="6150605B" w14:textId="77777777" w:rsidR="0063072A" w:rsidRDefault="0063072A" w:rsidP="006E0A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3A362" w14:textId="77777777" w:rsidR="00227B83" w:rsidRDefault="00227B83">
      <w:r>
        <w:separator/>
      </w:r>
    </w:p>
  </w:footnote>
  <w:footnote w:type="continuationSeparator" w:id="0">
    <w:p w14:paraId="6FFA3A24" w14:textId="77777777" w:rsidR="00227B83" w:rsidRDefault="00227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78838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28484611" o:spid="_x0000_i1025" type="#_x0000_t75" style="width:24pt;height:24pt;visibility:visible;mso-wrap-style:square">
            <v:imagedata r:id="rId1" o:title=""/>
          </v:shape>
        </w:pict>
      </mc:Choice>
      <mc:Fallback>
        <w:drawing>
          <wp:inline distT="0" distB="0" distL="0" distR="0" wp14:anchorId="62BB8153" wp14:editId="4E5D3C7F">
            <wp:extent cx="304800" cy="304800"/>
            <wp:effectExtent l="0" t="0" r="0" b="0"/>
            <wp:docPr id="1228484611" name="Picture 122848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0"/>
    <w:multiLevelType w:val="singleLevel"/>
    <w:tmpl w:val="7996F6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3886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1948A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6E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5C01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32DCE"/>
    <w:multiLevelType w:val="hybridMultilevel"/>
    <w:tmpl w:val="E722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8744D8"/>
    <w:multiLevelType w:val="hybridMultilevel"/>
    <w:tmpl w:val="A25A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1D7A"/>
    <w:multiLevelType w:val="hybridMultilevel"/>
    <w:tmpl w:val="10004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C5F86"/>
    <w:multiLevelType w:val="hybridMultilevel"/>
    <w:tmpl w:val="C63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D39D0"/>
    <w:multiLevelType w:val="hybridMultilevel"/>
    <w:tmpl w:val="45BE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52620"/>
    <w:multiLevelType w:val="hybridMultilevel"/>
    <w:tmpl w:val="A1F8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15270"/>
    <w:multiLevelType w:val="hybridMultilevel"/>
    <w:tmpl w:val="981E3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F05681"/>
    <w:multiLevelType w:val="hybridMultilevel"/>
    <w:tmpl w:val="C656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3044F"/>
    <w:multiLevelType w:val="hybridMultilevel"/>
    <w:tmpl w:val="129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4624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B0674BE"/>
    <w:multiLevelType w:val="hybridMultilevel"/>
    <w:tmpl w:val="E37A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916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C2212"/>
    <w:multiLevelType w:val="hybridMultilevel"/>
    <w:tmpl w:val="06A2B1F0"/>
    <w:lvl w:ilvl="0" w:tplc="8B4A1C88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3620C868">
      <w:start w:val="1"/>
      <w:numFmt w:val="decimal"/>
      <w:lvlText w:val="%2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124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7B643E"/>
    <w:multiLevelType w:val="hybridMultilevel"/>
    <w:tmpl w:val="B33EC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901C5E"/>
    <w:multiLevelType w:val="hybridMultilevel"/>
    <w:tmpl w:val="E3421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55282A"/>
    <w:multiLevelType w:val="hybridMultilevel"/>
    <w:tmpl w:val="487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63AD9"/>
    <w:multiLevelType w:val="hybridMultilevel"/>
    <w:tmpl w:val="2BF8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07DE6"/>
    <w:multiLevelType w:val="hybridMultilevel"/>
    <w:tmpl w:val="6910F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AC1BB3"/>
    <w:multiLevelType w:val="hybridMultilevel"/>
    <w:tmpl w:val="AA98F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557774">
    <w:abstractNumId w:val="19"/>
  </w:num>
  <w:num w:numId="2" w16cid:durableId="233471312">
    <w:abstractNumId w:val="23"/>
  </w:num>
  <w:num w:numId="3" w16cid:durableId="1599168126">
    <w:abstractNumId w:val="21"/>
  </w:num>
  <w:num w:numId="4" w16cid:durableId="2009668712">
    <w:abstractNumId w:val="7"/>
  </w:num>
  <w:num w:numId="5" w16cid:durableId="23749901">
    <w:abstractNumId w:val="20"/>
  </w:num>
  <w:num w:numId="6" w16cid:durableId="1877422980">
    <w:abstractNumId w:val="11"/>
  </w:num>
  <w:num w:numId="7" w16cid:durableId="5638016">
    <w:abstractNumId w:val="5"/>
  </w:num>
  <w:num w:numId="8" w16cid:durableId="1091123292">
    <w:abstractNumId w:val="24"/>
  </w:num>
  <w:num w:numId="9" w16cid:durableId="2078286230">
    <w:abstractNumId w:val="17"/>
  </w:num>
  <w:num w:numId="10" w16cid:durableId="1279752775">
    <w:abstractNumId w:val="12"/>
  </w:num>
  <w:num w:numId="11" w16cid:durableId="1943300024">
    <w:abstractNumId w:val="9"/>
  </w:num>
  <w:num w:numId="12" w16cid:durableId="566453504">
    <w:abstractNumId w:val="10"/>
  </w:num>
  <w:num w:numId="13" w16cid:durableId="1418287672">
    <w:abstractNumId w:val="8"/>
  </w:num>
  <w:num w:numId="14" w16cid:durableId="372316293">
    <w:abstractNumId w:val="22"/>
  </w:num>
  <w:num w:numId="15" w16cid:durableId="1377856261">
    <w:abstractNumId w:val="13"/>
  </w:num>
  <w:num w:numId="16" w16cid:durableId="1494832089">
    <w:abstractNumId w:val="6"/>
  </w:num>
  <w:num w:numId="17" w16cid:durableId="1907102758">
    <w:abstractNumId w:val="4"/>
  </w:num>
  <w:num w:numId="18" w16cid:durableId="98185267">
    <w:abstractNumId w:val="3"/>
  </w:num>
  <w:num w:numId="19" w16cid:durableId="1424568476">
    <w:abstractNumId w:val="2"/>
  </w:num>
  <w:num w:numId="20" w16cid:durableId="277302365">
    <w:abstractNumId w:val="1"/>
  </w:num>
  <w:num w:numId="21" w16cid:durableId="2056930992">
    <w:abstractNumId w:val="0"/>
  </w:num>
  <w:num w:numId="22" w16cid:durableId="518811607">
    <w:abstractNumId w:val="18"/>
  </w:num>
  <w:num w:numId="23" w16cid:durableId="309140636">
    <w:abstractNumId w:val="16"/>
  </w:num>
  <w:num w:numId="24" w16cid:durableId="1279989849">
    <w:abstractNumId w:val="14"/>
  </w:num>
  <w:num w:numId="25" w16cid:durableId="51368586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27"/>
    <w:rsid w:val="00002BD6"/>
    <w:rsid w:val="00006142"/>
    <w:rsid w:val="00006325"/>
    <w:rsid w:val="00010E82"/>
    <w:rsid w:val="0001251C"/>
    <w:rsid w:val="000167D2"/>
    <w:rsid w:val="00022960"/>
    <w:rsid w:val="00022F82"/>
    <w:rsid w:val="00025366"/>
    <w:rsid w:val="00027E28"/>
    <w:rsid w:val="000309FE"/>
    <w:rsid w:val="00033571"/>
    <w:rsid w:val="0004005D"/>
    <w:rsid w:val="00044179"/>
    <w:rsid w:val="00044ADC"/>
    <w:rsid w:val="00045F68"/>
    <w:rsid w:val="00046347"/>
    <w:rsid w:val="00046BA1"/>
    <w:rsid w:val="000559EB"/>
    <w:rsid w:val="0006238A"/>
    <w:rsid w:val="00065863"/>
    <w:rsid w:val="00065A21"/>
    <w:rsid w:val="00066DBF"/>
    <w:rsid w:val="000670C6"/>
    <w:rsid w:val="00070A48"/>
    <w:rsid w:val="0007144D"/>
    <w:rsid w:val="00072500"/>
    <w:rsid w:val="000725AB"/>
    <w:rsid w:val="00075A9B"/>
    <w:rsid w:val="0008491C"/>
    <w:rsid w:val="00090708"/>
    <w:rsid w:val="00091938"/>
    <w:rsid w:val="00095056"/>
    <w:rsid w:val="000A0F28"/>
    <w:rsid w:val="000A3818"/>
    <w:rsid w:val="000A3903"/>
    <w:rsid w:val="000A4253"/>
    <w:rsid w:val="000A61C5"/>
    <w:rsid w:val="000B2DC4"/>
    <w:rsid w:val="000B65B6"/>
    <w:rsid w:val="000C135B"/>
    <w:rsid w:val="000C1BBC"/>
    <w:rsid w:val="000D0B94"/>
    <w:rsid w:val="000D25C4"/>
    <w:rsid w:val="000D2C8D"/>
    <w:rsid w:val="000D6331"/>
    <w:rsid w:val="000D74F9"/>
    <w:rsid w:val="000E0644"/>
    <w:rsid w:val="000E3875"/>
    <w:rsid w:val="000E40CA"/>
    <w:rsid w:val="000E7548"/>
    <w:rsid w:val="000F4E0B"/>
    <w:rsid w:val="000F774D"/>
    <w:rsid w:val="00102185"/>
    <w:rsid w:val="00110BA0"/>
    <w:rsid w:val="00112725"/>
    <w:rsid w:val="0011626B"/>
    <w:rsid w:val="00116E1E"/>
    <w:rsid w:val="00116F9C"/>
    <w:rsid w:val="00120396"/>
    <w:rsid w:val="00121244"/>
    <w:rsid w:val="00122A7F"/>
    <w:rsid w:val="0012531C"/>
    <w:rsid w:val="00133260"/>
    <w:rsid w:val="001332DD"/>
    <w:rsid w:val="00135994"/>
    <w:rsid w:val="0013776C"/>
    <w:rsid w:val="001416FA"/>
    <w:rsid w:val="001479AF"/>
    <w:rsid w:val="00153E00"/>
    <w:rsid w:val="001648B2"/>
    <w:rsid w:val="00166765"/>
    <w:rsid w:val="001705F1"/>
    <w:rsid w:val="00172D03"/>
    <w:rsid w:val="00177AE1"/>
    <w:rsid w:val="00185E60"/>
    <w:rsid w:val="001924AF"/>
    <w:rsid w:val="001A006E"/>
    <w:rsid w:val="001A4464"/>
    <w:rsid w:val="001A6FAA"/>
    <w:rsid w:val="001B442A"/>
    <w:rsid w:val="001B53F1"/>
    <w:rsid w:val="001C00E3"/>
    <w:rsid w:val="001C72DD"/>
    <w:rsid w:val="001D3C06"/>
    <w:rsid w:val="001D5BEC"/>
    <w:rsid w:val="001D6CAD"/>
    <w:rsid w:val="001D7A2F"/>
    <w:rsid w:val="001E25EC"/>
    <w:rsid w:val="001F17CB"/>
    <w:rsid w:val="001F25B5"/>
    <w:rsid w:val="001F330D"/>
    <w:rsid w:val="00202693"/>
    <w:rsid w:val="0020602E"/>
    <w:rsid w:val="002062A5"/>
    <w:rsid w:val="002127F1"/>
    <w:rsid w:val="002161D4"/>
    <w:rsid w:val="00221160"/>
    <w:rsid w:val="00221A13"/>
    <w:rsid w:val="00223C17"/>
    <w:rsid w:val="00226FA2"/>
    <w:rsid w:val="002278D9"/>
    <w:rsid w:val="00227B83"/>
    <w:rsid w:val="002364BD"/>
    <w:rsid w:val="00237889"/>
    <w:rsid w:val="00242B4F"/>
    <w:rsid w:val="00250E04"/>
    <w:rsid w:val="002528D3"/>
    <w:rsid w:val="00255056"/>
    <w:rsid w:val="00257C2B"/>
    <w:rsid w:val="00257CB7"/>
    <w:rsid w:val="00266F9A"/>
    <w:rsid w:val="00267BFE"/>
    <w:rsid w:val="002735B9"/>
    <w:rsid w:val="00275910"/>
    <w:rsid w:val="002766F4"/>
    <w:rsid w:val="00281A74"/>
    <w:rsid w:val="00281F8B"/>
    <w:rsid w:val="0028310D"/>
    <w:rsid w:val="00283518"/>
    <w:rsid w:val="00286EC6"/>
    <w:rsid w:val="002A09C0"/>
    <w:rsid w:val="002B0834"/>
    <w:rsid w:val="002B0FA4"/>
    <w:rsid w:val="002B2547"/>
    <w:rsid w:val="002B3C96"/>
    <w:rsid w:val="002B4753"/>
    <w:rsid w:val="002B49C4"/>
    <w:rsid w:val="002B5429"/>
    <w:rsid w:val="002C134E"/>
    <w:rsid w:val="002C4DEF"/>
    <w:rsid w:val="002D0717"/>
    <w:rsid w:val="002D2A73"/>
    <w:rsid w:val="002D7793"/>
    <w:rsid w:val="002E0739"/>
    <w:rsid w:val="002E33AD"/>
    <w:rsid w:val="002E3B57"/>
    <w:rsid w:val="002E6F27"/>
    <w:rsid w:val="002E78D9"/>
    <w:rsid w:val="002F36AD"/>
    <w:rsid w:val="002F7646"/>
    <w:rsid w:val="003002BD"/>
    <w:rsid w:val="003003E3"/>
    <w:rsid w:val="00301E58"/>
    <w:rsid w:val="00301E80"/>
    <w:rsid w:val="0030400D"/>
    <w:rsid w:val="003057C9"/>
    <w:rsid w:val="00306649"/>
    <w:rsid w:val="00310EC9"/>
    <w:rsid w:val="00311053"/>
    <w:rsid w:val="0031109E"/>
    <w:rsid w:val="00314A23"/>
    <w:rsid w:val="00316DF6"/>
    <w:rsid w:val="0031770E"/>
    <w:rsid w:val="00324D3A"/>
    <w:rsid w:val="00325581"/>
    <w:rsid w:val="00327A43"/>
    <w:rsid w:val="00335164"/>
    <w:rsid w:val="00337145"/>
    <w:rsid w:val="003402D5"/>
    <w:rsid w:val="0034214B"/>
    <w:rsid w:val="0034498B"/>
    <w:rsid w:val="00345084"/>
    <w:rsid w:val="00347253"/>
    <w:rsid w:val="00357292"/>
    <w:rsid w:val="00360E73"/>
    <w:rsid w:val="00367EC8"/>
    <w:rsid w:val="00371D01"/>
    <w:rsid w:val="003725B3"/>
    <w:rsid w:val="003775AF"/>
    <w:rsid w:val="003856BD"/>
    <w:rsid w:val="0038766C"/>
    <w:rsid w:val="00387DF0"/>
    <w:rsid w:val="00390470"/>
    <w:rsid w:val="003940A1"/>
    <w:rsid w:val="00395F03"/>
    <w:rsid w:val="003A6080"/>
    <w:rsid w:val="003A6B11"/>
    <w:rsid w:val="003A6E18"/>
    <w:rsid w:val="003A7F4C"/>
    <w:rsid w:val="003B1243"/>
    <w:rsid w:val="003B1285"/>
    <w:rsid w:val="003B2196"/>
    <w:rsid w:val="003B51D4"/>
    <w:rsid w:val="003B6C02"/>
    <w:rsid w:val="003B74D1"/>
    <w:rsid w:val="003C5041"/>
    <w:rsid w:val="003C5D4F"/>
    <w:rsid w:val="003D2F06"/>
    <w:rsid w:val="003D6082"/>
    <w:rsid w:val="003D7718"/>
    <w:rsid w:val="003E1ADB"/>
    <w:rsid w:val="003E4A08"/>
    <w:rsid w:val="003F4E7F"/>
    <w:rsid w:val="003F79C6"/>
    <w:rsid w:val="00400AA8"/>
    <w:rsid w:val="00401248"/>
    <w:rsid w:val="00401393"/>
    <w:rsid w:val="0040200C"/>
    <w:rsid w:val="00402D6D"/>
    <w:rsid w:val="0040499C"/>
    <w:rsid w:val="0040661C"/>
    <w:rsid w:val="00407CA1"/>
    <w:rsid w:val="0041067B"/>
    <w:rsid w:val="00410730"/>
    <w:rsid w:val="00410F91"/>
    <w:rsid w:val="00413818"/>
    <w:rsid w:val="00413F18"/>
    <w:rsid w:val="00415962"/>
    <w:rsid w:val="004169A2"/>
    <w:rsid w:val="0041758B"/>
    <w:rsid w:val="00417969"/>
    <w:rsid w:val="00420197"/>
    <w:rsid w:val="0042698A"/>
    <w:rsid w:val="00427F45"/>
    <w:rsid w:val="0043391A"/>
    <w:rsid w:val="0043435D"/>
    <w:rsid w:val="00434641"/>
    <w:rsid w:val="004409F8"/>
    <w:rsid w:val="00444D25"/>
    <w:rsid w:val="0044557F"/>
    <w:rsid w:val="00446EEB"/>
    <w:rsid w:val="00447311"/>
    <w:rsid w:val="00447594"/>
    <w:rsid w:val="00450569"/>
    <w:rsid w:val="004515FF"/>
    <w:rsid w:val="004534D7"/>
    <w:rsid w:val="00457467"/>
    <w:rsid w:val="004644A5"/>
    <w:rsid w:val="00467595"/>
    <w:rsid w:val="004723D4"/>
    <w:rsid w:val="00475EC7"/>
    <w:rsid w:val="00476630"/>
    <w:rsid w:val="0048147D"/>
    <w:rsid w:val="00483271"/>
    <w:rsid w:val="004839E8"/>
    <w:rsid w:val="00484435"/>
    <w:rsid w:val="0048751D"/>
    <w:rsid w:val="00496FB5"/>
    <w:rsid w:val="004A2056"/>
    <w:rsid w:val="004A4293"/>
    <w:rsid w:val="004B69F1"/>
    <w:rsid w:val="004C01D0"/>
    <w:rsid w:val="004C3CB4"/>
    <w:rsid w:val="004D1177"/>
    <w:rsid w:val="004D2511"/>
    <w:rsid w:val="004D6DBF"/>
    <w:rsid w:val="004E1E04"/>
    <w:rsid w:val="004F09CA"/>
    <w:rsid w:val="004F104E"/>
    <w:rsid w:val="004F481E"/>
    <w:rsid w:val="00503C9A"/>
    <w:rsid w:val="00507A25"/>
    <w:rsid w:val="00510742"/>
    <w:rsid w:val="00512057"/>
    <w:rsid w:val="00517830"/>
    <w:rsid w:val="00521BA8"/>
    <w:rsid w:val="005240E4"/>
    <w:rsid w:val="0052536A"/>
    <w:rsid w:val="0052594F"/>
    <w:rsid w:val="0052779A"/>
    <w:rsid w:val="00532D86"/>
    <w:rsid w:val="005354F5"/>
    <w:rsid w:val="00544689"/>
    <w:rsid w:val="00545655"/>
    <w:rsid w:val="00547C8D"/>
    <w:rsid w:val="00552580"/>
    <w:rsid w:val="00563B85"/>
    <w:rsid w:val="0056586F"/>
    <w:rsid w:val="00565BBA"/>
    <w:rsid w:val="0056638D"/>
    <w:rsid w:val="00571930"/>
    <w:rsid w:val="00576B69"/>
    <w:rsid w:val="00577451"/>
    <w:rsid w:val="005827F0"/>
    <w:rsid w:val="00585C8C"/>
    <w:rsid w:val="00587581"/>
    <w:rsid w:val="00591C6B"/>
    <w:rsid w:val="0059572D"/>
    <w:rsid w:val="0059630C"/>
    <w:rsid w:val="0059785D"/>
    <w:rsid w:val="005979AF"/>
    <w:rsid w:val="005A3203"/>
    <w:rsid w:val="005A38F0"/>
    <w:rsid w:val="005A591C"/>
    <w:rsid w:val="005A6A78"/>
    <w:rsid w:val="005A7334"/>
    <w:rsid w:val="005B13CA"/>
    <w:rsid w:val="005B4FAE"/>
    <w:rsid w:val="005B6D67"/>
    <w:rsid w:val="005C6E77"/>
    <w:rsid w:val="005C7743"/>
    <w:rsid w:val="005D7F14"/>
    <w:rsid w:val="005E29DD"/>
    <w:rsid w:val="005E34D5"/>
    <w:rsid w:val="005E3EB5"/>
    <w:rsid w:val="005E4C3E"/>
    <w:rsid w:val="005E628F"/>
    <w:rsid w:val="005F4639"/>
    <w:rsid w:val="005F79DA"/>
    <w:rsid w:val="00600192"/>
    <w:rsid w:val="00600542"/>
    <w:rsid w:val="0060376C"/>
    <w:rsid w:val="00603D02"/>
    <w:rsid w:val="00603FEC"/>
    <w:rsid w:val="0060424A"/>
    <w:rsid w:val="00610340"/>
    <w:rsid w:val="00610B5F"/>
    <w:rsid w:val="00613A4C"/>
    <w:rsid w:val="0061716F"/>
    <w:rsid w:val="006240A6"/>
    <w:rsid w:val="00624E1F"/>
    <w:rsid w:val="00627878"/>
    <w:rsid w:val="0063072A"/>
    <w:rsid w:val="00632718"/>
    <w:rsid w:val="00632E9C"/>
    <w:rsid w:val="006330C7"/>
    <w:rsid w:val="0063616C"/>
    <w:rsid w:val="00641C53"/>
    <w:rsid w:val="006427E6"/>
    <w:rsid w:val="006444CB"/>
    <w:rsid w:val="00650A27"/>
    <w:rsid w:val="0065195F"/>
    <w:rsid w:val="00652956"/>
    <w:rsid w:val="00666C36"/>
    <w:rsid w:val="006708DB"/>
    <w:rsid w:val="00671D85"/>
    <w:rsid w:val="006751B4"/>
    <w:rsid w:val="00675BEE"/>
    <w:rsid w:val="00681405"/>
    <w:rsid w:val="006856EB"/>
    <w:rsid w:val="00691F17"/>
    <w:rsid w:val="00693CB5"/>
    <w:rsid w:val="00694ECD"/>
    <w:rsid w:val="0069527C"/>
    <w:rsid w:val="00695C23"/>
    <w:rsid w:val="0069776A"/>
    <w:rsid w:val="006A0187"/>
    <w:rsid w:val="006A30FF"/>
    <w:rsid w:val="006A57D8"/>
    <w:rsid w:val="006B4A1F"/>
    <w:rsid w:val="006B4D08"/>
    <w:rsid w:val="006B6940"/>
    <w:rsid w:val="006C2C2E"/>
    <w:rsid w:val="006C31D3"/>
    <w:rsid w:val="006C31D4"/>
    <w:rsid w:val="006C7954"/>
    <w:rsid w:val="006D248D"/>
    <w:rsid w:val="006D4833"/>
    <w:rsid w:val="006D66BC"/>
    <w:rsid w:val="006E031B"/>
    <w:rsid w:val="006E03F3"/>
    <w:rsid w:val="006E0A7C"/>
    <w:rsid w:val="006E0CA0"/>
    <w:rsid w:val="006E21E7"/>
    <w:rsid w:val="006E293F"/>
    <w:rsid w:val="006E325B"/>
    <w:rsid w:val="006E3EDD"/>
    <w:rsid w:val="006E53FD"/>
    <w:rsid w:val="006F2CC6"/>
    <w:rsid w:val="006F31E7"/>
    <w:rsid w:val="006F3769"/>
    <w:rsid w:val="006F424D"/>
    <w:rsid w:val="006F4D73"/>
    <w:rsid w:val="006F4E05"/>
    <w:rsid w:val="006F7151"/>
    <w:rsid w:val="00712905"/>
    <w:rsid w:val="0072055C"/>
    <w:rsid w:val="007254A6"/>
    <w:rsid w:val="00726E46"/>
    <w:rsid w:val="0073069E"/>
    <w:rsid w:val="00741994"/>
    <w:rsid w:val="00742105"/>
    <w:rsid w:val="00743CD5"/>
    <w:rsid w:val="007442E6"/>
    <w:rsid w:val="0074754F"/>
    <w:rsid w:val="00753578"/>
    <w:rsid w:val="00753961"/>
    <w:rsid w:val="00753BAC"/>
    <w:rsid w:val="00771123"/>
    <w:rsid w:val="00771F99"/>
    <w:rsid w:val="00773BCA"/>
    <w:rsid w:val="007742EC"/>
    <w:rsid w:val="00774679"/>
    <w:rsid w:val="00774700"/>
    <w:rsid w:val="00775DEB"/>
    <w:rsid w:val="00777DD8"/>
    <w:rsid w:val="0078299C"/>
    <w:rsid w:val="00784742"/>
    <w:rsid w:val="00784766"/>
    <w:rsid w:val="007922AF"/>
    <w:rsid w:val="00794E61"/>
    <w:rsid w:val="00797C79"/>
    <w:rsid w:val="007A01C5"/>
    <w:rsid w:val="007A1396"/>
    <w:rsid w:val="007A6689"/>
    <w:rsid w:val="007B2DE2"/>
    <w:rsid w:val="007B5731"/>
    <w:rsid w:val="007B680F"/>
    <w:rsid w:val="007C32FF"/>
    <w:rsid w:val="007C4ECC"/>
    <w:rsid w:val="007D1F29"/>
    <w:rsid w:val="007D32D8"/>
    <w:rsid w:val="007D343B"/>
    <w:rsid w:val="007D4332"/>
    <w:rsid w:val="007D596E"/>
    <w:rsid w:val="007D6DF2"/>
    <w:rsid w:val="007D788C"/>
    <w:rsid w:val="007E466D"/>
    <w:rsid w:val="007F0433"/>
    <w:rsid w:val="007F09EB"/>
    <w:rsid w:val="007F0ECE"/>
    <w:rsid w:val="007F14F8"/>
    <w:rsid w:val="007F23B1"/>
    <w:rsid w:val="007F266D"/>
    <w:rsid w:val="007F2CC6"/>
    <w:rsid w:val="007F44B0"/>
    <w:rsid w:val="00803B95"/>
    <w:rsid w:val="00804183"/>
    <w:rsid w:val="00804FA0"/>
    <w:rsid w:val="00810F6B"/>
    <w:rsid w:val="008131CF"/>
    <w:rsid w:val="00815219"/>
    <w:rsid w:val="008156C2"/>
    <w:rsid w:val="00815A75"/>
    <w:rsid w:val="00816A97"/>
    <w:rsid w:val="0082764D"/>
    <w:rsid w:val="00831C92"/>
    <w:rsid w:val="00832FB8"/>
    <w:rsid w:val="0083720F"/>
    <w:rsid w:val="008438C2"/>
    <w:rsid w:val="00843A36"/>
    <w:rsid w:val="00845A79"/>
    <w:rsid w:val="00847688"/>
    <w:rsid w:val="00853DBE"/>
    <w:rsid w:val="00855935"/>
    <w:rsid w:val="00857BF9"/>
    <w:rsid w:val="00862F8A"/>
    <w:rsid w:val="00864795"/>
    <w:rsid w:val="00872043"/>
    <w:rsid w:val="00874549"/>
    <w:rsid w:val="00877D8F"/>
    <w:rsid w:val="008815DE"/>
    <w:rsid w:val="00881DCE"/>
    <w:rsid w:val="00891985"/>
    <w:rsid w:val="00892688"/>
    <w:rsid w:val="008941FB"/>
    <w:rsid w:val="008A14F8"/>
    <w:rsid w:val="008A16F6"/>
    <w:rsid w:val="008A1DEC"/>
    <w:rsid w:val="008A20C9"/>
    <w:rsid w:val="008A5308"/>
    <w:rsid w:val="008B0114"/>
    <w:rsid w:val="008B0190"/>
    <w:rsid w:val="008B203C"/>
    <w:rsid w:val="008B6B6C"/>
    <w:rsid w:val="008B6BB7"/>
    <w:rsid w:val="008C49D5"/>
    <w:rsid w:val="008C5830"/>
    <w:rsid w:val="008C6980"/>
    <w:rsid w:val="008C79E7"/>
    <w:rsid w:val="008D0B96"/>
    <w:rsid w:val="008D295F"/>
    <w:rsid w:val="008D547D"/>
    <w:rsid w:val="008E1276"/>
    <w:rsid w:val="008E4303"/>
    <w:rsid w:val="008F18A4"/>
    <w:rsid w:val="008F2267"/>
    <w:rsid w:val="008F2D34"/>
    <w:rsid w:val="008F3538"/>
    <w:rsid w:val="008F78CC"/>
    <w:rsid w:val="00901EF6"/>
    <w:rsid w:val="009021CA"/>
    <w:rsid w:val="00916477"/>
    <w:rsid w:val="00923285"/>
    <w:rsid w:val="009260E6"/>
    <w:rsid w:val="00926B4A"/>
    <w:rsid w:val="009356DA"/>
    <w:rsid w:val="00937384"/>
    <w:rsid w:val="00937C03"/>
    <w:rsid w:val="009402CA"/>
    <w:rsid w:val="009418B8"/>
    <w:rsid w:val="00944A3D"/>
    <w:rsid w:val="00945441"/>
    <w:rsid w:val="00945B40"/>
    <w:rsid w:val="00951F4D"/>
    <w:rsid w:val="00955EE8"/>
    <w:rsid w:val="00956058"/>
    <w:rsid w:val="00957D39"/>
    <w:rsid w:val="009666BD"/>
    <w:rsid w:val="00971368"/>
    <w:rsid w:val="009716B3"/>
    <w:rsid w:val="00976439"/>
    <w:rsid w:val="009827B3"/>
    <w:rsid w:val="00983171"/>
    <w:rsid w:val="00984FEF"/>
    <w:rsid w:val="00990D06"/>
    <w:rsid w:val="009937E9"/>
    <w:rsid w:val="009941FC"/>
    <w:rsid w:val="00994650"/>
    <w:rsid w:val="009A112E"/>
    <w:rsid w:val="009A1B17"/>
    <w:rsid w:val="009A4080"/>
    <w:rsid w:val="009B4D39"/>
    <w:rsid w:val="009C312B"/>
    <w:rsid w:val="009C4331"/>
    <w:rsid w:val="009D09AE"/>
    <w:rsid w:val="009D5541"/>
    <w:rsid w:val="009D777E"/>
    <w:rsid w:val="009E13AF"/>
    <w:rsid w:val="009E18C2"/>
    <w:rsid w:val="009E2E29"/>
    <w:rsid w:val="009E712E"/>
    <w:rsid w:val="009F0039"/>
    <w:rsid w:val="009F2415"/>
    <w:rsid w:val="009F3467"/>
    <w:rsid w:val="009F5E45"/>
    <w:rsid w:val="009F68F9"/>
    <w:rsid w:val="009F762D"/>
    <w:rsid w:val="00A02424"/>
    <w:rsid w:val="00A02855"/>
    <w:rsid w:val="00A069A8"/>
    <w:rsid w:val="00A10737"/>
    <w:rsid w:val="00A13ADA"/>
    <w:rsid w:val="00A145EC"/>
    <w:rsid w:val="00A1703B"/>
    <w:rsid w:val="00A22F94"/>
    <w:rsid w:val="00A30767"/>
    <w:rsid w:val="00A31AAD"/>
    <w:rsid w:val="00A333F8"/>
    <w:rsid w:val="00A34C80"/>
    <w:rsid w:val="00A35FBA"/>
    <w:rsid w:val="00A363E8"/>
    <w:rsid w:val="00A37BBF"/>
    <w:rsid w:val="00A5152B"/>
    <w:rsid w:val="00A6345A"/>
    <w:rsid w:val="00A63D13"/>
    <w:rsid w:val="00A6744B"/>
    <w:rsid w:val="00A7040E"/>
    <w:rsid w:val="00A71483"/>
    <w:rsid w:val="00A76C19"/>
    <w:rsid w:val="00A76CE7"/>
    <w:rsid w:val="00A83BBF"/>
    <w:rsid w:val="00A83FFE"/>
    <w:rsid w:val="00A909D5"/>
    <w:rsid w:val="00A934D0"/>
    <w:rsid w:val="00A93DEB"/>
    <w:rsid w:val="00AA0600"/>
    <w:rsid w:val="00AA17F4"/>
    <w:rsid w:val="00AA3AEC"/>
    <w:rsid w:val="00AB014C"/>
    <w:rsid w:val="00AB16D6"/>
    <w:rsid w:val="00AB1A7E"/>
    <w:rsid w:val="00AB2C07"/>
    <w:rsid w:val="00AC63F1"/>
    <w:rsid w:val="00AD42E5"/>
    <w:rsid w:val="00AD62D4"/>
    <w:rsid w:val="00AD67B9"/>
    <w:rsid w:val="00AE3870"/>
    <w:rsid w:val="00AE3E8F"/>
    <w:rsid w:val="00AE5141"/>
    <w:rsid w:val="00AE6F54"/>
    <w:rsid w:val="00AF0A13"/>
    <w:rsid w:val="00AF5EBA"/>
    <w:rsid w:val="00B0525B"/>
    <w:rsid w:val="00B06964"/>
    <w:rsid w:val="00B10278"/>
    <w:rsid w:val="00B14C35"/>
    <w:rsid w:val="00B24DDD"/>
    <w:rsid w:val="00B30CDA"/>
    <w:rsid w:val="00B34FAF"/>
    <w:rsid w:val="00B357A1"/>
    <w:rsid w:val="00B42464"/>
    <w:rsid w:val="00B42DC9"/>
    <w:rsid w:val="00B506EF"/>
    <w:rsid w:val="00B5136A"/>
    <w:rsid w:val="00B53C27"/>
    <w:rsid w:val="00B56A49"/>
    <w:rsid w:val="00B57D4C"/>
    <w:rsid w:val="00B608B4"/>
    <w:rsid w:val="00B60E95"/>
    <w:rsid w:val="00B6184E"/>
    <w:rsid w:val="00B62470"/>
    <w:rsid w:val="00B6327D"/>
    <w:rsid w:val="00B64090"/>
    <w:rsid w:val="00B65270"/>
    <w:rsid w:val="00B6707D"/>
    <w:rsid w:val="00B67C2D"/>
    <w:rsid w:val="00B73C24"/>
    <w:rsid w:val="00B73F9C"/>
    <w:rsid w:val="00B75A1B"/>
    <w:rsid w:val="00B75A5D"/>
    <w:rsid w:val="00B8023E"/>
    <w:rsid w:val="00B83941"/>
    <w:rsid w:val="00B8449C"/>
    <w:rsid w:val="00B85DA2"/>
    <w:rsid w:val="00B90086"/>
    <w:rsid w:val="00B910D1"/>
    <w:rsid w:val="00B92B9B"/>
    <w:rsid w:val="00BA20D1"/>
    <w:rsid w:val="00BA27F4"/>
    <w:rsid w:val="00BA2DDC"/>
    <w:rsid w:val="00BA46D0"/>
    <w:rsid w:val="00BA4A30"/>
    <w:rsid w:val="00BA4E79"/>
    <w:rsid w:val="00BA7D65"/>
    <w:rsid w:val="00BB4D18"/>
    <w:rsid w:val="00BB7E50"/>
    <w:rsid w:val="00BC073E"/>
    <w:rsid w:val="00BC09FB"/>
    <w:rsid w:val="00BC1318"/>
    <w:rsid w:val="00BC5467"/>
    <w:rsid w:val="00BC765E"/>
    <w:rsid w:val="00BD5512"/>
    <w:rsid w:val="00BE7A68"/>
    <w:rsid w:val="00BF343D"/>
    <w:rsid w:val="00BF51ED"/>
    <w:rsid w:val="00BF74E9"/>
    <w:rsid w:val="00C01B7E"/>
    <w:rsid w:val="00C158DB"/>
    <w:rsid w:val="00C16C36"/>
    <w:rsid w:val="00C171B3"/>
    <w:rsid w:val="00C17FD1"/>
    <w:rsid w:val="00C20040"/>
    <w:rsid w:val="00C20273"/>
    <w:rsid w:val="00C319E5"/>
    <w:rsid w:val="00C31B7F"/>
    <w:rsid w:val="00C34903"/>
    <w:rsid w:val="00C370A6"/>
    <w:rsid w:val="00C41B3A"/>
    <w:rsid w:val="00C53939"/>
    <w:rsid w:val="00C55E5D"/>
    <w:rsid w:val="00C610DC"/>
    <w:rsid w:val="00C621FD"/>
    <w:rsid w:val="00C719EA"/>
    <w:rsid w:val="00C71C9B"/>
    <w:rsid w:val="00C74E02"/>
    <w:rsid w:val="00C764EE"/>
    <w:rsid w:val="00C8066A"/>
    <w:rsid w:val="00C82463"/>
    <w:rsid w:val="00C85679"/>
    <w:rsid w:val="00C9175B"/>
    <w:rsid w:val="00C92121"/>
    <w:rsid w:val="00C92B2E"/>
    <w:rsid w:val="00C975E6"/>
    <w:rsid w:val="00CA43C6"/>
    <w:rsid w:val="00CA6708"/>
    <w:rsid w:val="00CA7648"/>
    <w:rsid w:val="00CB4230"/>
    <w:rsid w:val="00CB6BBF"/>
    <w:rsid w:val="00CC490B"/>
    <w:rsid w:val="00CC5B63"/>
    <w:rsid w:val="00CC63F1"/>
    <w:rsid w:val="00CD5909"/>
    <w:rsid w:val="00CD61FF"/>
    <w:rsid w:val="00CE70B5"/>
    <w:rsid w:val="00CE7E89"/>
    <w:rsid w:val="00CF1E61"/>
    <w:rsid w:val="00CF5BE8"/>
    <w:rsid w:val="00CF5D99"/>
    <w:rsid w:val="00D045D4"/>
    <w:rsid w:val="00D10822"/>
    <w:rsid w:val="00D11941"/>
    <w:rsid w:val="00D16045"/>
    <w:rsid w:val="00D17829"/>
    <w:rsid w:val="00D20B9D"/>
    <w:rsid w:val="00D278D7"/>
    <w:rsid w:val="00D328A8"/>
    <w:rsid w:val="00D33102"/>
    <w:rsid w:val="00D378E5"/>
    <w:rsid w:val="00D40C3B"/>
    <w:rsid w:val="00D40F2C"/>
    <w:rsid w:val="00D4118E"/>
    <w:rsid w:val="00D46835"/>
    <w:rsid w:val="00D50343"/>
    <w:rsid w:val="00D5247C"/>
    <w:rsid w:val="00D6012C"/>
    <w:rsid w:val="00D62A05"/>
    <w:rsid w:val="00D639FD"/>
    <w:rsid w:val="00D70745"/>
    <w:rsid w:val="00D7332D"/>
    <w:rsid w:val="00D75D6A"/>
    <w:rsid w:val="00D77BC4"/>
    <w:rsid w:val="00D81CB0"/>
    <w:rsid w:val="00D863DE"/>
    <w:rsid w:val="00D87167"/>
    <w:rsid w:val="00D87AA2"/>
    <w:rsid w:val="00D937FB"/>
    <w:rsid w:val="00D946B0"/>
    <w:rsid w:val="00D9523E"/>
    <w:rsid w:val="00D95540"/>
    <w:rsid w:val="00DA3FF3"/>
    <w:rsid w:val="00DA6254"/>
    <w:rsid w:val="00DB1380"/>
    <w:rsid w:val="00DB1F30"/>
    <w:rsid w:val="00DB24DF"/>
    <w:rsid w:val="00DB3697"/>
    <w:rsid w:val="00DB49BC"/>
    <w:rsid w:val="00DC03C3"/>
    <w:rsid w:val="00DC2797"/>
    <w:rsid w:val="00DC7E35"/>
    <w:rsid w:val="00DD38F9"/>
    <w:rsid w:val="00DE142F"/>
    <w:rsid w:val="00DE1562"/>
    <w:rsid w:val="00DE3E24"/>
    <w:rsid w:val="00DE4FBC"/>
    <w:rsid w:val="00DE61DC"/>
    <w:rsid w:val="00DE7813"/>
    <w:rsid w:val="00DE7831"/>
    <w:rsid w:val="00DF1265"/>
    <w:rsid w:val="00DF4ABC"/>
    <w:rsid w:val="00E01162"/>
    <w:rsid w:val="00E0486E"/>
    <w:rsid w:val="00E1125E"/>
    <w:rsid w:val="00E12542"/>
    <w:rsid w:val="00E20355"/>
    <w:rsid w:val="00E20BB4"/>
    <w:rsid w:val="00E2339B"/>
    <w:rsid w:val="00E24065"/>
    <w:rsid w:val="00E26182"/>
    <w:rsid w:val="00E308AF"/>
    <w:rsid w:val="00E32423"/>
    <w:rsid w:val="00E3496E"/>
    <w:rsid w:val="00E34A83"/>
    <w:rsid w:val="00E3668A"/>
    <w:rsid w:val="00E36DF0"/>
    <w:rsid w:val="00E433A2"/>
    <w:rsid w:val="00E434E4"/>
    <w:rsid w:val="00E461DF"/>
    <w:rsid w:val="00E52D3B"/>
    <w:rsid w:val="00E52F16"/>
    <w:rsid w:val="00E54540"/>
    <w:rsid w:val="00E57D17"/>
    <w:rsid w:val="00E60688"/>
    <w:rsid w:val="00E6144E"/>
    <w:rsid w:val="00E614E4"/>
    <w:rsid w:val="00E64D27"/>
    <w:rsid w:val="00E65DEE"/>
    <w:rsid w:val="00E66E29"/>
    <w:rsid w:val="00E6720A"/>
    <w:rsid w:val="00E6793D"/>
    <w:rsid w:val="00E67BE7"/>
    <w:rsid w:val="00E70FA7"/>
    <w:rsid w:val="00E7647E"/>
    <w:rsid w:val="00E85F4D"/>
    <w:rsid w:val="00E869B6"/>
    <w:rsid w:val="00E86E70"/>
    <w:rsid w:val="00E87199"/>
    <w:rsid w:val="00E94275"/>
    <w:rsid w:val="00E95970"/>
    <w:rsid w:val="00EA0388"/>
    <w:rsid w:val="00EA7234"/>
    <w:rsid w:val="00EB099C"/>
    <w:rsid w:val="00EB0E09"/>
    <w:rsid w:val="00EB1FFB"/>
    <w:rsid w:val="00EC1EE2"/>
    <w:rsid w:val="00ED0F0B"/>
    <w:rsid w:val="00ED3622"/>
    <w:rsid w:val="00EE005F"/>
    <w:rsid w:val="00EF0ED4"/>
    <w:rsid w:val="00F00710"/>
    <w:rsid w:val="00F02A03"/>
    <w:rsid w:val="00F04091"/>
    <w:rsid w:val="00F11CEB"/>
    <w:rsid w:val="00F15847"/>
    <w:rsid w:val="00F1652A"/>
    <w:rsid w:val="00F17468"/>
    <w:rsid w:val="00F25501"/>
    <w:rsid w:val="00F260A1"/>
    <w:rsid w:val="00F26E70"/>
    <w:rsid w:val="00F31C03"/>
    <w:rsid w:val="00F31F32"/>
    <w:rsid w:val="00F32A4B"/>
    <w:rsid w:val="00F367C0"/>
    <w:rsid w:val="00F42DF6"/>
    <w:rsid w:val="00F435E2"/>
    <w:rsid w:val="00F47582"/>
    <w:rsid w:val="00F54831"/>
    <w:rsid w:val="00F556C0"/>
    <w:rsid w:val="00F658C7"/>
    <w:rsid w:val="00F66259"/>
    <w:rsid w:val="00F679C3"/>
    <w:rsid w:val="00F716BD"/>
    <w:rsid w:val="00F71CCE"/>
    <w:rsid w:val="00F74828"/>
    <w:rsid w:val="00F76821"/>
    <w:rsid w:val="00F76DD7"/>
    <w:rsid w:val="00F7794B"/>
    <w:rsid w:val="00F77FAE"/>
    <w:rsid w:val="00F80166"/>
    <w:rsid w:val="00F822A7"/>
    <w:rsid w:val="00F829DD"/>
    <w:rsid w:val="00F84EF1"/>
    <w:rsid w:val="00F868FF"/>
    <w:rsid w:val="00F86E54"/>
    <w:rsid w:val="00F921EC"/>
    <w:rsid w:val="00F92839"/>
    <w:rsid w:val="00F9585A"/>
    <w:rsid w:val="00F97F17"/>
    <w:rsid w:val="00FA1EC5"/>
    <w:rsid w:val="00FA26ED"/>
    <w:rsid w:val="00FA5C60"/>
    <w:rsid w:val="00FB17D4"/>
    <w:rsid w:val="00FB19B4"/>
    <w:rsid w:val="00FB361D"/>
    <w:rsid w:val="00FB39D8"/>
    <w:rsid w:val="00FB4E15"/>
    <w:rsid w:val="00FB6399"/>
    <w:rsid w:val="00FB71C6"/>
    <w:rsid w:val="00FC07FF"/>
    <w:rsid w:val="00FC24DC"/>
    <w:rsid w:val="00FD1836"/>
    <w:rsid w:val="00FD6ADC"/>
    <w:rsid w:val="00FE3C96"/>
    <w:rsid w:val="00FE5839"/>
    <w:rsid w:val="00FE6AC2"/>
    <w:rsid w:val="00FE7A4F"/>
    <w:rsid w:val="00FF13A0"/>
    <w:rsid w:val="00FF2816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BB59B"/>
  <w15:chartTrackingRefBased/>
  <w15:docId w15:val="{8512ECC8-1E0C-4E96-B920-A89E9C66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3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0A7C"/>
    <w:pPr>
      <w:keepNext/>
      <w:numPr>
        <w:numId w:val="2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066A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locked/>
    <w:rsid w:val="00C8066A"/>
    <w:rPr>
      <w:rFonts w:ascii="Verdana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AD62D4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535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6E0A7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character" w:styleId="PageNumber">
    <w:name w:val="page number"/>
    <w:rsid w:val="006E0A7C"/>
    <w:rPr>
      <w:rFonts w:cs="Times New Roman"/>
    </w:rPr>
  </w:style>
  <w:style w:type="character" w:styleId="FollowedHyperlink">
    <w:name w:val="FollowedHyperlink"/>
    <w:rsid w:val="00172D0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16676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71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D946B0"/>
    <w:pPr>
      <w:spacing w:before="100" w:beforeAutospacing="1" w:after="100" w:afterAutospacing="1"/>
    </w:pPr>
  </w:style>
  <w:style w:type="paragraph" w:styleId="List">
    <w:name w:val="List"/>
    <w:basedOn w:val="Normal"/>
    <w:rsid w:val="00D946B0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5F79D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5F79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7334"/>
    <w:pPr>
      <w:ind w:left="720"/>
    </w:pPr>
    <w:rPr>
      <w:rFonts w:eastAsia="Calibri"/>
      <w:szCs w:val="22"/>
    </w:rPr>
  </w:style>
  <w:style w:type="paragraph" w:styleId="TOC2">
    <w:name w:val="toc 2"/>
    <w:basedOn w:val="Normal"/>
    <w:next w:val="Normal"/>
    <w:autoRedefine/>
    <w:uiPriority w:val="39"/>
    <w:rsid w:val="00C8066A"/>
    <w:pPr>
      <w:tabs>
        <w:tab w:val="right" w:leader="dot" w:pos="12950"/>
      </w:tabs>
    </w:pPr>
  </w:style>
  <w:style w:type="character" w:styleId="CommentReference">
    <w:name w:val="annotation reference"/>
    <w:basedOn w:val="DefaultParagraphFont"/>
    <w:rsid w:val="007D32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3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32D8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2D8"/>
    <w:rPr>
      <w:rFonts w:ascii="Verdana" w:hAnsi="Verdana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F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8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62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BB076-CDB3-4489-BA48-D4753195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MANAGER</vt:lpstr>
    </vt:vector>
  </TitlesOfParts>
  <Company>Caremark RX</Company>
  <LinksUpToDate>false</LinksUpToDate>
  <CharactersWithSpaces>8855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3538991</vt:i4>
      </vt:variant>
      <vt:variant>
        <vt:i4>36</vt:i4>
      </vt:variant>
      <vt:variant>
        <vt:i4>0</vt:i4>
      </vt:variant>
      <vt:variant>
        <vt:i4>5</vt:i4>
      </vt:variant>
      <vt:variant>
        <vt:lpwstr>CMS-PRD1-113776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_Toc473728194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_Toc473728193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_Toc473728192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_Toc473728191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_Toc473728190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_Toc473728189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MANAGER</dc:title>
  <dc:subject/>
  <dc:creator>Susan Amen</dc:creator>
  <cp:keywords/>
  <cp:lastModifiedBy>Kristoff, Angel T</cp:lastModifiedBy>
  <cp:revision>9</cp:revision>
  <cp:lastPrinted>2008-09-18T18:28:00Z</cp:lastPrinted>
  <dcterms:created xsi:type="dcterms:W3CDTF">2019-12-31T17:04:00Z</dcterms:created>
  <dcterms:modified xsi:type="dcterms:W3CDTF">2025-02-26T14:54:00Z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2021-11-01T14:36:42Z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511fed6f-d339-4b66-b72d-deece2981b54</vt:lpwstr>
  </property>
  <property fmtid="{D5CDD505-2E9C-101B-9397-08002B2CF9AE}" pid="8" name="MSIP_Label_67599526-06ca-49cc-9fa9-5307800a949a_ContentBits">
    <vt:lpwstr>0</vt:lpwstr>
  </property>
</Properties>
</file>