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9A2BF" w14:textId="1C8E2ADB" w:rsidR="00704247" w:rsidRPr="007338BE" w:rsidRDefault="00704247" w:rsidP="007338BE">
      <w:pPr>
        <w:pStyle w:val="Heading2"/>
      </w:pPr>
      <w:bookmarkStart w:id="0" w:name="_top"/>
      <w:bookmarkEnd w:id="0"/>
      <w:r w:rsidRPr="007338BE">
        <w:t>Diabetic Test Strips Formulary Change</w:t>
      </w:r>
      <w:r w:rsidR="00884B12" w:rsidRPr="007338BE">
        <w:t xml:space="preserve">  </w:t>
      </w:r>
    </w:p>
    <w:p w14:paraId="2FD4713C" w14:textId="77777777" w:rsidR="005639D5" w:rsidRDefault="005639D5" w:rsidP="00F17C25">
      <w:pPr>
        <w:pStyle w:val="TOC2"/>
        <w:tabs>
          <w:tab w:val="right" w:leader="dot" w:pos="12950"/>
        </w:tabs>
        <w:ind w:left="0"/>
        <w:rPr>
          <w:rFonts w:ascii="Verdana" w:hAnsi="Verdana"/>
          <w:sz w:val="24"/>
          <w:szCs w:val="24"/>
        </w:rPr>
      </w:pPr>
    </w:p>
    <w:p w14:paraId="2B21B560" w14:textId="0BBD7CCF" w:rsidR="007338BE" w:rsidRPr="007338BE" w:rsidRDefault="00CF2638" w:rsidP="007338BE">
      <w:pPr>
        <w:rPr>
          <w:rFonts w:ascii="Verdana" w:eastAsiaTheme="minorEastAsia" w:hAnsi="Verdana"/>
          <w:noProof/>
          <w:kern w:val="2"/>
          <w:sz w:val="24"/>
          <w:szCs w:val="24"/>
          <w14:ligatures w14:val="standardContextual"/>
        </w:rPr>
      </w:pPr>
      <w:r w:rsidRPr="007338BE">
        <w:rPr>
          <w:rFonts w:ascii="Verdana" w:hAnsi="Verdana"/>
          <w:sz w:val="24"/>
          <w:szCs w:val="24"/>
        </w:rPr>
        <w:fldChar w:fldCharType="begin"/>
      </w:r>
      <w:r w:rsidRPr="007338BE">
        <w:rPr>
          <w:rFonts w:ascii="Verdana" w:hAnsi="Verdana"/>
          <w:sz w:val="24"/>
          <w:szCs w:val="24"/>
        </w:rPr>
        <w:instrText xml:space="preserve"> TOC \n \h \z \u </w:instrText>
      </w:r>
      <w:r w:rsidRPr="007338BE">
        <w:rPr>
          <w:rFonts w:ascii="Verdana" w:hAnsi="Verdana"/>
          <w:sz w:val="24"/>
          <w:szCs w:val="24"/>
        </w:rPr>
        <w:fldChar w:fldCharType="separate"/>
      </w:r>
      <w:hyperlink w:anchor="_Toc206511756" w:history="1">
        <w:r w:rsidR="007338BE" w:rsidRPr="007338BE">
          <w:rPr>
            <w:rStyle w:val="Hyperlink"/>
            <w:rFonts w:ascii="Verdana" w:eastAsia="Times New Roman" w:hAnsi="Verdana" w:cs="Times New Roman"/>
            <w:noProof/>
            <w:sz w:val="24"/>
            <w:szCs w:val="24"/>
          </w:rPr>
          <w:t>Reminders</w:t>
        </w:r>
      </w:hyperlink>
    </w:p>
    <w:p w14:paraId="4737DF25" w14:textId="1A7C7210" w:rsidR="007338BE" w:rsidRPr="007338BE" w:rsidRDefault="007338BE" w:rsidP="007338BE">
      <w:pPr>
        <w:rPr>
          <w:rFonts w:ascii="Verdana" w:eastAsiaTheme="minorEastAsia" w:hAnsi="Verdana"/>
          <w:noProof/>
          <w:kern w:val="2"/>
          <w:sz w:val="24"/>
          <w:szCs w:val="24"/>
          <w14:ligatures w14:val="standardContextual"/>
        </w:rPr>
      </w:pPr>
      <w:hyperlink w:anchor="_Toc206511757" w:history="1">
        <w:r w:rsidRPr="007338BE">
          <w:rPr>
            <w:rStyle w:val="Hyperlink"/>
            <w:rFonts w:ascii="Verdana" w:eastAsia="Times New Roman" w:hAnsi="Verdana" w:cs="Times New Roman"/>
            <w:noProof/>
            <w:sz w:val="24"/>
            <w:szCs w:val="24"/>
          </w:rPr>
          <w:t>Responses to Members</w:t>
        </w:r>
      </w:hyperlink>
    </w:p>
    <w:p w14:paraId="45785BEB" w14:textId="6751BDBE" w:rsidR="007338BE" w:rsidRPr="007338BE" w:rsidRDefault="007338BE" w:rsidP="007338BE">
      <w:pPr>
        <w:rPr>
          <w:rFonts w:ascii="Verdana" w:eastAsiaTheme="minorEastAsia" w:hAnsi="Verdana"/>
          <w:noProof/>
          <w:kern w:val="2"/>
          <w:sz w:val="24"/>
          <w:szCs w:val="24"/>
          <w14:ligatures w14:val="standardContextual"/>
        </w:rPr>
      </w:pPr>
      <w:hyperlink w:anchor="_Toc206511758" w:history="1">
        <w:r w:rsidRPr="007338BE">
          <w:rPr>
            <w:rStyle w:val="Hyperlink"/>
            <w:rFonts w:ascii="Verdana" w:hAnsi="Verdana"/>
            <w:noProof/>
            <w:sz w:val="24"/>
            <w:szCs w:val="24"/>
          </w:rPr>
          <w:t>Frequently Asked Questions and Answers</w:t>
        </w:r>
      </w:hyperlink>
    </w:p>
    <w:p w14:paraId="356B192B" w14:textId="18DBFEE3" w:rsidR="007338BE" w:rsidRPr="007338BE" w:rsidRDefault="007338BE" w:rsidP="007338BE">
      <w:pPr>
        <w:rPr>
          <w:rFonts w:ascii="Verdana" w:eastAsiaTheme="minorEastAsia" w:hAnsi="Verdana"/>
          <w:noProof/>
          <w:kern w:val="2"/>
          <w:sz w:val="24"/>
          <w:szCs w:val="24"/>
          <w14:ligatures w14:val="standardContextual"/>
        </w:rPr>
      </w:pPr>
      <w:hyperlink w:anchor="_Toc206511759" w:history="1">
        <w:r w:rsidRPr="007338BE">
          <w:rPr>
            <w:rStyle w:val="Hyperlink"/>
            <w:rFonts w:ascii="Verdana" w:eastAsia="Times New Roman" w:hAnsi="Verdana" w:cs="Times New Roman"/>
            <w:noProof/>
            <w:sz w:val="24"/>
            <w:szCs w:val="24"/>
          </w:rPr>
          <w:t>Related Documents</w:t>
        </w:r>
      </w:hyperlink>
    </w:p>
    <w:p w14:paraId="6AE3E42D" w14:textId="68B15572" w:rsidR="005A5053" w:rsidRDefault="00CF2638" w:rsidP="007338BE">
      <w:r w:rsidRPr="007338BE">
        <w:rPr>
          <w:rFonts w:ascii="Verdana" w:hAnsi="Verdana"/>
          <w:sz w:val="24"/>
          <w:szCs w:val="24"/>
        </w:rPr>
        <w:fldChar w:fldCharType="end"/>
      </w:r>
    </w:p>
    <w:p w14:paraId="3048D826" w14:textId="77777777" w:rsidR="00CF2638" w:rsidRDefault="00CF2638" w:rsidP="00CF2638">
      <w:pPr>
        <w:spacing w:after="0"/>
      </w:pPr>
    </w:p>
    <w:p w14:paraId="2AD26246" w14:textId="570FFEDC" w:rsidR="00704247" w:rsidRPr="00704247" w:rsidRDefault="005A5053" w:rsidP="00704247">
      <w:pPr>
        <w:spacing w:before="120" w:after="120" w:line="240" w:lineRule="auto"/>
        <w:rPr>
          <w:rFonts w:ascii="Times New Roman" w:eastAsia="Times New Roman" w:hAnsi="Times New Roman" w:cs="Times New Roman"/>
          <w:color w:val="000000"/>
          <w:sz w:val="27"/>
          <w:szCs w:val="27"/>
        </w:rPr>
      </w:pPr>
      <w:r w:rsidRPr="14D2AA45">
        <w:rPr>
          <w:rFonts w:ascii="Verdana" w:eastAsia="Times New Roman" w:hAnsi="Verdana" w:cs="Times New Roman"/>
          <w:b/>
          <w:bCs/>
          <w:color w:val="000000" w:themeColor="text1"/>
          <w:sz w:val="24"/>
          <w:szCs w:val="24"/>
        </w:rPr>
        <w:t>Description</w:t>
      </w:r>
      <w:r w:rsidR="79AC2F25" w:rsidRPr="14D2AA45">
        <w:rPr>
          <w:rFonts w:ascii="Verdana" w:eastAsia="Times New Roman" w:hAnsi="Verdana" w:cs="Times New Roman"/>
          <w:color w:val="000000" w:themeColor="text1"/>
          <w:sz w:val="24"/>
          <w:szCs w:val="24"/>
        </w:rPr>
        <w:t>: Provides</w:t>
      </w:r>
      <w:r w:rsidR="00704247" w:rsidRPr="14D2AA45">
        <w:rPr>
          <w:rFonts w:ascii="Verdana" w:eastAsia="Times New Roman" w:hAnsi="Verdana" w:cs="Times New Roman"/>
          <w:color w:val="000000" w:themeColor="text1"/>
          <w:sz w:val="24"/>
          <w:szCs w:val="24"/>
        </w:rPr>
        <w:t xml:space="preserve"> information regarding the Diabetic supply formulary changes.</w:t>
      </w:r>
    </w:p>
    <w:p w14:paraId="6410E5F4" w14:textId="0F3300BD" w:rsidR="00704247" w:rsidRPr="00704247" w:rsidRDefault="00704247" w:rsidP="00704247">
      <w:pPr>
        <w:spacing w:after="0" w:line="240" w:lineRule="auto"/>
        <w:jc w:val="right"/>
        <w:rPr>
          <w:rFonts w:ascii="Times New Roman" w:eastAsia="Times New Roman" w:hAnsi="Times New Roman" w:cs="Times New Roman"/>
          <w:color w:val="000000"/>
          <w:sz w:val="27"/>
          <w:szCs w:val="27"/>
        </w:rPr>
      </w:pPr>
    </w:p>
    <w:tbl>
      <w:tblPr>
        <w:tblW w:w="5000" w:type="pct"/>
        <w:tblCellMar>
          <w:left w:w="0" w:type="dxa"/>
          <w:right w:w="0" w:type="dxa"/>
        </w:tblCellMar>
        <w:tblLook w:val="04A0" w:firstRow="1" w:lastRow="0" w:firstColumn="1" w:lastColumn="0" w:noHBand="0" w:noVBand="1"/>
      </w:tblPr>
      <w:tblGrid>
        <w:gridCol w:w="12944"/>
      </w:tblGrid>
      <w:tr w:rsidR="00704247" w:rsidRPr="00704247" w14:paraId="3934778F" w14:textId="77777777" w:rsidTr="00EE63FA">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94" w:type="dxa"/>
              <w:bottom w:w="0" w:type="dxa"/>
              <w:right w:w="94" w:type="dxa"/>
            </w:tcMar>
            <w:hideMark/>
          </w:tcPr>
          <w:p w14:paraId="7752A943" w14:textId="4A21993B" w:rsidR="00704247" w:rsidRPr="00704247" w:rsidRDefault="00704247" w:rsidP="0026413D">
            <w:pPr>
              <w:pStyle w:val="Heading2"/>
              <w:spacing w:before="120" w:beforeAutospacing="0" w:after="120" w:afterAutospacing="0"/>
              <w:rPr>
                <w:rFonts w:ascii="Times New Roman" w:hAnsi="Times New Roman"/>
                <w:sz w:val="36"/>
              </w:rPr>
            </w:pPr>
            <w:bookmarkStart w:id="1" w:name="_Toc57012852"/>
            <w:bookmarkStart w:id="2" w:name="_Toc206511756"/>
            <w:r w:rsidRPr="00704247">
              <w:t>Reminders</w:t>
            </w:r>
            <w:bookmarkEnd w:id="1"/>
            <w:bookmarkEnd w:id="2"/>
          </w:p>
        </w:tc>
      </w:tr>
    </w:tbl>
    <w:p w14:paraId="038039DD" w14:textId="127D47F9" w:rsidR="001A1A2A" w:rsidRDefault="001A1A2A" w:rsidP="00704247">
      <w:pPr>
        <w:spacing w:before="120" w:after="0" w:line="240" w:lineRule="auto"/>
        <w:rPr>
          <w:rFonts w:ascii="Verdana" w:hAnsi="Verdana"/>
          <w:sz w:val="24"/>
          <w:szCs w:val="24"/>
        </w:rPr>
      </w:pPr>
    </w:p>
    <w:p w14:paraId="720F9334" w14:textId="2E8D8EB1" w:rsidR="00EE63FA" w:rsidRDefault="00EE63FA" w:rsidP="00550D7E">
      <w:pPr>
        <w:spacing w:before="120" w:after="120" w:line="240" w:lineRule="auto"/>
        <w:rPr>
          <w:rFonts w:ascii="Times New Roman" w:eastAsia="Times New Roman" w:hAnsi="Times New Roman" w:cs="Times New Roman"/>
          <w:color w:val="000000"/>
          <w:sz w:val="24"/>
          <w:szCs w:val="24"/>
        </w:rPr>
      </w:pPr>
      <w:r w:rsidRPr="00941CB4">
        <w:rPr>
          <w:rFonts w:ascii="Verdana" w:hAnsi="Verdana"/>
          <w:sz w:val="24"/>
          <w:szCs w:val="24"/>
        </w:rPr>
        <w:t>As of July 1, 2025, CVS Caremark will no longer cover One Touch test strips, lancets, diabetic testing meters, or any other One Touch diabetic supplies on select formularies (Caremark Standard/Choice formularies) the change will not affect custom formularies. Instead, CVS Caremark will cover the Accu-Chek brand.</w:t>
      </w:r>
      <w:r w:rsidR="00704247" w:rsidRPr="00704247">
        <w:rPr>
          <w:rFonts w:ascii="Times New Roman" w:eastAsia="Times New Roman" w:hAnsi="Times New Roman" w:cs="Times New Roman"/>
          <w:color w:val="000000"/>
          <w:sz w:val="24"/>
          <w:szCs w:val="24"/>
        </w:rPr>
        <w:t> </w:t>
      </w:r>
    </w:p>
    <w:p w14:paraId="577482C9" w14:textId="77777777" w:rsidR="00205C9D" w:rsidRDefault="00205C9D" w:rsidP="00550D7E">
      <w:pPr>
        <w:spacing w:before="120" w:after="120" w:line="240" w:lineRule="auto"/>
        <w:rPr>
          <w:rFonts w:ascii="Times New Roman" w:eastAsia="Times New Roman" w:hAnsi="Times New Roman" w:cs="Times New Roman"/>
          <w:color w:val="000000"/>
          <w:sz w:val="24"/>
          <w:szCs w:val="24"/>
        </w:rPr>
      </w:pPr>
    </w:p>
    <w:p w14:paraId="37EA3B2B" w14:textId="3C5F3D80" w:rsidR="00DD5D58" w:rsidRDefault="00DD5D58" w:rsidP="00550D7E">
      <w:pPr>
        <w:spacing w:before="120" w:after="120" w:line="240" w:lineRule="auto"/>
        <w:rPr>
          <w:rFonts w:ascii="Times New Roman" w:eastAsia="Times New Roman" w:hAnsi="Times New Roman" w:cs="Times New Roman"/>
          <w:color w:val="000000"/>
          <w:sz w:val="24"/>
          <w:szCs w:val="24"/>
        </w:rPr>
      </w:pPr>
      <w:r w:rsidRPr="00406DFA">
        <w:rPr>
          <w:noProof/>
        </w:rPr>
        <w:drawing>
          <wp:inline distT="0" distB="0" distL="0" distR="0" wp14:anchorId="0C6CA962" wp14:editId="53DCFF4C">
            <wp:extent cx="238125" cy="219075"/>
            <wp:effectExtent l="0" t="0" r="9525" b="9525"/>
            <wp:docPr id="6576175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t xml:space="preserve"> </w:t>
      </w:r>
      <w:r w:rsidRPr="0009626D">
        <w:rPr>
          <w:rFonts w:ascii="Verdana" w:hAnsi="Verdana"/>
          <w:sz w:val="24"/>
          <w:szCs w:val="24"/>
        </w:rPr>
        <w:t xml:space="preserve">For information on Formulary Changes in Diabetic Supply Coverage Starting July 1, </w:t>
      </w:r>
      <w:r w:rsidR="00F44CFC" w:rsidRPr="0009626D">
        <w:rPr>
          <w:rFonts w:ascii="Verdana" w:hAnsi="Verdana"/>
          <w:sz w:val="24"/>
          <w:szCs w:val="24"/>
        </w:rPr>
        <w:t>2025,</w:t>
      </w:r>
      <w:r w:rsidRPr="0009626D">
        <w:rPr>
          <w:rFonts w:ascii="Verdana" w:hAnsi="Verdana"/>
          <w:sz w:val="24"/>
          <w:szCs w:val="24"/>
        </w:rPr>
        <w:t xml:space="preserve"> </w:t>
      </w:r>
      <w:r w:rsidR="009E6069" w:rsidRPr="0009626D">
        <w:rPr>
          <w:rFonts w:ascii="Verdana" w:hAnsi="Verdana"/>
          <w:sz w:val="24"/>
          <w:szCs w:val="24"/>
        </w:rPr>
        <w:t xml:space="preserve">including client list </w:t>
      </w:r>
      <w:r w:rsidRPr="0009626D">
        <w:rPr>
          <w:rFonts w:ascii="Verdana" w:hAnsi="Verdana"/>
          <w:sz w:val="24"/>
          <w:szCs w:val="24"/>
        </w:rPr>
        <w:t xml:space="preserve">refer to </w:t>
      </w:r>
      <w:hyperlink r:id="rId12" w:anchor="!/view?docid=b6d9f3e2-1f09-48d9-82d9-f14b4fb9f55a" w:history="1">
        <w:r w:rsidRPr="00550D7E">
          <w:rPr>
            <w:rStyle w:val="Hyperlink"/>
            <w:rFonts w:ascii="Verdana" w:hAnsi="Verdana"/>
            <w:sz w:val="24"/>
            <w:szCs w:val="24"/>
          </w:rPr>
          <w:t>Formulary Change in Diabetic Supply Coverage Starting July 1, 2025 (074825)</w:t>
        </w:r>
      </w:hyperlink>
      <w:r w:rsidRPr="0009626D">
        <w:rPr>
          <w:rFonts w:ascii="Verdana" w:hAnsi="Verdana"/>
          <w:sz w:val="24"/>
          <w:szCs w:val="24"/>
        </w:rPr>
        <w:t xml:space="preserve">. </w:t>
      </w:r>
    </w:p>
    <w:p w14:paraId="58E2AF16" w14:textId="77777777" w:rsidR="00DD5D58" w:rsidRDefault="00DD5D58" w:rsidP="00550D7E">
      <w:pPr>
        <w:spacing w:before="120" w:after="120" w:line="240" w:lineRule="auto"/>
        <w:rPr>
          <w:rFonts w:ascii="Times New Roman" w:eastAsia="Times New Roman" w:hAnsi="Times New Roman" w:cs="Times New Roman"/>
          <w:color w:val="000000"/>
          <w:sz w:val="24"/>
          <w:szCs w:val="24"/>
        </w:rPr>
      </w:pPr>
    </w:p>
    <w:p w14:paraId="075BD2F9" w14:textId="77777777" w:rsidR="0019270A" w:rsidRPr="00941CB4" w:rsidRDefault="0019270A" w:rsidP="00550D7E">
      <w:pPr>
        <w:spacing w:before="120" w:after="120" w:line="240" w:lineRule="auto"/>
        <w:rPr>
          <w:rFonts w:ascii="Verdana" w:eastAsia="Times New Roman" w:hAnsi="Verdana" w:cs="Times New Roman"/>
          <w:b/>
          <w:bCs/>
          <w:color w:val="000000"/>
          <w:sz w:val="24"/>
          <w:szCs w:val="24"/>
        </w:rPr>
      </w:pPr>
      <w:r w:rsidRPr="00941CB4">
        <w:rPr>
          <w:rFonts w:ascii="Verdana" w:eastAsia="Times New Roman" w:hAnsi="Verdana" w:cs="Times New Roman"/>
          <w:b/>
          <w:bCs/>
          <w:color w:val="000000"/>
          <w:sz w:val="24"/>
          <w:szCs w:val="24"/>
        </w:rPr>
        <w:t>Additional key information regarding the change:</w:t>
      </w:r>
    </w:p>
    <w:p w14:paraId="68B94D8E" w14:textId="2D2C7078" w:rsidR="0019270A" w:rsidRPr="00941CB4" w:rsidRDefault="0019270A" w:rsidP="00550D7E">
      <w:pPr>
        <w:numPr>
          <w:ilvl w:val="0"/>
          <w:numId w:val="15"/>
        </w:numPr>
        <w:spacing w:before="120" w:after="120"/>
        <w:rPr>
          <w:rFonts w:ascii="Verdana" w:hAnsi="Verdana"/>
          <w:color w:val="000000"/>
          <w:sz w:val="24"/>
          <w:szCs w:val="24"/>
        </w:rPr>
      </w:pPr>
      <w:bookmarkStart w:id="3" w:name="_Hlk199936655"/>
      <w:r w:rsidRPr="00941CB4">
        <w:rPr>
          <w:rFonts w:ascii="Verdana" w:hAnsi="Verdana"/>
          <w:color w:val="000000"/>
          <w:sz w:val="24"/>
          <w:szCs w:val="24"/>
        </w:rPr>
        <w:t xml:space="preserve">Targeted letters were mailed to impacted members regarding the change and it provides options on how to obtain a new meter and test strips.  Providers </w:t>
      </w:r>
      <w:r w:rsidR="00205C9D">
        <w:rPr>
          <w:rFonts w:ascii="Verdana" w:hAnsi="Verdana"/>
          <w:color w:val="000000"/>
          <w:sz w:val="24"/>
          <w:szCs w:val="24"/>
        </w:rPr>
        <w:t xml:space="preserve">have </w:t>
      </w:r>
      <w:r w:rsidRPr="00941CB4">
        <w:rPr>
          <w:rFonts w:ascii="Verdana" w:hAnsi="Verdana"/>
          <w:color w:val="000000"/>
          <w:sz w:val="24"/>
          <w:szCs w:val="24"/>
        </w:rPr>
        <w:t>also</w:t>
      </w:r>
      <w:r w:rsidR="00205C9D">
        <w:rPr>
          <w:rFonts w:ascii="Verdana" w:hAnsi="Verdana"/>
          <w:color w:val="000000"/>
          <w:sz w:val="24"/>
          <w:szCs w:val="24"/>
        </w:rPr>
        <w:t xml:space="preserve"> been</w:t>
      </w:r>
      <w:r w:rsidRPr="00941CB4">
        <w:rPr>
          <w:rFonts w:ascii="Verdana" w:hAnsi="Verdana"/>
          <w:color w:val="000000"/>
          <w:sz w:val="24"/>
          <w:szCs w:val="24"/>
        </w:rPr>
        <w:t xml:space="preserve"> notified of the change. </w:t>
      </w:r>
    </w:p>
    <w:bookmarkEnd w:id="3"/>
    <w:p w14:paraId="27E13C25" w14:textId="4C24FEBF" w:rsidR="0019270A" w:rsidRPr="00941CB4" w:rsidRDefault="0019270A" w:rsidP="00550D7E">
      <w:pPr>
        <w:numPr>
          <w:ilvl w:val="0"/>
          <w:numId w:val="15"/>
        </w:numPr>
        <w:spacing w:before="120" w:after="120"/>
        <w:rPr>
          <w:rFonts w:ascii="Verdana" w:hAnsi="Verdana"/>
          <w:color w:val="000000"/>
          <w:sz w:val="24"/>
          <w:szCs w:val="24"/>
        </w:rPr>
      </w:pPr>
      <w:r w:rsidRPr="00941CB4">
        <w:rPr>
          <w:rFonts w:ascii="Verdana" w:hAnsi="Verdana"/>
          <w:color w:val="000000"/>
          <w:sz w:val="24"/>
          <w:szCs w:val="24"/>
        </w:rPr>
        <w:t>Impacted Members will need to</w:t>
      </w:r>
      <w:r w:rsidR="00A66EBA">
        <w:rPr>
          <w:rFonts w:ascii="Verdana" w:hAnsi="Verdana"/>
          <w:color w:val="000000"/>
          <w:sz w:val="24"/>
          <w:szCs w:val="24"/>
        </w:rPr>
        <w:t xml:space="preserve"> complete both steps</w:t>
      </w:r>
      <w:r w:rsidRPr="00941CB4">
        <w:rPr>
          <w:rFonts w:ascii="Verdana" w:hAnsi="Verdana"/>
          <w:color w:val="000000"/>
          <w:sz w:val="24"/>
          <w:szCs w:val="24"/>
        </w:rPr>
        <w:t xml:space="preserve">: </w:t>
      </w:r>
    </w:p>
    <w:p w14:paraId="06CD1F14" w14:textId="704F6D30" w:rsidR="0019270A" w:rsidRPr="00941CB4" w:rsidRDefault="0019270A" w:rsidP="00550D7E">
      <w:pPr>
        <w:pStyle w:val="ListParagraph"/>
        <w:numPr>
          <w:ilvl w:val="1"/>
          <w:numId w:val="15"/>
        </w:numPr>
        <w:spacing w:before="120" w:after="120"/>
        <w:rPr>
          <w:rFonts w:ascii="Verdana" w:hAnsi="Verdana"/>
          <w:color w:val="000000"/>
          <w:sz w:val="24"/>
          <w:szCs w:val="24"/>
        </w:rPr>
      </w:pPr>
      <w:r w:rsidRPr="00941CB4">
        <w:rPr>
          <w:rFonts w:ascii="Verdana" w:hAnsi="Verdana"/>
          <w:color w:val="000000"/>
          <w:sz w:val="24"/>
          <w:szCs w:val="24"/>
        </w:rPr>
        <w:t xml:space="preserve">Transition to a new </w:t>
      </w:r>
      <w:r w:rsidR="00550D7E" w:rsidRPr="00941CB4">
        <w:rPr>
          <w:rFonts w:ascii="Verdana" w:hAnsi="Verdana"/>
          <w:color w:val="000000"/>
          <w:sz w:val="24"/>
          <w:szCs w:val="24"/>
        </w:rPr>
        <w:t>no-cost</w:t>
      </w:r>
      <w:r w:rsidRPr="00941CB4">
        <w:rPr>
          <w:rFonts w:ascii="Verdana" w:hAnsi="Verdana"/>
          <w:color w:val="000000"/>
          <w:sz w:val="24"/>
          <w:szCs w:val="24"/>
        </w:rPr>
        <w:t xml:space="preserve"> Accu-Chek meter</w:t>
      </w:r>
      <w:r w:rsidR="00F55E55">
        <w:rPr>
          <w:rFonts w:ascii="Verdana" w:hAnsi="Verdana"/>
          <w:color w:val="000000"/>
          <w:sz w:val="24"/>
          <w:szCs w:val="24"/>
        </w:rPr>
        <w:t>.</w:t>
      </w:r>
      <w:r w:rsidRPr="00941CB4">
        <w:rPr>
          <w:rFonts w:ascii="Verdana" w:hAnsi="Verdana"/>
          <w:color w:val="000000"/>
          <w:sz w:val="24"/>
          <w:szCs w:val="24"/>
        </w:rPr>
        <w:t xml:space="preserve"> </w:t>
      </w:r>
    </w:p>
    <w:p w14:paraId="062DE842" w14:textId="1F8F492B" w:rsidR="0019270A" w:rsidRPr="00941CB4" w:rsidRDefault="0019270A" w:rsidP="00550D7E">
      <w:pPr>
        <w:numPr>
          <w:ilvl w:val="1"/>
          <w:numId w:val="15"/>
        </w:numPr>
        <w:spacing w:before="120" w:after="120"/>
        <w:rPr>
          <w:rFonts w:ascii="Verdana" w:hAnsi="Verdana"/>
          <w:color w:val="000000"/>
          <w:sz w:val="24"/>
          <w:szCs w:val="24"/>
        </w:rPr>
      </w:pPr>
      <w:r w:rsidRPr="00941CB4">
        <w:rPr>
          <w:rFonts w:ascii="Verdana" w:hAnsi="Verdana"/>
          <w:color w:val="000000"/>
          <w:sz w:val="24"/>
          <w:szCs w:val="24"/>
        </w:rPr>
        <w:t>Get the accompanying test strips</w:t>
      </w:r>
      <w:r w:rsidR="00024358">
        <w:rPr>
          <w:rFonts w:ascii="Verdana" w:hAnsi="Verdana"/>
          <w:color w:val="000000"/>
          <w:sz w:val="24"/>
          <w:szCs w:val="24"/>
        </w:rPr>
        <w:t xml:space="preserve"> (copays may apply).</w:t>
      </w:r>
      <w:r w:rsidR="00F55E55">
        <w:rPr>
          <w:rFonts w:ascii="Verdana" w:hAnsi="Verdana"/>
          <w:color w:val="000000"/>
          <w:sz w:val="24"/>
          <w:szCs w:val="24"/>
        </w:rPr>
        <w:t xml:space="preserve"> </w:t>
      </w:r>
    </w:p>
    <w:p w14:paraId="2A33E2FA" w14:textId="2115AD50" w:rsidR="0019270A" w:rsidRPr="00941CB4" w:rsidRDefault="00A66EBA" w:rsidP="00550D7E">
      <w:pPr>
        <w:numPr>
          <w:ilvl w:val="0"/>
          <w:numId w:val="15"/>
        </w:numPr>
        <w:spacing w:before="120" w:after="120"/>
        <w:rPr>
          <w:rFonts w:ascii="Verdana" w:hAnsi="Verdana"/>
          <w:color w:val="000000"/>
          <w:sz w:val="24"/>
          <w:szCs w:val="24"/>
        </w:rPr>
      </w:pPr>
      <w:r>
        <w:rPr>
          <w:rFonts w:ascii="Verdana" w:hAnsi="Verdana"/>
          <w:color w:val="000000"/>
          <w:sz w:val="24"/>
          <w:szCs w:val="24"/>
        </w:rPr>
        <w:t xml:space="preserve">The </w:t>
      </w:r>
      <w:r w:rsidR="0019270A" w:rsidRPr="00941CB4">
        <w:rPr>
          <w:rFonts w:ascii="Verdana" w:hAnsi="Verdana"/>
          <w:color w:val="000000"/>
          <w:sz w:val="24"/>
          <w:szCs w:val="24"/>
        </w:rPr>
        <w:t>letters included instruction</w:t>
      </w:r>
      <w:r w:rsidR="00274167">
        <w:rPr>
          <w:rFonts w:ascii="Verdana" w:hAnsi="Verdana"/>
          <w:color w:val="000000"/>
          <w:sz w:val="24"/>
          <w:szCs w:val="24"/>
        </w:rPr>
        <w:t>s</w:t>
      </w:r>
      <w:r w:rsidR="0019270A" w:rsidRPr="00941CB4">
        <w:rPr>
          <w:rFonts w:ascii="Verdana" w:hAnsi="Verdana"/>
          <w:color w:val="000000"/>
          <w:sz w:val="24"/>
          <w:szCs w:val="24"/>
        </w:rPr>
        <w:t xml:space="preserve"> to access </w:t>
      </w:r>
      <w:hyperlink r:id="rId13" w:history="1">
        <w:r w:rsidR="0019270A" w:rsidRPr="00941CB4">
          <w:rPr>
            <w:rStyle w:val="Hyperlink"/>
            <w:rFonts w:ascii="Verdana" w:hAnsi="Verdana"/>
            <w:sz w:val="24"/>
            <w:szCs w:val="24"/>
          </w:rPr>
          <w:t>www.caremark.com/managingdiabetes</w:t>
        </w:r>
      </w:hyperlink>
      <w:r w:rsidR="0019270A" w:rsidRPr="00941CB4">
        <w:rPr>
          <w:rFonts w:ascii="Verdana" w:hAnsi="Verdana"/>
          <w:color w:val="000000"/>
          <w:sz w:val="24"/>
          <w:szCs w:val="24"/>
        </w:rPr>
        <w:t xml:space="preserve"> where members can request a no</w:t>
      </w:r>
      <w:r w:rsidR="00CA473B">
        <w:rPr>
          <w:rFonts w:ascii="Verdana" w:hAnsi="Verdana"/>
          <w:color w:val="000000"/>
          <w:sz w:val="24"/>
          <w:szCs w:val="24"/>
        </w:rPr>
        <w:t>-</w:t>
      </w:r>
      <w:r w:rsidR="0019270A" w:rsidRPr="00941CB4">
        <w:rPr>
          <w:rFonts w:ascii="Verdana" w:hAnsi="Verdana"/>
          <w:color w:val="000000"/>
          <w:sz w:val="24"/>
          <w:szCs w:val="24"/>
        </w:rPr>
        <w:t>cost meter</w:t>
      </w:r>
      <w:r w:rsidR="00A235EB">
        <w:rPr>
          <w:rFonts w:ascii="Verdana" w:hAnsi="Verdana"/>
          <w:color w:val="000000"/>
          <w:sz w:val="24"/>
          <w:szCs w:val="24"/>
        </w:rPr>
        <w:t xml:space="preserve"> and learn how to use it</w:t>
      </w:r>
      <w:r w:rsidR="0019270A" w:rsidRPr="00941CB4">
        <w:rPr>
          <w:rFonts w:ascii="Verdana" w:hAnsi="Verdana"/>
          <w:color w:val="000000"/>
          <w:sz w:val="24"/>
          <w:szCs w:val="24"/>
        </w:rPr>
        <w:t>.</w:t>
      </w:r>
    </w:p>
    <w:p w14:paraId="7BC468CB" w14:textId="5C6ECB61" w:rsidR="00BF6C93" w:rsidRPr="007338BE" w:rsidRDefault="00792CD9" w:rsidP="007338BE">
      <w:pPr>
        <w:numPr>
          <w:ilvl w:val="0"/>
          <w:numId w:val="15"/>
        </w:numPr>
        <w:rPr>
          <w:rFonts w:ascii="Verdana" w:hAnsi="Verdana"/>
          <w:b/>
          <w:bCs/>
          <w:sz w:val="24"/>
          <w:szCs w:val="24"/>
        </w:rPr>
      </w:pPr>
      <w:r>
        <w:rPr>
          <w:rFonts w:ascii="Verdana" w:hAnsi="Verdana"/>
          <w:noProof/>
          <w:sz w:val="24"/>
          <w:szCs w:val="24"/>
        </w:rPr>
        <w:drawing>
          <wp:inline distT="0" distB="0" distL="0" distR="0" wp14:anchorId="51DE26E1" wp14:editId="52865769">
            <wp:extent cx="304762" cy="304762"/>
            <wp:effectExtent l="0" t="0" r="635" b="635"/>
            <wp:docPr id="2011978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78012" name="Picture 2011978012"/>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550D7E">
        <w:rPr>
          <w:rFonts w:ascii="Verdana" w:hAnsi="Verdana"/>
          <w:sz w:val="24"/>
          <w:szCs w:val="24"/>
        </w:rPr>
        <w:t>R</w:t>
      </w:r>
      <w:r w:rsidR="00A235EB">
        <w:rPr>
          <w:rFonts w:ascii="Verdana" w:hAnsi="Verdana"/>
          <w:sz w:val="24"/>
          <w:szCs w:val="24"/>
        </w:rPr>
        <w:t>eview</w:t>
      </w:r>
      <w:r w:rsidR="0019270A" w:rsidRPr="00941CB4">
        <w:rPr>
          <w:rFonts w:ascii="Verdana" w:hAnsi="Verdana"/>
          <w:sz w:val="24"/>
          <w:szCs w:val="24"/>
        </w:rPr>
        <w:t xml:space="preserve"> the CIF</w:t>
      </w:r>
      <w:r w:rsidR="005174B9">
        <w:rPr>
          <w:rFonts w:ascii="Verdana" w:hAnsi="Verdana"/>
          <w:sz w:val="24"/>
          <w:szCs w:val="24"/>
        </w:rPr>
        <w:t xml:space="preserve"> to verify t</w:t>
      </w:r>
      <w:r w:rsidR="0019270A" w:rsidRPr="00941CB4">
        <w:rPr>
          <w:rFonts w:ascii="Verdana" w:hAnsi="Verdana"/>
          <w:sz w:val="24"/>
          <w:szCs w:val="24"/>
        </w:rPr>
        <w:t>he client participates in the Diabetic Meter Program</w:t>
      </w:r>
      <w:r w:rsidR="00B70564">
        <w:rPr>
          <w:rFonts w:ascii="Verdana" w:hAnsi="Verdana"/>
          <w:sz w:val="24"/>
          <w:szCs w:val="24"/>
        </w:rPr>
        <w:t xml:space="preserve">.  Refer to </w:t>
      </w:r>
      <w:hyperlink r:id="rId15" w:anchor="!/view?docid=fa8ebdc3-2feb-4026-af79-eb43072df10c" w:history="1">
        <w:r w:rsidR="0034412A" w:rsidRPr="00B70564">
          <w:rPr>
            <w:rStyle w:val="Hyperlink"/>
            <w:rFonts w:ascii="Verdana" w:hAnsi="Verdana"/>
            <w:sz w:val="24"/>
            <w:szCs w:val="24"/>
          </w:rPr>
          <w:t>Compass - Diabetic Meter Program and Supplies including Disposable Insulin Pumps</w:t>
        </w:r>
        <w:r w:rsidR="00AA57F7" w:rsidRPr="00B70564">
          <w:rPr>
            <w:rStyle w:val="Hyperlink"/>
            <w:rFonts w:ascii="Verdana" w:hAnsi="Verdana"/>
            <w:sz w:val="24"/>
            <w:szCs w:val="24"/>
          </w:rPr>
          <w:t xml:space="preserve"> </w:t>
        </w:r>
        <w:r w:rsidR="0034412A" w:rsidRPr="00B70564">
          <w:rPr>
            <w:rStyle w:val="Hyperlink"/>
            <w:rFonts w:ascii="Verdana" w:hAnsi="Verdana"/>
            <w:sz w:val="24"/>
            <w:szCs w:val="24"/>
          </w:rPr>
          <w:t>(</w:t>
        </w:r>
        <w:r w:rsidR="004D70F9" w:rsidRPr="00B70564">
          <w:rPr>
            <w:rStyle w:val="Hyperlink"/>
            <w:rFonts w:ascii="Verdana" w:hAnsi="Verdana"/>
            <w:sz w:val="24"/>
            <w:szCs w:val="24"/>
          </w:rPr>
          <w:t>065560)</w:t>
        </w:r>
      </w:hyperlink>
      <w:r w:rsidR="00BF6C93">
        <w:rPr>
          <w:rFonts w:ascii="Verdana" w:hAnsi="Verdana"/>
          <w:sz w:val="24"/>
          <w:szCs w:val="24"/>
        </w:rPr>
        <w:t xml:space="preserve">, </w:t>
      </w:r>
      <w:r w:rsidR="006A787E">
        <w:rPr>
          <w:rFonts w:ascii="Verdana" w:hAnsi="Verdana"/>
          <w:sz w:val="24"/>
          <w:szCs w:val="24"/>
        </w:rPr>
        <w:t xml:space="preserve">perform a test claim to ensure test strips are covered, </w:t>
      </w:r>
      <w:r w:rsidR="00BF6C93">
        <w:rPr>
          <w:rFonts w:ascii="Verdana" w:hAnsi="Verdana"/>
          <w:sz w:val="24"/>
          <w:szCs w:val="24"/>
        </w:rPr>
        <w:t xml:space="preserve">and to provide education on applicable copays. </w:t>
      </w:r>
      <w:bookmarkStart w:id="4" w:name="OLE_LINK15"/>
      <w:r w:rsidR="009C4F6F">
        <w:rPr>
          <w:rFonts w:ascii="Verdana" w:hAnsi="Verdana"/>
          <w:sz w:val="24"/>
          <w:szCs w:val="24"/>
        </w:rPr>
        <w:t xml:space="preserve"> </w:t>
      </w:r>
      <w:r w:rsidR="009C4F6F" w:rsidRPr="00DC17F1">
        <w:rPr>
          <w:rFonts w:ascii="Verdana" w:hAnsi="Verdana"/>
          <w:sz w:val="24"/>
          <w:szCs w:val="24"/>
        </w:rPr>
        <w:t xml:space="preserve">Refer to </w:t>
      </w:r>
      <w:hyperlink r:id="rId16" w:anchor="!/view?docid=60c20ea0-1d07-46e3-809a-b54734b80fbe" w:history="1">
        <w:r w:rsidR="001208A5" w:rsidRPr="007338BE">
          <w:rPr>
            <w:rStyle w:val="Hyperlink"/>
            <w:rFonts w:ascii="Verdana" w:hAnsi="Verdana"/>
            <w:sz w:val="24"/>
            <w:szCs w:val="24"/>
          </w:rPr>
          <w:t>Compass - Test Claims</w:t>
        </w:r>
        <w:bookmarkEnd w:id="4"/>
        <w:r w:rsidR="001208A5" w:rsidRPr="007338BE">
          <w:rPr>
            <w:rStyle w:val="Hyperlink"/>
            <w:rFonts w:ascii="Verdana" w:hAnsi="Verdana"/>
            <w:sz w:val="24"/>
            <w:szCs w:val="24"/>
          </w:rPr>
          <w:t xml:space="preserve"> (</w:t>
        </w:r>
        <w:r w:rsidR="003769A1" w:rsidRPr="007338BE">
          <w:rPr>
            <w:rStyle w:val="Hyperlink"/>
            <w:rFonts w:ascii="Verdana" w:hAnsi="Verdana"/>
            <w:sz w:val="24"/>
            <w:szCs w:val="24"/>
          </w:rPr>
          <w:t>050</w:t>
        </w:r>
        <w:r w:rsidR="006B3CD4" w:rsidRPr="00DC17F1">
          <w:rPr>
            <w:rStyle w:val="Hyperlink"/>
            <w:rFonts w:ascii="Verdana" w:hAnsi="Verdana"/>
            <w:sz w:val="24"/>
            <w:szCs w:val="24"/>
          </w:rPr>
          <w:t>0</w:t>
        </w:r>
        <w:r w:rsidR="003769A1" w:rsidRPr="007338BE">
          <w:rPr>
            <w:rStyle w:val="Hyperlink"/>
            <w:rFonts w:ascii="Verdana" w:hAnsi="Verdana"/>
            <w:sz w:val="24"/>
            <w:szCs w:val="24"/>
          </w:rPr>
          <w:t>41)</w:t>
        </w:r>
      </w:hyperlink>
    </w:p>
    <w:p w14:paraId="02991EC4" w14:textId="77777777" w:rsidR="002100FB" w:rsidRPr="00704247" w:rsidRDefault="002100FB" w:rsidP="00550D7E">
      <w:pPr>
        <w:spacing w:before="120" w:after="120" w:line="240" w:lineRule="auto"/>
        <w:rPr>
          <w:rFonts w:ascii="Times New Roman" w:eastAsia="Times New Roman" w:hAnsi="Times New Roman" w:cs="Times New Roman"/>
          <w:color w:val="000000"/>
          <w:sz w:val="27"/>
          <w:szCs w:val="27"/>
        </w:rPr>
      </w:pPr>
    </w:p>
    <w:p w14:paraId="55D0889C" w14:textId="7A84C342" w:rsidR="00704247" w:rsidRPr="00704247" w:rsidRDefault="002100FB" w:rsidP="00550D7E">
      <w:pPr>
        <w:spacing w:before="120" w:after="120" w:line="240" w:lineRule="auto"/>
        <w:rPr>
          <w:rFonts w:ascii="Times New Roman" w:eastAsia="Times New Roman" w:hAnsi="Times New Roman" w:cs="Times New Roman"/>
          <w:color w:val="000000"/>
          <w:sz w:val="27"/>
          <w:szCs w:val="27"/>
        </w:rPr>
      </w:pPr>
      <w:r>
        <w:rPr>
          <w:rFonts w:ascii="Verdana" w:eastAsia="Times New Roman" w:hAnsi="Verdana" w:cs="Times New Roman"/>
          <w:color w:val="000000"/>
          <w:sz w:val="24"/>
          <w:szCs w:val="24"/>
        </w:rPr>
        <w:t>B</w:t>
      </w:r>
      <w:r w:rsidR="00704247" w:rsidRPr="00704247">
        <w:rPr>
          <w:rFonts w:ascii="Verdana" w:eastAsia="Times New Roman" w:hAnsi="Verdana" w:cs="Times New Roman"/>
          <w:color w:val="000000"/>
          <w:sz w:val="24"/>
          <w:szCs w:val="24"/>
        </w:rPr>
        <w:t>ecause there are often multiple drugs available to treat the same condition, the PBM is committed to:</w:t>
      </w:r>
    </w:p>
    <w:p w14:paraId="3C15AF53" w14:textId="0BFB0C9A" w:rsidR="00704247" w:rsidRPr="00CF2638" w:rsidRDefault="00704247" w:rsidP="00550D7E">
      <w:pPr>
        <w:pStyle w:val="ListParagraph"/>
        <w:numPr>
          <w:ilvl w:val="0"/>
          <w:numId w:val="8"/>
        </w:numPr>
        <w:spacing w:before="120" w:after="120" w:line="259" w:lineRule="atLeast"/>
        <w:rPr>
          <w:rFonts w:ascii="Times New Roman" w:eastAsia="Times New Roman" w:hAnsi="Times New Roman" w:cs="Times New Roman"/>
          <w:color w:val="000000"/>
          <w:sz w:val="24"/>
          <w:szCs w:val="24"/>
        </w:rPr>
      </w:pPr>
      <w:r w:rsidRPr="00CF2638">
        <w:rPr>
          <w:rFonts w:ascii="Verdana" w:eastAsia="Times New Roman" w:hAnsi="Verdana" w:cs="Times New Roman"/>
          <w:color w:val="000000"/>
          <w:sz w:val="24"/>
          <w:szCs w:val="24"/>
        </w:rPr>
        <w:t>Helping the Member get effective medications while keeping access to prescription drugs affordable</w:t>
      </w:r>
      <w:r w:rsidR="00CF2638">
        <w:rPr>
          <w:rFonts w:ascii="Verdana" w:eastAsia="Times New Roman" w:hAnsi="Verdana" w:cs="Times New Roman"/>
          <w:color w:val="000000"/>
          <w:sz w:val="24"/>
          <w:szCs w:val="24"/>
        </w:rPr>
        <w:t>.</w:t>
      </w:r>
    </w:p>
    <w:p w14:paraId="26F3D726" w14:textId="391F2DC3" w:rsidR="00704247" w:rsidRPr="00CF2638" w:rsidRDefault="00704247" w:rsidP="00550D7E">
      <w:pPr>
        <w:pStyle w:val="ListParagraph"/>
        <w:numPr>
          <w:ilvl w:val="0"/>
          <w:numId w:val="8"/>
        </w:numPr>
        <w:spacing w:before="120" w:after="120" w:line="259" w:lineRule="atLeast"/>
        <w:rPr>
          <w:rFonts w:ascii="Times New Roman" w:eastAsia="Times New Roman" w:hAnsi="Times New Roman" w:cs="Times New Roman"/>
          <w:color w:val="000000"/>
          <w:sz w:val="24"/>
          <w:szCs w:val="24"/>
        </w:rPr>
      </w:pPr>
      <w:r w:rsidRPr="00CF2638">
        <w:rPr>
          <w:rFonts w:ascii="Verdana" w:eastAsia="Times New Roman" w:hAnsi="Verdana" w:cs="Times New Roman"/>
          <w:color w:val="000000"/>
          <w:sz w:val="24"/>
          <w:szCs w:val="24"/>
        </w:rPr>
        <w:t>Keeping up with marketplace changes, including new medications and varying prices</w:t>
      </w:r>
      <w:r w:rsidR="00CF2638">
        <w:rPr>
          <w:rFonts w:ascii="Verdana" w:eastAsia="Times New Roman" w:hAnsi="Verdana" w:cs="Times New Roman"/>
          <w:color w:val="000000"/>
          <w:sz w:val="24"/>
          <w:szCs w:val="24"/>
        </w:rPr>
        <w:t>.</w:t>
      </w:r>
    </w:p>
    <w:p w14:paraId="73919808" w14:textId="7C2B660E" w:rsidR="00704247" w:rsidRPr="00CF2638" w:rsidRDefault="00704247" w:rsidP="00550D7E">
      <w:pPr>
        <w:pStyle w:val="ListParagraph"/>
        <w:numPr>
          <w:ilvl w:val="0"/>
          <w:numId w:val="8"/>
        </w:numPr>
        <w:spacing w:before="120" w:after="120" w:line="240" w:lineRule="auto"/>
        <w:rPr>
          <w:rFonts w:ascii="Times New Roman" w:eastAsia="Times New Roman" w:hAnsi="Times New Roman" w:cs="Times New Roman"/>
          <w:color w:val="000000"/>
          <w:sz w:val="24"/>
          <w:szCs w:val="24"/>
        </w:rPr>
      </w:pPr>
      <w:r w:rsidRPr="00CF2638">
        <w:rPr>
          <w:rFonts w:ascii="Verdana" w:eastAsia="Times New Roman" w:hAnsi="Verdana" w:cs="Times New Roman"/>
          <w:color w:val="000000"/>
          <w:sz w:val="24"/>
          <w:szCs w:val="24"/>
        </w:rPr>
        <w:t>Reviewing the Performance Drug List regularly by our pharmacy staff</w:t>
      </w:r>
      <w:r w:rsidR="00CF2638">
        <w:rPr>
          <w:rFonts w:ascii="Verdana" w:eastAsia="Times New Roman" w:hAnsi="Verdana" w:cs="Times New Roman"/>
          <w:color w:val="000000"/>
          <w:sz w:val="24"/>
          <w:szCs w:val="24"/>
        </w:rPr>
        <w:t>.</w:t>
      </w:r>
    </w:p>
    <w:p w14:paraId="338252D5" w14:textId="287F73E6" w:rsidR="00704247" w:rsidRPr="00704247" w:rsidRDefault="00424534" w:rsidP="00704247">
      <w:pPr>
        <w:spacing w:after="0" w:line="240" w:lineRule="auto"/>
        <w:jc w:val="right"/>
        <w:rPr>
          <w:rFonts w:ascii="Times New Roman" w:eastAsia="Times New Roman" w:hAnsi="Times New Roman" w:cs="Times New Roman"/>
          <w:color w:val="000000"/>
          <w:sz w:val="27"/>
          <w:szCs w:val="27"/>
        </w:rPr>
      </w:pPr>
      <w:hyperlink w:anchor="_top" w:history="1">
        <w:r w:rsidRPr="00424534">
          <w:rPr>
            <w:rStyle w:val="Hyperlink"/>
            <w:rFonts w:ascii="Verdana" w:eastAsia="Times New Roman" w:hAnsi="Verdana" w:cs="Times New Roman"/>
            <w:sz w:val="24"/>
            <w:szCs w:val="24"/>
          </w:rPr>
          <w:t>Top of the Document</w:t>
        </w:r>
      </w:hyperlink>
      <w:r w:rsidR="00704247" w:rsidRPr="00704247">
        <w:rPr>
          <w:rFonts w:ascii="Verdana" w:eastAsia="Times New Roman" w:hAnsi="Verdana" w:cs="Times New Roman"/>
          <w:color w:val="000000"/>
          <w:sz w:val="24"/>
          <w:szCs w:val="24"/>
        </w:rPr>
        <w:t> </w:t>
      </w:r>
    </w:p>
    <w:p w14:paraId="29B08CD2" w14:textId="5904F537" w:rsidR="00704247" w:rsidRPr="00704247" w:rsidRDefault="00704247" w:rsidP="00704247">
      <w:pPr>
        <w:spacing w:after="0" w:line="240" w:lineRule="auto"/>
        <w:jc w:val="right"/>
        <w:rPr>
          <w:rFonts w:ascii="Times New Roman" w:eastAsia="Times New Roman" w:hAnsi="Times New Roman" w:cs="Times New Roman"/>
          <w:color w:val="000000"/>
          <w:sz w:val="27"/>
          <w:szCs w:val="27"/>
        </w:rPr>
      </w:pPr>
    </w:p>
    <w:tbl>
      <w:tblPr>
        <w:tblW w:w="5000" w:type="pct"/>
        <w:tblCellMar>
          <w:left w:w="0" w:type="dxa"/>
          <w:right w:w="0" w:type="dxa"/>
        </w:tblCellMar>
        <w:tblLook w:val="04A0" w:firstRow="1" w:lastRow="0" w:firstColumn="1" w:lastColumn="0" w:noHBand="0" w:noVBand="1"/>
      </w:tblPr>
      <w:tblGrid>
        <w:gridCol w:w="12944"/>
      </w:tblGrid>
      <w:tr w:rsidR="00704247" w:rsidRPr="00704247" w14:paraId="152C1B58" w14:textId="77777777" w:rsidTr="00C43452">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94" w:type="dxa"/>
              <w:bottom w:w="0" w:type="dxa"/>
              <w:right w:w="94" w:type="dxa"/>
            </w:tcMar>
            <w:hideMark/>
          </w:tcPr>
          <w:p w14:paraId="75172D27" w14:textId="06005B2E" w:rsidR="00704247" w:rsidRPr="00704247" w:rsidRDefault="00704247" w:rsidP="0026413D">
            <w:pPr>
              <w:pStyle w:val="Heading2"/>
              <w:spacing w:before="120" w:beforeAutospacing="0" w:after="120" w:afterAutospacing="0"/>
              <w:rPr>
                <w:rFonts w:ascii="Times New Roman" w:hAnsi="Times New Roman"/>
                <w:sz w:val="36"/>
              </w:rPr>
            </w:pPr>
            <w:bookmarkStart w:id="5" w:name="_Responses_to_Members"/>
            <w:bookmarkStart w:id="6" w:name="_Toc57012853"/>
            <w:bookmarkStart w:id="7" w:name="_Toc206511757"/>
            <w:bookmarkEnd w:id="5"/>
            <w:r w:rsidRPr="00704247">
              <w:t>Responses to Members</w:t>
            </w:r>
            <w:bookmarkEnd w:id="6"/>
            <w:bookmarkEnd w:id="7"/>
          </w:p>
        </w:tc>
      </w:tr>
    </w:tbl>
    <w:p w14:paraId="5821C147" w14:textId="77777777" w:rsidR="00704247" w:rsidRPr="00704247" w:rsidRDefault="00704247" w:rsidP="00704247">
      <w:pPr>
        <w:spacing w:before="120" w:after="120" w:line="240" w:lineRule="auto"/>
        <w:rPr>
          <w:rFonts w:ascii="Times New Roman" w:eastAsia="Times New Roman" w:hAnsi="Times New Roman" w:cs="Times New Roman"/>
          <w:color w:val="000000"/>
          <w:sz w:val="27"/>
          <w:szCs w:val="27"/>
        </w:rPr>
      </w:pPr>
      <w:r w:rsidRPr="00704247">
        <w:rPr>
          <w:rFonts w:ascii="Verdana" w:eastAsia="Times New Roman" w:hAnsi="Verdana" w:cs="Times New Roman"/>
          <w:color w:val="000000"/>
          <w:sz w:val="24"/>
          <w:szCs w:val="24"/>
        </w:rPr>
        <w:t> Refer to as needed:</w:t>
      </w:r>
    </w:p>
    <w:tbl>
      <w:tblPr>
        <w:tblW w:w="5000" w:type="pct"/>
        <w:tblCellMar>
          <w:left w:w="0" w:type="dxa"/>
          <w:right w:w="0" w:type="dxa"/>
        </w:tblCellMar>
        <w:tblLook w:val="04A0" w:firstRow="1" w:lastRow="0" w:firstColumn="1" w:lastColumn="0" w:noHBand="0" w:noVBand="1"/>
      </w:tblPr>
      <w:tblGrid>
        <w:gridCol w:w="3203"/>
        <w:gridCol w:w="9741"/>
      </w:tblGrid>
      <w:tr w:rsidR="00704247" w:rsidRPr="00704247" w14:paraId="5B3ACFF9" w14:textId="77777777" w:rsidTr="00550D7E">
        <w:tc>
          <w:tcPr>
            <w:tcW w:w="1093" w:type="pct"/>
            <w:tcBorders>
              <w:top w:val="single" w:sz="6" w:space="0" w:color="000000"/>
              <w:left w:val="single" w:sz="6" w:space="0" w:color="000000"/>
              <w:bottom w:val="single" w:sz="6" w:space="0" w:color="000000"/>
              <w:right w:val="single" w:sz="6" w:space="0" w:color="000000"/>
            </w:tcBorders>
            <w:shd w:val="clear" w:color="auto" w:fill="D9D9D9"/>
            <w:tcMar>
              <w:top w:w="0" w:type="dxa"/>
              <w:left w:w="94" w:type="dxa"/>
              <w:bottom w:w="0" w:type="dxa"/>
              <w:right w:w="94" w:type="dxa"/>
            </w:tcMar>
            <w:hideMark/>
          </w:tcPr>
          <w:p w14:paraId="2200B77B" w14:textId="77777777" w:rsidR="00704247" w:rsidRPr="00704247" w:rsidRDefault="00704247" w:rsidP="00704247">
            <w:pPr>
              <w:spacing w:before="120" w:after="120" w:line="240" w:lineRule="auto"/>
              <w:jc w:val="center"/>
              <w:rPr>
                <w:rFonts w:ascii="Times New Roman" w:eastAsia="Times New Roman" w:hAnsi="Times New Roman" w:cs="Times New Roman"/>
                <w:sz w:val="24"/>
                <w:szCs w:val="24"/>
              </w:rPr>
            </w:pPr>
            <w:r w:rsidRPr="00704247">
              <w:rPr>
                <w:rFonts w:ascii="Verdana" w:eastAsia="Times New Roman" w:hAnsi="Verdana" w:cs="Times New Roman"/>
                <w:b/>
                <w:bCs/>
                <w:sz w:val="24"/>
                <w:szCs w:val="24"/>
              </w:rPr>
              <w:t>Topic</w:t>
            </w:r>
          </w:p>
        </w:tc>
        <w:tc>
          <w:tcPr>
            <w:tcW w:w="3907" w:type="pct"/>
            <w:tcBorders>
              <w:top w:val="single" w:sz="6" w:space="0" w:color="000000"/>
              <w:left w:val="single" w:sz="6" w:space="0" w:color="000000"/>
              <w:bottom w:val="single" w:sz="6" w:space="0" w:color="000000"/>
              <w:right w:val="single" w:sz="6" w:space="0" w:color="000000"/>
            </w:tcBorders>
            <w:shd w:val="clear" w:color="auto" w:fill="D9D9D9"/>
            <w:tcMar>
              <w:top w:w="0" w:type="dxa"/>
              <w:left w:w="94" w:type="dxa"/>
              <w:bottom w:w="0" w:type="dxa"/>
              <w:right w:w="94" w:type="dxa"/>
            </w:tcMar>
            <w:hideMark/>
          </w:tcPr>
          <w:p w14:paraId="108BB8BC" w14:textId="77777777" w:rsidR="00704247" w:rsidRPr="00704247" w:rsidRDefault="00704247" w:rsidP="00704247">
            <w:pPr>
              <w:spacing w:before="120" w:after="120" w:line="240" w:lineRule="auto"/>
              <w:jc w:val="center"/>
              <w:rPr>
                <w:rFonts w:ascii="Times New Roman" w:eastAsia="Times New Roman" w:hAnsi="Times New Roman" w:cs="Times New Roman"/>
                <w:sz w:val="24"/>
                <w:szCs w:val="24"/>
              </w:rPr>
            </w:pPr>
            <w:r w:rsidRPr="00704247">
              <w:rPr>
                <w:rFonts w:ascii="Verdana" w:eastAsia="Times New Roman" w:hAnsi="Verdana" w:cs="Times New Roman"/>
                <w:b/>
                <w:bCs/>
                <w:sz w:val="24"/>
                <w:szCs w:val="24"/>
              </w:rPr>
              <w:t>Responses/Resolution</w:t>
            </w:r>
          </w:p>
        </w:tc>
      </w:tr>
      <w:tr w:rsidR="00704247" w:rsidRPr="00704247" w14:paraId="1FE3FA77" w14:textId="77777777" w:rsidTr="00550D7E">
        <w:tc>
          <w:tcPr>
            <w:tcW w:w="1093"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7A496ED3" w14:textId="77777777" w:rsidR="00704247" w:rsidRPr="00704247" w:rsidRDefault="00704247" w:rsidP="00704247">
            <w:pPr>
              <w:spacing w:before="120" w:after="120" w:line="240" w:lineRule="auto"/>
              <w:rPr>
                <w:rFonts w:ascii="Times New Roman" w:eastAsia="Times New Roman" w:hAnsi="Times New Roman" w:cs="Times New Roman"/>
                <w:sz w:val="24"/>
                <w:szCs w:val="24"/>
              </w:rPr>
            </w:pPr>
            <w:r w:rsidRPr="00704247">
              <w:rPr>
                <w:rFonts w:ascii="Verdana" w:eastAsia="Times New Roman" w:hAnsi="Verdana" w:cs="Times New Roman"/>
                <w:sz w:val="24"/>
                <w:szCs w:val="24"/>
              </w:rPr>
              <w:t>Formulary Brand Change</w:t>
            </w:r>
          </w:p>
        </w:tc>
        <w:tc>
          <w:tcPr>
            <w:tcW w:w="3907"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2EAD342C" w14:textId="1B6E7CF6" w:rsidR="00EA440B" w:rsidRDefault="00EA440B" w:rsidP="00941CB4">
            <w:pPr>
              <w:spacing w:after="0" w:line="360" w:lineRule="auto"/>
              <w:rPr>
                <w:rFonts w:ascii="Verdana" w:eastAsia="Times New Roman" w:hAnsi="Verdana" w:cs="Times New Roman"/>
                <w:sz w:val="24"/>
                <w:szCs w:val="24"/>
              </w:rPr>
            </w:pPr>
          </w:p>
          <w:p w14:paraId="34092D90" w14:textId="596B743C" w:rsidR="00550D7E" w:rsidRDefault="00550D7E" w:rsidP="00550D7E">
            <w:pPr>
              <w:spacing w:after="0" w:line="360" w:lineRule="auto"/>
              <w:ind w:left="360"/>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4FD5D749" wp14:editId="44CAAA0B">
                  <wp:extent cx="238158" cy="209579"/>
                  <wp:effectExtent l="0" t="0" r="9525" b="0"/>
                  <wp:docPr id="12120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1407" name="Picture 121201407"/>
                          <pic:cNvPicPr/>
                        </pic:nvPicPr>
                        <pic:blipFill>
                          <a:blip r:embed="rId17">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rFonts w:ascii="Verdana" w:eastAsia="Times New Roman" w:hAnsi="Verdana" w:cs="Times New Roman"/>
                <w:sz w:val="24"/>
                <w:szCs w:val="24"/>
              </w:rPr>
              <w:t xml:space="preserve"> (All </w:t>
            </w:r>
            <w:r w:rsidR="000A159B">
              <w:rPr>
                <w:rFonts w:ascii="Verdana" w:eastAsia="Times New Roman" w:hAnsi="Verdana" w:cs="Times New Roman"/>
                <w:sz w:val="24"/>
                <w:szCs w:val="24"/>
              </w:rPr>
              <w:t>bullet</w:t>
            </w:r>
            <w:r>
              <w:rPr>
                <w:rFonts w:ascii="Verdana" w:eastAsia="Times New Roman" w:hAnsi="Verdana" w:cs="Times New Roman"/>
                <w:sz w:val="24"/>
                <w:szCs w:val="24"/>
              </w:rPr>
              <w:t xml:space="preserve"> points are Talk Tracks)</w:t>
            </w:r>
          </w:p>
          <w:p w14:paraId="540686A6" w14:textId="7B4E3ED5" w:rsidR="00213119" w:rsidRPr="00550D7E" w:rsidRDefault="006B7205" w:rsidP="00550D7E">
            <w:pPr>
              <w:pStyle w:val="ListParagraph"/>
              <w:numPr>
                <w:ilvl w:val="0"/>
                <w:numId w:val="21"/>
              </w:numPr>
              <w:spacing w:after="0" w:line="360" w:lineRule="auto"/>
              <w:rPr>
                <w:rFonts w:ascii="Verdana" w:eastAsia="Times New Roman" w:hAnsi="Verdana" w:cs="Times New Roman"/>
                <w:sz w:val="24"/>
                <w:szCs w:val="24"/>
              </w:rPr>
            </w:pPr>
            <w:r w:rsidRPr="00550D7E">
              <w:rPr>
                <w:rFonts w:ascii="Verdana" w:eastAsia="Times New Roman" w:hAnsi="Verdana" w:cs="Times New Roman"/>
                <w:sz w:val="24"/>
                <w:szCs w:val="24"/>
              </w:rPr>
              <w:t>Formulary is another name for your prescription plan’s list of covered medications. If your medication is not on your plan’s formulary, you may have to pay the full cost. Your plan’s formulary includes medications used to treat most conditions.</w:t>
            </w:r>
          </w:p>
          <w:p w14:paraId="37E4975F" w14:textId="01A4A065" w:rsidR="00213119" w:rsidRPr="00550D7E" w:rsidRDefault="005A3A80" w:rsidP="00550D7E">
            <w:pPr>
              <w:pStyle w:val="ListParagraph"/>
              <w:numPr>
                <w:ilvl w:val="0"/>
                <w:numId w:val="21"/>
              </w:numPr>
              <w:spacing w:after="0" w:line="360" w:lineRule="auto"/>
              <w:rPr>
                <w:rFonts w:ascii="Verdana" w:eastAsia="Times New Roman" w:hAnsi="Verdana" w:cs="Times New Roman"/>
                <w:sz w:val="24"/>
                <w:szCs w:val="24"/>
              </w:rPr>
            </w:pPr>
            <w:r w:rsidRPr="00550D7E">
              <w:rPr>
                <w:rFonts w:ascii="Verdana" w:eastAsia="Times New Roman" w:hAnsi="Verdana" w:cs="Times New Roman"/>
                <w:sz w:val="24"/>
                <w:szCs w:val="24"/>
              </w:rPr>
              <w:t>We have been asked by &lt;plan sponsor&gt; to manage their drug benefit plan.</w:t>
            </w:r>
          </w:p>
          <w:p w14:paraId="4EA43BCC" w14:textId="77777777" w:rsidR="005A3A80" w:rsidRPr="00550D7E" w:rsidRDefault="005A3A80" w:rsidP="00550D7E">
            <w:pPr>
              <w:pStyle w:val="ListParagraph"/>
              <w:numPr>
                <w:ilvl w:val="0"/>
                <w:numId w:val="21"/>
              </w:numPr>
              <w:spacing w:after="0" w:line="360" w:lineRule="auto"/>
              <w:rPr>
                <w:rFonts w:ascii="Verdana" w:eastAsia="Times New Roman" w:hAnsi="Verdana" w:cs="Times New Roman"/>
                <w:sz w:val="24"/>
                <w:szCs w:val="24"/>
              </w:rPr>
            </w:pPr>
            <w:r w:rsidRPr="00550D7E">
              <w:rPr>
                <w:rFonts w:ascii="Verdana" w:eastAsia="Times New Roman" w:hAnsi="Verdana" w:cs="Times New Roman"/>
                <w:sz w:val="24"/>
                <w:szCs w:val="24"/>
              </w:rPr>
              <w:t>Preferred formulary lists are compiled by a panel of registered pharmacists and doctors working in coordination with their employer and us.</w:t>
            </w:r>
          </w:p>
          <w:p w14:paraId="0D96EBE3" w14:textId="749FB02B" w:rsidR="005A3A80" w:rsidRPr="00550D7E" w:rsidRDefault="005A3A80" w:rsidP="00550D7E">
            <w:pPr>
              <w:pStyle w:val="ListParagraph"/>
              <w:numPr>
                <w:ilvl w:val="0"/>
                <w:numId w:val="21"/>
              </w:numPr>
              <w:spacing w:after="0" w:line="360" w:lineRule="auto"/>
              <w:rPr>
                <w:rFonts w:ascii="Verdana" w:eastAsia="Times New Roman" w:hAnsi="Verdana" w:cs="Times New Roman"/>
                <w:sz w:val="24"/>
                <w:szCs w:val="24"/>
              </w:rPr>
            </w:pPr>
            <w:r w:rsidRPr="00550D7E">
              <w:rPr>
                <w:rFonts w:ascii="Verdana" w:eastAsia="Times New Roman" w:hAnsi="Verdana" w:cs="Times New Roman"/>
                <w:sz w:val="24"/>
                <w:szCs w:val="24"/>
              </w:rPr>
              <w:t xml:space="preserve">The goal is to provide maximum benefit to members using the preferred medications, which are </w:t>
            </w:r>
            <w:r w:rsidR="00EF38DF" w:rsidRPr="00550D7E">
              <w:rPr>
                <w:rFonts w:ascii="Verdana" w:eastAsia="Times New Roman" w:hAnsi="Verdana" w:cs="Times New Roman"/>
                <w:sz w:val="24"/>
                <w:szCs w:val="24"/>
              </w:rPr>
              <w:t>the most</w:t>
            </w:r>
            <w:r w:rsidRPr="00550D7E">
              <w:rPr>
                <w:rFonts w:ascii="Verdana" w:eastAsia="Times New Roman" w:hAnsi="Verdana" w:cs="Times New Roman"/>
                <w:sz w:val="24"/>
                <w:szCs w:val="24"/>
              </w:rPr>
              <w:t xml:space="preserve"> beneficial medications within a therapeutic class.</w:t>
            </w:r>
          </w:p>
          <w:p w14:paraId="71E410B8" w14:textId="77777777" w:rsidR="005A3A80" w:rsidRPr="00550D7E" w:rsidRDefault="005A3A80" w:rsidP="00550D7E">
            <w:pPr>
              <w:pStyle w:val="ListParagraph"/>
              <w:numPr>
                <w:ilvl w:val="0"/>
                <w:numId w:val="21"/>
              </w:numPr>
              <w:spacing w:after="0" w:line="360" w:lineRule="auto"/>
              <w:rPr>
                <w:rFonts w:ascii="Verdana" w:eastAsia="Times New Roman" w:hAnsi="Verdana" w:cs="Times New Roman"/>
                <w:sz w:val="24"/>
                <w:szCs w:val="24"/>
              </w:rPr>
            </w:pPr>
            <w:r w:rsidRPr="00550D7E">
              <w:rPr>
                <w:rFonts w:ascii="Verdana" w:eastAsia="Times New Roman" w:hAnsi="Verdana" w:cs="Times New Roman"/>
                <w:sz w:val="24"/>
                <w:szCs w:val="24"/>
              </w:rPr>
              <w:t>Preferred medication lists are reviewed and updated frequently.</w:t>
            </w:r>
          </w:p>
          <w:p w14:paraId="6605604C" w14:textId="77777777" w:rsidR="005A3A80" w:rsidRPr="00550D7E" w:rsidRDefault="005A3A80" w:rsidP="00550D7E">
            <w:pPr>
              <w:pStyle w:val="ListParagraph"/>
              <w:numPr>
                <w:ilvl w:val="0"/>
                <w:numId w:val="21"/>
              </w:numPr>
              <w:spacing w:before="120" w:after="120" w:line="360" w:lineRule="auto"/>
              <w:rPr>
                <w:rFonts w:ascii="Verdana" w:eastAsia="Times New Roman" w:hAnsi="Verdana" w:cs="Times New Roman"/>
                <w:sz w:val="24"/>
                <w:szCs w:val="24"/>
              </w:rPr>
            </w:pPr>
            <w:r w:rsidRPr="00550D7E">
              <w:rPr>
                <w:rFonts w:ascii="Verdana" w:eastAsia="Times New Roman" w:hAnsi="Verdana" w:cs="Times New Roman"/>
                <w:sz w:val="24"/>
                <w:szCs w:val="24"/>
              </w:rPr>
              <w:t>Our team is constantly monitoring the marketplace to provide the best clinical and cost value possible.</w:t>
            </w:r>
          </w:p>
          <w:p w14:paraId="0984A3FE" w14:textId="2B7DD9D5" w:rsidR="005A3A80" w:rsidRPr="00550D7E" w:rsidRDefault="005A3A80" w:rsidP="00550D7E">
            <w:pPr>
              <w:pStyle w:val="ListParagraph"/>
              <w:numPr>
                <w:ilvl w:val="0"/>
                <w:numId w:val="21"/>
              </w:numPr>
              <w:spacing w:before="120" w:after="120" w:line="360" w:lineRule="auto"/>
              <w:rPr>
                <w:rFonts w:ascii="Verdana" w:eastAsia="Times New Roman" w:hAnsi="Verdana" w:cs="Times New Roman"/>
                <w:sz w:val="24"/>
                <w:szCs w:val="24"/>
              </w:rPr>
            </w:pPr>
            <w:r w:rsidRPr="00550D7E">
              <w:rPr>
                <w:rFonts w:ascii="Verdana" w:eastAsia="Times New Roman" w:hAnsi="Verdana" w:cs="Times New Roman"/>
                <w:sz w:val="24"/>
                <w:szCs w:val="24"/>
              </w:rPr>
              <w:t>Your doctor should review and consider all other formulary options.</w:t>
            </w:r>
          </w:p>
          <w:p w14:paraId="5BE94AB5" w14:textId="12E41D48" w:rsidR="00704247" w:rsidRPr="00941CB4" w:rsidRDefault="00704247" w:rsidP="00941CB4">
            <w:pPr>
              <w:spacing w:before="120" w:after="120" w:line="240" w:lineRule="auto"/>
              <w:ind w:firstLine="60"/>
              <w:rPr>
                <w:rFonts w:ascii="Verdana" w:eastAsia="Times New Roman" w:hAnsi="Verdana" w:cs="Times New Roman"/>
                <w:sz w:val="24"/>
                <w:szCs w:val="24"/>
              </w:rPr>
            </w:pPr>
          </w:p>
        </w:tc>
      </w:tr>
      <w:tr w:rsidR="00704247" w:rsidRPr="00704247" w14:paraId="36DC39BA" w14:textId="77777777" w:rsidTr="00550D7E">
        <w:tc>
          <w:tcPr>
            <w:tcW w:w="1093"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080C729D" w14:textId="7357967A" w:rsidR="00704247" w:rsidRPr="00704247" w:rsidRDefault="00704247" w:rsidP="00704247">
            <w:pPr>
              <w:spacing w:before="120" w:after="120" w:line="240" w:lineRule="auto"/>
              <w:rPr>
                <w:rFonts w:ascii="Times New Roman" w:eastAsia="Times New Roman" w:hAnsi="Times New Roman" w:cs="Times New Roman"/>
                <w:sz w:val="24"/>
                <w:szCs w:val="24"/>
              </w:rPr>
            </w:pPr>
            <w:r w:rsidRPr="00704247">
              <w:rPr>
                <w:rFonts w:ascii="Verdana" w:eastAsia="Times New Roman" w:hAnsi="Verdana" w:cs="Times New Roman"/>
                <w:sz w:val="24"/>
                <w:szCs w:val="24"/>
              </w:rPr>
              <w:t xml:space="preserve"> How to Order a new </w:t>
            </w:r>
            <w:r w:rsidR="00871284" w:rsidRPr="00704247">
              <w:rPr>
                <w:rFonts w:ascii="Verdana" w:eastAsia="Times New Roman" w:hAnsi="Verdana" w:cs="Times New Roman"/>
                <w:sz w:val="24"/>
                <w:szCs w:val="24"/>
              </w:rPr>
              <w:t>M</w:t>
            </w:r>
            <w:r w:rsidR="00871284">
              <w:rPr>
                <w:rFonts w:ascii="Verdana" w:eastAsia="Times New Roman" w:hAnsi="Verdana" w:cs="Times New Roman"/>
                <w:sz w:val="24"/>
                <w:szCs w:val="24"/>
              </w:rPr>
              <w:t>eter</w:t>
            </w:r>
          </w:p>
        </w:tc>
        <w:tc>
          <w:tcPr>
            <w:tcW w:w="3907"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6A7A5224" w14:textId="4A627625" w:rsidR="008341FD" w:rsidRPr="00941CB4" w:rsidRDefault="008341FD" w:rsidP="008341FD">
            <w:pPr>
              <w:spacing w:before="120" w:after="0" w:line="259" w:lineRule="atLeast"/>
              <w:rPr>
                <w:rFonts w:ascii="Verdana" w:hAnsi="Verdana" w:cs="Arial"/>
                <w:color w:val="222222"/>
                <w:sz w:val="24"/>
                <w:szCs w:val="24"/>
              </w:rPr>
            </w:pPr>
            <w:r w:rsidRPr="00941CB4">
              <w:rPr>
                <w:rFonts w:ascii="Verdana" w:eastAsia="Times New Roman" w:hAnsi="Verdana" w:cs="Times New Roman"/>
                <w:sz w:val="24"/>
                <w:szCs w:val="24"/>
              </w:rPr>
              <w:t>Visit</w:t>
            </w:r>
            <w:r w:rsidRPr="00941CB4">
              <w:rPr>
                <w:rFonts w:ascii="Verdana" w:eastAsia="Times New Roman" w:hAnsi="Verdana" w:cs="Times New Roman"/>
                <w:b/>
                <w:bCs/>
                <w:sz w:val="24"/>
                <w:szCs w:val="24"/>
              </w:rPr>
              <w:t> </w:t>
            </w:r>
            <w:hyperlink r:id="rId18" w:history="1">
              <w:r w:rsidR="00424534" w:rsidRPr="001F07F2">
                <w:rPr>
                  <w:rStyle w:val="Hyperlink"/>
                  <w:rFonts w:ascii="Verdana" w:eastAsia="Times New Roman" w:hAnsi="Verdana" w:cs="Times New Roman"/>
                  <w:sz w:val="24"/>
                  <w:szCs w:val="24"/>
                </w:rPr>
                <w:t>www.caremark.com/managingdiabetes</w:t>
              </w:r>
            </w:hyperlink>
            <w:r w:rsidRPr="00941CB4">
              <w:rPr>
                <w:rFonts w:ascii="Verdana" w:eastAsia="Times New Roman" w:hAnsi="Verdana" w:cs="Times New Roman"/>
                <w:sz w:val="24"/>
                <w:szCs w:val="24"/>
              </w:rPr>
              <w:t xml:space="preserve"> and submit a request online.  </w:t>
            </w:r>
          </w:p>
          <w:p w14:paraId="71AE1D98" w14:textId="77777777" w:rsidR="008341FD" w:rsidRPr="00125AA7" w:rsidRDefault="008341FD" w:rsidP="008341FD">
            <w:pPr>
              <w:pStyle w:val="ListParagraph"/>
              <w:numPr>
                <w:ilvl w:val="0"/>
                <w:numId w:val="17"/>
              </w:numPr>
              <w:spacing w:before="120" w:after="0" w:line="259" w:lineRule="atLeast"/>
              <w:rPr>
                <w:rStyle w:val="Strong"/>
                <w:rFonts w:ascii="Verdana" w:hAnsi="Verdana" w:cs="Arial"/>
                <w:b w:val="0"/>
                <w:bCs w:val="0"/>
                <w:color w:val="222222"/>
                <w:sz w:val="24"/>
                <w:szCs w:val="24"/>
              </w:rPr>
            </w:pPr>
            <w:r w:rsidRPr="00125AA7">
              <w:rPr>
                <w:rStyle w:val="Strong"/>
                <w:rFonts w:ascii="Verdana" w:hAnsi="Verdana" w:cs="Arial"/>
                <w:b w:val="0"/>
                <w:bCs w:val="0"/>
                <w:color w:val="222222"/>
                <w:sz w:val="24"/>
                <w:szCs w:val="24"/>
              </w:rPr>
              <w:t xml:space="preserve">Members will request a meter of their choice and submit an online order form. </w:t>
            </w:r>
          </w:p>
          <w:p w14:paraId="3FB24D59" w14:textId="549140C6" w:rsidR="008341FD" w:rsidRPr="00125AA7" w:rsidRDefault="008341FD" w:rsidP="008341FD">
            <w:pPr>
              <w:pStyle w:val="ListParagraph"/>
              <w:numPr>
                <w:ilvl w:val="0"/>
                <w:numId w:val="17"/>
              </w:numPr>
              <w:spacing w:before="120" w:after="0" w:line="259" w:lineRule="atLeast"/>
              <w:rPr>
                <w:rStyle w:val="Strong"/>
                <w:rFonts w:ascii="Verdana" w:hAnsi="Verdana" w:cs="Arial"/>
                <w:b w:val="0"/>
                <w:bCs w:val="0"/>
                <w:color w:val="222222"/>
                <w:sz w:val="24"/>
                <w:szCs w:val="24"/>
              </w:rPr>
            </w:pPr>
            <w:r w:rsidRPr="00125AA7">
              <w:rPr>
                <w:rStyle w:val="Strong"/>
                <w:rFonts w:ascii="Verdana" w:hAnsi="Verdana" w:cs="Arial"/>
                <w:b w:val="0"/>
                <w:bCs w:val="0"/>
                <w:color w:val="222222"/>
                <w:sz w:val="24"/>
                <w:szCs w:val="24"/>
              </w:rPr>
              <w:t>Once the order has been processed, the meter will be mailed to the member by the manufacturer with 7-1</w:t>
            </w:r>
            <w:r w:rsidR="00EF38DF" w:rsidRPr="00125AA7">
              <w:rPr>
                <w:rStyle w:val="Strong"/>
                <w:rFonts w:ascii="Verdana" w:hAnsi="Verdana" w:cs="Arial"/>
                <w:b w:val="0"/>
                <w:bCs w:val="0"/>
                <w:color w:val="222222"/>
                <w:sz w:val="24"/>
                <w:szCs w:val="24"/>
              </w:rPr>
              <w:t>4</w:t>
            </w:r>
            <w:r w:rsidRPr="00125AA7">
              <w:rPr>
                <w:rStyle w:val="Strong"/>
                <w:rFonts w:ascii="Verdana" w:hAnsi="Verdana" w:cs="Arial"/>
                <w:b w:val="0"/>
                <w:bCs w:val="0"/>
                <w:color w:val="222222"/>
                <w:sz w:val="24"/>
                <w:szCs w:val="24"/>
              </w:rPr>
              <w:t xml:space="preserve"> business days.  </w:t>
            </w:r>
          </w:p>
          <w:p w14:paraId="364E365C" w14:textId="0DBBF924" w:rsidR="008341FD" w:rsidRPr="00125AA7" w:rsidRDefault="00125AA7" w:rsidP="008341FD">
            <w:pPr>
              <w:spacing w:after="120" w:line="240" w:lineRule="auto"/>
              <w:rPr>
                <w:rFonts w:ascii="Verdana" w:eastAsia="Times New Roman" w:hAnsi="Verdana" w:cs="Times New Roman"/>
                <w:b/>
                <w:bCs/>
                <w:sz w:val="24"/>
                <w:szCs w:val="24"/>
              </w:rPr>
            </w:pPr>
            <w:r w:rsidRPr="00125AA7">
              <w:rPr>
                <w:rFonts w:ascii="Verdana" w:eastAsia="Times New Roman" w:hAnsi="Verdana" w:cs="Times New Roman"/>
                <w:b/>
                <w:bCs/>
                <w:sz w:val="24"/>
                <w:szCs w:val="24"/>
              </w:rPr>
              <w:t>or</w:t>
            </w:r>
          </w:p>
          <w:p w14:paraId="16758E2E" w14:textId="44BEB4EC" w:rsidR="00704247" w:rsidRPr="00941CB4" w:rsidRDefault="008341FD" w:rsidP="00CF2638">
            <w:pPr>
              <w:spacing w:before="120" w:after="120" w:line="240" w:lineRule="auto"/>
              <w:ind w:left="520" w:firstLine="60"/>
              <w:rPr>
                <w:rFonts w:ascii="Verdana" w:eastAsia="Times New Roman" w:hAnsi="Verdana" w:cs="Times New Roman"/>
                <w:sz w:val="24"/>
                <w:szCs w:val="24"/>
              </w:rPr>
            </w:pPr>
            <w:r w:rsidRPr="00125AA7">
              <w:rPr>
                <w:rStyle w:val="Strong"/>
                <w:rFonts w:ascii="Verdana" w:hAnsi="Verdana" w:cs="Arial"/>
                <w:b w:val="0"/>
                <w:bCs w:val="0"/>
                <w:color w:val="222222"/>
                <w:sz w:val="24"/>
                <w:szCs w:val="24"/>
              </w:rPr>
              <w:t>Cold Transfer the caller to the Diabetic Meter Team (1-800-588-4456). Select Option 1.</w:t>
            </w:r>
          </w:p>
        </w:tc>
      </w:tr>
      <w:tr w:rsidR="00704247" w:rsidRPr="00704247" w14:paraId="1C46D52D" w14:textId="77777777" w:rsidTr="00550D7E">
        <w:tc>
          <w:tcPr>
            <w:tcW w:w="1093"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399F70B2" w14:textId="63ECAA87" w:rsidR="00704247" w:rsidRPr="00704247" w:rsidRDefault="00704247" w:rsidP="00AA407F">
            <w:pPr>
              <w:spacing w:before="120" w:after="120" w:line="240" w:lineRule="auto"/>
              <w:rPr>
                <w:rFonts w:ascii="Times New Roman" w:eastAsia="Times New Roman" w:hAnsi="Times New Roman" w:cs="Times New Roman"/>
                <w:sz w:val="24"/>
                <w:szCs w:val="24"/>
              </w:rPr>
            </w:pPr>
            <w:r w:rsidRPr="00704247">
              <w:rPr>
                <w:rFonts w:ascii="Verdana" w:eastAsia="Times New Roman" w:hAnsi="Verdana" w:cs="Times New Roman"/>
                <w:sz w:val="24"/>
                <w:szCs w:val="24"/>
              </w:rPr>
              <w:t xml:space="preserve">How to get a new prescription for </w:t>
            </w:r>
            <w:r w:rsidR="00871284">
              <w:rPr>
                <w:rFonts w:ascii="Verdana" w:eastAsia="Times New Roman" w:hAnsi="Verdana" w:cs="Times New Roman"/>
                <w:sz w:val="24"/>
                <w:szCs w:val="24"/>
              </w:rPr>
              <w:t>Test Strips</w:t>
            </w:r>
          </w:p>
        </w:tc>
        <w:tc>
          <w:tcPr>
            <w:tcW w:w="3907"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vAlign w:val="center"/>
            <w:hideMark/>
          </w:tcPr>
          <w:p w14:paraId="47B639AF" w14:textId="5073FD25" w:rsidR="00CA5802" w:rsidRPr="00941CB4" w:rsidRDefault="00CA5802" w:rsidP="00AA407F">
            <w:pPr>
              <w:numPr>
                <w:ilvl w:val="0"/>
                <w:numId w:val="18"/>
              </w:numPr>
              <w:spacing w:before="120" w:after="120" w:line="259" w:lineRule="atLeast"/>
              <w:ind w:left="490" w:hanging="390"/>
              <w:rPr>
                <w:rStyle w:val="Hyperlink"/>
                <w:rFonts w:ascii="Verdana" w:eastAsia="Times New Roman" w:hAnsi="Verdana" w:cs="Times New Roman"/>
                <w:color w:val="auto"/>
                <w:sz w:val="24"/>
                <w:szCs w:val="24"/>
                <w:u w:val="none"/>
              </w:rPr>
            </w:pPr>
            <w:r w:rsidRPr="00941CB4">
              <w:rPr>
                <w:rFonts w:ascii="Verdana" w:eastAsia="Times New Roman" w:hAnsi="Verdana" w:cs="Times New Roman"/>
                <w:sz w:val="24"/>
                <w:szCs w:val="24"/>
              </w:rPr>
              <w:t xml:space="preserve">Members can request us to contact their doctor for a new prescription for test strips by submitting the form online at </w:t>
            </w:r>
            <w:hyperlink r:id="rId19" w:history="1">
              <w:r w:rsidRPr="00941CB4">
                <w:rPr>
                  <w:rStyle w:val="Hyperlink"/>
                  <w:rFonts w:ascii="Verdana" w:eastAsia="Times New Roman" w:hAnsi="Verdana" w:cs="Times New Roman"/>
                  <w:sz w:val="24"/>
                  <w:szCs w:val="24"/>
                </w:rPr>
                <w:t>www.caremark.com/managingdiabetes</w:t>
              </w:r>
            </w:hyperlink>
          </w:p>
          <w:p w14:paraId="29F44633" w14:textId="77777777" w:rsidR="007443C0" w:rsidRPr="00941CB4" w:rsidRDefault="007443C0" w:rsidP="00AA407F">
            <w:pPr>
              <w:spacing w:before="120" w:after="120" w:line="259" w:lineRule="atLeast"/>
              <w:ind w:left="490"/>
              <w:rPr>
                <w:rFonts w:ascii="Verdana" w:eastAsia="Times New Roman" w:hAnsi="Verdana" w:cs="Times New Roman"/>
                <w:sz w:val="24"/>
                <w:szCs w:val="24"/>
              </w:rPr>
            </w:pPr>
          </w:p>
          <w:p w14:paraId="0A934849" w14:textId="77777777" w:rsidR="007443C0" w:rsidRDefault="00CA5802" w:rsidP="00AA407F">
            <w:pPr>
              <w:numPr>
                <w:ilvl w:val="0"/>
                <w:numId w:val="18"/>
              </w:numPr>
              <w:spacing w:before="120" w:after="120" w:line="259" w:lineRule="atLeast"/>
              <w:ind w:left="490" w:hanging="390"/>
              <w:rPr>
                <w:rFonts w:ascii="Verdana" w:eastAsia="Times New Roman" w:hAnsi="Verdana" w:cs="Times New Roman"/>
                <w:sz w:val="24"/>
                <w:szCs w:val="24"/>
              </w:rPr>
            </w:pPr>
            <w:r w:rsidRPr="00941CB4">
              <w:rPr>
                <w:rFonts w:ascii="Verdana" w:eastAsia="Times New Roman" w:hAnsi="Verdana" w:cs="Times New Roman"/>
                <w:sz w:val="24"/>
                <w:szCs w:val="24"/>
              </w:rPr>
              <w:t>They can also make a request by speaking to the Diabetic Meter Team.  </w:t>
            </w:r>
          </w:p>
          <w:p w14:paraId="330D3213" w14:textId="007A3C08" w:rsidR="00704247" w:rsidRPr="00941CB4" w:rsidRDefault="00CA5802" w:rsidP="00AA407F">
            <w:pPr>
              <w:numPr>
                <w:ilvl w:val="1"/>
                <w:numId w:val="18"/>
              </w:numPr>
              <w:spacing w:before="120" w:after="120" w:line="259" w:lineRule="atLeast"/>
              <w:rPr>
                <w:rFonts w:ascii="Verdana" w:eastAsia="Times New Roman" w:hAnsi="Verdana" w:cs="Times New Roman"/>
                <w:sz w:val="24"/>
                <w:szCs w:val="24"/>
              </w:rPr>
            </w:pPr>
            <w:r w:rsidRPr="00941CB4">
              <w:rPr>
                <w:rFonts w:ascii="Verdana" w:eastAsia="Times New Roman" w:hAnsi="Verdana" w:cs="Times New Roman"/>
                <w:sz w:val="24"/>
                <w:szCs w:val="24"/>
              </w:rPr>
              <w:t xml:space="preserve">Cold transfer the caller to the </w:t>
            </w:r>
            <w:r w:rsidRPr="00941CB4">
              <w:rPr>
                <w:rFonts w:ascii="Verdana" w:eastAsia="Times New Roman" w:hAnsi="Verdana" w:cs="Times New Roman"/>
                <w:b/>
                <w:bCs/>
                <w:sz w:val="24"/>
                <w:szCs w:val="24"/>
              </w:rPr>
              <w:t>Diabetic Meter Team</w:t>
            </w:r>
            <w:r w:rsidRPr="00941CB4">
              <w:rPr>
                <w:rFonts w:ascii="Verdana" w:eastAsia="Times New Roman" w:hAnsi="Verdana" w:cs="Times New Roman"/>
                <w:sz w:val="24"/>
                <w:szCs w:val="24"/>
              </w:rPr>
              <w:t> (1-800-588-4456).  Select Option 1.</w:t>
            </w:r>
            <w:r w:rsidR="00704247" w:rsidRPr="00941CB4">
              <w:rPr>
                <w:rFonts w:ascii="Verdana" w:eastAsia="Times New Roman" w:hAnsi="Verdana" w:cs="Times New Roman"/>
                <w:sz w:val="24"/>
                <w:szCs w:val="24"/>
              </w:rPr>
              <w:t> </w:t>
            </w:r>
          </w:p>
        </w:tc>
      </w:tr>
      <w:tr w:rsidR="00704247" w:rsidRPr="00704247" w14:paraId="39AFB1C2" w14:textId="77777777" w:rsidTr="00550D7E">
        <w:tc>
          <w:tcPr>
            <w:tcW w:w="1093"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646CE3C1" w14:textId="77777777" w:rsidR="00704247" w:rsidRPr="00704247" w:rsidRDefault="00704247" w:rsidP="00704247">
            <w:pPr>
              <w:spacing w:before="120" w:after="120" w:line="240" w:lineRule="auto"/>
              <w:rPr>
                <w:rFonts w:ascii="Times New Roman" w:eastAsia="Times New Roman" w:hAnsi="Times New Roman" w:cs="Times New Roman"/>
                <w:sz w:val="24"/>
                <w:szCs w:val="24"/>
              </w:rPr>
            </w:pPr>
            <w:r w:rsidRPr="00704247">
              <w:rPr>
                <w:rFonts w:ascii="Verdana" w:eastAsia="Times New Roman" w:hAnsi="Verdana" w:cs="Times New Roman"/>
                <w:sz w:val="24"/>
                <w:szCs w:val="24"/>
              </w:rPr>
              <w:t>Diabetic Meter Team Information</w:t>
            </w:r>
          </w:p>
        </w:tc>
        <w:tc>
          <w:tcPr>
            <w:tcW w:w="3907" w:type="pct"/>
            <w:tcBorders>
              <w:top w:val="single" w:sz="6" w:space="0" w:color="000000"/>
              <w:left w:val="single" w:sz="6" w:space="0" w:color="000000"/>
              <w:bottom w:val="single" w:sz="6" w:space="0" w:color="000000"/>
              <w:right w:val="single" w:sz="6" w:space="0" w:color="000000"/>
            </w:tcBorders>
            <w:tcMar>
              <w:top w:w="0" w:type="dxa"/>
              <w:left w:w="94" w:type="dxa"/>
              <w:bottom w:w="0" w:type="dxa"/>
              <w:right w:w="94" w:type="dxa"/>
            </w:tcMar>
            <w:hideMark/>
          </w:tcPr>
          <w:p w14:paraId="67969CEF" w14:textId="7431C62C" w:rsidR="007C2130" w:rsidRPr="00941CB4" w:rsidRDefault="007C2130" w:rsidP="004D1895">
            <w:pPr>
              <w:spacing w:before="120" w:after="0" w:line="259" w:lineRule="atLeast"/>
              <w:rPr>
                <w:rFonts w:ascii="Verdana" w:eastAsia="Times New Roman" w:hAnsi="Verdana" w:cs="Times New Roman"/>
                <w:sz w:val="24"/>
                <w:szCs w:val="24"/>
              </w:rPr>
            </w:pPr>
            <w:r w:rsidRPr="00941CB4">
              <w:rPr>
                <w:rFonts w:ascii="Verdana" w:eastAsia="Times New Roman" w:hAnsi="Verdana" w:cs="Times New Roman"/>
                <w:sz w:val="24"/>
                <w:szCs w:val="24"/>
              </w:rPr>
              <w:t>Cold Transfer the caller to the Diabetic Meter Team (1-800-588-4456). Select Option 1.</w:t>
            </w:r>
          </w:p>
          <w:p w14:paraId="180F5910" w14:textId="54B30169" w:rsidR="007C2130" w:rsidRPr="00941CB4" w:rsidRDefault="004D1895" w:rsidP="004D1895">
            <w:pPr>
              <w:spacing w:after="120" w:line="240" w:lineRule="atLeast"/>
              <w:rPr>
                <w:rFonts w:ascii="Verdana" w:eastAsia="Times New Roman" w:hAnsi="Verdana" w:cs="Times New Roman"/>
                <w:sz w:val="24"/>
                <w:szCs w:val="24"/>
              </w:rPr>
            </w:pPr>
            <w:r w:rsidRPr="004D1895">
              <w:rPr>
                <w:rFonts w:ascii="Verdana" w:eastAsia="Times New Roman" w:hAnsi="Verdana" w:cs="Times New Roman"/>
                <w:b/>
                <w:bCs/>
                <w:sz w:val="24"/>
                <w:szCs w:val="24"/>
              </w:rPr>
              <w:t>Tip:</w:t>
            </w:r>
            <w:r>
              <w:rPr>
                <w:rFonts w:ascii="Verdana" w:eastAsia="Times New Roman" w:hAnsi="Verdana" w:cs="Times New Roman"/>
                <w:sz w:val="24"/>
                <w:szCs w:val="24"/>
              </w:rPr>
              <w:t xml:space="preserve"> Refer to </w:t>
            </w:r>
            <w:r w:rsidR="007C2130" w:rsidRPr="00941CB4">
              <w:rPr>
                <w:rFonts w:ascii="Verdana" w:eastAsia="Times New Roman" w:hAnsi="Verdana" w:cs="Times New Roman"/>
                <w:sz w:val="24"/>
                <w:szCs w:val="24"/>
              </w:rPr>
              <w:t>Diabetic Meter Team </w:t>
            </w:r>
            <w:hyperlink r:id="rId20" w:anchor="!/view?docid=f22eb77e-4033-4ad9-9afb-fc262f29faad" w:tgtFrame="_blank" w:history="1">
              <w:r w:rsidR="00DC17F1">
                <w:rPr>
                  <w:rFonts w:ascii="Verdana" w:eastAsia="Times New Roman" w:hAnsi="Verdana" w:cs="Times New Roman"/>
                  <w:color w:val="0000FF"/>
                  <w:sz w:val="24"/>
                  <w:szCs w:val="24"/>
                  <w:u w:val="single"/>
                </w:rPr>
                <w:t>Hours of Operation (004378)</w:t>
              </w:r>
            </w:hyperlink>
            <w:r>
              <w:rPr>
                <w:rFonts w:ascii="Verdana" w:eastAsia="Times New Roman" w:hAnsi="Verdana" w:cs="Times New Roman"/>
                <w:color w:val="0000FF"/>
                <w:sz w:val="24"/>
                <w:szCs w:val="24"/>
                <w:u w:val="single"/>
              </w:rPr>
              <w:t>.</w:t>
            </w:r>
            <w:r w:rsidR="007C2130" w:rsidRPr="00941CB4">
              <w:rPr>
                <w:rFonts w:ascii="Verdana" w:eastAsia="Times New Roman" w:hAnsi="Verdana" w:cs="Times New Roman"/>
                <w:b/>
                <w:bCs/>
                <w:sz w:val="24"/>
                <w:szCs w:val="24"/>
              </w:rPr>
              <w:t> </w:t>
            </w:r>
            <w:r w:rsidR="007C2130" w:rsidRPr="00941CB4">
              <w:rPr>
                <w:rFonts w:ascii="Verdana" w:eastAsia="Times New Roman" w:hAnsi="Verdana" w:cs="Times New Roman"/>
                <w:sz w:val="24"/>
                <w:szCs w:val="24"/>
              </w:rPr>
              <w:t> </w:t>
            </w:r>
          </w:p>
          <w:p w14:paraId="01DC2E44" w14:textId="77777777" w:rsidR="007443C0" w:rsidRDefault="007443C0" w:rsidP="007443C0">
            <w:pPr>
              <w:rPr>
                <w:rFonts w:ascii="Verdana" w:eastAsia="Times New Roman" w:hAnsi="Verdana" w:cs="Times New Roman"/>
                <w:b/>
                <w:bCs/>
                <w:sz w:val="24"/>
                <w:szCs w:val="24"/>
              </w:rPr>
            </w:pPr>
          </w:p>
          <w:p w14:paraId="099F2734" w14:textId="4B70290D" w:rsidR="00704247" w:rsidRPr="00941CB4" w:rsidRDefault="007C2130" w:rsidP="00941CB4">
            <w:r w:rsidRPr="00941CB4">
              <w:rPr>
                <w:rFonts w:ascii="Verdana" w:eastAsia="Times New Roman" w:hAnsi="Verdana" w:cs="Times New Roman"/>
                <w:b/>
                <w:bCs/>
                <w:sz w:val="24"/>
                <w:szCs w:val="24"/>
              </w:rPr>
              <w:t>Note:</w:t>
            </w:r>
            <w:r w:rsidRPr="00941CB4">
              <w:rPr>
                <w:rFonts w:ascii="Verdana" w:eastAsia="Times New Roman" w:hAnsi="Verdana" w:cs="Times New Roman"/>
                <w:sz w:val="24"/>
                <w:szCs w:val="24"/>
              </w:rPr>
              <w:t xml:space="preserve"> If after hours, ask the member to visit </w:t>
            </w:r>
            <w:hyperlink r:id="rId21" w:tgtFrame="_blank" w:history="1">
              <w:r w:rsidRPr="00941CB4">
                <w:rPr>
                  <w:rFonts w:ascii="Verdana" w:eastAsia="Times New Roman" w:hAnsi="Verdana" w:cs="Times New Roman"/>
                  <w:color w:val="0000FF"/>
                  <w:sz w:val="24"/>
                  <w:szCs w:val="24"/>
                  <w:u w:val="single"/>
                </w:rPr>
                <w:t>www.caremark.com/managingdiabetes</w:t>
              </w:r>
            </w:hyperlink>
            <w:r w:rsidRPr="00941CB4">
              <w:rPr>
                <w:rFonts w:ascii="Verdana" w:eastAsia="Times New Roman" w:hAnsi="Verdana" w:cs="Times New Roman"/>
                <w:sz w:val="24"/>
                <w:szCs w:val="24"/>
              </w:rPr>
              <w:t>.</w:t>
            </w:r>
          </w:p>
        </w:tc>
      </w:tr>
    </w:tbl>
    <w:p w14:paraId="24433E56" w14:textId="77777777" w:rsidR="00704247" w:rsidRPr="00704247" w:rsidRDefault="00704247" w:rsidP="00704247">
      <w:pPr>
        <w:spacing w:after="0" w:line="240" w:lineRule="auto"/>
        <w:rPr>
          <w:rFonts w:ascii="Times New Roman" w:eastAsia="Times New Roman" w:hAnsi="Times New Roman" w:cs="Times New Roman"/>
          <w:color w:val="000000"/>
          <w:sz w:val="27"/>
          <w:szCs w:val="27"/>
        </w:rPr>
      </w:pPr>
      <w:bookmarkStart w:id="8" w:name="Save_Time"/>
      <w:bookmarkEnd w:id="8"/>
      <w:r w:rsidRPr="00704247">
        <w:rPr>
          <w:rFonts w:ascii="Verdana" w:eastAsia="Times New Roman" w:hAnsi="Verdana" w:cs="Times New Roman"/>
          <w:b/>
          <w:bCs/>
          <w:color w:val="000000"/>
          <w:sz w:val="24"/>
          <w:szCs w:val="24"/>
        </w:rPr>
        <w:t> </w:t>
      </w:r>
    </w:p>
    <w:p w14:paraId="54ED8729" w14:textId="6289BDAF" w:rsidR="00BF77DF" w:rsidRPr="00BF77DF" w:rsidRDefault="00424534" w:rsidP="00BF77DF">
      <w:pPr>
        <w:spacing w:line="240" w:lineRule="auto"/>
        <w:jc w:val="right"/>
        <w:rPr>
          <w:rFonts w:ascii="Verdana" w:eastAsia="Times New Roman" w:hAnsi="Verdana" w:cs="Times New Roman"/>
          <w:color w:val="000000"/>
          <w:sz w:val="24"/>
          <w:szCs w:val="24"/>
        </w:rPr>
      </w:pPr>
      <w:hyperlink w:anchor="_top" w:history="1">
        <w:r w:rsidRPr="00424534">
          <w:rPr>
            <w:rStyle w:val="Hyperlink"/>
            <w:rFonts w:ascii="Verdana" w:eastAsia="Times New Roman" w:hAnsi="Verdana" w:cs="Times New Roman"/>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BF77DF" w:rsidRPr="00941CB4" w14:paraId="05A591B7" w14:textId="77777777" w:rsidTr="000518B2">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86" w:type="dxa"/>
              <w:bottom w:w="0" w:type="dxa"/>
              <w:right w:w="86" w:type="dxa"/>
            </w:tcMar>
            <w:hideMark/>
          </w:tcPr>
          <w:p w14:paraId="37670131" w14:textId="77777777" w:rsidR="00BF77DF" w:rsidRPr="0026413D" w:rsidRDefault="00BF77DF" w:rsidP="0026413D">
            <w:pPr>
              <w:pStyle w:val="Heading2"/>
              <w:spacing w:before="120" w:beforeAutospacing="0" w:after="120" w:afterAutospacing="0"/>
            </w:pPr>
            <w:bookmarkStart w:id="9" w:name="_Toc206511758"/>
            <w:r w:rsidRPr="0026413D">
              <w:t>Frequently Asked Questions and Answers</w:t>
            </w:r>
            <w:bookmarkEnd w:id="9"/>
          </w:p>
        </w:tc>
      </w:tr>
    </w:tbl>
    <w:p w14:paraId="3BD3D5F3" w14:textId="26E16B0F" w:rsidR="00BF77DF" w:rsidRPr="00BF77DF" w:rsidRDefault="00BF77DF" w:rsidP="00BF77DF">
      <w:pPr>
        <w:spacing w:before="120" w:after="120" w:line="240" w:lineRule="auto"/>
        <w:rPr>
          <w:rFonts w:ascii="Verdana" w:eastAsia="Times New Roman" w:hAnsi="Verdana" w:cs="Times New Roman"/>
          <w:color w:val="000000"/>
          <w:sz w:val="24"/>
          <w:szCs w:val="24"/>
        </w:rPr>
      </w:pPr>
      <w:r w:rsidRPr="00BF77DF">
        <w:rPr>
          <w:rFonts w:ascii="Verdana" w:eastAsia="Times New Roman" w:hAnsi="Verdana" w:cs="Times New Roman"/>
          <w:color w:val="000000"/>
          <w:sz w:val="24"/>
          <w:szCs w:val="24"/>
        </w:rPr>
        <w:t> Use as needed:</w:t>
      </w:r>
    </w:p>
    <w:tbl>
      <w:tblPr>
        <w:tblW w:w="5000" w:type="pct"/>
        <w:tblLayout w:type="fixed"/>
        <w:tblCellMar>
          <w:left w:w="0" w:type="dxa"/>
          <w:right w:w="0" w:type="dxa"/>
        </w:tblCellMar>
        <w:tblLook w:val="04A0" w:firstRow="1" w:lastRow="0" w:firstColumn="1" w:lastColumn="0" w:noHBand="0" w:noVBand="1"/>
      </w:tblPr>
      <w:tblGrid>
        <w:gridCol w:w="478"/>
        <w:gridCol w:w="2190"/>
        <w:gridCol w:w="2563"/>
        <w:gridCol w:w="2566"/>
        <w:gridCol w:w="5147"/>
      </w:tblGrid>
      <w:tr w:rsidR="00BF77DF" w:rsidRPr="00BF77DF" w14:paraId="5C3A29FF" w14:textId="77777777" w:rsidTr="00253756">
        <w:tc>
          <w:tcPr>
            <w:tcW w:w="185" w:type="pct"/>
            <w:tcBorders>
              <w:top w:val="single" w:sz="6" w:space="0" w:color="000000"/>
              <w:left w:val="single" w:sz="6" w:space="0" w:color="000000"/>
              <w:bottom w:val="single" w:sz="6" w:space="0" w:color="000000"/>
              <w:right w:val="single" w:sz="6" w:space="0" w:color="000000"/>
            </w:tcBorders>
            <w:shd w:val="clear" w:color="auto" w:fill="D9D9D9"/>
            <w:hideMark/>
          </w:tcPr>
          <w:p w14:paraId="48C39528" w14:textId="77777777" w:rsidR="00BF77DF" w:rsidRPr="00BF77DF" w:rsidRDefault="00BF77DF" w:rsidP="000518B2">
            <w:pPr>
              <w:spacing w:before="120" w:after="120" w:line="240" w:lineRule="auto"/>
              <w:jc w:val="center"/>
              <w:rPr>
                <w:rFonts w:ascii="Verdana" w:eastAsia="Times New Roman" w:hAnsi="Verdana" w:cs="Times New Roman"/>
                <w:sz w:val="24"/>
                <w:szCs w:val="24"/>
              </w:rPr>
            </w:pPr>
            <w:r w:rsidRPr="00BF77DF">
              <w:rPr>
                <w:rFonts w:ascii="Verdana" w:eastAsia="Times New Roman" w:hAnsi="Verdana" w:cs="Times New Roman"/>
                <w:b/>
                <w:bCs/>
                <w:sz w:val="24"/>
                <w:szCs w:val="24"/>
              </w:rPr>
              <w:t>#</w:t>
            </w:r>
          </w:p>
        </w:tc>
        <w:tc>
          <w:tcPr>
            <w:tcW w:w="846" w:type="pct"/>
            <w:tcBorders>
              <w:top w:val="single" w:sz="6" w:space="0" w:color="000000"/>
              <w:left w:val="single" w:sz="6" w:space="0" w:color="000000"/>
              <w:bottom w:val="single" w:sz="6" w:space="0" w:color="000000"/>
              <w:right w:val="single" w:sz="6" w:space="0" w:color="000000"/>
            </w:tcBorders>
            <w:shd w:val="clear" w:color="auto" w:fill="D9D9D9"/>
            <w:tcMar>
              <w:top w:w="0" w:type="dxa"/>
              <w:left w:w="86" w:type="dxa"/>
              <w:bottom w:w="0" w:type="dxa"/>
              <w:right w:w="86" w:type="dxa"/>
            </w:tcMar>
            <w:hideMark/>
          </w:tcPr>
          <w:p w14:paraId="123DFD1F" w14:textId="77777777" w:rsidR="00BF77DF" w:rsidRPr="00BF77DF" w:rsidRDefault="00BF77DF" w:rsidP="000518B2">
            <w:pPr>
              <w:spacing w:before="120" w:after="120" w:line="240" w:lineRule="auto"/>
              <w:jc w:val="center"/>
              <w:rPr>
                <w:rFonts w:ascii="Verdana" w:eastAsia="Times New Roman" w:hAnsi="Verdana" w:cs="Times New Roman"/>
                <w:sz w:val="24"/>
                <w:szCs w:val="24"/>
              </w:rPr>
            </w:pPr>
            <w:r w:rsidRPr="00BF77DF">
              <w:rPr>
                <w:rFonts w:ascii="Verdana" w:eastAsia="Times New Roman" w:hAnsi="Verdana" w:cs="Times New Roman"/>
                <w:b/>
                <w:bCs/>
                <w:sz w:val="24"/>
                <w:szCs w:val="24"/>
              </w:rPr>
              <w:t>Question/Statement</w:t>
            </w:r>
          </w:p>
        </w:tc>
        <w:tc>
          <w:tcPr>
            <w:tcW w:w="3969" w:type="pct"/>
            <w:gridSpan w:val="3"/>
            <w:tcBorders>
              <w:top w:val="single" w:sz="6" w:space="0" w:color="000000"/>
              <w:left w:val="single" w:sz="6" w:space="0" w:color="000000"/>
              <w:bottom w:val="single" w:sz="6" w:space="0" w:color="000000"/>
              <w:right w:val="single" w:sz="6" w:space="0" w:color="000000"/>
            </w:tcBorders>
            <w:shd w:val="clear" w:color="auto" w:fill="D9D9D9"/>
            <w:tcMar>
              <w:top w:w="0" w:type="dxa"/>
              <w:left w:w="86" w:type="dxa"/>
              <w:bottom w:w="0" w:type="dxa"/>
              <w:right w:w="86" w:type="dxa"/>
            </w:tcMar>
            <w:hideMark/>
          </w:tcPr>
          <w:p w14:paraId="6F243CB7" w14:textId="77777777" w:rsidR="00BF77DF" w:rsidRPr="00BF77DF" w:rsidRDefault="00BF77DF" w:rsidP="000518B2">
            <w:pPr>
              <w:spacing w:before="120" w:after="120" w:line="240" w:lineRule="auto"/>
              <w:jc w:val="center"/>
              <w:rPr>
                <w:rFonts w:ascii="Verdana" w:eastAsia="Times New Roman" w:hAnsi="Verdana" w:cs="Times New Roman"/>
                <w:sz w:val="24"/>
                <w:szCs w:val="24"/>
              </w:rPr>
            </w:pPr>
            <w:r w:rsidRPr="00BF77DF">
              <w:rPr>
                <w:rFonts w:ascii="Verdana" w:eastAsia="Times New Roman" w:hAnsi="Verdana" w:cs="Times New Roman"/>
                <w:b/>
                <w:bCs/>
                <w:sz w:val="24"/>
                <w:szCs w:val="24"/>
              </w:rPr>
              <w:t>Answer/Resolution</w:t>
            </w:r>
          </w:p>
        </w:tc>
      </w:tr>
      <w:tr w:rsidR="00BF77DF" w:rsidRPr="00BF77DF" w14:paraId="4F934057" w14:textId="77777777" w:rsidTr="00253756">
        <w:tc>
          <w:tcPr>
            <w:tcW w:w="185" w:type="pct"/>
            <w:tcBorders>
              <w:top w:val="single" w:sz="6" w:space="0" w:color="000000"/>
              <w:left w:val="single" w:sz="6" w:space="0" w:color="000000"/>
              <w:bottom w:val="single" w:sz="6" w:space="0" w:color="000000"/>
              <w:right w:val="single" w:sz="6" w:space="0" w:color="000000"/>
            </w:tcBorders>
            <w:shd w:val="clear" w:color="auto" w:fill="FFFFFF"/>
            <w:hideMark/>
          </w:tcPr>
          <w:p w14:paraId="3E69FCAB" w14:textId="77777777" w:rsidR="00BF77DF" w:rsidRPr="00BF77DF" w:rsidRDefault="00BF77DF" w:rsidP="004D1895">
            <w:pPr>
              <w:spacing w:before="120" w:after="120" w:line="240" w:lineRule="auto"/>
              <w:jc w:val="center"/>
              <w:rPr>
                <w:rFonts w:ascii="Verdana" w:eastAsia="Times New Roman" w:hAnsi="Verdana" w:cs="Times New Roman"/>
                <w:sz w:val="24"/>
                <w:szCs w:val="24"/>
              </w:rPr>
            </w:pPr>
            <w:r w:rsidRPr="00BF77DF">
              <w:rPr>
                <w:rFonts w:ascii="Verdana" w:eastAsia="Times New Roman" w:hAnsi="Verdana" w:cs="Times New Roman"/>
                <w:b/>
                <w:bCs/>
                <w:sz w:val="24"/>
                <w:szCs w:val="24"/>
              </w:rPr>
              <w:t>1</w:t>
            </w:r>
          </w:p>
        </w:tc>
        <w:tc>
          <w:tcPr>
            <w:tcW w:w="846" w:type="pct"/>
            <w:tcBorders>
              <w:top w:val="single" w:sz="6" w:space="0" w:color="000000"/>
              <w:left w:val="single" w:sz="6" w:space="0" w:color="000000"/>
              <w:bottom w:val="single" w:sz="6" w:space="0" w:color="000000"/>
              <w:right w:val="single" w:sz="6" w:space="0" w:color="000000"/>
            </w:tcBorders>
            <w:shd w:val="clear" w:color="auto" w:fill="FFFFFF"/>
            <w:tcMar>
              <w:top w:w="0" w:type="dxa"/>
              <w:left w:w="86" w:type="dxa"/>
              <w:bottom w:w="0" w:type="dxa"/>
              <w:right w:w="86" w:type="dxa"/>
            </w:tcMar>
            <w:hideMark/>
          </w:tcPr>
          <w:p w14:paraId="030F0E95" w14:textId="77777777" w:rsidR="00BF77DF" w:rsidRPr="00BF77DF" w:rsidRDefault="00BF77DF" w:rsidP="000518B2">
            <w:pPr>
              <w:spacing w:before="120" w:after="120" w:line="240" w:lineRule="auto"/>
              <w:rPr>
                <w:rFonts w:ascii="Verdana" w:eastAsia="Times New Roman" w:hAnsi="Verdana" w:cs="Times New Roman"/>
                <w:sz w:val="24"/>
                <w:szCs w:val="24"/>
              </w:rPr>
            </w:pPr>
            <w:r w:rsidRPr="00BF77DF">
              <w:rPr>
                <w:rFonts w:ascii="Verdana" w:eastAsia="Times New Roman" w:hAnsi="Verdana" w:cs="Times New Roman"/>
                <w:sz w:val="24"/>
                <w:szCs w:val="24"/>
              </w:rPr>
              <w:t>Can I get another meter if I just got one?</w:t>
            </w:r>
          </w:p>
        </w:tc>
        <w:tc>
          <w:tcPr>
            <w:tcW w:w="3969" w:type="pct"/>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86" w:type="dxa"/>
              <w:bottom w:w="0" w:type="dxa"/>
              <w:right w:w="86" w:type="dxa"/>
            </w:tcMar>
            <w:hideMark/>
          </w:tcPr>
          <w:p w14:paraId="1E326A74" w14:textId="3828CEEF" w:rsidR="00BF77DF" w:rsidRPr="00941CB4" w:rsidRDefault="00BF77DF" w:rsidP="000518B2">
            <w:pPr>
              <w:spacing w:before="120" w:after="120" w:line="240" w:lineRule="auto"/>
              <w:rPr>
                <w:rFonts w:ascii="Verdana" w:eastAsia="Times New Roman" w:hAnsi="Verdana" w:cs="Times New Roman"/>
                <w:sz w:val="24"/>
                <w:szCs w:val="24"/>
              </w:rPr>
            </w:pPr>
            <w:r w:rsidRPr="00941CB4">
              <w:rPr>
                <w:rFonts w:ascii="Verdana" w:hAnsi="Verdana"/>
                <w:noProof/>
                <w:sz w:val="24"/>
                <w:szCs w:val="24"/>
              </w:rPr>
              <w:drawing>
                <wp:inline distT="0" distB="0" distL="0" distR="0" wp14:anchorId="5E3DBA34" wp14:editId="33E77417">
                  <wp:extent cx="238125" cy="209550"/>
                  <wp:effectExtent l="0" t="0" r="9525" b="0"/>
                  <wp:docPr id="73887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7583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sidRPr="00941CB4">
              <w:rPr>
                <w:rFonts w:ascii="Verdana" w:hAnsi="Verdana"/>
                <w:sz w:val="24"/>
                <w:szCs w:val="24"/>
              </w:rPr>
              <w:t xml:space="preserve"> </w:t>
            </w:r>
            <w:r w:rsidRPr="00BF77DF">
              <w:rPr>
                <w:rFonts w:ascii="Verdana" w:eastAsia="Times New Roman" w:hAnsi="Verdana" w:cs="Times New Roman"/>
                <w:sz w:val="24"/>
                <w:szCs w:val="24"/>
              </w:rPr>
              <w:t>Yes. We have several options for you to obtain a new meter. You may visit </w:t>
            </w:r>
            <w:hyperlink r:id="rId23" w:history="1">
              <w:r w:rsidR="00424534" w:rsidRPr="001F07F2">
                <w:rPr>
                  <w:rStyle w:val="Hyperlink"/>
                  <w:rFonts w:ascii="Verdana" w:eastAsia="Times New Roman" w:hAnsi="Verdana" w:cs="Times New Roman"/>
                  <w:sz w:val="24"/>
                  <w:szCs w:val="24"/>
                </w:rPr>
                <w:t>www.caremark.com/managingdiabetes</w:t>
              </w:r>
            </w:hyperlink>
            <w:r w:rsidRPr="00BF77DF">
              <w:rPr>
                <w:rFonts w:ascii="Verdana" w:eastAsia="Times New Roman" w:hAnsi="Verdana" w:cs="Times New Roman"/>
                <w:sz w:val="24"/>
                <w:szCs w:val="24"/>
              </w:rPr>
              <w:t> and submit a request online, or I can transfer you to the Diabetic Meter Team.</w:t>
            </w:r>
          </w:p>
          <w:p w14:paraId="0F2AA7CE" w14:textId="77777777" w:rsidR="00BF77DF" w:rsidRPr="00BF77DF" w:rsidRDefault="00BF77DF" w:rsidP="000518B2">
            <w:pPr>
              <w:spacing w:before="120" w:after="120" w:line="240" w:lineRule="auto"/>
              <w:rPr>
                <w:rFonts w:ascii="Verdana" w:eastAsia="Times New Roman" w:hAnsi="Verdana" w:cs="Times New Roman"/>
                <w:sz w:val="24"/>
                <w:szCs w:val="24"/>
              </w:rPr>
            </w:pPr>
          </w:p>
          <w:p w14:paraId="7080964F" w14:textId="63BCD19D" w:rsidR="00BF77DF" w:rsidRPr="00941CB4" w:rsidRDefault="00BF77DF" w:rsidP="000518B2">
            <w:pPr>
              <w:spacing w:before="120" w:after="120" w:line="240" w:lineRule="auto"/>
              <w:rPr>
                <w:rFonts w:ascii="Verdana" w:eastAsia="Times New Roman" w:hAnsi="Verdana" w:cs="Times New Roman"/>
                <w:sz w:val="24"/>
                <w:szCs w:val="24"/>
              </w:rPr>
            </w:pPr>
            <w:r w:rsidRPr="00941CB4">
              <w:rPr>
                <w:rFonts w:ascii="Verdana" w:eastAsia="Times New Roman" w:hAnsi="Verdana" w:cs="Times New Roman"/>
                <w:b/>
                <w:bCs/>
                <w:sz w:val="24"/>
                <w:szCs w:val="24"/>
              </w:rPr>
              <w:t>Note:</w:t>
            </w:r>
            <w:r w:rsidRPr="00941CB4">
              <w:rPr>
                <w:rFonts w:ascii="Verdana" w:eastAsia="Times New Roman" w:hAnsi="Verdana" w:cs="Times New Roman"/>
                <w:sz w:val="24"/>
                <w:szCs w:val="24"/>
              </w:rPr>
              <w:t xml:space="preserve"> If t</w:t>
            </w:r>
            <w:r w:rsidRPr="00BF77DF">
              <w:rPr>
                <w:rFonts w:ascii="Verdana" w:eastAsia="Times New Roman" w:hAnsi="Verdana" w:cs="Times New Roman"/>
                <w:sz w:val="24"/>
                <w:szCs w:val="24"/>
              </w:rPr>
              <w:t xml:space="preserve">he member is already using an Accu-Chek meter, they </w:t>
            </w:r>
            <w:r w:rsidR="004D1895">
              <w:rPr>
                <w:rFonts w:ascii="Verdana" w:eastAsia="Times New Roman" w:hAnsi="Verdana" w:cs="Times New Roman"/>
                <w:sz w:val="24"/>
                <w:szCs w:val="24"/>
              </w:rPr>
              <w:t xml:space="preserve">are </w:t>
            </w:r>
            <w:r w:rsidRPr="00BF77DF">
              <w:rPr>
                <w:rFonts w:ascii="Verdana" w:eastAsia="Times New Roman" w:hAnsi="Verdana" w:cs="Times New Roman"/>
                <w:sz w:val="24"/>
                <w:szCs w:val="24"/>
              </w:rPr>
              <w:t xml:space="preserve">able to get a new one every 365 days. </w:t>
            </w:r>
          </w:p>
          <w:p w14:paraId="10134D90" w14:textId="77777777" w:rsidR="00BF77DF" w:rsidRPr="00BF77DF" w:rsidRDefault="00BF77DF" w:rsidP="000518B2">
            <w:pPr>
              <w:spacing w:before="120" w:after="120" w:line="240" w:lineRule="auto"/>
              <w:rPr>
                <w:rFonts w:ascii="Verdana" w:eastAsia="Times New Roman" w:hAnsi="Verdana" w:cs="Times New Roman"/>
                <w:sz w:val="24"/>
                <w:szCs w:val="24"/>
              </w:rPr>
            </w:pPr>
          </w:p>
        </w:tc>
      </w:tr>
      <w:tr w:rsidR="00BF77DF" w:rsidRPr="00BF77DF" w14:paraId="544DFB0B" w14:textId="77777777" w:rsidTr="00253756">
        <w:tc>
          <w:tcPr>
            <w:tcW w:w="185" w:type="pct"/>
            <w:tcBorders>
              <w:top w:val="single" w:sz="6" w:space="0" w:color="000000"/>
              <w:left w:val="single" w:sz="6" w:space="0" w:color="000000"/>
              <w:bottom w:val="single" w:sz="6" w:space="0" w:color="000000"/>
              <w:right w:val="single" w:sz="6" w:space="0" w:color="000000"/>
            </w:tcBorders>
            <w:hideMark/>
          </w:tcPr>
          <w:p w14:paraId="5F1817D4" w14:textId="77777777" w:rsidR="00BF77DF" w:rsidRPr="00BF77DF" w:rsidRDefault="00BF77DF" w:rsidP="004D1895">
            <w:pPr>
              <w:spacing w:before="120" w:after="120" w:line="240" w:lineRule="auto"/>
              <w:jc w:val="center"/>
              <w:rPr>
                <w:rFonts w:ascii="Verdana" w:eastAsia="Times New Roman" w:hAnsi="Verdana" w:cs="Times New Roman"/>
                <w:sz w:val="24"/>
                <w:szCs w:val="24"/>
              </w:rPr>
            </w:pPr>
            <w:r w:rsidRPr="00BF77DF">
              <w:rPr>
                <w:rFonts w:ascii="Verdana" w:eastAsia="Times New Roman" w:hAnsi="Verdana" w:cs="Times New Roman"/>
                <w:b/>
                <w:bCs/>
                <w:sz w:val="24"/>
                <w:szCs w:val="24"/>
              </w:rPr>
              <w:t>2</w:t>
            </w:r>
          </w:p>
        </w:tc>
        <w:tc>
          <w:tcPr>
            <w:tcW w:w="846" w:type="pct"/>
            <w:tcBorders>
              <w:top w:val="single" w:sz="6" w:space="0" w:color="000000"/>
              <w:left w:val="single" w:sz="6" w:space="0" w:color="000000"/>
              <w:bottom w:val="single" w:sz="6" w:space="0" w:color="000000"/>
              <w:right w:val="single" w:sz="6" w:space="0" w:color="000000"/>
            </w:tcBorders>
            <w:tcMar>
              <w:top w:w="0" w:type="dxa"/>
              <w:left w:w="86" w:type="dxa"/>
              <w:bottom w:w="0" w:type="dxa"/>
              <w:right w:w="86" w:type="dxa"/>
            </w:tcMar>
            <w:hideMark/>
          </w:tcPr>
          <w:p w14:paraId="3A571222" w14:textId="77777777" w:rsidR="00BF77DF" w:rsidRPr="00BF77DF" w:rsidRDefault="00BF77DF" w:rsidP="000518B2">
            <w:pPr>
              <w:spacing w:before="120" w:after="120" w:line="240" w:lineRule="auto"/>
              <w:rPr>
                <w:rFonts w:ascii="Verdana" w:eastAsia="Times New Roman" w:hAnsi="Verdana" w:cs="Times New Roman"/>
                <w:sz w:val="24"/>
                <w:szCs w:val="24"/>
              </w:rPr>
            </w:pPr>
            <w:r w:rsidRPr="00BF77DF">
              <w:rPr>
                <w:rFonts w:ascii="Verdana" w:eastAsia="Times New Roman" w:hAnsi="Verdana" w:cs="Times New Roman"/>
                <w:sz w:val="24"/>
                <w:szCs w:val="24"/>
              </w:rPr>
              <w:t>Why is the formulary changing?</w:t>
            </w:r>
          </w:p>
        </w:tc>
        <w:tc>
          <w:tcPr>
            <w:tcW w:w="3969" w:type="pct"/>
            <w:gridSpan w:val="3"/>
            <w:tcBorders>
              <w:top w:val="single" w:sz="6" w:space="0" w:color="000000"/>
              <w:left w:val="single" w:sz="6" w:space="0" w:color="000000"/>
              <w:bottom w:val="single" w:sz="6" w:space="0" w:color="000000"/>
              <w:right w:val="single" w:sz="6" w:space="0" w:color="000000"/>
            </w:tcBorders>
            <w:tcMar>
              <w:top w:w="0" w:type="dxa"/>
              <w:left w:w="86" w:type="dxa"/>
              <w:bottom w:w="0" w:type="dxa"/>
              <w:right w:w="86" w:type="dxa"/>
            </w:tcMar>
            <w:hideMark/>
          </w:tcPr>
          <w:p w14:paraId="1D186D66" w14:textId="16E08079" w:rsidR="00BF77DF" w:rsidRPr="00941CB4" w:rsidRDefault="00BF77DF" w:rsidP="000518B2">
            <w:pPr>
              <w:spacing w:before="120" w:after="120" w:line="240" w:lineRule="auto"/>
              <w:rPr>
                <w:rFonts w:ascii="Verdana" w:eastAsia="Times New Roman" w:hAnsi="Verdana" w:cs="Times New Roman"/>
                <w:sz w:val="24"/>
                <w:szCs w:val="24"/>
              </w:rPr>
            </w:pPr>
            <w:r w:rsidRPr="00941CB4">
              <w:rPr>
                <w:rFonts w:ascii="Verdana" w:hAnsi="Verdana"/>
                <w:noProof/>
                <w:sz w:val="24"/>
                <w:szCs w:val="24"/>
              </w:rPr>
              <w:drawing>
                <wp:inline distT="0" distB="0" distL="0" distR="0" wp14:anchorId="011D57DA" wp14:editId="115F3C0A">
                  <wp:extent cx="238125" cy="209550"/>
                  <wp:effectExtent l="0" t="0" r="9525" b="0"/>
                  <wp:docPr id="6856403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sidRPr="00941CB4">
              <w:rPr>
                <w:rFonts w:ascii="Verdana" w:eastAsia="Times New Roman" w:hAnsi="Verdana" w:cs="Times New Roman"/>
                <w:sz w:val="24"/>
                <w:szCs w:val="24"/>
              </w:rPr>
              <w:t xml:space="preserve"> </w:t>
            </w:r>
            <w:r w:rsidRPr="00BF77DF">
              <w:rPr>
                <w:rFonts w:ascii="Verdana" w:eastAsia="Times New Roman" w:hAnsi="Verdana" w:cs="Times New Roman"/>
                <w:sz w:val="24"/>
                <w:szCs w:val="24"/>
              </w:rPr>
              <w:t xml:space="preserve">Your </w:t>
            </w:r>
            <w:r w:rsidR="00E748D0">
              <w:rPr>
                <w:rFonts w:ascii="Verdana" w:eastAsia="Times New Roman" w:hAnsi="Verdana" w:cs="Times New Roman"/>
                <w:sz w:val="24"/>
                <w:szCs w:val="24"/>
              </w:rPr>
              <w:t>&lt;</w:t>
            </w:r>
            <w:r w:rsidRPr="00BF77DF">
              <w:rPr>
                <w:rFonts w:ascii="Verdana" w:eastAsia="Times New Roman" w:hAnsi="Verdana" w:cs="Times New Roman"/>
                <w:sz w:val="24"/>
                <w:szCs w:val="24"/>
              </w:rPr>
              <w:t>plan sponsor</w:t>
            </w:r>
            <w:r w:rsidR="00E748D0">
              <w:rPr>
                <w:rFonts w:ascii="Verdana" w:eastAsia="Times New Roman" w:hAnsi="Verdana" w:cs="Times New Roman"/>
                <w:sz w:val="24"/>
                <w:szCs w:val="24"/>
              </w:rPr>
              <w:t>&gt;</w:t>
            </w:r>
            <w:r w:rsidRPr="00BF77DF">
              <w:rPr>
                <w:rFonts w:ascii="Verdana" w:eastAsia="Times New Roman" w:hAnsi="Verdana" w:cs="Times New Roman"/>
                <w:sz w:val="24"/>
                <w:szCs w:val="24"/>
              </w:rPr>
              <w:t xml:space="preserve"> asks that the PBM monitor all plan options that may have lower-cost options available. This helps save both you and your </w:t>
            </w:r>
            <w:r w:rsidR="008F1A5D" w:rsidRPr="00BF77DF">
              <w:rPr>
                <w:rFonts w:ascii="Verdana" w:eastAsia="Times New Roman" w:hAnsi="Verdana" w:cs="Times New Roman"/>
                <w:sz w:val="24"/>
                <w:szCs w:val="24"/>
              </w:rPr>
              <w:t>plan’s</w:t>
            </w:r>
            <w:r w:rsidRPr="00BF77DF">
              <w:rPr>
                <w:rFonts w:ascii="Verdana" w:eastAsia="Times New Roman" w:hAnsi="Verdana" w:cs="Times New Roman"/>
                <w:sz w:val="24"/>
                <w:szCs w:val="24"/>
              </w:rPr>
              <w:t xml:space="preserve"> sponsor money throughout the year. The PBM is committed to helping you get the most effective medications at the best price and keeping access to prescription drugs affordable. </w:t>
            </w:r>
          </w:p>
          <w:p w14:paraId="4D29B693" w14:textId="77777777" w:rsidR="00BF77DF" w:rsidRPr="00BF77DF" w:rsidRDefault="00BF77DF" w:rsidP="000518B2">
            <w:pPr>
              <w:spacing w:before="120" w:after="120" w:line="240" w:lineRule="auto"/>
              <w:rPr>
                <w:rFonts w:ascii="Verdana" w:eastAsia="Times New Roman" w:hAnsi="Verdana" w:cs="Times New Roman"/>
                <w:sz w:val="24"/>
                <w:szCs w:val="24"/>
              </w:rPr>
            </w:pPr>
          </w:p>
        </w:tc>
      </w:tr>
      <w:tr w:rsidR="00BF77DF" w:rsidRPr="00BF77DF" w14:paraId="65F2D5B0" w14:textId="77777777" w:rsidTr="00253756">
        <w:tc>
          <w:tcPr>
            <w:tcW w:w="185" w:type="pct"/>
            <w:tcBorders>
              <w:top w:val="single" w:sz="6" w:space="0" w:color="000000"/>
              <w:left w:val="single" w:sz="6" w:space="0" w:color="000000"/>
              <w:bottom w:val="single" w:sz="6" w:space="0" w:color="000000"/>
              <w:right w:val="single" w:sz="6" w:space="0" w:color="000000"/>
            </w:tcBorders>
            <w:hideMark/>
          </w:tcPr>
          <w:p w14:paraId="4EA4C670" w14:textId="77777777" w:rsidR="00BF77DF" w:rsidRPr="00BF77DF" w:rsidRDefault="00BF77DF" w:rsidP="004D1895">
            <w:pPr>
              <w:spacing w:before="120" w:after="120" w:line="259" w:lineRule="atLeast"/>
              <w:jc w:val="center"/>
              <w:rPr>
                <w:rFonts w:ascii="Verdana" w:eastAsia="Times New Roman" w:hAnsi="Verdana" w:cs="Times New Roman"/>
                <w:sz w:val="24"/>
                <w:szCs w:val="24"/>
              </w:rPr>
            </w:pPr>
            <w:r w:rsidRPr="00BF77DF">
              <w:rPr>
                <w:rFonts w:ascii="Verdana" w:eastAsia="Times New Roman" w:hAnsi="Verdana" w:cs="Times New Roman"/>
                <w:b/>
                <w:bCs/>
                <w:sz w:val="24"/>
                <w:szCs w:val="24"/>
              </w:rPr>
              <w:t>3</w:t>
            </w:r>
          </w:p>
        </w:tc>
        <w:tc>
          <w:tcPr>
            <w:tcW w:w="846" w:type="pct"/>
            <w:tcBorders>
              <w:top w:val="single" w:sz="6" w:space="0" w:color="000000"/>
              <w:left w:val="single" w:sz="6" w:space="0" w:color="000000"/>
              <w:bottom w:val="single" w:sz="6" w:space="0" w:color="000000"/>
              <w:right w:val="single" w:sz="6" w:space="0" w:color="000000"/>
            </w:tcBorders>
            <w:tcMar>
              <w:top w:w="0" w:type="dxa"/>
              <w:left w:w="86" w:type="dxa"/>
              <w:bottom w:w="0" w:type="dxa"/>
              <w:right w:w="86" w:type="dxa"/>
            </w:tcMar>
            <w:hideMark/>
          </w:tcPr>
          <w:p w14:paraId="225D90AE" w14:textId="77777777" w:rsidR="00BF77DF" w:rsidRPr="00BF77DF" w:rsidRDefault="00BF77DF" w:rsidP="000518B2">
            <w:pPr>
              <w:spacing w:before="120" w:after="120" w:line="240" w:lineRule="auto"/>
              <w:rPr>
                <w:rFonts w:ascii="Verdana" w:eastAsia="Times New Roman" w:hAnsi="Verdana" w:cs="Times New Roman"/>
                <w:sz w:val="24"/>
                <w:szCs w:val="24"/>
              </w:rPr>
            </w:pPr>
            <w:r w:rsidRPr="00BF77DF">
              <w:rPr>
                <w:rFonts w:ascii="Verdana" w:eastAsia="Times New Roman" w:hAnsi="Verdana" w:cs="Times New Roman"/>
                <w:sz w:val="24"/>
                <w:szCs w:val="24"/>
              </w:rPr>
              <w:t>Why are my diabetic supplies no longer on the formulary?</w:t>
            </w:r>
          </w:p>
        </w:tc>
        <w:tc>
          <w:tcPr>
            <w:tcW w:w="3969" w:type="pct"/>
            <w:gridSpan w:val="3"/>
            <w:tcBorders>
              <w:top w:val="single" w:sz="6" w:space="0" w:color="000000"/>
              <w:left w:val="single" w:sz="6" w:space="0" w:color="000000"/>
              <w:bottom w:val="single" w:sz="6" w:space="0" w:color="000000"/>
              <w:right w:val="single" w:sz="6" w:space="0" w:color="000000"/>
            </w:tcBorders>
            <w:tcMar>
              <w:top w:w="0" w:type="dxa"/>
              <w:left w:w="86" w:type="dxa"/>
              <w:bottom w:w="0" w:type="dxa"/>
              <w:right w:w="86" w:type="dxa"/>
            </w:tcMar>
            <w:hideMark/>
          </w:tcPr>
          <w:p w14:paraId="14C826B8" w14:textId="5CA9C376" w:rsidR="00BF77DF" w:rsidRPr="00941CB4" w:rsidRDefault="00BF77DF" w:rsidP="000518B2">
            <w:pPr>
              <w:spacing w:before="120" w:after="120" w:line="240" w:lineRule="auto"/>
              <w:rPr>
                <w:rFonts w:ascii="Verdana" w:eastAsia="Times New Roman" w:hAnsi="Verdana" w:cs="Times New Roman"/>
                <w:sz w:val="24"/>
                <w:szCs w:val="24"/>
              </w:rPr>
            </w:pPr>
            <w:r w:rsidRPr="00941CB4">
              <w:rPr>
                <w:rFonts w:ascii="Verdana" w:hAnsi="Verdana"/>
                <w:noProof/>
                <w:sz w:val="24"/>
                <w:szCs w:val="24"/>
              </w:rPr>
              <w:drawing>
                <wp:inline distT="0" distB="0" distL="0" distR="0" wp14:anchorId="5DBFFC71" wp14:editId="0BAC3FFE">
                  <wp:extent cx="238125" cy="209550"/>
                  <wp:effectExtent l="0" t="0" r="9525" b="0"/>
                  <wp:docPr id="20403488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sidRPr="00941CB4">
              <w:rPr>
                <w:rFonts w:ascii="Verdana" w:eastAsia="Times New Roman" w:hAnsi="Verdana" w:cs="Times New Roman"/>
                <w:sz w:val="24"/>
                <w:szCs w:val="24"/>
              </w:rPr>
              <w:t xml:space="preserve"> </w:t>
            </w:r>
            <w:r w:rsidRPr="00BF77DF">
              <w:rPr>
                <w:rFonts w:ascii="Verdana" w:eastAsia="Times New Roman" w:hAnsi="Verdana" w:cs="Times New Roman"/>
                <w:sz w:val="24"/>
                <w:szCs w:val="24"/>
              </w:rPr>
              <w:t>There are often multiple drugs/brands/diabetic supplies available to treat the same condition either a generic drug, brand-name drug, or both. These options have shown to be effective and safe, and they may help you save money on your prescriptions. Our pharmacy staff has determined that your drug/diabetic supplies have these types of options available.</w:t>
            </w:r>
          </w:p>
          <w:p w14:paraId="5D822C85" w14:textId="77777777" w:rsidR="00BF77DF" w:rsidRPr="00BF77DF" w:rsidRDefault="00BF77DF" w:rsidP="000518B2">
            <w:pPr>
              <w:spacing w:before="120" w:after="120" w:line="240" w:lineRule="auto"/>
              <w:rPr>
                <w:rFonts w:ascii="Verdana" w:eastAsia="Times New Roman" w:hAnsi="Verdana" w:cs="Times New Roman"/>
                <w:sz w:val="24"/>
                <w:szCs w:val="24"/>
              </w:rPr>
            </w:pPr>
          </w:p>
        </w:tc>
      </w:tr>
      <w:tr w:rsidR="00BF77DF" w:rsidRPr="00BF77DF" w14:paraId="29A8544C" w14:textId="77777777" w:rsidTr="00253756">
        <w:tc>
          <w:tcPr>
            <w:tcW w:w="185" w:type="pct"/>
            <w:tcBorders>
              <w:top w:val="single" w:sz="6" w:space="0" w:color="000000"/>
              <w:left w:val="single" w:sz="6" w:space="0" w:color="000000"/>
              <w:bottom w:val="single" w:sz="6" w:space="0" w:color="000000"/>
              <w:right w:val="single" w:sz="6" w:space="0" w:color="000000"/>
            </w:tcBorders>
          </w:tcPr>
          <w:p w14:paraId="2FFCA5F1" w14:textId="77777777" w:rsidR="00BF77DF" w:rsidRPr="00BF77DF" w:rsidRDefault="00BF77DF" w:rsidP="004D1895">
            <w:pPr>
              <w:spacing w:before="120" w:after="120" w:line="240" w:lineRule="auto"/>
              <w:jc w:val="center"/>
              <w:rPr>
                <w:rFonts w:ascii="Verdana" w:eastAsia="Times New Roman" w:hAnsi="Verdana" w:cs="Times New Roman"/>
                <w:b/>
                <w:bCs/>
                <w:sz w:val="24"/>
                <w:szCs w:val="24"/>
              </w:rPr>
            </w:pPr>
            <w:r w:rsidRPr="00BF77DF">
              <w:rPr>
                <w:rFonts w:ascii="Verdana" w:eastAsia="Times New Roman" w:hAnsi="Verdana" w:cs="Times New Roman"/>
                <w:b/>
                <w:bCs/>
                <w:sz w:val="24"/>
                <w:szCs w:val="24"/>
              </w:rPr>
              <w:t>4</w:t>
            </w:r>
          </w:p>
        </w:tc>
        <w:tc>
          <w:tcPr>
            <w:tcW w:w="846" w:type="pct"/>
            <w:tcBorders>
              <w:top w:val="single" w:sz="6" w:space="0" w:color="000000"/>
              <w:left w:val="single" w:sz="6" w:space="0" w:color="000000"/>
              <w:bottom w:val="single" w:sz="6" w:space="0" w:color="000000"/>
              <w:right w:val="single" w:sz="6" w:space="0" w:color="000000"/>
            </w:tcBorders>
            <w:tcMar>
              <w:top w:w="0" w:type="dxa"/>
              <w:left w:w="86" w:type="dxa"/>
              <w:bottom w:w="0" w:type="dxa"/>
              <w:right w:w="86" w:type="dxa"/>
            </w:tcMar>
          </w:tcPr>
          <w:p w14:paraId="0A76E2B3" w14:textId="77777777" w:rsidR="00BF77DF" w:rsidRPr="00BF77DF" w:rsidRDefault="00BF77DF" w:rsidP="000518B2">
            <w:pPr>
              <w:spacing w:before="120" w:after="120" w:line="240" w:lineRule="auto"/>
              <w:rPr>
                <w:rFonts w:ascii="Verdana" w:eastAsia="Times New Roman" w:hAnsi="Verdana" w:cs="Times New Roman"/>
                <w:sz w:val="24"/>
                <w:szCs w:val="24"/>
              </w:rPr>
            </w:pPr>
            <w:r w:rsidRPr="00BF77DF">
              <w:rPr>
                <w:rFonts w:ascii="Verdana" w:eastAsia="Times New Roman" w:hAnsi="Verdana" w:cs="Times New Roman"/>
                <w:sz w:val="24"/>
                <w:szCs w:val="24"/>
              </w:rPr>
              <w:t>How do I know if Accu-Chek is the best brand for me?</w:t>
            </w:r>
          </w:p>
        </w:tc>
        <w:tc>
          <w:tcPr>
            <w:tcW w:w="3969" w:type="pct"/>
            <w:gridSpan w:val="3"/>
            <w:tcBorders>
              <w:top w:val="single" w:sz="6" w:space="0" w:color="000000"/>
              <w:left w:val="single" w:sz="6" w:space="0" w:color="000000"/>
              <w:bottom w:val="single" w:sz="6" w:space="0" w:color="000000"/>
              <w:right w:val="single" w:sz="6" w:space="0" w:color="000000"/>
            </w:tcBorders>
            <w:tcMar>
              <w:top w:w="0" w:type="dxa"/>
              <w:left w:w="86" w:type="dxa"/>
              <w:bottom w:w="0" w:type="dxa"/>
              <w:right w:w="86" w:type="dxa"/>
            </w:tcMar>
          </w:tcPr>
          <w:p w14:paraId="2FD21625" w14:textId="5FA189A7" w:rsidR="00BF77DF" w:rsidRPr="00BF77DF" w:rsidRDefault="00BF77DF" w:rsidP="00AA407F">
            <w:pPr>
              <w:spacing w:before="120" w:after="120" w:line="240" w:lineRule="auto"/>
              <w:rPr>
                <w:rFonts w:ascii="Verdana" w:eastAsia="Times New Roman" w:hAnsi="Verdana" w:cs="Times New Roman"/>
                <w:sz w:val="24"/>
                <w:szCs w:val="24"/>
              </w:rPr>
            </w:pPr>
            <w:r w:rsidRPr="00941CB4">
              <w:rPr>
                <w:rFonts w:ascii="Verdana" w:hAnsi="Verdana"/>
                <w:noProof/>
                <w:sz w:val="24"/>
                <w:szCs w:val="24"/>
              </w:rPr>
              <w:drawing>
                <wp:inline distT="0" distB="0" distL="0" distR="0" wp14:anchorId="29446860" wp14:editId="0C21BB74">
                  <wp:extent cx="238125" cy="209550"/>
                  <wp:effectExtent l="0" t="0" r="9525" b="0"/>
                  <wp:docPr id="20511570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sidR="004D1895">
              <w:rPr>
                <w:rFonts w:ascii="Verdana" w:eastAsia="Times New Roman" w:hAnsi="Verdana" w:cs="Times New Roman"/>
                <w:sz w:val="24"/>
                <w:szCs w:val="24"/>
              </w:rPr>
              <w:t xml:space="preserve"> </w:t>
            </w:r>
            <w:r w:rsidRPr="00BF77DF">
              <w:rPr>
                <w:rFonts w:ascii="Verdana" w:eastAsia="Times New Roman" w:hAnsi="Verdana" w:cs="Times New Roman"/>
                <w:sz w:val="24"/>
                <w:szCs w:val="24"/>
              </w:rPr>
              <w:t xml:space="preserve">The best </w:t>
            </w:r>
            <w:r w:rsidRPr="00941CB4">
              <w:rPr>
                <w:rFonts w:ascii="Verdana" w:eastAsia="Times New Roman" w:hAnsi="Verdana" w:cs="Times New Roman"/>
                <w:sz w:val="24"/>
                <w:szCs w:val="24"/>
              </w:rPr>
              <w:t>thing to do</w:t>
            </w:r>
            <w:r w:rsidRPr="00BF77DF">
              <w:rPr>
                <w:rFonts w:ascii="Verdana" w:eastAsia="Times New Roman" w:hAnsi="Verdana" w:cs="Times New Roman"/>
                <w:sz w:val="24"/>
                <w:szCs w:val="24"/>
              </w:rPr>
              <w:t xml:space="preserve"> is to talk to your doctor about the formulary options soon, and before your current brand is no longer on the formulary. We have multiple meters with the same or familiar features available for you to choose. All manufacture</w:t>
            </w:r>
            <w:r w:rsidR="00915632">
              <w:rPr>
                <w:rFonts w:ascii="Verdana" w:eastAsia="Times New Roman" w:hAnsi="Verdana" w:cs="Times New Roman"/>
                <w:sz w:val="24"/>
                <w:szCs w:val="24"/>
              </w:rPr>
              <w:t>r</w:t>
            </w:r>
            <w:r w:rsidRPr="00941CB4">
              <w:rPr>
                <w:rFonts w:ascii="Verdana" w:eastAsia="Times New Roman" w:hAnsi="Verdana" w:cs="Times New Roman"/>
                <w:sz w:val="24"/>
                <w:szCs w:val="24"/>
              </w:rPr>
              <w:t>s</w:t>
            </w:r>
            <w:r w:rsidRPr="00BF77DF">
              <w:rPr>
                <w:rFonts w:ascii="Verdana" w:eastAsia="Times New Roman" w:hAnsi="Verdana" w:cs="Times New Roman"/>
                <w:sz w:val="24"/>
                <w:szCs w:val="24"/>
              </w:rPr>
              <w:t xml:space="preserve"> are required to meet the same FDA guidelines for accuracy.  </w:t>
            </w:r>
          </w:p>
        </w:tc>
      </w:tr>
      <w:tr w:rsidR="00BF77DF" w:rsidRPr="00BF77DF" w14:paraId="08180078" w14:textId="77777777" w:rsidTr="00253756">
        <w:tc>
          <w:tcPr>
            <w:tcW w:w="185" w:type="pct"/>
            <w:tcBorders>
              <w:top w:val="single" w:sz="6" w:space="0" w:color="000000"/>
              <w:left w:val="single" w:sz="6" w:space="0" w:color="000000"/>
              <w:bottom w:val="single" w:sz="6" w:space="0" w:color="000000"/>
              <w:right w:val="single" w:sz="6" w:space="0" w:color="000000"/>
            </w:tcBorders>
            <w:hideMark/>
          </w:tcPr>
          <w:p w14:paraId="39B6ACB2" w14:textId="77777777" w:rsidR="00BF77DF" w:rsidRPr="00BF77DF" w:rsidRDefault="00BF77DF" w:rsidP="004D1895">
            <w:pPr>
              <w:spacing w:before="120" w:after="120" w:line="240" w:lineRule="auto"/>
              <w:jc w:val="center"/>
              <w:rPr>
                <w:rFonts w:ascii="Verdana" w:eastAsia="Times New Roman" w:hAnsi="Verdana" w:cs="Times New Roman"/>
                <w:b/>
                <w:bCs/>
                <w:sz w:val="24"/>
                <w:szCs w:val="24"/>
              </w:rPr>
            </w:pPr>
            <w:r w:rsidRPr="00BF77DF">
              <w:rPr>
                <w:rFonts w:ascii="Verdana" w:eastAsia="Times New Roman" w:hAnsi="Verdana" w:cs="Times New Roman"/>
                <w:b/>
                <w:bCs/>
                <w:sz w:val="24"/>
                <w:szCs w:val="24"/>
              </w:rPr>
              <w:t>5</w:t>
            </w:r>
          </w:p>
        </w:tc>
        <w:tc>
          <w:tcPr>
            <w:tcW w:w="846" w:type="pct"/>
            <w:tcBorders>
              <w:top w:val="single" w:sz="6" w:space="0" w:color="000000"/>
              <w:left w:val="single" w:sz="6" w:space="0" w:color="000000"/>
              <w:bottom w:val="single" w:sz="6" w:space="0" w:color="000000"/>
              <w:right w:val="single" w:sz="6" w:space="0" w:color="000000"/>
            </w:tcBorders>
            <w:tcMar>
              <w:top w:w="0" w:type="dxa"/>
              <w:left w:w="86" w:type="dxa"/>
              <w:bottom w:w="0" w:type="dxa"/>
              <w:right w:w="86" w:type="dxa"/>
            </w:tcMar>
            <w:hideMark/>
          </w:tcPr>
          <w:p w14:paraId="300BEE46" w14:textId="77777777" w:rsidR="00BF77DF" w:rsidRPr="00BF77DF" w:rsidRDefault="00BF77DF" w:rsidP="000518B2">
            <w:pPr>
              <w:spacing w:before="120" w:after="120" w:line="240" w:lineRule="auto"/>
              <w:rPr>
                <w:rFonts w:ascii="Verdana" w:eastAsia="Times New Roman" w:hAnsi="Verdana" w:cs="Times New Roman"/>
                <w:sz w:val="24"/>
                <w:szCs w:val="24"/>
              </w:rPr>
            </w:pPr>
            <w:r w:rsidRPr="00BF77DF">
              <w:rPr>
                <w:rFonts w:ascii="Verdana" w:eastAsia="Times New Roman" w:hAnsi="Verdana" w:cs="Times New Roman"/>
                <w:sz w:val="24"/>
                <w:szCs w:val="24"/>
              </w:rPr>
              <w:t>Do I have to change my Diabetic Meter?</w:t>
            </w:r>
          </w:p>
        </w:tc>
        <w:tc>
          <w:tcPr>
            <w:tcW w:w="3969" w:type="pct"/>
            <w:gridSpan w:val="3"/>
            <w:tcBorders>
              <w:top w:val="single" w:sz="6" w:space="0" w:color="000000"/>
              <w:left w:val="single" w:sz="6" w:space="0" w:color="000000"/>
              <w:bottom w:val="single" w:sz="6" w:space="0" w:color="000000"/>
              <w:right w:val="single" w:sz="6" w:space="0" w:color="000000"/>
            </w:tcBorders>
            <w:tcMar>
              <w:top w:w="0" w:type="dxa"/>
              <w:left w:w="86" w:type="dxa"/>
              <w:bottom w:w="0" w:type="dxa"/>
              <w:right w:w="86" w:type="dxa"/>
            </w:tcMar>
            <w:hideMark/>
          </w:tcPr>
          <w:p w14:paraId="021712AF" w14:textId="77777777" w:rsidR="00BF77DF" w:rsidRPr="00BF77DF" w:rsidRDefault="00BF77DF" w:rsidP="000518B2">
            <w:pPr>
              <w:spacing w:before="120" w:after="120" w:line="240" w:lineRule="auto"/>
              <w:rPr>
                <w:rFonts w:ascii="Verdana" w:eastAsia="Times New Roman" w:hAnsi="Verdana" w:cs="Times New Roman"/>
                <w:sz w:val="24"/>
                <w:szCs w:val="24"/>
              </w:rPr>
            </w:pPr>
            <w:r w:rsidRPr="00941CB4">
              <w:rPr>
                <w:rFonts w:ascii="Verdana" w:hAnsi="Verdana"/>
                <w:noProof/>
                <w:sz w:val="24"/>
                <w:szCs w:val="24"/>
              </w:rPr>
              <w:drawing>
                <wp:inline distT="0" distB="0" distL="0" distR="0" wp14:anchorId="755A7F0F" wp14:editId="2BC9589D">
                  <wp:extent cx="241300" cy="210820"/>
                  <wp:effectExtent l="0" t="0" r="6350" b="0"/>
                  <wp:docPr id="11449733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7583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H="1">
                            <a:off x="0" y="0"/>
                            <a:ext cx="241300" cy="210820"/>
                          </a:xfrm>
                          <a:prstGeom prst="rect">
                            <a:avLst/>
                          </a:prstGeom>
                          <a:noFill/>
                          <a:ln>
                            <a:noFill/>
                          </a:ln>
                        </pic:spPr>
                      </pic:pic>
                    </a:graphicData>
                  </a:graphic>
                </wp:inline>
              </w:drawing>
            </w:r>
            <w:r w:rsidRPr="00941CB4">
              <w:rPr>
                <w:rFonts w:ascii="Verdana" w:eastAsia="Times New Roman" w:hAnsi="Verdana" w:cs="Times New Roman"/>
                <w:sz w:val="24"/>
                <w:szCs w:val="24"/>
              </w:rPr>
              <w:t xml:space="preserve"> </w:t>
            </w:r>
            <w:r w:rsidRPr="00BF77DF">
              <w:rPr>
                <w:rFonts w:ascii="Verdana" w:eastAsia="Times New Roman" w:hAnsi="Verdana" w:cs="Times New Roman"/>
                <w:sz w:val="24"/>
                <w:szCs w:val="24"/>
              </w:rPr>
              <w:t xml:space="preserve">No, you always have the choice of continuing with your current meter. If you choose to remain with your current meter, you may have to pay the full cost of the diabetic test strips and meter.  </w:t>
            </w:r>
          </w:p>
          <w:p w14:paraId="4A34795F" w14:textId="77777777" w:rsidR="00BF77DF" w:rsidRPr="00BF77DF" w:rsidRDefault="00BF77DF" w:rsidP="000518B2">
            <w:pPr>
              <w:spacing w:before="120" w:after="120" w:line="240" w:lineRule="auto"/>
              <w:rPr>
                <w:rFonts w:ascii="Verdana" w:eastAsia="Times New Roman" w:hAnsi="Verdana" w:cs="Times New Roman"/>
                <w:sz w:val="24"/>
                <w:szCs w:val="24"/>
              </w:rPr>
            </w:pPr>
            <w:r w:rsidRPr="00BF77DF">
              <w:rPr>
                <w:rFonts w:ascii="Verdana" w:eastAsia="Times New Roman" w:hAnsi="Verdana" w:cs="Times New Roman"/>
                <w:sz w:val="24"/>
                <w:szCs w:val="24"/>
              </w:rPr>
              <w:t>Effective 7/1/25, Accu-Chek meters are available through the program at no cost, testing supplies are subject to the applicable copay.</w:t>
            </w:r>
          </w:p>
          <w:p w14:paraId="5A211B63" w14:textId="77777777" w:rsidR="00BF77DF" w:rsidRPr="00BF77DF" w:rsidRDefault="00BF77DF" w:rsidP="000518B2">
            <w:pPr>
              <w:spacing w:before="120" w:after="120" w:line="240" w:lineRule="auto"/>
              <w:rPr>
                <w:rFonts w:ascii="Verdana" w:eastAsia="Times New Roman" w:hAnsi="Verdana" w:cs="Times New Roman"/>
                <w:sz w:val="24"/>
                <w:szCs w:val="24"/>
              </w:rPr>
            </w:pPr>
            <w:r w:rsidRPr="00BF77DF">
              <w:rPr>
                <w:rFonts w:ascii="Verdana" w:eastAsia="Times New Roman" w:hAnsi="Verdana" w:cs="Times New Roman"/>
                <w:sz w:val="24"/>
                <w:szCs w:val="24"/>
              </w:rPr>
              <w:t> </w:t>
            </w:r>
          </w:p>
          <w:p w14:paraId="432488B2" w14:textId="7D43A42A" w:rsidR="00BF77DF" w:rsidRPr="00941CB4" w:rsidRDefault="00792CD9" w:rsidP="000518B2">
            <w:pPr>
              <w:spacing w:before="120" w:after="120" w:line="240" w:lineRule="auto"/>
              <w:rPr>
                <w:rFonts w:ascii="Verdana" w:eastAsia="Times New Roman" w:hAnsi="Verdana" w:cs="Times New Roman"/>
                <w:sz w:val="24"/>
                <w:szCs w:val="24"/>
              </w:rPr>
            </w:pPr>
            <w:r>
              <w:rPr>
                <w:rFonts w:ascii="Verdana" w:hAnsi="Verdana"/>
                <w:noProof/>
                <w:sz w:val="24"/>
                <w:szCs w:val="24"/>
              </w:rPr>
              <w:drawing>
                <wp:inline distT="0" distB="0" distL="0" distR="0" wp14:anchorId="70A1E154" wp14:editId="0D4E5333">
                  <wp:extent cx="304762" cy="304762"/>
                  <wp:effectExtent l="0" t="0" r="635" b="635"/>
                  <wp:docPr id="418463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78012" name="Picture 2011978012"/>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BF77DF" w:rsidRPr="00BF77DF">
              <w:rPr>
                <w:rFonts w:ascii="Verdana" w:eastAsia="Times New Roman" w:hAnsi="Verdana" w:cs="Times New Roman"/>
                <w:b/>
                <w:bCs/>
                <w:sz w:val="24"/>
                <w:szCs w:val="24"/>
              </w:rPr>
              <w:t>CCR</w:t>
            </w:r>
            <w:r w:rsidR="00BF77DF" w:rsidRPr="00941CB4">
              <w:rPr>
                <w:rFonts w:ascii="Verdana" w:eastAsia="Times New Roman" w:hAnsi="Verdana" w:cs="Times New Roman"/>
                <w:b/>
                <w:bCs/>
                <w:sz w:val="24"/>
                <w:szCs w:val="24"/>
              </w:rPr>
              <w:t xml:space="preserve"> Action</w:t>
            </w:r>
            <w:r w:rsidR="00BF77DF" w:rsidRPr="00BF77DF">
              <w:rPr>
                <w:rFonts w:ascii="Verdana" w:eastAsia="Times New Roman" w:hAnsi="Verdana" w:cs="Times New Roman"/>
                <w:b/>
                <w:bCs/>
                <w:sz w:val="24"/>
                <w:szCs w:val="24"/>
              </w:rPr>
              <w:t>:</w:t>
            </w:r>
            <w:r w:rsidR="00BF77DF" w:rsidRPr="00BF77DF">
              <w:rPr>
                <w:rFonts w:ascii="Verdana" w:eastAsia="Times New Roman" w:hAnsi="Verdana" w:cs="Times New Roman"/>
                <w:sz w:val="24"/>
                <w:szCs w:val="24"/>
              </w:rPr>
              <w:t> Confirm plan coverage of Accu-</w:t>
            </w:r>
            <w:r w:rsidR="00BF77DF" w:rsidRPr="00941CB4">
              <w:rPr>
                <w:rFonts w:ascii="Verdana" w:eastAsia="Times New Roman" w:hAnsi="Verdana" w:cs="Times New Roman"/>
                <w:sz w:val="24"/>
                <w:szCs w:val="24"/>
              </w:rPr>
              <w:t>Chek Brand</w:t>
            </w:r>
            <w:r w:rsidR="00BF77DF" w:rsidRPr="00BF77DF">
              <w:rPr>
                <w:rFonts w:ascii="Verdana" w:eastAsia="Times New Roman" w:hAnsi="Verdana" w:cs="Times New Roman"/>
                <w:sz w:val="24"/>
                <w:szCs w:val="24"/>
              </w:rPr>
              <w:t xml:space="preserve"> Test Strips via test claim.  </w:t>
            </w:r>
            <w:r w:rsidR="00227B39">
              <w:rPr>
                <w:rFonts w:ascii="Verdana" w:eastAsia="Times New Roman" w:hAnsi="Verdana" w:cs="Times New Roman"/>
                <w:sz w:val="24"/>
                <w:szCs w:val="24"/>
              </w:rPr>
              <w:t xml:space="preserve">Refer to </w:t>
            </w:r>
            <w:hyperlink r:id="rId24" w:anchor="!/view?docid=60c20ea0-1d07-46e3-809a-b54734b80fbe" w:history="1">
              <w:r w:rsidR="00DA418E" w:rsidRPr="00DA418E">
                <w:rPr>
                  <w:rStyle w:val="Hyperlink"/>
                  <w:rFonts w:ascii="Verdana" w:eastAsia="Times New Roman" w:hAnsi="Verdana" w:cs="Times New Roman"/>
                  <w:sz w:val="24"/>
                  <w:szCs w:val="24"/>
                </w:rPr>
                <w:t>Compass - Test Claims (05</w:t>
              </w:r>
              <w:r w:rsidR="006B3CD4">
                <w:rPr>
                  <w:rStyle w:val="Hyperlink"/>
                  <w:rFonts w:ascii="Verdana" w:eastAsia="Times New Roman" w:hAnsi="Verdana" w:cs="Times New Roman"/>
                  <w:sz w:val="24"/>
                  <w:szCs w:val="24"/>
                </w:rPr>
                <w:t>0</w:t>
              </w:r>
              <w:r w:rsidR="00DA418E" w:rsidRPr="00DA418E">
                <w:rPr>
                  <w:rStyle w:val="Hyperlink"/>
                  <w:rFonts w:ascii="Verdana" w:eastAsia="Times New Roman" w:hAnsi="Verdana" w:cs="Times New Roman"/>
                  <w:sz w:val="24"/>
                  <w:szCs w:val="24"/>
                </w:rPr>
                <w:t>041)</w:t>
              </w:r>
            </w:hyperlink>
          </w:p>
          <w:p w14:paraId="7D1ACC2E" w14:textId="7B71DC16" w:rsidR="00BF77DF" w:rsidRPr="00BF77DF" w:rsidRDefault="00562C33" w:rsidP="00AA407F">
            <w:pPr>
              <w:spacing w:before="120" w:after="120" w:line="240" w:lineRule="auto"/>
              <w:rPr>
                <w:rFonts w:ascii="Verdana" w:eastAsia="Times New Roman" w:hAnsi="Verdana" w:cs="Times New Roman"/>
                <w:sz w:val="24"/>
                <w:szCs w:val="24"/>
              </w:rPr>
            </w:pPr>
            <w:r>
              <w:rPr>
                <w:rFonts w:ascii="Verdana" w:hAnsi="Verdana"/>
                <w:noProof/>
                <w:sz w:val="24"/>
                <w:szCs w:val="24"/>
              </w:rPr>
              <w:drawing>
                <wp:inline distT="0" distB="0" distL="0" distR="0" wp14:anchorId="06D1E60D" wp14:editId="3D732E94">
                  <wp:extent cx="304762" cy="304762"/>
                  <wp:effectExtent l="0" t="0" r="635" b="635"/>
                  <wp:docPr id="89413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78012" name="Picture 2011978012"/>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BF77DF" w:rsidRPr="00941CB4">
              <w:rPr>
                <w:rFonts w:ascii="Verdana" w:eastAsia="Times New Roman" w:hAnsi="Verdana" w:cs="Times New Roman"/>
                <w:b/>
                <w:bCs/>
                <w:sz w:val="24"/>
                <w:szCs w:val="24"/>
              </w:rPr>
              <w:t>Next Steps for Member:</w:t>
            </w:r>
            <w:r w:rsidR="00BF77DF" w:rsidRPr="00941CB4">
              <w:rPr>
                <w:rFonts w:ascii="Verdana" w:eastAsia="Times New Roman" w:hAnsi="Verdana" w:cs="Times New Roman"/>
                <w:sz w:val="24"/>
                <w:szCs w:val="24"/>
              </w:rPr>
              <w:t xml:space="preserve"> </w:t>
            </w:r>
            <w:r w:rsidR="00BF77DF" w:rsidRPr="00BF77DF">
              <w:rPr>
                <w:rFonts w:ascii="Verdana" w:eastAsia="Times New Roman" w:hAnsi="Verdana" w:cs="Times New Roman"/>
                <w:sz w:val="24"/>
                <w:szCs w:val="24"/>
              </w:rPr>
              <w:t>If a member is not using either Accu-Chek today and they want to change, they can fill out the order form on </w:t>
            </w:r>
            <w:hyperlink r:id="rId25" w:tgtFrame="_blank" w:history="1">
              <w:r w:rsidR="00BF77DF" w:rsidRPr="00BF77DF">
                <w:rPr>
                  <w:rFonts w:ascii="Verdana" w:eastAsia="Times New Roman" w:hAnsi="Verdana" w:cs="Times New Roman"/>
                  <w:color w:val="0000FF"/>
                  <w:sz w:val="24"/>
                  <w:szCs w:val="24"/>
                  <w:u w:val="single"/>
                </w:rPr>
                <w:t>www.caremark.com/managingdiabetes</w:t>
              </w:r>
            </w:hyperlink>
            <w:r w:rsidR="00BF77DF" w:rsidRPr="00BF77DF">
              <w:rPr>
                <w:rFonts w:ascii="Verdana" w:eastAsia="Times New Roman" w:hAnsi="Verdana" w:cs="Times New Roman"/>
                <w:sz w:val="24"/>
                <w:szCs w:val="24"/>
              </w:rPr>
              <w:t> or transfer them to the Diabetic Meter team</w:t>
            </w:r>
            <w:r w:rsidR="00BF77DF" w:rsidRPr="00941CB4">
              <w:rPr>
                <w:rFonts w:ascii="Verdana" w:eastAsia="Times New Roman" w:hAnsi="Verdana" w:cs="Times New Roman"/>
                <w:sz w:val="24"/>
                <w:szCs w:val="24"/>
              </w:rPr>
              <w:t xml:space="preserve"> as outlined in </w:t>
            </w:r>
            <w:hyperlink w:anchor="_Responses_to_Members" w:history="1">
              <w:r w:rsidR="002533A2" w:rsidRPr="0026413D">
                <w:rPr>
                  <w:rStyle w:val="Hyperlink"/>
                  <w:rFonts w:ascii="Verdana" w:eastAsia="Times New Roman" w:hAnsi="Verdana" w:cs="Times New Roman"/>
                  <w:sz w:val="24"/>
                  <w:szCs w:val="24"/>
                </w:rPr>
                <w:t xml:space="preserve">Responses to </w:t>
              </w:r>
              <w:r w:rsidR="00BF77DF" w:rsidRPr="0026413D">
                <w:rPr>
                  <w:rStyle w:val="Hyperlink"/>
                  <w:rFonts w:ascii="Verdana" w:hAnsi="Verdana"/>
                  <w:sz w:val="24"/>
                  <w:szCs w:val="24"/>
                </w:rPr>
                <w:t>Members</w:t>
              </w:r>
            </w:hyperlink>
            <w:r w:rsidR="00BF77DF" w:rsidRPr="00941CB4">
              <w:rPr>
                <w:rFonts w:ascii="Verdana" w:hAnsi="Verdana"/>
                <w:sz w:val="24"/>
                <w:szCs w:val="24"/>
              </w:rPr>
              <w:t xml:space="preserve"> section</w:t>
            </w:r>
            <w:r w:rsidR="00AA407F">
              <w:rPr>
                <w:rFonts w:ascii="Verdana" w:hAnsi="Verdana"/>
                <w:sz w:val="24"/>
                <w:szCs w:val="24"/>
              </w:rPr>
              <w:t>.</w:t>
            </w:r>
            <w:r w:rsidR="00BF77DF" w:rsidRPr="00BF77DF">
              <w:rPr>
                <w:rFonts w:ascii="Verdana" w:eastAsia="Times New Roman" w:hAnsi="Verdana" w:cs="Times New Roman"/>
                <w:sz w:val="24"/>
                <w:szCs w:val="24"/>
              </w:rPr>
              <w:t>  </w:t>
            </w:r>
          </w:p>
        </w:tc>
      </w:tr>
      <w:tr w:rsidR="00BF77DF" w:rsidRPr="00BF77DF" w14:paraId="13E72938" w14:textId="77777777" w:rsidTr="00253756">
        <w:tc>
          <w:tcPr>
            <w:tcW w:w="185" w:type="pct"/>
            <w:tcBorders>
              <w:top w:val="single" w:sz="6" w:space="0" w:color="000000"/>
              <w:left w:val="single" w:sz="6" w:space="0" w:color="000000"/>
              <w:bottom w:val="single" w:sz="6" w:space="0" w:color="000000"/>
              <w:right w:val="single" w:sz="6" w:space="0" w:color="000000"/>
            </w:tcBorders>
            <w:hideMark/>
          </w:tcPr>
          <w:p w14:paraId="1BD6A388" w14:textId="77777777" w:rsidR="00BF77DF" w:rsidRPr="00BF77DF" w:rsidRDefault="00BF77DF" w:rsidP="000518B2">
            <w:pPr>
              <w:spacing w:before="120" w:after="120" w:line="240" w:lineRule="auto"/>
              <w:jc w:val="center"/>
              <w:rPr>
                <w:rFonts w:ascii="Verdana" w:eastAsia="Times New Roman" w:hAnsi="Verdana" w:cs="Times New Roman"/>
                <w:b/>
                <w:bCs/>
                <w:sz w:val="24"/>
                <w:szCs w:val="24"/>
              </w:rPr>
            </w:pPr>
            <w:r w:rsidRPr="00BF77DF">
              <w:rPr>
                <w:rFonts w:ascii="Verdana" w:eastAsia="Times New Roman" w:hAnsi="Verdana" w:cs="Times New Roman"/>
                <w:b/>
                <w:bCs/>
                <w:sz w:val="24"/>
                <w:szCs w:val="24"/>
              </w:rPr>
              <w:t>6</w:t>
            </w:r>
          </w:p>
        </w:tc>
        <w:tc>
          <w:tcPr>
            <w:tcW w:w="846" w:type="pct"/>
            <w:tcBorders>
              <w:top w:val="single" w:sz="6" w:space="0" w:color="000000"/>
              <w:left w:val="single" w:sz="6" w:space="0" w:color="000000"/>
              <w:bottom w:val="single" w:sz="6" w:space="0" w:color="000000"/>
              <w:right w:val="single" w:sz="6" w:space="0" w:color="000000"/>
            </w:tcBorders>
            <w:tcMar>
              <w:top w:w="0" w:type="dxa"/>
              <w:left w:w="86" w:type="dxa"/>
              <w:bottom w:w="0" w:type="dxa"/>
              <w:right w:w="86" w:type="dxa"/>
            </w:tcMar>
            <w:hideMark/>
          </w:tcPr>
          <w:p w14:paraId="144C6B21" w14:textId="77777777" w:rsidR="00BF77DF" w:rsidRPr="00BF77DF" w:rsidRDefault="00BF77DF" w:rsidP="000518B2">
            <w:pPr>
              <w:spacing w:before="120" w:after="120" w:line="240" w:lineRule="auto"/>
              <w:rPr>
                <w:rFonts w:ascii="Verdana" w:eastAsia="Times New Roman" w:hAnsi="Verdana" w:cs="Times New Roman"/>
                <w:sz w:val="24"/>
                <w:szCs w:val="24"/>
              </w:rPr>
            </w:pPr>
            <w:r w:rsidRPr="00BF77DF">
              <w:rPr>
                <w:rFonts w:ascii="Verdana" w:eastAsia="Times New Roman" w:hAnsi="Verdana" w:cs="Times New Roman"/>
                <w:sz w:val="24"/>
                <w:szCs w:val="24"/>
              </w:rPr>
              <w:t>Will my other diabetic related Rx’s still be covered?</w:t>
            </w:r>
          </w:p>
        </w:tc>
        <w:tc>
          <w:tcPr>
            <w:tcW w:w="3969" w:type="pct"/>
            <w:gridSpan w:val="3"/>
            <w:tcBorders>
              <w:top w:val="single" w:sz="6" w:space="0" w:color="000000"/>
              <w:left w:val="single" w:sz="6" w:space="0" w:color="000000"/>
              <w:bottom w:val="single" w:sz="6" w:space="0" w:color="000000"/>
              <w:right w:val="single" w:sz="6" w:space="0" w:color="000000"/>
            </w:tcBorders>
            <w:tcMar>
              <w:top w:w="0" w:type="dxa"/>
              <w:left w:w="86" w:type="dxa"/>
              <w:bottom w:w="0" w:type="dxa"/>
              <w:right w:w="86" w:type="dxa"/>
            </w:tcMar>
            <w:hideMark/>
          </w:tcPr>
          <w:p w14:paraId="421277BA" w14:textId="6E18A958" w:rsidR="00BF77DF" w:rsidRPr="00BF77DF" w:rsidRDefault="00BF77DF" w:rsidP="000518B2">
            <w:pPr>
              <w:spacing w:before="120" w:after="120" w:line="240" w:lineRule="auto"/>
              <w:rPr>
                <w:rFonts w:ascii="Verdana" w:eastAsia="Times New Roman" w:hAnsi="Verdana" w:cs="Times New Roman"/>
                <w:sz w:val="24"/>
                <w:szCs w:val="24"/>
              </w:rPr>
            </w:pPr>
            <w:r w:rsidRPr="00941CB4">
              <w:rPr>
                <w:rFonts w:ascii="Verdana" w:hAnsi="Verdana"/>
                <w:noProof/>
                <w:sz w:val="24"/>
                <w:szCs w:val="24"/>
              </w:rPr>
              <w:drawing>
                <wp:inline distT="0" distB="0" distL="0" distR="0" wp14:anchorId="665943BE" wp14:editId="0988BF85">
                  <wp:extent cx="238760" cy="208915"/>
                  <wp:effectExtent l="0" t="0" r="8890" b="635"/>
                  <wp:docPr id="9922474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7583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H="1">
                            <a:off x="0" y="0"/>
                            <a:ext cx="238760" cy="208915"/>
                          </a:xfrm>
                          <a:prstGeom prst="rect">
                            <a:avLst/>
                          </a:prstGeom>
                          <a:noFill/>
                          <a:ln>
                            <a:noFill/>
                          </a:ln>
                        </pic:spPr>
                      </pic:pic>
                    </a:graphicData>
                  </a:graphic>
                </wp:inline>
              </w:drawing>
            </w:r>
            <w:r w:rsidR="00915632">
              <w:rPr>
                <w:rFonts w:ascii="Verdana" w:eastAsia="Times New Roman" w:hAnsi="Verdana" w:cs="Times New Roman"/>
                <w:sz w:val="24"/>
                <w:szCs w:val="24"/>
              </w:rPr>
              <w:t xml:space="preserve"> </w:t>
            </w:r>
            <w:r w:rsidRPr="00BF77DF">
              <w:rPr>
                <w:rFonts w:ascii="Verdana" w:eastAsia="Times New Roman" w:hAnsi="Verdana" w:cs="Times New Roman"/>
                <w:sz w:val="24"/>
                <w:szCs w:val="24"/>
              </w:rPr>
              <w:t>Let us review your benefit plan to make sure there are no other specific coverage rules for your other supplies.</w:t>
            </w:r>
          </w:p>
          <w:p w14:paraId="5987EB91" w14:textId="5DD4B495" w:rsidR="00BF77DF" w:rsidRPr="00941CB4" w:rsidRDefault="00792CD9" w:rsidP="000518B2">
            <w:pPr>
              <w:spacing w:before="120" w:after="120" w:line="240" w:lineRule="auto"/>
              <w:rPr>
                <w:rFonts w:ascii="Verdana" w:eastAsia="Times New Roman" w:hAnsi="Verdana" w:cs="Times New Roman"/>
                <w:sz w:val="24"/>
                <w:szCs w:val="24"/>
              </w:rPr>
            </w:pPr>
            <w:r>
              <w:rPr>
                <w:rFonts w:ascii="Verdana" w:hAnsi="Verdana"/>
                <w:noProof/>
                <w:sz w:val="24"/>
                <w:szCs w:val="24"/>
              </w:rPr>
              <w:drawing>
                <wp:inline distT="0" distB="0" distL="0" distR="0" wp14:anchorId="1392D299" wp14:editId="02A60463">
                  <wp:extent cx="304762" cy="304762"/>
                  <wp:effectExtent l="0" t="0" r="635" b="635"/>
                  <wp:docPr id="1122018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78012" name="Picture 2011978012"/>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BF77DF" w:rsidRPr="00941CB4">
              <w:rPr>
                <w:rFonts w:ascii="Verdana" w:eastAsia="Times New Roman" w:hAnsi="Verdana" w:cs="Times New Roman"/>
                <w:b/>
                <w:bCs/>
                <w:sz w:val="24"/>
                <w:szCs w:val="24"/>
              </w:rPr>
              <w:t>CCR Action:</w:t>
            </w:r>
            <w:r w:rsidR="00BF77DF" w:rsidRPr="00941CB4">
              <w:rPr>
                <w:rFonts w:ascii="Verdana" w:eastAsia="Times New Roman" w:hAnsi="Verdana" w:cs="Times New Roman"/>
                <w:sz w:val="24"/>
                <w:szCs w:val="24"/>
              </w:rPr>
              <w:t xml:space="preserve"> Confirm plan coverage via </w:t>
            </w:r>
            <w:r w:rsidR="00915632">
              <w:rPr>
                <w:rFonts w:ascii="Verdana" w:eastAsia="Times New Roman" w:hAnsi="Verdana" w:cs="Times New Roman"/>
                <w:sz w:val="24"/>
                <w:szCs w:val="24"/>
              </w:rPr>
              <w:t>T</w:t>
            </w:r>
            <w:r w:rsidR="00BF77DF" w:rsidRPr="00941CB4">
              <w:rPr>
                <w:rFonts w:ascii="Verdana" w:eastAsia="Times New Roman" w:hAnsi="Verdana" w:cs="Times New Roman"/>
                <w:sz w:val="24"/>
                <w:szCs w:val="24"/>
              </w:rPr>
              <w:t xml:space="preserve">est </w:t>
            </w:r>
            <w:r w:rsidR="00915632">
              <w:rPr>
                <w:rFonts w:ascii="Verdana" w:eastAsia="Times New Roman" w:hAnsi="Verdana" w:cs="Times New Roman"/>
                <w:sz w:val="24"/>
                <w:szCs w:val="24"/>
              </w:rPr>
              <w:t>C</w:t>
            </w:r>
            <w:r w:rsidR="00BF77DF" w:rsidRPr="00941CB4">
              <w:rPr>
                <w:rFonts w:ascii="Verdana" w:eastAsia="Times New Roman" w:hAnsi="Verdana" w:cs="Times New Roman"/>
                <w:sz w:val="24"/>
                <w:szCs w:val="24"/>
              </w:rPr>
              <w:t>laim.  </w:t>
            </w:r>
            <w:r w:rsidR="00227B39">
              <w:rPr>
                <w:rFonts w:ascii="Verdana" w:eastAsia="Times New Roman" w:hAnsi="Verdana" w:cs="Times New Roman"/>
                <w:sz w:val="24"/>
                <w:szCs w:val="24"/>
              </w:rPr>
              <w:t xml:space="preserve">Refer to </w:t>
            </w:r>
            <w:hyperlink r:id="rId26" w:anchor="!/view?docid=60c20ea0-1d07-46e3-809a-b54734b80fbe" w:history="1">
              <w:r w:rsidR="00DC431A" w:rsidRPr="00DC431A">
                <w:rPr>
                  <w:rStyle w:val="Hyperlink"/>
                  <w:rFonts w:ascii="Verdana" w:eastAsia="Times New Roman" w:hAnsi="Verdana" w:cs="Times New Roman"/>
                  <w:sz w:val="24"/>
                  <w:szCs w:val="24"/>
                </w:rPr>
                <w:t>Compass - Test Claims (050041)</w:t>
              </w:r>
            </w:hyperlink>
          </w:p>
          <w:p w14:paraId="4E650114" w14:textId="77777777" w:rsidR="00BF77DF" w:rsidRPr="00BF77DF" w:rsidRDefault="00BF77DF" w:rsidP="000518B2">
            <w:pPr>
              <w:spacing w:before="120" w:after="120" w:line="240" w:lineRule="auto"/>
              <w:rPr>
                <w:rFonts w:ascii="Verdana" w:eastAsia="Times New Roman" w:hAnsi="Verdana" w:cs="Times New Roman"/>
                <w:sz w:val="24"/>
                <w:szCs w:val="24"/>
              </w:rPr>
            </w:pPr>
          </w:p>
        </w:tc>
      </w:tr>
      <w:tr w:rsidR="00BF77DF" w:rsidRPr="00BF77DF" w14:paraId="0B7D0750" w14:textId="77777777" w:rsidTr="00253756">
        <w:tc>
          <w:tcPr>
            <w:tcW w:w="185" w:type="pct"/>
            <w:tcBorders>
              <w:top w:val="single" w:sz="6" w:space="0" w:color="000000"/>
              <w:left w:val="single" w:sz="6" w:space="0" w:color="000000"/>
              <w:bottom w:val="single" w:sz="6" w:space="0" w:color="000000"/>
              <w:right w:val="single" w:sz="6" w:space="0" w:color="000000"/>
            </w:tcBorders>
            <w:hideMark/>
          </w:tcPr>
          <w:p w14:paraId="262511BA" w14:textId="77777777" w:rsidR="00BF77DF" w:rsidRPr="00BF77DF" w:rsidRDefault="00BF77DF" w:rsidP="000518B2">
            <w:pPr>
              <w:spacing w:before="120" w:after="120" w:line="240" w:lineRule="auto"/>
              <w:jc w:val="center"/>
              <w:rPr>
                <w:rFonts w:ascii="Verdana" w:eastAsia="Times New Roman" w:hAnsi="Verdana" w:cs="Times New Roman"/>
                <w:sz w:val="24"/>
                <w:szCs w:val="24"/>
              </w:rPr>
            </w:pPr>
            <w:r w:rsidRPr="00BF77DF">
              <w:rPr>
                <w:rFonts w:ascii="Verdana" w:eastAsia="Times New Roman" w:hAnsi="Verdana" w:cs="Times New Roman"/>
                <w:b/>
                <w:bCs/>
                <w:sz w:val="24"/>
                <w:szCs w:val="24"/>
              </w:rPr>
              <w:t>7</w:t>
            </w:r>
          </w:p>
        </w:tc>
        <w:tc>
          <w:tcPr>
            <w:tcW w:w="846" w:type="pct"/>
            <w:tcBorders>
              <w:top w:val="single" w:sz="6" w:space="0" w:color="000000"/>
              <w:left w:val="single" w:sz="6" w:space="0" w:color="000000"/>
              <w:bottom w:val="single" w:sz="6" w:space="0" w:color="000000"/>
              <w:right w:val="single" w:sz="6" w:space="0" w:color="000000"/>
            </w:tcBorders>
            <w:tcMar>
              <w:top w:w="0" w:type="dxa"/>
              <w:left w:w="86" w:type="dxa"/>
              <w:bottom w:w="0" w:type="dxa"/>
              <w:right w:w="86" w:type="dxa"/>
            </w:tcMar>
            <w:hideMark/>
          </w:tcPr>
          <w:p w14:paraId="7725D1E0" w14:textId="77777777" w:rsidR="00BF77DF" w:rsidRPr="00BF77DF" w:rsidRDefault="00BF77DF" w:rsidP="000518B2">
            <w:pPr>
              <w:spacing w:before="120" w:after="120" w:line="240" w:lineRule="auto"/>
              <w:rPr>
                <w:rFonts w:ascii="Verdana" w:eastAsia="Times New Roman" w:hAnsi="Verdana" w:cs="Times New Roman"/>
                <w:sz w:val="24"/>
                <w:szCs w:val="24"/>
              </w:rPr>
            </w:pPr>
            <w:r w:rsidRPr="00BF77DF">
              <w:rPr>
                <w:rFonts w:ascii="Verdana" w:eastAsia="Times New Roman" w:hAnsi="Verdana" w:cs="Times New Roman"/>
                <w:sz w:val="24"/>
                <w:szCs w:val="24"/>
              </w:rPr>
              <w:t>What if my doctor wants me to continue using my current diabetic meter?</w:t>
            </w:r>
          </w:p>
        </w:tc>
        <w:tc>
          <w:tcPr>
            <w:tcW w:w="3969" w:type="pct"/>
            <w:gridSpan w:val="3"/>
            <w:tcBorders>
              <w:top w:val="single" w:sz="6" w:space="0" w:color="000000"/>
              <w:left w:val="single" w:sz="6" w:space="0" w:color="000000"/>
              <w:bottom w:val="single" w:sz="6" w:space="0" w:color="000000"/>
              <w:right w:val="single" w:sz="6" w:space="0" w:color="000000"/>
            </w:tcBorders>
            <w:tcMar>
              <w:top w:w="0" w:type="dxa"/>
              <w:left w:w="86" w:type="dxa"/>
              <w:bottom w:w="0" w:type="dxa"/>
              <w:right w:w="86" w:type="dxa"/>
            </w:tcMar>
            <w:hideMark/>
          </w:tcPr>
          <w:p w14:paraId="4BABA446" w14:textId="7A5882F4" w:rsidR="00BF77DF" w:rsidRPr="00BF77DF" w:rsidRDefault="00BF77DF" w:rsidP="000518B2">
            <w:pPr>
              <w:spacing w:before="120" w:after="120" w:line="240" w:lineRule="auto"/>
              <w:rPr>
                <w:rFonts w:ascii="Verdana" w:eastAsia="Times New Roman" w:hAnsi="Verdana" w:cs="Times New Roman"/>
                <w:sz w:val="24"/>
                <w:szCs w:val="24"/>
              </w:rPr>
            </w:pPr>
            <w:r w:rsidRPr="00941CB4">
              <w:rPr>
                <w:rFonts w:ascii="Verdana" w:hAnsi="Verdana"/>
                <w:noProof/>
                <w:sz w:val="24"/>
                <w:szCs w:val="24"/>
              </w:rPr>
              <w:drawing>
                <wp:inline distT="0" distB="0" distL="0" distR="0" wp14:anchorId="5E280F95" wp14:editId="41EA9ECC">
                  <wp:extent cx="241300" cy="210820"/>
                  <wp:effectExtent l="0" t="0" r="6350" b="0"/>
                  <wp:docPr id="13012011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7583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H="1">
                            <a:off x="0" y="0"/>
                            <a:ext cx="241300" cy="210820"/>
                          </a:xfrm>
                          <a:prstGeom prst="rect">
                            <a:avLst/>
                          </a:prstGeom>
                          <a:noFill/>
                          <a:ln>
                            <a:noFill/>
                          </a:ln>
                        </pic:spPr>
                      </pic:pic>
                    </a:graphicData>
                  </a:graphic>
                </wp:inline>
              </w:drawing>
            </w:r>
            <w:r w:rsidR="00915632">
              <w:rPr>
                <w:rFonts w:ascii="Verdana" w:eastAsia="Times New Roman" w:hAnsi="Verdana" w:cs="Times New Roman"/>
                <w:sz w:val="24"/>
                <w:szCs w:val="24"/>
              </w:rPr>
              <w:t xml:space="preserve"> </w:t>
            </w:r>
            <w:r w:rsidRPr="00BF77DF">
              <w:rPr>
                <w:rFonts w:ascii="Verdana" w:eastAsia="Times New Roman" w:hAnsi="Verdana" w:cs="Times New Roman"/>
                <w:sz w:val="24"/>
                <w:szCs w:val="24"/>
              </w:rPr>
              <w:t xml:space="preserve">Your doctor always has the final decision on what diabetic meter is right for you. Remind your doctor that your benefit plan may no longer cover the diabetic test strips that are utilized with your meter. This may result in you paying </w:t>
            </w:r>
            <w:r w:rsidR="00AC6016">
              <w:rPr>
                <w:rFonts w:ascii="Verdana" w:eastAsia="Times New Roman" w:hAnsi="Verdana" w:cs="Times New Roman"/>
                <w:sz w:val="24"/>
                <w:szCs w:val="24"/>
              </w:rPr>
              <w:t xml:space="preserve">the </w:t>
            </w:r>
            <w:r w:rsidRPr="00BF77DF">
              <w:rPr>
                <w:rFonts w:ascii="Verdana" w:eastAsia="Times New Roman" w:hAnsi="Verdana" w:cs="Times New Roman"/>
                <w:sz w:val="24"/>
                <w:szCs w:val="24"/>
              </w:rPr>
              <w:t>full price for the diabetic test strips should you continue to stay with your current meter.</w:t>
            </w:r>
          </w:p>
          <w:p w14:paraId="12C9EC19" w14:textId="77777777" w:rsidR="00BF77DF" w:rsidRPr="00941CB4" w:rsidRDefault="00BF77DF" w:rsidP="000518B2">
            <w:pPr>
              <w:spacing w:before="120" w:after="120" w:line="240" w:lineRule="auto"/>
              <w:rPr>
                <w:rFonts w:ascii="Verdana" w:eastAsia="Times New Roman" w:hAnsi="Verdana" w:cs="Times New Roman"/>
                <w:b/>
                <w:bCs/>
                <w:sz w:val="24"/>
                <w:szCs w:val="24"/>
              </w:rPr>
            </w:pPr>
            <w:r w:rsidRPr="00BF77DF">
              <w:rPr>
                <w:rFonts w:ascii="Verdana" w:eastAsia="Times New Roman" w:hAnsi="Verdana" w:cs="Times New Roman"/>
                <w:sz w:val="24"/>
                <w:szCs w:val="24"/>
              </w:rPr>
              <w:t> </w:t>
            </w:r>
          </w:p>
          <w:p w14:paraId="677331C7" w14:textId="070D4E37" w:rsidR="00BF77DF" w:rsidRPr="00941CB4" w:rsidRDefault="00792CD9" w:rsidP="000518B2">
            <w:pPr>
              <w:spacing w:before="120" w:after="120" w:line="240" w:lineRule="auto"/>
              <w:rPr>
                <w:rFonts w:ascii="Verdana" w:eastAsia="Times New Roman" w:hAnsi="Verdana" w:cs="Times New Roman"/>
                <w:sz w:val="24"/>
                <w:szCs w:val="24"/>
              </w:rPr>
            </w:pPr>
            <w:r>
              <w:rPr>
                <w:rFonts w:ascii="Verdana" w:hAnsi="Verdana"/>
                <w:noProof/>
                <w:sz w:val="24"/>
                <w:szCs w:val="24"/>
              </w:rPr>
              <w:drawing>
                <wp:inline distT="0" distB="0" distL="0" distR="0" wp14:anchorId="247E4642" wp14:editId="1B5A273F">
                  <wp:extent cx="304762" cy="304762"/>
                  <wp:effectExtent l="0" t="0" r="635" b="635"/>
                  <wp:docPr id="64152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78012" name="Picture 2011978012"/>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BF77DF" w:rsidRPr="00941CB4">
              <w:rPr>
                <w:rFonts w:ascii="Verdana" w:eastAsia="Times New Roman" w:hAnsi="Verdana" w:cs="Times New Roman"/>
                <w:b/>
                <w:bCs/>
                <w:sz w:val="24"/>
                <w:szCs w:val="24"/>
              </w:rPr>
              <w:t>CCR Action:</w:t>
            </w:r>
            <w:r w:rsidR="00BF77DF" w:rsidRPr="00941CB4">
              <w:rPr>
                <w:rFonts w:ascii="Verdana" w:eastAsia="Times New Roman" w:hAnsi="Verdana" w:cs="Times New Roman"/>
                <w:sz w:val="24"/>
                <w:szCs w:val="24"/>
              </w:rPr>
              <w:t> Confirm plan coverage of Accu-Chek Brand Test Strips via test claim.  </w:t>
            </w:r>
            <w:hyperlink r:id="rId27" w:anchor="!/view?docid=60c20ea0-1d07-46e3-809a-b54734b80fbe" w:history="1">
              <w:r w:rsidR="00DC431A" w:rsidRPr="00DC431A">
                <w:rPr>
                  <w:rStyle w:val="Hyperlink"/>
                  <w:rFonts w:ascii="Verdana" w:eastAsia="Times New Roman" w:hAnsi="Verdana" w:cs="Times New Roman"/>
                  <w:sz w:val="24"/>
                  <w:szCs w:val="24"/>
                </w:rPr>
                <w:t>Compass - Test Claims (050041)</w:t>
              </w:r>
            </w:hyperlink>
          </w:p>
          <w:p w14:paraId="4949900F" w14:textId="354CB9C8" w:rsidR="00BF77DF" w:rsidRPr="00941CB4" w:rsidRDefault="00792CD9" w:rsidP="000518B2">
            <w:pPr>
              <w:spacing w:before="120" w:after="120" w:line="240" w:lineRule="auto"/>
              <w:rPr>
                <w:rFonts w:ascii="Verdana" w:eastAsia="Times New Roman" w:hAnsi="Verdana" w:cs="Times New Roman"/>
                <w:sz w:val="24"/>
                <w:szCs w:val="24"/>
              </w:rPr>
            </w:pPr>
            <w:r>
              <w:rPr>
                <w:rFonts w:ascii="Verdana" w:hAnsi="Verdana"/>
                <w:noProof/>
                <w:sz w:val="24"/>
                <w:szCs w:val="24"/>
              </w:rPr>
              <w:drawing>
                <wp:inline distT="0" distB="0" distL="0" distR="0" wp14:anchorId="3133A336" wp14:editId="25091846">
                  <wp:extent cx="304762" cy="304762"/>
                  <wp:effectExtent l="0" t="0" r="635" b="635"/>
                  <wp:docPr id="1613468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78012" name="Picture 2011978012"/>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BF77DF" w:rsidRPr="00941CB4">
              <w:rPr>
                <w:rFonts w:ascii="Verdana" w:eastAsia="Times New Roman" w:hAnsi="Verdana" w:cs="Times New Roman"/>
                <w:b/>
                <w:bCs/>
                <w:sz w:val="24"/>
                <w:szCs w:val="24"/>
              </w:rPr>
              <w:t>Next Steps for Member:</w:t>
            </w:r>
            <w:r w:rsidR="00BF77DF" w:rsidRPr="00941CB4">
              <w:rPr>
                <w:rFonts w:ascii="Verdana" w:eastAsia="Times New Roman" w:hAnsi="Verdana" w:cs="Times New Roman"/>
                <w:sz w:val="24"/>
                <w:szCs w:val="24"/>
              </w:rPr>
              <w:t xml:space="preserve"> If a member is not using either Accu-Chek today and they want to change, they can </w:t>
            </w:r>
            <w:r w:rsidR="00AC6016">
              <w:rPr>
                <w:rFonts w:ascii="Verdana" w:eastAsia="Times New Roman" w:hAnsi="Verdana" w:cs="Times New Roman"/>
                <w:sz w:val="24"/>
                <w:szCs w:val="24"/>
              </w:rPr>
              <w:t>complete</w:t>
            </w:r>
            <w:r w:rsidR="00BF77DF" w:rsidRPr="00941CB4">
              <w:rPr>
                <w:rFonts w:ascii="Verdana" w:eastAsia="Times New Roman" w:hAnsi="Verdana" w:cs="Times New Roman"/>
                <w:sz w:val="24"/>
                <w:szCs w:val="24"/>
              </w:rPr>
              <w:t xml:space="preserve"> the order form on </w:t>
            </w:r>
            <w:hyperlink r:id="rId28" w:tgtFrame="_blank" w:history="1">
              <w:r w:rsidR="00BF77DF" w:rsidRPr="00941CB4">
                <w:rPr>
                  <w:rFonts w:ascii="Verdana" w:eastAsia="Times New Roman" w:hAnsi="Verdana" w:cs="Times New Roman"/>
                  <w:color w:val="0000FF"/>
                  <w:sz w:val="24"/>
                  <w:szCs w:val="24"/>
                  <w:u w:val="single"/>
                </w:rPr>
                <w:t>www.caremark.com/managingdiabetes</w:t>
              </w:r>
            </w:hyperlink>
            <w:r w:rsidR="00BF77DF" w:rsidRPr="00941CB4">
              <w:rPr>
                <w:rFonts w:ascii="Verdana" w:eastAsia="Times New Roman" w:hAnsi="Verdana" w:cs="Times New Roman"/>
                <w:sz w:val="24"/>
                <w:szCs w:val="24"/>
              </w:rPr>
              <w:t xml:space="preserve"> or transfer them to the Diabetic Meter team as outlined in </w:t>
            </w:r>
            <w:hyperlink w:anchor="_Responses_to_Members" w:history="1">
              <w:r w:rsidR="009B64E3" w:rsidRPr="0026413D">
                <w:rPr>
                  <w:rStyle w:val="Hyperlink"/>
                  <w:rFonts w:ascii="Verdana" w:eastAsia="Times New Roman" w:hAnsi="Verdana" w:cs="Times New Roman"/>
                  <w:sz w:val="24"/>
                  <w:szCs w:val="24"/>
                </w:rPr>
                <w:t xml:space="preserve">Responses to </w:t>
              </w:r>
              <w:r w:rsidR="00BF77DF" w:rsidRPr="0026413D">
                <w:rPr>
                  <w:rStyle w:val="Hyperlink"/>
                  <w:rFonts w:ascii="Verdana" w:hAnsi="Verdana"/>
                  <w:sz w:val="24"/>
                  <w:szCs w:val="24"/>
                </w:rPr>
                <w:t>Members</w:t>
              </w:r>
            </w:hyperlink>
            <w:r w:rsidR="00BF77DF" w:rsidRPr="00941CB4">
              <w:rPr>
                <w:rFonts w:ascii="Verdana" w:hAnsi="Verdana"/>
                <w:sz w:val="24"/>
                <w:szCs w:val="24"/>
              </w:rPr>
              <w:t xml:space="preserve"> section.</w:t>
            </w:r>
          </w:p>
          <w:p w14:paraId="26287774" w14:textId="77777777" w:rsidR="00BF77DF" w:rsidRPr="00941CB4" w:rsidRDefault="00BF77DF" w:rsidP="000518B2">
            <w:pPr>
              <w:spacing w:before="120" w:after="120" w:line="240" w:lineRule="auto"/>
              <w:rPr>
                <w:rFonts w:ascii="Verdana" w:eastAsia="Times New Roman" w:hAnsi="Verdana" w:cs="Times New Roman"/>
                <w:sz w:val="24"/>
                <w:szCs w:val="24"/>
              </w:rPr>
            </w:pPr>
          </w:p>
          <w:p w14:paraId="797B551C" w14:textId="77777777" w:rsidR="00BF77DF" w:rsidRPr="00BF77DF" w:rsidRDefault="00BF77DF" w:rsidP="000518B2">
            <w:pPr>
              <w:spacing w:before="120" w:after="120" w:line="240" w:lineRule="auto"/>
              <w:rPr>
                <w:rFonts w:ascii="Verdana" w:eastAsia="Times New Roman" w:hAnsi="Verdana" w:cs="Times New Roman"/>
                <w:sz w:val="24"/>
                <w:szCs w:val="24"/>
              </w:rPr>
            </w:pPr>
          </w:p>
        </w:tc>
      </w:tr>
      <w:tr w:rsidR="00253756" w:rsidRPr="00BF77DF" w14:paraId="2C2F183D" w14:textId="77777777" w:rsidTr="00253756">
        <w:trPr>
          <w:trHeight w:val="63"/>
        </w:trPr>
        <w:tc>
          <w:tcPr>
            <w:tcW w:w="185" w:type="pct"/>
            <w:vMerge w:val="restart"/>
            <w:tcBorders>
              <w:top w:val="single" w:sz="6" w:space="0" w:color="000000"/>
              <w:left w:val="single" w:sz="6" w:space="0" w:color="000000"/>
              <w:right w:val="single" w:sz="6" w:space="0" w:color="000000"/>
            </w:tcBorders>
          </w:tcPr>
          <w:p w14:paraId="22116A2C" w14:textId="4910FB22" w:rsidR="00253756" w:rsidRPr="00BF77DF" w:rsidRDefault="00253756" w:rsidP="000518B2">
            <w:pPr>
              <w:spacing w:before="120" w:after="120" w:line="240" w:lineRule="auto"/>
              <w:jc w:val="center"/>
              <w:rPr>
                <w:rFonts w:ascii="Verdana" w:eastAsia="Times New Roman" w:hAnsi="Verdana" w:cs="Times New Roman"/>
                <w:b/>
                <w:bCs/>
                <w:sz w:val="24"/>
                <w:szCs w:val="24"/>
              </w:rPr>
            </w:pPr>
            <w:r w:rsidRPr="00BF77DF">
              <w:rPr>
                <w:rFonts w:ascii="Verdana" w:eastAsia="Times New Roman" w:hAnsi="Verdana" w:cs="Times New Roman"/>
                <w:b/>
                <w:bCs/>
                <w:sz w:val="24"/>
                <w:szCs w:val="24"/>
              </w:rPr>
              <w:t>8</w:t>
            </w:r>
          </w:p>
        </w:tc>
        <w:tc>
          <w:tcPr>
            <w:tcW w:w="846" w:type="pct"/>
            <w:vMerge w:val="restart"/>
            <w:tcBorders>
              <w:top w:val="single" w:sz="6" w:space="0" w:color="000000"/>
              <w:left w:val="single" w:sz="6" w:space="0" w:color="000000"/>
              <w:right w:val="single" w:sz="6" w:space="0" w:color="000000"/>
            </w:tcBorders>
            <w:tcMar>
              <w:top w:w="0" w:type="dxa"/>
              <w:left w:w="86" w:type="dxa"/>
              <w:bottom w:w="0" w:type="dxa"/>
              <w:right w:w="86" w:type="dxa"/>
            </w:tcMar>
          </w:tcPr>
          <w:p w14:paraId="1122E4D7" w14:textId="45C42AD6" w:rsidR="00253756" w:rsidRPr="00BF77DF" w:rsidRDefault="00253756" w:rsidP="000518B2">
            <w:pPr>
              <w:spacing w:before="120" w:after="120" w:line="240" w:lineRule="auto"/>
              <w:rPr>
                <w:rFonts w:ascii="Verdana" w:eastAsia="Times New Roman" w:hAnsi="Verdana" w:cs="Times New Roman"/>
                <w:sz w:val="24"/>
                <w:szCs w:val="24"/>
              </w:rPr>
            </w:pPr>
            <w:r w:rsidRPr="00BF77DF">
              <w:rPr>
                <w:rFonts w:ascii="Verdana" w:eastAsia="Times New Roman" w:hAnsi="Verdana" w:cs="Times New Roman"/>
                <w:sz w:val="24"/>
                <w:szCs w:val="24"/>
              </w:rPr>
              <w:t>I have a prior authorization to use a different test strip, why did I receive a letter about Accu-Chek?</w:t>
            </w:r>
          </w:p>
        </w:tc>
        <w:tc>
          <w:tcPr>
            <w:tcW w:w="990" w:type="pct"/>
            <w:vMerge w:val="restart"/>
            <w:tcBorders>
              <w:top w:val="single" w:sz="6" w:space="0" w:color="000000"/>
              <w:left w:val="single" w:sz="6" w:space="0" w:color="000000"/>
              <w:right w:val="single" w:sz="6" w:space="0" w:color="000000"/>
            </w:tcBorders>
            <w:tcMar>
              <w:top w:w="0" w:type="dxa"/>
              <w:left w:w="86" w:type="dxa"/>
              <w:bottom w:w="0" w:type="dxa"/>
              <w:right w:w="86" w:type="dxa"/>
            </w:tcMar>
          </w:tcPr>
          <w:p w14:paraId="3460B259" w14:textId="77777777" w:rsidR="00253756" w:rsidRPr="00941CB4" w:rsidRDefault="00253756" w:rsidP="000518B2">
            <w:pPr>
              <w:spacing w:before="120" w:after="120" w:line="240" w:lineRule="auto"/>
              <w:rPr>
                <w:rFonts w:ascii="Verdana" w:eastAsia="Times New Roman" w:hAnsi="Verdana" w:cs="Times New Roman"/>
                <w:sz w:val="24"/>
                <w:szCs w:val="24"/>
              </w:rPr>
            </w:pPr>
            <w:r w:rsidRPr="00941CB4">
              <w:rPr>
                <w:rFonts w:ascii="Verdana" w:hAnsi="Verdana"/>
                <w:noProof/>
                <w:sz w:val="24"/>
                <w:szCs w:val="24"/>
              </w:rPr>
              <w:drawing>
                <wp:inline distT="0" distB="0" distL="0" distR="0" wp14:anchorId="1E2A97CD" wp14:editId="630E4406">
                  <wp:extent cx="238125" cy="209550"/>
                  <wp:effectExtent l="0" t="0" r="9525" b="0"/>
                  <wp:docPr id="21023042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Pr>
                <w:rFonts w:ascii="Verdana" w:eastAsia="Times New Roman" w:hAnsi="Verdana" w:cs="Times New Roman"/>
                <w:sz w:val="24"/>
                <w:szCs w:val="24"/>
              </w:rPr>
              <w:t xml:space="preserve"> </w:t>
            </w:r>
            <w:r w:rsidRPr="00BF77DF">
              <w:rPr>
                <w:rFonts w:ascii="Verdana" w:eastAsia="Times New Roman" w:hAnsi="Verdana" w:cs="Times New Roman"/>
                <w:sz w:val="24"/>
                <w:szCs w:val="24"/>
              </w:rPr>
              <w:t xml:space="preserve">The targeted mailing was </w:t>
            </w:r>
            <w:r w:rsidRPr="00941CB4">
              <w:rPr>
                <w:rFonts w:ascii="Verdana" w:eastAsia="Times New Roman" w:hAnsi="Verdana" w:cs="Times New Roman"/>
                <w:sz w:val="24"/>
                <w:szCs w:val="24"/>
              </w:rPr>
              <w:t xml:space="preserve">sent to all </w:t>
            </w:r>
            <w:r w:rsidRPr="00BF77DF">
              <w:rPr>
                <w:rFonts w:ascii="Verdana" w:eastAsia="Times New Roman" w:hAnsi="Verdana" w:cs="Times New Roman"/>
                <w:sz w:val="24"/>
                <w:szCs w:val="24"/>
              </w:rPr>
              <w:t xml:space="preserve">members who were not using an Accu-Chek product, including those who may have a Prior Authorization on file for another product.  </w:t>
            </w:r>
          </w:p>
          <w:p w14:paraId="7CA6E22F" w14:textId="77777777" w:rsidR="00253756" w:rsidRPr="00941CB4" w:rsidRDefault="00253756" w:rsidP="000518B2">
            <w:pPr>
              <w:spacing w:before="120" w:after="120" w:line="240" w:lineRule="auto"/>
              <w:rPr>
                <w:rFonts w:ascii="Verdana" w:eastAsia="Times New Roman" w:hAnsi="Verdana" w:cs="Times New Roman"/>
                <w:sz w:val="24"/>
                <w:szCs w:val="24"/>
              </w:rPr>
            </w:pPr>
          </w:p>
          <w:p w14:paraId="02B1D132" w14:textId="13672B8F" w:rsidR="00253756" w:rsidRPr="00941CB4" w:rsidRDefault="00253756" w:rsidP="000518B2">
            <w:pPr>
              <w:spacing w:before="120" w:after="120" w:line="240" w:lineRule="auto"/>
              <w:rPr>
                <w:rFonts w:ascii="Verdana" w:hAnsi="Verdana"/>
                <w:noProof/>
                <w:sz w:val="24"/>
                <w:szCs w:val="24"/>
              </w:rPr>
            </w:pPr>
          </w:p>
        </w:tc>
        <w:tc>
          <w:tcPr>
            <w:tcW w:w="2979" w:type="pct"/>
            <w:gridSpan w:val="2"/>
            <w:tcBorders>
              <w:top w:val="single" w:sz="6" w:space="0" w:color="000000"/>
              <w:left w:val="single" w:sz="6" w:space="0" w:color="000000"/>
              <w:bottom w:val="single" w:sz="6" w:space="0" w:color="000000"/>
              <w:right w:val="single" w:sz="6" w:space="0" w:color="000000"/>
            </w:tcBorders>
            <w:shd w:val="clear" w:color="auto" w:fill="FFFFFF" w:themeFill="background1"/>
          </w:tcPr>
          <w:p w14:paraId="41A32E2C" w14:textId="77FED2A1" w:rsidR="00253756" w:rsidRDefault="00253756" w:rsidP="00253756">
            <w:pPr>
              <w:spacing w:before="120" w:after="120" w:line="240" w:lineRule="auto"/>
              <w:rPr>
                <w:rFonts w:ascii="Verdana" w:hAnsi="Verdana"/>
                <w:b/>
                <w:bCs/>
                <w:noProof/>
                <w:sz w:val="24"/>
                <w:szCs w:val="24"/>
              </w:rPr>
            </w:pPr>
            <w:r w:rsidRPr="00941CB4">
              <w:rPr>
                <w:rFonts w:ascii="Verdana" w:eastAsia="Times New Roman" w:hAnsi="Verdana" w:cs="Times New Roman"/>
                <w:b/>
                <w:bCs/>
                <w:sz w:val="24"/>
                <w:szCs w:val="24"/>
              </w:rPr>
              <w:t>CCR Action:</w:t>
            </w:r>
            <w:r w:rsidRPr="00941CB4">
              <w:rPr>
                <w:rFonts w:ascii="Verdana" w:eastAsia="Times New Roman" w:hAnsi="Verdana" w:cs="Times New Roman"/>
                <w:sz w:val="24"/>
                <w:szCs w:val="24"/>
              </w:rPr>
              <w:t xml:space="preserve"> </w:t>
            </w:r>
            <w:r>
              <w:rPr>
                <w:rFonts w:ascii="Verdana" w:eastAsia="Times New Roman" w:hAnsi="Verdana" w:cs="Times New Roman"/>
                <w:sz w:val="24"/>
                <w:szCs w:val="24"/>
              </w:rPr>
              <w:t>C</w:t>
            </w:r>
            <w:r w:rsidRPr="00941CB4">
              <w:rPr>
                <w:rFonts w:ascii="Verdana" w:eastAsia="Times New Roman" w:hAnsi="Verdana" w:cs="Times New Roman"/>
                <w:sz w:val="24"/>
                <w:szCs w:val="24"/>
              </w:rPr>
              <w:t xml:space="preserve">heck the account to verify if the member has a PA on file for a </w:t>
            </w:r>
            <w:r w:rsidRPr="00941CB4">
              <w:rPr>
                <w:rFonts w:ascii="Verdana" w:hAnsi="Verdana"/>
                <w:sz w:val="24"/>
                <w:szCs w:val="24"/>
              </w:rPr>
              <w:t>NON- Accu-Check Brand.</w:t>
            </w:r>
          </w:p>
        </w:tc>
      </w:tr>
      <w:tr w:rsidR="00253756" w:rsidRPr="00BF77DF" w14:paraId="78452F84" w14:textId="77777777" w:rsidTr="00253756">
        <w:trPr>
          <w:trHeight w:val="63"/>
        </w:trPr>
        <w:tc>
          <w:tcPr>
            <w:tcW w:w="185" w:type="pct"/>
            <w:vMerge/>
            <w:tcBorders>
              <w:left w:val="single" w:sz="6" w:space="0" w:color="000000"/>
              <w:right w:val="single" w:sz="6" w:space="0" w:color="000000"/>
            </w:tcBorders>
          </w:tcPr>
          <w:p w14:paraId="24EEFBC5" w14:textId="67D7E0DC" w:rsidR="00253756" w:rsidRPr="00BF77DF" w:rsidRDefault="00253756" w:rsidP="000518B2">
            <w:pPr>
              <w:spacing w:before="120" w:after="120" w:line="240" w:lineRule="auto"/>
              <w:jc w:val="center"/>
              <w:rPr>
                <w:rFonts w:ascii="Verdana" w:eastAsia="Times New Roman" w:hAnsi="Verdana" w:cs="Times New Roman"/>
                <w:b/>
                <w:bCs/>
                <w:sz w:val="24"/>
                <w:szCs w:val="24"/>
              </w:rPr>
            </w:pPr>
          </w:p>
        </w:tc>
        <w:tc>
          <w:tcPr>
            <w:tcW w:w="846" w:type="pct"/>
            <w:vMerge/>
            <w:tcBorders>
              <w:left w:val="single" w:sz="6" w:space="0" w:color="000000"/>
              <w:right w:val="single" w:sz="6" w:space="0" w:color="000000"/>
            </w:tcBorders>
            <w:tcMar>
              <w:top w:w="0" w:type="dxa"/>
              <w:left w:w="86" w:type="dxa"/>
              <w:bottom w:w="0" w:type="dxa"/>
              <w:right w:w="86" w:type="dxa"/>
            </w:tcMar>
          </w:tcPr>
          <w:p w14:paraId="7F3D6BB6" w14:textId="0D970B36" w:rsidR="00253756" w:rsidRPr="00BF77DF" w:rsidRDefault="00253756" w:rsidP="000518B2">
            <w:pPr>
              <w:spacing w:before="120" w:after="120" w:line="240" w:lineRule="auto"/>
              <w:rPr>
                <w:rFonts w:ascii="Verdana" w:eastAsia="Times New Roman" w:hAnsi="Verdana" w:cs="Times New Roman"/>
                <w:sz w:val="24"/>
                <w:szCs w:val="24"/>
              </w:rPr>
            </w:pPr>
          </w:p>
        </w:tc>
        <w:tc>
          <w:tcPr>
            <w:tcW w:w="990" w:type="pct"/>
            <w:vMerge/>
            <w:tcBorders>
              <w:left w:val="single" w:sz="6" w:space="0" w:color="000000"/>
              <w:right w:val="single" w:sz="6" w:space="0" w:color="000000"/>
            </w:tcBorders>
            <w:tcMar>
              <w:top w:w="0" w:type="dxa"/>
              <w:left w:w="86" w:type="dxa"/>
              <w:bottom w:w="0" w:type="dxa"/>
              <w:right w:w="86" w:type="dxa"/>
            </w:tcMar>
          </w:tcPr>
          <w:p w14:paraId="725A1954" w14:textId="3E0737D7" w:rsidR="00253756" w:rsidRPr="00941CB4" w:rsidRDefault="00253756" w:rsidP="000518B2">
            <w:pPr>
              <w:spacing w:before="120" w:after="120" w:line="240" w:lineRule="auto"/>
              <w:rPr>
                <w:rFonts w:ascii="Verdana" w:hAnsi="Verdana"/>
                <w:noProof/>
                <w:sz w:val="24"/>
                <w:szCs w:val="24"/>
              </w:rPr>
            </w:pPr>
          </w:p>
        </w:tc>
        <w:tc>
          <w:tcPr>
            <w:tcW w:w="991" w:type="pct"/>
            <w:tcBorders>
              <w:top w:val="single" w:sz="6" w:space="0" w:color="000000"/>
              <w:left w:val="single" w:sz="6" w:space="0" w:color="000000"/>
              <w:bottom w:val="single" w:sz="6" w:space="0" w:color="000000"/>
              <w:right w:val="single" w:sz="6" w:space="0" w:color="000000"/>
            </w:tcBorders>
            <w:shd w:val="clear" w:color="auto" w:fill="D9D9D9"/>
          </w:tcPr>
          <w:p w14:paraId="058AA13B" w14:textId="25CF87E7" w:rsidR="00253756" w:rsidRPr="007338BE" w:rsidRDefault="00253756" w:rsidP="007338BE">
            <w:pPr>
              <w:spacing w:before="120" w:after="120" w:line="240" w:lineRule="auto"/>
              <w:jc w:val="center"/>
              <w:rPr>
                <w:rFonts w:ascii="Verdana" w:hAnsi="Verdana"/>
                <w:b/>
                <w:bCs/>
                <w:sz w:val="24"/>
                <w:szCs w:val="24"/>
              </w:rPr>
            </w:pPr>
            <w:r>
              <w:rPr>
                <w:rFonts w:ascii="Verdana" w:hAnsi="Verdana"/>
                <w:b/>
                <w:bCs/>
                <w:sz w:val="24"/>
                <w:szCs w:val="24"/>
              </w:rPr>
              <w:t>If the member…</w:t>
            </w:r>
          </w:p>
        </w:tc>
        <w:tc>
          <w:tcPr>
            <w:tcW w:w="1988" w:type="pct"/>
            <w:tcBorders>
              <w:top w:val="single" w:sz="6" w:space="0" w:color="000000"/>
              <w:left w:val="single" w:sz="6" w:space="0" w:color="000000"/>
              <w:bottom w:val="single" w:sz="6" w:space="0" w:color="000000"/>
              <w:right w:val="single" w:sz="6" w:space="0" w:color="000000"/>
            </w:tcBorders>
            <w:shd w:val="clear" w:color="auto" w:fill="D9D9D9"/>
          </w:tcPr>
          <w:p w14:paraId="325815B3" w14:textId="50A39DC7" w:rsidR="00253756" w:rsidRPr="007338BE" w:rsidDel="00562C33" w:rsidRDefault="00253756" w:rsidP="007338BE">
            <w:pPr>
              <w:spacing w:before="120" w:after="120" w:line="240" w:lineRule="auto"/>
              <w:jc w:val="center"/>
              <w:rPr>
                <w:rFonts w:ascii="Verdana" w:hAnsi="Verdana"/>
                <w:b/>
                <w:bCs/>
                <w:noProof/>
                <w:sz w:val="24"/>
                <w:szCs w:val="24"/>
              </w:rPr>
            </w:pPr>
            <w:r>
              <w:rPr>
                <w:rFonts w:ascii="Verdana" w:hAnsi="Verdana"/>
                <w:b/>
                <w:bCs/>
                <w:noProof/>
                <w:sz w:val="24"/>
                <w:szCs w:val="24"/>
              </w:rPr>
              <w:t>Then…</w:t>
            </w:r>
          </w:p>
        </w:tc>
      </w:tr>
      <w:tr w:rsidR="00253756" w:rsidRPr="00BF77DF" w14:paraId="2335DA90" w14:textId="77777777" w:rsidTr="00253756">
        <w:trPr>
          <w:trHeight w:val="63"/>
        </w:trPr>
        <w:tc>
          <w:tcPr>
            <w:tcW w:w="185" w:type="pct"/>
            <w:vMerge/>
            <w:tcBorders>
              <w:left w:val="single" w:sz="6" w:space="0" w:color="000000"/>
              <w:right w:val="single" w:sz="6" w:space="0" w:color="000000"/>
            </w:tcBorders>
          </w:tcPr>
          <w:p w14:paraId="568E5084" w14:textId="0B29DE31" w:rsidR="00253756" w:rsidRPr="00BF77DF" w:rsidRDefault="00253756" w:rsidP="000518B2">
            <w:pPr>
              <w:spacing w:before="120" w:after="120" w:line="240" w:lineRule="auto"/>
              <w:jc w:val="center"/>
              <w:rPr>
                <w:rFonts w:ascii="Verdana" w:eastAsia="Times New Roman" w:hAnsi="Verdana" w:cs="Times New Roman"/>
                <w:b/>
                <w:bCs/>
                <w:sz w:val="24"/>
                <w:szCs w:val="24"/>
              </w:rPr>
            </w:pPr>
          </w:p>
        </w:tc>
        <w:tc>
          <w:tcPr>
            <w:tcW w:w="846" w:type="pct"/>
            <w:vMerge/>
            <w:tcBorders>
              <w:left w:val="single" w:sz="6" w:space="0" w:color="000000"/>
              <w:right w:val="single" w:sz="6" w:space="0" w:color="000000"/>
            </w:tcBorders>
            <w:tcMar>
              <w:top w:w="0" w:type="dxa"/>
              <w:left w:w="86" w:type="dxa"/>
              <w:bottom w:w="0" w:type="dxa"/>
              <w:right w:w="86" w:type="dxa"/>
            </w:tcMar>
          </w:tcPr>
          <w:p w14:paraId="2CB3CA98" w14:textId="7562D5DD" w:rsidR="00253756" w:rsidRPr="00BF77DF" w:rsidRDefault="00253756" w:rsidP="000518B2">
            <w:pPr>
              <w:spacing w:before="120" w:after="120" w:line="240" w:lineRule="auto"/>
              <w:rPr>
                <w:rFonts w:ascii="Verdana" w:eastAsia="Times New Roman" w:hAnsi="Verdana" w:cs="Times New Roman"/>
                <w:sz w:val="24"/>
                <w:szCs w:val="24"/>
              </w:rPr>
            </w:pPr>
          </w:p>
        </w:tc>
        <w:tc>
          <w:tcPr>
            <w:tcW w:w="990" w:type="pct"/>
            <w:vMerge/>
            <w:tcBorders>
              <w:left w:val="single" w:sz="6" w:space="0" w:color="000000"/>
              <w:right w:val="single" w:sz="6" w:space="0" w:color="000000"/>
            </w:tcBorders>
            <w:tcMar>
              <w:top w:w="0" w:type="dxa"/>
              <w:left w:w="86" w:type="dxa"/>
              <w:bottom w:w="0" w:type="dxa"/>
              <w:right w:w="86" w:type="dxa"/>
            </w:tcMar>
          </w:tcPr>
          <w:p w14:paraId="6A92FFAE" w14:textId="29BA3384" w:rsidR="00253756" w:rsidRPr="00941CB4" w:rsidRDefault="00253756" w:rsidP="000518B2">
            <w:pPr>
              <w:spacing w:before="120" w:after="120" w:line="240" w:lineRule="auto"/>
              <w:rPr>
                <w:rFonts w:ascii="Verdana" w:eastAsia="Times New Roman" w:hAnsi="Verdana" w:cs="Times New Roman"/>
                <w:sz w:val="24"/>
                <w:szCs w:val="24"/>
              </w:rPr>
            </w:pPr>
          </w:p>
        </w:tc>
        <w:tc>
          <w:tcPr>
            <w:tcW w:w="991" w:type="pct"/>
            <w:tcBorders>
              <w:top w:val="single" w:sz="6" w:space="0" w:color="000000"/>
              <w:left w:val="single" w:sz="6" w:space="0" w:color="000000"/>
              <w:bottom w:val="single" w:sz="6" w:space="0" w:color="000000"/>
              <w:right w:val="single" w:sz="6" w:space="0" w:color="000000"/>
            </w:tcBorders>
          </w:tcPr>
          <w:p w14:paraId="24679991" w14:textId="3ABB4134" w:rsidR="00253756" w:rsidRPr="00941CB4" w:rsidRDefault="00253756" w:rsidP="00253756">
            <w:pPr>
              <w:spacing w:before="120" w:after="120" w:line="240" w:lineRule="auto"/>
              <w:ind w:left="166"/>
              <w:rPr>
                <w:rFonts w:ascii="Verdana" w:eastAsia="Times New Roman" w:hAnsi="Verdana" w:cs="Times New Roman"/>
                <w:sz w:val="24"/>
                <w:szCs w:val="24"/>
              </w:rPr>
            </w:pPr>
            <w:r>
              <w:rPr>
                <w:rFonts w:ascii="Verdana" w:hAnsi="Verdana"/>
                <w:sz w:val="24"/>
                <w:szCs w:val="24"/>
              </w:rPr>
              <w:t>Has</w:t>
            </w:r>
            <w:r w:rsidRPr="00941CB4">
              <w:rPr>
                <w:rFonts w:ascii="Verdana" w:hAnsi="Verdana"/>
                <w:sz w:val="24"/>
                <w:szCs w:val="24"/>
              </w:rPr>
              <w:t xml:space="preserve"> a valid PA on file for a NON- Accu-Check Brand.</w:t>
            </w:r>
          </w:p>
        </w:tc>
        <w:tc>
          <w:tcPr>
            <w:tcW w:w="1988" w:type="pct"/>
            <w:tcBorders>
              <w:top w:val="single" w:sz="6" w:space="0" w:color="000000"/>
              <w:left w:val="single" w:sz="6" w:space="0" w:color="000000"/>
              <w:bottom w:val="single" w:sz="6" w:space="0" w:color="000000"/>
              <w:right w:val="single" w:sz="6" w:space="0" w:color="000000"/>
            </w:tcBorders>
          </w:tcPr>
          <w:p w14:paraId="501FC832" w14:textId="67480316" w:rsidR="00253756" w:rsidRPr="00941CB4" w:rsidRDefault="00253756" w:rsidP="00253756">
            <w:pPr>
              <w:spacing w:before="120" w:after="120" w:line="240" w:lineRule="auto"/>
              <w:ind w:left="315"/>
              <w:rPr>
                <w:rFonts w:ascii="Verdana" w:eastAsia="Times New Roman" w:hAnsi="Verdana" w:cs="Times New Roman"/>
                <w:sz w:val="24"/>
                <w:szCs w:val="24"/>
              </w:rPr>
            </w:pPr>
            <w:r w:rsidRPr="00941CB4">
              <w:rPr>
                <w:rFonts w:ascii="Verdana" w:eastAsia="Times New Roman" w:hAnsi="Verdana" w:cs="Times New Roman"/>
                <w:sz w:val="24"/>
                <w:szCs w:val="24"/>
              </w:rPr>
              <w:t>A</w:t>
            </w:r>
            <w:r w:rsidRPr="00BF77DF">
              <w:rPr>
                <w:rFonts w:ascii="Verdana" w:eastAsia="Times New Roman" w:hAnsi="Verdana" w:cs="Times New Roman"/>
                <w:sz w:val="24"/>
                <w:szCs w:val="24"/>
              </w:rPr>
              <w:t xml:space="preserve">dvise </w:t>
            </w:r>
            <w:r w:rsidRPr="00941CB4">
              <w:rPr>
                <w:rFonts w:ascii="Verdana" w:eastAsia="Times New Roman" w:hAnsi="Verdana" w:cs="Times New Roman"/>
                <w:sz w:val="24"/>
                <w:szCs w:val="24"/>
              </w:rPr>
              <w:t xml:space="preserve">the member to </w:t>
            </w:r>
            <w:r w:rsidRPr="00BF77DF">
              <w:rPr>
                <w:rFonts w:ascii="Verdana" w:eastAsia="Times New Roman" w:hAnsi="Verdana" w:cs="Times New Roman"/>
                <w:sz w:val="24"/>
                <w:szCs w:val="24"/>
              </w:rPr>
              <w:t xml:space="preserve">disregard </w:t>
            </w:r>
            <w:r w:rsidRPr="00941CB4">
              <w:rPr>
                <w:rFonts w:ascii="Verdana" w:eastAsia="Times New Roman" w:hAnsi="Verdana" w:cs="Times New Roman"/>
                <w:sz w:val="24"/>
                <w:szCs w:val="24"/>
              </w:rPr>
              <w:t xml:space="preserve">the </w:t>
            </w:r>
            <w:r w:rsidRPr="00BF77DF">
              <w:rPr>
                <w:rFonts w:ascii="Verdana" w:eastAsia="Times New Roman" w:hAnsi="Verdana" w:cs="Times New Roman"/>
                <w:sz w:val="24"/>
                <w:szCs w:val="24"/>
              </w:rPr>
              <w:t xml:space="preserve">communication, </w:t>
            </w:r>
            <w:r w:rsidRPr="00941CB4">
              <w:rPr>
                <w:rFonts w:ascii="Verdana" w:eastAsia="Times New Roman" w:hAnsi="Verdana" w:cs="Times New Roman"/>
                <w:sz w:val="24"/>
                <w:szCs w:val="24"/>
              </w:rPr>
              <w:t xml:space="preserve">inform them the </w:t>
            </w:r>
            <w:proofErr w:type="spellStart"/>
            <w:r w:rsidRPr="00BF77DF">
              <w:rPr>
                <w:rFonts w:ascii="Verdana" w:eastAsia="Times New Roman" w:hAnsi="Verdana" w:cs="Times New Roman"/>
                <w:sz w:val="24"/>
                <w:szCs w:val="24"/>
              </w:rPr>
              <w:t>non Accu-Chek</w:t>
            </w:r>
            <w:proofErr w:type="spellEnd"/>
            <w:r w:rsidRPr="00BF77DF">
              <w:rPr>
                <w:rFonts w:ascii="Verdana" w:eastAsia="Times New Roman" w:hAnsi="Verdana" w:cs="Times New Roman"/>
                <w:sz w:val="24"/>
                <w:szCs w:val="24"/>
              </w:rPr>
              <w:t xml:space="preserve"> product will continue to be covered for the duration of the PA.</w:t>
            </w:r>
            <w:r w:rsidRPr="00941CB4">
              <w:rPr>
                <w:rFonts w:ascii="Verdana" w:eastAsia="Times New Roman" w:hAnsi="Verdana" w:cs="Times New Roman"/>
                <w:sz w:val="24"/>
                <w:szCs w:val="24"/>
              </w:rPr>
              <w:t xml:space="preserve"> </w:t>
            </w:r>
          </w:p>
          <w:p w14:paraId="6E4FFD9A" w14:textId="77777777" w:rsidR="00253756" w:rsidRPr="00941CB4" w:rsidRDefault="00253756" w:rsidP="00253756">
            <w:pPr>
              <w:spacing w:before="120" w:after="120" w:line="240" w:lineRule="auto"/>
              <w:ind w:left="315"/>
              <w:rPr>
                <w:rFonts w:ascii="Verdana" w:eastAsia="Times New Roman" w:hAnsi="Verdana" w:cs="Times New Roman"/>
                <w:sz w:val="24"/>
                <w:szCs w:val="24"/>
              </w:rPr>
            </w:pPr>
          </w:p>
          <w:p w14:paraId="0DC0FC2D" w14:textId="34267487" w:rsidR="00253756" w:rsidRPr="00BF77DF" w:rsidRDefault="00253756" w:rsidP="00253756">
            <w:pPr>
              <w:spacing w:before="120" w:after="120" w:line="240" w:lineRule="auto"/>
              <w:ind w:left="315"/>
              <w:rPr>
                <w:rFonts w:ascii="Verdana" w:eastAsia="Times New Roman" w:hAnsi="Verdana" w:cs="Times New Roman"/>
                <w:sz w:val="24"/>
                <w:szCs w:val="24"/>
              </w:rPr>
            </w:pPr>
            <w:r>
              <w:rPr>
                <w:rFonts w:ascii="Verdana" w:hAnsi="Verdana"/>
                <w:noProof/>
                <w:sz w:val="24"/>
                <w:szCs w:val="24"/>
              </w:rPr>
              <w:drawing>
                <wp:inline distT="0" distB="0" distL="0" distR="0" wp14:anchorId="425139B5" wp14:editId="411FA65A">
                  <wp:extent cx="304762" cy="304762"/>
                  <wp:effectExtent l="0" t="0" r="635" b="635"/>
                  <wp:docPr id="144115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78012" name="Picture 2011978012"/>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941CB4">
              <w:rPr>
                <w:rFonts w:ascii="Verdana" w:eastAsia="Times New Roman" w:hAnsi="Verdana" w:cs="Times New Roman"/>
                <w:b/>
                <w:bCs/>
                <w:sz w:val="24"/>
                <w:szCs w:val="24"/>
              </w:rPr>
              <w:t>CCR Action:</w:t>
            </w:r>
            <w:r w:rsidRPr="00941CB4">
              <w:rPr>
                <w:rFonts w:ascii="Verdana" w:eastAsia="Times New Roman" w:hAnsi="Verdana" w:cs="Times New Roman"/>
                <w:sz w:val="24"/>
                <w:szCs w:val="24"/>
              </w:rPr>
              <w:t xml:space="preserve"> Utilize a test claim to confirm plan coverage of NON- Accu-Chek Brand Test Strips.</w:t>
            </w:r>
            <w:r>
              <w:rPr>
                <w:rFonts w:ascii="Verdana" w:eastAsia="Times New Roman" w:hAnsi="Verdana" w:cs="Times New Roman"/>
                <w:sz w:val="24"/>
                <w:szCs w:val="24"/>
              </w:rPr>
              <w:t xml:space="preserve">  </w:t>
            </w:r>
            <w:hyperlink r:id="rId29" w:anchor="!/view?docid=60c20ea0-1d07-46e3-809a-b54734b80fbe" w:history="1">
              <w:r w:rsidRPr="00D01FB4">
                <w:rPr>
                  <w:rStyle w:val="Hyperlink"/>
                  <w:rFonts w:ascii="Verdana" w:eastAsia="Times New Roman" w:hAnsi="Verdana" w:cs="Times New Roman"/>
                  <w:sz w:val="24"/>
                  <w:szCs w:val="24"/>
                </w:rPr>
                <w:t>Compass - Test Claims (050041)</w:t>
              </w:r>
            </w:hyperlink>
          </w:p>
        </w:tc>
      </w:tr>
      <w:tr w:rsidR="00253756" w:rsidRPr="00BF77DF" w14:paraId="62E4BA35" w14:textId="77777777" w:rsidTr="00253756">
        <w:trPr>
          <w:trHeight w:val="62"/>
        </w:trPr>
        <w:tc>
          <w:tcPr>
            <w:tcW w:w="185" w:type="pct"/>
            <w:vMerge/>
            <w:tcBorders>
              <w:left w:val="single" w:sz="6" w:space="0" w:color="000000"/>
              <w:bottom w:val="single" w:sz="6" w:space="0" w:color="000000"/>
              <w:right w:val="single" w:sz="6" w:space="0" w:color="000000"/>
            </w:tcBorders>
          </w:tcPr>
          <w:p w14:paraId="210CBCE0" w14:textId="77777777" w:rsidR="00253756" w:rsidRPr="00941CB4" w:rsidRDefault="00253756" w:rsidP="000518B2">
            <w:pPr>
              <w:spacing w:before="120" w:after="120" w:line="240" w:lineRule="auto"/>
              <w:jc w:val="center"/>
              <w:rPr>
                <w:rFonts w:ascii="Verdana" w:eastAsia="Times New Roman" w:hAnsi="Verdana" w:cs="Times New Roman"/>
                <w:b/>
                <w:bCs/>
                <w:sz w:val="24"/>
                <w:szCs w:val="24"/>
              </w:rPr>
            </w:pPr>
          </w:p>
        </w:tc>
        <w:tc>
          <w:tcPr>
            <w:tcW w:w="846" w:type="pct"/>
            <w:vMerge/>
            <w:tcBorders>
              <w:left w:val="single" w:sz="6" w:space="0" w:color="000000"/>
              <w:bottom w:val="single" w:sz="6" w:space="0" w:color="000000"/>
              <w:right w:val="single" w:sz="6" w:space="0" w:color="000000"/>
            </w:tcBorders>
            <w:tcMar>
              <w:top w:w="0" w:type="dxa"/>
              <w:left w:w="86" w:type="dxa"/>
              <w:bottom w:w="0" w:type="dxa"/>
              <w:right w:w="86" w:type="dxa"/>
            </w:tcMar>
          </w:tcPr>
          <w:p w14:paraId="00B69E7E" w14:textId="77777777" w:rsidR="00253756" w:rsidRPr="00941CB4" w:rsidRDefault="00253756" w:rsidP="000518B2">
            <w:pPr>
              <w:spacing w:before="120" w:after="120" w:line="240" w:lineRule="auto"/>
              <w:rPr>
                <w:rFonts w:ascii="Verdana" w:eastAsia="Times New Roman" w:hAnsi="Verdana" w:cs="Times New Roman"/>
                <w:sz w:val="24"/>
                <w:szCs w:val="24"/>
              </w:rPr>
            </w:pPr>
          </w:p>
        </w:tc>
        <w:tc>
          <w:tcPr>
            <w:tcW w:w="990" w:type="pct"/>
            <w:vMerge/>
            <w:tcBorders>
              <w:left w:val="single" w:sz="6" w:space="0" w:color="000000"/>
              <w:bottom w:val="single" w:sz="6" w:space="0" w:color="000000"/>
              <w:right w:val="single" w:sz="6" w:space="0" w:color="000000"/>
            </w:tcBorders>
            <w:tcMar>
              <w:top w:w="0" w:type="dxa"/>
              <w:left w:w="86" w:type="dxa"/>
              <w:bottom w:w="0" w:type="dxa"/>
              <w:right w:w="86" w:type="dxa"/>
            </w:tcMar>
          </w:tcPr>
          <w:p w14:paraId="78EAF554" w14:textId="77777777" w:rsidR="00253756" w:rsidRPr="00941CB4" w:rsidRDefault="00253756" w:rsidP="000518B2">
            <w:pPr>
              <w:spacing w:before="120" w:after="120" w:line="240" w:lineRule="auto"/>
              <w:rPr>
                <w:rFonts w:ascii="Verdana" w:hAnsi="Verdana"/>
                <w:sz w:val="24"/>
                <w:szCs w:val="24"/>
              </w:rPr>
            </w:pPr>
          </w:p>
        </w:tc>
        <w:tc>
          <w:tcPr>
            <w:tcW w:w="991" w:type="pct"/>
            <w:tcBorders>
              <w:top w:val="single" w:sz="6" w:space="0" w:color="000000"/>
              <w:left w:val="single" w:sz="6" w:space="0" w:color="000000"/>
              <w:bottom w:val="single" w:sz="6" w:space="0" w:color="000000"/>
              <w:right w:val="single" w:sz="6" w:space="0" w:color="000000"/>
            </w:tcBorders>
          </w:tcPr>
          <w:p w14:paraId="68D28223" w14:textId="57ED6DC8" w:rsidR="00253756" w:rsidRPr="00941CB4" w:rsidRDefault="00253756" w:rsidP="00253756">
            <w:pPr>
              <w:spacing w:before="120" w:after="120" w:line="240" w:lineRule="auto"/>
              <w:ind w:left="166"/>
              <w:rPr>
                <w:rFonts w:ascii="Verdana" w:hAnsi="Verdana"/>
                <w:sz w:val="24"/>
                <w:szCs w:val="24"/>
              </w:rPr>
            </w:pPr>
            <w:r>
              <w:rPr>
                <w:rFonts w:ascii="Verdana" w:hAnsi="Verdana"/>
                <w:sz w:val="24"/>
                <w:szCs w:val="24"/>
              </w:rPr>
              <w:t>D</w:t>
            </w:r>
            <w:r w:rsidRPr="00941CB4">
              <w:rPr>
                <w:rFonts w:ascii="Verdana" w:hAnsi="Verdana"/>
                <w:sz w:val="24"/>
                <w:szCs w:val="24"/>
              </w:rPr>
              <w:t>oes not have a valid PA on file for a NON- Accu-Check Brand.</w:t>
            </w:r>
          </w:p>
        </w:tc>
        <w:tc>
          <w:tcPr>
            <w:tcW w:w="1988" w:type="pct"/>
            <w:tcBorders>
              <w:top w:val="single" w:sz="6" w:space="0" w:color="000000"/>
              <w:left w:val="single" w:sz="6" w:space="0" w:color="000000"/>
              <w:bottom w:val="single" w:sz="6" w:space="0" w:color="000000"/>
              <w:right w:val="single" w:sz="6" w:space="0" w:color="000000"/>
            </w:tcBorders>
          </w:tcPr>
          <w:p w14:paraId="2441D4DA" w14:textId="197EF2CC" w:rsidR="00253756" w:rsidRPr="00941CB4" w:rsidRDefault="00253756" w:rsidP="00253756">
            <w:pPr>
              <w:spacing w:before="120" w:after="120" w:line="240" w:lineRule="auto"/>
              <w:ind w:left="315"/>
              <w:rPr>
                <w:rFonts w:ascii="Verdana" w:hAnsi="Verdana"/>
                <w:sz w:val="24"/>
                <w:szCs w:val="24"/>
              </w:rPr>
            </w:pPr>
            <w:r>
              <w:rPr>
                <w:rFonts w:ascii="Verdana" w:hAnsi="Verdana"/>
                <w:noProof/>
                <w:sz w:val="24"/>
                <w:szCs w:val="24"/>
              </w:rPr>
              <w:drawing>
                <wp:inline distT="0" distB="0" distL="0" distR="0" wp14:anchorId="0C841F24" wp14:editId="43AB5F73">
                  <wp:extent cx="304762" cy="304762"/>
                  <wp:effectExtent l="0" t="0" r="635" b="635"/>
                  <wp:docPr id="997388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78012" name="Picture 2011978012"/>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941CB4">
              <w:rPr>
                <w:rFonts w:ascii="Verdana" w:hAnsi="Verdana"/>
                <w:sz w:val="24"/>
                <w:szCs w:val="24"/>
              </w:rPr>
              <w:t xml:space="preserve"> Advise the member of the formulary change and offer to transfer them </w:t>
            </w:r>
            <w:r w:rsidRPr="00941CB4">
              <w:rPr>
                <w:rFonts w:ascii="Verdana" w:eastAsia="Times New Roman" w:hAnsi="Verdana" w:cs="Times New Roman"/>
                <w:sz w:val="24"/>
                <w:szCs w:val="24"/>
              </w:rPr>
              <w:t xml:space="preserve">to the Diabetic Meter team as outlined in </w:t>
            </w:r>
            <w:hyperlink w:anchor="_Responses_to_Members" w:history="1">
              <w:r w:rsidRPr="0026413D">
                <w:rPr>
                  <w:rStyle w:val="Hyperlink"/>
                  <w:rFonts w:ascii="Verdana" w:eastAsia="Times New Roman" w:hAnsi="Verdana" w:cs="Times New Roman"/>
                  <w:sz w:val="24"/>
                  <w:szCs w:val="24"/>
                </w:rPr>
                <w:t xml:space="preserve">Responses to </w:t>
              </w:r>
              <w:r w:rsidRPr="0026413D">
                <w:rPr>
                  <w:rStyle w:val="Hyperlink"/>
                  <w:rFonts w:ascii="Verdana" w:hAnsi="Verdana"/>
                  <w:sz w:val="24"/>
                  <w:szCs w:val="24"/>
                </w:rPr>
                <w:t>Members section</w:t>
              </w:r>
            </w:hyperlink>
            <w:r w:rsidRPr="00941CB4">
              <w:rPr>
                <w:rFonts w:ascii="Verdana" w:hAnsi="Verdana"/>
                <w:sz w:val="24"/>
                <w:szCs w:val="24"/>
              </w:rPr>
              <w:t>.</w:t>
            </w:r>
          </w:p>
        </w:tc>
      </w:tr>
      <w:tr w:rsidR="00BF77DF" w:rsidRPr="00BF77DF" w14:paraId="5ED654AD" w14:textId="77777777" w:rsidTr="00253756">
        <w:tc>
          <w:tcPr>
            <w:tcW w:w="185" w:type="pct"/>
            <w:tcBorders>
              <w:top w:val="single" w:sz="6" w:space="0" w:color="000000"/>
              <w:left w:val="single" w:sz="6" w:space="0" w:color="000000"/>
              <w:bottom w:val="single" w:sz="6" w:space="0" w:color="000000"/>
              <w:right w:val="single" w:sz="6" w:space="0" w:color="000000"/>
            </w:tcBorders>
          </w:tcPr>
          <w:p w14:paraId="7724AB7C" w14:textId="77777777" w:rsidR="00BF77DF" w:rsidRPr="00941CB4" w:rsidRDefault="00BF77DF" w:rsidP="000518B2">
            <w:pPr>
              <w:spacing w:before="120" w:after="120" w:line="240" w:lineRule="auto"/>
              <w:jc w:val="center"/>
              <w:rPr>
                <w:rFonts w:ascii="Verdana" w:eastAsia="Times New Roman" w:hAnsi="Verdana" w:cs="Times New Roman"/>
                <w:b/>
                <w:bCs/>
                <w:sz w:val="24"/>
                <w:szCs w:val="24"/>
              </w:rPr>
            </w:pPr>
            <w:r w:rsidRPr="00941CB4">
              <w:rPr>
                <w:rFonts w:ascii="Verdana" w:eastAsia="Times New Roman" w:hAnsi="Verdana" w:cs="Times New Roman"/>
                <w:b/>
                <w:bCs/>
                <w:sz w:val="24"/>
                <w:szCs w:val="24"/>
              </w:rPr>
              <w:t>9</w:t>
            </w:r>
          </w:p>
        </w:tc>
        <w:tc>
          <w:tcPr>
            <w:tcW w:w="846" w:type="pct"/>
            <w:tcBorders>
              <w:top w:val="single" w:sz="6" w:space="0" w:color="000000"/>
              <w:left w:val="single" w:sz="6" w:space="0" w:color="000000"/>
              <w:bottom w:val="single" w:sz="6" w:space="0" w:color="000000"/>
              <w:right w:val="single" w:sz="6" w:space="0" w:color="000000"/>
            </w:tcBorders>
            <w:tcMar>
              <w:top w:w="0" w:type="dxa"/>
              <w:left w:w="86" w:type="dxa"/>
              <w:bottom w:w="0" w:type="dxa"/>
              <w:right w:w="86" w:type="dxa"/>
            </w:tcMar>
          </w:tcPr>
          <w:p w14:paraId="54D3AF3A" w14:textId="77777777" w:rsidR="00BF77DF" w:rsidRPr="00941CB4" w:rsidRDefault="00BF77DF" w:rsidP="000518B2">
            <w:pPr>
              <w:spacing w:before="120" w:after="120" w:line="240" w:lineRule="auto"/>
              <w:rPr>
                <w:rFonts w:ascii="Verdana" w:eastAsia="Times New Roman" w:hAnsi="Verdana" w:cs="Times New Roman"/>
                <w:sz w:val="24"/>
                <w:szCs w:val="24"/>
              </w:rPr>
            </w:pPr>
            <w:r w:rsidRPr="00941CB4">
              <w:rPr>
                <w:rFonts w:ascii="Verdana" w:eastAsia="Times New Roman" w:hAnsi="Verdana" w:cs="Times New Roman"/>
                <w:sz w:val="24"/>
                <w:szCs w:val="24"/>
              </w:rPr>
              <w:t>How long will it take to get a new meter from the Diabetic Meter Team?</w:t>
            </w:r>
          </w:p>
        </w:tc>
        <w:tc>
          <w:tcPr>
            <w:tcW w:w="3969" w:type="pct"/>
            <w:gridSpan w:val="3"/>
            <w:tcBorders>
              <w:top w:val="single" w:sz="6" w:space="0" w:color="000000"/>
              <w:left w:val="single" w:sz="6" w:space="0" w:color="000000"/>
              <w:bottom w:val="single" w:sz="6" w:space="0" w:color="000000"/>
              <w:right w:val="single" w:sz="6" w:space="0" w:color="000000"/>
            </w:tcBorders>
            <w:tcMar>
              <w:top w:w="0" w:type="dxa"/>
              <w:left w:w="86" w:type="dxa"/>
              <w:bottom w:w="0" w:type="dxa"/>
              <w:right w:w="86" w:type="dxa"/>
            </w:tcMar>
          </w:tcPr>
          <w:p w14:paraId="1B729C74" w14:textId="77777777" w:rsidR="00BF77DF" w:rsidRPr="00941CB4" w:rsidRDefault="00BF77DF" w:rsidP="000518B2">
            <w:pPr>
              <w:spacing w:before="120" w:after="120" w:line="240" w:lineRule="auto"/>
              <w:rPr>
                <w:rFonts w:ascii="Verdana" w:eastAsia="Times New Roman" w:hAnsi="Verdana" w:cs="Times New Roman"/>
                <w:sz w:val="24"/>
                <w:szCs w:val="24"/>
              </w:rPr>
            </w:pPr>
            <w:r w:rsidRPr="00941CB4">
              <w:rPr>
                <w:rFonts w:ascii="Verdana" w:eastAsia="Times New Roman" w:hAnsi="Verdana" w:cs="Times New Roman"/>
                <w:sz w:val="24"/>
                <w:szCs w:val="24"/>
              </w:rPr>
              <w:t>The meter is mailed from the manufacturer within 14 business days of their request.</w:t>
            </w:r>
          </w:p>
          <w:p w14:paraId="16E8C345" w14:textId="77777777" w:rsidR="00BF77DF" w:rsidRPr="00941CB4" w:rsidRDefault="00BF77DF" w:rsidP="00BF77DF">
            <w:pPr>
              <w:pStyle w:val="ListParagraph"/>
              <w:numPr>
                <w:ilvl w:val="0"/>
                <w:numId w:val="20"/>
              </w:numPr>
              <w:spacing w:before="120" w:after="120" w:line="240" w:lineRule="auto"/>
              <w:textAlignment w:val="top"/>
              <w:rPr>
                <w:rFonts w:ascii="Verdana" w:hAnsi="Verdana"/>
                <w:color w:val="000000"/>
                <w:sz w:val="24"/>
                <w:szCs w:val="24"/>
              </w:rPr>
            </w:pPr>
            <w:r w:rsidRPr="00941CB4">
              <w:rPr>
                <w:rFonts w:ascii="Verdana" w:hAnsi="Verdana"/>
                <w:color w:val="000000" w:themeColor="text1"/>
                <w:sz w:val="24"/>
                <w:szCs w:val="24"/>
              </w:rPr>
              <w:t>If the meter is ordered under alerts, the type will be noted with the turn-around time.</w:t>
            </w:r>
          </w:p>
          <w:p w14:paraId="7A97D939" w14:textId="77777777" w:rsidR="00BF77DF" w:rsidRPr="00941CB4" w:rsidRDefault="00BF77DF" w:rsidP="00BF77DF">
            <w:pPr>
              <w:pStyle w:val="ListParagraph"/>
              <w:numPr>
                <w:ilvl w:val="0"/>
                <w:numId w:val="20"/>
              </w:numPr>
              <w:spacing w:before="120" w:after="120" w:line="240" w:lineRule="auto"/>
              <w:textAlignment w:val="top"/>
              <w:rPr>
                <w:rFonts w:ascii="Verdana" w:hAnsi="Verdana"/>
                <w:color w:val="000000"/>
                <w:sz w:val="24"/>
                <w:szCs w:val="24"/>
              </w:rPr>
            </w:pPr>
            <w:r w:rsidRPr="00941CB4">
              <w:rPr>
                <w:rFonts w:ascii="Verdana" w:hAnsi="Verdana"/>
                <w:color w:val="000000"/>
                <w:sz w:val="24"/>
                <w:szCs w:val="24"/>
              </w:rPr>
              <w:t xml:space="preserve">If the member has any other questions, contact the diabetic meter team. </w:t>
            </w:r>
          </w:p>
          <w:p w14:paraId="65C55838" w14:textId="5D852A02" w:rsidR="00BF77DF" w:rsidRPr="00941CB4" w:rsidRDefault="00BF77DF" w:rsidP="004D05F5">
            <w:pPr>
              <w:spacing w:before="120" w:after="120" w:line="240" w:lineRule="auto"/>
              <w:rPr>
                <w:rFonts w:ascii="Verdana" w:eastAsia="Times New Roman" w:hAnsi="Verdana" w:cs="Times New Roman"/>
                <w:sz w:val="24"/>
                <w:szCs w:val="24"/>
              </w:rPr>
            </w:pPr>
            <w:r w:rsidRPr="00941CB4">
              <w:rPr>
                <w:rFonts w:ascii="Verdana" w:hAnsi="Verdana"/>
                <w:noProof/>
                <w:sz w:val="24"/>
                <w:szCs w:val="24"/>
              </w:rPr>
              <w:drawing>
                <wp:inline distT="0" distB="0" distL="0" distR="0" wp14:anchorId="7057C20B" wp14:editId="6112221A">
                  <wp:extent cx="238125" cy="209550"/>
                  <wp:effectExtent l="0" t="0" r="9525" b="0"/>
                  <wp:docPr id="12492647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sidRPr="00941CB4">
              <w:rPr>
                <w:rFonts w:ascii="Verdana" w:hAnsi="Verdana"/>
                <w:color w:val="000000"/>
                <w:sz w:val="24"/>
                <w:szCs w:val="24"/>
              </w:rPr>
              <w:t xml:space="preserve"> Let me connect you to our Diabetic Meter Program Team and they can provide you with that information.</w:t>
            </w:r>
          </w:p>
        </w:tc>
      </w:tr>
      <w:tr w:rsidR="00BF77DF" w:rsidRPr="00BF77DF" w14:paraId="432D01B3" w14:textId="77777777" w:rsidTr="00253756">
        <w:tc>
          <w:tcPr>
            <w:tcW w:w="185" w:type="pct"/>
            <w:tcBorders>
              <w:top w:val="single" w:sz="6" w:space="0" w:color="000000"/>
              <w:left w:val="single" w:sz="6" w:space="0" w:color="000000"/>
              <w:bottom w:val="single" w:sz="6" w:space="0" w:color="000000"/>
              <w:right w:val="single" w:sz="6" w:space="0" w:color="000000"/>
            </w:tcBorders>
          </w:tcPr>
          <w:p w14:paraId="5F7B661C" w14:textId="77777777" w:rsidR="00BF77DF" w:rsidRPr="00941CB4" w:rsidRDefault="00BF77DF" w:rsidP="000A159B">
            <w:pPr>
              <w:spacing w:before="120" w:after="120" w:line="240" w:lineRule="auto"/>
              <w:jc w:val="center"/>
              <w:rPr>
                <w:rFonts w:ascii="Verdana" w:eastAsia="Times New Roman" w:hAnsi="Verdana" w:cs="Times New Roman"/>
                <w:b/>
                <w:bCs/>
                <w:sz w:val="24"/>
                <w:szCs w:val="24"/>
              </w:rPr>
            </w:pPr>
            <w:r w:rsidRPr="00941CB4">
              <w:rPr>
                <w:rFonts w:ascii="Verdana" w:eastAsia="Times New Roman" w:hAnsi="Verdana" w:cs="Times New Roman"/>
                <w:b/>
                <w:bCs/>
                <w:sz w:val="24"/>
                <w:szCs w:val="24"/>
              </w:rPr>
              <w:t>10</w:t>
            </w:r>
          </w:p>
        </w:tc>
        <w:tc>
          <w:tcPr>
            <w:tcW w:w="846" w:type="pct"/>
            <w:tcBorders>
              <w:top w:val="single" w:sz="6" w:space="0" w:color="000000"/>
              <w:left w:val="single" w:sz="6" w:space="0" w:color="000000"/>
              <w:bottom w:val="single" w:sz="6" w:space="0" w:color="000000"/>
              <w:right w:val="single" w:sz="6" w:space="0" w:color="000000"/>
            </w:tcBorders>
            <w:tcMar>
              <w:top w:w="0" w:type="dxa"/>
              <w:left w:w="86" w:type="dxa"/>
              <w:bottom w:w="0" w:type="dxa"/>
              <w:right w:w="86" w:type="dxa"/>
            </w:tcMar>
          </w:tcPr>
          <w:p w14:paraId="1C092447" w14:textId="77777777" w:rsidR="00BF77DF" w:rsidRPr="00941CB4" w:rsidRDefault="00BF77DF" w:rsidP="000A159B">
            <w:pPr>
              <w:spacing w:before="120" w:after="120" w:line="240" w:lineRule="auto"/>
              <w:rPr>
                <w:rFonts w:ascii="Verdana" w:eastAsia="Times New Roman" w:hAnsi="Verdana" w:cs="Times New Roman"/>
                <w:sz w:val="24"/>
                <w:szCs w:val="24"/>
              </w:rPr>
            </w:pPr>
            <w:r w:rsidRPr="00941CB4">
              <w:rPr>
                <w:rFonts w:ascii="Verdana" w:eastAsia="Times New Roman" w:hAnsi="Verdana" w:cs="Times New Roman"/>
                <w:sz w:val="24"/>
                <w:szCs w:val="24"/>
              </w:rPr>
              <w:t xml:space="preserve">What if I need help learning how to use my new meter and test strips? </w:t>
            </w:r>
          </w:p>
        </w:tc>
        <w:tc>
          <w:tcPr>
            <w:tcW w:w="3969" w:type="pct"/>
            <w:gridSpan w:val="3"/>
            <w:tcBorders>
              <w:top w:val="single" w:sz="6" w:space="0" w:color="000000"/>
              <w:left w:val="single" w:sz="6" w:space="0" w:color="000000"/>
              <w:bottom w:val="single" w:sz="6" w:space="0" w:color="000000"/>
              <w:right w:val="single" w:sz="6" w:space="0" w:color="000000"/>
            </w:tcBorders>
            <w:tcMar>
              <w:top w:w="0" w:type="dxa"/>
              <w:left w:w="86" w:type="dxa"/>
              <w:bottom w:w="0" w:type="dxa"/>
              <w:right w:w="86" w:type="dxa"/>
            </w:tcMar>
          </w:tcPr>
          <w:p w14:paraId="0C19DB41" w14:textId="7C52528D" w:rsidR="00BF77DF" w:rsidRPr="00BF77DF" w:rsidRDefault="00BF77DF" w:rsidP="000A159B">
            <w:pPr>
              <w:spacing w:before="120" w:after="120"/>
              <w:rPr>
                <w:rFonts w:ascii="Verdana" w:hAnsi="Verdana"/>
                <w:sz w:val="24"/>
                <w:szCs w:val="24"/>
              </w:rPr>
            </w:pPr>
            <w:r w:rsidRPr="00941CB4">
              <w:rPr>
                <w:rFonts w:ascii="Verdana" w:hAnsi="Verdana"/>
                <w:noProof/>
                <w:sz w:val="24"/>
                <w:szCs w:val="24"/>
              </w:rPr>
              <w:drawing>
                <wp:inline distT="0" distB="0" distL="0" distR="0" wp14:anchorId="5A470A90" wp14:editId="726D1B77">
                  <wp:extent cx="238760" cy="208915"/>
                  <wp:effectExtent l="0" t="0" r="8890" b="635"/>
                  <wp:docPr id="18771801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H="1">
                            <a:off x="0" y="0"/>
                            <a:ext cx="238760" cy="208915"/>
                          </a:xfrm>
                          <a:prstGeom prst="rect">
                            <a:avLst/>
                          </a:prstGeom>
                          <a:noFill/>
                          <a:ln>
                            <a:noFill/>
                          </a:ln>
                        </pic:spPr>
                      </pic:pic>
                    </a:graphicData>
                  </a:graphic>
                </wp:inline>
              </w:drawing>
            </w:r>
            <w:r w:rsidRPr="00941CB4">
              <w:rPr>
                <w:rFonts w:ascii="Verdana" w:hAnsi="Verdana"/>
                <w:sz w:val="24"/>
                <w:szCs w:val="24"/>
              </w:rPr>
              <w:t xml:space="preserve"> Please r</w:t>
            </w:r>
            <w:r w:rsidRPr="00BF77DF">
              <w:rPr>
                <w:rFonts w:ascii="Verdana" w:hAnsi="Verdana"/>
                <w:sz w:val="24"/>
                <w:szCs w:val="24"/>
              </w:rPr>
              <w:t xml:space="preserve">efer to </w:t>
            </w:r>
            <w:hyperlink r:id="rId30" w:history="1">
              <w:r w:rsidRPr="00BF77DF">
                <w:rPr>
                  <w:rFonts w:ascii="Verdana" w:hAnsi="Verdana"/>
                  <w:color w:val="0000FF"/>
                  <w:sz w:val="24"/>
                  <w:szCs w:val="24"/>
                  <w:u w:val="single"/>
                </w:rPr>
                <w:t>www.Caremark.com/managingdiabetes</w:t>
              </w:r>
            </w:hyperlink>
            <w:r w:rsidRPr="00BF77DF">
              <w:rPr>
                <w:rFonts w:ascii="Verdana" w:hAnsi="Verdana"/>
                <w:sz w:val="24"/>
                <w:szCs w:val="24"/>
              </w:rPr>
              <w:t xml:space="preserve">, for </w:t>
            </w:r>
            <w:r w:rsidRPr="00941CB4">
              <w:rPr>
                <w:rFonts w:ascii="Verdana" w:hAnsi="Verdana"/>
                <w:sz w:val="24"/>
                <w:szCs w:val="24"/>
              </w:rPr>
              <w:t xml:space="preserve">informational </w:t>
            </w:r>
            <w:r w:rsidRPr="00BF77DF">
              <w:rPr>
                <w:rFonts w:ascii="Verdana" w:hAnsi="Verdana"/>
                <w:sz w:val="24"/>
                <w:szCs w:val="24"/>
              </w:rPr>
              <w:t xml:space="preserve">materials that can </w:t>
            </w:r>
            <w:r w:rsidRPr="00941CB4">
              <w:rPr>
                <w:rFonts w:ascii="Verdana" w:hAnsi="Verdana"/>
                <w:sz w:val="24"/>
                <w:szCs w:val="24"/>
              </w:rPr>
              <w:t>be used</w:t>
            </w:r>
            <w:r w:rsidRPr="00BF77DF">
              <w:rPr>
                <w:rFonts w:ascii="Verdana" w:hAnsi="Verdana"/>
                <w:sz w:val="24"/>
                <w:szCs w:val="24"/>
              </w:rPr>
              <w:t xml:space="preserve"> to select a new meter and learn how to use it. </w:t>
            </w:r>
          </w:p>
          <w:p w14:paraId="56FD0170" w14:textId="77777777" w:rsidR="00BF77DF" w:rsidRPr="00941CB4" w:rsidRDefault="00BF77DF" w:rsidP="000A159B">
            <w:pPr>
              <w:spacing w:before="120" w:after="120" w:line="240" w:lineRule="auto"/>
              <w:rPr>
                <w:rFonts w:ascii="Verdana" w:eastAsia="Times New Roman" w:hAnsi="Verdana" w:cs="Times New Roman"/>
                <w:sz w:val="24"/>
                <w:szCs w:val="24"/>
              </w:rPr>
            </w:pPr>
          </w:p>
        </w:tc>
      </w:tr>
      <w:tr w:rsidR="00BF77DF" w:rsidRPr="00BF77DF" w14:paraId="71C26B61" w14:textId="77777777" w:rsidTr="00253756">
        <w:tc>
          <w:tcPr>
            <w:tcW w:w="185" w:type="pct"/>
            <w:tcBorders>
              <w:top w:val="single" w:sz="6" w:space="0" w:color="000000"/>
              <w:left w:val="single" w:sz="6" w:space="0" w:color="000000"/>
              <w:bottom w:val="single" w:sz="6" w:space="0" w:color="000000"/>
              <w:right w:val="single" w:sz="6" w:space="0" w:color="000000"/>
            </w:tcBorders>
          </w:tcPr>
          <w:p w14:paraId="30A70BF7" w14:textId="77777777" w:rsidR="00BF77DF" w:rsidRPr="00941CB4" w:rsidRDefault="00BF77DF" w:rsidP="000A159B">
            <w:pPr>
              <w:spacing w:before="120" w:after="120" w:line="240" w:lineRule="auto"/>
              <w:jc w:val="center"/>
              <w:rPr>
                <w:rFonts w:ascii="Verdana" w:eastAsia="Times New Roman" w:hAnsi="Verdana" w:cs="Times New Roman"/>
                <w:b/>
                <w:bCs/>
                <w:sz w:val="24"/>
                <w:szCs w:val="24"/>
              </w:rPr>
            </w:pPr>
            <w:r w:rsidRPr="00941CB4">
              <w:rPr>
                <w:rFonts w:ascii="Verdana" w:eastAsia="Times New Roman" w:hAnsi="Verdana" w:cs="Times New Roman"/>
                <w:b/>
                <w:bCs/>
                <w:sz w:val="24"/>
                <w:szCs w:val="24"/>
              </w:rPr>
              <w:t>11</w:t>
            </w:r>
          </w:p>
        </w:tc>
        <w:tc>
          <w:tcPr>
            <w:tcW w:w="846" w:type="pct"/>
            <w:tcBorders>
              <w:top w:val="single" w:sz="6" w:space="0" w:color="000000"/>
              <w:left w:val="single" w:sz="6" w:space="0" w:color="000000"/>
              <w:bottom w:val="single" w:sz="6" w:space="0" w:color="000000"/>
              <w:right w:val="single" w:sz="6" w:space="0" w:color="000000"/>
            </w:tcBorders>
            <w:tcMar>
              <w:top w:w="0" w:type="dxa"/>
              <w:left w:w="86" w:type="dxa"/>
              <w:bottom w:w="0" w:type="dxa"/>
              <w:right w:w="86" w:type="dxa"/>
            </w:tcMar>
          </w:tcPr>
          <w:p w14:paraId="1382D7B4" w14:textId="77777777" w:rsidR="00BF77DF" w:rsidRPr="00941CB4" w:rsidRDefault="00BF77DF" w:rsidP="000A159B">
            <w:pPr>
              <w:spacing w:before="120" w:after="120" w:line="240" w:lineRule="auto"/>
              <w:rPr>
                <w:rFonts w:ascii="Verdana" w:eastAsia="Times New Roman" w:hAnsi="Verdana" w:cs="Times New Roman"/>
                <w:sz w:val="24"/>
                <w:szCs w:val="24"/>
              </w:rPr>
            </w:pPr>
            <w:r w:rsidRPr="00941CB4">
              <w:rPr>
                <w:rFonts w:ascii="Verdana" w:eastAsia="Times New Roman" w:hAnsi="Verdana" w:cs="Times New Roman"/>
                <w:sz w:val="24"/>
                <w:szCs w:val="24"/>
              </w:rPr>
              <w:t>Will I have a copay for my new supplies?</w:t>
            </w:r>
          </w:p>
        </w:tc>
        <w:tc>
          <w:tcPr>
            <w:tcW w:w="3969" w:type="pct"/>
            <w:gridSpan w:val="3"/>
            <w:tcBorders>
              <w:top w:val="single" w:sz="6" w:space="0" w:color="000000"/>
              <w:left w:val="single" w:sz="6" w:space="0" w:color="000000"/>
              <w:bottom w:val="single" w:sz="6" w:space="0" w:color="000000"/>
              <w:right w:val="single" w:sz="6" w:space="0" w:color="000000"/>
            </w:tcBorders>
            <w:tcMar>
              <w:top w:w="0" w:type="dxa"/>
              <w:left w:w="86" w:type="dxa"/>
              <w:bottom w:w="0" w:type="dxa"/>
              <w:right w:w="86" w:type="dxa"/>
            </w:tcMar>
          </w:tcPr>
          <w:p w14:paraId="2F78A29D" w14:textId="6755EE78" w:rsidR="00BF77DF" w:rsidRPr="00941CB4" w:rsidRDefault="00BF77DF" w:rsidP="000A159B">
            <w:pPr>
              <w:spacing w:before="120" w:after="120" w:line="240" w:lineRule="auto"/>
              <w:rPr>
                <w:rFonts w:ascii="Verdana" w:hAnsi="Verdana"/>
                <w:sz w:val="24"/>
                <w:szCs w:val="24"/>
              </w:rPr>
            </w:pPr>
            <w:r w:rsidRPr="00941CB4">
              <w:rPr>
                <w:rFonts w:ascii="Verdana" w:hAnsi="Verdana"/>
                <w:noProof/>
                <w:sz w:val="24"/>
                <w:szCs w:val="24"/>
              </w:rPr>
              <w:drawing>
                <wp:inline distT="0" distB="0" distL="0" distR="0" wp14:anchorId="71BC03DF" wp14:editId="3542E1C1">
                  <wp:extent cx="238125" cy="209550"/>
                  <wp:effectExtent l="0" t="0" r="9525" b="0"/>
                  <wp:docPr id="506667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sidR="00562C33">
              <w:rPr>
                <w:rFonts w:ascii="Verdana" w:hAnsi="Verdana"/>
                <w:sz w:val="24"/>
                <w:szCs w:val="24"/>
              </w:rPr>
              <w:t xml:space="preserve"> </w:t>
            </w:r>
            <w:r w:rsidRPr="00941CB4">
              <w:rPr>
                <w:rFonts w:ascii="Verdana" w:hAnsi="Verdana"/>
                <w:sz w:val="24"/>
                <w:szCs w:val="24"/>
              </w:rPr>
              <w:t>I</w:t>
            </w:r>
            <w:r w:rsidR="004D1895">
              <w:rPr>
                <w:rFonts w:ascii="Verdana" w:hAnsi="Verdana"/>
                <w:sz w:val="24"/>
                <w:szCs w:val="24"/>
              </w:rPr>
              <w:t xml:space="preserve"> would </w:t>
            </w:r>
            <w:r w:rsidRPr="00941CB4">
              <w:rPr>
                <w:rFonts w:ascii="Verdana" w:hAnsi="Verdana"/>
                <w:sz w:val="24"/>
                <w:szCs w:val="24"/>
              </w:rPr>
              <w:t xml:space="preserve">be happy to look into that for you. </w:t>
            </w:r>
          </w:p>
          <w:p w14:paraId="42033D46" w14:textId="77777777" w:rsidR="00BF77DF" w:rsidRPr="00941CB4" w:rsidRDefault="00BF77DF" w:rsidP="000A159B">
            <w:pPr>
              <w:spacing w:before="120" w:after="120" w:line="240" w:lineRule="auto"/>
              <w:rPr>
                <w:rFonts w:ascii="Verdana" w:eastAsia="Times New Roman" w:hAnsi="Verdana" w:cs="Times New Roman"/>
                <w:sz w:val="24"/>
                <w:szCs w:val="24"/>
              </w:rPr>
            </w:pPr>
          </w:p>
          <w:p w14:paraId="115270E9" w14:textId="77777777" w:rsidR="00BF77DF" w:rsidRPr="00941CB4" w:rsidRDefault="00BF77DF" w:rsidP="000A159B">
            <w:pPr>
              <w:spacing w:before="120" w:after="120" w:line="240" w:lineRule="auto"/>
              <w:rPr>
                <w:rFonts w:ascii="Verdana" w:eastAsia="Times New Roman" w:hAnsi="Verdana" w:cs="Times New Roman"/>
                <w:sz w:val="24"/>
                <w:szCs w:val="24"/>
              </w:rPr>
            </w:pPr>
            <w:r w:rsidRPr="00941CB4">
              <w:rPr>
                <w:rFonts w:ascii="Verdana" w:eastAsia="Times New Roman" w:hAnsi="Verdana" w:cs="Times New Roman"/>
                <w:sz w:val="24"/>
                <w:szCs w:val="24"/>
              </w:rPr>
              <w:t>Effective 7/1/25, Accu-Chek meters are available through the program at no cost, testing supplies are subject to the applicable copay.</w:t>
            </w:r>
          </w:p>
          <w:p w14:paraId="22C26341" w14:textId="77777777" w:rsidR="00BF77DF" w:rsidRPr="00941CB4" w:rsidRDefault="00BF77DF" w:rsidP="000A159B">
            <w:pPr>
              <w:spacing w:before="120" w:after="120"/>
              <w:rPr>
                <w:rFonts w:ascii="Verdana" w:hAnsi="Verdana"/>
                <w:sz w:val="24"/>
                <w:szCs w:val="24"/>
              </w:rPr>
            </w:pPr>
          </w:p>
          <w:p w14:paraId="16666877" w14:textId="38581012" w:rsidR="00BF77DF" w:rsidRPr="00941CB4" w:rsidRDefault="00792CD9" w:rsidP="000A159B">
            <w:pPr>
              <w:spacing w:before="120" w:after="120"/>
              <w:rPr>
                <w:rFonts w:ascii="Verdana" w:hAnsi="Verdana"/>
                <w:sz w:val="24"/>
                <w:szCs w:val="24"/>
              </w:rPr>
            </w:pPr>
            <w:r>
              <w:rPr>
                <w:rFonts w:ascii="Verdana" w:hAnsi="Verdana"/>
                <w:noProof/>
                <w:sz w:val="24"/>
                <w:szCs w:val="24"/>
              </w:rPr>
              <w:drawing>
                <wp:inline distT="0" distB="0" distL="0" distR="0" wp14:anchorId="256D5614" wp14:editId="6E8BF5C2">
                  <wp:extent cx="304762" cy="304762"/>
                  <wp:effectExtent l="0" t="0" r="635" b="635"/>
                  <wp:docPr id="306771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78012" name="Picture 2011978012"/>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BF77DF" w:rsidRPr="00941CB4">
              <w:rPr>
                <w:rFonts w:ascii="Verdana" w:hAnsi="Verdana"/>
                <w:b/>
                <w:bCs/>
                <w:sz w:val="24"/>
                <w:szCs w:val="24"/>
              </w:rPr>
              <w:t xml:space="preserve">CCR Action: </w:t>
            </w:r>
            <w:r w:rsidR="00BF77DF" w:rsidRPr="00941CB4">
              <w:rPr>
                <w:rFonts w:ascii="Verdana" w:hAnsi="Verdana"/>
                <w:sz w:val="24"/>
                <w:szCs w:val="24"/>
              </w:rPr>
              <w:t xml:space="preserve">Run a test claim and provide the results. </w:t>
            </w:r>
            <w:hyperlink r:id="rId31" w:anchor="!/view?docid=60c20ea0-1d07-46e3-809a-b54734b80fbe" w:history="1">
              <w:r w:rsidR="00B27CF4" w:rsidRPr="00B27CF4">
                <w:rPr>
                  <w:rStyle w:val="Hyperlink"/>
                  <w:rFonts w:ascii="Verdana" w:hAnsi="Verdana"/>
                  <w:sz w:val="24"/>
                  <w:szCs w:val="24"/>
                </w:rPr>
                <w:t>Compass - Test Claims (050041)</w:t>
              </w:r>
            </w:hyperlink>
          </w:p>
        </w:tc>
      </w:tr>
    </w:tbl>
    <w:p w14:paraId="4A9E5363" w14:textId="77777777" w:rsidR="00BF77DF" w:rsidRPr="00EA6BF4" w:rsidRDefault="00BF77DF" w:rsidP="00BF77DF">
      <w:pPr>
        <w:spacing w:before="120" w:after="120" w:line="240" w:lineRule="auto"/>
        <w:rPr>
          <w:szCs w:val="24"/>
        </w:rPr>
      </w:pPr>
    </w:p>
    <w:p w14:paraId="36F1CD37" w14:textId="77777777" w:rsidR="00BF77DF" w:rsidRPr="00AC7A42" w:rsidRDefault="00BF77DF" w:rsidP="00BF77DF">
      <w:pPr>
        <w:spacing w:before="120" w:after="120" w:line="240" w:lineRule="auto"/>
        <w:rPr>
          <w:szCs w:val="24"/>
        </w:rPr>
      </w:pPr>
    </w:p>
    <w:p w14:paraId="6AF180F2" w14:textId="28836B9C" w:rsidR="00704247" w:rsidRPr="00424534" w:rsidRDefault="00424534" w:rsidP="00704247">
      <w:pPr>
        <w:spacing w:after="0" w:line="240" w:lineRule="auto"/>
        <w:jc w:val="right"/>
        <w:rPr>
          <w:rFonts w:ascii="Verdana" w:eastAsia="Times New Roman" w:hAnsi="Verdana" w:cs="Times New Roman"/>
          <w:color w:val="000000"/>
          <w:sz w:val="24"/>
          <w:szCs w:val="24"/>
        </w:rPr>
      </w:pPr>
      <w:hyperlink w:anchor="_top" w:history="1">
        <w:r w:rsidRPr="00424534">
          <w:rPr>
            <w:rStyle w:val="Hyperlink"/>
            <w:rFonts w:ascii="Verdana" w:eastAsia="Times New Roman" w:hAnsi="Verdana" w:cs="Times New Roman"/>
            <w:sz w:val="24"/>
            <w:szCs w:val="24"/>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704247" w:rsidRPr="00704247" w14:paraId="0F7FE0D3" w14:textId="77777777" w:rsidTr="00215916">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94" w:type="dxa"/>
              <w:bottom w:w="0" w:type="dxa"/>
              <w:right w:w="94" w:type="dxa"/>
            </w:tcMar>
            <w:hideMark/>
          </w:tcPr>
          <w:p w14:paraId="4DECC64A" w14:textId="4BEF38BC" w:rsidR="00704247" w:rsidRPr="00704247" w:rsidRDefault="00704247" w:rsidP="0026413D">
            <w:pPr>
              <w:pStyle w:val="Heading2"/>
              <w:spacing w:before="120" w:beforeAutospacing="0" w:after="120" w:afterAutospacing="0"/>
              <w:rPr>
                <w:rFonts w:ascii="Times New Roman" w:hAnsi="Times New Roman"/>
                <w:sz w:val="36"/>
              </w:rPr>
            </w:pPr>
            <w:bookmarkStart w:id="10" w:name="_Toc57012855"/>
            <w:bookmarkStart w:id="11" w:name="_Toc206511759"/>
            <w:r w:rsidRPr="00704247">
              <w:t>Related Documents</w:t>
            </w:r>
            <w:bookmarkEnd w:id="10"/>
            <w:bookmarkEnd w:id="11"/>
          </w:p>
        </w:tc>
      </w:tr>
    </w:tbl>
    <w:p w14:paraId="37E0AD42" w14:textId="02070DF6" w:rsidR="00704247" w:rsidRDefault="00DD5F7A" w:rsidP="000A159B">
      <w:pPr>
        <w:spacing w:before="120" w:after="120" w:line="240" w:lineRule="auto"/>
        <w:rPr>
          <w:rFonts w:ascii="Verdana" w:eastAsia="Times New Roman" w:hAnsi="Verdana" w:cs="Times New Roman"/>
          <w:color w:val="0000FF"/>
          <w:sz w:val="24"/>
          <w:szCs w:val="24"/>
          <w:u w:val="single"/>
          <w:shd w:val="clear" w:color="auto" w:fill="FFFFFF"/>
        </w:rPr>
      </w:pPr>
      <w:hyperlink r:id="rId32" w:anchor="!/view?docid=c1f1028b-e42c-4b4f-a4cf-cc0b42c91606" w:tgtFrame="_blank" w:history="1">
        <w:r>
          <w:rPr>
            <w:rFonts w:ascii="Verdana" w:eastAsia="Times New Roman" w:hAnsi="Verdana" w:cs="Times New Roman"/>
            <w:color w:val="0000FF"/>
            <w:sz w:val="24"/>
            <w:szCs w:val="24"/>
            <w:u w:val="single"/>
            <w:shd w:val="clear" w:color="auto" w:fill="FFFFFF"/>
          </w:rPr>
          <w:t>Customer Care Abbreviations, Definitions, and Terms Index (017428)</w:t>
        </w:r>
      </w:hyperlink>
    </w:p>
    <w:p w14:paraId="5AA5B20E" w14:textId="21A4A6FF" w:rsidR="001F70B0" w:rsidRPr="00155458" w:rsidRDefault="00562C33" w:rsidP="000A159B">
      <w:pPr>
        <w:spacing w:before="120" w:after="120" w:line="240" w:lineRule="auto"/>
        <w:rPr>
          <w:rFonts w:ascii="Verdana" w:eastAsia="Times New Roman" w:hAnsi="Verdana" w:cs="Times New Roman"/>
          <w:color w:val="0000FF"/>
          <w:sz w:val="24"/>
          <w:szCs w:val="24"/>
          <w:u w:val="single"/>
          <w:shd w:val="clear" w:color="auto" w:fill="FFFFFF"/>
        </w:rPr>
      </w:pPr>
      <w:r>
        <w:rPr>
          <w:rFonts w:ascii="Verdana" w:hAnsi="Verdana"/>
          <w:noProof/>
          <w:sz w:val="24"/>
          <w:szCs w:val="24"/>
        </w:rPr>
        <w:drawing>
          <wp:inline distT="0" distB="0" distL="0" distR="0" wp14:anchorId="40BFF8D6" wp14:editId="1FB9F280">
            <wp:extent cx="304762" cy="304762"/>
            <wp:effectExtent l="0" t="0" r="635" b="635"/>
            <wp:docPr id="17764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78012" name="Picture 2011978012"/>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hyperlink r:id="rId33" w:anchor="!/view?docid=b6d9f3e2-1f09-48d9-82d9-f14b4fb9f55a" w:history="1">
        <w:r w:rsidR="001F70B0" w:rsidRPr="00AB5E88">
          <w:rPr>
            <w:rStyle w:val="Hyperlink"/>
            <w:rFonts w:ascii="Verdana" w:eastAsia="Times New Roman" w:hAnsi="Verdana" w:cs="Times New Roman"/>
            <w:sz w:val="24"/>
            <w:szCs w:val="24"/>
            <w:shd w:val="clear" w:color="auto" w:fill="FFFFFF"/>
          </w:rPr>
          <w:t>Formulary Change in Diabetic Supply Coverage Starting July 1, 2025</w:t>
        </w:r>
        <w:r w:rsidR="00AB40F7" w:rsidRPr="00AB5E88">
          <w:rPr>
            <w:rStyle w:val="Hyperlink"/>
            <w:rFonts w:ascii="Verdana" w:eastAsia="Times New Roman" w:hAnsi="Verdana" w:cs="Times New Roman"/>
            <w:sz w:val="24"/>
            <w:szCs w:val="24"/>
            <w:shd w:val="clear" w:color="auto" w:fill="FFFFFF"/>
          </w:rPr>
          <w:t xml:space="preserve"> (074825)</w:t>
        </w:r>
      </w:hyperlink>
    </w:p>
    <w:p w14:paraId="32FB5937" w14:textId="6668C881" w:rsidR="00CF5A04" w:rsidRPr="007153E5" w:rsidRDefault="007153E5" w:rsidP="000A159B">
      <w:pPr>
        <w:spacing w:before="120" w:after="120" w:line="240" w:lineRule="auto"/>
        <w:rPr>
          <w:rFonts w:ascii="Verdana" w:eastAsia="Times New Roman" w:hAnsi="Verdana" w:cs="Times New Roman"/>
          <w:color w:val="000000"/>
          <w:sz w:val="24"/>
          <w:szCs w:val="24"/>
        </w:rPr>
      </w:pPr>
      <w:hyperlink r:id="rId34" w:anchor="!/view?docid=91eac667-77eb-4131-8351-979ec7e1ae2e" w:history="1">
        <w:r w:rsidRPr="009A1BED">
          <w:rPr>
            <w:rStyle w:val="Hyperlink"/>
            <w:rFonts w:ascii="Verdana" w:hAnsi="Verdana" w:cs="Helvetica"/>
            <w:sz w:val="24"/>
            <w:szCs w:val="24"/>
            <w:shd w:val="clear" w:color="auto" w:fill="FFFFFF"/>
          </w:rPr>
          <w:t>Diabetic Programs &amp; Supplies Index (</w:t>
        </w:r>
        <w:r w:rsidR="00DD5F7A">
          <w:rPr>
            <w:rStyle w:val="Hyperlink"/>
            <w:rFonts w:ascii="Verdana" w:hAnsi="Verdana" w:cs="Helvetica"/>
            <w:sz w:val="24"/>
            <w:szCs w:val="24"/>
            <w:shd w:val="clear" w:color="auto" w:fill="FFFFFF"/>
          </w:rPr>
          <w:t>0</w:t>
        </w:r>
        <w:r w:rsidRPr="009A1BED">
          <w:rPr>
            <w:rStyle w:val="Hyperlink"/>
            <w:rFonts w:ascii="Verdana" w:hAnsi="Verdana" w:cs="Helvetica"/>
            <w:sz w:val="24"/>
            <w:szCs w:val="24"/>
            <w:shd w:val="clear" w:color="auto" w:fill="FFFFFF"/>
          </w:rPr>
          <w:t>49788)</w:t>
        </w:r>
      </w:hyperlink>
    </w:p>
    <w:p w14:paraId="5430A4F5" w14:textId="2A008E3F" w:rsidR="00777366" w:rsidRPr="00155458" w:rsidRDefault="00DD5F7A" w:rsidP="000A159B">
      <w:pPr>
        <w:spacing w:before="120" w:after="120" w:line="240" w:lineRule="auto"/>
        <w:textAlignment w:val="center"/>
        <w:rPr>
          <w:rFonts w:ascii="Verdana" w:eastAsia="Times New Roman" w:hAnsi="Verdana" w:cs="Helvetica"/>
          <w:color w:val="000000"/>
          <w:sz w:val="24"/>
          <w:szCs w:val="24"/>
        </w:rPr>
      </w:pPr>
      <w:hyperlink r:id="rId35" w:anchor="!/view?docid=f22eb77e-4033-4ad9-9afb-fc262f29faad" w:history="1">
        <w:r>
          <w:rPr>
            <w:rStyle w:val="Hyperlink"/>
            <w:rFonts w:ascii="Verdana" w:eastAsia="Times New Roman" w:hAnsi="Verdana" w:cs="Helvetica"/>
            <w:sz w:val="24"/>
            <w:szCs w:val="24"/>
          </w:rPr>
          <w:t>Phone Numbers (Contacts, Departments, Directory, Addresses, Hours and Programs) (004378)</w:t>
        </w:r>
      </w:hyperlink>
    </w:p>
    <w:p w14:paraId="2480E2E5" w14:textId="0388EBBC" w:rsidR="00704247" w:rsidRPr="00424534" w:rsidRDefault="00424534" w:rsidP="00704247">
      <w:pPr>
        <w:spacing w:after="0" w:line="240" w:lineRule="auto"/>
        <w:jc w:val="right"/>
        <w:rPr>
          <w:rFonts w:ascii="Verdana" w:eastAsia="Times New Roman" w:hAnsi="Verdana" w:cs="Times New Roman"/>
          <w:color w:val="000000"/>
          <w:sz w:val="24"/>
          <w:szCs w:val="24"/>
        </w:rPr>
      </w:pPr>
      <w:hyperlink w:anchor="_top" w:history="1">
        <w:r w:rsidRPr="00424534">
          <w:rPr>
            <w:rStyle w:val="Hyperlink"/>
            <w:rFonts w:ascii="Verdana" w:eastAsia="Times New Roman" w:hAnsi="Verdana" w:cs="Times New Roman"/>
            <w:sz w:val="24"/>
            <w:szCs w:val="24"/>
          </w:rPr>
          <w:t>Top of the Document</w:t>
        </w:r>
      </w:hyperlink>
    </w:p>
    <w:p w14:paraId="7F8D2110" w14:textId="77777777" w:rsidR="00704247" w:rsidRPr="00704247" w:rsidRDefault="00704247" w:rsidP="00704247">
      <w:pPr>
        <w:spacing w:after="0" w:line="240" w:lineRule="auto"/>
        <w:jc w:val="center"/>
        <w:rPr>
          <w:rFonts w:ascii="Times New Roman" w:eastAsia="Times New Roman" w:hAnsi="Times New Roman" w:cs="Times New Roman"/>
          <w:color w:val="000000"/>
          <w:sz w:val="27"/>
          <w:szCs w:val="27"/>
        </w:rPr>
      </w:pPr>
      <w:bookmarkStart w:id="12" w:name="_FAQs_1"/>
      <w:bookmarkEnd w:id="12"/>
      <w:r w:rsidRPr="00704247">
        <w:rPr>
          <w:rFonts w:ascii="Verdana" w:eastAsia="Times New Roman" w:hAnsi="Verdana" w:cs="Times New Roman"/>
          <w:color w:val="000000"/>
          <w:sz w:val="16"/>
          <w:szCs w:val="16"/>
        </w:rPr>
        <w:t>Not to Be Reproduced or Disclosed to Others without Prior Written Approval</w:t>
      </w:r>
    </w:p>
    <w:p w14:paraId="643A53A7" w14:textId="77777777" w:rsidR="00704247" w:rsidRPr="00704247" w:rsidRDefault="00704247" w:rsidP="00704247">
      <w:pPr>
        <w:spacing w:after="0" w:line="240" w:lineRule="auto"/>
        <w:jc w:val="center"/>
        <w:rPr>
          <w:rFonts w:ascii="Times New Roman" w:eastAsia="Times New Roman" w:hAnsi="Times New Roman" w:cs="Times New Roman"/>
          <w:color w:val="000000"/>
          <w:sz w:val="27"/>
          <w:szCs w:val="27"/>
        </w:rPr>
      </w:pPr>
      <w:r w:rsidRPr="00704247">
        <w:rPr>
          <w:rFonts w:ascii="Verdana" w:eastAsia="Times New Roman" w:hAnsi="Verdana" w:cs="Times New Roman"/>
          <w:b/>
          <w:bCs/>
          <w:color w:val="000000"/>
          <w:sz w:val="16"/>
          <w:szCs w:val="16"/>
        </w:rPr>
        <w:t>ELECTRONIC DATA = OFFICIAL VERSION – PAPER COPY – INFORMATIONAL ONLY</w:t>
      </w:r>
    </w:p>
    <w:p w14:paraId="2CA81CCA" w14:textId="6E2C54F7" w:rsidR="00704247" w:rsidRPr="00704247" w:rsidRDefault="00704247" w:rsidP="00704247">
      <w:pPr>
        <w:spacing w:after="0" w:line="240" w:lineRule="auto"/>
        <w:rPr>
          <w:rFonts w:ascii="Times New Roman" w:eastAsia="Times New Roman" w:hAnsi="Times New Roman" w:cs="Times New Roman"/>
          <w:color w:val="000000"/>
          <w:sz w:val="27"/>
          <w:szCs w:val="27"/>
        </w:rPr>
      </w:pPr>
    </w:p>
    <w:p w14:paraId="4865332B" w14:textId="77777777" w:rsidR="00704247" w:rsidRPr="00704247" w:rsidRDefault="00704247" w:rsidP="00704247">
      <w:pPr>
        <w:spacing w:after="0" w:line="240" w:lineRule="auto"/>
        <w:ind w:right="360"/>
        <w:rPr>
          <w:rFonts w:ascii="Times New Roman" w:eastAsia="Times New Roman" w:hAnsi="Times New Roman" w:cs="Times New Roman"/>
          <w:color w:val="000000"/>
          <w:sz w:val="27"/>
          <w:szCs w:val="27"/>
        </w:rPr>
      </w:pPr>
      <w:r w:rsidRPr="00704247">
        <w:rPr>
          <w:rFonts w:ascii="Times New Roman" w:eastAsia="Times New Roman" w:hAnsi="Times New Roman" w:cs="Times New Roman"/>
          <w:color w:val="000000"/>
          <w:sz w:val="24"/>
          <w:szCs w:val="24"/>
        </w:rPr>
        <w:t> </w:t>
      </w:r>
    </w:p>
    <w:p w14:paraId="6D68E4E4" w14:textId="77777777" w:rsidR="00BF5755" w:rsidRDefault="00BF5755"/>
    <w:sectPr w:rsidR="00BF5755" w:rsidSect="00CF263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3A1033" w14:textId="77777777" w:rsidR="00BF082B" w:rsidRDefault="00BF082B" w:rsidP="00DE7E6D">
      <w:pPr>
        <w:spacing w:after="0" w:line="240" w:lineRule="auto"/>
      </w:pPr>
      <w:r>
        <w:separator/>
      </w:r>
    </w:p>
  </w:endnote>
  <w:endnote w:type="continuationSeparator" w:id="0">
    <w:p w14:paraId="044E78DA" w14:textId="77777777" w:rsidR="00BF082B" w:rsidRDefault="00BF082B" w:rsidP="00DE7E6D">
      <w:pPr>
        <w:spacing w:after="0" w:line="240" w:lineRule="auto"/>
      </w:pPr>
      <w:r>
        <w:continuationSeparator/>
      </w:r>
    </w:p>
  </w:endnote>
  <w:endnote w:type="continuationNotice" w:id="1">
    <w:p w14:paraId="1150B910" w14:textId="77777777" w:rsidR="00BF082B" w:rsidRDefault="00BF08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39C4E" w14:textId="77777777" w:rsidR="00BF082B" w:rsidRDefault="00BF082B" w:rsidP="00DE7E6D">
      <w:pPr>
        <w:spacing w:after="0" w:line="240" w:lineRule="auto"/>
      </w:pPr>
      <w:r>
        <w:separator/>
      </w:r>
    </w:p>
  </w:footnote>
  <w:footnote w:type="continuationSeparator" w:id="0">
    <w:p w14:paraId="0CA761B2" w14:textId="77777777" w:rsidR="00BF082B" w:rsidRDefault="00BF082B" w:rsidP="00DE7E6D">
      <w:pPr>
        <w:spacing w:after="0" w:line="240" w:lineRule="auto"/>
      </w:pPr>
      <w:r>
        <w:continuationSeparator/>
      </w:r>
    </w:p>
  </w:footnote>
  <w:footnote w:type="continuationNotice" w:id="1">
    <w:p w14:paraId="3479BF4A" w14:textId="77777777" w:rsidR="00BF082B" w:rsidRDefault="00BF082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1.75pt;height:14.25pt;visibility:visible;mso-wrap-style:square" o:bullet="t">
        <v:imagedata r:id="rId1" o:title=""/>
      </v:shape>
    </w:pict>
  </w:numPicBullet>
  <w:abstractNum w:abstractNumId="0" w15:restartNumberingAfterBreak="0">
    <w:nsid w:val="018F01E5"/>
    <w:multiLevelType w:val="multilevel"/>
    <w:tmpl w:val="BA726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06845"/>
    <w:multiLevelType w:val="multilevel"/>
    <w:tmpl w:val="BA726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9511DE"/>
    <w:multiLevelType w:val="multilevel"/>
    <w:tmpl w:val="404A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294AE5"/>
    <w:multiLevelType w:val="multilevel"/>
    <w:tmpl w:val="BA726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083BB6"/>
    <w:multiLevelType w:val="hybridMultilevel"/>
    <w:tmpl w:val="C3CAB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47441"/>
    <w:multiLevelType w:val="multilevel"/>
    <w:tmpl w:val="4CE0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96065A"/>
    <w:multiLevelType w:val="multilevel"/>
    <w:tmpl w:val="AFE2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FD04B3"/>
    <w:multiLevelType w:val="multilevel"/>
    <w:tmpl w:val="BA726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9863B3"/>
    <w:multiLevelType w:val="hybridMultilevel"/>
    <w:tmpl w:val="3EAA7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CB3026"/>
    <w:multiLevelType w:val="hybridMultilevel"/>
    <w:tmpl w:val="D2105EF8"/>
    <w:lvl w:ilvl="0" w:tplc="04090001">
      <w:start w:val="1"/>
      <w:numFmt w:val="bullet"/>
      <w:lvlText w:val=""/>
      <w:lvlJc w:val="left"/>
      <w:pPr>
        <w:ind w:left="720" w:hanging="360"/>
      </w:pPr>
      <w:rPr>
        <w:rFonts w:ascii="Symbol" w:hAnsi="Symbol" w:hint="default"/>
      </w:rPr>
    </w:lvl>
    <w:lvl w:ilvl="1" w:tplc="AB847B18">
      <w:start w:val="1"/>
      <w:numFmt w:val="decimal"/>
      <w:lvlText w:val="%2."/>
      <w:lvlJc w:val="left"/>
      <w:pPr>
        <w:ind w:left="1440" w:hanging="360"/>
      </w:pPr>
      <w:rPr>
        <w:rFonts w:ascii="Verdana" w:eastAsiaTheme="minorHAnsi" w:hAnsi="Verdana" w:cstheme="minorBidi"/>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70E39"/>
    <w:multiLevelType w:val="multilevel"/>
    <w:tmpl w:val="C57C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E209A8"/>
    <w:multiLevelType w:val="hybridMultilevel"/>
    <w:tmpl w:val="34E2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1F70F9"/>
    <w:multiLevelType w:val="multilevel"/>
    <w:tmpl w:val="BA726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8A4EBB"/>
    <w:multiLevelType w:val="multilevel"/>
    <w:tmpl w:val="1EA2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AF42B4"/>
    <w:multiLevelType w:val="multilevel"/>
    <w:tmpl w:val="BA726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D60FBF"/>
    <w:multiLevelType w:val="multilevel"/>
    <w:tmpl w:val="0FB4DFB0"/>
    <w:lvl w:ilvl="0">
      <w:start w:val="1"/>
      <w:numFmt w:val="bullet"/>
      <w:lvlText w:val=""/>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6E0024"/>
    <w:multiLevelType w:val="multilevel"/>
    <w:tmpl w:val="BA726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B102A4"/>
    <w:multiLevelType w:val="multilevel"/>
    <w:tmpl w:val="1C58B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465F79"/>
    <w:multiLevelType w:val="multilevel"/>
    <w:tmpl w:val="BA726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24296A"/>
    <w:multiLevelType w:val="multilevel"/>
    <w:tmpl w:val="4B72A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B74FAC"/>
    <w:multiLevelType w:val="multilevel"/>
    <w:tmpl w:val="7902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5223869">
    <w:abstractNumId w:val="1"/>
  </w:num>
  <w:num w:numId="2" w16cid:durableId="1695033846">
    <w:abstractNumId w:val="20"/>
  </w:num>
  <w:num w:numId="3" w16cid:durableId="153036933">
    <w:abstractNumId w:val="10"/>
  </w:num>
  <w:num w:numId="4" w16cid:durableId="1374846869">
    <w:abstractNumId w:val="5"/>
  </w:num>
  <w:num w:numId="5" w16cid:durableId="774059870">
    <w:abstractNumId w:val="2"/>
  </w:num>
  <w:num w:numId="6" w16cid:durableId="1277635016">
    <w:abstractNumId w:val="13"/>
  </w:num>
  <w:num w:numId="7" w16cid:durableId="1748723928">
    <w:abstractNumId w:val="6"/>
  </w:num>
  <w:num w:numId="8" w16cid:durableId="360864841">
    <w:abstractNumId w:val="12"/>
  </w:num>
  <w:num w:numId="9" w16cid:durableId="67920882">
    <w:abstractNumId w:val="0"/>
  </w:num>
  <w:num w:numId="10" w16cid:durableId="55403143">
    <w:abstractNumId w:val="7"/>
  </w:num>
  <w:num w:numId="11" w16cid:durableId="496119311">
    <w:abstractNumId w:val="14"/>
  </w:num>
  <w:num w:numId="12" w16cid:durableId="1188327886">
    <w:abstractNumId w:val="3"/>
  </w:num>
  <w:num w:numId="13" w16cid:durableId="941574044">
    <w:abstractNumId w:val="16"/>
  </w:num>
  <w:num w:numId="14" w16cid:durableId="1658338176">
    <w:abstractNumId w:val="18"/>
  </w:num>
  <w:num w:numId="15" w16cid:durableId="404768586">
    <w:abstractNumId w:val="9"/>
  </w:num>
  <w:num w:numId="16" w16cid:durableId="864169278">
    <w:abstractNumId w:val="15"/>
  </w:num>
  <w:num w:numId="17" w16cid:durableId="1343508435">
    <w:abstractNumId w:val="8"/>
  </w:num>
  <w:num w:numId="18" w16cid:durableId="322398760">
    <w:abstractNumId w:val="19"/>
  </w:num>
  <w:num w:numId="19" w16cid:durableId="1523275871">
    <w:abstractNumId w:val="17"/>
  </w:num>
  <w:num w:numId="20" w16cid:durableId="2008242660">
    <w:abstractNumId w:val="4"/>
  </w:num>
  <w:num w:numId="21" w16cid:durableId="19795303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247"/>
    <w:rsid w:val="00024358"/>
    <w:rsid w:val="0003287A"/>
    <w:rsid w:val="00073F02"/>
    <w:rsid w:val="00092FC0"/>
    <w:rsid w:val="0009626D"/>
    <w:rsid w:val="000A159B"/>
    <w:rsid w:val="000A2101"/>
    <w:rsid w:val="000A5647"/>
    <w:rsid w:val="000D4D04"/>
    <w:rsid w:val="000E20AE"/>
    <w:rsid w:val="00114157"/>
    <w:rsid w:val="001208A5"/>
    <w:rsid w:val="00125AA7"/>
    <w:rsid w:val="00133B83"/>
    <w:rsid w:val="0013620C"/>
    <w:rsid w:val="00155042"/>
    <w:rsid w:val="00155458"/>
    <w:rsid w:val="00177007"/>
    <w:rsid w:val="0019270A"/>
    <w:rsid w:val="001938C9"/>
    <w:rsid w:val="001A1A2A"/>
    <w:rsid w:val="001C4232"/>
    <w:rsid w:val="001C7D3D"/>
    <w:rsid w:val="001F17A6"/>
    <w:rsid w:val="001F70B0"/>
    <w:rsid w:val="00205C9D"/>
    <w:rsid w:val="002069C0"/>
    <w:rsid w:val="002100FB"/>
    <w:rsid w:val="00213119"/>
    <w:rsid w:val="00214241"/>
    <w:rsid w:val="00215916"/>
    <w:rsid w:val="00227B39"/>
    <w:rsid w:val="002533A2"/>
    <w:rsid w:val="00253756"/>
    <w:rsid w:val="0026413D"/>
    <w:rsid w:val="00274167"/>
    <w:rsid w:val="00303C14"/>
    <w:rsid w:val="00316AA1"/>
    <w:rsid w:val="003223EC"/>
    <w:rsid w:val="0034412A"/>
    <w:rsid w:val="003501DE"/>
    <w:rsid w:val="003769A1"/>
    <w:rsid w:val="003804F4"/>
    <w:rsid w:val="00395C49"/>
    <w:rsid w:val="00406882"/>
    <w:rsid w:val="00424534"/>
    <w:rsid w:val="0047252A"/>
    <w:rsid w:val="004772F3"/>
    <w:rsid w:val="004A646F"/>
    <w:rsid w:val="004D05F5"/>
    <w:rsid w:val="004D1895"/>
    <w:rsid w:val="004D70F9"/>
    <w:rsid w:val="004F0268"/>
    <w:rsid w:val="005174B9"/>
    <w:rsid w:val="00520540"/>
    <w:rsid w:val="00550D7E"/>
    <w:rsid w:val="00556C49"/>
    <w:rsid w:val="00562C33"/>
    <w:rsid w:val="005631D1"/>
    <w:rsid w:val="005639D5"/>
    <w:rsid w:val="00570002"/>
    <w:rsid w:val="00575958"/>
    <w:rsid w:val="005872A9"/>
    <w:rsid w:val="005A3A80"/>
    <w:rsid w:val="005A5053"/>
    <w:rsid w:val="005B3469"/>
    <w:rsid w:val="005D4216"/>
    <w:rsid w:val="0063797E"/>
    <w:rsid w:val="0065245D"/>
    <w:rsid w:val="0068317B"/>
    <w:rsid w:val="006916F1"/>
    <w:rsid w:val="00695101"/>
    <w:rsid w:val="00697562"/>
    <w:rsid w:val="006A787E"/>
    <w:rsid w:val="006B3B0C"/>
    <w:rsid w:val="006B3CD4"/>
    <w:rsid w:val="006B7205"/>
    <w:rsid w:val="006D7894"/>
    <w:rsid w:val="006E2305"/>
    <w:rsid w:val="006F185D"/>
    <w:rsid w:val="006F5F39"/>
    <w:rsid w:val="00704247"/>
    <w:rsid w:val="007153E5"/>
    <w:rsid w:val="007313DD"/>
    <w:rsid w:val="007338BE"/>
    <w:rsid w:val="007443C0"/>
    <w:rsid w:val="00745B33"/>
    <w:rsid w:val="00777366"/>
    <w:rsid w:val="00792CD9"/>
    <w:rsid w:val="007A420C"/>
    <w:rsid w:val="007A477A"/>
    <w:rsid w:val="007A680B"/>
    <w:rsid w:val="007B09A1"/>
    <w:rsid w:val="007C2130"/>
    <w:rsid w:val="007D0F32"/>
    <w:rsid w:val="00815BA6"/>
    <w:rsid w:val="00822CE1"/>
    <w:rsid w:val="00831D1C"/>
    <w:rsid w:val="008341FD"/>
    <w:rsid w:val="0084692E"/>
    <w:rsid w:val="00866BD2"/>
    <w:rsid w:val="00871284"/>
    <w:rsid w:val="00884B12"/>
    <w:rsid w:val="00894F8D"/>
    <w:rsid w:val="008A68A0"/>
    <w:rsid w:val="008B119B"/>
    <w:rsid w:val="008B38FC"/>
    <w:rsid w:val="008C1091"/>
    <w:rsid w:val="008F1A5D"/>
    <w:rsid w:val="008F6683"/>
    <w:rsid w:val="009005BA"/>
    <w:rsid w:val="00915632"/>
    <w:rsid w:val="009259B9"/>
    <w:rsid w:val="00941CB4"/>
    <w:rsid w:val="00965C50"/>
    <w:rsid w:val="009A1BED"/>
    <w:rsid w:val="009B4BF3"/>
    <w:rsid w:val="009B64E3"/>
    <w:rsid w:val="009C4F6F"/>
    <w:rsid w:val="009E1812"/>
    <w:rsid w:val="009E430B"/>
    <w:rsid w:val="009E6069"/>
    <w:rsid w:val="00A21F53"/>
    <w:rsid w:val="00A235EB"/>
    <w:rsid w:val="00A56E63"/>
    <w:rsid w:val="00A613E4"/>
    <w:rsid w:val="00A66EBA"/>
    <w:rsid w:val="00A83AA4"/>
    <w:rsid w:val="00A91896"/>
    <w:rsid w:val="00A92B33"/>
    <w:rsid w:val="00AA407F"/>
    <w:rsid w:val="00AA57F7"/>
    <w:rsid w:val="00AB40F7"/>
    <w:rsid w:val="00AB5E88"/>
    <w:rsid w:val="00AC6016"/>
    <w:rsid w:val="00AF5F68"/>
    <w:rsid w:val="00B27CF4"/>
    <w:rsid w:val="00B30725"/>
    <w:rsid w:val="00B337E7"/>
    <w:rsid w:val="00B70564"/>
    <w:rsid w:val="00B739D2"/>
    <w:rsid w:val="00B825E3"/>
    <w:rsid w:val="00BB38E6"/>
    <w:rsid w:val="00BD2BF6"/>
    <w:rsid w:val="00BD6D74"/>
    <w:rsid w:val="00BF082B"/>
    <w:rsid w:val="00BF40E9"/>
    <w:rsid w:val="00BF4C28"/>
    <w:rsid w:val="00BF5755"/>
    <w:rsid w:val="00BF6C93"/>
    <w:rsid w:val="00BF77DF"/>
    <w:rsid w:val="00C143E7"/>
    <w:rsid w:val="00C25BFD"/>
    <w:rsid w:val="00C31BD9"/>
    <w:rsid w:val="00C3460B"/>
    <w:rsid w:val="00C43452"/>
    <w:rsid w:val="00C75ECB"/>
    <w:rsid w:val="00C87B82"/>
    <w:rsid w:val="00CA473B"/>
    <w:rsid w:val="00CA5802"/>
    <w:rsid w:val="00CE1932"/>
    <w:rsid w:val="00CE260B"/>
    <w:rsid w:val="00CF2638"/>
    <w:rsid w:val="00CF5A04"/>
    <w:rsid w:val="00D01FB4"/>
    <w:rsid w:val="00D12866"/>
    <w:rsid w:val="00D16688"/>
    <w:rsid w:val="00D45889"/>
    <w:rsid w:val="00D52AD2"/>
    <w:rsid w:val="00D80FF2"/>
    <w:rsid w:val="00D8549A"/>
    <w:rsid w:val="00D96745"/>
    <w:rsid w:val="00DA418E"/>
    <w:rsid w:val="00DC17F1"/>
    <w:rsid w:val="00DC431A"/>
    <w:rsid w:val="00DD5D58"/>
    <w:rsid w:val="00DD5F7A"/>
    <w:rsid w:val="00DE00E8"/>
    <w:rsid w:val="00DE7E6D"/>
    <w:rsid w:val="00E25AFA"/>
    <w:rsid w:val="00E56F4D"/>
    <w:rsid w:val="00E7190D"/>
    <w:rsid w:val="00E748D0"/>
    <w:rsid w:val="00E82D35"/>
    <w:rsid w:val="00E82FEB"/>
    <w:rsid w:val="00EA440B"/>
    <w:rsid w:val="00EA489B"/>
    <w:rsid w:val="00EA4DC2"/>
    <w:rsid w:val="00EE63FA"/>
    <w:rsid w:val="00EF1C85"/>
    <w:rsid w:val="00EF38DF"/>
    <w:rsid w:val="00EF3E9D"/>
    <w:rsid w:val="00EF40F6"/>
    <w:rsid w:val="00F17C25"/>
    <w:rsid w:val="00F224E3"/>
    <w:rsid w:val="00F44CFC"/>
    <w:rsid w:val="00F55E55"/>
    <w:rsid w:val="00F61B6E"/>
    <w:rsid w:val="00F74DD0"/>
    <w:rsid w:val="00FC7FB5"/>
    <w:rsid w:val="00FF51C2"/>
    <w:rsid w:val="01711038"/>
    <w:rsid w:val="02B7137A"/>
    <w:rsid w:val="0B8482D0"/>
    <w:rsid w:val="14D2AA45"/>
    <w:rsid w:val="1FF0A178"/>
    <w:rsid w:val="324F05F3"/>
    <w:rsid w:val="550A21D4"/>
    <w:rsid w:val="79AC2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E9763"/>
  <w15:chartTrackingRefBased/>
  <w15:docId w15:val="{6F641FEC-B9A5-453C-8FA6-6DBEB47A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13D"/>
    <w:pPr>
      <w:keepNext/>
      <w:keepLines/>
      <w:spacing w:before="240" w:after="0"/>
      <w:outlineLvl w:val="0"/>
    </w:pPr>
    <w:rPr>
      <w:rFonts w:ascii="Verdana" w:eastAsiaTheme="majorEastAsia" w:hAnsi="Verdana" w:cstheme="majorBidi"/>
      <w:b/>
      <w:color w:val="000000" w:themeColor="text1"/>
      <w:sz w:val="36"/>
      <w:szCs w:val="32"/>
    </w:rPr>
  </w:style>
  <w:style w:type="paragraph" w:styleId="Heading2">
    <w:name w:val="heading 2"/>
    <w:basedOn w:val="Normal"/>
    <w:link w:val="Heading2Char"/>
    <w:uiPriority w:val="9"/>
    <w:qFormat/>
    <w:rsid w:val="0026413D"/>
    <w:pPr>
      <w:spacing w:before="100" w:beforeAutospacing="1" w:after="100" w:afterAutospacing="1" w:line="240" w:lineRule="auto"/>
      <w:outlineLvl w:val="1"/>
    </w:pPr>
    <w:rPr>
      <w:rFonts w:ascii="Verdana" w:eastAsia="Times New Roman" w:hAnsi="Verdana" w:cs="Times New Roman"/>
      <w:b/>
      <w:bCs/>
      <w:sz w:val="28"/>
      <w:szCs w:val="36"/>
    </w:rPr>
  </w:style>
  <w:style w:type="paragraph" w:styleId="Heading3">
    <w:name w:val="heading 3"/>
    <w:basedOn w:val="Normal"/>
    <w:next w:val="Normal"/>
    <w:link w:val="Heading3Char"/>
    <w:uiPriority w:val="9"/>
    <w:semiHidden/>
    <w:unhideWhenUsed/>
    <w:qFormat/>
    <w:rsid w:val="00CF26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13D"/>
    <w:rPr>
      <w:rFonts w:ascii="Verdana" w:eastAsia="Times New Roman" w:hAnsi="Verdana" w:cs="Times New Roman"/>
      <w:b/>
      <w:bCs/>
      <w:sz w:val="28"/>
      <w:szCs w:val="36"/>
    </w:rPr>
  </w:style>
  <w:style w:type="paragraph" w:styleId="NormalWeb">
    <w:name w:val="Normal (Web)"/>
    <w:basedOn w:val="Normal"/>
    <w:uiPriority w:val="99"/>
    <w:semiHidden/>
    <w:unhideWhenUsed/>
    <w:rsid w:val="007042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04247"/>
    <w:rPr>
      <w:color w:val="0000FF"/>
      <w:u w:val="single"/>
    </w:rPr>
  </w:style>
  <w:style w:type="paragraph" w:styleId="BalloonText">
    <w:name w:val="Balloon Text"/>
    <w:basedOn w:val="Normal"/>
    <w:link w:val="BalloonTextChar"/>
    <w:uiPriority w:val="99"/>
    <w:semiHidden/>
    <w:unhideWhenUsed/>
    <w:rsid w:val="00C87B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B82"/>
    <w:rPr>
      <w:rFonts w:ascii="Segoe UI" w:hAnsi="Segoe UI" w:cs="Segoe UI"/>
      <w:sz w:val="18"/>
      <w:szCs w:val="18"/>
    </w:rPr>
  </w:style>
  <w:style w:type="character" w:customStyle="1" w:styleId="Heading1Char">
    <w:name w:val="Heading 1 Char"/>
    <w:basedOn w:val="DefaultParagraphFont"/>
    <w:link w:val="Heading1"/>
    <w:uiPriority w:val="9"/>
    <w:rsid w:val="0026413D"/>
    <w:rPr>
      <w:rFonts w:ascii="Verdana" w:eastAsiaTheme="majorEastAsia" w:hAnsi="Verdana" w:cstheme="majorBidi"/>
      <w:b/>
      <w:color w:val="000000" w:themeColor="text1"/>
      <w:sz w:val="36"/>
      <w:szCs w:val="32"/>
    </w:rPr>
  </w:style>
  <w:style w:type="character" w:customStyle="1" w:styleId="Heading3Char">
    <w:name w:val="Heading 3 Char"/>
    <w:basedOn w:val="DefaultParagraphFont"/>
    <w:link w:val="Heading3"/>
    <w:uiPriority w:val="9"/>
    <w:semiHidden/>
    <w:rsid w:val="00CF263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CF2638"/>
    <w:pPr>
      <w:spacing w:after="100"/>
      <w:ind w:left="220"/>
    </w:pPr>
  </w:style>
  <w:style w:type="character" w:styleId="UnresolvedMention">
    <w:name w:val="Unresolved Mention"/>
    <w:basedOn w:val="DefaultParagraphFont"/>
    <w:uiPriority w:val="99"/>
    <w:semiHidden/>
    <w:unhideWhenUsed/>
    <w:rsid w:val="00CF2638"/>
    <w:rPr>
      <w:color w:val="605E5C"/>
      <w:shd w:val="clear" w:color="auto" w:fill="E1DFDD"/>
    </w:rPr>
  </w:style>
  <w:style w:type="paragraph" w:styleId="ListParagraph">
    <w:name w:val="List Paragraph"/>
    <w:basedOn w:val="Normal"/>
    <w:uiPriority w:val="34"/>
    <w:qFormat/>
    <w:rsid w:val="00CF2638"/>
    <w:pPr>
      <w:ind w:left="720"/>
      <w:contextualSpacing/>
    </w:pPr>
  </w:style>
  <w:style w:type="paragraph" w:customStyle="1" w:styleId="style-scope">
    <w:name w:val="style-scope"/>
    <w:basedOn w:val="Normal"/>
    <w:rsid w:val="00777366"/>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0268"/>
    <w:pPr>
      <w:spacing w:after="0" w:line="240" w:lineRule="auto"/>
    </w:pPr>
  </w:style>
  <w:style w:type="paragraph" w:styleId="Header">
    <w:name w:val="header"/>
    <w:basedOn w:val="Normal"/>
    <w:link w:val="HeaderChar"/>
    <w:uiPriority w:val="99"/>
    <w:semiHidden/>
    <w:unhideWhenUsed/>
    <w:rsid w:val="00D128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2866"/>
  </w:style>
  <w:style w:type="paragraph" w:styleId="Footer">
    <w:name w:val="footer"/>
    <w:basedOn w:val="Normal"/>
    <w:link w:val="FooterChar"/>
    <w:uiPriority w:val="99"/>
    <w:semiHidden/>
    <w:unhideWhenUsed/>
    <w:rsid w:val="00D128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2866"/>
  </w:style>
  <w:style w:type="character" w:styleId="Strong">
    <w:name w:val="Strong"/>
    <w:basedOn w:val="DefaultParagraphFont"/>
    <w:uiPriority w:val="22"/>
    <w:qFormat/>
    <w:rsid w:val="008341FD"/>
    <w:rPr>
      <w:b/>
      <w:bCs/>
    </w:rPr>
  </w:style>
  <w:style w:type="character" w:styleId="FollowedHyperlink">
    <w:name w:val="FollowedHyperlink"/>
    <w:basedOn w:val="DefaultParagraphFont"/>
    <w:uiPriority w:val="99"/>
    <w:semiHidden/>
    <w:unhideWhenUsed/>
    <w:rsid w:val="00941C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585980">
      <w:bodyDiv w:val="1"/>
      <w:marLeft w:val="0"/>
      <w:marRight w:val="0"/>
      <w:marTop w:val="0"/>
      <w:marBottom w:val="0"/>
      <w:divBdr>
        <w:top w:val="none" w:sz="0" w:space="0" w:color="auto"/>
        <w:left w:val="none" w:sz="0" w:space="0" w:color="auto"/>
        <w:bottom w:val="none" w:sz="0" w:space="0" w:color="auto"/>
        <w:right w:val="none" w:sz="0" w:space="0" w:color="auto"/>
      </w:divBdr>
      <w:divsChild>
        <w:div w:id="350448124">
          <w:marLeft w:val="0"/>
          <w:marRight w:val="0"/>
          <w:marTop w:val="0"/>
          <w:marBottom w:val="0"/>
          <w:divBdr>
            <w:top w:val="none" w:sz="0" w:space="0" w:color="auto"/>
            <w:left w:val="none" w:sz="0" w:space="0" w:color="auto"/>
            <w:bottom w:val="none" w:sz="0" w:space="0" w:color="auto"/>
            <w:right w:val="none" w:sz="0" w:space="0" w:color="auto"/>
          </w:divBdr>
          <w:divsChild>
            <w:div w:id="214897466">
              <w:marLeft w:val="0"/>
              <w:marRight w:val="0"/>
              <w:marTop w:val="0"/>
              <w:marBottom w:val="0"/>
              <w:divBdr>
                <w:top w:val="none" w:sz="0" w:space="0" w:color="auto"/>
                <w:left w:val="none" w:sz="0" w:space="0" w:color="auto"/>
                <w:bottom w:val="none" w:sz="0" w:space="0" w:color="auto"/>
                <w:right w:val="none" w:sz="0" w:space="0" w:color="auto"/>
              </w:divBdr>
              <w:divsChild>
                <w:div w:id="1855881065">
                  <w:marLeft w:val="184"/>
                  <w:marRight w:val="0"/>
                  <w:marTop w:val="0"/>
                  <w:marBottom w:val="0"/>
                  <w:divBdr>
                    <w:top w:val="none" w:sz="0" w:space="0" w:color="auto"/>
                    <w:left w:val="none" w:sz="0" w:space="0" w:color="auto"/>
                    <w:bottom w:val="none" w:sz="0" w:space="0" w:color="auto"/>
                    <w:right w:val="none" w:sz="0" w:space="0" w:color="auto"/>
                  </w:divBdr>
                </w:div>
              </w:divsChild>
            </w:div>
          </w:divsChild>
        </w:div>
        <w:div w:id="1421875476">
          <w:marLeft w:val="0"/>
          <w:marRight w:val="0"/>
          <w:marTop w:val="0"/>
          <w:marBottom w:val="0"/>
          <w:divBdr>
            <w:top w:val="none" w:sz="0" w:space="0" w:color="auto"/>
            <w:left w:val="none" w:sz="0" w:space="0" w:color="auto"/>
            <w:bottom w:val="none" w:sz="0" w:space="0" w:color="auto"/>
            <w:right w:val="none" w:sz="0" w:space="0" w:color="auto"/>
          </w:divBdr>
          <w:divsChild>
            <w:div w:id="479034149">
              <w:marLeft w:val="184"/>
              <w:marRight w:val="0"/>
              <w:marTop w:val="0"/>
              <w:marBottom w:val="0"/>
              <w:divBdr>
                <w:top w:val="none" w:sz="0" w:space="0" w:color="auto"/>
                <w:left w:val="none" w:sz="0" w:space="0" w:color="auto"/>
                <w:bottom w:val="none" w:sz="0" w:space="0" w:color="auto"/>
                <w:right w:val="none" w:sz="0" w:space="0" w:color="auto"/>
              </w:divBdr>
            </w:div>
          </w:divsChild>
        </w:div>
      </w:divsChild>
    </w:div>
    <w:div w:id="843477097">
      <w:bodyDiv w:val="1"/>
      <w:marLeft w:val="0"/>
      <w:marRight w:val="0"/>
      <w:marTop w:val="0"/>
      <w:marBottom w:val="0"/>
      <w:divBdr>
        <w:top w:val="none" w:sz="0" w:space="0" w:color="auto"/>
        <w:left w:val="none" w:sz="0" w:space="0" w:color="auto"/>
        <w:bottom w:val="none" w:sz="0" w:space="0" w:color="auto"/>
        <w:right w:val="none" w:sz="0" w:space="0" w:color="auto"/>
      </w:divBdr>
    </w:div>
    <w:div w:id="929313412">
      <w:bodyDiv w:val="1"/>
      <w:marLeft w:val="0"/>
      <w:marRight w:val="0"/>
      <w:marTop w:val="0"/>
      <w:marBottom w:val="0"/>
      <w:divBdr>
        <w:top w:val="none" w:sz="0" w:space="0" w:color="auto"/>
        <w:left w:val="none" w:sz="0" w:space="0" w:color="auto"/>
        <w:bottom w:val="none" w:sz="0" w:space="0" w:color="auto"/>
        <w:right w:val="none" w:sz="0" w:space="0" w:color="auto"/>
      </w:divBdr>
    </w:div>
    <w:div w:id="957762097">
      <w:bodyDiv w:val="1"/>
      <w:marLeft w:val="0"/>
      <w:marRight w:val="0"/>
      <w:marTop w:val="0"/>
      <w:marBottom w:val="0"/>
      <w:divBdr>
        <w:top w:val="none" w:sz="0" w:space="0" w:color="auto"/>
        <w:left w:val="none" w:sz="0" w:space="0" w:color="auto"/>
        <w:bottom w:val="none" w:sz="0" w:space="0" w:color="auto"/>
        <w:right w:val="none" w:sz="0" w:space="0" w:color="auto"/>
      </w:divBdr>
      <w:divsChild>
        <w:div w:id="1587852">
          <w:marLeft w:val="0"/>
          <w:marRight w:val="0"/>
          <w:marTop w:val="0"/>
          <w:marBottom w:val="0"/>
          <w:divBdr>
            <w:top w:val="none" w:sz="0" w:space="0" w:color="auto"/>
            <w:left w:val="none" w:sz="0" w:space="0" w:color="auto"/>
            <w:bottom w:val="none" w:sz="0" w:space="0" w:color="auto"/>
            <w:right w:val="none" w:sz="0" w:space="0" w:color="auto"/>
          </w:divBdr>
          <w:divsChild>
            <w:div w:id="13759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7201">
      <w:bodyDiv w:val="1"/>
      <w:marLeft w:val="0"/>
      <w:marRight w:val="0"/>
      <w:marTop w:val="0"/>
      <w:marBottom w:val="0"/>
      <w:divBdr>
        <w:top w:val="none" w:sz="0" w:space="0" w:color="auto"/>
        <w:left w:val="none" w:sz="0" w:space="0" w:color="auto"/>
        <w:bottom w:val="none" w:sz="0" w:space="0" w:color="auto"/>
        <w:right w:val="none" w:sz="0" w:space="0" w:color="auto"/>
      </w:divBdr>
    </w:div>
    <w:div w:id="2117091558">
      <w:bodyDiv w:val="1"/>
      <w:marLeft w:val="0"/>
      <w:marRight w:val="0"/>
      <w:marTop w:val="0"/>
      <w:marBottom w:val="0"/>
      <w:divBdr>
        <w:top w:val="none" w:sz="0" w:space="0" w:color="auto"/>
        <w:left w:val="none" w:sz="0" w:space="0" w:color="auto"/>
        <w:bottom w:val="none" w:sz="0" w:space="0" w:color="auto"/>
        <w:right w:val="none" w:sz="0" w:space="0" w:color="auto"/>
      </w:divBdr>
      <w:divsChild>
        <w:div w:id="1275553095">
          <w:marLeft w:val="0"/>
          <w:marRight w:val="0"/>
          <w:marTop w:val="0"/>
          <w:marBottom w:val="0"/>
          <w:divBdr>
            <w:top w:val="none" w:sz="0" w:space="0" w:color="auto"/>
            <w:left w:val="none" w:sz="0" w:space="0" w:color="auto"/>
            <w:bottom w:val="none" w:sz="0" w:space="0" w:color="auto"/>
            <w:right w:val="none" w:sz="0" w:space="0" w:color="auto"/>
          </w:divBdr>
          <w:divsChild>
            <w:div w:id="1549025757">
              <w:marLeft w:val="184"/>
              <w:marRight w:val="0"/>
              <w:marTop w:val="0"/>
              <w:marBottom w:val="0"/>
              <w:divBdr>
                <w:top w:val="none" w:sz="0" w:space="0" w:color="auto"/>
                <w:left w:val="none" w:sz="0" w:space="0" w:color="auto"/>
                <w:bottom w:val="none" w:sz="0" w:space="0" w:color="auto"/>
                <w:right w:val="none" w:sz="0" w:space="0" w:color="auto"/>
              </w:divBdr>
            </w:div>
          </w:divsChild>
        </w:div>
        <w:div w:id="1642420209">
          <w:marLeft w:val="0"/>
          <w:marRight w:val="0"/>
          <w:marTop w:val="0"/>
          <w:marBottom w:val="0"/>
          <w:divBdr>
            <w:top w:val="none" w:sz="0" w:space="0" w:color="auto"/>
            <w:left w:val="none" w:sz="0" w:space="0" w:color="auto"/>
            <w:bottom w:val="none" w:sz="0" w:space="0" w:color="auto"/>
            <w:right w:val="none" w:sz="0" w:space="0" w:color="auto"/>
          </w:divBdr>
          <w:divsChild>
            <w:div w:id="1181235230">
              <w:marLeft w:val="0"/>
              <w:marRight w:val="0"/>
              <w:marTop w:val="0"/>
              <w:marBottom w:val="0"/>
              <w:divBdr>
                <w:top w:val="none" w:sz="0" w:space="0" w:color="auto"/>
                <w:left w:val="none" w:sz="0" w:space="0" w:color="auto"/>
                <w:bottom w:val="none" w:sz="0" w:space="0" w:color="auto"/>
                <w:right w:val="none" w:sz="0" w:space="0" w:color="auto"/>
              </w:divBdr>
              <w:divsChild>
                <w:div w:id="2072800602">
                  <w:marLeft w:val="1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aremark.com/managingdiabetes" TargetMode="External"/><Relationship Id="rId18" Type="http://schemas.openxmlformats.org/officeDocument/2006/relationships/hyperlink" Target="http://www.caremark.com/managingdiabetes" TargetMode="External"/><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info.caremark.com/dig/managingdiabetes" TargetMode="External"/><Relationship Id="rId34"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4.png"/><Relationship Id="rId25" Type="http://schemas.openxmlformats.org/officeDocument/2006/relationships/hyperlink" Target="https://info.caremark.com/dig/managingdiabetes" TargetMode="External"/><Relationship Id="rId33"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29"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www.caremark.com/managingdiabetes" TargetMode="External"/><Relationship Id="rId28" Type="http://schemas.openxmlformats.org/officeDocument/2006/relationships/hyperlink" Target="https://info.caremark.com/dig/managingdiabetes"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caremark.com/managingdiabetes" TargetMode="External"/><Relationship Id="rId31"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hyperlink" Target="https://thesource.cvshealth.com/nuxeo/thesource/" TargetMode="External"/><Relationship Id="rId30" Type="http://schemas.openxmlformats.org/officeDocument/2006/relationships/hyperlink" Target="http://www.Caremark.com/managingdiabetes" TargetMode="External"/><Relationship Id="rId35"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Customer Care - Plan Design</BPO>
    <ProjectAnalyst xmlns="d19e0082-693e-45ae-8f74-da0dd659fa03" xsi:nil="true"/>
    <DocumentConsultatnt xmlns="d19e0082-693e-45ae-8f74-da0dd659fa03">David Davis</DocumentConsultatnt>
    <DueDate xmlns="d19e0082-693e-45ae-8f74-da0dd659fa03" xsi:nil="true"/>
    <LifelineQuickChat xmlns="d19e0082-693e-45ae-8f74-da0dd659fa03" xsi:nil="true"/>
    <Status xmlns="d19e0082-693e-45ae-8f74-da0dd659fa0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06F4D-1AD9-4A15-8267-FF5E4314A5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E6F09C-CF50-47C0-801C-CDC1B8377855}">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customXml/itemProps3.xml><?xml version="1.0" encoding="utf-8"?>
<ds:datastoreItem xmlns:ds="http://schemas.openxmlformats.org/officeDocument/2006/customXml" ds:itemID="{AFA13E99-C7D0-410B-9EA6-F16E611E7550}">
  <ds:schemaRefs>
    <ds:schemaRef ds:uri="http://schemas.microsoft.com/sharepoint/v3/contenttype/forms"/>
  </ds:schemaRefs>
</ds:datastoreItem>
</file>

<file path=customXml/itemProps4.xml><?xml version="1.0" encoding="utf-8"?>
<ds:datastoreItem xmlns:ds="http://schemas.openxmlformats.org/officeDocument/2006/customXml" ds:itemID="{95754F50-4ED9-4D79-899F-EFE7044DA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1823</Words>
  <Characters>10395</Characters>
  <Application>Microsoft Office Word</Application>
  <DocSecurity>0</DocSecurity>
  <Lines>86</Lines>
  <Paragraphs>24</Paragraphs>
  <ScaleCrop>false</ScaleCrop>
  <Company/>
  <LinksUpToDate>false</LinksUpToDate>
  <CharactersWithSpaces>12194</CharactersWithSpaces>
  <SharedDoc>false</SharedDoc>
  <HLinks>
    <vt:vector size="168" baseType="variant">
      <vt:variant>
        <vt:i4>262192</vt:i4>
      </vt:variant>
      <vt:variant>
        <vt:i4>84</vt:i4>
      </vt:variant>
      <vt:variant>
        <vt:i4>0</vt:i4>
      </vt:variant>
      <vt:variant>
        <vt:i4>5</vt:i4>
      </vt:variant>
      <vt:variant>
        <vt:lpwstr/>
      </vt:variant>
      <vt:variant>
        <vt:lpwstr>_top</vt:lpwstr>
      </vt:variant>
      <vt:variant>
        <vt:i4>1703966</vt:i4>
      </vt:variant>
      <vt:variant>
        <vt:i4>81</vt:i4>
      </vt:variant>
      <vt:variant>
        <vt:i4>0</vt:i4>
      </vt:variant>
      <vt:variant>
        <vt:i4>5</vt:i4>
      </vt:variant>
      <vt:variant>
        <vt:lpwstr>https://thesource.cvshealth.com/nuxeo/thesource/</vt:lpwstr>
      </vt:variant>
      <vt:variant>
        <vt:lpwstr>!/view?docid=f22eb77e-4033-4ad9-9afb-fc262f29faad</vt:lpwstr>
      </vt:variant>
      <vt:variant>
        <vt:i4>1310799</vt:i4>
      </vt:variant>
      <vt:variant>
        <vt:i4>78</vt:i4>
      </vt:variant>
      <vt:variant>
        <vt:i4>0</vt:i4>
      </vt:variant>
      <vt:variant>
        <vt:i4>5</vt:i4>
      </vt:variant>
      <vt:variant>
        <vt:lpwstr>https://thesource.cvshealth.com/nuxeo/thesource/</vt:lpwstr>
      </vt:variant>
      <vt:variant>
        <vt:lpwstr>!/view?docid=91eac667-77eb-4131-8351-979ec7e1ae2e</vt:lpwstr>
      </vt:variant>
      <vt:variant>
        <vt:i4>5111835</vt:i4>
      </vt:variant>
      <vt:variant>
        <vt:i4>75</vt:i4>
      </vt:variant>
      <vt:variant>
        <vt:i4>0</vt:i4>
      </vt:variant>
      <vt:variant>
        <vt:i4>5</vt:i4>
      </vt:variant>
      <vt:variant>
        <vt:lpwstr>https://thesource.cvshealth.com/nuxeo/thesource/</vt:lpwstr>
      </vt:variant>
      <vt:variant>
        <vt:lpwstr>!/view?docid=b6d9f3e2-1f09-48d9-82d9-f14b4fb9f55a</vt:lpwstr>
      </vt:variant>
      <vt:variant>
        <vt:i4>1376333</vt:i4>
      </vt:variant>
      <vt:variant>
        <vt:i4>72</vt:i4>
      </vt:variant>
      <vt:variant>
        <vt:i4>0</vt:i4>
      </vt:variant>
      <vt:variant>
        <vt:i4>5</vt:i4>
      </vt:variant>
      <vt:variant>
        <vt:lpwstr>https://thesource.cvshealth.com/nuxeo/thesource/</vt:lpwstr>
      </vt:variant>
      <vt:variant>
        <vt:lpwstr>!/view?docid=c1f1028b-e42c-4b4f-a4cf-cc0b42c91606</vt:lpwstr>
      </vt:variant>
      <vt:variant>
        <vt:i4>262192</vt:i4>
      </vt:variant>
      <vt:variant>
        <vt:i4>69</vt:i4>
      </vt:variant>
      <vt:variant>
        <vt:i4>0</vt:i4>
      </vt:variant>
      <vt:variant>
        <vt:i4>5</vt:i4>
      </vt:variant>
      <vt:variant>
        <vt:lpwstr/>
      </vt:variant>
      <vt:variant>
        <vt:lpwstr>_top</vt:lpwstr>
      </vt:variant>
      <vt:variant>
        <vt:i4>1704010</vt:i4>
      </vt:variant>
      <vt:variant>
        <vt:i4>66</vt:i4>
      </vt:variant>
      <vt:variant>
        <vt:i4>0</vt:i4>
      </vt:variant>
      <vt:variant>
        <vt:i4>5</vt:i4>
      </vt:variant>
      <vt:variant>
        <vt:lpwstr>https://thesource.cvshealth.com/nuxeo/thesource/</vt:lpwstr>
      </vt:variant>
      <vt:variant>
        <vt:lpwstr>!/view?docid=60c20ea0-1d07-46e3-809a-b54734b80fbe</vt:lpwstr>
      </vt:variant>
      <vt:variant>
        <vt:i4>4784223</vt:i4>
      </vt:variant>
      <vt:variant>
        <vt:i4>63</vt:i4>
      </vt:variant>
      <vt:variant>
        <vt:i4>0</vt:i4>
      </vt:variant>
      <vt:variant>
        <vt:i4>5</vt:i4>
      </vt:variant>
      <vt:variant>
        <vt:lpwstr>http://www.caremark.com/managingdiabetes</vt:lpwstr>
      </vt:variant>
      <vt:variant>
        <vt:lpwstr/>
      </vt:variant>
      <vt:variant>
        <vt:i4>1704010</vt:i4>
      </vt:variant>
      <vt:variant>
        <vt:i4>60</vt:i4>
      </vt:variant>
      <vt:variant>
        <vt:i4>0</vt:i4>
      </vt:variant>
      <vt:variant>
        <vt:i4>5</vt:i4>
      </vt:variant>
      <vt:variant>
        <vt:lpwstr>https://thesource.cvshealth.com/nuxeo/thesource/</vt:lpwstr>
      </vt:variant>
      <vt:variant>
        <vt:lpwstr>!/view?docid=60c20ea0-1d07-46e3-809a-b54734b80fbe</vt:lpwstr>
      </vt:variant>
      <vt:variant>
        <vt:i4>3407981</vt:i4>
      </vt:variant>
      <vt:variant>
        <vt:i4>57</vt:i4>
      </vt:variant>
      <vt:variant>
        <vt:i4>0</vt:i4>
      </vt:variant>
      <vt:variant>
        <vt:i4>5</vt:i4>
      </vt:variant>
      <vt:variant>
        <vt:lpwstr>https://info.caremark.com/dig/managingdiabetes</vt:lpwstr>
      </vt:variant>
      <vt:variant>
        <vt:lpwstr/>
      </vt:variant>
      <vt:variant>
        <vt:i4>1704010</vt:i4>
      </vt:variant>
      <vt:variant>
        <vt:i4>54</vt:i4>
      </vt:variant>
      <vt:variant>
        <vt:i4>0</vt:i4>
      </vt:variant>
      <vt:variant>
        <vt:i4>5</vt:i4>
      </vt:variant>
      <vt:variant>
        <vt:lpwstr>https://thesource.cvshealth.com/nuxeo/thesource/</vt:lpwstr>
      </vt:variant>
      <vt:variant>
        <vt:lpwstr>!/view?docid=60c20ea0-1d07-46e3-809a-b54734b80fbe</vt:lpwstr>
      </vt:variant>
      <vt:variant>
        <vt:i4>1704010</vt:i4>
      </vt:variant>
      <vt:variant>
        <vt:i4>51</vt:i4>
      </vt:variant>
      <vt:variant>
        <vt:i4>0</vt:i4>
      </vt:variant>
      <vt:variant>
        <vt:i4>5</vt:i4>
      </vt:variant>
      <vt:variant>
        <vt:lpwstr>https://thesource.cvshealth.com/nuxeo/thesource/</vt:lpwstr>
      </vt:variant>
      <vt:variant>
        <vt:lpwstr>!/view?docid=60c20ea0-1d07-46e3-809a-b54734b80fbe</vt:lpwstr>
      </vt:variant>
      <vt:variant>
        <vt:i4>3407981</vt:i4>
      </vt:variant>
      <vt:variant>
        <vt:i4>48</vt:i4>
      </vt:variant>
      <vt:variant>
        <vt:i4>0</vt:i4>
      </vt:variant>
      <vt:variant>
        <vt:i4>5</vt:i4>
      </vt:variant>
      <vt:variant>
        <vt:lpwstr>https://info.caremark.com/dig/managingdiabetes</vt:lpwstr>
      </vt:variant>
      <vt:variant>
        <vt:lpwstr/>
      </vt:variant>
      <vt:variant>
        <vt:i4>1704010</vt:i4>
      </vt:variant>
      <vt:variant>
        <vt:i4>45</vt:i4>
      </vt:variant>
      <vt:variant>
        <vt:i4>0</vt:i4>
      </vt:variant>
      <vt:variant>
        <vt:i4>5</vt:i4>
      </vt:variant>
      <vt:variant>
        <vt:lpwstr>https://thesource.cvshealth.com/nuxeo/thesource/</vt:lpwstr>
      </vt:variant>
      <vt:variant>
        <vt:lpwstr>!/view?docid=60c20ea0-1d07-46e3-809a-b54734b80fbe</vt:lpwstr>
      </vt:variant>
      <vt:variant>
        <vt:i4>3407981</vt:i4>
      </vt:variant>
      <vt:variant>
        <vt:i4>42</vt:i4>
      </vt:variant>
      <vt:variant>
        <vt:i4>0</vt:i4>
      </vt:variant>
      <vt:variant>
        <vt:i4>5</vt:i4>
      </vt:variant>
      <vt:variant>
        <vt:lpwstr>https://info.caremark.com/dig/managingdiabetes</vt:lpwstr>
      </vt:variant>
      <vt:variant>
        <vt:lpwstr/>
      </vt:variant>
      <vt:variant>
        <vt:i4>5898309</vt:i4>
      </vt:variant>
      <vt:variant>
        <vt:i4>39</vt:i4>
      </vt:variant>
      <vt:variant>
        <vt:i4>0</vt:i4>
      </vt:variant>
      <vt:variant>
        <vt:i4>5</vt:i4>
      </vt:variant>
      <vt:variant>
        <vt:lpwstr>https://thesource.cvshealth.com/nuxeo/nxfile/default/db096a28-c388-49f4-b535-76884ba26d91/ncf:generated_pdf/PD 15975 Diabetic Test Strips Formulary Change pulled 05032024.docx.html?changeToken=1038-0&amp;inline=true</vt:lpwstr>
      </vt:variant>
      <vt:variant>
        <vt:lpwstr>_top</vt:lpwstr>
      </vt:variant>
      <vt:variant>
        <vt:i4>3407981</vt:i4>
      </vt:variant>
      <vt:variant>
        <vt:i4>36</vt:i4>
      </vt:variant>
      <vt:variant>
        <vt:i4>0</vt:i4>
      </vt:variant>
      <vt:variant>
        <vt:i4>5</vt:i4>
      </vt:variant>
      <vt:variant>
        <vt:lpwstr>https://info.caremark.com/dig/managingdiabetes</vt:lpwstr>
      </vt:variant>
      <vt:variant>
        <vt:lpwstr/>
      </vt:variant>
      <vt:variant>
        <vt:i4>1703966</vt:i4>
      </vt:variant>
      <vt:variant>
        <vt:i4>33</vt:i4>
      </vt:variant>
      <vt:variant>
        <vt:i4>0</vt:i4>
      </vt:variant>
      <vt:variant>
        <vt:i4>5</vt:i4>
      </vt:variant>
      <vt:variant>
        <vt:lpwstr>https://thesource.cvshealth.com/nuxeo/thesource/</vt:lpwstr>
      </vt:variant>
      <vt:variant>
        <vt:lpwstr>!/view?docid=f22eb77e-4033-4ad9-9afb-fc262f29faad</vt:lpwstr>
      </vt:variant>
      <vt:variant>
        <vt:i4>4784223</vt:i4>
      </vt:variant>
      <vt:variant>
        <vt:i4>30</vt:i4>
      </vt:variant>
      <vt:variant>
        <vt:i4>0</vt:i4>
      </vt:variant>
      <vt:variant>
        <vt:i4>5</vt:i4>
      </vt:variant>
      <vt:variant>
        <vt:lpwstr>http://www.caremark.com/managingdiabetes</vt:lpwstr>
      </vt:variant>
      <vt:variant>
        <vt:lpwstr/>
      </vt:variant>
      <vt:variant>
        <vt:i4>4784223</vt:i4>
      </vt:variant>
      <vt:variant>
        <vt:i4>27</vt:i4>
      </vt:variant>
      <vt:variant>
        <vt:i4>0</vt:i4>
      </vt:variant>
      <vt:variant>
        <vt:i4>5</vt:i4>
      </vt:variant>
      <vt:variant>
        <vt:lpwstr>http://www.caremark.com/managingdiabetes</vt:lpwstr>
      </vt:variant>
      <vt:variant>
        <vt:lpwstr/>
      </vt:variant>
      <vt:variant>
        <vt:i4>262192</vt:i4>
      </vt:variant>
      <vt:variant>
        <vt:i4>24</vt:i4>
      </vt:variant>
      <vt:variant>
        <vt:i4>0</vt:i4>
      </vt:variant>
      <vt:variant>
        <vt:i4>5</vt:i4>
      </vt:variant>
      <vt:variant>
        <vt:lpwstr/>
      </vt:variant>
      <vt:variant>
        <vt:lpwstr>_top</vt:lpwstr>
      </vt:variant>
      <vt:variant>
        <vt:i4>1704010</vt:i4>
      </vt:variant>
      <vt:variant>
        <vt:i4>21</vt:i4>
      </vt:variant>
      <vt:variant>
        <vt:i4>0</vt:i4>
      </vt:variant>
      <vt:variant>
        <vt:i4>5</vt:i4>
      </vt:variant>
      <vt:variant>
        <vt:lpwstr>https://thesource.cvshealth.com/nuxeo/thesource/</vt:lpwstr>
      </vt:variant>
      <vt:variant>
        <vt:lpwstr>!/view?docid=60c20ea0-1d07-46e3-809a-b54734b80fbe</vt:lpwstr>
      </vt:variant>
      <vt:variant>
        <vt:i4>4784223</vt:i4>
      </vt:variant>
      <vt:variant>
        <vt:i4>18</vt:i4>
      </vt:variant>
      <vt:variant>
        <vt:i4>0</vt:i4>
      </vt:variant>
      <vt:variant>
        <vt:i4>5</vt:i4>
      </vt:variant>
      <vt:variant>
        <vt:lpwstr>http://www.caremark.com/managingdiabetes</vt:lpwstr>
      </vt:variant>
      <vt:variant>
        <vt:lpwstr/>
      </vt:variant>
      <vt:variant>
        <vt:i4>5111835</vt:i4>
      </vt:variant>
      <vt:variant>
        <vt:i4>15</vt:i4>
      </vt:variant>
      <vt:variant>
        <vt:i4>0</vt:i4>
      </vt:variant>
      <vt:variant>
        <vt:i4>5</vt:i4>
      </vt:variant>
      <vt:variant>
        <vt:lpwstr>https://thesource.cvshealth.com/nuxeo/thesource/</vt:lpwstr>
      </vt:variant>
      <vt:variant>
        <vt:lpwstr>!/view?docid=b6d9f3e2-1f09-48d9-82d9-f14b4fb9f55a</vt:lpwstr>
      </vt:variant>
      <vt:variant>
        <vt:i4>1703992</vt:i4>
      </vt:variant>
      <vt:variant>
        <vt:i4>11</vt:i4>
      </vt:variant>
      <vt:variant>
        <vt:i4>0</vt:i4>
      </vt:variant>
      <vt:variant>
        <vt:i4>5</vt:i4>
      </vt:variant>
      <vt:variant>
        <vt:lpwstr/>
      </vt:variant>
      <vt:variant>
        <vt:lpwstr>_Toc200622892</vt:lpwstr>
      </vt:variant>
      <vt:variant>
        <vt:i4>1703992</vt:i4>
      </vt:variant>
      <vt:variant>
        <vt:i4>8</vt:i4>
      </vt:variant>
      <vt:variant>
        <vt:i4>0</vt:i4>
      </vt:variant>
      <vt:variant>
        <vt:i4>5</vt:i4>
      </vt:variant>
      <vt:variant>
        <vt:lpwstr/>
      </vt:variant>
      <vt:variant>
        <vt:lpwstr>_Toc200622891</vt:lpwstr>
      </vt:variant>
      <vt:variant>
        <vt:i4>1703992</vt:i4>
      </vt:variant>
      <vt:variant>
        <vt:i4>5</vt:i4>
      </vt:variant>
      <vt:variant>
        <vt:i4>0</vt:i4>
      </vt:variant>
      <vt:variant>
        <vt:i4>5</vt:i4>
      </vt:variant>
      <vt:variant>
        <vt:lpwstr/>
      </vt:variant>
      <vt:variant>
        <vt:lpwstr>_Toc200622890</vt:lpwstr>
      </vt:variant>
      <vt:variant>
        <vt:i4>1769528</vt:i4>
      </vt:variant>
      <vt:variant>
        <vt:i4>2</vt:i4>
      </vt:variant>
      <vt:variant>
        <vt:i4>0</vt:i4>
      </vt:variant>
      <vt:variant>
        <vt:i4>5</vt:i4>
      </vt:variant>
      <vt:variant>
        <vt:lpwstr/>
      </vt:variant>
      <vt:variant>
        <vt:lpwstr>_Toc200622889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Moczygemba, Christina G.</dc:creator>
  <cp:keywords/>
  <dc:description/>
  <cp:lastModifiedBy>Davis, David P.</cp:lastModifiedBy>
  <cp:revision>20</cp:revision>
  <dcterms:created xsi:type="dcterms:W3CDTF">2025-08-19T20:44:00Z</dcterms:created>
  <dcterms:modified xsi:type="dcterms:W3CDTF">2025-08-19T21:16:00Z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2021-05-17T15:31:42Z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cd7514d4-608d-463f-bef2-18d99484404f</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