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CFB5B" w14:textId="6512779C" w:rsidR="003335F5" w:rsidRDefault="005F71FE" w:rsidP="003335F5">
      <w:pPr>
        <w:pStyle w:val="Heading1"/>
        <w:spacing w:after="0"/>
        <w:rPr>
          <w:rFonts w:ascii="Verdana" w:hAnsi="Verdana"/>
          <w:color w:val="000000"/>
          <w:sz w:val="36"/>
          <w:szCs w:val="36"/>
        </w:rPr>
      </w:pPr>
      <w:bookmarkStart w:id="0" w:name="_top"/>
      <w:bookmarkStart w:id="1" w:name="OLE_LINK19"/>
      <w:bookmarkEnd w:id="0"/>
      <w:proofErr w:type="spellStart"/>
      <w:r>
        <w:rPr>
          <w:rFonts w:ascii="Verdana" w:hAnsi="Verdana"/>
          <w:color w:val="000000"/>
          <w:sz w:val="36"/>
          <w:szCs w:val="36"/>
        </w:rPr>
        <w:t>PeopleSafe</w:t>
      </w:r>
      <w:proofErr w:type="spellEnd"/>
      <w:r>
        <w:rPr>
          <w:rFonts w:ascii="Verdana" w:hAnsi="Verdana"/>
          <w:color w:val="000000"/>
          <w:sz w:val="36"/>
          <w:szCs w:val="36"/>
        </w:rPr>
        <w:t xml:space="preserve"> - </w:t>
      </w:r>
      <w:proofErr w:type="gramStart"/>
      <w:r w:rsidR="003335F5" w:rsidRPr="002E2C9F">
        <w:rPr>
          <w:rFonts w:ascii="Verdana" w:hAnsi="Verdana"/>
          <w:color w:val="000000"/>
          <w:sz w:val="36"/>
          <w:szCs w:val="36"/>
        </w:rPr>
        <w:t>Health Engagement</w:t>
      </w:r>
      <w:proofErr w:type="gramEnd"/>
      <w:r w:rsidR="003335F5" w:rsidRPr="002E2C9F">
        <w:rPr>
          <w:rFonts w:ascii="Verdana" w:hAnsi="Verdana"/>
          <w:color w:val="000000"/>
          <w:sz w:val="36"/>
          <w:szCs w:val="36"/>
        </w:rPr>
        <w:t xml:space="preserve"> Engine (HEE)</w:t>
      </w:r>
      <w:r w:rsidR="00941E4E">
        <w:rPr>
          <w:rFonts w:ascii="Verdana" w:hAnsi="Verdana"/>
          <w:color w:val="000000"/>
          <w:sz w:val="36"/>
          <w:szCs w:val="36"/>
        </w:rPr>
        <w:t xml:space="preserve"> View Opportunities</w:t>
      </w:r>
      <w:r w:rsidR="00005AEF">
        <w:rPr>
          <w:rFonts w:ascii="Verdana" w:hAnsi="Verdana"/>
          <w:color w:val="000000"/>
          <w:sz w:val="36"/>
          <w:szCs w:val="36"/>
        </w:rPr>
        <w:t xml:space="preserve"> </w:t>
      </w:r>
    </w:p>
    <w:bookmarkEnd w:id="1"/>
    <w:p w14:paraId="5603D1BC" w14:textId="77777777" w:rsidR="007E35DB" w:rsidRPr="007E35DB" w:rsidRDefault="007E35DB" w:rsidP="007E35DB"/>
    <w:p w14:paraId="66E7C075" w14:textId="3C1389C2" w:rsidR="001D1217" w:rsidRDefault="003335F5" w:rsidP="001D1217">
      <w:pPr>
        <w:rPr>
          <w:rFonts w:asciiTheme="minorHAnsi" w:eastAsiaTheme="minorEastAsia" w:hAnsiTheme="minorHAnsi" w:cstheme="minorBidi"/>
          <w:noProof/>
          <w:kern w:val="2"/>
          <w14:ligatures w14:val="standardContextual"/>
        </w:rPr>
      </w:pPr>
      <w:r w:rsidRPr="000A1337">
        <w:rPr>
          <w:color w:val="0000FF"/>
          <w:u w:val="single"/>
        </w:rPr>
        <w:fldChar w:fldCharType="begin"/>
      </w:r>
      <w:r w:rsidRPr="000A1337">
        <w:instrText xml:space="preserve"> TOC \o "2-2" \n \h \z \u </w:instrText>
      </w:r>
      <w:r w:rsidRPr="000A1337">
        <w:rPr>
          <w:color w:val="0000FF"/>
          <w:u w:val="single"/>
        </w:rPr>
        <w:fldChar w:fldCharType="separate"/>
      </w:r>
      <w:hyperlink w:anchor="_Toc205964587" w:history="1">
        <w:r w:rsidR="001D1217" w:rsidRPr="00871CA7">
          <w:rPr>
            <w:rStyle w:val="Hyperlink"/>
            <w:noProof/>
          </w:rPr>
          <w:t>High Level Process (HLP) Guide</w:t>
        </w:r>
      </w:hyperlink>
    </w:p>
    <w:p w14:paraId="63CF38D2" w14:textId="00AF03EA" w:rsidR="001D1217" w:rsidRDefault="001D1217" w:rsidP="001D1217">
      <w:pPr>
        <w:rPr>
          <w:rFonts w:asciiTheme="minorHAnsi" w:eastAsiaTheme="minorEastAsia" w:hAnsiTheme="minorHAnsi" w:cstheme="minorBidi"/>
          <w:noProof/>
          <w:kern w:val="2"/>
          <w14:ligatures w14:val="standardContextual"/>
        </w:rPr>
      </w:pPr>
      <w:hyperlink w:anchor="_Toc205964588" w:history="1">
        <w:r w:rsidRPr="00871CA7">
          <w:rPr>
            <w:rStyle w:val="Hyperlink"/>
            <w:noProof/>
          </w:rPr>
          <w:t>Process</w:t>
        </w:r>
      </w:hyperlink>
    </w:p>
    <w:p w14:paraId="1FC3B4D8" w14:textId="0B469759" w:rsidR="001D1217" w:rsidRDefault="001D1217" w:rsidP="001D1217">
      <w:pPr>
        <w:rPr>
          <w:rFonts w:asciiTheme="minorHAnsi" w:eastAsiaTheme="minorEastAsia" w:hAnsiTheme="minorHAnsi" w:cstheme="minorBidi"/>
          <w:noProof/>
          <w:kern w:val="2"/>
          <w14:ligatures w14:val="standardContextual"/>
        </w:rPr>
      </w:pPr>
      <w:hyperlink w:anchor="_Toc205964589" w:history="1">
        <w:r w:rsidRPr="00871CA7">
          <w:rPr>
            <w:rStyle w:val="Hyperlink"/>
            <w:noProof/>
          </w:rPr>
          <w:t>Unable to Present HEE Opportunities – System Error</w:t>
        </w:r>
      </w:hyperlink>
    </w:p>
    <w:p w14:paraId="31FD932B" w14:textId="731DBC83" w:rsidR="001D1217" w:rsidRDefault="001D1217" w:rsidP="001D1217">
      <w:pPr>
        <w:rPr>
          <w:rFonts w:asciiTheme="minorHAnsi" w:eastAsiaTheme="minorEastAsia" w:hAnsiTheme="minorHAnsi" w:cstheme="minorBidi"/>
          <w:noProof/>
          <w:kern w:val="2"/>
          <w14:ligatures w14:val="standardContextual"/>
        </w:rPr>
      </w:pPr>
      <w:hyperlink w:anchor="_Toc205964590" w:history="1">
        <w:r w:rsidRPr="00871CA7">
          <w:rPr>
            <w:rStyle w:val="Hyperlink"/>
            <w:noProof/>
          </w:rPr>
          <w:t>Opportunities for Members with Multiple Accounts</w:t>
        </w:r>
      </w:hyperlink>
    </w:p>
    <w:p w14:paraId="6803A426" w14:textId="686F3226" w:rsidR="001D1217" w:rsidRDefault="001D1217" w:rsidP="001D1217">
      <w:pPr>
        <w:rPr>
          <w:rFonts w:asciiTheme="minorHAnsi" w:eastAsiaTheme="minorEastAsia" w:hAnsiTheme="minorHAnsi" w:cstheme="minorBidi"/>
          <w:noProof/>
          <w:kern w:val="2"/>
          <w14:ligatures w14:val="standardContextual"/>
        </w:rPr>
      </w:pPr>
      <w:hyperlink w:anchor="_Toc205964591" w:history="1">
        <w:r w:rsidRPr="00871CA7">
          <w:rPr>
            <w:rStyle w:val="Hyperlink"/>
            <w:noProof/>
          </w:rPr>
          <w:t>Types of Opportunities in PeopleSafe</w:t>
        </w:r>
      </w:hyperlink>
    </w:p>
    <w:p w14:paraId="6EBD233D" w14:textId="1948CF42" w:rsidR="001D1217" w:rsidRDefault="001D1217" w:rsidP="001D1217">
      <w:pPr>
        <w:rPr>
          <w:rFonts w:asciiTheme="minorHAnsi" w:eastAsiaTheme="minorEastAsia" w:hAnsiTheme="minorHAnsi" w:cstheme="minorBidi"/>
          <w:noProof/>
          <w:kern w:val="2"/>
          <w14:ligatures w14:val="standardContextual"/>
        </w:rPr>
      </w:pPr>
      <w:hyperlink w:anchor="_Toc205964592" w:history="1">
        <w:r w:rsidRPr="00871CA7">
          <w:rPr>
            <w:rStyle w:val="Hyperlink"/>
            <w:noProof/>
          </w:rPr>
          <w:t>Update Opt-Out Preferences</w:t>
        </w:r>
      </w:hyperlink>
    </w:p>
    <w:p w14:paraId="68FDC867" w14:textId="5C32CDD9" w:rsidR="001D1217" w:rsidRDefault="001D1217" w:rsidP="001D1217">
      <w:pPr>
        <w:rPr>
          <w:rFonts w:asciiTheme="minorHAnsi" w:eastAsiaTheme="minorEastAsia" w:hAnsiTheme="minorHAnsi" w:cstheme="minorBidi"/>
          <w:noProof/>
          <w:kern w:val="2"/>
          <w14:ligatures w14:val="standardContextual"/>
        </w:rPr>
      </w:pPr>
      <w:hyperlink w:anchor="_Toc205964593" w:history="1">
        <w:r w:rsidRPr="00871CA7">
          <w:rPr>
            <w:rStyle w:val="Hyperlink"/>
            <w:noProof/>
          </w:rPr>
          <w:t>Member Engagement Program</w:t>
        </w:r>
      </w:hyperlink>
    </w:p>
    <w:p w14:paraId="6AFE1153" w14:textId="13639E86" w:rsidR="001D1217" w:rsidRDefault="001D1217" w:rsidP="001D1217">
      <w:pPr>
        <w:rPr>
          <w:rFonts w:asciiTheme="minorHAnsi" w:eastAsiaTheme="minorEastAsia" w:hAnsiTheme="minorHAnsi" w:cstheme="minorBidi"/>
          <w:noProof/>
          <w:kern w:val="2"/>
          <w14:ligatures w14:val="standardContextual"/>
        </w:rPr>
      </w:pPr>
      <w:hyperlink w:anchor="_Toc205964594" w:history="1">
        <w:r w:rsidRPr="00871CA7">
          <w:rPr>
            <w:rStyle w:val="Hyperlink"/>
            <w:noProof/>
          </w:rPr>
          <w:t>Refill Pull Forward</w:t>
        </w:r>
      </w:hyperlink>
    </w:p>
    <w:p w14:paraId="2FEB8B4C" w14:textId="7C12547B" w:rsidR="001D1217" w:rsidRDefault="001D1217" w:rsidP="001D1217">
      <w:pPr>
        <w:rPr>
          <w:rFonts w:asciiTheme="minorHAnsi" w:eastAsiaTheme="minorEastAsia" w:hAnsiTheme="minorHAnsi" w:cstheme="minorBidi"/>
          <w:noProof/>
          <w:kern w:val="2"/>
          <w14:ligatures w14:val="standardContextual"/>
        </w:rPr>
      </w:pPr>
      <w:hyperlink w:anchor="_Toc205964595" w:history="1">
        <w:r w:rsidRPr="00871CA7">
          <w:rPr>
            <w:rStyle w:val="Hyperlink"/>
            <w:noProof/>
          </w:rPr>
          <w:t>Enroll in Automatic Refill Program (ARP)</w:t>
        </w:r>
      </w:hyperlink>
    </w:p>
    <w:p w14:paraId="7A4BBD0B" w14:textId="3FE82E1B" w:rsidR="001D1217" w:rsidRDefault="001D1217" w:rsidP="001D1217">
      <w:pPr>
        <w:rPr>
          <w:rFonts w:asciiTheme="minorHAnsi" w:eastAsiaTheme="minorEastAsia" w:hAnsiTheme="minorHAnsi" w:cstheme="minorBidi"/>
          <w:noProof/>
          <w:kern w:val="2"/>
          <w14:ligatures w14:val="standardContextual"/>
        </w:rPr>
      </w:pPr>
      <w:hyperlink w:anchor="_Toc205964596" w:history="1">
        <w:r w:rsidRPr="00871CA7">
          <w:rPr>
            <w:rStyle w:val="Hyperlink"/>
            <w:noProof/>
          </w:rPr>
          <w:t>Enroll in Email/Text Alerts</w:t>
        </w:r>
      </w:hyperlink>
    </w:p>
    <w:p w14:paraId="46A0586A" w14:textId="5C49984F" w:rsidR="001D1217" w:rsidRDefault="001D1217" w:rsidP="001D1217">
      <w:pPr>
        <w:rPr>
          <w:rFonts w:asciiTheme="minorHAnsi" w:eastAsiaTheme="minorEastAsia" w:hAnsiTheme="minorHAnsi" w:cstheme="minorBidi"/>
          <w:noProof/>
          <w:kern w:val="2"/>
          <w14:ligatures w14:val="standardContextual"/>
        </w:rPr>
      </w:pPr>
      <w:hyperlink w:anchor="_Toc205964597" w:history="1">
        <w:r w:rsidRPr="00871CA7">
          <w:rPr>
            <w:rStyle w:val="Hyperlink"/>
            <w:noProof/>
          </w:rPr>
          <w:t>Quick Registration for Caremark.com</w:t>
        </w:r>
      </w:hyperlink>
    </w:p>
    <w:p w14:paraId="106CB972" w14:textId="54C5F36D" w:rsidR="001D1217" w:rsidRDefault="001D1217" w:rsidP="001D1217">
      <w:pPr>
        <w:rPr>
          <w:rFonts w:asciiTheme="minorHAnsi" w:eastAsiaTheme="minorEastAsia" w:hAnsiTheme="minorHAnsi" w:cstheme="minorBidi"/>
          <w:noProof/>
          <w:kern w:val="2"/>
          <w14:ligatures w14:val="standardContextual"/>
        </w:rPr>
      </w:pPr>
      <w:hyperlink w:anchor="_Toc205964598" w:history="1">
        <w:r w:rsidRPr="00871CA7">
          <w:rPr>
            <w:rStyle w:val="Hyperlink"/>
            <w:noProof/>
          </w:rPr>
          <w:t>Electronic EOBs (Explanation of Benefits)</w:t>
        </w:r>
      </w:hyperlink>
    </w:p>
    <w:p w14:paraId="36130336" w14:textId="4D4A786A" w:rsidR="001D1217" w:rsidRDefault="001D1217" w:rsidP="001D1217">
      <w:pPr>
        <w:rPr>
          <w:rFonts w:asciiTheme="minorHAnsi" w:eastAsiaTheme="minorEastAsia" w:hAnsiTheme="minorHAnsi" w:cstheme="minorBidi"/>
          <w:noProof/>
          <w:kern w:val="2"/>
          <w14:ligatures w14:val="standardContextual"/>
        </w:rPr>
      </w:pPr>
      <w:hyperlink w:anchor="_Toc205964599" w:history="1">
        <w:r w:rsidRPr="00871CA7">
          <w:rPr>
            <w:rStyle w:val="Hyperlink"/>
            <w:noProof/>
          </w:rPr>
          <w:t>Related Documents</w:t>
        </w:r>
      </w:hyperlink>
    </w:p>
    <w:p w14:paraId="4933354B" w14:textId="126EFC52" w:rsidR="00CA77D3" w:rsidRDefault="003335F5" w:rsidP="001D1217">
      <w:pPr>
        <w:rPr>
          <w:b/>
        </w:rPr>
      </w:pPr>
      <w:r w:rsidRPr="000A1337">
        <w:fldChar w:fldCharType="end"/>
      </w:r>
    </w:p>
    <w:p w14:paraId="4C904D38" w14:textId="77777777" w:rsidR="00F66ED4" w:rsidRDefault="00F66ED4" w:rsidP="00CA77D3">
      <w:pPr>
        <w:rPr>
          <w:b/>
        </w:rPr>
      </w:pPr>
    </w:p>
    <w:p w14:paraId="34B9FA01" w14:textId="35D989A3" w:rsidR="00CA77D3" w:rsidRPr="0004268A" w:rsidRDefault="00CA77D3" w:rsidP="008F53E0">
      <w:pPr>
        <w:rPr>
          <w:rFonts w:cs="Arial"/>
        </w:rPr>
      </w:pPr>
      <w:r w:rsidRPr="0004268A">
        <w:rPr>
          <w:b/>
        </w:rPr>
        <w:t xml:space="preserve">Description: </w:t>
      </w:r>
      <w:bookmarkStart w:id="2" w:name="_Abbreviations/Definitions"/>
      <w:bookmarkEnd w:id="2"/>
      <w:r w:rsidR="000B3C9E">
        <w:rPr>
          <w:bCs/>
        </w:rPr>
        <w:t>D</w:t>
      </w:r>
      <w:r w:rsidR="002C761D" w:rsidRPr="002C761D">
        <w:t>escribes</w:t>
      </w:r>
      <w:r w:rsidR="002C761D">
        <w:rPr>
          <w:b/>
        </w:rPr>
        <w:t xml:space="preserve"> </w:t>
      </w:r>
      <w:r w:rsidR="002C761D">
        <w:rPr>
          <w:color w:val="000000"/>
        </w:rPr>
        <w:t xml:space="preserve">the Health Engagement Engine™ (HEE™) technology which helps deliver innovative health care solutions to our members </w:t>
      </w:r>
      <w:r w:rsidR="00F338F1">
        <w:rPr>
          <w:color w:val="000000"/>
        </w:rPr>
        <w:t>d</w:t>
      </w:r>
      <w:r w:rsidR="002C761D">
        <w:rPr>
          <w:rFonts w:eastAsiaTheme="minorEastAsia" w:cstheme="minorBidi"/>
          <w:color w:val="000000" w:themeColor="text1"/>
          <w:kern w:val="24"/>
        </w:rPr>
        <w:t>epending on the client’s offerings</w:t>
      </w:r>
      <w:r w:rsidR="00DD21EA">
        <w:rPr>
          <w:rFonts w:eastAsiaTheme="minorEastAsia" w:cstheme="minorBidi"/>
          <w:color w:val="000000" w:themeColor="text1"/>
          <w:kern w:val="24"/>
        </w:rPr>
        <w:t xml:space="preserve">. </w:t>
      </w:r>
      <w:r w:rsidRPr="001465DB">
        <w:t>The HEE functionality in PeopleSafe identifies and displays “opportunities” for CCRs</w:t>
      </w:r>
      <w:r w:rsidR="002C761D">
        <w:t xml:space="preserve"> to present</w:t>
      </w:r>
      <w:r w:rsidRPr="001465DB">
        <w:t xml:space="preserve"> during the course of a phone call</w:t>
      </w:r>
      <w:r w:rsidR="00DD21EA" w:rsidRPr="001465DB">
        <w:t xml:space="preserve">. </w:t>
      </w:r>
      <w:r w:rsidRPr="001465DB">
        <w:t>CCR</w:t>
      </w:r>
      <w:r w:rsidR="00E538EC">
        <w:t>’</w:t>
      </w:r>
      <w:r w:rsidRPr="001465DB">
        <w:t xml:space="preserve">s </w:t>
      </w:r>
      <w:r w:rsidR="00E538EC">
        <w:t>are</w:t>
      </w:r>
      <w:r w:rsidRPr="001465DB">
        <w:t xml:space="preserve"> able to follow the priority order or quickly assess the </w:t>
      </w:r>
      <w:r w:rsidR="002C761D">
        <w:t xml:space="preserve">best </w:t>
      </w:r>
      <w:r w:rsidRPr="001465DB">
        <w:t>opportunities to present to the caller, discuss the opportunities with Consultative Call Flow (CCF) verbiage, and accurately register the outcome of the opportunity offer.</w:t>
      </w:r>
    </w:p>
    <w:p w14:paraId="40F23857" w14:textId="77777777" w:rsidR="00935598" w:rsidRDefault="00935598" w:rsidP="00CA77D3"/>
    <w:p w14:paraId="1320DBE3" w14:textId="2A45B97F" w:rsidR="00935598" w:rsidRPr="0004268A" w:rsidRDefault="00935598" w:rsidP="00CA77D3">
      <w:bookmarkStart w:id="3" w:name="OLE_LINK1"/>
    </w:p>
    <w:tbl>
      <w:tblPr>
        <w:tblW w:w="5000" w:type="pct"/>
        <w:jc w:val="center"/>
        <w:tblCellMar>
          <w:top w:w="173" w:type="dxa"/>
          <w:left w:w="115" w:type="dxa"/>
          <w:bottom w:w="115" w:type="dxa"/>
          <w:right w:w="115" w:type="dxa"/>
        </w:tblCellMar>
        <w:tblLook w:val="04A0" w:firstRow="1" w:lastRow="0" w:firstColumn="1" w:lastColumn="0" w:noHBand="0" w:noVBand="1"/>
      </w:tblPr>
      <w:tblGrid>
        <w:gridCol w:w="7687"/>
        <w:gridCol w:w="5227"/>
      </w:tblGrid>
      <w:tr w:rsidR="00CA77D3" w:rsidRPr="0004268A" w14:paraId="32B5C3F0" w14:textId="77777777" w:rsidTr="00691190">
        <w:trPr>
          <w:jc w:val="center"/>
        </w:trPr>
        <w:tc>
          <w:tcPr>
            <w:tcW w:w="13190" w:type="dxa"/>
            <w:gridSpan w:val="2"/>
            <w:tcBorders>
              <w:top w:val="single" w:sz="18" w:space="0" w:color="FFC000"/>
              <w:left w:val="single" w:sz="18" w:space="0" w:color="FFC000"/>
              <w:right w:val="single" w:sz="18" w:space="0" w:color="FFC000"/>
            </w:tcBorders>
            <w:shd w:val="clear" w:color="auto" w:fill="FFC000"/>
          </w:tcPr>
          <w:p w14:paraId="12431628" w14:textId="77777777" w:rsidR="00CA77D3" w:rsidRPr="0004268A" w:rsidRDefault="00CA77D3" w:rsidP="00790870">
            <w:pPr>
              <w:pStyle w:val="Heading2"/>
              <w:rPr>
                <w:i/>
                <w:sz w:val="16"/>
                <w:szCs w:val="16"/>
              </w:rPr>
            </w:pPr>
            <w:bookmarkStart w:id="4" w:name="_High_Level_Process"/>
            <w:bookmarkStart w:id="5" w:name="_Toc6918253"/>
            <w:bookmarkStart w:id="6" w:name="_Toc11514547"/>
            <w:bookmarkStart w:id="7" w:name="_Toc205964587"/>
            <w:bookmarkEnd w:id="3"/>
            <w:bookmarkEnd w:id="4"/>
            <w:r w:rsidRPr="0004268A">
              <w:lastRenderedPageBreak/>
              <w:t>High Level Process</w:t>
            </w:r>
            <w:bookmarkEnd w:id="5"/>
            <w:bookmarkEnd w:id="6"/>
            <w:r w:rsidR="000A1337">
              <w:t xml:space="preserve"> (HLP) Guide</w:t>
            </w:r>
            <w:bookmarkEnd w:id="7"/>
            <w:r w:rsidR="00A81FB8">
              <w:t xml:space="preserve"> </w:t>
            </w:r>
            <w:r w:rsidR="00790870">
              <w:rPr>
                <w:b w:val="0"/>
              </w:rPr>
              <w:t xml:space="preserve"> </w:t>
            </w:r>
          </w:p>
        </w:tc>
      </w:tr>
      <w:tr w:rsidR="00CA77D3" w:rsidRPr="0004268A" w14:paraId="699D7DF5" w14:textId="77777777" w:rsidTr="00691190">
        <w:trPr>
          <w:jc w:val="center"/>
        </w:trPr>
        <w:tc>
          <w:tcPr>
            <w:tcW w:w="7855" w:type="dxa"/>
            <w:tcBorders>
              <w:left w:val="single" w:sz="18" w:space="0" w:color="FFC000"/>
            </w:tcBorders>
            <w:shd w:val="clear" w:color="auto" w:fill="auto"/>
          </w:tcPr>
          <w:p w14:paraId="022AAC00" w14:textId="77777777" w:rsidR="00CA77D3" w:rsidRPr="00005AEF" w:rsidRDefault="00753889" w:rsidP="009312DE">
            <w:pPr>
              <w:numPr>
                <w:ilvl w:val="0"/>
                <w:numId w:val="10"/>
              </w:numPr>
              <w:rPr>
                <w:b/>
                <w:color w:val="0000FF"/>
                <w:sz w:val="28"/>
                <w:szCs w:val="28"/>
              </w:rPr>
            </w:pPr>
            <w:hyperlink w:anchor="Identifyifopportunitiesarebeingoffered" w:history="1">
              <w:r w:rsidRPr="00005AEF">
                <w:rPr>
                  <w:rStyle w:val="Hyperlink"/>
                  <w:b/>
                  <w:sz w:val="28"/>
                  <w:szCs w:val="28"/>
                </w:rPr>
                <w:t>Identify</w:t>
              </w:r>
            </w:hyperlink>
            <w:r w:rsidRPr="00005AEF">
              <w:rPr>
                <w:b/>
                <w:color w:val="000000" w:themeColor="text1"/>
                <w:sz w:val="28"/>
                <w:szCs w:val="28"/>
              </w:rPr>
              <w:t xml:space="preserve"> if there are </w:t>
            </w:r>
            <w:r w:rsidR="00005AEF" w:rsidRPr="00005AEF">
              <w:rPr>
                <w:b/>
                <w:color w:val="000000" w:themeColor="text1"/>
                <w:sz w:val="28"/>
                <w:szCs w:val="28"/>
              </w:rPr>
              <w:t>o</w:t>
            </w:r>
            <w:r w:rsidRPr="00005AEF">
              <w:rPr>
                <w:b/>
                <w:color w:val="000000" w:themeColor="text1"/>
                <w:sz w:val="28"/>
                <w:szCs w:val="28"/>
              </w:rPr>
              <w:t xml:space="preserve">pportunities </w:t>
            </w:r>
            <w:r w:rsidR="00005AEF" w:rsidRPr="00005AEF">
              <w:rPr>
                <w:b/>
                <w:color w:val="000000" w:themeColor="text1"/>
                <w:sz w:val="28"/>
                <w:szCs w:val="28"/>
              </w:rPr>
              <w:t>o</w:t>
            </w:r>
            <w:r w:rsidRPr="00005AEF">
              <w:rPr>
                <w:b/>
                <w:color w:val="000000" w:themeColor="text1"/>
                <w:sz w:val="28"/>
                <w:szCs w:val="28"/>
              </w:rPr>
              <w:t>ffered</w:t>
            </w:r>
            <w:r w:rsidR="00F338F1">
              <w:rPr>
                <w:b/>
                <w:color w:val="000000" w:themeColor="text1"/>
                <w:sz w:val="28"/>
                <w:szCs w:val="28"/>
              </w:rPr>
              <w:t>.</w:t>
            </w:r>
          </w:p>
          <w:p w14:paraId="3A153F5C" w14:textId="7C4095D3" w:rsidR="00CA77D3" w:rsidRPr="0004268A" w:rsidRDefault="00CA77D3" w:rsidP="00D65C3F">
            <w:pPr>
              <w:ind w:left="360"/>
            </w:pPr>
          </w:p>
        </w:tc>
        <w:tc>
          <w:tcPr>
            <w:tcW w:w="5335" w:type="dxa"/>
            <w:tcBorders>
              <w:right w:val="single" w:sz="18" w:space="0" w:color="FFC000"/>
            </w:tcBorders>
            <w:shd w:val="clear" w:color="auto" w:fill="FFF2CC"/>
          </w:tcPr>
          <w:p w14:paraId="5C2C9193" w14:textId="642CBF6E" w:rsidR="002C761D" w:rsidRPr="00F338F1" w:rsidRDefault="002C761D" w:rsidP="00691190">
            <w:pPr>
              <w:rPr>
                <w:b/>
                <w:color w:val="000000" w:themeColor="text1"/>
              </w:rPr>
            </w:pPr>
            <w:r w:rsidRPr="00F338F1">
              <w:rPr>
                <w:color w:val="000000" w:themeColor="text1"/>
              </w:rPr>
              <w:t>Med</w:t>
            </w:r>
            <w:r w:rsidR="00F338F1">
              <w:rPr>
                <w:color w:val="000000" w:themeColor="text1"/>
              </w:rPr>
              <w:t>icare</w:t>
            </w:r>
            <w:r w:rsidRPr="00F338F1">
              <w:rPr>
                <w:color w:val="000000" w:themeColor="text1"/>
              </w:rPr>
              <w:t xml:space="preserve"> D HEE opportunities adhere to all legal and regulatory guidelines as well as those of Centers for Medicare and Medicaid (CMS) pertaining to all matters including Ship Consent). For the Auto Refill (AR</w:t>
            </w:r>
            <w:r w:rsidR="00110D27">
              <w:rPr>
                <w:color w:val="000000" w:themeColor="text1"/>
              </w:rPr>
              <w:t>P</w:t>
            </w:r>
            <w:r w:rsidRPr="00F338F1">
              <w:rPr>
                <w:color w:val="000000" w:themeColor="text1"/>
              </w:rPr>
              <w:t xml:space="preserve">) program, refer to </w:t>
            </w:r>
            <w:hyperlink r:id="rId8" w:anchor="!/view?docid=3f0adae9-ad4d-4e9c-9707-301d785da1cf" w:history="1">
              <w:r w:rsidR="00765D3E">
                <w:rPr>
                  <w:rStyle w:val="Hyperlink"/>
                </w:rPr>
                <w:t>MED D - Expressed Consent (Ship Consent) for Non-Beneficiary Initiated Fills (083036)</w:t>
              </w:r>
            </w:hyperlink>
            <w:r w:rsidRPr="00F338F1">
              <w:rPr>
                <w:color w:val="000000" w:themeColor="text1"/>
              </w:rPr>
              <w:t xml:space="preserve"> for more information.</w:t>
            </w:r>
            <w:r w:rsidRPr="00F338F1">
              <w:rPr>
                <w:b/>
                <w:color w:val="000000" w:themeColor="text1"/>
              </w:rPr>
              <w:t xml:space="preserve"> </w:t>
            </w:r>
          </w:p>
          <w:p w14:paraId="34D9AD7D" w14:textId="77777777" w:rsidR="002C761D" w:rsidRPr="00F338F1" w:rsidRDefault="002C761D" w:rsidP="00691190">
            <w:pPr>
              <w:rPr>
                <w:b/>
                <w:color w:val="000000" w:themeColor="text1"/>
              </w:rPr>
            </w:pPr>
          </w:p>
          <w:p w14:paraId="1DE15C45" w14:textId="77777777" w:rsidR="00CA77D3" w:rsidRPr="00F338F1" w:rsidRDefault="00CA77D3" w:rsidP="002C761D">
            <w:pPr>
              <w:rPr>
                <w:color w:val="0000FF"/>
                <w:u w:val="single"/>
              </w:rPr>
            </w:pPr>
          </w:p>
        </w:tc>
      </w:tr>
      <w:tr w:rsidR="00CA77D3" w:rsidRPr="0004268A" w14:paraId="5FC1DB1C" w14:textId="77777777" w:rsidTr="00691190">
        <w:trPr>
          <w:jc w:val="center"/>
        </w:trPr>
        <w:tc>
          <w:tcPr>
            <w:tcW w:w="7855" w:type="dxa"/>
            <w:tcBorders>
              <w:left w:val="single" w:sz="18" w:space="0" w:color="FFC000"/>
            </w:tcBorders>
            <w:shd w:val="clear" w:color="auto" w:fill="auto"/>
          </w:tcPr>
          <w:p w14:paraId="59F6175D" w14:textId="1920BD0E" w:rsidR="00CA77D3" w:rsidRPr="00005AEF" w:rsidRDefault="00AD4072" w:rsidP="009312DE">
            <w:pPr>
              <w:numPr>
                <w:ilvl w:val="0"/>
                <w:numId w:val="10"/>
              </w:numPr>
              <w:rPr>
                <w:b/>
                <w:color w:val="000000" w:themeColor="text1"/>
                <w:sz w:val="28"/>
                <w:szCs w:val="28"/>
              </w:rPr>
            </w:pPr>
            <w:hyperlink w:anchor="Selectappropriatemembername" w:history="1">
              <w:r w:rsidRPr="00005AEF">
                <w:rPr>
                  <w:rStyle w:val="Hyperlink"/>
                  <w:b/>
                  <w:sz w:val="28"/>
                  <w:szCs w:val="28"/>
                </w:rPr>
                <w:t>Select</w:t>
              </w:r>
            </w:hyperlink>
            <w:r w:rsidRPr="00005AEF">
              <w:rPr>
                <w:b/>
                <w:color w:val="000000" w:themeColor="text1"/>
                <w:sz w:val="28"/>
                <w:szCs w:val="28"/>
              </w:rPr>
              <w:t xml:space="preserve"> the appropriate </w:t>
            </w:r>
            <w:r w:rsidR="000A1337" w:rsidRPr="00005AEF">
              <w:rPr>
                <w:b/>
                <w:color w:val="000000" w:themeColor="text1"/>
                <w:sz w:val="28"/>
                <w:szCs w:val="28"/>
              </w:rPr>
              <w:t>member’s</w:t>
            </w:r>
            <w:r w:rsidRPr="00005AEF">
              <w:rPr>
                <w:b/>
                <w:color w:val="000000" w:themeColor="text1"/>
                <w:sz w:val="28"/>
                <w:szCs w:val="28"/>
              </w:rPr>
              <w:t xml:space="preserve"> name</w:t>
            </w:r>
            <w:r w:rsidR="00DD21EA">
              <w:rPr>
                <w:b/>
                <w:color w:val="000000" w:themeColor="text1"/>
                <w:sz w:val="28"/>
                <w:szCs w:val="28"/>
              </w:rPr>
              <w:t>.</w:t>
            </w:r>
            <w:r w:rsidR="00DD21EA" w:rsidRPr="00005AEF">
              <w:rPr>
                <w:b/>
                <w:color w:val="000000" w:themeColor="text1"/>
                <w:sz w:val="28"/>
                <w:szCs w:val="28"/>
              </w:rPr>
              <w:t xml:space="preserve"> </w:t>
            </w:r>
          </w:p>
          <w:p w14:paraId="50EB322F" w14:textId="77777777" w:rsidR="00CA77D3" w:rsidRPr="0004268A" w:rsidRDefault="00CA77D3" w:rsidP="00753889">
            <w:pPr>
              <w:rPr>
                <w:sz w:val="20"/>
                <w:szCs w:val="20"/>
              </w:rPr>
            </w:pPr>
          </w:p>
        </w:tc>
        <w:tc>
          <w:tcPr>
            <w:tcW w:w="5335" w:type="dxa"/>
            <w:tcBorders>
              <w:right w:val="single" w:sz="18" w:space="0" w:color="FFC000"/>
            </w:tcBorders>
            <w:shd w:val="clear" w:color="auto" w:fill="FFF2CC"/>
          </w:tcPr>
          <w:p w14:paraId="69F12863" w14:textId="372CF21A" w:rsidR="002C761D" w:rsidRPr="00F338F1" w:rsidRDefault="00753889" w:rsidP="002C761D">
            <w:pPr>
              <w:rPr>
                <w:b/>
              </w:rPr>
            </w:pPr>
            <w:r w:rsidRPr="00F338F1">
              <w:rPr>
                <w:rFonts w:ascii="Times New Roman" w:hAnsi="Times New Roman"/>
                <w:b/>
              </w:rPr>
              <w:t xml:space="preserve"> </w:t>
            </w:r>
            <w:r w:rsidR="002C761D" w:rsidRPr="00F338F1">
              <w:t xml:space="preserve">Refer to </w:t>
            </w:r>
            <w:r w:rsidR="009F47CA">
              <w:t xml:space="preserve">the </w:t>
            </w:r>
            <w:hyperlink r:id="rId9" w:anchor="!/view?docid=c9265c2b-45b5-4bcf-b292-ba06e9860ef1" w:history="1">
              <w:r w:rsidR="00420F54">
                <w:rPr>
                  <w:rStyle w:val="Hyperlink"/>
                </w:rPr>
                <w:t>Health Engagement Engine (HEE) Index (106189)</w:t>
              </w:r>
            </w:hyperlink>
            <w:r w:rsidR="009F47CA" w:rsidRPr="004D2D87">
              <w:rPr>
                <w:rStyle w:val="Hyperlink"/>
                <w:color w:val="auto"/>
                <w:u w:val="none"/>
              </w:rPr>
              <w:t>.</w:t>
            </w:r>
            <w:r w:rsidR="002C761D" w:rsidRPr="00F338F1">
              <w:t xml:space="preserve">  </w:t>
            </w:r>
          </w:p>
          <w:p w14:paraId="2436A76E" w14:textId="77777777" w:rsidR="00CA77D3" w:rsidRPr="00F338F1" w:rsidRDefault="00CA77D3" w:rsidP="00D65C3F">
            <w:pPr>
              <w:rPr>
                <w:color w:val="0000FF"/>
                <w:u w:val="single"/>
              </w:rPr>
            </w:pPr>
          </w:p>
        </w:tc>
      </w:tr>
      <w:tr w:rsidR="00CA77D3" w:rsidRPr="0004268A" w14:paraId="53F5C8D9" w14:textId="77777777" w:rsidTr="00691190">
        <w:trPr>
          <w:jc w:val="center"/>
        </w:trPr>
        <w:tc>
          <w:tcPr>
            <w:tcW w:w="7855" w:type="dxa"/>
            <w:tcBorders>
              <w:left w:val="single" w:sz="18" w:space="0" w:color="FFC000"/>
            </w:tcBorders>
            <w:shd w:val="clear" w:color="auto" w:fill="auto"/>
          </w:tcPr>
          <w:p w14:paraId="2D5777D4" w14:textId="77777777" w:rsidR="00CA77D3" w:rsidRPr="0004268A" w:rsidRDefault="00CA77D3" w:rsidP="00AD1202">
            <w:pPr>
              <w:rPr>
                <w:color w:val="0000FF"/>
                <w:sz w:val="20"/>
                <w:szCs w:val="20"/>
                <w:u w:val="single"/>
              </w:rPr>
            </w:pPr>
          </w:p>
        </w:tc>
        <w:tc>
          <w:tcPr>
            <w:tcW w:w="5335" w:type="dxa"/>
            <w:tcBorders>
              <w:right w:val="single" w:sz="18" w:space="0" w:color="FFC000"/>
            </w:tcBorders>
            <w:shd w:val="clear" w:color="auto" w:fill="FFF2CC"/>
          </w:tcPr>
          <w:p w14:paraId="0E224676" w14:textId="5DBD5A3B" w:rsidR="00CA77D3" w:rsidRPr="00AD1202" w:rsidRDefault="00CA77D3" w:rsidP="00D65C3F"/>
        </w:tc>
      </w:tr>
      <w:tr w:rsidR="00CA77D3" w:rsidRPr="0004268A" w14:paraId="270F42AD" w14:textId="77777777" w:rsidTr="00691190">
        <w:trPr>
          <w:jc w:val="center"/>
        </w:trPr>
        <w:tc>
          <w:tcPr>
            <w:tcW w:w="7855" w:type="dxa"/>
            <w:tcBorders>
              <w:left w:val="single" w:sz="18" w:space="0" w:color="FFC000"/>
            </w:tcBorders>
            <w:shd w:val="clear" w:color="auto" w:fill="auto"/>
          </w:tcPr>
          <w:p w14:paraId="17271E93" w14:textId="77777777" w:rsidR="00005AEF" w:rsidRDefault="00E55C25" w:rsidP="009312DE">
            <w:pPr>
              <w:numPr>
                <w:ilvl w:val="0"/>
                <w:numId w:val="10"/>
              </w:numPr>
              <w:rPr>
                <w:b/>
                <w:color w:val="000000" w:themeColor="text1"/>
                <w:sz w:val="28"/>
                <w:szCs w:val="28"/>
              </w:rPr>
            </w:pPr>
            <w:hyperlink w:anchor="Selectthefirstopportunitylisted" w:history="1">
              <w:r w:rsidRPr="00E55C25">
                <w:rPr>
                  <w:rStyle w:val="Hyperlink"/>
                  <w:b/>
                  <w:sz w:val="28"/>
                  <w:szCs w:val="28"/>
                </w:rPr>
                <w:t>Select</w:t>
              </w:r>
            </w:hyperlink>
            <w:r w:rsidRPr="00E55C25">
              <w:rPr>
                <w:b/>
                <w:color w:val="000000" w:themeColor="text1"/>
                <w:sz w:val="28"/>
                <w:szCs w:val="28"/>
              </w:rPr>
              <w:t xml:space="preserve"> </w:t>
            </w:r>
            <w:r w:rsidR="00005AEF" w:rsidRPr="00E55C25">
              <w:rPr>
                <w:b/>
                <w:color w:val="000000" w:themeColor="text1"/>
                <w:sz w:val="28"/>
                <w:szCs w:val="28"/>
              </w:rPr>
              <w:t xml:space="preserve">the </w:t>
            </w:r>
            <w:r w:rsidRPr="00E55C25">
              <w:rPr>
                <w:b/>
                <w:color w:val="000000" w:themeColor="text1"/>
                <w:sz w:val="28"/>
                <w:szCs w:val="28"/>
              </w:rPr>
              <w:t>first o</w:t>
            </w:r>
            <w:r w:rsidR="00005AEF" w:rsidRPr="00E55C25">
              <w:rPr>
                <w:b/>
                <w:color w:val="000000" w:themeColor="text1"/>
                <w:sz w:val="28"/>
                <w:szCs w:val="28"/>
              </w:rPr>
              <w:t>pportunity</w:t>
            </w:r>
            <w:r w:rsidRPr="00E55C25">
              <w:rPr>
                <w:b/>
                <w:color w:val="000000" w:themeColor="text1"/>
                <w:sz w:val="28"/>
                <w:szCs w:val="28"/>
              </w:rPr>
              <w:t xml:space="preserve"> listed.</w:t>
            </w:r>
            <w:r w:rsidR="00005AEF" w:rsidRPr="00E55C25">
              <w:rPr>
                <w:b/>
                <w:color w:val="000000" w:themeColor="text1"/>
                <w:sz w:val="28"/>
                <w:szCs w:val="28"/>
              </w:rPr>
              <w:t xml:space="preserve"> </w:t>
            </w:r>
          </w:p>
          <w:p w14:paraId="52CCBCE7" w14:textId="77777777" w:rsidR="005854EB" w:rsidRDefault="00790870" w:rsidP="00DD13C7">
            <w:pPr>
              <w:spacing w:before="120" w:after="120"/>
              <w:rPr>
                <w:b/>
              </w:rPr>
            </w:pPr>
            <w:r>
              <w:rPr>
                <w:b/>
                <w:noProof/>
              </w:rPr>
              <w:t xml:space="preserve"> </w:t>
            </w:r>
          </w:p>
          <w:p w14:paraId="1377B90C" w14:textId="7A774C20" w:rsidR="00DD13C7" w:rsidRPr="009E5514" w:rsidRDefault="00DD13C7" w:rsidP="00DD13C7">
            <w:pPr>
              <w:spacing w:before="120" w:after="120"/>
              <w:rPr>
                <w:b/>
                <w:color w:val="000000"/>
              </w:rPr>
            </w:pPr>
            <w:r w:rsidRPr="009E5514">
              <w:rPr>
                <w:b/>
                <w:color w:val="000000"/>
              </w:rPr>
              <w:t>Note:</w:t>
            </w:r>
            <w:r>
              <w:rPr>
                <w:color w:val="000000"/>
              </w:rPr>
              <w:t xml:space="preserve"> Offer both Auto Refill and Auto Renewal at the same time </w:t>
            </w:r>
            <w:r w:rsidRPr="005854EB">
              <w:rPr>
                <w:color w:val="000000"/>
              </w:rPr>
              <w:t>and setup both when accepted</w:t>
            </w:r>
            <w:r w:rsidR="00A81FB8">
              <w:rPr>
                <w:color w:val="000000"/>
              </w:rPr>
              <w:t xml:space="preserve"> by the member</w:t>
            </w:r>
            <w:r w:rsidR="00DD21EA">
              <w:rPr>
                <w:color w:val="000000"/>
              </w:rPr>
              <w:t>.</w:t>
            </w:r>
            <w:r w:rsidR="00DD21EA" w:rsidRPr="005854EB">
              <w:rPr>
                <w:color w:val="000000"/>
              </w:rPr>
              <w:t xml:space="preserve"> </w:t>
            </w:r>
          </w:p>
          <w:p w14:paraId="7302ADA4" w14:textId="77777777" w:rsidR="00DD13C7" w:rsidRPr="00E55C25" w:rsidRDefault="00DD13C7" w:rsidP="005854EB">
            <w:pPr>
              <w:ind w:left="360"/>
              <w:rPr>
                <w:b/>
                <w:color w:val="000000" w:themeColor="text1"/>
                <w:sz w:val="28"/>
                <w:szCs w:val="28"/>
              </w:rPr>
            </w:pPr>
          </w:p>
          <w:p w14:paraId="48CC53D4" w14:textId="77777777" w:rsidR="00CA77D3" w:rsidRDefault="00E55C25" w:rsidP="009312DE">
            <w:pPr>
              <w:numPr>
                <w:ilvl w:val="0"/>
                <w:numId w:val="10"/>
              </w:numPr>
              <w:rPr>
                <w:b/>
                <w:color w:val="000000" w:themeColor="text1"/>
                <w:sz w:val="28"/>
                <w:szCs w:val="28"/>
              </w:rPr>
            </w:pPr>
            <w:hyperlink w:anchor="ViewandPresentOpportunities" w:history="1">
              <w:r>
                <w:rPr>
                  <w:rStyle w:val="Hyperlink"/>
                  <w:b/>
                  <w:sz w:val="28"/>
                  <w:szCs w:val="28"/>
                </w:rPr>
                <w:t>View</w:t>
              </w:r>
            </w:hyperlink>
            <w:r>
              <w:rPr>
                <w:b/>
                <w:color w:val="000000" w:themeColor="text1"/>
                <w:sz w:val="28"/>
                <w:szCs w:val="28"/>
              </w:rPr>
              <w:t xml:space="preserve"> and present </w:t>
            </w:r>
            <w:r w:rsidR="00753889" w:rsidRPr="00E55C25">
              <w:rPr>
                <w:b/>
                <w:color w:val="000000" w:themeColor="text1"/>
                <w:sz w:val="28"/>
                <w:szCs w:val="28"/>
              </w:rPr>
              <w:t>the Opportunity</w:t>
            </w:r>
            <w:r w:rsidR="00F338F1">
              <w:rPr>
                <w:b/>
                <w:color w:val="000000" w:themeColor="text1"/>
                <w:sz w:val="28"/>
                <w:szCs w:val="28"/>
              </w:rPr>
              <w:t>.</w:t>
            </w:r>
          </w:p>
          <w:p w14:paraId="568B4E5D" w14:textId="77777777" w:rsidR="00AD1202" w:rsidRDefault="00AD1202" w:rsidP="00AD1202">
            <w:pPr>
              <w:ind w:left="360"/>
              <w:rPr>
                <w:b/>
                <w:color w:val="000000" w:themeColor="text1"/>
                <w:sz w:val="28"/>
                <w:szCs w:val="28"/>
              </w:rPr>
            </w:pPr>
          </w:p>
          <w:p w14:paraId="61B8D18B" w14:textId="60C66EE3" w:rsidR="00E55C25" w:rsidRPr="00E55C25" w:rsidRDefault="00E55C25" w:rsidP="009312DE">
            <w:pPr>
              <w:numPr>
                <w:ilvl w:val="0"/>
                <w:numId w:val="10"/>
              </w:numPr>
              <w:rPr>
                <w:b/>
                <w:color w:val="000000" w:themeColor="text1"/>
                <w:sz w:val="28"/>
                <w:szCs w:val="28"/>
              </w:rPr>
            </w:pPr>
            <w:hyperlink w:anchor="RegistertheOutcome" w:history="1">
              <w:r w:rsidRPr="00FE54F7">
                <w:rPr>
                  <w:rStyle w:val="Hyperlink"/>
                  <w:b/>
                  <w:sz w:val="28"/>
                  <w:szCs w:val="28"/>
                </w:rPr>
                <w:t>Register</w:t>
              </w:r>
            </w:hyperlink>
            <w:r>
              <w:rPr>
                <w:b/>
                <w:color w:val="000000" w:themeColor="text1"/>
                <w:sz w:val="28"/>
                <w:szCs w:val="28"/>
              </w:rPr>
              <w:t xml:space="preserve"> the Outcome</w:t>
            </w:r>
            <w:r w:rsidR="00F338F1">
              <w:rPr>
                <w:b/>
                <w:color w:val="000000" w:themeColor="text1"/>
                <w:sz w:val="28"/>
                <w:szCs w:val="28"/>
              </w:rPr>
              <w:t>.</w:t>
            </w:r>
          </w:p>
          <w:p w14:paraId="0A4BA00F" w14:textId="77777777" w:rsidR="00CA77D3" w:rsidRPr="0004268A" w:rsidRDefault="00CA77D3" w:rsidP="00D65C3F">
            <w:pPr>
              <w:ind w:left="720"/>
              <w:rPr>
                <w:color w:val="0000FF"/>
                <w:sz w:val="20"/>
                <w:szCs w:val="20"/>
                <w:u w:val="single"/>
              </w:rPr>
            </w:pPr>
          </w:p>
        </w:tc>
        <w:tc>
          <w:tcPr>
            <w:tcW w:w="5335" w:type="dxa"/>
            <w:tcBorders>
              <w:right w:val="single" w:sz="18" w:space="0" w:color="FFC000"/>
            </w:tcBorders>
            <w:shd w:val="clear" w:color="auto" w:fill="FFF2CC"/>
          </w:tcPr>
          <w:p w14:paraId="12481BC5" w14:textId="77777777" w:rsidR="002C761D" w:rsidRPr="00F338F1" w:rsidRDefault="002C761D" w:rsidP="002C761D">
            <w:pPr>
              <w:rPr>
                <w:color w:val="000000" w:themeColor="text1"/>
              </w:rPr>
            </w:pPr>
            <w:r w:rsidRPr="00F338F1">
              <w:rPr>
                <w:color w:val="000000" w:themeColor="text1"/>
              </w:rPr>
              <w:lastRenderedPageBreak/>
              <w:t xml:space="preserve">When closing the call, verify that the following are selected in Capture Activity or Log Activity: </w:t>
            </w:r>
          </w:p>
          <w:p w14:paraId="735E1082" w14:textId="7581F4AC" w:rsidR="002C761D" w:rsidRPr="00F338F1" w:rsidRDefault="002C761D" w:rsidP="008F53E0">
            <w:pPr>
              <w:numPr>
                <w:ilvl w:val="0"/>
                <w:numId w:val="3"/>
              </w:numPr>
              <w:ind w:left="525"/>
              <w:rPr>
                <w:color w:val="000000" w:themeColor="text1"/>
              </w:rPr>
            </w:pPr>
            <w:r w:rsidRPr="00F338F1">
              <w:rPr>
                <w:color w:val="000000" w:themeColor="text1"/>
              </w:rPr>
              <w:t xml:space="preserve">Source of Contact: </w:t>
            </w:r>
            <w:r w:rsidRPr="000A1337">
              <w:rPr>
                <w:b/>
                <w:color w:val="000000" w:themeColor="text1"/>
              </w:rPr>
              <w:t>MEM / DEP</w:t>
            </w:r>
          </w:p>
          <w:p w14:paraId="7AAC310D" w14:textId="15946F1C" w:rsidR="002C761D" w:rsidRPr="00F338F1" w:rsidRDefault="002C761D" w:rsidP="009312DE">
            <w:pPr>
              <w:numPr>
                <w:ilvl w:val="0"/>
                <w:numId w:val="3"/>
              </w:numPr>
              <w:ind w:left="525"/>
              <w:rPr>
                <w:color w:val="000000" w:themeColor="text1"/>
              </w:rPr>
            </w:pPr>
            <w:r w:rsidRPr="00F338F1">
              <w:rPr>
                <w:color w:val="000000" w:themeColor="text1"/>
              </w:rPr>
              <w:t>Form of Contact</w:t>
            </w:r>
            <w:r w:rsidR="000A1337">
              <w:rPr>
                <w:color w:val="000000" w:themeColor="text1"/>
              </w:rPr>
              <w:t xml:space="preserve">: </w:t>
            </w:r>
            <w:r w:rsidRPr="000A1337">
              <w:rPr>
                <w:b/>
                <w:color w:val="000000" w:themeColor="text1"/>
              </w:rPr>
              <w:t>Incoming</w:t>
            </w:r>
            <w:r w:rsidRPr="00F338F1">
              <w:rPr>
                <w:color w:val="000000" w:themeColor="text1"/>
              </w:rPr>
              <w:t xml:space="preserve"> </w:t>
            </w:r>
          </w:p>
          <w:p w14:paraId="3AE2BA3B" w14:textId="77777777" w:rsidR="00CA77D3" w:rsidRPr="00F338F1" w:rsidRDefault="00CA77D3" w:rsidP="00D65C3F">
            <w:pPr>
              <w:rPr>
                <w:b/>
                <w:bCs/>
              </w:rPr>
            </w:pPr>
          </w:p>
        </w:tc>
      </w:tr>
      <w:tr w:rsidR="00CA77D3" w:rsidRPr="0004268A" w14:paraId="2657BA59" w14:textId="77777777" w:rsidTr="00691190">
        <w:trPr>
          <w:jc w:val="center"/>
        </w:trPr>
        <w:tc>
          <w:tcPr>
            <w:tcW w:w="7855" w:type="dxa"/>
            <w:tcBorders>
              <w:left w:val="single" w:sz="18" w:space="0" w:color="FFC000"/>
            </w:tcBorders>
            <w:shd w:val="clear" w:color="auto" w:fill="auto"/>
          </w:tcPr>
          <w:p w14:paraId="0F7DA724" w14:textId="77777777" w:rsidR="00CA77D3" w:rsidRPr="0004268A" w:rsidRDefault="00CA77D3" w:rsidP="00C30024">
            <w:pPr>
              <w:ind w:left="360"/>
              <w:rPr>
                <w:color w:val="0000FF"/>
                <w:sz w:val="20"/>
                <w:szCs w:val="20"/>
                <w:u w:val="single"/>
              </w:rPr>
            </w:pPr>
          </w:p>
        </w:tc>
        <w:tc>
          <w:tcPr>
            <w:tcW w:w="5335" w:type="dxa"/>
            <w:tcBorders>
              <w:right w:val="single" w:sz="18" w:space="0" w:color="FFC000"/>
            </w:tcBorders>
            <w:shd w:val="clear" w:color="auto" w:fill="FFF2CC"/>
          </w:tcPr>
          <w:p w14:paraId="6281BDB5" w14:textId="77777777" w:rsidR="00CA77D3" w:rsidRPr="0004268A" w:rsidRDefault="00CA77D3" w:rsidP="00D65C3F">
            <w:pPr>
              <w:rPr>
                <w:b/>
                <w:bCs/>
                <w:sz w:val="20"/>
                <w:szCs w:val="20"/>
              </w:rPr>
            </w:pPr>
            <w:r w:rsidRPr="0004268A">
              <w:rPr>
                <w:b/>
                <w:bCs/>
                <w:sz w:val="20"/>
                <w:szCs w:val="20"/>
              </w:rPr>
              <w:t xml:space="preserve"> </w:t>
            </w:r>
            <w:r w:rsidRPr="0004268A">
              <w:rPr>
                <w:sz w:val="20"/>
                <w:szCs w:val="20"/>
              </w:rPr>
              <w:t>.</w:t>
            </w:r>
          </w:p>
        </w:tc>
      </w:tr>
      <w:tr w:rsidR="00CA77D3" w:rsidRPr="0004268A" w14:paraId="45B178D9" w14:textId="77777777" w:rsidTr="00691190">
        <w:trPr>
          <w:jc w:val="center"/>
        </w:trPr>
        <w:tc>
          <w:tcPr>
            <w:tcW w:w="7855" w:type="dxa"/>
            <w:tcBorders>
              <w:left w:val="single" w:sz="18" w:space="0" w:color="FFC000"/>
              <w:bottom w:val="single" w:sz="18" w:space="0" w:color="FFC000"/>
            </w:tcBorders>
            <w:shd w:val="clear" w:color="auto" w:fill="auto"/>
          </w:tcPr>
          <w:p w14:paraId="0E94A9E6" w14:textId="77777777" w:rsidR="00CA77D3" w:rsidRPr="0004268A" w:rsidRDefault="00CA77D3" w:rsidP="00D65C3F">
            <w:pPr>
              <w:ind w:left="720"/>
              <w:rPr>
                <w:color w:val="0000FF"/>
                <w:sz w:val="20"/>
                <w:szCs w:val="20"/>
                <w:u w:val="single"/>
              </w:rPr>
            </w:pPr>
          </w:p>
        </w:tc>
        <w:tc>
          <w:tcPr>
            <w:tcW w:w="5335" w:type="dxa"/>
            <w:tcBorders>
              <w:bottom w:val="single" w:sz="18" w:space="0" w:color="FFC000"/>
              <w:right w:val="single" w:sz="18" w:space="0" w:color="FFC000"/>
            </w:tcBorders>
            <w:shd w:val="clear" w:color="auto" w:fill="FFF2CC"/>
          </w:tcPr>
          <w:p w14:paraId="78468D8E" w14:textId="77777777" w:rsidR="00CA77D3" w:rsidRPr="0004268A" w:rsidRDefault="00CA77D3" w:rsidP="00D65C3F">
            <w:pPr>
              <w:rPr>
                <w:b/>
                <w:bCs/>
                <w:sz w:val="20"/>
                <w:szCs w:val="20"/>
              </w:rPr>
            </w:pPr>
            <w:r w:rsidRPr="0004268A">
              <w:rPr>
                <w:b/>
                <w:bCs/>
                <w:sz w:val="20"/>
                <w:szCs w:val="20"/>
              </w:rPr>
              <w:t xml:space="preserve"> </w:t>
            </w:r>
          </w:p>
        </w:tc>
      </w:tr>
    </w:tbl>
    <w:p w14:paraId="4475E4D7" w14:textId="77777777" w:rsidR="003335F5" w:rsidRPr="001465DB" w:rsidRDefault="003335F5" w:rsidP="003335F5">
      <w:pPr>
        <w:jc w:val="right"/>
      </w:pPr>
      <w:bookmarkStart w:id="8" w:name="_Overview"/>
      <w:bookmarkEnd w:id="8"/>
    </w:p>
    <w:bookmarkStart w:id="9" w:name="_Abbreviations_/_Definitions"/>
    <w:bookmarkEnd w:id="9"/>
    <w:p w14:paraId="79D8D4EF" w14:textId="65CF5E1B" w:rsidR="00135D7E" w:rsidRPr="001465DB" w:rsidRDefault="000B3C9E" w:rsidP="00135D7E">
      <w:pPr>
        <w:jc w:val="right"/>
      </w:pPr>
      <w:r>
        <w:fldChar w:fldCharType="begin"/>
      </w:r>
      <w:r>
        <w:instrText>HYPERLINK  \l "_top"</w:instrText>
      </w:r>
      <w:r>
        <w:fldChar w:fldCharType="separate"/>
      </w:r>
      <w:r w:rsidR="00EF0090" w:rsidRPr="000B3C9E">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335F5" w:rsidRPr="001465DB" w14:paraId="2402DCC7" w14:textId="77777777" w:rsidTr="00C6327E">
        <w:tc>
          <w:tcPr>
            <w:tcW w:w="5000" w:type="pct"/>
            <w:shd w:val="clear" w:color="auto" w:fill="C0C0C0"/>
          </w:tcPr>
          <w:p w14:paraId="0E6DC3F2" w14:textId="49A07B15" w:rsidR="003335F5" w:rsidRPr="007F052D" w:rsidRDefault="009E53FA" w:rsidP="00792A45">
            <w:pPr>
              <w:pStyle w:val="Heading2"/>
              <w:spacing w:before="120" w:after="120"/>
            </w:pPr>
            <w:bookmarkStart w:id="10" w:name="_Identify_and_Present"/>
            <w:bookmarkStart w:id="11" w:name="_Toc205964588"/>
            <w:bookmarkEnd w:id="10"/>
            <w:r>
              <w:t>Process</w:t>
            </w:r>
            <w:bookmarkEnd w:id="11"/>
            <w:r w:rsidR="00910D84">
              <w:t xml:space="preserve"> </w:t>
            </w:r>
          </w:p>
        </w:tc>
      </w:tr>
    </w:tbl>
    <w:p w14:paraId="1CDC8B2C" w14:textId="77777777" w:rsidR="00CA77D3" w:rsidRDefault="002C761D" w:rsidP="00792A45">
      <w:pPr>
        <w:spacing w:before="120" w:after="120"/>
      </w:pPr>
      <w:r>
        <w:t>This section provide</w:t>
      </w:r>
      <w:r w:rsidR="00F338F1">
        <w:t>s</w:t>
      </w:r>
      <w:r>
        <w:t xml:space="preserve"> instructions on how to p</w:t>
      </w:r>
      <w:r w:rsidRPr="002C761D">
        <w:t>resent opportunit</w:t>
      </w:r>
      <w:r>
        <w:t>ies</w:t>
      </w:r>
      <w:r w:rsidRPr="002C761D">
        <w:t xml:space="preserve"> that displays in the system to a fully authenticated member that is eligible and enter an appropriate disposition.</w:t>
      </w:r>
    </w:p>
    <w:p w14:paraId="060C3ED4" w14:textId="03A020F0" w:rsidR="00D358F9" w:rsidRDefault="00D358F9" w:rsidP="00D358F9">
      <w:r w:rsidRPr="00D358F9">
        <w:rPr>
          <w:b/>
          <w:bCs/>
        </w:rPr>
        <w:t>Note</w:t>
      </w:r>
      <w:r w:rsidR="001D1217">
        <w:rPr>
          <w:b/>
          <w:bCs/>
        </w:rPr>
        <w:t xml:space="preserve">: </w:t>
      </w:r>
      <w:r w:rsidR="00825217">
        <w:t>When discussing</w:t>
      </w:r>
      <w:r w:rsidR="00846C8A">
        <w:t xml:space="preserve"> HEE Opportunities, </w:t>
      </w:r>
      <w:r w:rsidR="000209EF">
        <w:t xml:space="preserve">remember to refer to </w:t>
      </w:r>
      <w:hyperlink r:id="rId10" w:anchor="!/view?docid=5b354e50-0d15-42d0-b9c2-0711ea02d9ce" w:history="1">
        <w:r w:rsidR="00AF3C57">
          <w:rPr>
            <w:rStyle w:val="Hyperlink"/>
          </w:rPr>
          <w:t>HIPAA Grid (028920)</w:t>
        </w:r>
      </w:hyperlink>
      <w:r w:rsidR="00F265B9">
        <w:t>.</w:t>
      </w:r>
    </w:p>
    <w:p w14:paraId="3DD1876B" w14:textId="77777777" w:rsidR="00792A45" w:rsidRDefault="00792A45" w:rsidP="00792A45">
      <w:pPr>
        <w:spacing w:before="120" w:after="120"/>
      </w:pPr>
    </w:p>
    <w:p w14:paraId="53D3D865" w14:textId="6EC73363" w:rsidR="003335F5" w:rsidRPr="001465DB" w:rsidRDefault="003335F5" w:rsidP="00792A45">
      <w:pPr>
        <w:spacing w:before="120" w:after="120"/>
      </w:pPr>
      <w:r w:rsidRPr="001465DB">
        <w:t>Perform the steps</w:t>
      </w:r>
      <w:r w:rsidR="009E53FA">
        <w:t xml:space="preserve"> below</w:t>
      </w:r>
      <w:r w:rsidR="001D1217">
        <w:rPr>
          <w:color w:val="000000"/>
        </w:rPr>
        <w:t xml:space="preserve">: </w:t>
      </w:r>
      <w:r w:rsidRPr="001465D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8"/>
        <w:gridCol w:w="6084"/>
        <w:gridCol w:w="6188"/>
      </w:tblGrid>
      <w:tr w:rsidR="003335F5" w:rsidRPr="001465DB" w14:paraId="3C30A59F" w14:textId="77777777" w:rsidTr="008670D7">
        <w:tc>
          <w:tcPr>
            <w:tcW w:w="262" w:type="pct"/>
            <w:shd w:val="clear" w:color="auto" w:fill="E6E6E6"/>
          </w:tcPr>
          <w:p w14:paraId="01218A7D" w14:textId="77777777" w:rsidR="003335F5" w:rsidRPr="001465DB" w:rsidRDefault="003335F5" w:rsidP="00792A45">
            <w:pPr>
              <w:tabs>
                <w:tab w:val="left" w:pos="1155"/>
              </w:tabs>
              <w:spacing w:before="120" w:after="120"/>
              <w:jc w:val="center"/>
              <w:rPr>
                <w:b/>
              </w:rPr>
            </w:pPr>
            <w:r w:rsidRPr="001465DB">
              <w:rPr>
                <w:b/>
              </w:rPr>
              <w:t>Step</w:t>
            </w:r>
          </w:p>
        </w:tc>
        <w:tc>
          <w:tcPr>
            <w:tcW w:w="4738" w:type="pct"/>
            <w:gridSpan w:val="2"/>
            <w:shd w:val="clear" w:color="auto" w:fill="E6E6E6"/>
          </w:tcPr>
          <w:p w14:paraId="7ECA912F" w14:textId="77777777" w:rsidR="003335F5" w:rsidRPr="00DE330B" w:rsidRDefault="003335F5" w:rsidP="00792A45">
            <w:pPr>
              <w:spacing w:before="120" w:after="120"/>
              <w:jc w:val="center"/>
              <w:rPr>
                <w:b/>
                <w:bCs/>
              </w:rPr>
            </w:pPr>
            <w:r w:rsidRPr="00DE330B">
              <w:rPr>
                <w:b/>
                <w:bCs/>
              </w:rPr>
              <w:t xml:space="preserve">Action </w:t>
            </w:r>
          </w:p>
        </w:tc>
      </w:tr>
      <w:tr w:rsidR="003335F5" w:rsidRPr="001465DB" w14:paraId="36572DDC" w14:textId="77777777" w:rsidTr="008670D7">
        <w:trPr>
          <w:trHeight w:val="51"/>
        </w:trPr>
        <w:tc>
          <w:tcPr>
            <w:tcW w:w="262" w:type="pct"/>
          </w:tcPr>
          <w:p w14:paraId="314E9935" w14:textId="77777777" w:rsidR="003335F5" w:rsidRPr="001465DB" w:rsidRDefault="00513D69" w:rsidP="00792A45">
            <w:pPr>
              <w:spacing w:before="120" w:after="120"/>
              <w:jc w:val="center"/>
              <w:rPr>
                <w:b/>
                <w:color w:val="000000"/>
              </w:rPr>
            </w:pPr>
            <w:r>
              <w:rPr>
                <w:b/>
                <w:color w:val="000000"/>
              </w:rPr>
              <w:t>1</w:t>
            </w:r>
          </w:p>
        </w:tc>
        <w:tc>
          <w:tcPr>
            <w:tcW w:w="4738" w:type="pct"/>
            <w:gridSpan w:val="2"/>
            <w:tcBorders>
              <w:bottom w:val="single" w:sz="4" w:space="0" w:color="auto"/>
            </w:tcBorders>
          </w:tcPr>
          <w:p w14:paraId="2F5854EE" w14:textId="77777777" w:rsidR="00005AEF" w:rsidRDefault="00005AEF" w:rsidP="00792A45">
            <w:pPr>
              <w:spacing w:before="120" w:after="120"/>
              <w:rPr>
                <w:color w:val="000000"/>
              </w:rPr>
            </w:pPr>
            <w:bookmarkStart w:id="12" w:name="Identifyifopportunitiesarebeingoffered"/>
            <w:r w:rsidRPr="000864C4">
              <w:t xml:space="preserve">Identify if there are Opportunities offered </w:t>
            </w:r>
            <w:bookmarkEnd w:id="12"/>
            <w:r w:rsidRPr="000864C4">
              <w:t xml:space="preserve">by the </w:t>
            </w:r>
            <w:r w:rsidRPr="000864C4">
              <w:rPr>
                <w:b/>
              </w:rPr>
              <w:t>View Opportunities</w:t>
            </w:r>
            <w:r w:rsidRPr="000864C4">
              <w:t xml:space="preserve"> text flashing on your screen</w:t>
            </w:r>
            <w:r w:rsidR="00FA2CA5" w:rsidRPr="000864C4">
              <w:t xml:space="preserve"> then select the </w:t>
            </w:r>
            <w:r w:rsidR="00FA2CA5" w:rsidRPr="000864C4">
              <w:rPr>
                <w:b/>
                <w:color w:val="000000"/>
              </w:rPr>
              <w:t>View Opportunities</w:t>
            </w:r>
            <w:r w:rsidR="00FA2CA5" w:rsidRPr="000864C4">
              <w:rPr>
                <w:color w:val="000000"/>
              </w:rPr>
              <w:t xml:space="preserve"> drop-down box.</w:t>
            </w:r>
          </w:p>
          <w:p w14:paraId="30E77639" w14:textId="77777777" w:rsidR="00792A45" w:rsidRPr="000864C4" w:rsidRDefault="00792A45" w:rsidP="00792A45">
            <w:pPr>
              <w:spacing w:before="120" w:after="120"/>
            </w:pPr>
          </w:p>
          <w:p w14:paraId="6ABEFDA8" w14:textId="77777777" w:rsidR="00660DBC" w:rsidRPr="00941E4E" w:rsidRDefault="00005AEF" w:rsidP="00792A45">
            <w:pPr>
              <w:spacing w:before="120" w:after="120"/>
              <w:jc w:val="center"/>
              <w:rPr>
                <w:color w:val="000000"/>
              </w:rPr>
            </w:pPr>
            <w:r w:rsidRPr="00005AEF">
              <w:rPr>
                <w:noProof/>
                <w:color w:val="000000"/>
              </w:rPr>
              <w:lastRenderedPageBreak/>
              <w:drawing>
                <wp:inline distT="0" distB="0" distL="0" distR="0" wp14:anchorId="5FEDA718" wp14:editId="45EAC436">
                  <wp:extent cx="3581400" cy="552450"/>
                  <wp:effectExtent l="19050" t="19050" r="19050" b="190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1400" cy="552450"/>
                          </a:xfrm>
                          <a:prstGeom prst="rect">
                            <a:avLst/>
                          </a:prstGeom>
                          <a:noFill/>
                          <a:ln w="3175">
                            <a:solidFill>
                              <a:schemeClr val="tx1"/>
                            </a:solidFill>
                          </a:ln>
                        </pic:spPr>
                      </pic:pic>
                    </a:graphicData>
                  </a:graphic>
                </wp:inline>
              </w:drawing>
            </w:r>
          </w:p>
          <w:p w14:paraId="443B9B28" w14:textId="77777777" w:rsidR="00F40F86" w:rsidRDefault="00F40F86" w:rsidP="00792A45">
            <w:pPr>
              <w:spacing w:before="120" w:after="120"/>
              <w:jc w:val="center"/>
              <w:rPr>
                <w:color w:val="000000"/>
              </w:rPr>
            </w:pPr>
          </w:p>
          <w:p w14:paraId="33E6B475" w14:textId="77777777" w:rsidR="005C04A1" w:rsidRPr="00B87063" w:rsidRDefault="005C04A1" w:rsidP="005C04A1">
            <w:pPr>
              <w:pStyle w:val="ListParagraph"/>
              <w:numPr>
                <w:ilvl w:val="0"/>
                <w:numId w:val="43"/>
              </w:numPr>
            </w:pPr>
            <w:r>
              <w:rPr>
                <w:rFonts w:ascii="Verdana" w:hAnsi="Verdana"/>
                <w:sz w:val="24"/>
                <w:szCs w:val="24"/>
              </w:rPr>
              <w:t xml:space="preserve">If a checkmark is listed next to the eligible member’s name, one of more opportunities are available for that member. </w:t>
            </w:r>
          </w:p>
          <w:p w14:paraId="009A0A3C" w14:textId="2C19625B" w:rsidR="00B87063" w:rsidRPr="00FC3E87" w:rsidRDefault="00B87063" w:rsidP="00B87063">
            <w:pPr>
              <w:pStyle w:val="ListParagraph"/>
              <w:rPr>
                <w:rFonts w:ascii="Verdana" w:hAnsi="Verdana"/>
                <w:sz w:val="24"/>
                <w:szCs w:val="24"/>
              </w:rPr>
            </w:pPr>
            <w:r w:rsidRPr="00FC3E87">
              <w:rPr>
                <w:rFonts w:ascii="Verdana" w:hAnsi="Verdana"/>
                <w:b/>
                <w:bCs/>
                <w:sz w:val="24"/>
                <w:szCs w:val="24"/>
              </w:rPr>
              <w:t>Notes</w:t>
            </w:r>
            <w:r w:rsidR="001D1217">
              <w:rPr>
                <w:rFonts w:ascii="Verdana" w:hAnsi="Verdana"/>
                <w:b/>
                <w:bCs/>
                <w:sz w:val="24"/>
                <w:szCs w:val="24"/>
              </w:rPr>
              <w:t xml:space="preserve">: </w:t>
            </w:r>
          </w:p>
          <w:p w14:paraId="4AA9ADF2" w14:textId="17F7E479" w:rsidR="00FC3E87" w:rsidRPr="00FC3E87" w:rsidRDefault="00FC3E87" w:rsidP="00FC3E87">
            <w:pPr>
              <w:pStyle w:val="ListParagraph"/>
              <w:numPr>
                <w:ilvl w:val="1"/>
                <w:numId w:val="43"/>
              </w:numPr>
              <w:rPr>
                <w:rFonts w:ascii="Verdana" w:hAnsi="Verdana"/>
                <w:sz w:val="24"/>
                <w:szCs w:val="24"/>
              </w:rPr>
            </w:pPr>
            <w:r w:rsidRPr="00FC3E87">
              <w:rPr>
                <w:rFonts w:ascii="Verdana" w:hAnsi="Verdana"/>
                <w:sz w:val="24"/>
                <w:szCs w:val="24"/>
              </w:rPr>
              <w:t>Drop-down box displays the list at the member level (18 years of age and up).</w:t>
            </w:r>
          </w:p>
          <w:p w14:paraId="0677E63F" w14:textId="1BF9177F" w:rsidR="00FC3E87" w:rsidRPr="00FC3E87" w:rsidRDefault="00FC3E87" w:rsidP="00FC3E87">
            <w:pPr>
              <w:pStyle w:val="ListParagraph"/>
              <w:numPr>
                <w:ilvl w:val="1"/>
                <w:numId w:val="43"/>
              </w:numPr>
              <w:rPr>
                <w:rFonts w:ascii="Verdana" w:hAnsi="Verdana"/>
                <w:sz w:val="24"/>
                <w:szCs w:val="24"/>
              </w:rPr>
            </w:pPr>
            <w:r w:rsidRPr="00FC3E87">
              <w:rPr>
                <w:rFonts w:ascii="Verdana" w:hAnsi="Verdana"/>
                <w:sz w:val="24"/>
                <w:szCs w:val="24"/>
              </w:rPr>
              <w:t>If more than one member is listed and no checkmark is next to the member’s name, no opportunities are available for that member</w:t>
            </w:r>
            <w:r w:rsidR="00DD21EA" w:rsidRPr="00FC3E87">
              <w:rPr>
                <w:rFonts w:ascii="Verdana" w:hAnsi="Verdana"/>
                <w:sz w:val="24"/>
                <w:szCs w:val="24"/>
              </w:rPr>
              <w:t xml:space="preserve">. </w:t>
            </w:r>
          </w:p>
          <w:p w14:paraId="2DFB0E22" w14:textId="326EAD3B" w:rsidR="005C04A1" w:rsidRDefault="00E15D25" w:rsidP="00B87063">
            <w:pPr>
              <w:jc w:val="center"/>
            </w:pPr>
            <w:r>
              <w:rPr>
                <w:noProof/>
              </w:rPr>
              <w:drawing>
                <wp:inline distT="0" distB="0" distL="0" distR="0" wp14:anchorId="5AF8725F" wp14:editId="08487A5C">
                  <wp:extent cx="3714286" cy="1514286"/>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286" cy="1514286"/>
                          </a:xfrm>
                          <a:prstGeom prst="rect">
                            <a:avLst/>
                          </a:prstGeom>
                        </pic:spPr>
                      </pic:pic>
                    </a:graphicData>
                  </a:graphic>
                </wp:inline>
              </w:drawing>
            </w:r>
          </w:p>
          <w:p w14:paraId="3C161602" w14:textId="4EA09A7E" w:rsidR="00B87063" w:rsidRPr="005C04A1" w:rsidRDefault="003B5D85" w:rsidP="003B5D85">
            <w:pPr>
              <w:spacing w:before="120" w:after="120"/>
              <w:jc w:val="right"/>
            </w:pPr>
            <w:hyperlink w:anchor="_High_Level_Process" w:history="1">
              <w:r w:rsidRPr="000B3C9E">
                <w:rPr>
                  <w:rStyle w:val="Hyperlink"/>
                </w:rPr>
                <w:t>Return to HLP Guide</w:t>
              </w:r>
            </w:hyperlink>
          </w:p>
        </w:tc>
      </w:tr>
      <w:tr w:rsidR="003335F5" w:rsidRPr="001465DB" w14:paraId="4EFB2690" w14:textId="77777777" w:rsidTr="008670D7">
        <w:trPr>
          <w:trHeight w:val="69"/>
        </w:trPr>
        <w:tc>
          <w:tcPr>
            <w:tcW w:w="262" w:type="pct"/>
          </w:tcPr>
          <w:p w14:paraId="6224DC4D" w14:textId="77777777" w:rsidR="003335F5" w:rsidRDefault="00513D69" w:rsidP="00792A45">
            <w:pPr>
              <w:spacing w:before="120" w:after="120"/>
              <w:jc w:val="center"/>
              <w:rPr>
                <w:b/>
                <w:color w:val="000000"/>
              </w:rPr>
            </w:pPr>
            <w:r>
              <w:rPr>
                <w:b/>
                <w:color w:val="000000"/>
              </w:rPr>
              <w:lastRenderedPageBreak/>
              <w:t>2</w:t>
            </w:r>
          </w:p>
          <w:p w14:paraId="3B2472BB" w14:textId="77777777" w:rsidR="00BC1770" w:rsidRDefault="00BC1770" w:rsidP="00792A45">
            <w:pPr>
              <w:spacing w:before="120" w:after="120"/>
              <w:jc w:val="center"/>
              <w:rPr>
                <w:b/>
                <w:color w:val="000000"/>
              </w:rPr>
            </w:pPr>
          </w:p>
          <w:p w14:paraId="005233F9" w14:textId="77777777" w:rsidR="00BC1770" w:rsidRPr="001465DB" w:rsidRDefault="00BC1770" w:rsidP="00792A45">
            <w:pPr>
              <w:spacing w:before="120" w:after="120"/>
              <w:jc w:val="center"/>
              <w:rPr>
                <w:b/>
                <w:color w:val="000000"/>
              </w:rPr>
            </w:pPr>
          </w:p>
        </w:tc>
        <w:tc>
          <w:tcPr>
            <w:tcW w:w="4738" w:type="pct"/>
            <w:gridSpan w:val="2"/>
            <w:tcBorders>
              <w:bottom w:val="single" w:sz="4" w:space="0" w:color="auto"/>
            </w:tcBorders>
          </w:tcPr>
          <w:p w14:paraId="6CA0883C" w14:textId="77777777" w:rsidR="00BD07E0" w:rsidRDefault="003335F5" w:rsidP="00792A45">
            <w:pPr>
              <w:spacing w:before="120" w:after="120"/>
              <w:rPr>
                <w:color w:val="000000"/>
              </w:rPr>
            </w:pPr>
            <w:bookmarkStart w:id="13" w:name="Selectappropriatemembername"/>
            <w:r w:rsidRPr="00941E4E">
              <w:rPr>
                <w:color w:val="000000"/>
              </w:rPr>
              <w:t>Select the appropriate member</w:t>
            </w:r>
            <w:r w:rsidR="00F84071">
              <w:rPr>
                <w:color w:val="000000"/>
              </w:rPr>
              <w:t xml:space="preserve">’s name </w:t>
            </w:r>
            <w:bookmarkEnd w:id="13"/>
            <w:r w:rsidR="00F84071">
              <w:rPr>
                <w:color w:val="000000"/>
              </w:rPr>
              <w:t xml:space="preserve">by clicking on </w:t>
            </w:r>
            <w:r w:rsidR="00F84071" w:rsidRPr="000864C4">
              <w:rPr>
                <w:b/>
                <w:bCs/>
                <w:color w:val="000000"/>
              </w:rPr>
              <w:t>blue hyperlink</w:t>
            </w:r>
            <w:r w:rsidR="00F84071">
              <w:rPr>
                <w:color w:val="000000"/>
              </w:rPr>
              <w:t xml:space="preserve">. </w:t>
            </w:r>
          </w:p>
          <w:p w14:paraId="65974927" w14:textId="231BE7F2" w:rsidR="007235C5" w:rsidRPr="001465DB" w:rsidRDefault="00BD07E0" w:rsidP="00792A45">
            <w:pPr>
              <w:spacing w:before="120" w:after="120"/>
              <w:rPr>
                <w:b/>
                <w:color w:val="000000"/>
              </w:rPr>
            </w:pPr>
            <w:r w:rsidRPr="009F47CA">
              <w:rPr>
                <w:b/>
                <w:color w:val="000000"/>
              </w:rPr>
              <w:t>Result</w:t>
            </w:r>
            <w:r w:rsidR="001D1217">
              <w:rPr>
                <w:b/>
                <w:color w:val="000000"/>
              </w:rPr>
              <w:t>:</w:t>
            </w:r>
            <w:r>
              <w:rPr>
                <w:color w:val="000000"/>
              </w:rPr>
              <w:t xml:space="preserve"> </w:t>
            </w:r>
            <w:r w:rsidRPr="00941E4E">
              <w:rPr>
                <w:color w:val="000000"/>
              </w:rPr>
              <w:t xml:space="preserve">The </w:t>
            </w:r>
            <w:r w:rsidRPr="001465DB">
              <w:rPr>
                <w:color w:val="000000"/>
              </w:rPr>
              <w:t>View Opportunities</w:t>
            </w:r>
            <w:r w:rsidRPr="00941E4E">
              <w:rPr>
                <w:color w:val="000000"/>
              </w:rPr>
              <w:t xml:space="preserve"> screen displays</w:t>
            </w:r>
            <w:r w:rsidR="00DD21EA" w:rsidRPr="00941E4E">
              <w:rPr>
                <w:color w:val="000000"/>
              </w:rPr>
              <w:t xml:space="preserve">. </w:t>
            </w:r>
            <w:r w:rsidRPr="00941E4E">
              <w:rPr>
                <w:color w:val="000000"/>
              </w:rPr>
              <w:t xml:space="preserve">If the </w:t>
            </w:r>
            <w:r w:rsidRPr="000864C4">
              <w:rPr>
                <w:bCs/>
                <w:color w:val="000000"/>
              </w:rPr>
              <w:t>Show All Opportunities</w:t>
            </w:r>
            <w:r w:rsidRPr="00941E4E">
              <w:rPr>
                <w:color w:val="000000"/>
              </w:rPr>
              <w:t xml:space="preserve"> button is enabled, then </w:t>
            </w:r>
            <w:hyperlink w:anchor="_Opportunities_for_Members_1" w:history="1">
              <w:r w:rsidRPr="007235C5">
                <w:rPr>
                  <w:rStyle w:val="Hyperlink"/>
                </w:rPr>
                <w:t>opportunities exist for multiple accounts</w:t>
              </w:r>
            </w:hyperlink>
            <w:r w:rsidR="00DD21EA" w:rsidRPr="00941E4E">
              <w:rPr>
                <w:color w:val="000000"/>
              </w:rPr>
              <w:t xml:space="preserve">. </w:t>
            </w:r>
          </w:p>
          <w:p w14:paraId="15D4839E" w14:textId="77777777" w:rsidR="007235C5" w:rsidRDefault="007235C5" w:rsidP="00792A45">
            <w:pPr>
              <w:spacing w:before="120" w:after="120"/>
              <w:rPr>
                <w:b/>
                <w:color w:val="000000"/>
              </w:rPr>
            </w:pPr>
          </w:p>
          <w:p w14:paraId="24444A24" w14:textId="038B834B" w:rsidR="002556FB" w:rsidRDefault="00F37D21" w:rsidP="00792A45">
            <w:pPr>
              <w:spacing w:before="120" w:after="120"/>
              <w:rPr>
                <w:color w:val="000000"/>
              </w:rPr>
            </w:pPr>
            <w:r w:rsidRPr="001465DB">
              <w:rPr>
                <w:b/>
                <w:color w:val="000000"/>
              </w:rPr>
              <w:lastRenderedPageBreak/>
              <w:t>Note</w:t>
            </w:r>
            <w:r w:rsidR="002556FB">
              <w:rPr>
                <w:b/>
                <w:color w:val="000000"/>
              </w:rPr>
              <w:t>s</w:t>
            </w:r>
            <w:r w:rsidR="001D1217">
              <w:rPr>
                <w:b/>
                <w:color w:val="000000"/>
              </w:rPr>
              <w:t xml:space="preserve">: </w:t>
            </w:r>
            <w:r w:rsidRPr="001465DB">
              <w:rPr>
                <w:color w:val="000000"/>
              </w:rPr>
              <w:t xml:space="preserve">  </w:t>
            </w:r>
          </w:p>
          <w:p w14:paraId="6ADD068A" w14:textId="074B9F7B" w:rsidR="002556FB" w:rsidRPr="002556FB" w:rsidRDefault="00F37D21" w:rsidP="00792A45">
            <w:pPr>
              <w:pStyle w:val="ListParagraph"/>
              <w:numPr>
                <w:ilvl w:val="0"/>
                <w:numId w:val="7"/>
              </w:numPr>
              <w:spacing w:before="120" w:after="120"/>
              <w:ind w:left="372"/>
              <w:rPr>
                <w:rFonts w:ascii="Verdana" w:hAnsi="Verdana"/>
                <w:sz w:val="24"/>
                <w:szCs w:val="24"/>
              </w:rPr>
            </w:pPr>
            <w:r w:rsidRPr="002556FB">
              <w:rPr>
                <w:rFonts w:ascii="Verdana" w:hAnsi="Verdana"/>
                <w:sz w:val="24"/>
                <w:szCs w:val="24"/>
              </w:rPr>
              <w:t>If the selected member is the cardholder or spouse, any activity for dependents under age 18 should display unless</w:t>
            </w:r>
            <w:r w:rsidR="0068419B" w:rsidRPr="002556FB">
              <w:rPr>
                <w:rFonts w:ascii="Verdana" w:hAnsi="Verdana"/>
                <w:sz w:val="24"/>
                <w:szCs w:val="24"/>
              </w:rPr>
              <w:t xml:space="preserve"> the medications are</w:t>
            </w:r>
            <w:r w:rsidRPr="002556FB">
              <w:rPr>
                <w:rFonts w:ascii="Verdana" w:hAnsi="Verdana"/>
                <w:sz w:val="24"/>
                <w:szCs w:val="24"/>
              </w:rPr>
              <w:t xml:space="preserve"> Birth Control, Anti-Psychotic</w:t>
            </w:r>
            <w:r w:rsidR="00822A32">
              <w:rPr>
                <w:rFonts w:ascii="Verdana" w:hAnsi="Verdana"/>
                <w:sz w:val="24"/>
                <w:szCs w:val="24"/>
              </w:rPr>
              <w:t>,</w:t>
            </w:r>
            <w:r w:rsidRPr="002556FB">
              <w:rPr>
                <w:rFonts w:ascii="Verdana" w:hAnsi="Verdana"/>
                <w:sz w:val="24"/>
                <w:szCs w:val="24"/>
              </w:rPr>
              <w:t xml:space="preserve"> or </w:t>
            </w:r>
            <w:r w:rsidR="00BD07E0">
              <w:rPr>
                <w:rFonts w:ascii="Verdana" w:hAnsi="Verdana"/>
                <w:sz w:val="24"/>
                <w:szCs w:val="24"/>
              </w:rPr>
              <w:t xml:space="preserve">Sensitive Drug list </w:t>
            </w:r>
            <w:r w:rsidRPr="002556FB">
              <w:rPr>
                <w:rFonts w:ascii="Verdana" w:hAnsi="Verdana"/>
                <w:sz w:val="24"/>
                <w:szCs w:val="24"/>
              </w:rPr>
              <w:t>medications</w:t>
            </w:r>
            <w:r w:rsidR="00DD21EA" w:rsidRPr="002556FB">
              <w:rPr>
                <w:rFonts w:ascii="Verdana" w:hAnsi="Verdana"/>
                <w:sz w:val="24"/>
                <w:szCs w:val="24"/>
              </w:rPr>
              <w:t xml:space="preserve">. </w:t>
            </w:r>
          </w:p>
          <w:p w14:paraId="3C50D691" w14:textId="7B31E814" w:rsidR="002556FB" w:rsidRPr="002556FB" w:rsidRDefault="0068419B" w:rsidP="00792A45">
            <w:pPr>
              <w:pStyle w:val="ListParagraph"/>
              <w:numPr>
                <w:ilvl w:val="0"/>
                <w:numId w:val="7"/>
              </w:numPr>
              <w:spacing w:before="120" w:after="120"/>
              <w:ind w:left="372"/>
              <w:rPr>
                <w:rFonts w:ascii="Verdana" w:hAnsi="Verdana"/>
                <w:sz w:val="24"/>
                <w:szCs w:val="24"/>
              </w:rPr>
            </w:pPr>
            <w:r w:rsidRPr="002556FB">
              <w:rPr>
                <w:rFonts w:ascii="Verdana" w:hAnsi="Verdana"/>
                <w:sz w:val="24"/>
                <w:szCs w:val="24"/>
              </w:rPr>
              <w:t>If Birth Control, Anti-Psychotic</w:t>
            </w:r>
            <w:r w:rsidR="00822A32">
              <w:rPr>
                <w:rFonts w:ascii="Verdana" w:hAnsi="Verdana"/>
                <w:sz w:val="24"/>
                <w:szCs w:val="24"/>
              </w:rPr>
              <w:t>,</w:t>
            </w:r>
            <w:r w:rsidRPr="002556FB">
              <w:rPr>
                <w:rFonts w:ascii="Verdana" w:hAnsi="Verdana"/>
                <w:sz w:val="24"/>
                <w:szCs w:val="24"/>
              </w:rPr>
              <w:t xml:space="preserve"> or Sensitive Drug List medications </w:t>
            </w:r>
            <w:r w:rsidR="00BD07E0">
              <w:rPr>
                <w:rFonts w:ascii="Verdana" w:hAnsi="Verdana"/>
                <w:sz w:val="24"/>
                <w:szCs w:val="24"/>
              </w:rPr>
              <w:t>d</w:t>
            </w:r>
            <w:r w:rsidRPr="002556FB">
              <w:rPr>
                <w:rFonts w:ascii="Verdana" w:hAnsi="Verdana"/>
                <w:sz w:val="24"/>
                <w:szCs w:val="24"/>
              </w:rPr>
              <w:t>isplay</w:t>
            </w:r>
            <w:r w:rsidR="00BD07E0">
              <w:rPr>
                <w:rFonts w:ascii="Verdana" w:hAnsi="Verdana"/>
                <w:sz w:val="24"/>
                <w:szCs w:val="24"/>
              </w:rPr>
              <w:t xml:space="preserve"> for dependents under age 18</w:t>
            </w:r>
            <w:r w:rsidRPr="002556FB">
              <w:rPr>
                <w:rFonts w:ascii="Verdana" w:hAnsi="Verdana"/>
                <w:sz w:val="24"/>
                <w:szCs w:val="24"/>
              </w:rPr>
              <w:t xml:space="preserve">, </w:t>
            </w:r>
            <w:r w:rsidRPr="000864C4">
              <w:rPr>
                <w:rFonts w:ascii="Verdana" w:hAnsi="Verdana"/>
                <w:bCs/>
                <w:sz w:val="24"/>
                <w:szCs w:val="24"/>
              </w:rPr>
              <w:t xml:space="preserve">DO NOT </w:t>
            </w:r>
            <w:r w:rsidR="00FA2CA5">
              <w:rPr>
                <w:rFonts w:ascii="Verdana" w:hAnsi="Verdana"/>
                <w:bCs/>
                <w:sz w:val="24"/>
                <w:szCs w:val="24"/>
              </w:rPr>
              <w:t>present</w:t>
            </w:r>
            <w:r w:rsidR="00BD07E0" w:rsidRPr="000864C4">
              <w:rPr>
                <w:rFonts w:ascii="Verdana" w:hAnsi="Verdana"/>
                <w:bCs/>
                <w:sz w:val="24"/>
                <w:szCs w:val="24"/>
              </w:rPr>
              <w:t>, mark HEE as Inappropriate</w:t>
            </w:r>
            <w:r w:rsidR="00BD07E0" w:rsidRPr="00822A32">
              <w:rPr>
                <w:rFonts w:ascii="Verdana" w:hAnsi="Verdana"/>
                <w:bCs/>
                <w:sz w:val="24"/>
                <w:szCs w:val="24"/>
              </w:rPr>
              <w:t>.</w:t>
            </w:r>
            <w:r w:rsidRPr="002556FB">
              <w:rPr>
                <w:rFonts w:ascii="Verdana" w:hAnsi="Verdana"/>
                <w:sz w:val="24"/>
                <w:szCs w:val="24"/>
              </w:rPr>
              <w:t xml:space="preserve"> </w:t>
            </w:r>
          </w:p>
          <w:p w14:paraId="04444B07" w14:textId="77777777" w:rsidR="00D85CFC" w:rsidRDefault="00D85CFC" w:rsidP="00792A45">
            <w:pPr>
              <w:pStyle w:val="ListParagraph"/>
              <w:spacing w:before="120" w:after="120"/>
              <w:rPr>
                <w:rFonts w:ascii="Verdana" w:hAnsi="Verdana"/>
                <w:sz w:val="24"/>
                <w:szCs w:val="24"/>
              </w:rPr>
            </w:pPr>
          </w:p>
          <w:p w14:paraId="4AFEF08F" w14:textId="7D195EE8" w:rsidR="00691814" w:rsidRDefault="009F47CA" w:rsidP="00792A45">
            <w:pPr>
              <w:pStyle w:val="ListParagraph"/>
              <w:numPr>
                <w:ilvl w:val="1"/>
                <w:numId w:val="7"/>
              </w:numPr>
              <w:spacing w:before="120" w:after="120"/>
              <w:ind w:left="642"/>
              <w:rPr>
                <w:rFonts w:ascii="Verdana" w:hAnsi="Verdana"/>
                <w:sz w:val="24"/>
                <w:szCs w:val="24"/>
              </w:rPr>
            </w:pPr>
            <w:r>
              <w:rPr>
                <w:rFonts w:ascii="Verdana" w:hAnsi="Verdana"/>
                <w:sz w:val="24"/>
                <w:szCs w:val="24"/>
              </w:rPr>
              <w:t xml:space="preserve">If </w:t>
            </w:r>
            <w:r w:rsidR="00767FC9">
              <w:rPr>
                <w:rFonts w:ascii="Verdana" w:hAnsi="Verdana"/>
                <w:sz w:val="24"/>
                <w:szCs w:val="24"/>
              </w:rPr>
              <w:t xml:space="preserve">an inappropriate HEE (example above) displays, </w:t>
            </w:r>
            <w:r w:rsidR="00691814">
              <w:rPr>
                <w:rFonts w:ascii="Verdana" w:hAnsi="Verdana"/>
                <w:sz w:val="24"/>
                <w:szCs w:val="24"/>
              </w:rPr>
              <w:t>appropriately close the call</w:t>
            </w:r>
            <w:r w:rsidR="00DD21EA">
              <w:rPr>
                <w:rFonts w:ascii="Verdana" w:hAnsi="Verdana"/>
                <w:sz w:val="24"/>
                <w:szCs w:val="24"/>
              </w:rPr>
              <w:t xml:space="preserve">. </w:t>
            </w:r>
            <w:r w:rsidR="00691814">
              <w:rPr>
                <w:rFonts w:ascii="Verdana" w:hAnsi="Verdana"/>
                <w:sz w:val="24"/>
                <w:szCs w:val="24"/>
              </w:rPr>
              <w:t>Create an email to your supervisor</w:t>
            </w:r>
            <w:r w:rsidR="00DD21EA">
              <w:rPr>
                <w:rFonts w:ascii="Verdana" w:hAnsi="Verdana"/>
                <w:sz w:val="24"/>
                <w:szCs w:val="24"/>
              </w:rPr>
              <w:t xml:space="preserve">. </w:t>
            </w:r>
          </w:p>
          <w:p w14:paraId="315F6D73" w14:textId="07314512" w:rsidR="00FA2CA5" w:rsidRDefault="00691814" w:rsidP="00792A45">
            <w:pPr>
              <w:pStyle w:val="ListParagraph"/>
              <w:numPr>
                <w:ilvl w:val="0"/>
                <w:numId w:val="28"/>
              </w:numPr>
              <w:spacing w:before="120" w:after="120"/>
              <w:ind w:left="1002"/>
              <w:rPr>
                <w:rFonts w:ascii="Verdana" w:hAnsi="Verdana"/>
                <w:sz w:val="24"/>
                <w:szCs w:val="24"/>
              </w:rPr>
            </w:pPr>
            <w:r w:rsidRPr="002556FB">
              <w:rPr>
                <w:rFonts w:ascii="Verdana" w:hAnsi="Verdana"/>
                <w:sz w:val="24"/>
                <w:szCs w:val="24"/>
              </w:rPr>
              <w:t xml:space="preserve">The </w:t>
            </w:r>
            <w:r>
              <w:rPr>
                <w:rFonts w:ascii="Verdana" w:hAnsi="Verdana"/>
                <w:sz w:val="24"/>
                <w:szCs w:val="24"/>
              </w:rPr>
              <w:t>S</w:t>
            </w:r>
            <w:r w:rsidRPr="002556FB">
              <w:rPr>
                <w:rFonts w:ascii="Verdana" w:hAnsi="Verdana"/>
                <w:sz w:val="24"/>
                <w:szCs w:val="24"/>
              </w:rPr>
              <w:t xml:space="preserve">ubject line of the email should </w:t>
            </w:r>
            <w:r w:rsidR="00FA2CA5">
              <w:rPr>
                <w:rFonts w:ascii="Verdana" w:hAnsi="Verdana"/>
                <w:sz w:val="24"/>
                <w:szCs w:val="24"/>
              </w:rPr>
              <w:t>indicate</w:t>
            </w:r>
            <w:r w:rsidR="001D1217">
              <w:rPr>
                <w:rFonts w:ascii="Verdana" w:hAnsi="Verdana"/>
                <w:sz w:val="24"/>
                <w:szCs w:val="24"/>
              </w:rPr>
              <w:t xml:space="preserve">: </w:t>
            </w:r>
            <w:r w:rsidR="009A0A30">
              <w:rPr>
                <w:rFonts w:ascii="Verdana" w:hAnsi="Verdana"/>
                <w:sz w:val="24"/>
                <w:szCs w:val="24"/>
              </w:rPr>
              <w:t xml:space="preserve"> </w:t>
            </w:r>
            <w:r w:rsidRPr="002556FB">
              <w:rPr>
                <w:rFonts w:ascii="Verdana" w:hAnsi="Verdana"/>
                <w:sz w:val="24"/>
                <w:szCs w:val="24"/>
              </w:rPr>
              <w:t xml:space="preserve"> </w:t>
            </w:r>
            <w:r w:rsidRPr="00BB1745">
              <w:rPr>
                <w:rFonts w:ascii="Verdana" w:hAnsi="Verdana"/>
                <w:b/>
                <w:sz w:val="24"/>
                <w:szCs w:val="24"/>
              </w:rPr>
              <w:t>**Securemail**</w:t>
            </w:r>
            <w:r w:rsidRPr="002556FB">
              <w:rPr>
                <w:rFonts w:ascii="Verdana" w:hAnsi="Verdana"/>
                <w:sz w:val="24"/>
                <w:szCs w:val="24"/>
              </w:rPr>
              <w:t xml:space="preserve"> HEE System Issue (Contains PHI)</w:t>
            </w:r>
            <w:r w:rsidR="00DD21EA" w:rsidRPr="002556FB">
              <w:rPr>
                <w:rFonts w:ascii="Verdana" w:hAnsi="Verdana"/>
                <w:sz w:val="24"/>
                <w:szCs w:val="24"/>
              </w:rPr>
              <w:t>.</w:t>
            </w:r>
            <w:r w:rsidR="00DD21EA">
              <w:rPr>
                <w:rFonts w:ascii="Verdana" w:hAnsi="Verdana"/>
                <w:sz w:val="24"/>
                <w:szCs w:val="24"/>
              </w:rPr>
              <w:t xml:space="preserve"> </w:t>
            </w:r>
          </w:p>
          <w:p w14:paraId="34F6A3E7" w14:textId="398C2493" w:rsidR="003335F5" w:rsidRPr="000864C4" w:rsidRDefault="00691814" w:rsidP="00792A45">
            <w:pPr>
              <w:pStyle w:val="ListParagraph"/>
              <w:numPr>
                <w:ilvl w:val="0"/>
                <w:numId w:val="28"/>
              </w:numPr>
              <w:spacing w:before="120" w:after="120"/>
              <w:ind w:left="1002"/>
              <w:rPr>
                <w:color w:val="000000"/>
              </w:rPr>
            </w:pPr>
            <w:r w:rsidRPr="000864C4">
              <w:rPr>
                <w:rFonts w:ascii="Verdana" w:hAnsi="Verdana"/>
                <w:sz w:val="24"/>
                <w:szCs w:val="24"/>
              </w:rPr>
              <w:t xml:space="preserve">The Body of the email will include </w:t>
            </w:r>
            <w:r w:rsidR="00767FC9" w:rsidRPr="000864C4">
              <w:rPr>
                <w:rFonts w:ascii="Verdana" w:hAnsi="Verdana"/>
                <w:sz w:val="24"/>
                <w:szCs w:val="24"/>
              </w:rPr>
              <w:t>the following information</w:t>
            </w:r>
            <w:r w:rsidR="001D1217">
              <w:rPr>
                <w:rFonts w:ascii="Verdana" w:hAnsi="Verdana"/>
                <w:sz w:val="24"/>
                <w:szCs w:val="24"/>
              </w:rPr>
              <w:t xml:space="preserve">: </w:t>
            </w:r>
            <w:r w:rsidR="00307C9B">
              <w:rPr>
                <w:rFonts w:ascii="Verdana" w:hAnsi="Verdana"/>
                <w:sz w:val="24"/>
                <w:szCs w:val="24"/>
              </w:rPr>
              <w:t xml:space="preserve"> </w:t>
            </w:r>
            <w:r w:rsidRPr="000864C4">
              <w:rPr>
                <w:rFonts w:ascii="Verdana" w:hAnsi="Verdana"/>
                <w:sz w:val="24"/>
                <w:szCs w:val="24"/>
              </w:rPr>
              <w:t xml:space="preserve"> </w:t>
            </w:r>
            <w:r w:rsidR="00767FC9" w:rsidRPr="000864C4">
              <w:rPr>
                <w:rFonts w:ascii="Verdana" w:hAnsi="Verdana"/>
                <w:sz w:val="24"/>
                <w:szCs w:val="24"/>
              </w:rPr>
              <w:t>Member’s name, Member’s ID, Client Code</w:t>
            </w:r>
            <w:r w:rsidR="009F47CA" w:rsidRPr="000864C4">
              <w:rPr>
                <w:rFonts w:ascii="Verdana" w:hAnsi="Verdana"/>
                <w:sz w:val="24"/>
                <w:szCs w:val="24"/>
              </w:rPr>
              <w:t xml:space="preserve"> </w:t>
            </w:r>
            <w:r w:rsidR="00767FC9" w:rsidRPr="000864C4">
              <w:rPr>
                <w:rFonts w:ascii="Verdana" w:hAnsi="Verdana"/>
                <w:sz w:val="24"/>
                <w:szCs w:val="24"/>
              </w:rPr>
              <w:t>indicate RxClaim Platform and include a brief</w:t>
            </w:r>
            <w:r w:rsidR="00FA2CA5">
              <w:rPr>
                <w:rFonts w:ascii="Verdana" w:hAnsi="Verdana"/>
                <w:sz w:val="24"/>
                <w:szCs w:val="24"/>
              </w:rPr>
              <w:t xml:space="preserve"> </w:t>
            </w:r>
            <w:r w:rsidR="00767FC9" w:rsidRPr="000864C4">
              <w:rPr>
                <w:rFonts w:ascii="Verdana" w:hAnsi="Verdana"/>
                <w:sz w:val="24"/>
                <w:szCs w:val="24"/>
              </w:rPr>
              <w:t>explanation of the occurrence in the body of the emai</w:t>
            </w:r>
            <w:r w:rsidR="009F47CA" w:rsidRPr="000864C4">
              <w:rPr>
                <w:rFonts w:ascii="Verdana" w:hAnsi="Verdana"/>
                <w:sz w:val="24"/>
                <w:szCs w:val="24"/>
              </w:rPr>
              <w:t>l</w:t>
            </w:r>
            <w:r w:rsidR="00DD21EA" w:rsidRPr="000864C4">
              <w:rPr>
                <w:rFonts w:ascii="Verdana" w:hAnsi="Verdana"/>
                <w:sz w:val="24"/>
                <w:szCs w:val="24"/>
              </w:rPr>
              <w:t xml:space="preserve">. </w:t>
            </w:r>
          </w:p>
          <w:p w14:paraId="74FAA790" w14:textId="45310C2E" w:rsidR="003335F5" w:rsidRPr="00941E4E" w:rsidRDefault="00F54AF6" w:rsidP="00792A45">
            <w:pPr>
              <w:spacing w:before="120" w:after="120"/>
              <w:jc w:val="right"/>
              <w:rPr>
                <w:color w:val="000000"/>
              </w:rPr>
            </w:pPr>
            <w:hyperlink w:anchor="_High_Level_Process" w:history="1">
              <w:r w:rsidRPr="000B3C9E">
                <w:rPr>
                  <w:rStyle w:val="Hyperlink"/>
                </w:rPr>
                <w:t>Return to HLP Guide</w:t>
              </w:r>
            </w:hyperlink>
          </w:p>
        </w:tc>
      </w:tr>
      <w:tr w:rsidR="003335F5" w:rsidRPr="001465DB" w14:paraId="1B4775E3" w14:textId="77777777" w:rsidTr="008670D7">
        <w:trPr>
          <w:trHeight w:val="291"/>
        </w:trPr>
        <w:tc>
          <w:tcPr>
            <w:tcW w:w="262" w:type="pct"/>
          </w:tcPr>
          <w:p w14:paraId="140347D8" w14:textId="77777777" w:rsidR="003335F5" w:rsidRDefault="00513D69" w:rsidP="00792A45">
            <w:pPr>
              <w:spacing w:before="120" w:after="120"/>
              <w:jc w:val="center"/>
              <w:rPr>
                <w:b/>
                <w:color w:val="000000"/>
              </w:rPr>
            </w:pPr>
            <w:r>
              <w:rPr>
                <w:b/>
                <w:color w:val="000000"/>
              </w:rPr>
              <w:lastRenderedPageBreak/>
              <w:t>3</w:t>
            </w:r>
          </w:p>
          <w:p w14:paraId="5CE7E1AA" w14:textId="77777777" w:rsidR="00BC1770" w:rsidRPr="001465DB" w:rsidRDefault="00BC1770" w:rsidP="00792A45">
            <w:pPr>
              <w:spacing w:before="120" w:after="120"/>
              <w:jc w:val="center"/>
              <w:rPr>
                <w:b/>
                <w:color w:val="000000"/>
              </w:rPr>
            </w:pPr>
          </w:p>
        </w:tc>
        <w:tc>
          <w:tcPr>
            <w:tcW w:w="4738" w:type="pct"/>
            <w:gridSpan w:val="2"/>
            <w:tcBorders>
              <w:bottom w:val="single" w:sz="4" w:space="0" w:color="auto"/>
            </w:tcBorders>
          </w:tcPr>
          <w:p w14:paraId="46C91970" w14:textId="77777777" w:rsidR="00CA77D3" w:rsidRPr="00FA2CA5" w:rsidRDefault="00E55C25" w:rsidP="00792A45">
            <w:pPr>
              <w:pStyle w:val="ListParagraph"/>
              <w:numPr>
                <w:ilvl w:val="0"/>
                <w:numId w:val="30"/>
              </w:numPr>
              <w:spacing w:before="120" w:after="120"/>
              <w:rPr>
                <w:color w:val="000000"/>
              </w:rPr>
            </w:pPr>
            <w:bookmarkStart w:id="14" w:name="Selectthefirstopportunitylisted"/>
            <w:r w:rsidRPr="000864C4">
              <w:rPr>
                <w:rFonts w:ascii="Verdana" w:hAnsi="Verdana"/>
                <w:color w:val="000000"/>
                <w:sz w:val="24"/>
                <w:szCs w:val="24"/>
              </w:rPr>
              <w:t xml:space="preserve">Select the first </w:t>
            </w:r>
            <w:r w:rsidR="003335F5" w:rsidRPr="000864C4">
              <w:rPr>
                <w:rFonts w:ascii="Verdana" w:hAnsi="Verdana"/>
                <w:color w:val="000000"/>
                <w:sz w:val="24"/>
                <w:szCs w:val="24"/>
              </w:rPr>
              <w:t>opportunity</w:t>
            </w:r>
            <w:r w:rsidR="008B3FEE" w:rsidRPr="000864C4">
              <w:rPr>
                <w:rFonts w:ascii="Verdana" w:hAnsi="Verdana"/>
                <w:color w:val="000000"/>
                <w:sz w:val="24"/>
                <w:szCs w:val="24"/>
              </w:rPr>
              <w:t xml:space="preserve"> </w:t>
            </w:r>
            <w:bookmarkEnd w:id="14"/>
            <w:r w:rsidR="00767FC9" w:rsidRPr="000864C4">
              <w:rPr>
                <w:rFonts w:ascii="Verdana" w:hAnsi="Verdana"/>
                <w:color w:val="000000"/>
                <w:sz w:val="24"/>
                <w:szCs w:val="24"/>
              </w:rPr>
              <w:t xml:space="preserve">listed and click on the </w:t>
            </w:r>
            <w:r w:rsidR="00767FC9" w:rsidRPr="000864C4">
              <w:rPr>
                <w:rFonts w:ascii="Verdana" w:hAnsi="Verdana"/>
                <w:b/>
                <w:color w:val="000000"/>
                <w:sz w:val="24"/>
                <w:szCs w:val="24"/>
              </w:rPr>
              <w:t>Present Opportunity</w:t>
            </w:r>
            <w:r w:rsidR="00767FC9" w:rsidRPr="000864C4">
              <w:rPr>
                <w:rFonts w:ascii="Verdana" w:hAnsi="Verdana"/>
                <w:color w:val="000000"/>
                <w:sz w:val="24"/>
                <w:szCs w:val="24"/>
              </w:rPr>
              <w:t xml:space="preserve"> button</w:t>
            </w:r>
            <w:r w:rsidR="00FA2CA5" w:rsidRPr="000864C4">
              <w:rPr>
                <w:rFonts w:ascii="Verdana" w:hAnsi="Verdana"/>
                <w:color w:val="000000"/>
                <w:sz w:val="24"/>
                <w:szCs w:val="24"/>
              </w:rPr>
              <w:t xml:space="preserve"> then v</w:t>
            </w:r>
            <w:bookmarkStart w:id="15" w:name="ViewandPresentOpportunities"/>
            <w:r w:rsidR="00F572EB" w:rsidRPr="000864C4">
              <w:rPr>
                <w:rFonts w:ascii="Verdana" w:hAnsi="Verdana"/>
                <w:color w:val="000000"/>
                <w:sz w:val="24"/>
                <w:szCs w:val="24"/>
              </w:rPr>
              <w:t>iew</w:t>
            </w:r>
            <w:r w:rsidR="00F572EB" w:rsidRPr="00FA2CA5">
              <w:rPr>
                <w:rFonts w:ascii="Verdana" w:hAnsi="Verdana"/>
                <w:color w:val="000000"/>
                <w:sz w:val="24"/>
                <w:szCs w:val="24"/>
              </w:rPr>
              <w:t xml:space="preserve"> and </w:t>
            </w:r>
            <w:r w:rsidR="00FA2CA5">
              <w:rPr>
                <w:rFonts w:ascii="Verdana" w:hAnsi="Verdana"/>
                <w:color w:val="000000"/>
                <w:sz w:val="24"/>
                <w:szCs w:val="24"/>
              </w:rPr>
              <w:t>p</w:t>
            </w:r>
            <w:r w:rsidR="00530D6E" w:rsidRPr="00FA2CA5">
              <w:rPr>
                <w:rFonts w:ascii="Verdana" w:hAnsi="Verdana"/>
                <w:color w:val="000000"/>
                <w:sz w:val="24"/>
                <w:szCs w:val="24"/>
              </w:rPr>
              <w:t xml:space="preserve">resent opportunities </w:t>
            </w:r>
            <w:bookmarkEnd w:id="15"/>
            <w:r w:rsidR="00530D6E" w:rsidRPr="00FA2CA5">
              <w:rPr>
                <w:rFonts w:ascii="Verdana" w:hAnsi="Verdana"/>
                <w:color w:val="000000"/>
                <w:sz w:val="24"/>
                <w:szCs w:val="24"/>
              </w:rPr>
              <w:t>for the medications that the authorized/authenticated caller can name.</w:t>
            </w:r>
            <w:r w:rsidR="00691814" w:rsidRPr="00FA2CA5">
              <w:rPr>
                <w:rFonts w:ascii="Verdana" w:hAnsi="Verdana"/>
                <w:color w:val="000000"/>
                <w:sz w:val="24"/>
                <w:szCs w:val="24"/>
              </w:rPr>
              <w:t xml:space="preserve"> </w:t>
            </w:r>
            <w:r w:rsidR="00CA77D3" w:rsidRPr="00FA2CA5">
              <w:rPr>
                <w:rFonts w:ascii="Verdana" w:hAnsi="Verdana"/>
                <w:color w:val="000000"/>
                <w:sz w:val="24"/>
                <w:szCs w:val="24"/>
              </w:rPr>
              <w:t xml:space="preserve">Refer to </w:t>
            </w:r>
            <w:hyperlink w:anchor="_Types_of_Opportunities" w:history="1">
              <w:r w:rsidR="00CA77D3" w:rsidRPr="00FA2CA5">
                <w:rPr>
                  <w:rStyle w:val="Hyperlink"/>
                  <w:rFonts w:ascii="Verdana" w:hAnsi="Verdana"/>
                  <w:sz w:val="24"/>
                  <w:szCs w:val="24"/>
                </w:rPr>
                <w:t>Types of Opportunities in PeopleSafe</w:t>
              </w:r>
            </w:hyperlink>
            <w:r w:rsidRPr="004D2D87">
              <w:rPr>
                <w:rStyle w:val="Hyperlink"/>
                <w:rFonts w:ascii="Verdana" w:hAnsi="Verdana"/>
                <w:color w:val="auto"/>
                <w:sz w:val="24"/>
                <w:szCs w:val="24"/>
                <w:u w:val="none"/>
              </w:rPr>
              <w:t>.</w:t>
            </w:r>
          </w:p>
          <w:p w14:paraId="2BE1BFFF" w14:textId="639346F4" w:rsidR="00864A7E" w:rsidRDefault="000C7E04" w:rsidP="00792A45">
            <w:pPr>
              <w:spacing w:before="120" w:after="120"/>
              <w:jc w:val="center"/>
              <w:rPr>
                <w:color w:val="000000"/>
              </w:rPr>
            </w:pPr>
            <w:r>
              <w:rPr>
                <w:noProof/>
              </w:rPr>
              <w:lastRenderedPageBreak/>
              <w:drawing>
                <wp:inline distT="0" distB="0" distL="0" distR="0" wp14:anchorId="2415EE96" wp14:editId="4590BCEC">
                  <wp:extent cx="6400000" cy="2790476"/>
                  <wp:effectExtent l="19050" t="19050" r="2032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000" cy="2790476"/>
                          </a:xfrm>
                          <a:prstGeom prst="rect">
                            <a:avLst/>
                          </a:prstGeom>
                          <a:ln w="3175" cap="sq">
                            <a:solidFill>
                              <a:srgbClr val="000000"/>
                            </a:solidFill>
                            <a:prstDash val="solid"/>
                            <a:miter lim="800000"/>
                          </a:ln>
                          <a:effectLst/>
                        </pic:spPr>
                      </pic:pic>
                    </a:graphicData>
                  </a:graphic>
                </wp:inline>
              </w:drawing>
            </w:r>
          </w:p>
          <w:p w14:paraId="77C1838C" w14:textId="77777777" w:rsidR="008720F1" w:rsidRDefault="008720F1" w:rsidP="00792A45">
            <w:pPr>
              <w:spacing w:before="120" w:after="120"/>
              <w:jc w:val="center"/>
              <w:rPr>
                <w:color w:val="000000"/>
              </w:rPr>
            </w:pPr>
          </w:p>
          <w:p w14:paraId="2C5A0E84" w14:textId="77777777" w:rsidR="008B3FEE" w:rsidRPr="009F47CA" w:rsidRDefault="00767FC9" w:rsidP="00792A45">
            <w:pPr>
              <w:spacing w:before="120" w:after="120"/>
              <w:rPr>
                <w:color w:val="000000"/>
              </w:rPr>
            </w:pPr>
            <w:r>
              <w:rPr>
                <w:color w:val="000000"/>
              </w:rPr>
              <w:t xml:space="preserve">b. </w:t>
            </w:r>
            <w:r w:rsidR="008B3FEE" w:rsidRPr="009F47CA">
              <w:rPr>
                <w:color w:val="000000"/>
              </w:rPr>
              <w:t xml:space="preserve">Paraphrase </w:t>
            </w:r>
            <w:r w:rsidR="00E55C25" w:rsidRPr="009F47CA">
              <w:rPr>
                <w:color w:val="000000"/>
              </w:rPr>
              <w:t xml:space="preserve">the opportunity </w:t>
            </w:r>
            <w:r w:rsidR="008B3FEE" w:rsidRPr="009F47CA">
              <w:rPr>
                <w:color w:val="000000"/>
              </w:rPr>
              <w:t>information to the member.</w:t>
            </w:r>
          </w:p>
          <w:p w14:paraId="15EBB027" w14:textId="256BDF62" w:rsidR="003335F5" w:rsidRPr="000864C4" w:rsidRDefault="008B3FEE" w:rsidP="00792A45">
            <w:pPr>
              <w:spacing w:before="120" w:after="120"/>
              <w:ind w:left="372"/>
              <w:rPr>
                <w:bCs/>
                <w:color w:val="000000"/>
              </w:rPr>
            </w:pPr>
            <w:r w:rsidRPr="008B3FEE">
              <w:rPr>
                <w:b/>
                <w:color w:val="000000"/>
              </w:rPr>
              <w:t>Example</w:t>
            </w:r>
            <w:r w:rsidR="001D1217">
              <w:rPr>
                <w:b/>
                <w:color w:val="000000"/>
              </w:rPr>
              <w:t>:</w:t>
            </w:r>
            <w:r w:rsidR="002F1384">
              <w:rPr>
                <w:b/>
                <w:color w:val="000000"/>
              </w:rPr>
              <w:t xml:space="preserve"> </w:t>
            </w:r>
            <w:r w:rsidR="00E55C25" w:rsidRPr="000864C4">
              <w:rPr>
                <w:bCs/>
                <w:color w:val="000000"/>
              </w:rPr>
              <w:t>(</w:t>
            </w:r>
            <w:r w:rsidR="002F1384" w:rsidRPr="000864C4">
              <w:rPr>
                <w:bCs/>
                <w:color w:val="000000"/>
              </w:rPr>
              <w:t xml:space="preserve">Pop up </w:t>
            </w:r>
            <w:r w:rsidR="00E55C25" w:rsidRPr="000864C4">
              <w:rPr>
                <w:bCs/>
                <w:color w:val="000000"/>
              </w:rPr>
              <w:t xml:space="preserve">informational box </w:t>
            </w:r>
            <w:r w:rsidR="002F1384" w:rsidRPr="000864C4">
              <w:rPr>
                <w:bCs/>
                <w:color w:val="000000"/>
              </w:rPr>
              <w:t>displays</w:t>
            </w:r>
            <w:r w:rsidR="00E55C25" w:rsidRPr="000864C4">
              <w:rPr>
                <w:bCs/>
                <w:color w:val="000000"/>
              </w:rPr>
              <w:t>)</w:t>
            </w:r>
          </w:p>
          <w:p w14:paraId="0DD1859D" w14:textId="77777777" w:rsidR="00F54AF6" w:rsidRPr="00941E4E" w:rsidRDefault="00DB6F13" w:rsidP="00792A45">
            <w:pPr>
              <w:spacing w:before="120" w:after="120"/>
              <w:jc w:val="center"/>
              <w:rPr>
                <w:color w:val="000000"/>
              </w:rPr>
            </w:pPr>
            <w:r w:rsidRPr="00941E4E">
              <w:rPr>
                <w:noProof/>
                <w:color w:val="000000"/>
              </w:rPr>
              <w:lastRenderedPageBreak/>
              <w:drawing>
                <wp:inline distT="0" distB="0" distL="0" distR="0" wp14:anchorId="17264D72" wp14:editId="3375BF7E">
                  <wp:extent cx="5486400" cy="3167067"/>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167067"/>
                          </a:xfrm>
                          <a:prstGeom prst="rect">
                            <a:avLst/>
                          </a:prstGeom>
                          <a:noFill/>
                        </pic:spPr>
                      </pic:pic>
                    </a:graphicData>
                  </a:graphic>
                </wp:inline>
              </w:drawing>
            </w:r>
          </w:p>
          <w:p w14:paraId="39FF896A" w14:textId="6DE5A5FA" w:rsidR="003335F5" w:rsidRPr="00941E4E" w:rsidRDefault="00F54AF6" w:rsidP="00792A45">
            <w:pPr>
              <w:spacing w:before="120" w:after="120"/>
              <w:jc w:val="right"/>
              <w:rPr>
                <w:color w:val="000000"/>
              </w:rPr>
            </w:pPr>
            <w:hyperlink w:anchor="_High_Level_Process" w:history="1">
              <w:r w:rsidRPr="000B3C9E">
                <w:rPr>
                  <w:rStyle w:val="Hyperlink"/>
                </w:rPr>
                <w:t>Return to HLP Guide</w:t>
              </w:r>
              <w:r w:rsidR="008B3FEE" w:rsidRPr="000B3C9E">
                <w:rPr>
                  <w:rStyle w:val="Hyperlink"/>
                </w:rPr>
                <w:t xml:space="preserve"> </w:t>
              </w:r>
            </w:hyperlink>
            <w:r w:rsidR="003335F5" w:rsidRPr="00941E4E">
              <w:rPr>
                <w:color w:val="000000"/>
              </w:rPr>
              <w:t xml:space="preserve"> </w:t>
            </w:r>
          </w:p>
        </w:tc>
      </w:tr>
      <w:tr w:rsidR="0068419B" w:rsidRPr="001465DB" w14:paraId="1A91DE68" w14:textId="77777777" w:rsidTr="008670D7">
        <w:trPr>
          <w:trHeight w:val="291"/>
        </w:trPr>
        <w:tc>
          <w:tcPr>
            <w:tcW w:w="262" w:type="pct"/>
            <w:vMerge w:val="restart"/>
          </w:tcPr>
          <w:p w14:paraId="1F8238CB" w14:textId="30DAD773" w:rsidR="0068419B" w:rsidRPr="001465DB" w:rsidRDefault="0068419B" w:rsidP="00792A45">
            <w:pPr>
              <w:spacing w:before="120" w:after="120"/>
              <w:jc w:val="center"/>
              <w:rPr>
                <w:b/>
                <w:color w:val="000000"/>
              </w:rPr>
            </w:pPr>
            <w:r>
              <w:rPr>
                <w:b/>
                <w:color w:val="000000"/>
              </w:rPr>
              <w:lastRenderedPageBreak/>
              <w:t xml:space="preserve"> 4</w:t>
            </w:r>
          </w:p>
        </w:tc>
        <w:tc>
          <w:tcPr>
            <w:tcW w:w="4738" w:type="pct"/>
            <w:gridSpan w:val="2"/>
            <w:tcBorders>
              <w:bottom w:val="single" w:sz="4" w:space="0" w:color="auto"/>
            </w:tcBorders>
          </w:tcPr>
          <w:p w14:paraId="643EFFE6" w14:textId="030F1C72" w:rsidR="00483924" w:rsidRPr="0034629D" w:rsidRDefault="00FE54F7" w:rsidP="0034629D">
            <w:pPr>
              <w:spacing w:before="120" w:after="120"/>
              <w:rPr>
                <w:color w:val="000000"/>
              </w:rPr>
            </w:pPr>
            <w:bookmarkStart w:id="16" w:name="RegistertheOutcome"/>
            <w:r w:rsidRPr="0034629D">
              <w:rPr>
                <w:color w:val="000000"/>
              </w:rPr>
              <w:t xml:space="preserve">Register the Outcome </w:t>
            </w:r>
            <w:bookmarkEnd w:id="16"/>
            <w:r w:rsidRPr="0034629D">
              <w:rPr>
                <w:color w:val="000000"/>
              </w:rPr>
              <w:t>by s</w:t>
            </w:r>
            <w:r w:rsidR="00483924" w:rsidRPr="0034629D">
              <w:rPr>
                <w:color w:val="000000"/>
              </w:rPr>
              <w:t>elect</w:t>
            </w:r>
            <w:r w:rsidRPr="0034629D">
              <w:rPr>
                <w:color w:val="000000"/>
              </w:rPr>
              <w:t>ing</w:t>
            </w:r>
            <w:r w:rsidR="00483924" w:rsidRPr="0034629D">
              <w:rPr>
                <w:color w:val="000000"/>
              </w:rPr>
              <w:t xml:space="preserve"> the appropriate </w:t>
            </w:r>
            <w:r w:rsidR="00483924" w:rsidRPr="0034629D">
              <w:rPr>
                <w:b/>
                <w:bCs/>
                <w:color w:val="000000"/>
              </w:rPr>
              <w:t>Able to Present</w:t>
            </w:r>
            <w:r w:rsidR="00483924" w:rsidRPr="0034629D">
              <w:rPr>
                <w:color w:val="000000"/>
              </w:rPr>
              <w:t xml:space="preserve"> radio button</w:t>
            </w:r>
            <w:r w:rsidR="00AE7062" w:rsidRPr="0034629D">
              <w:rPr>
                <w:color w:val="000000"/>
              </w:rPr>
              <w:t xml:space="preserve"> and s</w:t>
            </w:r>
            <w:r w:rsidR="00483924" w:rsidRPr="0034629D">
              <w:rPr>
                <w:color w:val="000000"/>
              </w:rPr>
              <w:t xml:space="preserve">elect the Disposition code from the </w:t>
            </w:r>
            <w:r w:rsidR="00FA2CA5" w:rsidRPr="0034629D">
              <w:rPr>
                <w:color w:val="000000"/>
              </w:rPr>
              <w:t>drop-down</w:t>
            </w:r>
            <w:r w:rsidR="00483924" w:rsidRPr="0034629D">
              <w:rPr>
                <w:color w:val="000000"/>
              </w:rPr>
              <w:t xml:space="preserve"> list</w:t>
            </w:r>
            <w:r w:rsidR="000864C4" w:rsidRPr="0034629D">
              <w:rPr>
                <w:color w:val="000000"/>
              </w:rPr>
              <w:t xml:space="preserve"> and add Comments</w:t>
            </w:r>
            <w:r w:rsidR="00691814" w:rsidRPr="0034629D">
              <w:rPr>
                <w:color w:val="000000"/>
              </w:rPr>
              <w:t>.</w:t>
            </w:r>
          </w:p>
          <w:p w14:paraId="5FEC13B6" w14:textId="77777777" w:rsidR="00483924" w:rsidRPr="000864C4" w:rsidRDefault="00483924" w:rsidP="00792A45">
            <w:pPr>
              <w:spacing w:before="120" w:after="120"/>
              <w:ind w:left="12"/>
              <w:rPr>
                <w:color w:val="000000"/>
              </w:rPr>
            </w:pPr>
            <w:r w:rsidRPr="000864C4">
              <w:rPr>
                <w:color w:val="000000"/>
              </w:rPr>
              <w:t xml:space="preserve"> </w:t>
            </w:r>
          </w:p>
          <w:p w14:paraId="7EBD224D" w14:textId="77777777" w:rsidR="0068419B" w:rsidRDefault="0068419B" w:rsidP="00792A45">
            <w:pPr>
              <w:spacing w:before="120" w:after="120"/>
              <w:jc w:val="center"/>
              <w:rPr>
                <w:color w:val="000000"/>
              </w:rPr>
            </w:pPr>
            <w:r w:rsidRPr="00864A7E">
              <w:rPr>
                <w:noProof/>
                <w:color w:val="000000"/>
              </w:rPr>
              <w:lastRenderedPageBreak/>
              <w:drawing>
                <wp:inline distT="0" distB="0" distL="0" distR="0" wp14:anchorId="47401DA3" wp14:editId="01BDE064">
                  <wp:extent cx="5486400" cy="1261089"/>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srcRect/>
                          <a:stretch>
                            <a:fillRect/>
                          </a:stretch>
                        </pic:blipFill>
                        <pic:spPr bwMode="auto">
                          <a:xfrm>
                            <a:off x="0" y="0"/>
                            <a:ext cx="5486400" cy="1261089"/>
                          </a:xfrm>
                          <a:prstGeom prst="rect">
                            <a:avLst/>
                          </a:prstGeom>
                          <a:noFill/>
                          <a:ln w="9525">
                            <a:noFill/>
                            <a:miter lim="800000"/>
                            <a:headEnd/>
                            <a:tailEnd/>
                          </a:ln>
                          <a:effectLst/>
                        </pic:spPr>
                      </pic:pic>
                    </a:graphicData>
                  </a:graphic>
                </wp:inline>
              </w:drawing>
            </w:r>
          </w:p>
          <w:p w14:paraId="38D9E779" w14:textId="77777777" w:rsidR="0068419B" w:rsidRPr="00941E4E" w:rsidRDefault="0068419B" w:rsidP="00792A45">
            <w:pPr>
              <w:spacing w:before="120" w:after="120"/>
              <w:jc w:val="center"/>
              <w:rPr>
                <w:color w:val="000000"/>
              </w:rPr>
            </w:pPr>
          </w:p>
        </w:tc>
      </w:tr>
      <w:tr w:rsidR="0068419B" w:rsidRPr="001465DB" w14:paraId="7E6F95EA" w14:textId="77777777" w:rsidTr="008670D7">
        <w:trPr>
          <w:trHeight w:val="291"/>
        </w:trPr>
        <w:tc>
          <w:tcPr>
            <w:tcW w:w="262" w:type="pct"/>
            <w:vMerge/>
          </w:tcPr>
          <w:p w14:paraId="690E0043" w14:textId="77777777" w:rsidR="0068419B" w:rsidRPr="001465DB" w:rsidRDefault="0068419B" w:rsidP="00792A45">
            <w:pPr>
              <w:spacing w:before="120" w:after="120"/>
              <w:jc w:val="center"/>
              <w:rPr>
                <w:b/>
                <w:color w:val="000000"/>
              </w:rPr>
            </w:pPr>
          </w:p>
        </w:tc>
        <w:tc>
          <w:tcPr>
            <w:tcW w:w="2349" w:type="pct"/>
            <w:shd w:val="clear" w:color="auto" w:fill="E6E6E6"/>
          </w:tcPr>
          <w:p w14:paraId="592D0B4A" w14:textId="77777777" w:rsidR="0068419B" w:rsidRPr="00713C1B" w:rsidRDefault="0068419B" w:rsidP="00792A45">
            <w:pPr>
              <w:spacing w:before="120" w:after="120"/>
              <w:jc w:val="center"/>
              <w:rPr>
                <w:b/>
                <w:color w:val="000000"/>
              </w:rPr>
            </w:pPr>
            <w:r w:rsidRPr="00713C1B">
              <w:rPr>
                <w:b/>
                <w:color w:val="000000"/>
              </w:rPr>
              <w:t>If the Opportunity was…</w:t>
            </w:r>
          </w:p>
        </w:tc>
        <w:tc>
          <w:tcPr>
            <w:tcW w:w="2389" w:type="pct"/>
            <w:shd w:val="clear" w:color="auto" w:fill="E6E6E6"/>
          </w:tcPr>
          <w:p w14:paraId="301706E0" w14:textId="77777777" w:rsidR="0068419B" w:rsidRPr="00713C1B" w:rsidRDefault="0068419B" w:rsidP="00792A45">
            <w:pPr>
              <w:spacing w:before="120" w:after="120"/>
              <w:jc w:val="center"/>
              <w:rPr>
                <w:b/>
                <w:color w:val="000000"/>
              </w:rPr>
            </w:pPr>
            <w:r w:rsidRPr="00713C1B">
              <w:rPr>
                <w:b/>
                <w:color w:val="000000"/>
              </w:rPr>
              <w:t>Then</w:t>
            </w:r>
            <w:r>
              <w:rPr>
                <w:b/>
                <w:color w:val="000000"/>
              </w:rPr>
              <w:t xml:space="preserve"> </w:t>
            </w:r>
            <w:bookmarkStart w:id="17" w:name="Takethefollowingaction"/>
            <w:r>
              <w:rPr>
                <w:b/>
                <w:color w:val="000000"/>
              </w:rPr>
              <w:t>take the following action</w:t>
            </w:r>
            <w:bookmarkEnd w:id="17"/>
            <w:r w:rsidRPr="00713C1B">
              <w:rPr>
                <w:b/>
                <w:color w:val="000000"/>
              </w:rPr>
              <w:t>…</w:t>
            </w:r>
          </w:p>
        </w:tc>
      </w:tr>
      <w:tr w:rsidR="0068419B" w:rsidRPr="001465DB" w14:paraId="68568745" w14:textId="77777777" w:rsidTr="008670D7">
        <w:trPr>
          <w:trHeight w:val="1465"/>
        </w:trPr>
        <w:tc>
          <w:tcPr>
            <w:tcW w:w="262" w:type="pct"/>
            <w:vMerge/>
          </w:tcPr>
          <w:p w14:paraId="19D72A58" w14:textId="77777777" w:rsidR="0068419B" w:rsidRPr="001465DB" w:rsidRDefault="0068419B" w:rsidP="00792A45">
            <w:pPr>
              <w:spacing w:before="120" w:after="120"/>
              <w:jc w:val="center"/>
              <w:rPr>
                <w:b/>
                <w:color w:val="000000"/>
              </w:rPr>
            </w:pPr>
          </w:p>
        </w:tc>
        <w:tc>
          <w:tcPr>
            <w:tcW w:w="2349" w:type="pct"/>
          </w:tcPr>
          <w:p w14:paraId="6E804104" w14:textId="77777777" w:rsidR="0068419B" w:rsidRPr="00941E4E" w:rsidRDefault="0068419B" w:rsidP="00792A45">
            <w:pPr>
              <w:spacing w:before="120" w:after="120"/>
              <w:rPr>
                <w:color w:val="000000"/>
              </w:rPr>
            </w:pPr>
            <w:r>
              <w:rPr>
                <w:color w:val="000000"/>
              </w:rPr>
              <w:t>Presented to the caller</w:t>
            </w:r>
          </w:p>
          <w:p w14:paraId="494B287E" w14:textId="65740556" w:rsidR="0068419B" w:rsidRPr="00941E4E" w:rsidRDefault="0068419B" w:rsidP="00792A45">
            <w:pPr>
              <w:spacing w:before="120" w:after="120"/>
              <w:rPr>
                <w:color w:val="000000"/>
              </w:rPr>
            </w:pPr>
            <w:r w:rsidRPr="00941E4E">
              <w:rPr>
                <w:color w:val="000000"/>
              </w:rPr>
              <w:t>The caller listened to the opportunity and accepted it</w:t>
            </w:r>
            <w:r w:rsidR="00DD21EA" w:rsidRPr="00941E4E">
              <w:rPr>
                <w:color w:val="000000"/>
              </w:rPr>
              <w:t xml:space="preserve">. </w:t>
            </w:r>
          </w:p>
          <w:p w14:paraId="635D554B" w14:textId="21785A67" w:rsidR="0068419B" w:rsidRPr="00941E4E" w:rsidRDefault="0068419B" w:rsidP="00792A45">
            <w:pPr>
              <w:spacing w:before="120" w:after="120"/>
              <w:rPr>
                <w:color w:val="000000"/>
              </w:rPr>
            </w:pPr>
            <w:r>
              <w:rPr>
                <w:color w:val="000000"/>
              </w:rPr>
              <w:t>(</w:t>
            </w:r>
            <w:r w:rsidR="00024AB0">
              <w:rPr>
                <w:color w:val="000000"/>
              </w:rPr>
              <w:t>Action performed</w:t>
            </w:r>
            <w:r>
              <w:rPr>
                <w:color w:val="000000"/>
              </w:rPr>
              <w:t xml:space="preserve"> based on the caller’s response to the opportunity)</w:t>
            </w:r>
            <w:r w:rsidRPr="00941E4E">
              <w:rPr>
                <w:color w:val="000000"/>
              </w:rPr>
              <w:t>.</w:t>
            </w:r>
          </w:p>
        </w:tc>
        <w:tc>
          <w:tcPr>
            <w:tcW w:w="2389" w:type="pct"/>
          </w:tcPr>
          <w:p w14:paraId="61062A57" w14:textId="5BC72640" w:rsidR="0068419B" w:rsidRPr="00FF6DC5" w:rsidRDefault="0068419B" w:rsidP="00792A45">
            <w:pPr>
              <w:pStyle w:val="ListParagraph"/>
              <w:numPr>
                <w:ilvl w:val="0"/>
                <w:numId w:val="14"/>
              </w:numPr>
              <w:spacing w:before="120" w:after="120"/>
              <w:rPr>
                <w:rFonts w:ascii="Verdana" w:hAnsi="Verdana"/>
                <w:sz w:val="24"/>
                <w:szCs w:val="24"/>
              </w:rPr>
            </w:pPr>
            <w:r w:rsidRPr="00FF6DC5">
              <w:rPr>
                <w:rFonts w:ascii="Verdana" w:hAnsi="Verdana"/>
                <w:color w:val="000000"/>
                <w:sz w:val="24"/>
                <w:szCs w:val="24"/>
              </w:rPr>
              <w:t xml:space="preserve">Select </w:t>
            </w:r>
            <w:r w:rsidRPr="00FF6DC5">
              <w:rPr>
                <w:rFonts w:ascii="Verdana" w:hAnsi="Verdana"/>
                <w:b/>
                <w:color w:val="000000"/>
                <w:sz w:val="24"/>
                <w:szCs w:val="24"/>
              </w:rPr>
              <w:t>Yes</w:t>
            </w:r>
            <w:r w:rsidRPr="00FF6DC5">
              <w:rPr>
                <w:rFonts w:ascii="Verdana" w:hAnsi="Verdana"/>
                <w:color w:val="000000"/>
                <w:sz w:val="24"/>
                <w:szCs w:val="24"/>
              </w:rPr>
              <w:t xml:space="preserve"> for Able to present</w:t>
            </w:r>
            <w:r w:rsidR="00AE7062" w:rsidRPr="00FF6DC5">
              <w:rPr>
                <w:rFonts w:ascii="Verdana" w:hAnsi="Verdana"/>
                <w:color w:val="000000"/>
                <w:sz w:val="24"/>
                <w:szCs w:val="24"/>
              </w:rPr>
              <w:t xml:space="preserve"> then</w:t>
            </w:r>
            <w:r w:rsidR="00024AB0" w:rsidRPr="00FF6DC5">
              <w:rPr>
                <w:rFonts w:ascii="Verdana" w:hAnsi="Verdana"/>
                <w:color w:val="000000"/>
                <w:sz w:val="24"/>
                <w:szCs w:val="24"/>
              </w:rPr>
              <w:t xml:space="preserve"> s</w:t>
            </w:r>
            <w:r w:rsidRPr="00FF6DC5">
              <w:rPr>
                <w:rFonts w:ascii="Verdana" w:hAnsi="Verdana"/>
                <w:color w:val="000000"/>
                <w:sz w:val="24"/>
                <w:szCs w:val="24"/>
              </w:rPr>
              <w:t xml:space="preserve">elect </w:t>
            </w:r>
            <w:r w:rsidRPr="00FF6DC5">
              <w:rPr>
                <w:rFonts w:ascii="Verdana" w:hAnsi="Verdana"/>
                <w:b/>
                <w:sz w:val="24"/>
                <w:szCs w:val="24"/>
              </w:rPr>
              <w:t>Positive Response w/action</w:t>
            </w:r>
            <w:r w:rsidRPr="0034629D">
              <w:rPr>
                <w:rFonts w:ascii="Verdana" w:hAnsi="Verdana"/>
                <w:bCs/>
                <w:sz w:val="24"/>
                <w:szCs w:val="24"/>
              </w:rPr>
              <w:t xml:space="preserve">. </w:t>
            </w:r>
          </w:p>
          <w:p w14:paraId="44932585" w14:textId="77777777" w:rsidR="0068419B" w:rsidRPr="002743AB" w:rsidRDefault="0068419B" w:rsidP="00792A45">
            <w:pPr>
              <w:pStyle w:val="ListParagraph"/>
              <w:numPr>
                <w:ilvl w:val="0"/>
                <w:numId w:val="14"/>
              </w:numPr>
              <w:spacing w:before="120" w:after="120"/>
              <w:rPr>
                <w:rFonts w:ascii="Verdana" w:hAnsi="Verdana"/>
                <w:sz w:val="24"/>
                <w:szCs w:val="24"/>
              </w:rPr>
            </w:pPr>
            <w:r w:rsidRPr="002743AB">
              <w:rPr>
                <w:rFonts w:ascii="Verdana" w:hAnsi="Verdana"/>
                <w:sz w:val="24"/>
                <w:szCs w:val="24"/>
              </w:rPr>
              <w:t xml:space="preserve">Perform the appropriate action. </w:t>
            </w:r>
          </w:p>
          <w:p w14:paraId="5C1337F5" w14:textId="6F3A0EB2" w:rsidR="0068419B" w:rsidRPr="00A50EFF" w:rsidRDefault="0068419B" w:rsidP="00792A45">
            <w:pPr>
              <w:spacing w:before="120" w:after="120"/>
              <w:rPr>
                <w:color w:val="000000"/>
              </w:rPr>
            </w:pPr>
            <w:r w:rsidRPr="00F338F1">
              <w:rPr>
                <w:b/>
              </w:rPr>
              <w:t>Example</w:t>
            </w:r>
            <w:r w:rsidR="001D1217">
              <w:rPr>
                <w:b/>
              </w:rPr>
              <w:t>:</w:t>
            </w:r>
            <w:r w:rsidRPr="00F338F1">
              <w:t xml:space="preserve"> Enrolling medications in Auto Refill or sending a New Rx Request for a </w:t>
            </w:r>
            <w:r w:rsidR="002C5E55" w:rsidRPr="00F338F1">
              <w:t>90-day</w:t>
            </w:r>
            <w:r w:rsidRPr="00F338F1">
              <w:t xml:space="preserve"> Home Delivery / Mail Order prescription</w:t>
            </w:r>
            <w:r w:rsidR="00DD21EA" w:rsidRPr="00F338F1">
              <w:t xml:space="preserve">. </w:t>
            </w:r>
          </w:p>
        </w:tc>
      </w:tr>
      <w:tr w:rsidR="0068419B" w:rsidRPr="001465DB" w14:paraId="110D0CF9" w14:textId="77777777" w:rsidTr="008670D7">
        <w:trPr>
          <w:trHeight w:val="1753"/>
        </w:trPr>
        <w:tc>
          <w:tcPr>
            <w:tcW w:w="262" w:type="pct"/>
            <w:vMerge/>
          </w:tcPr>
          <w:p w14:paraId="5A905707" w14:textId="77777777" w:rsidR="0068419B" w:rsidRPr="001465DB" w:rsidRDefault="0068419B" w:rsidP="00792A45">
            <w:pPr>
              <w:spacing w:before="120" w:after="120"/>
              <w:jc w:val="center"/>
              <w:rPr>
                <w:b/>
                <w:color w:val="000000"/>
              </w:rPr>
            </w:pPr>
          </w:p>
        </w:tc>
        <w:tc>
          <w:tcPr>
            <w:tcW w:w="2349" w:type="pct"/>
          </w:tcPr>
          <w:p w14:paraId="6E679622" w14:textId="77777777" w:rsidR="0068419B" w:rsidRDefault="0068419B" w:rsidP="00792A45">
            <w:pPr>
              <w:spacing w:before="120" w:after="120"/>
              <w:rPr>
                <w:rFonts w:cs="Arial"/>
                <w:color w:val="000000"/>
              </w:rPr>
            </w:pPr>
            <w:r>
              <w:rPr>
                <w:rFonts w:cs="Arial"/>
                <w:color w:val="000000"/>
              </w:rPr>
              <w:t xml:space="preserve">Presented to the caller </w:t>
            </w:r>
          </w:p>
          <w:p w14:paraId="16F79A74" w14:textId="77777777" w:rsidR="0068419B" w:rsidRPr="002556FB" w:rsidRDefault="0068419B" w:rsidP="00792A45">
            <w:pPr>
              <w:spacing w:before="120" w:after="120"/>
              <w:rPr>
                <w:rFonts w:cs="Arial"/>
                <w:b/>
                <w:color w:val="000000"/>
              </w:rPr>
            </w:pPr>
            <w:r w:rsidRPr="002556FB">
              <w:rPr>
                <w:rFonts w:cs="Arial"/>
                <w:b/>
                <w:color w:val="000000"/>
              </w:rPr>
              <w:t xml:space="preserve">and </w:t>
            </w:r>
          </w:p>
          <w:p w14:paraId="33ED109C" w14:textId="3F788B0C" w:rsidR="0068419B" w:rsidRPr="00941E4E" w:rsidRDefault="0068419B" w:rsidP="00792A45">
            <w:pPr>
              <w:spacing w:before="120" w:after="120"/>
              <w:rPr>
                <w:color w:val="FF0000"/>
              </w:rPr>
            </w:pPr>
            <w:r>
              <w:rPr>
                <w:rFonts w:cs="Arial"/>
                <w:color w:val="000000"/>
              </w:rPr>
              <w:t>The i</w:t>
            </w:r>
            <w:r w:rsidRPr="00864A7E">
              <w:rPr>
                <w:rFonts w:cs="Arial"/>
                <w:color w:val="000000"/>
              </w:rPr>
              <w:t xml:space="preserve">nformation was received in a positive </w:t>
            </w:r>
            <w:r w:rsidR="00024AB0" w:rsidRPr="00864A7E">
              <w:rPr>
                <w:rFonts w:cs="Arial"/>
                <w:color w:val="000000"/>
              </w:rPr>
              <w:t>manner</w:t>
            </w:r>
            <w:r w:rsidR="00024AB0">
              <w:rPr>
                <w:rFonts w:cs="Arial"/>
                <w:color w:val="000000"/>
              </w:rPr>
              <w:t>; however,</w:t>
            </w:r>
            <w:r>
              <w:rPr>
                <w:color w:val="000000"/>
              </w:rPr>
              <w:t xml:space="preserve"> the caller does not want any action taken at this time</w:t>
            </w:r>
            <w:r w:rsidR="00DD21EA">
              <w:rPr>
                <w:color w:val="000000"/>
              </w:rPr>
              <w:t>.</w:t>
            </w:r>
            <w:r w:rsidR="00DD21EA">
              <w:rPr>
                <w:rFonts w:cs="Arial"/>
                <w:color w:val="000000"/>
              </w:rPr>
              <w:t xml:space="preserve"> </w:t>
            </w:r>
          </w:p>
        </w:tc>
        <w:tc>
          <w:tcPr>
            <w:tcW w:w="2389" w:type="pct"/>
          </w:tcPr>
          <w:p w14:paraId="0F72D0D0" w14:textId="37120C6C" w:rsidR="0068419B" w:rsidRPr="008F53E0" w:rsidRDefault="0068419B" w:rsidP="00792A45">
            <w:pPr>
              <w:spacing w:before="120" w:after="120"/>
              <w:rPr>
                <w:color w:val="000000"/>
              </w:rPr>
            </w:pPr>
            <w:r w:rsidRPr="008F53E0">
              <w:rPr>
                <w:color w:val="000000"/>
              </w:rPr>
              <w:t xml:space="preserve">Select </w:t>
            </w:r>
            <w:r w:rsidRPr="008F53E0">
              <w:rPr>
                <w:b/>
                <w:color w:val="000000"/>
              </w:rPr>
              <w:t>Yes</w:t>
            </w:r>
            <w:r w:rsidRPr="008F53E0">
              <w:rPr>
                <w:color w:val="000000"/>
              </w:rPr>
              <w:t xml:space="preserve"> for Able to present</w:t>
            </w:r>
            <w:r w:rsidR="00AE7062" w:rsidRPr="008F53E0">
              <w:rPr>
                <w:color w:val="000000"/>
              </w:rPr>
              <w:t xml:space="preserve"> then</w:t>
            </w:r>
            <w:r w:rsidR="00024AB0">
              <w:rPr>
                <w:color w:val="000000"/>
              </w:rPr>
              <w:t xml:space="preserve"> </w:t>
            </w:r>
            <w:r w:rsidR="00AE7062">
              <w:rPr>
                <w:color w:val="000000"/>
              </w:rPr>
              <w:t>s</w:t>
            </w:r>
            <w:r w:rsidRPr="008F53E0">
              <w:rPr>
                <w:color w:val="000000"/>
              </w:rPr>
              <w:t xml:space="preserve">elect </w:t>
            </w:r>
            <w:r w:rsidRPr="008F53E0">
              <w:rPr>
                <w:b/>
                <w:color w:val="000000"/>
              </w:rPr>
              <w:t>Positive Response</w:t>
            </w:r>
            <w:r w:rsidRPr="008F53E0">
              <w:rPr>
                <w:color w:val="000000"/>
              </w:rPr>
              <w:t xml:space="preserve"> for the Disposition.</w:t>
            </w:r>
          </w:p>
          <w:p w14:paraId="42C16A05" w14:textId="7E94B5C5" w:rsidR="0068419B" w:rsidRPr="00713C1B" w:rsidRDefault="0068419B" w:rsidP="00792A45">
            <w:pPr>
              <w:spacing w:before="120" w:after="120"/>
              <w:rPr>
                <w:color w:val="000000"/>
              </w:rPr>
            </w:pPr>
            <w:r w:rsidRPr="00713C1B">
              <w:rPr>
                <w:b/>
                <w:color w:val="000000"/>
              </w:rPr>
              <w:t>Note</w:t>
            </w:r>
            <w:r w:rsidR="001D1217">
              <w:rPr>
                <w:b/>
                <w:color w:val="000000"/>
              </w:rPr>
              <w:t>:</w:t>
            </w:r>
            <w:r w:rsidRPr="00713C1B">
              <w:rPr>
                <w:color w:val="000000"/>
              </w:rPr>
              <w:t xml:space="preserve"> Opportunity redisplays the next time the account is accessed.</w:t>
            </w:r>
          </w:p>
        </w:tc>
      </w:tr>
      <w:tr w:rsidR="0068419B" w:rsidRPr="001465DB" w14:paraId="04E6F8B6" w14:textId="77777777" w:rsidTr="008670D7">
        <w:trPr>
          <w:trHeight w:val="1152"/>
        </w:trPr>
        <w:tc>
          <w:tcPr>
            <w:tcW w:w="262" w:type="pct"/>
            <w:vMerge/>
          </w:tcPr>
          <w:p w14:paraId="3CB7670D" w14:textId="77777777" w:rsidR="0068419B" w:rsidRPr="001465DB" w:rsidRDefault="0068419B" w:rsidP="00792A45">
            <w:pPr>
              <w:spacing w:before="120" w:after="120"/>
              <w:jc w:val="center"/>
              <w:rPr>
                <w:b/>
                <w:color w:val="FF0000"/>
              </w:rPr>
            </w:pPr>
          </w:p>
        </w:tc>
        <w:tc>
          <w:tcPr>
            <w:tcW w:w="2349" w:type="pct"/>
          </w:tcPr>
          <w:p w14:paraId="62F93935" w14:textId="77777777" w:rsidR="0068419B" w:rsidRDefault="0068419B" w:rsidP="00792A45">
            <w:pPr>
              <w:spacing w:before="120" w:after="120"/>
              <w:rPr>
                <w:color w:val="000000"/>
              </w:rPr>
            </w:pPr>
            <w:r>
              <w:rPr>
                <w:color w:val="000000"/>
              </w:rPr>
              <w:t xml:space="preserve">Presented to the caller </w:t>
            </w:r>
          </w:p>
          <w:p w14:paraId="0E149E24" w14:textId="77777777" w:rsidR="0068419B" w:rsidRPr="002556FB" w:rsidRDefault="0068419B" w:rsidP="00792A45">
            <w:pPr>
              <w:spacing w:before="120" w:after="120"/>
              <w:rPr>
                <w:b/>
                <w:color w:val="000000"/>
              </w:rPr>
            </w:pPr>
            <w:r w:rsidRPr="002556FB">
              <w:rPr>
                <w:b/>
                <w:color w:val="000000"/>
              </w:rPr>
              <w:t xml:space="preserve">and </w:t>
            </w:r>
          </w:p>
          <w:p w14:paraId="48039688" w14:textId="77777777" w:rsidR="0068419B" w:rsidRPr="00941E4E" w:rsidRDefault="0068419B" w:rsidP="00792A45">
            <w:pPr>
              <w:spacing w:before="120" w:after="120"/>
              <w:rPr>
                <w:rFonts w:cs="Arial"/>
                <w:bCs/>
                <w:color w:val="000000"/>
              </w:rPr>
            </w:pPr>
            <w:r>
              <w:rPr>
                <w:color w:val="000000"/>
              </w:rPr>
              <w:lastRenderedPageBreak/>
              <w:t xml:space="preserve">The member was </w:t>
            </w:r>
            <w:r w:rsidRPr="002743AB">
              <w:rPr>
                <w:b/>
                <w:color w:val="000000"/>
              </w:rPr>
              <w:t>not interested</w:t>
            </w:r>
            <w:r>
              <w:rPr>
                <w:color w:val="000000"/>
              </w:rPr>
              <w:t xml:space="preserve"> and does not want to discuss the opportunity at a future date.</w:t>
            </w:r>
          </w:p>
        </w:tc>
        <w:tc>
          <w:tcPr>
            <w:tcW w:w="2389" w:type="pct"/>
          </w:tcPr>
          <w:p w14:paraId="5D6DE2AF" w14:textId="1C006271" w:rsidR="00024AB0" w:rsidRPr="006C7CDC" w:rsidRDefault="0068419B" w:rsidP="00792A45">
            <w:pPr>
              <w:spacing w:before="120" w:after="120"/>
            </w:pPr>
            <w:r w:rsidRPr="008F53E0">
              <w:rPr>
                <w:color w:val="000000"/>
              </w:rPr>
              <w:lastRenderedPageBreak/>
              <w:t xml:space="preserve">Select </w:t>
            </w:r>
            <w:r w:rsidRPr="008F53E0">
              <w:rPr>
                <w:b/>
                <w:color w:val="000000"/>
              </w:rPr>
              <w:t>Yes</w:t>
            </w:r>
            <w:r w:rsidRPr="008F53E0">
              <w:rPr>
                <w:color w:val="000000"/>
              </w:rPr>
              <w:t xml:space="preserve"> for Able to present</w:t>
            </w:r>
            <w:r w:rsidR="00AE7062" w:rsidRPr="008F53E0">
              <w:rPr>
                <w:color w:val="000000"/>
              </w:rPr>
              <w:t xml:space="preserve"> then</w:t>
            </w:r>
            <w:r w:rsidRPr="008F53E0">
              <w:rPr>
                <w:color w:val="000000"/>
              </w:rPr>
              <w:t xml:space="preserve"> </w:t>
            </w:r>
            <w:r w:rsidR="00AE7062" w:rsidRPr="008F53E0">
              <w:t>s</w:t>
            </w:r>
            <w:r w:rsidRPr="00024AB0">
              <w:t xml:space="preserve">elect </w:t>
            </w:r>
            <w:r w:rsidRPr="00024AB0">
              <w:rPr>
                <w:b/>
              </w:rPr>
              <w:t>Not Interested</w:t>
            </w:r>
            <w:r w:rsidRPr="00024AB0">
              <w:t xml:space="preserve"> in the Disposition field.</w:t>
            </w:r>
          </w:p>
          <w:p w14:paraId="0F8BE543" w14:textId="7F56758D" w:rsidR="0068419B" w:rsidRPr="008F53E0" w:rsidRDefault="0068419B" w:rsidP="00792A45">
            <w:pPr>
              <w:spacing w:before="120" w:after="120"/>
              <w:rPr>
                <w:color w:val="000000"/>
              </w:rPr>
            </w:pPr>
            <w:r w:rsidRPr="008F53E0">
              <w:rPr>
                <w:b/>
                <w:color w:val="000000"/>
              </w:rPr>
              <w:t>Note</w:t>
            </w:r>
            <w:r w:rsidR="001D1217">
              <w:rPr>
                <w:b/>
                <w:color w:val="000000"/>
              </w:rPr>
              <w:t>:</w:t>
            </w:r>
            <w:r w:rsidRPr="008F53E0">
              <w:rPr>
                <w:color w:val="000000"/>
              </w:rPr>
              <w:t xml:space="preserve"> Opportunity redisplays in three months.</w:t>
            </w:r>
          </w:p>
        </w:tc>
      </w:tr>
      <w:tr w:rsidR="0068419B" w:rsidRPr="001465DB" w14:paraId="1F38B871" w14:textId="77777777" w:rsidTr="008670D7">
        <w:trPr>
          <w:trHeight w:val="1296"/>
        </w:trPr>
        <w:tc>
          <w:tcPr>
            <w:tcW w:w="262" w:type="pct"/>
            <w:vMerge/>
          </w:tcPr>
          <w:p w14:paraId="2BE00887" w14:textId="77777777" w:rsidR="0068419B" w:rsidRPr="001465DB" w:rsidRDefault="0068419B" w:rsidP="00792A45">
            <w:pPr>
              <w:spacing w:before="120" w:after="120"/>
              <w:jc w:val="center"/>
              <w:rPr>
                <w:b/>
                <w:color w:val="FF0000"/>
              </w:rPr>
            </w:pPr>
          </w:p>
        </w:tc>
        <w:tc>
          <w:tcPr>
            <w:tcW w:w="2349" w:type="pct"/>
          </w:tcPr>
          <w:p w14:paraId="4CB3F58A" w14:textId="77777777" w:rsidR="0068419B" w:rsidRDefault="0068419B" w:rsidP="00792A45">
            <w:pPr>
              <w:spacing w:before="120" w:after="120"/>
              <w:rPr>
                <w:color w:val="000000"/>
              </w:rPr>
            </w:pPr>
            <w:r>
              <w:rPr>
                <w:color w:val="000000"/>
              </w:rPr>
              <w:t xml:space="preserve">Presented to the caller </w:t>
            </w:r>
          </w:p>
          <w:p w14:paraId="50826B09" w14:textId="77777777" w:rsidR="0068419B" w:rsidRPr="002556FB" w:rsidRDefault="002556FB" w:rsidP="00792A45">
            <w:pPr>
              <w:spacing w:before="120" w:after="120"/>
              <w:rPr>
                <w:b/>
                <w:color w:val="000000"/>
              </w:rPr>
            </w:pPr>
            <w:r>
              <w:rPr>
                <w:b/>
                <w:color w:val="000000"/>
              </w:rPr>
              <w:t>a</w:t>
            </w:r>
            <w:r w:rsidR="0068419B" w:rsidRPr="002556FB">
              <w:rPr>
                <w:b/>
                <w:color w:val="000000"/>
              </w:rPr>
              <w:t>nd</w:t>
            </w:r>
          </w:p>
          <w:p w14:paraId="5DB23F0B" w14:textId="77777777" w:rsidR="0068419B" w:rsidRDefault="0068419B" w:rsidP="00792A45">
            <w:pPr>
              <w:spacing w:before="120" w:after="120"/>
              <w:rPr>
                <w:color w:val="000000"/>
              </w:rPr>
            </w:pPr>
            <w:r>
              <w:rPr>
                <w:color w:val="000000"/>
              </w:rPr>
              <w:t>It does not apply to their current situation</w:t>
            </w:r>
          </w:p>
        </w:tc>
        <w:tc>
          <w:tcPr>
            <w:tcW w:w="2389" w:type="pct"/>
          </w:tcPr>
          <w:p w14:paraId="1A296D67" w14:textId="77777777" w:rsidR="0068419B" w:rsidRPr="00FA2CA5" w:rsidRDefault="0068419B" w:rsidP="00792A45">
            <w:pPr>
              <w:pStyle w:val="ListParagraph"/>
              <w:numPr>
                <w:ilvl w:val="0"/>
                <w:numId w:val="18"/>
              </w:numPr>
              <w:spacing w:before="120" w:after="120"/>
              <w:rPr>
                <w:rFonts w:ascii="Verdana" w:hAnsi="Verdana"/>
                <w:sz w:val="24"/>
                <w:szCs w:val="24"/>
              </w:rPr>
            </w:pPr>
            <w:r w:rsidRPr="000864C4">
              <w:rPr>
                <w:rFonts w:ascii="Verdana" w:hAnsi="Verdana"/>
                <w:sz w:val="24"/>
                <w:szCs w:val="24"/>
              </w:rPr>
              <w:t xml:space="preserve">Select </w:t>
            </w:r>
            <w:r w:rsidRPr="000864C4">
              <w:rPr>
                <w:rFonts w:ascii="Verdana" w:hAnsi="Verdana"/>
                <w:b/>
                <w:sz w:val="24"/>
                <w:szCs w:val="24"/>
              </w:rPr>
              <w:t>Yes</w:t>
            </w:r>
            <w:r w:rsidRPr="000864C4">
              <w:rPr>
                <w:rFonts w:ascii="Verdana" w:hAnsi="Verdana"/>
                <w:sz w:val="24"/>
                <w:szCs w:val="24"/>
              </w:rPr>
              <w:t xml:space="preserve"> for able to present</w:t>
            </w:r>
            <w:r w:rsidR="00FA2CA5" w:rsidRPr="000864C4">
              <w:rPr>
                <w:rFonts w:ascii="Verdana" w:hAnsi="Verdana"/>
                <w:sz w:val="24"/>
                <w:szCs w:val="24"/>
              </w:rPr>
              <w:t xml:space="preserve"> then s</w:t>
            </w:r>
            <w:r w:rsidRPr="000864C4">
              <w:rPr>
                <w:rFonts w:ascii="Verdana" w:hAnsi="Verdana"/>
                <w:sz w:val="24"/>
                <w:szCs w:val="24"/>
              </w:rPr>
              <w:t>elect</w:t>
            </w:r>
            <w:r w:rsidRPr="00FA2CA5">
              <w:rPr>
                <w:rFonts w:ascii="Verdana" w:hAnsi="Verdana"/>
                <w:sz w:val="24"/>
                <w:szCs w:val="24"/>
              </w:rPr>
              <w:t xml:space="preserve"> </w:t>
            </w:r>
            <w:r w:rsidRPr="00FA2CA5">
              <w:rPr>
                <w:rFonts w:ascii="Verdana" w:hAnsi="Verdana"/>
                <w:b/>
                <w:sz w:val="24"/>
                <w:szCs w:val="24"/>
              </w:rPr>
              <w:t>Inappropriate</w:t>
            </w:r>
            <w:r w:rsidRPr="00FA2CA5">
              <w:rPr>
                <w:rFonts w:ascii="Verdana" w:hAnsi="Verdana"/>
                <w:sz w:val="24"/>
                <w:szCs w:val="24"/>
              </w:rPr>
              <w:t xml:space="preserve"> in the Disposition field. </w:t>
            </w:r>
          </w:p>
          <w:p w14:paraId="4256CB2E" w14:textId="7C7AE2BC" w:rsidR="00EB475A" w:rsidRDefault="0068419B" w:rsidP="00792A45">
            <w:pPr>
              <w:pStyle w:val="ListParagraph"/>
              <w:numPr>
                <w:ilvl w:val="0"/>
                <w:numId w:val="18"/>
              </w:numPr>
              <w:spacing w:before="120" w:after="120"/>
              <w:rPr>
                <w:rFonts w:ascii="Verdana" w:hAnsi="Verdana"/>
                <w:sz w:val="24"/>
                <w:szCs w:val="24"/>
              </w:rPr>
            </w:pPr>
            <w:r w:rsidRPr="002556FB">
              <w:rPr>
                <w:rFonts w:ascii="Verdana" w:hAnsi="Verdana"/>
                <w:sz w:val="24"/>
                <w:szCs w:val="24"/>
              </w:rPr>
              <w:t xml:space="preserve">Notify </w:t>
            </w:r>
            <w:r w:rsidR="00AE7062">
              <w:rPr>
                <w:rFonts w:ascii="Verdana" w:hAnsi="Verdana"/>
                <w:sz w:val="24"/>
                <w:szCs w:val="24"/>
              </w:rPr>
              <w:t xml:space="preserve">your </w:t>
            </w:r>
            <w:r w:rsidRPr="002556FB">
              <w:rPr>
                <w:rFonts w:ascii="Verdana" w:hAnsi="Verdana"/>
                <w:sz w:val="24"/>
                <w:szCs w:val="24"/>
              </w:rPr>
              <w:t>Supervisor of</w:t>
            </w:r>
            <w:r w:rsidR="00AE7062">
              <w:rPr>
                <w:rFonts w:ascii="Verdana" w:hAnsi="Verdana"/>
                <w:sz w:val="24"/>
                <w:szCs w:val="24"/>
              </w:rPr>
              <w:t xml:space="preserve"> an</w:t>
            </w:r>
            <w:r w:rsidRPr="002556FB">
              <w:rPr>
                <w:rFonts w:ascii="Verdana" w:hAnsi="Verdana"/>
                <w:sz w:val="24"/>
                <w:szCs w:val="24"/>
              </w:rPr>
              <w:t xml:space="preserve"> Inappropriate offering by sending an email </w:t>
            </w:r>
            <w:r w:rsidR="00EB475A">
              <w:rPr>
                <w:rFonts w:ascii="Verdana" w:hAnsi="Verdana"/>
                <w:sz w:val="24"/>
                <w:szCs w:val="24"/>
              </w:rPr>
              <w:t>as follows</w:t>
            </w:r>
            <w:r w:rsidR="001D1217">
              <w:rPr>
                <w:rFonts w:ascii="Verdana" w:hAnsi="Verdana"/>
                <w:sz w:val="24"/>
                <w:szCs w:val="24"/>
              </w:rPr>
              <w:t xml:space="preserve">: </w:t>
            </w:r>
          </w:p>
          <w:p w14:paraId="16BD777C" w14:textId="20673009" w:rsidR="00EB475A" w:rsidRDefault="00EB475A" w:rsidP="00792A45">
            <w:pPr>
              <w:pStyle w:val="ListParagraph"/>
              <w:numPr>
                <w:ilvl w:val="0"/>
                <w:numId w:val="19"/>
              </w:numPr>
              <w:spacing w:before="120" w:after="120"/>
              <w:ind w:left="798"/>
              <w:rPr>
                <w:rFonts w:ascii="Verdana" w:hAnsi="Verdana"/>
                <w:sz w:val="24"/>
                <w:szCs w:val="24"/>
              </w:rPr>
            </w:pPr>
            <w:r w:rsidRPr="00EB475A">
              <w:rPr>
                <w:rFonts w:ascii="Verdana" w:hAnsi="Verdana"/>
                <w:b/>
                <w:sz w:val="24"/>
                <w:szCs w:val="24"/>
              </w:rPr>
              <w:t>Subject Line</w:t>
            </w:r>
            <w:r w:rsidR="001D1217">
              <w:rPr>
                <w:rFonts w:ascii="Verdana" w:hAnsi="Verdana"/>
                <w:b/>
                <w:sz w:val="24"/>
                <w:szCs w:val="24"/>
              </w:rPr>
              <w:t>:</w:t>
            </w:r>
            <w:r>
              <w:rPr>
                <w:rFonts w:ascii="Verdana" w:hAnsi="Verdana"/>
                <w:sz w:val="24"/>
                <w:szCs w:val="24"/>
              </w:rPr>
              <w:t xml:space="preserve"> </w:t>
            </w:r>
            <w:r w:rsidR="0050786F">
              <w:rPr>
                <w:rFonts w:ascii="Verdana" w:hAnsi="Verdana"/>
                <w:sz w:val="24"/>
                <w:szCs w:val="24"/>
              </w:rPr>
              <w:t>*</w:t>
            </w:r>
            <w:r w:rsidR="0068419B" w:rsidRPr="002556FB">
              <w:rPr>
                <w:rFonts w:ascii="Verdana" w:hAnsi="Verdana"/>
                <w:sz w:val="24"/>
                <w:szCs w:val="24"/>
              </w:rPr>
              <w:t>*Securemail** HEE System Issue (Contains PHI)</w:t>
            </w:r>
          </w:p>
          <w:p w14:paraId="7D9D865E" w14:textId="7751FC98" w:rsidR="0068419B" w:rsidRPr="00713C1B" w:rsidRDefault="00EB475A" w:rsidP="00792A45">
            <w:pPr>
              <w:pStyle w:val="ListParagraph"/>
              <w:numPr>
                <w:ilvl w:val="0"/>
                <w:numId w:val="19"/>
              </w:numPr>
              <w:spacing w:before="120" w:after="120"/>
              <w:ind w:left="798"/>
              <w:rPr>
                <w:rFonts w:ascii="Verdana" w:hAnsi="Verdana"/>
                <w:color w:val="000000"/>
                <w:sz w:val="24"/>
                <w:szCs w:val="24"/>
              </w:rPr>
            </w:pPr>
            <w:r w:rsidRPr="00EB475A">
              <w:rPr>
                <w:rFonts w:ascii="Verdana" w:hAnsi="Verdana"/>
                <w:b/>
                <w:sz w:val="24"/>
                <w:szCs w:val="24"/>
              </w:rPr>
              <w:t>Body of Email</w:t>
            </w:r>
            <w:r w:rsidR="001D1217">
              <w:rPr>
                <w:rFonts w:ascii="Verdana" w:hAnsi="Verdana"/>
                <w:b/>
                <w:sz w:val="24"/>
                <w:szCs w:val="24"/>
              </w:rPr>
              <w:t>:</w:t>
            </w:r>
            <w:r>
              <w:rPr>
                <w:rFonts w:ascii="Verdana" w:hAnsi="Verdana"/>
                <w:b/>
                <w:sz w:val="24"/>
                <w:szCs w:val="24"/>
              </w:rPr>
              <w:t xml:space="preserve"> </w:t>
            </w:r>
            <w:r>
              <w:rPr>
                <w:rFonts w:ascii="Verdana" w:hAnsi="Verdana"/>
                <w:sz w:val="24"/>
                <w:szCs w:val="24"/>
              </w:rPr>
              <w:t>I</w:t>
            </w:r>
            <w:r w:rsidR="0068419B" w:rsidRPr="002556FB">
              <w:rPr>
                <w:rFonts w:ascii="Verdana" w:hAnsi="Verdana"/>
                <w:sz w:val="24"/>
                <w:szCs w:val="24"/>
              </w:rPr>
              <w:t>ndicat</w:t>
            </w:r>
            <w:r>
              <w:rPr>
                <w:rFonts w:ascii="Verdana" w:hAnsi="Verdana"/>
                <w:sz w:val="24"/>
                <w:szCs w:val="24"/>
              </w:rPr>
              <w:t>e</w:t>
            </w:r>
            <w:r w:rsidR="0068419B" w:rsidRPr="002556FB">
              <w:rPr>
                <w:rFonts w:ascii="Verdana" w:hAnsi="Verdana"/>
                <w:sz w:val="24"/>
                <w:szCs w:val="24"/>
              </w:rPr>
              <w:t xml:space="preserve"> RxClaim Platform </w:t>
            </w:r>
            <w:r>
              <w:rPr>
                <w:rFonts w:ascii="Verdana" w:hAnsi="Verdana"/>
                <w:sz w:val="24"/>
                <w:szCs w:val="24"/>
              </w:rPr>
              <w:t xml:space="preserve">with the </w:t>
            </w:r>
            <w:r w:rsidR="0068419B" w:rsidRPr="002556FB">
              <w:rPr>
                <w:rFonts w:ascii="Verdana" w:hAnsi="Verdana"/>
                <w:sz w:val="24"/>
                <w:szCs w:val="24"/>
              </w:rPr>
              <w:t>Member’s name, Member’s ID and Client Code.</w:t>
            </w:r>
          </w:p>
        </w:tc>
      </w:tr>
      <w:tr w:rsidR="0068419B" w:rsidRPr="001465DB" w14:paraId="1C91F53C" w14:textId="77777777" w:rsidTr="008670D7">
        <w:trPr>
          <w:trHeight w:val="1214"/>
        </w:trPr>
        <w:tc>
          <w:tcPr>
            <w:tcW w:w="262" w:type="pct"/>
            <w:vMerge/>
          </w:tcPr>
          <w:p w14:paraId="5E0876EE" w14:textId="77777777" w:rsidR="0068419B" w:rsidRPr="001465DB" w:rsidRDefault="0068419B" w:rsidP="00792A45">
            <w:pPr>
              <w:spacing w:before="120" w:after="120"/>
              <w:jc w:val="center"/>
              <w:rPr>
                <w:b/>
                <w:color w:val="FF0000"/>
              </w:rPr>
            </w:pPr>
          </w:p>
        </w:tc>
        <w:tc>
          <w:tcPr>
            <w:tcW w:w="2349" w:type="pct"/>
          </w:tcPr>
          <w:p w14:paraId="05C764ED" w14:textId="68D0699A" w:rsidR="00EB475A" w:rsidRDefault="0068419B" w:rsidP="00792A45">
            <w:pPr>
              <w:spacing w:before="120" w:after="120"/>
              <w:rPr>
                <w:color w:val="000000"/>
              </w:rPr>
            </w:pPr>
            <w:r>
              <w:rPr>
                <w:color w:val="000000"/>
              </w:rPr>
              <w:t xml:space="preserve">System </w:t>
            </w:r>
            <w:r w:rsidRPr="00431888">
              <w:rPr>
                <w:color w:val="000000"/>
              </w:rPr>
              <w:t xml:space="preserve">incorrectly </w:t>
            </w:r>
            <w:r>
              <w:rPr>
                <w:color w:val="000000"/>
              </w:rPr>
              <w:t xml:space="preserve">offers the </w:t>
            </w:r>
            <w:r w:rsidRPr="003137DA">
              <w:rPr>
                <w:color w:val="000000"/>
              </w:rPr>
              <w:t>opportunity</w:t>
            </w:r>
            <w:r>
              <w:rPr>
                <w:color w:val="000000"/>
              </w:rPr>
              <w:t xml:space="preserve"> under cardholder or spouse</w:t>
            </w:r>
            <w:r w:rsidRPr="003137DA">
              <w:rPr>
                <w:color w:val="000000"/>
              </w:rPr>
              <w:t xml:space="preserve"> f</w:t>
            </w:r>
            <w:r w:rsidRPr="00F338F1">
              <w:rPr>
                <w:color w:val="000000"/>
              </w:rPr>
              <w:t>or</w:t>
            </w:r>
            <w:r>
              <w:rPr>
                <w:b/>
                <w:color w:val="000000"/>
              </w:rPr>
              <w:t xml:space="preserve"> </w:t>
            </w:r>
            <w:r w:rsidRPr="001465DB">
              <w:rPr>
                <w:color w:val="000000"/>
              </w:rPr>
              <w:t xml:space="preserve">dependents </w:t>
            </w:r>
            <w:r>
              <w:rPr>
                <w:color w:val="000000"/>
              </w:rPr>
              <w:t xml:space="preserve">for sensitive medications such as Birth Control, Anti-Psychotic or </w:t>
            </w:r>
            <w:r w:rsidR="00767FC9">
              <w:rPr>
                <w:color w:val="000000"/>
              </w:rPr>
              <w:t xml:space="preserve">Sensitive Drug List </w:t>
            </w:r>
            <w:r>
              <w:rPr>
                <w:color w:val="000000"/>
              </w:rPr>
              <w:t>medications</w:t>
            </w:r>
          </w:p>
          <w:p w14:paraId="4D77911E" w14:textId="77777777" w:rsidR="00EB475A" w:rsidRDefault="00EB475A" w:rsidP="00792A45">
            <w:pPr>
              <w:spacing w:before="120" w:after="120"/>
              <w:rPr>
                <w:color w:val="000000"/>
              </w:rPr>
            </w:pPr>
          </w:p>
          <w:p w14:paraId="7F070E80" w14:textId="2A943086" w:rsidR="0068419B" w:rsidRPr="000864C4" w:rsidRDefault="002C29AF" w:rsidP="00792A45">
            <w:pPr>
              <w:spacing w:before="120" w:after="120"/>
              <w:rPr>
                <w:bCs/>
                <w:color w:val="000000"/>
              </w:rPr>
            </w:pPr>
            <w:r>
              <w:rPr>
                <w:bCs/>
                <w:noProof/>
                <w:color w:val="000000"/>
              </w:rPr>
              <w:drawing>
                <wp:inline distT="0" distB="0" distL="0" distR="0" wp14:anchorId="6A33CAEA" wp14:editId="4F131833">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Cs/>
                <w:color w:val="000000"/>
              </w:rPr>
              <w:t xml:space="preserve"> </w:t>
            </w:r>
            <w:r w:rsidR="0068419B" w:rsidRPr="000864C4">
              <w:rPr>
                <w:bCs/>
                <w:color w:val="000000"/>
              </w:rPr>
              <w:t>DO NOT present!</w:t>
            </w:r>
          </w:p>
        </w:tc>
        <w:tc>
          <w:tcPr>
            <w:tcW w:w="2389" w:type="pct"/>
          </w:tcPr>
          <w:p w14:paraId="4CC44633" w14:textId="77777777" w:rsidR="0068419B" w:rsidRPr="00FA2CA5" w:rsidRDefault="0068419B" w:rsidP="00792A45">
            <w:pPr>
              <w:pStyle w:val="ListParagraph"/>
              <w:numPr>
                <w:ilvl w:val="0"/>
                <w:numId w:val="11"/>
              </w:numPr>
              <w:spacing w:before="120" w:after="120"/>
              <w:rPr>
                <w:rFonts w:ascii="Verdana" w:hAnsi="Verdana"/>
                <w:color w:val="000000"/>
                <w:sz w:val="24"/>
                <w:szCs w:val="24"/>
              </w:rPr>
            </w:pPr>
            <w:r w:rsidRPr="000864C4">
              <w:rPr>
                <w:rFonts w:ascii="Verdana" w:hAnsi="Verdana"/>
                <w:color w:val="000000"/>
                <w:sz w:val="24"/>
                <w:szCs w:val="24"/>
              </w:rPr>
              <w:t xml:space="preserve">Select </w:t>
            </w:r>
            <w:r w:rsidRPr="000864C4">
              <w:rPr>
                <w:rFonts w:ascii="Verdana" w:hAnsi="Verdana"/>
                <w:b/>
                <w:color w:val="000000"/>
                <w:sz w:val="24"/>
                <w:szCs w:val="24"/>
              </w:rPr>
              <w:t>No</w:t>
            </w:r>
            <w:r w:rsidRPr="000864C4">
              <w:rPr>
                <w:rFonts w:ascii="Verdana" w:hAnsi="Verdana"/>
                <w:color w:val="000000"/>
                <w:sz w:val="24"/>
                <w:szCs w:val="24"/>
              </w:rPr>
              <w:t xml:space="preserve"> for able to present</w:t>
            </w:r>
            <w:r w:rsidR="00FA2CA5" w:rsidRPr="000864C4">
              <w:rPr>
                <w:rFonts w:ascii="Verdana" w:hAnsi="Verdana"/>
                <w:color w:val="000000"/>
                <w:sz w:val="24"/>
                <w:szCs w:val="24"/>
              </w:rPr>
              <w:t xml:space="preserve"> then s</w:t>
            </w:r>
            <w:r w:rsidRPr="000864C4">
              <w:rPr>
                <w:rFonts w:ascii="Verdana" w:hAnsi="Verdana"/>
                <w:color w:val="000000"/>
                <w:sz w:val="24"/>
                <w:szCs w:val="24"/>
              </w:rPr>
              <w:t>elect</w:t>
            </w:r>
            <w:r w:rsidRPr="00FA2CA5">
              <w:rPr>
                <w:rFonts w:ascii="Verdana" w:hAnsi="Verdana"/>
                <w:color w:val="000000"/>
                <w:sz w:val="24"/>
                <w:szCs w:val="24"/>
              </w:rPr>
              <w:t xml:space="preserve"> </w:t>
            </w:r>
            <w:r w:rsidRPr="00FA2CA5">
              <w:rPr>
                <w:rFonts w:ascii="Verdana" w:hAnsi="Verdana"/>
                <w:b/>
                <w:color w:val="000000"/>
                <w:sz w:val="24"/>
                <w:szCs w:val="24"/>
              </w:rPr>
              <w:t>Inappropriate</w:t>
            </w:r>
            <w:r w:rsidRPr="00FA2CA5">
              <w:rPr>
                <w:rFonts w:ascii="Verdana" w:hAnsi="Verdana"/>
                <w:color w:val="000000"/>
                <w:sz w:val="24"/>
                <w:szCs w:val="24"/>
              </w:rPr>
              <w:t xml:space="preserve"> in the Disposition field. </w:t>
            </w:r>
          </w:p>
          <w:p w14:paraId="20C5FC8E" w14:textId="382E9470" w:rsidR="00EB475A" w:rsidRDefault="0068419B" w:rsidP="00792A45">
            <w:pPr>
              <w:pStyle w:val="ListParagraph"/>
              <w:numPr>
                <w:ilvl w:val="0"/>
                <w:numId w:val="11"/>
              </w:numPr>
              <w:spacing w:before="120" w:after="120"/>
              <w:rPr>
                <w:rFonts w:ascii="Verdana" w:hAnsi="Verdana"/>
                <w:color w:val="000000"/>
                <w:sz w:val="24"/>
                <w:szCs w:val="24"/>
              </w:rPr>
            </w:pPr>
            <w:r>
              <w:rPr>
                <w:rFonts w:ascii="Verdana" w:hAnsi="Verdana"/>
                <w:color w:val="000000"/>
                <w:sz w:val="24"/>
                <w:szCs w:val="24"/>
              </w:rPr>
              <w:t xml:space="preserve">Notify </w:t>
            </w:r>
            <w:r w:rsidR="00AE7062">
              <w:rPr>
                <w:rFonts w:ascii="Verdana" w:hAnsi="Verdana"/>
                <w:color w:val="000000"/>
                <w:sz w:val="24"/>
                <w:szCs w:val="24"/>
              </w:rPr>
              <w:t xml:space="preserve">your </w:t>
            </w:r>
            <w:r>
              <w:rPr>
                <w:rFonts w:ascii="Verdana" w:hAnsi="Verdana"/>
                <w:color w:val="000000"/>
                <w:sz w:val="24"/>
                <w:szCs w:val="24"/>
              </w:rPr>
              <w:t xml:space="preserve">Supervisor of </w:t>
            </w:r>
            <w:r w:rsidR="00AE7062">
              <w:rPr>
                <w:rFonts w:ascii="Verdana" w:hAnsi="Verdana"/>
                <w:color w:val="000000"/>
                <w:sz w:val="24"/>
                <w:szCs w:val="24"/>
              </w:rPr>
              <w:t xml:space="preserve">an </w:t>
            </w:r>
            <w:r>
              <w:rPr>
                <w:rFonts w:ascii="Verdana" w:hAnsi="Verdana"/>
                <w:color w:val="000000"/>
                <w:sz w:val="24"/>
                <w:szCs w:val="24"/>
              </w:rPr>
              <w:t xml:space="preserve">Inappropriate offering by creating and sending an email </w:t>
            </w:r>
            <w:r w:rsidR="00EB475A">
              <w:rPr>
                <w:rFonts w:ascii="Verdana" w:hAnsi="Verdana"/>
                <w:color w:val="000000"/>
                <w:sz w:val="24"/>
                <w:szCs w:val="24"/>
              </w:rPr>
              <w:t>as follows</w:t>
            </w:r>
            <w:r w:rsidR="001D1217">
              <w:rPr>
                <w:rFonts w:ascii="Verdana" w:hAnsi="Verdana"/>
                <w:color w:val="000000"/>
                <w:sz w:val="24"/>
                <w:szCs w:val="24"/>
              </w:rPr>
              <w:t xml:space="preserve">: </w:t>
            </w:r>
          </w:p>
          <w:p w14:paraId="667687E2" w14:textId="0136863B" w:rsidR="00EB475A" w:rsidRPr="00EB475A" w:rsidRDefault="00EB475A" w:rsidP="00792A45">
            <w:pPr>
              <w:pStyle w:val="ListParagraph"/>
              <w:numPr>
                <w:ilvl w:val="0"/>
                <w:numId w:val="20"/>
              </w:numPr>
              <w:spacing w:before="120" w:after="120"/>
              <w:rPr>
                <w:rFonts w:ascii="Verdana" w:hAnsi="Verdana"/>
                <w:sz w:val="24"/>
                <w:szCs w:val="24"/>
              </w:rPr>
            </w:pPr>
            <w:r w:rsidRPr="00EB475A">
              <w:rPr>
                <w:rFonts w:ascii="Verdana" w:hAnsi="Verdana"/>
                <w:b/>
                <w:sz w:val="24"/>
                <w:szCs w:val="24"/>
              </w:rPr>
              <w:t>Subject Line</w:t>
            </w:r>
            <w:r w:rsidR="001D1217">
              <w:rPr>
                <w:rFonts w:ascii="Verdana" w:hAnsi="Verdana"/>
                <w:b/>
                <w:sz w:val="24"/>
                <w:szCs w:val="24"/>
              </w:rPr>
              <w:t xml:space="preserve">: </w:t>
            </w:r>
            <w:r w:rsidR="0050786F">
              <w:rPr>
                <w:rFonts w:ascii="Verdana" w:hAnsi="Verdana"/>
                <w:sz w:val="24"/>
                <w:szCs w:val="24"/>
              </w:rPr>
              <w:t>*</w:t>
            </w:r>
            <w:r w:rsidRPr="00EB475A">
              <w:rPr>
                <w:rFonts w:ascii="Verdana" w:hAnsi="Verdana"/>
                <w:sz w:val="24"/>
                <w:szCs w:val="24"/>
              </w:rPr>
              <w:t>*Securemail** HEE System Issue (Contains PHI)</w:t>
            </w:r>
          </w:p>
          <w:p w14:paraId="6C47E10F" w14:textId="50E34F59" w:rsidR="00EB475A" w:rsidRPr="00F338F1" w:rsidRDefault="00EB475A" w:rsidP="00792A45">
            <w:pPr>
              <w:pStyle w:val="ListParagraph"/>
              <w:numPr>
                <w:ilvl w:val="0"/>
                <w:numId w:val="20"/>
              </w:numPr>
              <w:spacing w:before="120" w:after="120"/>
              <w:rPr>
                <w:color w:val="000000"/>
              </w:rPr>
            </w:pPr>
            <w:r w:rsidRPr="00EB475A">
              <w:rPr>
                <w:rFonts w:ascii="Verdana" w:hAnsi="Verdana"/>
                <w:b/>
                <w:sz w:val="24"/>
                <w:szCs w:val="24"/>
              </w:rPr>
              <w:t>Body of Email</w:t>
            </w:r>
            <w:r w:rsidR="001D1217">
              <w:rPr>
                <w:rFonts w:ascii="Verdana" w:hAnsi="Verdana"/>
                <w:b/>
                <w:sz w:val="24"/>
                <w:szCs w:val="24"/>
              </w:rPr>
              <w:t xml:space="preserve">: </w:t>
            </w:r>
            <w:r w:rsidRPr="00EB475A">
              <w:rPr>
                <w:rFonts w:ascii="Verdana" w:hAnsi="Verdana"/>
                <w:sz w:val="24"/>
                <w:szCs w:val="24"/>
              </w:rPr>
              <w:t>Indicate RxClaim Platform with the Member’s name, Member’s ID and Client Code</w:t>
            </w:r>
            <w:r w:rsidRPr="00EB475A">
              <w:rPr>
                <w:rFonts w:ascii="Verdana" w:hAnsi="Verdana"/>
                <w:color w:val="000000"/>
                <w:sz w:val="24"/>
                <w:szCs w:val="24"/>
              </w:rPr>
              <w:t xml:space="preserve"> </w:t>
            </w:r>
          </w:p>
        </w:tc>
      </w:tr>
      <w:tr w:rsidR="0068419B" w:rsidRPr="001465DB" w14:paraId="62A304B9" w14:textId="77777777" w:rsidTr="008670D7">
        <w:trPr>
          <w:trHeight w:val="1264"/>
        </w:trPr>
        <w:tc>
          <w:tcPr>
            <w:tcW w:w="262" w:type="pct"/>
            <w:vMerge/>
          </w:tcPr>
          <w:p w14:paraId="2679D125" w14:textId="77777777" w:rsidR="0068419B" w:rsidRPr="001465DB" w:rsidRDefault="0068419B" w:rsidP="00792A45">
            <w:pPr>
              <w:spacing w:before="120" w:after="120"/>
              <w:jc w:val="center"/>
              <w:rPr>
                <w:b/>
                <w:color w:val="FF0000"/>
              </w:rPr>
            </w:pPr>
          </w:p>
        </w:tc>
        <w:tc>
          <w:tcPr>
            <w:tcW w:w="2349" w:type="pct"/>
          </w:tcPr>
          <w:p w14:paraId="2A5943D2" w14:textId="77777777" w:rsidR="0068419B" w:rsidRDefault="0068419B" w:rsidP="00792A45">
            <w:pPr>
              <w:spacing w:before="120" w:after="120"/>
              <w:rPr>
                <w:color w:val="000000"/>
              </w:rPr>
            </w:pPr>
            <w:r>
              <w:rPr>
                <w:color w:val="000000"/>
              </w:rPr>
              <w:t xml:space="preserve">System </w:t>
            </w:r>
            <w:r w:rsidRPr="00431888">
              <w:rPr>
                <w:color w:val="000000"/>
              </w:rPr>
              <w:t xml:space="preserve">incorrectly </w:t>
            </w:r>
            <w:r>
              <w:rPr>
                <w:color w:val="000000"/>
              </w:rPr>
              <w:t xml:space="preserve">offers </w:t>
            </w:r>
            <w:r w:rsidR="00C531D1">
              <w:rPr>
                <w:color w:val="000000"/>
              </w:rPr>
              <w:t>a</w:t>
            </w:r>
            <w:r>
              <w:rPr>
                <w:color w:val="000000"/>
              </w:rPr>
              <w:t xml:space="preserve"> duplicate opportunity.</w:t>
            </w:r>
          </w:p>
          <w:p w14:paraId="3D8B9ECA" w14:textId="1A0321E3" w:rsidR="0068419B" w:rsidRDefault="00EB475A" w:rsidP="00792A45">
            <w:pPr>
              <w:spacing w:before="120" w:after="120"/>
              <w:rPr>
                <w:color w:val="000000"/>
              </w:rPr>
            </w:pPr>
            <w:r w:rsidRPr="00EB475A">
              <w:rPr>
                <w:b/>
                <w:color w:val="000000"/>
              </w:rPr>
              <w:t>Note</w:t>
            </w:r>
            <w:r w:rsidR="001D1217">
              <w:rPr>
                <w:b/>
                <w:color w:val="000000"/>
              </w:rPr>
              <w:t xml:space="preserve">: </w:t>
            </w:r>
            <w:r w:rsidR="0068419B" w:rsidRPr="00EB475A">
              <w:rPr>
                <w:color w:val="000000"/>
              </w:rPr>
              <w:t>These occurrences should be rare.</w:t>
            </w:r>
          </w:p>
          <w:p w14:paraId="30577A82" w14:textId="46840372" w:rsidR="0068419B" w:rsidRDefault="0068419B" w:rsidP="00792A45">
            <w:pPr>
              <w:spacing w:before="120" w:after="120"/>
              <w:rPr>
                <w:color w:val="000000"/>
              </w:rPr>
            </w:pPr>
            <w:r w:rsidRPr="00195C91">
              <w:rPr>
                <w:b/>
                <w:color w:val="000000"/>
              </w:rPr>
              <w:t>Example</w:t>
            </w:r>
            <w:r w:rsidR="001D1217">
              <w:rPr>
                <w:b/>
                <w:color w:val="000000"/>
              </w:rPr>
              <w:t>:</w:t>
            </w:r>
            <w:r>
              <w:rPr>
                <w:color w:val="000000"/>
              </w:rPr>
              <w:t xml:space="preserve"> Duplicate Opportunity</w:t>
            </w:r>
            <w:r w:rsidRPr="00195C91">
              <w:rPr>
                <w:color w:val="000000"/>
              </w:rPr>
              <w:t xml:space="preserve"> </w:t>
            </w:r>
          </w:p>
          <w:p w14:paraId="1754CDD1" w14:textId="77777777" w:rsidR="00773B4A" w:rsidRPr="00195C91" w:rsidRDefault="00773B4A" w:rsidP="00792A45">
            <w:pPr>
              <w:spacing w:before="120" w:after="120"/>
              <w:rPr>
                <w:color w:val="000000"/>
              </w:rPr>
            </w:pPr>
          </w:p>
          <w:p w14:paraId="63FC791F" w14:textId="77777777" w:rsidR="0068419B" w:rsidRDefault="00773B4A" w:rsidP="00792A45">
            <w:pPr>
              <w:spacing w:before="120" w:after="120"/>
              <w:jc w:val="center"/>
              <w:rPr>
                <w:color w:val="000000"/>
              </w:rPr>
            </w:pPr>
            <w:r>
              <w:rPr>
                <w:noProof/>
              </w:rPr>
              <w:drawing>
                <wp:inline distT="0" distB="0" distL="0" distR="0" wp14:anchorId="323469A6" wp14:editId="1622F40F">
                  <wp:extent cx="2428571" cy="1504762"/>
                  <wp:effectExtent l="19050" t="19050" r="10160"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571" cy="1504762"/>
                          </a:xfrm>
                          <a:prstGeom prst="rect">
                            <a:avLst/>
                          </a:prstGeom>
                          <a:ln w="3175">
                            <a:solidFill>
                              <a:schemeClr val="tx1"/>
                            </a:solidFill>
                          </a:ln>
                        </pic:spPr>
                      </pic:pic>
                    </a:graphicData>
                  </a:graphic>
                </wp:inline>
              </w:drawing>
            </w:r>
            <w:r w:rsidR="0068419B">
              <w:rPr>
                <w:color w:val="000000"/>
              </w:rPr>
              <w:t xml:space="preserve"> </w:t>
            </w:r>
          </w:p>
          <w:p w14:paraId="27039FE0" w14:textId="2B68867F" w:rsidR="00773B4A" w:rsidRPr="00941E4E" w:rsidRDefault="00773B4A" w:rsidP="00792A45">
            <w:pPr>
              <w:spacing w:before="120" w:after="120"/>
              <w:jc w:val="center"/>
              <w:rPr>
                <w:color w:val="000000"/>
              </w:rPr>
            </w:pPr>
          </w:p>
        </w:tc>
        <w:tc>
          <w:tcPr>
            <w:tcW w:w="2389" w:type="pct"/>
          </w:tcPr>
          <w:p w14:paraId="51191543" w14:textId="1F210169" w:rsidR="0068419B" w:rsidRPr="000864C4" w:rsidRDefault="0068419B" w:rsidP="00792A45">
            <w:pPr>
              <w:spacing w:before="120" w:after="120"/>
            </w:pPr>
            <w:r w:rsidRPr="000864C4">
              <w:rPr>
                <w:color w:val="000000"/>
              </w:rPr>
              <w:t xml:space="preserve">Select </w:t>
            </w:r>
            <w:r w:rsidRPr="000864C4">
              <w:rPr>
                <w:b/>
                <w:color w:val="000000"/>
              </w:rPr>
              <w:t>Yes</w:t>
            </w:r>
            <w:r w:rsidRPr="000864C4">
              <w:rPr>
                <w:color w:val="000000"/>
              </w:rPr>
              <w:t xml:space="preserve"> for able to present</w:t>
            </w:r>
            <w:r w:rsidR="00C531D1" w:rsidRPr="000864C4">
              <w:rPr>
                <w:color w:val="000000"/>
              </w:rPr>
              <w:t xml:space="preserve"> but</w:t>
            </w:r>
            <w:r w:rsidR="00024AB0">
              <w:rPr>
                <w:color w:val="000000"/>
              </w:rPr>
              <w:t xml:space="preserve"> do not</w:t>
            </w:r>
            <w:r w:rsidR="00C531D1" w:rsidRPr="000864C4">
              <w:rPr>
                <w:color w:val="000000"/>
              </w:rPr>
              <w:t xml:space="preserve"> present the opportunity the second time</w:t>
            </w:r>
            <w:r w:rsidR="00FA2CA5" w:rsidRPr="000864C4">
              <w:rPr>
                <w:color w:val="000000"/>
              </w:rPr>
              <w:t xml:space="preserve"> then s</w:t>
            </w:r>
            <w:r w:rsidRPr="000864C4">
              <w:t xml:space="preserve">elect </w:t>
            </w:r>
            <w:r w:rsidRPr="000864C4">
              <w:rPr>
                <w:b/>
              </w:rPr>
              <w:t>Inappropriate</w:t>
            </w:r>
            <w:r w:rsidRPr="000864C4">
              <w:t xml:space="preserve"> in the Disposition field. </w:t>
            </w:r>
          </w:p>
          <w:p w14:paraId="4A5190B8" w14:textId="77777777" w:rsidR="0068419B" w:rsidRPr="00691814" w:rsidRDefault="0068419B" w:rsidP="00792A45">
            <w:pPr>
              <w:spacing w:before="120" w:after="120"/>
              <w:rPr>
                <w:color w:val="000000"/>
              </w:rPr>
            </w:pPr>
          </w:p>
          <w:p w14:paraId="3629B378" w14:textId="77777777" w:rsidR="0068419B" w:rsidRPr="00195C91" w:rsidRDefault="0068419B" w:rsidP="00792A45">
            <w:pPr>
              <w:spacing w:before="120" w:after="120"/>
              <w:ind w:left="360"/>
              <w:rPr>
                <w:color w:val="000000"/>
                <w:highlight w:val="yellow"/>
              </w:rPr>
            </w:pPr>
          </w:p>
          <w:p w14:paraId="78D6C726" w14:textId="77777777" w:rsidR="0068419B" w:rsidRPr="00431888" w:rsidRDefault="0068419B" w:rsidP="00792A45">
            <w:pPr>
              <w:pStyle w:val="ListParagraph"/>
              <w:spacing w:before="120" w:after="120"/>
              <w:rPr>
                <w:rFonts w:ascii="Verdana" w:hAnsi="Verdana"/>
                <w:color w:val="000000"/>
                <w:sz w:val="24"/>
                <w:szCs w:val="24"/>
              </w:rPr>
            </w:pPr>
          </w:p>
        </w:tc>
      </w:tr>
      <w:tr w:rsidR="0068419B" w:rsidRPr="001465DB" w14:paraId="3DBFF2BE" w14:textId="77777777" w:rsidTr="008670D7">
        <w:trPr>
          <w:trHeight w:val="608"/>
        </w:trPr>
        <w:tc>
          <w:tcPr>
            <w:tcW w:w="262" w:type="pct"/>
            <w:vMerge/>
          </w:tcPr>
          <w:p w14:paraId="22F91A3B" w14:textId="77777777" w:rsidR="0068419B" w:rsidRPr="001465DB" w:rsidRDefault="0068419B" w:rsidP="00792A45">
            <w:pPr>
              <w:spacing w:before="120" w:after="120"/>
              <w:jc w:val="center"/>
              <w:rPr>
                <w:b/>
                <w:color w:val="FF0000"/>
              </w:rPr>
            </w:pPr>
          </w:p>
        </w:tc>
        <w:tc>
          <w:tcPr>
            <w:tcW w:w="2349" w:type="pct"/>
          </w:tcPr>
          <w:p w14:paraId="497007EC" w14:textId="77777777" w:rsidR="0068419B" w:rsidRPr="00941E4E" w:rsidRDefault="0068419B" w:rsidP="00792A45">
            <w:pPr>
              <w:spacing w:before="120" w:after="120"/>
              <w:rPr>
                <w:color w:val="000000"/>
              </w:rPr>
            </w:pPr>
            <w:r>
              <w:rPr>
                <w:color w:val="000000"/>
              </w:rPr>
              <w:t>Did not present the opportunity.</w:t>
            </w:r>
          </w:p>
        </w:tc>
        <w:tc>
          <w:tcPr>
            <w:tcW w:w="2389" w:type="pct"/>
          </w:tcPr>
          <w:p w14:paraId="69ECD54E" w14:textId="77777777" w:rsidR="0068419B" w:rsidRPr="00A50EFF" w:rsidRDefault="0068419B" w:rsidP="00792A45">
            <w:pPr>
              <w:spacing w:before="120" w:after="120"/>
              <w:rPr>
                <w:color w:val="000000"/>
              </w:rPr>
            </w:pPr>
            <w:r>
              <w:rPr>
                <w:color w:val="000000"/>
              </w:rPr>
              <w:t xml:space="preserve">Select </w:t>
            </w:r>
            <w:r w:rsidRPr="00A50EFF">
              <w:rPr>
                <w:b/>
                <w:color w:val="000000"/>
              </w:rPr>
              <w:t>No</w:t>
            </w:r>
            <w:r>
              <w:rPr>
                <w:color w:val="000000"/>
              </w:rPr>
              <w:t xml:space="preserve"> for Able to present.</w:t>
            </w:r>
          </w:p>
        </w:tc>
      </w:tr>
      <w:tr w:rsidR="0068419B" w:rsidRPr="001465DB" w14:paraId="133761B5" w14:textId="77777777" w:rsidTr="008670D7">
        <w:trPr>
          <w:trHeight w:val="576"/>
        </w:trPr>
        <w:tc>
          <w:tcPr>
            <w:tcW w:w="262" w:type="pct"/>
            <w:vMerge/>
          </w:tcPr>
          <w:p w14:paraId="07D041F6" w14:textId="77777777" w:rsidR="0068419B" w:rsidRPr="001465DB" w:rsidRDefault="0068419B" w:rsidP="00792A45">
            <w:pPr>
              <w:spacing w:before="120" w:after="120"/>
              <w:jc w:val="center"/>
              <w:rPr>
                <w:b/>
                <w:color w:val="FF0000"/>
              </w:rPr>
            </w:pPr>
          </w:p>
        </w:tc>
        <w:tc>
          <w:tcPr>
            <w:tcW w:w="2349" w:type="pct"/>
          </w:tcPr>
          <w:p w14:paraId="5B7F3329" w14:textId="77777777" w:rsidR="0068419B" w:rsidRPr="002743AB" w:rsidRDefault="0068419B" w:rsidP="00792A45">
            <w:pPr>
              <w:spacing w:before="120" w:after="120"/>
              <w:rPr>
                <w:color w:val="000000" w:themeColor="text1"/>
              </w:rPr>
            </w:pPr>
            <w:r w:rsidRPr="002743AB">
              <w:rPr>
                <w:color w:val="000000" w:themeColor="text1"/>
              </w:rPr>
              <w:t>When the opportunity was for a family member who is not present to accept or reject the offer</w:t>
            </w:r>
            <w:r>
              <w:rPr>
                <w:color w:val="000000" w:themeColor="text1"/>
              </w:rPr>
              <w:t>.</w:t>
            </w:r>
          </w:p>
        </w:tc>
        <w:tc>
          <w:tcPr>
            <w:tcW w:w="2389" w:type="pct"/>
          </w:tcPr>
          <w:p w14:paraId="39DA9FF6" w14:textId="77777777" w:rsidR="0068419B" w:rsidRPr="002743AB" w:rsidRDefault="0068419B" w:rsidP="00792A45">
            <w:pPr>
              <w:spacing w:before="120" w:after="120"/>
              <w:rPr>
                <w:color w:val="000000" w:themeColor="text1"/>
              </w:rPr>
            </w:pPr>
            <w:r w:rsidRPr="002743AB">
              <w:rPr>
                <w:color w:val="000000" w:themeColor="text1"/>
              </w:rPr>
              <w:t xml:space="preserve">Select </w:t>
            </w:r>
            <w:r w:rsidRPr="002743AB">
              <w:rPr>
                <w:b/>
                <w:color w:val="000000" w:themeColor="text1"/>
              </w:rPr>
              <w:t>Later</w:t>
            </w:r>
            <w:r w:rsidRPr="002743AB">
              <w:rPr>
                <w:color w:val="000000" w:themeColor="text1"/>
              </w:rPr>
              <w:t xml:space="preserve"> for able to present.</w:t>
            </w:r>
          </w:p>
        </w:tc>
      </w:tr>
      <w:tr w:rsidR="0068419B" w:rsidRPr="001465DB" w14:paraId="6FDD8DAA" w14:textId="77777777" w:rsidTr="008670D7">
        <w:trPr>
          <w:trHeight w:val="576"/>
        </w:trPr>
        <w:tc>
          <w:tcPr>
            <w:tcW w:w="262" w:type="pct"/>
            <w:vMerge/>
          </w:tcPr>
          <w:p w14:paraId="4EAC1F37" w14:textId="77777777" w:rsidR="0068419B" w:rsidRPr="001465DB" w:rsidRDefault="0068419B" w:rsidP="00792A45">
            <w:pPr>
              <w:spacing w:before="120" w:after="120"/>
              <w:jc w:val="center"/>
              <w:rPr>
                <w:b/>
                <w:color w:val="FF0000"/>
              </w:rPr>
            </w:pPr>
          </w:p>
        </w:tc>
        <w:tc>
          <w:tcPr>
            <w:tcW w:w="2349" w:type="pct"/>
          </w:tcPr>
          <w:p w14:paraId="3C365F3E" w14:textId="056D6512" w:rsidR="00EB475A" w:rsidRDefault="0068419B" w:rsidP="00792A45">
            <w:pPr>
              <w:spacing w:before="120" w:after="120"/>
              <w:rPr>
                <w:color w:val="000000"/>
              </w:rPr>
            </w:pPr>
            <w:r>
              <w:rPr>
                <w:color w:val="000000"/>
              </w:rPr>
              <w:t xml:space="preserve">Unable to present opportunity due to system not working </w:t>
            </w:r>
            <w:r w:rsidR="00C531D1">
              <w:rPr>
                <w:color w:val="000000"/>
              </w:rPr>
              <w:t>(</w:t>
            </w:r>
            <w:r w:rsidR="000A27D5">
              <w:rPr>
                <w:color w:val="000000"/>
              </w:rPr>
              <w:t>r</w:t>
            </w:r>
            <w:r w:rsidR="00C531D1">
              <w:rPr>
                <w:color w:val="000000"/>
              </w:rPr>
              <w:t>are occurrences)</w:t>
            </w:r>
            <w:r w:rsidR="000A27D5">
              <w:rPr>
                <w:color w:val="000000"/>
              </w:rPr>
              <w:t>.</w:t>
            </w:r>
          </w:p>
        </w:tc>
        <w:tc>
          <w:tcPr>
            <w:tcW w:w="2389" w:type="pct"/>
          </w:tcPr>
          <w:p w14:paraId="04774D4F" w14:textId="0FB9CDA4" w:rsidR="0068419B" w:rsidRPr="00773B4A" w:rsidRDefault="0068419B" w:rsidP="00792A45">
            <w:pPr>
              <w:spacing w:before="120" w:after="120"/>
            </w:pPr>
            <w:r>
              <w:t xml:space="preserve">Refer to </w:t>
            </w:r>
            <w:hyperlink w:anchor="_Unable_to_Present_1" w:history="1">
              <w:r w:rsidRPr="001D4878">
                <w:rPr>
                  <w:rStyle w:val="Hyperlink"/>
                </w:rPr>
                <w:t>Unable to Present HEE Opportunities – System Error</w:t>
              </w:r>
            </w:hyperlink>
            <w:r>
              <w:t>.</w:t>
            </w:r>
          </w:p>
        </w:tc>
      </w:tr>
      <w:tr w:rsidR="0068419B" w:rsidRPr="001465DB" w14:paraId="44961CE0" w14:textId="77777777" w:rsidTr="008670D7">
        <w:trPr>
          <w:trHeight w:val="576"/>
        </w:trPr>
        <w:tc>
          <w:tcPr>
            <w:tcW w:w="262" w:type="pct"/>
            <w:vMerge/>
          </w:tcPr>
          <w:p w14:paraId="219094EB" w14:textId="77777777" w:rsidR="0068419B" w:rsidRPr="001465DB" w:rsidRDefault="0068419B" w:rsidP="00792A45">
            <w:pPr>
              <w:spacing w:before="120" w:after="120"/>
              <w:jc w:val="center"/>
              <w:rPr>
                <w:b/>
                <w:color w:val="FF0000"/>
              </w:rPr>
            </w:pPr>
          </w:p>
        </w:tc>
        <w:tc>
          <w:tcPr>
            <w:tcW w:w="2349" w:type="pct"/>
          </w:tcPr>
          <w:p w14:paraId="42ADAD0C" w14:textId="77777777" w:rsidR="0068419B" w:rsidRPr="00691190" w:rsidRDefault="0068419B" w:rsidP="00792A45">
            <w:pPr>
              <w:spacing w:before="120" w:after="120"/>
              <w:rPr>
                <w:color w:val="000000"/>
              </w:rPr>
            </w:pPr>
            <w:r w:rsidRPr="00691190">
              <w:rPr>
                <w:bCs/>
              </w:rPr>
              <w:t>Member does not wish to be reminded of the programs that are available to them</w:t>
            </w:r>
            <w:r>
              <w:rPr>
                <w:bCs/>
              </w:rPr>
              <w:t>.</w:t>
            </w:r>
          </w:p>
        </w:tc>
        <w:tc>
          <w:tcPr>
            <w:tcW w:w="2389" w:type="pct"/>
          </w:tcPr>
          <w:p w14:paraId="1BD48F9C" w14:textId="77777777" w:rsidR="0068419B" w:rsidRPr="00691190" w:rsidRDefault="0068419B" w:rsidP="00792A45">
            <w:pPr>
              <w:spacing w:before="120" w:after="120"/>
            </w:pPr>
            <w:r>
              <w:rPr>
                <w:bCs/>
              </w:rPr>
              <w:t>Contact the Senior Team or Supervisor for approval prior to referring</w:t>
            </w:r>
            <w:r w:rsidR="00C531D1">
              <w:rPr>
                <w:bCs/>
              </w:rPr>
              <w:t xml:space="preserve"> to</w:t>
            </w:r>
            <w:r>
              <w:rPr>
                <w:bCs/>
              </w:rPr>
              <w:t xml:space="preserve"> </w:t>
            </w:r>
            <w:hyperlink w:anchor="_Update_Opt-Out_Preferences" w:history="1">
              <w:r w:rsidRPr="00691190">
                <w:rPr>
                  <w:rStyle w:val="Hyperlink"/>
                  <w:bCs/>
                </w:rPr>
                <w:t>Update Opt-Out Preferences</w:t>
              </w:r>
            </w:hyperlink>
            <w:r w:rsidRPr="00A121A2">
              <w:rPr>
                <w:rStyle w:val="Hyperlink"/>
                <w:bCs/>
                <w:color w:val="auto"/>
                <w:u w:val="none"/>
              </w:rPr>
              <w:t>.</w:t>
            </w:r>
          </w:p>
        </w:tc>
      </w:tr>
      <w:tr w:rsidR="003335F5" w:rsidRPr="001465DB" w14:paraId="0F3205CC" w14:textId="77777777" w:rsidTr="008670D7">
        <w:trPr>
          <w:trHeight w:val="69"/>
        </w:trPr>
        <w:tc>
          <w:tcPr>
            <w:tcW w:w="262" w:type="pct"/>
          </w:tcPr>
          <w:p w14:paraId="4DDEA8F9" w14:textId="77777777" w:rsidR="003335F5" w:rsidRDefault="00D65C3F" w:rsidP="00792A45">
            <w:pPr>
              <w:spacing w:before="120" w:after="120"/>
              <w:jc w:val="center"/>
              <w:rPr>
                <w:b/>
              </w:rPr>
            </w:pPr>
            <w:r>
              <w:rPr>
                <w:b/>
              </w:rPr>
              <w:lastRenderedPageBreak/>
              <w:t>5</w:t>
            </w:r>
          </w:p>
          <w:p w14:paraId="72052C00" w14:textId="77777777" w:rsidR="00580861" w:rsidRPr="001465DB" w:rsidRDefault="00580861" w:rsidP="00792A45">
            <w:pPr>
              <w:spacing w:before="120" w:after="120"/>
              <w:jc w:val="center"/>
              <w:rPr>
                <w:b/>
              </w:rPr>
            </w:pPr>
          </w:p>
        </w:tc>
        <w:tc>
          <w:tcPr>
            <w:tcW w:w="4738" w:type="pct"/>
            <w:gridSpan w:val="2"/>
          </w:tcPr>
          <w:p w14:paraId="4B75EA25" w14:textId="77777777" w:rsidR="003335F5" w:rsidRDefault="003335F5" w:rsidP="00792A45">
            <w:pPr>
              <w:spacing w:before="120" w:after="120"/>
            </w:pPr>
            <w:r w:rsidRPr="00941E4E">
              <w:t xml:space="preserve">Select the </w:t>
            </w:r>
            <w:r w:rsidRPr="009E53FA">
              <w:rPr>
                <w:b/>
              </w:rPr>
              <w:t>Save</w:t>
            </w:r>
            <w:r w:rsidRPr="00941E4E">
              <w:t xml:space="preserve"> button to complete the opportunity registration.</w:t>
            </w:r>
          </w:p>
          <w:p w14:paraId="05A467E2" w14:textId="76A1450B" w:rsidR="009A5A7D" w:rsidRPr="00F63E54" w:rsidRDefault="002F1384" w:rsidP="00792A45">
            <w:pPr>
              <w:spacing w:before="120" w:after="120"/>
              <w:rPr>
                <w:b/>
              </w:rPr>
            </w:pPr>
            <w:r w:rsidRPr="002F1384">
              <w:rPr>
                <w:b/>
              </w:rPr>
              <w:t>Note</w:t>
            </w:r>
            <w:r w:rsidR="001D1217">
              <w:rPr>
                <w:b/>
              </w:rPr>
              <w:t xml:space="preserve">: </w:t>
            </w:r>
            <w:r w:rsidR="00F63E54">
              <w:t>Upon selecting Save, the View Opportunities screen continue</w:t>
            </w:r>
            <w:r w:rsidR="002C761D">
              <w:t>s</w:t>
            </w:r>
            <w:r w:rsidR="00F63E54">
              <w:t xml:space="preserve"> to display</w:t>
            </w:r>
            <w:r w:rsidR="00DD21EA">
              <w:t xml:space="preserve">. </w:t>
            </w:r>
          </w:p>
        </w:tc>
      </w:tr>
    </w:tbl>
    <w:p w14:paraId="0D151B89" w14:textId="77777777" w:rsidR="003D6C04" w:rsidRDefault="003D6C04" w:rsidP="00DC1EA4">
      <w:pPr>
        <w:jc w:val="right"/>
        <w:rPr>
          <w:rStyle w:val="Hyperlink"/>
        </w:rPr>
      </w:pPr>
    </w:p>
    <w:p w14:paraId="7DCE01A0" w14:textId="06B60868" w:rsidR="00F54AF6" w:rsidRDefault="00F54AF6" w:rsidP="00DC1EA4">
      <w:pPr>
        <w:jc w:val="right"/>
        <w:rPr>
          <w:rStyle w:val="Hyperlink"/>
          <w:rFonts w:cs="Arial"/>
          <w:bCs/>
        </w:rPr>
      </w:pPr>
      <w:hyperlink w:anchor="_High_Level_Process" w:history="1">
        <w:r w:rsidRPr="000B3C9E">
          <w:rPr>
            <w:rStyle w:val="Hyperlink"/>
          </w:rPr>
          <w:t>Return to HLP Guide</w:t>
        </w:r>
      </w:hyperlink>
    </w:p>
    <w:p w14:paraId="6321536E" w14:textId="36AA08FD" w:rsidR="00DC1EA4" w:rsidRDefault="00EF0090" w:rsidP="003D6C04">
      <w:pPr>
        <w:jc w:val="right"/>
        <w:rPr>
          <w:rFonts w:cs="Arial"/>
          <w:bCs/>
          <w:color w:val="333333"/>
        </w:rPr>
      </w:pPr>
      <w:hyperlink w:anchor="_top" w:history="1">
        <w:r w:rsidRPr="000B3C9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DC1EA4" w:rsidRPr="001465DB" w14:paraId="2DDC7F62" w14:textId="77777777" w:rsidTr="00AD1202">
        <w:tc>
          <w:tcPr>
            <w:tcW w:w="5000" w:type="pct"/>
            <w:shd w:val="clear" w:color="auto" w:fill="C0C0C0"/>
          </w:tcPr>
          <w:p w14:paraId="108A89FE" w14:textId="462FB30C" w:rsidR="00DC1EA4" w:rsidRPr="007F052D" w:rsidRDefault="00DC1EA4" w:rsidP="000864C4">
            <w:pPr>
              <w:pStyle w:val="Heading2"/>
              <w:spacing w:before="120" w:after="120"/>
            </w:pPr>
            <w:bookmarkStart w:id="18" w:name="_Unable_to_Present_1"/>
            <w:bookmarkStart w:id="19" w:name="_Toc205964589"/>
            <w:bookmarkStart w:id="20" w:name="OLE_LINK2"/>
            <w:bookmarkEnd w:id="18"/>
            <w:r>
              <w:t>Unable to Present HEE Opportunities – System Error</w:t>
            </w:r>
            <w:bookmarkEnd w:id="19"/>
            <w:r>
              <w:t xml:space="preserve">  </w:t>
            </w:r>
            <w:r w:rsidR="009B1B80">
              <w:t xml:space="preserve"> </w:t>
            </w:r>
            <w:bookmarkEnd w:id="20"/>
          </w:p>
        </w:tc>
      </w:tr>
    </w:tbl>
    <w:p w14:paraId="78F6F569" w14:textId="77777777" w:rsidR="00F95133" w:rsidRDefault="00F95133" w:rsidP="000864C4">
      <w:pPr>
        <w:spacing w:before="120" w:after="120"/>
      </w:pPr>
    </w:p>
    <w:p w14:paraId="7F0FAF96" w14:textId="36A46CCD" w:rsidR="00A81B8E" w:rsidRPr="001465DB" w:rsidRDefault="00A81B8E" w:rsidP="000864C4">
      <w:pPr>
        <w:spacing w:before="120" w:after="120"/>
      </w:pPr>
      <w:r w:rsidRPr="001465DB">
        <w:t>Perform the steps if unable to present a HEE opportunity to a member using the “View Opportunity” feature</w:t>
      </w:r>
      <w:r w:rsidR="001D1217">
        <w:rPr>
          <w:color w:val="000000"/>
        </w:rPr>
        <w:t xml:space="preserve">: </w:t>
      </w:r>
      <w:r w:rsidRPr="001465D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A81B8E" w:rsidRPr="001465DB" w14:paraId="07DC0A54" w14:textId="77777777" w:rsidTr="008670D7">
        <w:tc>
          <w:tcPr>
            <w:tcW w:w="277" w:type="pct"/>
            <w:shd w:val="clear" w:color="auto" w:fill="E6E6E6"/>
          </w:tcPr>
          <w:p w14:paraId="17CFF74B" w14:textId="77777777" w:rsidR="00A81B8E" w:rsidRPr="001465DB" w:rsidRDefault="00A81B8E" w:rsidP="000864C4">
            <w:pPr>
              <w:tabs>
                <w:tab w:val="left" w:pos="1155"/>
              </w:tabs>
              <w:spacing w:before="120" w:after="120"/>
              <w:jc w:val="center"/>
              <w:rPr>
                <w:b/>
              </w:rPr>
            </w:pPr>
            <w:r w:rsidRPr="001465DB">
              <w:rPr>
                <w:b/>
              </w:rPr>
              <w:t>Step</w:t>
            </w:r>
          </w:p>
        </w:tc>
        <w:tc>
          <w:tcPr>
            <w:tcW w:w="4723" w:type="pct"/>
            <w:shd w:val="clear" w:color="auto" w:fill="E6E6E6"/>
          </w:tcPr>
          <w:p w14:paraId="204EBE02" w14:textId="77777777" w:rsidR="00A81B8E" w:rsidRPr="001465DB" w:rsidRDefault="00A81B8E" w:rsidP="000864C4">
            <w:pPr>
              <w:spacing w:before="120" w:after="120"/>
              <w:jc w:val="center"/>
              <w:rPr>
                <w:b/>
              </w:rPr>
            </w:pPr>
            <w:r w:rsidRPr="001465DB">
              <w:rPr>
                <w:b/>
              </w:rPr>
              <w:t xml:space="preserve">Action </w:t>
            </w:r>
          </w:p>
        </w:tc>
      </w:tr>
      <w:tr w:rsidR="00A81B8E" w:rsidRPr="001465DB" w14:paraId="3E829072" w14:textId="77777777" w:rsidTr="008670D7">
        <w:tc>
          <w:tcPr>
            <w:tcW w:w="277" w:type="pct"/>
          </w:tcPr>
          <w:p w14:paraId="1F84E374" w14:textId="68FB12F5" w:rsidR="00A81B8E" w:rsidRPr="001465DB" w:rsidRDefault="00A81B8E" w:rsidP="000864C4">
            <w:pPr>
              <w:spacing w:before="120" w:after="120"/>
              <w:jc w:val="center"/>
              <w:rPr>
                <w:b/>
              </w:rPr>
            </w:pPr>
            <w:r>
              <w:rPr>
                <w:b/>
              </w:rPr>
              <w:t>1</w:t>
            </w:r>
          </w:p>
        </w:tc>
        <w:tc>
          <w:tcPr>
            <w:tcW w:w="4723" w:type="pct"/>
          </w:tcPr>
          <w:p w14:paraId="48168FB0" w14:textId="2C11AE74" w:rsidR="00A81B8E" w:rsidRPr="001465DB" w:rsidRDefault="000864C4" w:rsidP="000864C4">
            <w:pPr>
              <w:spacing w:before="120" w:after="120"/>
            </w:pPr>
            <w:r>
              <w:t xml:space="preserve">Create an email and </w:t>
            </w:r>
            <w:r w:rsidR="00AE7062">
              <w:t>obtain</w:t>
            </w:r>
            <w:r w:rsidR="00AE7062" w:rsidRPr="001465DB">
              <w:t xml:space="preserve"> </w:t>
            </w:r>
            <w:r w:rsidR="00A81B8E" w:rsidRPr="001465DB">
              <w:t xml:space="preserve">a screen shot </w:t>
            </w:r>
            <w:r w:rsidR="00AE7062">
              <w:t>(Using Snag</w:t>
            </w:r>
            <w:r w:rsidR="00DD21EA">
              <w:t>i</w:t>
            </w:r>
            <w:r w:rsidR="00AE7062">
              <w:t xml:space="preserve">t) </w:t>
            </w:r>
            <w:r w:rsidR="00A81B8E" w:rsidRPr="001465DB">
              <w:t xml:space="preserve">of the problem that is occurring and paste into </w:t>
            </w:r>
            <w:r>
              <w:t>the</w:t>
            </w:r>
            <w:r w:rsidR="00A81B8E" w:rsidRPr="001465DB">
              <w:t xml:space="preserve"> email</w:t>
            </w:r>
            <w:r>
              <w:t xml:space="preserve"> body</w:t>
            </w:r>
            <w:r w:rsidR="00A81B8E" w:rsidRPr="001465DB">
              <w:t xml:space="preserve">. </w:t>
            </w:r>
          </w:p>
          <w:p w14:paraId="249335C5" w14:textId="485956C7" w:rsidR="0045239C" w:rsidRPr="001465DB" w:rsidRDefault="00A81B8E" w:rsidP="000864C4">
            <w:pPr>
              <w:spacing w:before="120" w:after="120"/>
            </w:pPr>
            <w:r w:rsidRPr="001465DB">
              <w:rPr>
                <w:b/>
              </w:rPr>
              <w:t>Note</w:t>
            </w:r>
            <w:r w:rsidR="001D1217">
              <w:rPr>
                <w:b/>
              </w:rPr>
              <w:t>:</w:t>
            </w:r>
            <w:r w:rsidR="0045239C">
              <w:t xml:space="preserve"> If you are unfamiliar with </w:t>
            </w:r>
            <w:r w:rsidR="00AE7062">
              <w:t>using the Snag</w:t>
            </w:r>
            <w:r w:rsidR="00DD21EA">
              <w:t>i</w:t>
            </w:r>
            <w:r w:rsidR="00AE7062">
              <w:t>t</w:t>
            </w:r>
            <w:r w:rsidR="0045239C">
              <w:t xml:space="preserve"> software, contact </w:t>
            </w:r>
            <w:r w:rsidR="00017868">
              <w:t>your Supervisor</w:t>
            </w:r>
            <w:r w:rsidR="0045239C">
              <w:t xml:space="preserve"> </w:t>
            </w:r>
            <w:r w:rsidR="00A81FB8">
              <w:t xml:space="preserve">or the IT Service Center </w:t>
            </w:r>
            <w:r w:rsidR="0045239C">
              <w:t>for Assistance</w:t>
            </w:r>
            <w:r w:rsidR="00DD21EA">
              <w:t xml:space="preserve">. </w:t>
            </w:r>
          </w:p>
        </w:tc>
      </w:tr>
      <w:tr w:rsidR="00A81B8E" w:rsidRPr="001465DB" w14:paraId="34AFEA02" w14:textId="77777777" w:rsidTr="008670D7">
        <w:tc>
          <w:tcPr>
            <w:tcW w:w="277" w:type="pct"/>
          </w:tcPr>
          <w:p w14:paraId="31EC4300" w14:textId="77777777" w:rsidR="00A81B8E" w:rsidRPr="001465DB" w:rsidRDefault="00A81B8E" w:rsidP="000864C4">
            <w:pPr>
              <w:spacing w:before="120" w:after="120"/>
              <w:jc w:val="center"/>
              <w:rPr>
                <w:b/>
              </w:rPr>
            </w:pPr>
            <w:r>
              <w:rPr>
                <w:b/>
              </w:rPr>
              <w:t>2</w:t>
            </w:r>
          </w:p>
        </w:tc>
        <w:tc>
          <w:tcPr>
            <w:tcW w:w="4723" w:type="pct"/>
          </w:tcPr>
          <w:p w14:paraId="4FD32BD1" w14:textId="1569FD6A" w:rsidR="00A81B8E" w:rsidRDefault="00A81B8E" w:rsidP="000864C4">
            <w:pPr>
              <w:spacing w:before="120" w:after="120"/>
            </w:pPr>
            <w:r w:rsidRPr="001465DB">
              <w:t xml:space="preserve">Include the following </w:t>
            </w:r>
            <w:r w:rsidR="00FF1C26">
              <w:t>S</w:t>
            </w:r>
            <w:r w:rsidRPr="001465DB">
              <w:t>ubject line</w:t>
            </w:r>
            <w:r w:rsidR="001D1217">
              <w:t xml:space="preserve">: </w:t>
            </w:r>
            <w:r w:rsidRPr="001465DB">
              <w:t xml:space="preserve"> </w:t>
            </w:r>
          </w:p>
          <w:p w14:paraId="7344E270" w14:textId="77777777" w:rsidR="0045239C" w:rsidRPr="001465DB" w:rsidRDefault="00A81B8E" w:rsidP="000864C4">
            <w:pPr>
              <w:spacing w:before="120" w:after="120"/>
              <w:rPr>
                <w:b/>
              </w:rPr>
            </w:pPr>
            <w:r w:rsidRPr="001465DB">
              <w:t xml:space="preserve"> </w:t>
            </w:r>
            <w:r w:rsidRPr="001465DB">
              <w:rPr>
                <w:b/>
              </w:rPr>
              <w:t>**Securemail** HEE System Issue (Contains PHI)</w:t>
            </w:r>
          </w:p>
        </w:tc>
      </w:tr>
      <w:tr w:rsidR="00A81B8E" w:rsidRPr="001465DB" w14:paraId="3A5CD21D" w14:textId="77777777" w:rsidTr="008670D7">
        <w:tc>
          <w:tcPr>
            <w:tcW w:w="277" w:type="pct"/>
          </w:tcPr>
          <w:p w14:paraId="5BB12A5D" w14:textId="77777777" w:rsidR="00A81B8E" w:rsidRPr="001465DB" w:rsidRDefault="00A81B8E" w:rsidP="000864C4">
            <w:pPr>
              <w:spacing w:before="120" w:after="120"/>
              <w:jc w:val="center"/>
              <w:rPr>
                <w:b/>
              </w:rPr>
            </w:pPr>
            <w:r>
              <w:rPr>
                <w:b/>
              </w:rPr>
              <w:t>3</w:t>
            </w:r>
          </w:p>
        </w:tc>
        <w:tc>
          <w:tcPr>
            <w:tcW w:w="4723" w:type="pct"/>
          </w:tcPr>
          <w:p w14:paraId="36B3113F" w14:textId="06E9CD41" w:rsidR="00A81B8E" w:rsidRPr="001465DB" w:rsidRDefault="00A81B8E" w:rsidP="000864C4">
            <w:pPr>
              <w:spacing w:before="120" w:after="120"/>
            </w:pPr>
            <w:r w:rsidRPr="001465DB">
              <w:t xml:space="preserve">Include the following in the </w:t>
            </w:r>
            <w:r w:rsidR="00FF1C26" w:rsidRPr="00FF1C26">
              <w:rPr>
                <w:b/>
              </w:rPr>
              <w:t xml:space="preserve">body </w:t>
            </w:r>
            <w:r w:rsidR="00FF1C26" w:rsidRPr="00FF1C26">
              <w:t xml:space="preserve">of the </w:t>
            </w:r>
            <w:r w:rsidRPr="00FF1C26">
              <w:t>email</w:t>
            </w:r>
            <w:r w:rsidRPr="001465DB">
              <w:t xml:space="preserve"> if the information is not captured in the screen shot</w:t>
            </w:r>
            <w:r w:rsidR="001D1217">
              <w:t xml:space="preserve">: </w:t>
            </w:r>
          </w:p>
          <w:p w14:paraId="0EA9611A" w14:textId="77777777" w:rsidR="00A81B8E" w:rsidRPr="001465DB" w:rsidRDefault="00A81B8E" w:rsidP="000864C4">
            <w:pPr>
              <w:numPr>
                <w:ilvl w:val="0"/>
                <w:numId w:val="5"/>
              </w:numPr>
              <w:spacing w:before="120" w:after="120"/>
              <w:ind w:left="384"/>
            </w:pPr>
            <w:r w:rsidRPr="001465DB">
              <w:t>Member’s name</w:t>
            </w:r>
          </w:p>
          <w:p w14:paraId="12FED34D" w14:textId="77777777" w:rsidR="00A81B8E" w:rsidRPr="001465DB" w:rsidRDefault="00A81B8E" w:rsidP="000864C4">
            <w:pPr>
              <w:numPr>
                <w:ilvl w:val="0"/>
                <w:numId w:val="5"/>
              </w:numPr>
              <w:spacing w:before="120" w:after="120"/>
              <w:ind w:left="384"/>
            </w:pPr>
            <w:r w:rsidRPr="001465DB">
              <w:t>Member ID</w:t>
            </w:r>
          </w:p>
          <w:p w14:paraId="54FCF4EF" w14:textId="77777777" w:rsidR="00A81B8E" w:rsidRPr="001465DB" w:rsidRDefault="00A81B8E" w:rsidP="000864C4">
            <w:pPr>
              <w:numPr>
                <w:ilvl w:val="0"/>
                <w:numId w:val="5"/>
              </w:numPr>
              <w:spacing w:before="120" w:after="120"/>
              <w:ind w:left="384"/>
            </w:pPr>
            <w:r w:rsidRPr="001465DB">
              <w:lastRenderedPageBreak/>
              <w:t>Client name</w:t>
            </w:r>
          </w:p>
          <w:p w14:paraId="074D4500" w14:textId="77777777" w:rsidR="00A81B8E" w:rsidRPr="001465DB" w:rsidRDefault="0045239C" w:rsidP="000864C4">
            <w:pPr>
              <w:numPr>
                <w:ilvl w:val="0"/>
                <w:numId w:val="5"/>
              </w:numPr>
              <w:spacing w:before="120" w:after="120"/>
              <w:ind w:left="384"/>
            </w:pPr>
            <w:r>
              <w:t>RxClaim</w:t>
            </w:r>
            <w:r w:rsidR="00A81B8E" w:rsidRPr="001465DB">
              <w:t xml:space="preserve"> platform </w:t>
            </w:r>
            <w:r>
              <w:t xml:space="preserve"> </w:t>
            </w:r>
          </w:p>
        </w:tc>
      </w:tr>
      <w:tr w:rsidR="00A81B8E" w:rsidRPr="001465DB" w14:paraId="0BB6E976" w14:textId="77777777" w:rsidTr="008670D7">
        <w:tc>
          <w:tcPr>
            <w:tcW w:w="277" w:type="pct"/>
          </w:tcPr>
          <w:p w14:paraId="15F57675" w14:textId="77777777" w:rsidR="00A81B8E" w:rsidRPr="001465DB" w:rsidRDefault="00A81B8E" w:rsidP="000864C4">
            <w:pPr>
              <w:spacing w:before="120" w:after="120"/>
              <w:jc w:val="center"/>
              <w:rPr>
                <w:b/>
              </w:rPr>
            </w:pPr>
            <w:r>
              <w:rPr>
                <w:b/>
              </w:rPr>
              <w:lastRenderedPageBreak/>
              <w:t>4</w:t>
            </w:r>
          </w:p>
        </w:tc>
        <w:tc>
          <w:tcPr>
            <w:tcW w:w="4723" w:type="pct"/>
          </w:tcPr>
          <w:p w14:paraId="04CE2AC4" w14:textId="77777777" w:rsidR="00A81B8E" w:rsidRPr="001465DB" w:rsidRDefault="00A81B8E" w:rsidP="000864C4">
            <w:pPr>
              <w:spacing w:before="120" w:after="120"/>
            </w:pPr>
            <w:r w:rsidRPr="001465DB">
              <w:t xml:space="preserve">Forward the information, along with short description of the problem, to your </w:t>
            </w:r>
            <w:r w:rsidR="00C531D1">
              <w:t>S</w:t>
            </w:r>
            <w:r w:rsidR="00C531D1" w:rsidRPr="001465DB">
              <w:t xml:space="preserve">upervisor </w:t>
            </w:r>
            <w:r w:rsidR="0045239C">
              <w:t>and they will open a Service Center</w:t>
            </w:r>
            <w:r w:rsidRPr="001465DB">
              <w:t xml:space="preserve"> Ticket.</w:t>
            </w:r>
          </w:p>
          <w:p w14:paraId="4A80BC5D" w14:textId="3D9736AF" w:rsidR="00A81B8E" w:rsidRDefault="00A81B8E" w:rsidP="000864C4">
            <w:pPr>
              <w:spacing w:before="120" w:after="120"/>
              <w:rPr>
                <w:rStyle w:val="Hyperlink"/>
                <w:color w:val="000000" w:themeColor="text1"/>
                <w:u w:val="none"/>
              </w:rPr>
            </w:pPr>
            <w:r w:rsidRPr="001465DB">
              <w:rPr>
                <w:b/>
              </w:rPr>
              <w:t>Supervisors Only</w:t>
            </w:r>
            <w:r w:rsidR="001D1217">
              <w:rPr>
                <w:b/>
              </w:rPr>
              <w:t xml:space="preserve">: </w:t>
            </w:r>
            <w:r w:rsidR="00BD07E0" w:rsidRPr="00691814">
              <w:rPr>
                <w:rStyle w:val="Hyperlink"/>
                <w:color w:val="000000" w:themeColor="text1"/>
                <w:u w:val="none"/>
              </w:rPr>
              <w:t xml:space="preserve">Access </w:t>
            </w:r>
            <w:r w:rsidR="00BD07E0" w:rsidRPr="00691814">
              <w:rPr>
                <w:rStyle w:val="Hyperlink"/>
                <w:b/>
                <w:color w:val="000000" w:themeColor="text1"/>
                <w:u w:val="none"/>
              </w:rPr>
              <w:t>MyLife</w:t>
            </w:r>
            <w:r w:rsidR="00691814">
              <w:rPr>
                <w:rStyle w:val="Hyperlink"/>
                <w:b/>
                <w:color w:val="000000" w:themeColor="text1"/>
                <w:u w:val="none"/>
              </w:rPr>
              <w:t xml:space="preserve"> </w:t>
            </w:r>
            <w:r w:rsidR="00691814" w:rsidRPr="00691814">
              <w:rPr>
                <w:rStyle w:val="Hyperlink"/>
                <w:color w:val="000000" w:themeColor="text1"/>
                <w:u w:val="none"/>
              </w:rPr>
              <w:t>then select</w:t>
            </w:r>
            <w:r w:rsidR="00691814">
              <w:rPr>
                <w:rStyle w:val="Hyperlink"/>
                <w:b/>
                <w:color w:val="000000" w:themeColor="text1"/>
                <w:u w:val="none"/>
              </w:rPr>
              <w:t xml:space="preserve"> </w:t>
            </w:r>
            <w:r w:rsidR="00BD07E0" w:rsidRPr="00691814">
              <w:rPr>
                <w:rStyle w:val="Hyperlink"/>
                <w:color w:val="000000" w:themeColor="text1"/>
                <w:u w:val="none"/>
              </w:rPr>
              <w:t>“</w:t>
            </w:r>
            <w:r w:rsidR="00BD07E0" w:rsidRPr="00691814">
              <w:rPr>
                <w:rStyle w:val="Hyperlink"/>
                <w:b/>
                <w:color w:val="000000" w:themeColor="text1"/>
                <w:u w:val="none"/>
              </w:rPr>
              <w:t>IT Service Center</w:t>
            </w:r>
            <w:r w:rsidR="00BD07E0" w:rsidRPr="00691814">
              <w:rPr>
                <w:rStyle w:val="Hyperlink"/>
                <w:color w:val="000000" w:themeColor="text1"/>
                <w:u w:val="none"/>
              </w:rPr>
              <w:t>” to open an HPSM ticket</w:t>
            </w:r>
            <w:r w:rsidR="00DD21EA" w:rsidRPr="00691814">
              <w:rPr>
                <w:rStyle w:val="Hyperlink"/>
                <w:color w:val="000000" w:themeColor="text1"/>
                <w:u w:val="none"/>
              </w:rPr>
              <w:t xml:space="preserve">. </w:t>
            </w:r>
          </w:p>
          <w:p w14:paraId="744B66E2" w14:textId="0F3C0FB9" w:rsidR="003C7AE6" w:rsidRPr="00AD1202" w:rsidRDefault="003C7AE6" w:rsidP="003C7AE6">
            <w:pPr>
              <w:spacing w:before="120" w:after="120"/>
              <w:rPr>
                <w:sz w:val="22"/>
                <w:szCs w:val="22"/>
              </w:rPr>
            </w:pPr>
            <w:r w:rsidRPr="003C7AE6">
              <w:rPr>
                <w:b/>
                <w:bCs/>
              </w:rPr>
              <w:t>Note</w:t>
            </w:r>
            <w:r w:rsidR="001D1217">
              <w:rPr>
                <w:b/>
                <w:bCs/>
              </w:rPr>
              <w:t xml:space="preserve">: </w:t>
            </w:r>
            <w:r w:rsidRPr="003C7AE6">
              <w:t xml:space="preserve">Vendor Supervisors without access to MyLife should contact the IT Help Desk to report the HEE Opportunities system error and open a ticket.  </w:t>
            </w:r>
          </w:p>
        </w:tc>
      </w:tr>
    </w:tbl>
    <w:p w14:paraId="03270300" w14:textId="77777777" w:rsidR="00A81B8E" w:rsidRDefault="00A81B8E" w:rsidP="003335F5">
      <w:pPr>
        <w:rPr>
          <w:rFonts w:cs="Arial"/>
          <w:bCs/>
          <w:color w:val="333333"/>
        </w:rPr>
      </w:pPr>
    </w:p>
    <w:p w14:paraId="0AAAD425" w14:textId="7388F9CC" w:rsidR="00EF0090" w:rsidRPr="001465DB" w:rsidRDefault="00EF0090" w:rsidP="00EF0090">
      <w:pPr>
        <w:jc w:val="right"/>
      </w:pPr>
      <w:hyperlink w:anchor="_top" w:history="1">
        <w:r w:rsidRPr="000B3C9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E53FA" w:rsidRPr="001465DB" w14:paraId="51EB0B8D" w14:textId="77777777" w:rsidTr="006C7CDC">
        <w:tc>
          <w:tcPr>
            <w:tcW w:w="5000" w:type="pct"/>
            <w:shd w:val="clear" w:color="auto" w:fill="C0C0C0"/>
          </w:tcPr>
          <w:p w14:paraId="56994B4F" w14:textId="1BA718DD" w:rsidR="009E53FA" w:rsidRPr="007F052D" w:rsidRDefault="009E53FA" w:rsidP="000864C4">
            <w:pPr>
              <w:pStyle w:val="Heading2"/>
              <w:spacing w:before="120" w:after="120"/>
            </w:pPr>
            <w:bookmarkStart w:id="21" w:name="_Opportunities_for_Members_1"/>
            <w:bookmarkStart w:id="22" w:name="_Toc205964590"/>
            <w:bookmarkEnd w:id="21"/>
            <w:r w:rsidRPr="001465DB">
              <w:t>Opportunities for Members with Multiple Accounts</w:t>
            </w:r>
            <w:bookmarkEnd w:id="22"/>
            <w:r>
              <w:t xml:space="preserve"> </w:t>
            </w:r>
            <w:r w:rsidR="00AD4072">
              <w:t xml:space="preserve"> </w:t>
            </w:r>
          </w:p>
        </w:tc>
      </w:tr>
    </w:tbl>
    <w:p w14:paraId="4127066D" w14:textId="75933564" w:rsidR="009E53FA" w:rsidRDefault="009E53FA" w:rsidP="000864C4">
      <w:pPr>
        <w:spacing w:before="120" w:after="120"/>
        <w:rPr>
          <w:color w:val="000000"/>
        </w:rPr>
      </w:pPr>
      <w:r w:rsidRPr="001465DB">
        <w:rPr>
          <w:color w:val="000000"/>
        </w:rPr>
        <w:t>The View Opportunities screen display</w:t>
      </w:r>
      <w:r w:rsidR="00FF0BBE">
        <w:rPr>
          <w:color w:val="000000"/>
        </w:rPr>
        <w:t>s</w:t>
      </w:r>
      <w:r w:rsidRPr="001465DB">
        <w:rPr>
          <w:color w:val="000000"/>
        </w:rPr>
        <w:t xml:space="preserve"> Opportunities identified for the same person under a different client(s)</w:t>
      </w:r>
      <w:r w:rsidR="00DD21EA" w:rsidRPr="001465DB">
        <w:rPr>
          <w:color w:val="000000"/>
        </w:rPr>
        <w:t xml:space="preserve">. </w:t>
      </w:r>
      <w:r w:rsidRPr="001465DB">
        <w:rPr>
          <w:color w:val="000000"/>
        </w:rPr>
        <w:t xml:space="preserve">This is useful for plan members with multiple linked accounts. </w:t>
      </w:r>
    </w:p>
    <w:p w14:paraId="112E5426" w14:textId="79E7ADE9" w:rsidR="009E53FA" w:rsidRPr="001465DB" w:rsidRDefault="009E53FA" w:rsidP="000864C4">
      <w:pPr>
        <w:spacing w:before="120" w:after="120"/>
        <w:rPr>
          <w:color w:val="000000"/>
        </w:rPr>
      </w:pPr>
      <w:r w:rsidRPr="001465DB">
        <w:rPr>
          <w:b/>
          <w:color w:val="000000"/>
        </w:rPr>
        <w:t>Example</w:t>
      </w:r>
      <w:r w:rsidR="001D1217">
        <w:rPr>
          <w:b/>
          <w:color w:val="000000"/>
        </w:rPr>
        <w:t>:</w:t>
      </w:r>
      <w:r w:rsidRPr="001465DB">
        <w:rPr>
          <w:color w:val="000000"/>
        </w:rPr>
        <w:t xml:space="preserve"> Primary Med</w:t>
      </w:r>
      <w:r w:rsidR="00FF0BBE">
        <w:rPr>
          <w:color w:val="000000"/>
        </w:rPr>
        <w:t>icare</w:t>
      </w:r>
      <w:r w:rsidRPr="001465DB">
        <w:rPr>
          <w:color w:val="000000"/>
        </w:rPr>
        <w:t xml:space="preserve"> D coverage through SilverScript and secondary coverage through an employer plan.</w:t>
      </w:r>
    </w:p>
    <w:p w14:paraId="395EF365" w14:textId="6DB4A4C8" w:rsidR="009E53FA" w:rsidRPr="001465DB" w:rsidRDefault="009E53FA" w:rsidP="000864C4">
      <w:pPr>
        <w:spacing w:before="120" w:after="120"/>
        <w:rPr>
          <w:color w:val="FF0000"/>
        </w:rPr>
      </w:pPr>
      <w:r w:rsidRPr="001465DB">
        <w:rPr>
          <w:b/>
          <w:color w:val="000000"/>
        </w:rPr>
        <w:t>Note</w:t>
      </w:r>
      <w:r w:rsidR="001D1217">
        <w:rPr>
          <w:b/>
          <w:color w:val="000000"/>
        </w:rPr>
        <w:t xml:space="preserve">: </w:t>
      </w:r>
      <w:r w:rsidRPr="001465DB">
        <w:rPr>
          <w:color w:val="000000"/>
        </w:rPr>
        <w:t>The Enterprise Patient Hub validates if the plan member has different accounts</w:t>
      </w:r>
      <w:r w:rsidR="00DD21EA" w:rsidRPr="001465DB">
        <w:rPr>
          <w:color w:val="000000"/>
        </w:rPr>
        <w:t xml:space="preserve">. </w:t>
      </w:r>
      <w:r w:rsidRPr="001465DB">
        <w:rPr>
          <w:color w:val="000000"/>
        </w:rPr>
        <w:t xml:space="preserve">Some of the fields used in the validation are </w:t>
      </w:r>
      <w:r w:rsidR="00FF0BBE">
        <w:rPr>
          <w:color w:val="000000"/>
        </w:rPr>
        <w:t>N</w:t>
      </w:r>
      <w:r w:rsidRPr="001465DB">
        <w:rPr>
          <w:color w:val="000000"/>
        </w:rPr>
        <w:t xml:space="preserve">ame (first and last), Date of Birth, Gender, Primary Address (street, postal code), </w:t>
      </w:r>
      <w:r w:rsidR="00FF0BBE">
        <w:rPr>
          <w:color w:val="000000"/>
        </w:rPr>
        <w:t>H</w:t>
      </w:r>
      <w:r w:rsidRPr="001465DB">
        <w:rPr>
          <w:color w:val="000000"/>
        </w:rPr>
        <w:t>ome/</w:t>
      </w:r>
      <w:r w:rsidR="00FF0BBE">
        <w:rPr>
          <w:color w:val="000000"/>
        </w:rPr>
        <w:t>W</w:t>
      </w:r>
      <w:r w:rsidRPr="001465DB">
        <w:rPr>
          <w:color w:val="000000"/>
        </w:rPr>
        <w:t xml:space="preserve">ork number, SSN, Coverage ID, </w:t>
      </w:r>
      <w:r w:rsidR="00FF0BBE">
        <w:rPr>
          <w:color w:val="000000"/>
        </w:rPr>
        <w:t>Email address and M</w:t>
      </w:r>
      <w:r w:rsidRPr="001465DB">
        <w:rPr>
          <w:color w:val="000000"/>
        </w:rPr>
        <w:t>obile phone</w:t>
      </w:r>
      <w:r w:rsidR="00DD21EA" w:rsidRPr="001465DB">
        <w:rPr>
          <w:color w:val="000000"/>
        </w:rPr>
        <w:t xml:space="preserve">. </w:t>
      </w:r>
      <w:r w:rsidRPr="001465DB">
        <w:rPr>
          <w:color w:val="000000"/>
        </w:rPr>
        <w:t>This ensures that the accounts are matched up with the correct member.</w:t>
      </w:r>
    </w:p>
    <w:p w14:paraId="0AAC4F5F" w14:textId="77777777" w:rsidR="009E53FA" w:rsidRDefault="00255FDA" w:rsidP="009E53FA">
      <w:pPr>
        <w:jc w:val="center"/>
        <w:rPr>
          <w:noProof/>
        </w:rPr>
      </w:pPr>
      <w:r>
        <w:rPr>
          <w:noProof/>
        </w:rPr>
        <w:lastRenderedPageBreak/>
        <w:drawing>
          <wp:inline distT="0" distB="0" distL="0" distR="0" wp14:anchorId="1BF39F15" wp14:editId="6C2AAADD">
            <wp:extent cx="4458086" cy="2591025"/>
            <wp:effectExtent l="0" t="0" r="0" b="0"/>
            <wp:docPr id="7181" name="Picture 7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58086" cy="2591025"/>
                    </a:xfrm>
                    <a:prstGeom prst="rect">
                      <a:avLst/>
                    </a:prstGeom>
                  </pic:spPr>
                </pic:pic>
              </a:graphicData>
            </a:graphic>
          </wp:inline>
        </w:drawing>
      </w:r>
      <w:r w:rsidRPr="002F3C74" w:rsidDel="00255FDA">
        <w:rPr>
          <w:noProof/>
        </w:rPr>
        <w:t xml:space="preserve"> </w:t>
      </w:r>
    </w:p>
    <w:p w14:paraId="0F6DB5A6" w14:textId="3EF2700A" w:rsidR="009E53FA" w:rsidRPr="001465DB" w:rsidRDefault="009E53FA" w:rsidP="009E53FA">
      <w:pPr>
        <w:rPr>
          <w:color w:val="000000"/>
        </w:rPr>
      </w:pPr>
      <w:r w:rsidRPr="001465DB">
        <w:rPr>
          <w:color w:val="000000"/>
        </w:rPr>
        <w:t>Perform the following steps</w:t>
      </w:r>
      <w:r w:rsidR="001D1217">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6280"/>
        <w:gridCol w:w="5846"/>
      </w:tblGrid>
      <w:tr w:rsidR="009E53FA" w:rsidRPr="001465DB" w14:paraId="3268152E" w14:textId="77777777" w:rsidTr="008670D7">
        <w:tc>
          <w:tcPr>
            <w:tcW w:w="262" w:type="pct"/>
            <w:shd w:val="clear" w:color="auto" w:fill="E6E6E6"/>
          </w:tcPr>
          <w:p w14:paraId="7EDE5560" w14:textId="77777777" w:rsidR="009E53FA" w:rsidRPr="001465DB" w:rsidRDefault="009E53FA" w:rsidP="000864C4">
            <w:pPr>
              <w:tabs>
                <w:tab w:val="left" w:pos="1155"/>
              </w:tabs>
              <w:spacing w:before="120" w:after="120"/>
              <w:jc w:val="center"/>
              <w:rPr>
                <w:b/>
                <w:color w:val="000000"/>
              </w:rPr>
            </w:pPr>
            <w:r w:rsidRPr="001465DB">
              <w:rPr>
                <w:b/>
                <w:color w:val="000000"/>
              </w:rPr>
              <w:t>Step</w:t>
            </w:r>
          </w:p>
        </w:tc>
        <w:tc>
          <w:tcPr>
            <w:tcW w:w="4738" w:type="pct"/>
            <w:gridSpan w:val="2"/>
            <w:shd w:val="clear" w:color="auto" w:fill="E6E6E6"/>
          </w:tcPr>
          <w:p w14:paraId="327E4D4B" w14:textId="77777777" w:rsidR="009E53FA" w:rsidRPr="001465DB" w:rsidRDefault="009E53FA" w:rsidP="000864C4">
            <w:pPr>
              <w:spacing w:before="120" w:after="120"/>
              <w:jc w:val="center"/>
              <w:rPr>
                <w:b/>
                <w:color w:val="000000"/>
              </w:rPr>
            </w:pPr>
            <w:r w:rsidRPr="001465DB">
              <w:rPr>
                <w:b/>
                <w:color w:val="000000"/>
              </w:rPr>
              <w:t xml:space="preserve">Action </w:t>
            </w:r>
          </w:p>
        </w:tc>
      </w:tr>
      <w:tr w:rsidR="009E53FA" w:rsidRPr="001465DB" w14:paraId="063B7FC1" w14:textId="77777777" w:rsidTr="008670D7">
        <w:tc>
          <w:tcPr>
            <w:tcW w:w="262" w:type="pct"/>
            <w:vMerge w:val="restart"/>
          </w:tcPr>
          <w:p w14:paraId="5E0164DE" w14:textId="77777777" w:rsidR="009E53FA" w:rsidRPr="001465DB" w:rsidRDefault="009E53FA" w:rsidP="000864C4">
            <w:pPr>
              <w:spacing w:before="120" w:after="120"/>
              <w:jc w:val="center"/>
              <w:rPr>
                <w:b/>
                <w:color w:val="000000"/>
              </w:rPr>
            </w:pPr>
            <w:r>
              <w:rPr>
                <w:b/>
                <w:color w:val="000000"/>
              </w:rPr>
              <w:t>1</w:t>
            </w:r>
          </w:p>
        </w:tc>
        <w:tc>
          <w:tcPr>
            <w:tcW w:w="4738" w:type="pct"/>
            <w:gridSpan w:val="2"/>
            <w:tcBorders>
              <w:bottom w:val="single" w:sz="4" w:space="0" w:color="auto"/>
            </w:tcBorders>
          </w:tcPr>
          <w:p w14:paraId="76878CB6" w14:textId="77777777" w:rsidR="009E53FA" w:rsidRPr="001465DB" w:rsidRDefault="009E53FA" w:rsidP="000864C4">
            <w:pPr>
              <w:spacing w:before="120" w:after="120"/>
              <w:rPr>
                <w:color w:val="000000"/>
              </w:rPr>
            </w:pPr>
            <w:r w:rsidRPr="001465DB">
              <w:rPr>
                <w:color w:val="000000"/>
              </w:rPr>
              <w:t xml:space="preserve">Click the </w:t>
            </w:r>
            <w:r w:rsidRPr="001465DB">
              <w:rPr>
                <w:b/>
                <w:color w:val="000000"/>
              </w:rPr>
              <w:t>Show All Opportunities</w:t>
            </w:r>
            <w:r w:rsidRPr="001465DB">
              <w:rPr>
                <w:color w:val="000000"/>
              </w:rPr>
              <w:t xml:space="preserve"> button.</w:t>
            </w:r>
          </w:p>
          <w:p w14:paraId="492E09D1" w14:textId="35BC4EAB" w:rsidR="00FF0BBE" w:rsidRPr="001465DB" w:rsidRDefault="009E53FA" w:rsidP="000864C4">
            <w:pPr>
              <w:spacing w:before="120" w:after="120"/>
              <w:rPr>
                <w:color w:val="FF0000"/>
              </w:rPr>
            </w:pPr>
            <w:r w:rsidRPr="001465DB">
              <w:rPr>
                <w:b/>
                <w:color w:val="000000"/>
              </w:rPr>
              <w:t>Result</w:t>
            </w:r>
            <w:r w:rsidR="001D1217">
              <w:rPr>
                <w:b/>
                <w:color w:val="000000"/>
              </w:rPr>
              <w:t>:</w:t>
            </w:r>
            <w:r w:rsidRPr="001465DB">
              <w:rPr>
                <w:color w:val="000000"/>
              </w:rPr>
              <w:t xml:space="preserve"> Screen displays all Opportunities for the selected plan member</w:t>
            </w:r>
            <w:r w:rsidR="00AE7062">
              <w:rPr>
                <w:color w:val="000000"/>
              </w:rPr>
              <w:t>, spouse</w:t>
            </w:r>
            <w:r w:rsidR="000B4BC7">
              <w:rPr>
                <w:color w:val="000000"/>
              </w:rPr>
              <w:t>,</w:t>
            </w:r>
            <w:r w:rsidRPr="001465DB">
              <w:rPr>
                <w:color w:val="000000"/>
              </w:rPr>
              <w:t xml:space="preserve"> and minor dependents</w:t>
            </w:r>
            <w:r w:rsidR="00DD21EA">
              <w:rPr>
                <w:color w:val="000000"/>
              </w:rPr>
              <w:t xml:space="preserve">. </w:t>
            </w:r>
            <w:r w:rsidRPr="001465DB">
              <w:rPr>
                <w:color w:val="000000"/>
              </w:rPr>
              <w:t>(These could be opportunities under the current client or a different client</w:t>
            </w:r>
            <w:r w:rsidR="00024AB0">
              <w:rPr>
                <w:color w:val="000000"/>
              </w:rPr>
              <w:t>)</w:t>
            </w:r>
            <w:r w:rsidR="00DD21EA" w:rsidRPr="001465DB">
              <w:rPr>
                <w:color w:val="000000"/>
              </w:rPr>
              <w:t>.</w:t>
            </w:r>
            <w:r w:rsidR="00DD21EA" w:rsidRPr="001465DB">
              <w:rPr>
                <w:color w:val="FF0000"/>
              </w:rPr>
              <w:t xml:space="preserve"> </w:t>
            </w:r>
          </w:p>
        </w:tc>
      </w:tr>
      <w:tr w:rsidR="009E53FA" w:rsidRPr="001465DB" w14:paraId="29627C84" w14:textId="77777777" w:rsidTr="008670D7">
        <w:trPr>
          <w:trHeight w:val="90"/>
        </w:trPr>
        <w:tc>
          <w:tcPr>
            <w:tcW w:w="262" w:type="pct"/>
            <w:vMerge/>
          </w:tcPr>
          <w:p w14:paraId="33A0C703" w14:textId="77777777" w:rsidR="009E53FA" w:rsidRPr="001465DB" w:rsidRDefault="009E53FA" w:rsidP="000864C4">
            <w:pPr>
              <w:spacing w:before="120" w:after="120"/>
              <w:jc w:val="center"/>
              <w:rPr>
                <w:b/>
                <w:color w:val="000000"/>
              </w:rPr>
            </w:pPr>
          </w:p>
        </w:tc>
        <w:tc>
          <w:tcPr>
            <w:tcW w:w="2453" w:type="pct"/>
            <w:shd w:val="clear" w:color="auto" w:fill="E6E6E6"/>
          </w:tcPr>
          <w:p w14:paraId="39FF84E6" w14:textId="77777777" w:rsidR="009E53FA" w:rsidRPr="001465DB" w:rsidRDefault="009E53FA" w:rsidP="000864C4">
            <w:pPr>
              <w:spacing w:before="120" w:after="120"/>
              <w:jc w:val="center"/>
              <w:rPr>
                <w:b/>
                <w:color w:val="000000"/>
              </w:rPr>
            </w:pPr>
            <w:r w:rsidRPr="001465DB">
              <w:rPr>
                <w:b/>
                <w:color w:val="000000"/>
              </w:rPr>
              <w:t>If…</w:t>
            </w:r>
          </w:p>
        </w:tc>
        <w:tc>
          <w:tcPr>
            <w:tcW w:w="2285" w:type="pct"/>
            <w:shd w:val="clear" w:color="auto" w:fill="E6E6E6"/>
          </w:tcPr>
          <w:p w14:paraId="1A9A37FC" w14:textId="77777777" w:rsidR="009E53FA" w:rsidRPr="001465DB" w:rsidRDefault="009E53FA" w:rsidP="000864C4">
            <w:pPr>
              <w:spacing w:before="120" w:after="120"/>
              <w:jc w:val="center"/>
              <w:rPr>
                <w:b/>
                <w:color w:val="000000"/>
              </w:rPr>
            </w:pPr>
            <w:r w:rsidRPr="001465DB">
              <w:rPr>
                <w:b/>
                <w:color w:val="000000"/>
              </w:rPr>
              <w:t>Then…</w:t>
            </w:r>
          </w:p>
        </w:tc>
      </w:tr>
      <w:tr w:rsidR="009E53FA" w:rsidRPr="001465DB" w14:paraId="79499741" w14:textId="77777777" w:rsidTr="008670D7">
        <w:trPr>
          <w:trHeight w:val="90"/>
        </w:trPr>
        <w:tc>
          <w:tcPr>
            <w:tcW w:w="262" w:type="pct"/>
            <w:vMerge/>
          </w:tcPr>
          <w:p w14:paraId="424F8FBF" w14:textId="77777777" w:rsidR="009E53FA" w:rsidRPr="001465DB" w:rsidRDefault="009E53FA" w:rsidP="000864C4">
            <w:pPr>
              <w:spacing w:before="120" w:after="120"/>
              <w:jc w:val="center"/>
              <w:rPr>
                <w:b/>
                <w:color w:val="000000"/>
              </w:rPr>
            </w:pPr>
          </w:p>
        </w:tc>
        <w:tc>
          <w:tcPr>
            <w:tcW w:w="2453" w:type="pct"/>
          </w:tcPr>
          <w:p w14:paraId="014A6A48" w14:textId="3A30712E" w:rsidR="009E53FA" w:rsidRPr="001465DB" w:rsidRDefault="009E53FA">
            <w:pPr>
              <w:spacing w:before="120" w:after="120"/>
              <w:rPr>
                <w:color w:val="000000"/>
              </w:rPr>
            </w:pPr>
            <w:r w:rsidRPr="001465DB">
              <w:rPr>
                <w:color w:val="000000"/>
              </w:rPr>
              <w:t>Opportunities from other accounts are displayed on the right side of the screen</w:t>
            </w:r>
          </w:p>
        </w:tc>
        <w:tc>
          <w:tcPr>
            <w:tcW w:w="2285" w:type="pct"/>
          </w:tcPr>
          <w:p w14:paraId="1EDC021B" w14:textId="77777777" w:rsidR="009E53FA" w:rsidRPr="001465DB" w:rsidRDefault="009E53FA">
            <w:pPr>
              <w:spacing w:before="120" w:after="120"/>
              <w:rPr>
                <w:color w:val="000000"/>
              </w:rPr>
            </w:pPr>
            <w:r w:rsidRPr="001465DB">
              <w:rPr>
                <w:color w:val="000000"/>
              </w:rPr>
              <w:t>Proceed to the next step.</w:t>
            </w:r>
          </w:p>
        </w:tc>
      </w:tr>
      <w:tr w:rsidR="009E53FA" w:rsidRPr="001465DB" w14:paraId="277281F7" w14:textId="77777777" w:rsidTr="008670D7">
        <w:trPr>
          <w:trHeight w:val="90"/>
        </w:trPr>
        <w:tc>
          <w:tcPr>
            <w:tcW w:w="262" w:type="pct"/>
            <w:vMerge/>
          </w:tcPr>
          <w:p w14:paraId="173C8EF7" w14:textId="77777777" w:rsidR="009E53FA" w:rsidRPr="001465DB" w:rsidRDefault="009E53FA" w:rsidP="000864C4">
            <w:pPr>
              <w:spacing w:before="120" w:after="120"/>
              <w:jc w:val="center"/>
              <w:rPr>
                <w:b/>
                <w:color w:val="000000"/>
              </w:rPr>
            </w:pPr>
          </w:p>
        </w:tc>
        <w:tc>
          <w:tcPr>
            <w:tcW w:w="2453" w:type="pct"/>
          </w:tcPr>
          <w:p w14:paraId="09455CA5" w14:textId="6F72BD50" w:rsidR="009E53FA" w:rsidRPr="001465DB" w:rsidRDefault="009E53FA">
            <w:pPr>
              <w:spacing w:before="120" w:after="120"/>
              <w:rPr>
                <w:color w:val="000000"/>
              </w:rPr>
            </w:pPr>
            <w:r w:rsidRPr="001465DB">
              <w:rPr>
                <w:color w:val="000000"/>
              </w:rPr>
              <w:t xml:space="preserve">Only opportunities from the current account are displayed </w:t>
            </w:r>
          </w:p>
        </w:tc>
        <w:tc>
          <w:tcPr>
            <w:tcW w:w="2285" w:type="pct"/>
          </w:tcPr>
          <w:p w14:paraId="44FFE149" w14:textId="77777777" w:rsidR="009E53FA" w:rsidRPr="001465DB" w:rsidRDefault="009E53FA">
            <w:pPr>
              <w:spacing w:before="120" w:after="120"/>
              <w:rPr>
                <w:color w:val="FF0000"/>
              </w:rPr>
            </w:pPr>
            <w:r w:rsidRPr="001465DB">
              <w:rPr>
                <w:color w:val="000000"/>
              </w:rPr>
              <w:t>Follow the steps under</w:t>
            </w:r>
            <w:r w:rsidRPr="001465DB">
              <w:rPr>
                <w:color w:val="FF0000"/>
              </w:rPr>
              <w:t xml:space="preserve"> </w:t>
            </w:r>
            <w:hyperlink w:anchor="_Identify_and_Present" w:history="1">
              <w:r w:rsidR="00CA0977">
                <w:rPr>
                  <w:rStyle w:val="Hyperlink"/>
                </w:rPr>
                <w:t>Identify and Present Opportunities Steps 1-3</w:t>
              </w:r>
            </w:hyperlink>
            <w:r w:rsidRPr="001465DB">
              <w:t>.</w:t>
            </w:r>
          </w:p>
        </w:tc>
      </w:tr>
      <w:tr w:rsidR="009E53FA" w:rsidRPr="001465DB" w14:paraId="088731E0" w14:textId="77777777" w:rsidTr="008670D7">
        <w:tc>
          <w:tcPr>
            <w:tcW w:w="262" w:type="pct"/>
            <w:vMerge w:val="restart"/>
          </w:tcPr>
          <w:p w14:paraId="6EF0AF67" w14:textId="77777777" w:rsidR="009E53FA" w:rsidRPr="001465DB" w:rsidRDefault="009E53FA" w:rsidP="000864C4">
            <w:pPr>
              <w:spacing w:before="120" w:after="120"/>
              <w:jc w:val="center"/>
              <w:rPr>
                <w:b/>
                <w:color w:val="000000"/>
              </w:rPr>
            </w:pPr>
            <w:r>
              <w:rPr>
                <w:b/>
                <w:color w:val="000000"/>
              </w:rPr>
              <w:lastRenderedPageBreak/>
              <w:t>2</w:t>
            </w:r>
          </w:p>
        </w:tc>
        <w:tc>
          <w:tcPr>
            <w:tcW w:w="4738" w:type="pct"/>
            <w:gridSpan w:val="2"/>
            <w:tcBorders>
              <w:bottom w:val="single" w:sz="4" w:space="0" w:color="auto"/>
            </w:tcBorders>
          </w:tcPr>
          <w:p w14:paraId="2285F7FC" w14:textId="597B0A26" w:rsidR="009E53FA" w:rsidRPr="001465DB" w:rsidRDefault="009E53FA">
            <w:pPr>
              <w:spacing w:before="120" w:after="120"/>
              <w:rPr>
                <w:color w:val="000000"/>
              </w:rPr>
            </w:pPr>
            <w:r w:rsidRPr="001465DB">
              <w:rPr>
                <w:color w:val="000000"/>
              </w:rPr>
              <w:t>Refer to the appropriate scenario below</w:t>
            </w:r>
            <w:r w:rsidR="001D1217">
              <w:rPr>
                <w:color w:val="000000"/>
              </w:rPr>
              <w:t xml:space="preserve">: </w:t>
            </w:r>
          </w:p>
        </w:tc>
      </w:tr>
      <w:tr w:rsidR="009E53FA" w:rsidRPr="001465DB" w14:paraId="4252E102" w14:textId="77777777" w:rsidTr="008670D7">
        <w:trPr>
          <w:trHeight w:val="90"/>
        </w:trPr>
        <w:tc>
          <w:tcPr>
            <w:tcW w:w="262" w:type="pct"/>
            <w:vMerge/>
          </w:tcPr>
          <w:p w14:paraId="4591221C" w14:textId="77777777" w:rsidR="009E53FA" w:rsidRPr="001465DB" w:rsidRDefault="009E53FA" w:rsidP="000864C4">
            <w:pPr>
              <w:spacing w:before="120" w:after="120"/>
              <w:jc w:val="center"/>
              <w:rPr>
                <w:b/>
              </w:rPr>
            </w:pPr>
          </w:p>
        </w:tc>
        <w:tc>
          <w:tcPr>
            <w:tcW w:w="2453" w:type="pct"/>
            <w:shd w:val="clear" w:color="auto" w:fill="E6E6E6"/>
          </w:tcPr>
          <w:p w14:paraId="6BD66DCD" w14:textId="77777777" w:rsidR="009E53FA" w:rsidRPr="001465DB" w:rsidRDefault="009E53FA">
            <w:pPr>
              <w:spacing w:before="120" w:after="120"/>
              <w:jc w:val="center"/>
              <w:rPr>
                <w:b/>
                <w:color w:val="000000"/>
              </w:rPr>
            </w:pPr>
            <w:r w:rsidRPr="001465DB">
              <w:rPr>
                <w:b/>
                <w:color w:val="000000"/>
              </w:rPr>
              <w:t>If…</w:t>
            </w:r>
          </w:p>
        </w:tc>
        <w:tc>
          <w:tcPr>
            <w:tcW w:w="2285" w:type="pct"/>
            <w:shd w:val="clear" w:color="auto" w:fill="E6E6E6"/>
          </w:tcPr>
          <w:p w14:paraId="1C3F4550" w14:textId="77777777" w:rsidR="009E53FA" w:rsidRPr="001465DB" w:rsidRDefault="009E53FA">
            <w:pPr>
              <w:spacing w:before="120" w:after="120"/>
              <w:jc w:val="center"/>
              <w:rPr>
                <w:b/>
                <w:color w:val="000000"/>
              </w:rPr>
            </w:pPr>
            <w:r w:rsidRPr="001465DB">
              <w:rPr>
                <w:b/>
                <w:color w:val="000000"/>
              </w:rPr>
              <w:t>Then…</w:t>
            </w:r>
          </w:p>
        </w:tc>
      </w:tr>
      <w:tr w:rsidR="009E53FA" w:rsidRPr="001465DB" w14:paraId="57E438D6" w14:textId="77777777" w:rsidTr="008670D7">
        <w:trPr>
          <w:trHeight w:val="90"/>
        </w:trPr>
        <w:tc>
          <w:tcPr>
            <w:tcW w:w="262" w:type="pct"/>
            <w:vMerge/>
          </w:tcPr>
          <w:p w14:paraId="008EE67E" w14:textId="77777777" w:rsidR="009E53FA" w:rsidRPr="001465DB" w:rsidRDefault="009E53FA" w:rsidP="000864C4">
            <w:pPr>
              <w:spacing w:before="120" w:after="120"/>
              <w:jc w:val="center"/>
              <w:rPr>
                <w:b/>
              </w:rPr>
            </w:pPr>
          </w:p>
        </w:tc>
        <w:tc>
          <w:tcPr>
            <w:tcW w:w="2453" w:type="pct"/>
          </w:tcPr>
          <w:p w14:paraId="052D1E4F" w14:textId="153511B1" w:rsidR="009E53FA" w:rsidRPr="001465DB" w:rsidRDefault="009E53FA">
            <w:pPr>
              <w:spacing w:before="120" w:after="120"/>
              <w:rPr>
                <w:color w:val="000000"/>
              </w:rPr>
            </w:pPr>
            <w:r w:rsidRPr="001465DB">
              <w:rPr>
                <w:color w:val="000000"/>
              </w:rPr>
              <w:t>Both accounts have the same opportunity (</w:t>
            </w:r>
            <w:r w:rsidR="007235C5" w:rsidRPr="007235C5">
              <w:rPr>
                <w:b/>
                <w:bCs/>
                <w:color w:val="000000"/>
              </w:rPr>
              <w:t>Example</w:t>
            </w:r>
            <w:r w:rsidR="001D1217">
              <w:rPr>
                <w:b/>
                <w:bCs/>
                <w:color w:val="000000"/>
              </w:rPr>
              <w:t>:</w:t>
            </w:r>
            <w:r w:rsidR="007235C5">
              <w:rPr>
                <w:color w:val="000000"/>
              </w:rPr>
              <w:t xml:space="preserve"> </w:t>
            </w:r>
            <w:r>
              <w:rPr>
                <w:color w:val="000000"/>
              </w:rPr>
              <w:t>MChoice Voluntary</w:t>
            </w:r>
            <w:r w:rsidRPr="001465DB">
              <w:rPr>
                <w:color w:val="000000"/>
              </w:rPr>
              <w:t>)</w:t>
            </w:r>
            <w:r>
              <w:rPr>
                <w:color w:val="000000"/>
              </w:rPr>
              <w:t xml:space="preserve"> </w:t>
            </w:r>
          </w:p>
        </w:tc>
        <w:tc>
          <w:tcPr>
            <w:tcW w:w="2285" w:type="pct"/>
          </w:tcPr>
          <w:p w14:paraId="2EF06876" w14:textId="77777777" w:rsidR="009E53FA" w:rsidRPr="001465DB" w:rsidRDefault="009E53FA">
            <w:pPr>
              <w:spacing w:before="120" w:after="120"/>
              <w:rPr>
                <w:color w:val="000000"/>
              </w:rPr>
            </w:pPr>
            <w:r w:rsidRPr="001465DB">
              <w:rPr>
                <w:color w:val="000000"/>
              </w:rPr>
              <w:t>Present the opportunity while in the current account.</w:t>
            </w:r>
          </w:p>
        </w:tc>
      </w:tr>
      <w:tr w:rsidR="009E53FA" w:rsidRPr="001465DB" w14:paraId="7C638612" w14:textId="77777777" w:rsidTr="008670D7">
        <w:trPr>
          <w:trHeight w:val="90"/>
        </w:trPr>
        <w:tc>
          <w:tcPr>
            <w:tcW w:w="262" w:type="pct"/>
            <w:vMerge/>
          </w:tcPr>
          <w:p w14:paraId="69654C9C" w14:textId="77777777" w:rsidR="009E53FA" w:rsidRPr="001465DB" w:rsidRDefault="009E53FA" w:rsidP="000864C4">
            <w:pPr>
              <w:spacing w:before="120" w:after="120"/>
              <w:jc w:val="center"/>
              <w:rPr>
                <w:b/>
              </w:rPr>
            </w:pPr>
          </w:p>
        </w:tc>
        <w:tc>
          <w:tcPr>
            <w:tcW w:w="2453" w:type="pct"/>
          </w:tcPr>
          <w:p w14:paraId="6E38DD2D" w14:textId="5E2DE05A" w:rsidR="00DD13C7" w:rsidRDefault="009E53FA">
            <w:pPr>
              <w:spacing w:before="120" w:after="120"/>
              <w:rPr>
                <w:color w:val="000000"/>
              </w:rPr>
            </w:pPr>
            <w:r w:rsidRPr="0034289E">
              <w:rPr>
                <w:color w:val="000000"/>
              </w:rPr>
              <w:t xml:space="preserve">Member has multiple opportunities and going to present an Auto Refill opportunity for the secondary account </w:t>
            </w:r>
          </w:p>
          <w:p w14:paraId="168A05C1" w14:textId="292D8412" w:rsidR="009E53FA" w:rsidRPr="0034289E" w:rsidRDefault="00DD13C7">
            <w:pPr>
              <w:spacing w:before="120" w:after="120"/>
              <w:rPr>
                <w:color w:val="000000"/>
              </w:rPr>
            </w:pPr>
            <w:r w:rsidRPr="009E5514">
              <w:rPr>
                <w:b/>
                <w:color w:val="000000"/>
              </w:rPr>
              <w:t>Note</w:t>
            </w:r>
            <w:r w:rsidR="001D1217">
              <w:rPr>
                <w:b/>
                <w:color w:val="000000"/>
              </w:rPr>
              <w:t xml:space="preserve">: </w:t>
            </w:r>
            <w:r>
              <w:rPr>
                <w:color w:val="000000"/>
              </w:rPr>
              <w:t xml:space="preserve">Offer both Auto Refill and Auto Renewal at the same time </w:t>
            </w:r>
            <w:r w:rsidRPr="009E5514">
              <w:rPr>
                <w:b/>
                <w:color w:val="000000"/>
              </w:rPr>
              <w:t xml:space="preserve">and </w:t>
            </w:r>
            <w:r w:rsidRPr="007235C5">
              <w:rPr>
                <w:bCs/>
                <w:color w:val="000000"/>
              </w:rPr>
              <w:t>setup both</w:t>
            </w:r>
            <w:r w:rsidRPr="009E5514">
              <w:rPr>
                <w:b/>
                <w:color w:val="000000"/>
              </w:rPr>
              <w:t xml:space="preserve"> </w:t>
            </w:r>
            <w:r w:rsidRPr="00691814">
              <w:rPr>
                <w:color w:val="000000"/>
              </w:rPr>
              <w:t>when accepted</w:t>
            </w:r>
            <w:r w:rsidR="00A81FB8" w:rsidRPr="00691814">
              <w:rPr>
                <w:color w:val="000000"/>
              </w:rPr>
              <w:t xml:space="preserve"> by the member</w:t>
            </w:r>
            <w:r w:rsidR="00BB08C9">
              <w:rPr>
                <w:color w:val="000000"/>
              </w:rPr>
              <w:t>.</w:t>
            </w:r>
            <w:r w:rsidR="00A81FB8">
              <w:rPr>
                <w:b/>
                <w:color w:val="000000"/>
              </w:rPr>
              <w:t xml:space="preserve">  </w:t>
            </w:r>
          </w:p>
        </w:tc>
        <w:tc>
          <w:tcPr>
            <w:tcW w:w="2285" w:type="pct"/>
          </w:tcPr>
          <w:p w14:paraId="323B647E" w14:textId="77777777" w:rsidR="00073F6A" w:rsidRDefault="009E53FA" w:rsidP="000864C4">
            <w:pPr>
              <w:spacing w:before="120" w:after="120"/>
              <w:rPr>
                <w:color w:val="000000"/>
              </w:rPr>
            </w:pPr>
            <w:r w:rsidRPr="0034289E">
              <w:rPr>
                <w:color w:val="000000"/>
              </w:rPr>
              <w:t xml:space="preserve">Use the </w:t>
            </w:r>
            <w:r w:rsidRPr="0034289E">
              <w:rPr>
                <w:b/>
                <w:color w:val="000000"/>
              </w:rPr>
              <w:t xml:space="preserve">View Other Account </w:t>
            </w:r>
            <w:r w:rsidRPr="0034289E">
              <w:rPr>
                <w:color w:val="000000"/>
              </w:rPr>
              <w:t>hyperlink to access the other account and present the opportunity</w:t>
            </w:r>
            <w:r w:rsidR="00DD21EA" w:rsidRPr="0034289E">
              <w:rPr>
                <w:color w:val="000000"/>
              </w:rPr>
              <w:t>.</w:t>
            </w:r>
          </w:p>
          <w:p w14:paraId="480B8113" w14:textId="4E0392DF" w:rsidR="00FF0BBE" w:rsidRPr="000864C4" w:rsidRDefault="00AE7062" w:rsidP="000864C4">
            <w:pPr>
              <w:spacing w:before="120" w:after="120"/>
              <w:rPr>
                <w:color w:val="000000"/>
              </w:rPr>
            </w:pPr>
            <w:r w:rsidRPr="008F53E0">
              <w:rPr>
                <w:b/>
                <w:bCs/>
                <w:color w:val="000000"/>
              </w:rPr>
              <w:t>Result</w:t>
            </w:r>
            <w:r w:rsidR="001D1217">
              <w:rPr>
                <w:b/>
                <w:bCs/>
                <w:color w:val="000000"/>
              </w:rPr>
              <w:t>:</w:t>
            </w:r>
            <w:r>
              <w:rPr>
                <w:color w:val="000000"/>
              </w:rPr>
              <w:t xml:space="preserve"> </w:t>
            </w:r>
            <w:r w:rsidR="009E53FA" w:rsidRPr="000864C4">
              <w:rPr>
                <w:color w:val="000000"/>
              </w:rPr>
              <w:t xml:space="preserve">Clicking this link displays </w:t>
            </w:r>
            <w:r w:rsidR="009E53FA" w:rsidRPr="007235C5">
              <w:rPr>
                <w:color w:val="000000"/>
              </w:rPr>
              <w:t>the Log Activity</w:t>
            </w:r>
            <w:r w:rsidR="009E53FA" w:rsidRPr="000864C4">
              <w:rPr>
                <w:color w:val="000000"/>
              </w:rPr>
              <w:t xml:space="preserve"> screen for the current account, and once the call has been logged, the other account displays</w:t>
            </w:r>
            <w:r w:rsidR="00DD21EA" w:rsidRPr="000864C4">
              <w:rPr>
                <w:color w:val="000000"/>
              </w:rPr>
              <w:t xml:space="preserve">. </w:t>
            </w:r>
          </w:p>
        </w:tc>
      </w:tr>
      <w:tr w:rsidR="009E53FA" w:rsidRPr="001465DB" w14:paraId="7A6BFE1A" w14:textId="77777777" w:rsidTr="008670D7">
        <w:trPr>
          <w:trHeight w:val="90"/>
        </w:trPr>
        <w:tc>
          <w:tcPr>
            <w:tcW w:w="262" w:type="pct"/>
            <w:vMerge/>
          </w:tcPr>
          <w:p w14:paraId="111B6E62" w14:textId="77777777" w:rsidR="009E53FA" w:rsidRPr="001465DB" w:rsidRDefault="009E53FA" w:rsidP="000864C4">
            <w:pPr>
              <w:spacing w:before="120" w:after="120"/>
              <w:jc w:val="center"/>
              <w:rPr>
                <w:b/>
              </w:rPr>
            </w:pPr>
          </w:p>
        </w:tc>
        <w:tc>
          <w:tcPr>
            <w:tcW w:w="2453" w:type="pct"/>
          </w:tcPr>
          <w:p w14:paraId="6466533B" w14:textId="0EF461F4" w:rsidR="009E53FA" w:rsidRPr="0034289E" w:rsidRDefault="009E53FA">
            <w:pPr>
              <w:spacing w:before="120" w:after="120"/>
              <w:rPr>
                <w:color w:val="000000"/>
              </w:rPr>
            </w:pPr>
            <w:r w:rsidRPr="0034289E">
              <w:rPr>
                <w:color w:val="000000"/>
              </w:rPr>
              <w:t>Member has multiple opportunities and going to present a Portal opportunity for the secondary account</w:t>
            </w:r>
          </w:p>
        </w:tc>
        <w:tc>
          <w:tcPr>
            <w:tcW w:w="2285" w:type="pct"/>
          </w:tcPr>
          <w:p w14:paraId="4493F006" w14:textId="1BEF0915" w:rsidR="009E53FA" w:rsidRPr="0034289E" w:rsidRDefault="009E53FA">
            <w:pPr>
              <w:spacing w:before="120" w:after="120"/>
              <w:rPr>
                <w:color w:val="000000"/>
              </w:rPr>
            </w:pPr>
            <w:r w:rsidRPr="0034289E">
              <w:rPr>
                <w:color w:val="000000"/>
              </w:rPr>
              <w:t>Present the opportunity from the account that you are currently viewing</w:t>
            </w:r>
            <w:r w:rsidR="00DD21EA" w:rsidRPr="0034289E">
              <w:rPr>
                <w:color w:val="000000"/>
              </w:rPr>
              <w:t xml:space="preserve">. </w:t>
            </w:r>
          </w:p>
        </w:tc>
      </w:tr>
      <w:tr w:rsidR="009E53FA" w:rsidRPr="001465DB" w14:paraId="09FC7990" w14:textId="77777777" w:rsidTr="008670D7">
        <w:tc>
          <w:tcPr>
            <w:tcW w:w="262" w:type="pct"/>
          </w:tcPr>
          <w:p w14:paraId="1C00292D" w14:textId="430B60A5" w:rsidR="009E53FA" w:rsidRPr="001465DB" w:rsidRDefault="009E53FA" w:rsidP="00FF1C26">
            <w:pPr>
              <w:spacing w:before="120" w:after="120"/>
              <w:jc w:val="center"/>
              <w:rPr>
                <w:b/>
                <w:color w:val="000000"/>
              </w:rPr>
            </w:pPr>
            <w:r>
              <w:rPr>
                <w:b/>
                <w:color w:val="000000"/>
              </w:rPr>
              <w:t>3</w:t>
            </w:r>
          </w:p>
        </w:tc>
        <w:tc>
          <w:tcPr>
            <w:tcW w:w="4738" w:type="pct"/>
            <w:gridSpan w:val="2"/>
          </w:tcPr>
          <w:p w14:paraId="4D387565" w14:textId="230E3284" w:rsidR="009E53FA" w:rsidRPr="001465DB" w:rsidRDefault="009E53FA" w:rsidP="00FF1C26">
            <w:pPr>
              <w:spacing w:before="120" w:after="120"/>
              <w:rPr>
                <w:color w:val="000000"/>
              </w:rPr>
            </w:pPr>
            <w:r w:rsidRPr="001465DB">
              <w:rPr>
                <w:color w:val="000000"/>
              </w:rPr>
              <w:t>Proceed to</w:t>
            </w:r>
            <w:r w:rsidRPr="001465DB">
              <w:rPr>
                <w:color w:val="FF0000"/>
              </w:rPr>
              <w:t xml:space="preserve"> </w:t>
            </w:r>
            <w:hyperlink w:anchor="_Types_of_Opportunities" w:history="1">
              <w:r w:rsidR="00AE7062" w:rsidRPr="00AE7062">
                <w:rPr>
                  <w:rStyle w:val="Hyperlink"/>
                </w:rPr>
                <w:t>Types of Opportunities in PeopleSafe</w:t>
              </w:r>
            </w:hyperlink>
            <w:r w:rsidRPr="001465DB">
              <w:rPr>
                <w:color w:val="000000"/>
              </w:rPr>
              <w:t>, complete the presentation of the Opportunity.</w:t>
            </w:r>
          </w:p>
        </w:tc>
      </w:tr>
    </w:tbl>
    <w:p w14:paraId="35D042EF" w14:textId="77777777" w:rsidR="009E53FA" w:rsidRPr="001465DB" w:rsidRDefault="009E53FA" w:rsidP="003335F5">
      <w:pPr>
        <w:rPr>
          <w:rFonts w:cs="Arial"/>
          <w:bCs/>
          <w:color w:val="333333"/>
        </w:rPr>
      </w:pPr>
    </w:p>
    <w:p w14:paraId="11A49874" w14:textId="7C32A6F9" w:rsidR="00EF0090" w:rsidRPr="001465DB" w:rsidRDefault="00EF0090" w:rsidP="00EF0090">
      <w:pPr>
        <w:jc w:val="right"/>
      </w:pPr>
      <w:hyperlink w:anchor="_top" w:history="1">
        <w:r w:rsidRPr="000B3C9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81B8E" w:rsidRPr="001465DB" w14:paraId="33ABEC2C" w14:textId="77777777" w:rsidTr="003D6C04">
        <w:tc>
          <w:tcPr>
            <w:tcW w:w="5000" w:type="pct"/>
            <w:shd w:val="clear" w:color="auto" w:fill="C0C0C0"/>
          </w:tcPr>
          <w:p w14:paraId="72795482" w14:textId="2A6A9C30" w:rsidR="00A81B8E" w:rsidRPr="007F052D" w:rsidRDefault="00910D84" w:rsidP="000864C4">
            <w:pPr>
              <w:pStyle w:val="Heading2"/>
              <w:spacing w:before="120" w:after="120"/>
            </w:pPr>
            <w:bookmarkStart w:id="23" w:name="_Types_of_Opportunities"/>
            <w:bookmarkStart w:id="24" w:name="_Toc205964591"/>
            <w:bookmarkStart w:id="25" w:name="OLE_LINK23"/>
            <w:bookmarkEnd w:id="23"/>
            <w:r>
              <w:t>T</w:t>
            </w:r>
            <w:r w:rsidR="00FD4481">
              <w:t xml:space="preserve">ypes of </w:t>
            </w:r>
            <w:r w:rsidR="00A81B8E" w:rsidRPr="001465DB">
              <w:t>Opportunities in PeopleSafe</w:t>
            </w:r>
            <w:bookmarkEnd w:id="24"/>
            <w:r w:rsidR="00FB0B40">
              <w:t xml:space="preserve"> </w:t>
            </w:r>
            <w:r w:rsidR="006D6BE0">
              <w:rPr>
                <w:b w:val="0"/>
                <w:noProof/>
              </w:rPr>
              <w:t xml:space="preserve"> </w:t>
            </w:r>
            <w:r w:rsidR="00B65260">
              <w:t xml:space="preserve"> </w:t>
            </w:r>
            <w:r w:rsidR="00580861">
              <w:rPr>
                <w:noProof/>
                <w:color w:val="000000"/>
              </w:rPr>
              <w:t xml:space="preserve"> </w:t>
            </w:r>
            <w:r w:rsidR="00AD4072">
              <w:t xml:space="preserve"> </w:t>
            </w:r>
            <w:bookmarkEnd w:id="25"/>
          </w:p>
        </w:tc>
      </w:tr>
    </w:tbl>
    <w:p w14:paraId="65903204" w14:textId="4E3DAE56" w:rsidR="00A81B8E" w:rsidRDefault="00A81B8E" w:rsidP="000864C4">
      <w:pPr>
        <w:spacing w:before="120" w:after="120"/>
        <w:textAlignment w:val="top"/>
        <w:rPr>
          <w:rFonts w:cs="Arial"/>
          <w:bCs/>
          <w:color w:val="333333"/>
        </w:rPr>
      </w:pPr>
      <w:r>
        <w:rPr>
          <w:rFonts w:cs="Arial"/>
          <w:bCs/>
          <w:color w:val="333333"/>
        </w:rPr>
        <w:t>Refer to as appropriate</w:t>
      </w:r>
      <w:r w:rsidR="001D1217">
        <w:rPr>
          <w:rFonts w:cs="Arial"/>
          <w:bCs/>
          <w:color w:val="333333"/>
        </w:rPr>
        <w:t xml:space="preserve">: </w:t>
      </w:r>
    </w:p>
    <w:p w14:paraId="3009849F" w14:textId="77777777" w:rsidR="00DE330B" w:rsidRDefault="00DE330B" w:rsidP="000864C4">
      <w:pPr>
        <w:spacing w:before="120" w:after="120"/>
        <w:textAlignment w:val="top"/>
        <w:rPr>
          <w:rFonts w:cs="Arial"/>
          <w:bCs/>
          <w:color w:val="333333"/>
        </w:rPr>
      </w:pPr>
    </w:p>
    <w:p w14:paraId="67DBC214" w14:textId="02DE1492" w:rsidR="00D509F9" w:rsidRPr="00D509F9" w:rsidRDefault="00D509F9" w:rsidP="000864C4">
      <w:pPr>
        <w:spacing w:before="120" w:after="120"/>
        <w:textAlignment w:val="top"/>
        <w:rPr>
          <w:rFonts w:cs="Arial"/>
          <w:bCs/>
          <w:color w:val="333333"/>
        </w:rPr>
      </w:pPr>
      <w:r w:rsidRPr="005854EB">
        <w:rPr>
          <w:rFonts w:cs="Arial"/>
          <w:b/>
          <w:bCs/>
          <w:color w:val="333333"/>
        </w:rPr>
        <w:lastRenderedPageBreak/>
        <w:t>Note</w:t>
      </w:r>
      <w:r w:rsidR="001D1217">
        <w:rPr>
          <w:rFonts w:cs="Arial"/>
          <w:b/>
          <w:bCs/>
          <w:color w:val="333333"/>
        </w:rPr>
        <w:t xml:space="preserve">: </w:t>
      </w:r>
      <w:r>
        <w:rPr>
          <w:rFonts w:cs="Arial"/>
          <w:bCs/>
          <w:color w:val="333333"/>
        </w:rPr>
        <w:t xml:space="preserve">For all opportunities, offer to update the </w:t>
      </w:r>
      <w:r w:rsidR="008670D7">
        <w:rPr>
          <w:rFonts w:cs="Arial"/>
          <w:bCs/>
          <w:color w:val="333333"/>
        </w:rPr>
        <w:t>members’</w:t>
      </w:r>
      <w:r>
        <w:rPr>
          <w:rFonts w:cs="Arial"/>
          <w:bCs/>
          <w:color w:val="333333"/>
        </w:rPr>
        <w:t xml:space="preserve"> Messaging Preferences</w:t>
      </w:r>
      <w:r w:rsidR="00DD21EA">
        <w:rPr>
          <w:rFonts w:cs="Arial"/>
          <w:bCs/>
          <w:color w:val="333333"/>
        </w:rPr>
        <w:t xml:space="preserve">. </w:t>
      </w:r>
      <w:r>
        <w:rPr>
          <w:rFonts w:cs="Arial"/>
          <w:bCs/>
          <w:color w:val="333333"/>
        </w:rPr>
        <w:t xml:space="preserve">Refer to </w:t>
      </w:r>
      <w:hyperlink r:id="rId19" w:anchor="!/view?docid=918203d3-2d76-4044-b2d9-0ced0504d471" w:history="1">
        <w:r w:rsidR="00107C43">
          <w:rPr>
            <w:rStyle w:val="Hyperlink"/>
            <w:rFonts w:cstheme="minorHAnsi"/>
            <w:bCs/>
            <w:shd w:val="clear" w:color="auto" w:fill="FFFFFF"/>
          </w:rPr>
          <w:t>PeopleSafe - Obtaining an Email Address and Managing Messaging Platform Alerts (027674)</w:t>
        </w:r>
      </w:hyperlink>
      <w:r w:rsidRPr="005854EB">
        <w:rPr>
          <w:rFonts w:cstheme="minorHAnsi"/>
          <w:bCs/>
          <w:color w:val="000000"/>
          <w:shd w:val="clear" w:color="auto" w:fill="FFFFFF"/>
        </w:rPr>
        <w:t xml:space="preserve"> section titled</w:t>
      </w:r>
      <w:r w:rsidR="001D1217">
        <w:rPr>
          <w:rFonts w:cstheme="minorHAnsi"/>
          <w:bCs/>
          <w:color w:val="000000"/>
          <w:shd w:val="clear" w:color="auto" w:fill="FFFFFF"/>
        </w:rPr>
        <w:t>:</w:t>
      </w:r>
      <w:r w:rsidR="00EC3640">
        <w:rPr>
          <w:rFonts w:cstheme="minorHAnsi"/>
          <w:bCs/>
          <w:color w:val="000000"/>
          <w:shd w:val="clear" w:color="auto" w:fill="FFFFFF"/>
        </w:rPr>
        <w:t xml:space="preserve"> </w:t>
      </w:r>
      <w:r w:rsidRPr="005854EB">
        <w:rPr>
          <w:rFonts w:cstheme="minorHAnsi"/>
          <w:b/>
          <w:bCs/>
          <w:color w:val="000000"/>
          <w:shd w:val="clear" w:color="auto" w:fill="FFFFFF"/>
        </w:rPr>
        <w:t xml:space="preserve">Setting Up and Removing Messaging Preferences (MP) </w:t>
      </w:r>
      <w:r w:rsidRPr="005854EB">
        <w:rPr>
          <w:rFonts w:cs="Arial"/>
          <w:b/>
          <w:bCs/>
          <w:iCs/>
        </w:rPr>
        <w:t>to update the email address and set message preferences.</w:t>
      </w:r>
    </w:p>
    <w:p w14:paraId="74B1786B" w14:textId="77777777" w:rsidR="00D509F9" w:rsidRPr="001465DB" w:rsidRDefault="00D509F9" w:rsidP="00A81B8E">
      <w:pPr>
        <w:textAlignment w:val="top"/>
        <w:rPr>
          <w:rFonts w:cs="Arial"/>
          <w:bCs/>
          <w:color w:val="333333"/>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2"/>
        <w:gridCol w:w="4600"/>
        <w:gridCol w:w="5768"/>
      </w:tblGrid>
      <w:tr w:rsidR="00A81B8E" w:rsidRPr="001465DB" w14:paraId="1B4BFAA7" w14:textId="77777777" w:rsidTr="009A0A30">
        <w:tc>
          <w:tcPr>
            <w:tcW w:w="997" w:type="pct"/>
            <w:shd w:val="clear" w:color="auto" w:fill="E6E6E6"/>
          </w:tcPr>
          <w:p w14:paraId="57658413" w14:textId="77777777" w:rsidR="00A81B8E" w:rsidRPr="00255FDA" w:rsidRDefault="00A81B8E">
            <w:pPr>
              <w:spacing w:before="120" w:after="120"/>
              <w:jc w:val="center"/>
              <w:rPr>
                <w:b/>
              </w:rPr>
            </w:pPr>
            <w:r w:rsidRPr="00255FDA">
              <w:rPr>
                <w:b/>
              </w:rPr>
              <w:t>Opportunity</w:t>
            </w:r>
          </w:p>
        </w:tc>
        <w:tc>
          <w:tcPr>
            <w:tcW w:w="1776" w:type="pct"/>
            <w:shd w:val="clear" w:color="auto" w:fill="E6E6E6"/>
          </w:tcPr>
          <w:p w14:paraId="6C88B99F" w14:textId="77777777" w:rsidR="00A81B8E" w:rsidRPr="00255FDA" w:rsidRDefault="00A81B8E">
            <w:pPr>
              <w:spacing w:before="120" w:after="120"/>
              <w:jc w:val="center"/>
              <w:rPr>
                <w:b/>
              </w:rPr>
            </w:pPr>
            <w:r w:rsidRPr="00255FDA">
              <w:rPr>
                <w:b/>
              </w:rPr>
              <w:t xml:space="preserve">Criteria to Identify Opportunity, displays as... </w:t>
            </w:r>
          </w:p>
        </w:tc>
        <w:tc>
          <w:tcPr>
            <w:tcW w:w="2227" w:type="pct"/>
            <w:shd w:val="clear" w:color="auto" w:fill="E6E6E6"/>
          </w:tcPr>
          <w:p w14:paraId="5445F81B" w14:textId="77777777" w:rsidR="00A81B8E" w:rsidRPr="00255FDA" w:rsidRDefault="00A81B8E">
            <w:pPr>
              <w:spacing w:before="120" w:after="120"/>
              <w:jc w:val="center"/>
              <w:rPr>
                <w:b/>
              </w:rPr>
            </w:pPr>
            <w:r w:rsidRPr="00255FDA">
              <w:rPr>
                <w:b/>
              </w:rPr>
              <w:t xml:space="preserve">Objective </w:t>
            </w:r>
          </w:p>
        </w:tc>
      </w:tr>
      <w:tr w:rsidR="00A81B8E" w:rsidRPr="001465DB" w14:paraId="551CFDAD" w14:textId="77777777" w:rsidTr="009A0A30">
        <w:tc>
          <w:tcPr>
            <w:tcW w:w="997" w:type="pct"/>
          </w:tcPr>
          <w:p w14:paraId="4CDBA026" w14:textId="5E9FC516" w:rsidR="00A81B8E" w:rsidRPr="00255FDA" w:rsidRDefault="00A81B8E">
            <w:pPr>
              <w:spacing w:before="120" w:after="120"/>
              <w:rPr>
                <w:b/>
                <w:color w:val="000000"/>
              </w:rPr>
            </w:pPr>
            <w:r w:rsidRPr="00255FDA">
              <w:rPr>
                <w:b/>
                <w:color w:val="000000"/>
              </w:rPr>
              <w:t xml:space="preserve">Auto Refill </w:t>
            </w:r>
            <w:r w:rsidR="00110D27" w:rsidRPr="00255FDA">
              <w:rPr>
                <w:b/>
                <w:color w:val="000000"/>
              </w:rPr>
              <w:t>Program</w:t>
            </w:r>
            <w:r w:rsidRPr="00255FDA">
              <w:rPr>
                <w:b/>
                <w:color w:val="000000"/>
              </w:rPr>
              <w:t xml:space="preserve"> (AR</w:t>
            </w:r>
            <w:r w:rsidR="00110D27" w:rsidRPr="00255FDA">
              <w:rPr>
                <w:b/>
                <w:color w:val="000000"/>
              </w:rPr>
              <w:t>P</w:t>
            </w:r>
            <w:r w:rsidRPr="00255FDA">
              <w:rPr>
                <w:b/>
                <w:color w:val="000000"/>
              </w:rPr>
              <w:t>)</w:t>
            </w:r>
          </w:p>
        </w:tc>
        <w:tc>
          <w:tcPr>
            <w:tcW w:w="1776" w:type="pct"/>
          </w:tcPr>
          <w:p w14:paraId="209BB696" w14:textId="77777777" w:rsidR="00A81B8E" w:rsidRPr="00255FDA" w:rsidRDefault="00A81B8E">
            <w:pPr>
              <w:spacing w:before="120" w:after="120"/>
              <w:rPr>
                <w:color w:val="000000"/>
              </w:rPr>
            </w:pPr>
            <w:r w:rsidRPr="00255FDA">
              <w:rPr>
                <w:color w:val="000000"/>
              </w:rPr>
              <w:t>Member has one or more prescriptions eligible for Auto Refill (</w:t>
            </w:r>
            <w:r w:rsidR="00110D27" w:rsidRPr="00255FDA">
              <w:rPr>
                <w:color w:val="000000"/>
              </w:rPr>
              <w:t>ARP</w:t>
            </w:r>
            <w:r w:rsidRPr="00255FDA">
              <w:rPr>
                <w:color w:val="000000"/>
              </w:rPr>
              <w:t>)</w:t>
            </w:r>
            <w:r w:rsidR="000A7121" w:rsidRPr="00255FDA">
              <w:rPr>
                <w:color w:val="000000"/>
              </w:rPr>
              <w:t xml:space="preserve"> program</w:t>
            </w:r>
            <w:r w:rsidRPr="00255FDA">
              <w:rPr>
                <w:color w:val="000000"/>
              </w:rPr>
              <w:t>.</w:t>
            </w:r>
          </w:p>
          <w:p w14:paraId="10B857BC" w14:textId="77777777" w:rsidR="00A81B8E" w:rsidRPr="00255FDA" w:rsidRDefault="00A81B8E">
            <w:pPr>
              <w:spacing w:before="120" w:after="120"/>
              <w:rPr>
                <w:color w:val="000000"/>
              </w:rPr>
            </w:pPr>
          </w:p>
        </w:tc>
        <w:tc>
          <w:tcPr>
            <w:tcW w:w="2227" w:type="pct"/>
          </w:tcPr>
          <w:p w14:paraId="6855A747" w14:textId="6E19C19D" w:rsidR="001E6124" w:rsidRPr="00255FDA" w:rsidRDefault="00A72180">
            <w:pPr>
              <w:spacing w:before="120" w:after="120"/>
              <w:rPr>
                <w:color w:val="000000"/>
              </w:rPr>
            </w:pPr>
            <w:r>
              <w:rPr>
                <w:rFonts w:cs="Arial"/>
                <w:b/>
                <w:color w:val="FF9900"/>
              </w:rPr>
              <w:pict w14:anchorId="7ACA1AC5">
                <v:shape id="_x0000_i1026" type="#_x0000_t75" style="width:19.5pt;height:16.5pt;flip:x;visibility:visible">
                  <v:imagedata r:id="rId20" o:title=""/>
                </v:shape>
              </w:pict>
            </w:r>
            <w:r w:rsidR="001E6124" w:rsidRPr="000864C4">
              <w:rPr>
                <w:rFonts w:cs="Arial"/>
                <w:b/>
                <w:color w:val="000000"/>
              </w:rPr>
              <w:t xml:space="preserve"> </w:t>
            </w:r>
            <w:r w:rsidR="001E6124" w:rsidRPr="000864C4">
              <w:rPr>
                <w:rFonts w:eastAsiaTheme="minorHAnsi" w:cs="Calibri"/>
                <w:bCs/>
                <w:color w:val="000000"/>
              </w:rPr>
              <w:t xml:space="preserve">We have an automatic refill program to help ensure you </w:t>
            </w:r>
            <w:r w:rsidR="00037C6C" w:rsidRPr="000864C4">
              <w:rPr>
                <w:rFonts w:eastAsiaTheme="minorHAnsi" w:cs="Calibri"/>
                <w:bCs/>
                <w:color w:val="000000"/>
              </w:rPr>
              <w:t>do not</w:t>
            </w:r>
            <w:r w:rsidR="001E6124" w:rsidRPr="000864C4">
              <w:rPr>
                <w:rFonts w:eastAsiaTheme="minorHAnsi" w:cs="Calibri"/>
                <w:bCs/>
                <w:color w:val="000000"/>
              </w:rPr>
              <w:t xml:space="preserve"> run out of your medication. </w:t>
            </w:r>
            <w:r w:rsidR="00A3452B" w:rsidRPr="000864C4">
              <w:rPr>
                <w:rFonts w:eastAsiaTheme="minorHAnsi" w:cs="Calibri"/>
                <w:bCs/>
                <w:color w:val="000000"/>
              </w:rPr>
              <w:t>We will</w:t>
            </w:r>
            <w:r w:rsidR="001E6124" w:rsidRPr="000864C4">
              <w:rPr>
                <w:rFonts w:eastAsiaTheme="minorHAnsi" w:cs="Calibri"/>
                <w:bCs/>
                <w:color w:val="000000"/>
              </w:rPr>
              <w:t xml:space="preserve"> send you an email, call, or text </w:t>
            </w:r>
            <w:r w:rsidR="00111174" w:rsidRPr="000864C4">
              <w:rPr>
                <w:rFonts w:eastAsiaTheme="minorHAnsi" w:cs="Calibri"/>
                <w:bCs/>
                <w:color w:val="000000"/>
              </w:rPr>
              <w:t>2</w:t>
            </w:r>
            <w:r w:rsidR="00082B36">
              <w:rPr>
                <w:rFonts w:eastAsiaTheme="minorHAnsi" w:cs="Calibri"/>
                <w:bCs/>
                <w:color w:val="000000"/>
              </w:rPr>
              <w:t>3</w:t>
            </w:r>
            <w:r w:rsidR="00111174" w:rsidRPr="000864C4">
              <w:rPr>
                <w:rFonts w:eastAsiaTheme="minorHAnsi" w:cs="Calibri"/>
                <w:bCs/>
                <w:color w:val="000000"/>
              </w:rPr>
              <w:t xml:space="preserve"> days </w:t>
            </w:r>
            <w:r w:rsidR="001E6124" w:rsidRPr="000864C4">
              <w:rPr>
                <w:rFonts w:eastAsiaTheme="minorHAnsi" w:cs="Calibri"/>
                <w:color w:val="000000"/>
              </w:rPr>
              <w:t xml:space="preserve">before your refill is due and you confirm or cancel your refill. </w:t>
            </w:r>
            <w:r w:rsidR="00037C6C" w:rsidRPr="000864C4">
              <w:rPr>
                <w:rFonts w:eastAsiaTheme="minorHAnsi" w:cs="Calibri"/>
                <w:color w:val="000000"/>
              </w:rPr>
              <w:t>In addition,</w:t>
            </w:r>
            <w:r w:rsidR="001E6124" w:rsidRPr="000864C4">
              <w:rPr>
                <w:rFonts w:eastAsiaTheme="minorHAnsi" w:cs="Calibri"/>
                <w:color w:val="000000"/>
              </w:rPr>
              <w:t xml:space="preserve"> when your prescription expires or is out of </w:t>
            </w:r>
            <w:r w:rsidR="00B17DC7" w:rsidRPr="000864C4">
              <w:rPr>
                <w:rFonts w:eastAsiaTheme="minorHAnsi" w:cs="Calibri"/>
                <w:color w:val="000000"/>
              </w:rPr>
              <w:t>refills,</w:t>
            </w:r>
            <w:r w:rsidR="001E6124" w:rsidRPr="000864C4">
              <w:rPr>
                <w:rFonts w:eastAsiaTheme="minorHAnsi" w:cs="Calibri"/>
                <w:color w:val="000000"/>
              </w:rPr>
              <w:t xml:space="preserve"> we will contact your doctor to get a renewal</w:t>
            </w:r>
            <w:r w:rsidR="00DD21EA" w:rsidRPr="000864C4">
              <w:rPr>
                <w:rFonts w:eastAsiaTheme="minorHAnsi" w:cs="Calibri"/>
                <w:color w:val="000000"/>
              </w:rPr>
              <w:t xml:space="preserve">. </w:t>
            </w:r>
          </w:p>
          <w:p w14:paraId="310B71E9" w14:textId="51B1173D" w:rsidR="00B050BA" w:rsidRPr="008F53E0" w:rsidRDefault="00DD13C7">
            <w:pPr>
              <w:spacing w:before="120" w:after="120"/>
              <w:rPr>
                <w:bCs/>
                <w:color w:val="000000"/>
              </w:rPr>
            </w:pPr>
            <w:r w:rsidRPr="00255FDA">
              <w:rPr>
                <w:b/>
                <w:color w:val="000000"/>
              </w:rPr>
              <w:t>Note</w:t>
            </w:r>
            <w:r w:rsidR="001D1217">
              <w:rPr>
                <w:b/>
                <w:color w:val="000000"/>
              </w:rPr>
              <w:t xml:space="preserve">: </w:t>
            </w:r>
            <w:r w:rsidR="005854EB" w:rsidRPr="00255FDA">
              <w:rPr>
                <w:color w:val="000000"/>
              </w:rPr>
              <w:t>O</w:t>
            </w:r>
            <w:r w:rsidRPr="00255FDA">
              <w:rPr>
                <w:color w:val="000000"/>
              </w:rPr>
              <w:t xml:space="preserve">ffer both Auto Refill and Auto Renewal at the same time </w:t>
            </w:r>
            <w:r w:rsidRPr="008F53E0">
              <w:rPr>
                <w:bCs/>
                <w:color w:val="000000"/>
              </w:rPr>
              <w:t>and setup both when accepted</w:t>
            </w:r>
            <w:r w:rsidR="005854EB" w:rsidRPr="008F53E0">
              <w:rPr>
                <w:bCs/>
                <w:color w:val="000000"/>
              </w:rPr>
              <w:t xml:space="preserve"> by the member</w:t>
            </w:r>
            <w:r w:rsidRPr="008F53E0">
              <w:rPr>
                <w:bCs/>
                <w:color w:val="000000"/>
              </w:rPr>
              <w:t xml:space="preserve">. </w:t>
            </w:r>
          </w:p>
          <w:p w14:paraId="1F1DCBB7" w14:textId="5861A508" w:rsidR="009A5A7D" w:rsidRPr="00255FDA" w:rsidRDefault="00B050BA">
            <w:pPr>
              <w:spacing w:before="120" w:after="120"/>
              <w:rPr>
                <w:color w:val="000000"/>
              </w:rPr>
            </w:pPr>
            <w:r w:rsidRPr="00255FDA">
              <w:rPr>
                <w:color w:val="000000"/>
              </w:rPr>
              <w:t xml:space="preserve">For setup information, </w:t>
            </w:r>
            <w:r w:rsidR="009A5A7D" w:rsidRPr="00255FDA">
              <w:rPr>
                <w:color w:val="000000"/>
              </w:rPr>
              <w:t>r</w:t>
            </w:r>
            <w:r w:rsidR="00CA77D3" w:rsidRPr="00255FDA">
              <w:rPr>
                <w:color w:val="000000"/>
              </w:rPr>
              <w:t xml:space="preserve">efer to </w:t>
            </w:r>
            <w:hyperlink r:id="rId21" w:anchor="!/view?docid=89a5f1e4-2fea-404a-a5f8-6e50549eb3de" w:history="1">
              <w:r w:rsidR="00107C43">
                <w:rPr>
                  <w:rStyle w:val="Hyperlink"/>
                </w:rPr>
                <w:t>PeopleSafe - Auto Refill Program (ARP) (022387)</w:t>
              </w:r>
            </w:hyperlink>
            <w:r w:rsidR="009A5A7D" w:rsidRPr="00255FDA">
              <w:rPr>
                <w:color w:val="000000"/>
              </w:rPr>
              <w:t>.</w:t>
            </w:r>
          </w:p>
        </w:tc>
      </w:tr>
      <w:tr w:rsidR="002B1545" w:rsidRPr="001465DB" w14:paraId="1511AB54" w14:textId="77777777" w:rsidTr="009A0A30">
        <w:tc>
          <w:tcPr>
            <w:tcW w:w="997" w:type="pct"/>
          </w:tcPr>
          <w:p w14:paraId="475ECD10" w14:textId="348EC2C1" w:rsidR="002B1545" w:rsidRPr="002B1545" w:rsidRDefault="002B1545" w:rsidP="002B1545">
            <w:pPr>
              <w:spacing w:before="120" w:after="120"/>
              <w:rPr>
                <w:b/>
                <w:color w:val="000000"/>
              </w:rPr>
            </w:pPr>
            <w:bookmarkStart w:id="26" w:name="OLE_LINK40"/>
            <w:r w:rsidRPr="002B1545">
              <w:rPr>
                <w:b/>
                <w:color w:val="000000"/>
              </w:rPr>
              <w:t>Hollister</w:t>
            </w:r>
          </w:p>
          <w:p w14:paraId="153E624B" w14:textId="1AEDB582" w:rsidR="002B1545" w:rsidRPr="002B1545" w:rsidRDefault="002B1545" w:rsidP="002B1545">
            <w:pPr>
              <w:spacing w:before="120" w:after="120"/>
              <w:rPr>
                <w:b/>
                <w:color w:val="000000"/>
              </w:rPr>
            </w:pPr>
            <w:r w:rsidRPr="002B1545">
              <w:rPr>
                <w:b/>
                <w:color w:val="000000"/>
              </w:rPr>
              <w:t>Livongo Diabetes Program</w:t>
            </w:r>
            <w:bookmarkEnd w:id="26"/>
          </w:p>
        </w:tc>
        <w:tc>
          <w:tcPr>
            <w:tcW w:w="1776" w:type="pct"/>
          </w:tcPr>
          <w:p w14:paraId="154D9C68" w14:textId="2C58F5C6" w:rsidR="002B1545" w:rsidRPr="00233C34" w:rsidRDefault="002B1545" w:rsidP="002B1545">
            <w:pPr>
              <w:spacing w:before="120" w:after="120"/>
              <w:rPr>
                <w:color w:val="000000"/>
              </w:rPr>
            </w:pPr>
            <w:r w:rsidRPr="00233C34">
              <w:rPr>
                <w:color w:val="000000"/>
              </w:rPr>
              <w:t>Members will be asked if they are being treated for diabetes.</w:t>
            </w:r>
          </w:p>
        </w:tc>
        <w:tc>
          <w:tcPr>
            <w:tcW w:w="2227" w:type="pct"/>
          </w:tcPr>
          <w:p w14:paraId="6BD97396" w14:textId="629DDE26" w:rsidR="002B1545" w:rsidRPr="00475F7A" w:rsidRDefault="002B1545" w:rsidP="002B1545">
            <w:pPr>
              <w:spacing w:before="120" w:after="120"/>
              <w:rPr>
                <w:color w:val="000000"/>
              </w:rPr>
            </w:pPr>
            <w:r w:rsidRPr="00475F7A">
              <w:rPr>
                <w:color w:val="000000"/>
              </w:rPr>
              <w:t>Members being treated for Diabetes</w:t>
            </w:r>
            <w:r w:rsidR="00AE4F99">
              <w:rPr>
                <w:color w:val="000000"/>
              </w:rPr>
              <w:t>.</w:t>
            </w:r>
          </w:p>
          <w:p w14:paraId="10342659" w14:textId="77777777" w:rsidR="002B1545" w:rsidRPr="007235C5" w:rsidRDefault="002B1545" w:rsidP="002B1545">
            <w:pPr>
              <w:spacing w:before="120" w:after="120"/>
              <w:rPr>
                <w:color w:val="000000"/>
              </w:rPr>
            </w:pPr>
          </w:p>
          <w:p w14:paraId="3BAFEAB1" w14:textId="5BFDFD98" w:rsidR="002B1545" w:rsidRPr="007235C5" w:rsidRDefault="007235C5" w:rsidP="002B1545">
            <w:pPr>
              <w:rPr>
                <w:rFonts w:cs="Arial"/>
              </w:rPr>
            </w:pPr>
            <w:r>
              <w:rPr>
                <w:rFonts w:cs="Arial"/>
                <w:b/>
                <w:noProof/>
                <w:color w:val="FF9900"/>
              </w:rPr>
              <w:lastRenderedPageBreak/>
              <w:drawing>
                <wp:inline distT="0" distB="0" distL="0" distR="0" wp14:anchorId="66069FF7" wp14:editId="404003BC">
                  <wp:extent cx="238125" cy="209550"/>
                  <wp:effectExtent l="0" t="0" r="9525" b="0"/>
                  <wp:docPr id="7171" name="Picture 7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238125" cy="209550"/>
                          </a:xfrm>
                          <a:prstGeom prst="rect">
                            <a:avLst/>
                          </a:prstGeom>
                          <a:noFill/>
                          <a:ln>
                            <a:noFill/>
                          </a:ln>
                        </pic:spPr>
                      </pic:pic>
                    </a:graphicData>
                  </a:graphic>
                </wp:inline>
              </w:drawing>
            </w:r>
            <w:r w:rsidR="00AA4ED0">
              <w:rPr>
                <w:rFonts w:cs="Arial"/>
              </w:rPr>
              <w:t xml:space="preserve"> </w:t>
            </w:r>
            <w:r w:rsidR="002B1545" w:rsidRPr="007235C5">
              <w:rPr>
                <w:rFonts w:cs="Arial"/>
              </w:rPr>
              <w:t>Through the Livongo program you may be eligible to obtain your diabetes medication at $0 cost.</w:t>
            </w:r>
          </w:p>
          <w:p w14:paraId="66CB5147" w14:textId="77777777" w:rsidR="002B1545" w:rsidRPr="007235C5" w:rsidRDefault="002B1545" w:rsidP="002B1545">
            <w:pPr>
              <w:rPr>
                <w:rFonts w:cs="Arial"/>
              </w:rPr>
            </w:pPr>
          </w:p>
          <w:p w14:paraId="20FA0DDA" w14:textId="1CD97570" w:rsidR="002B1545" w:rsidRPr="007235C5" w:rsidRDefault="002B1545" w:rsidP="002B1545">
            <w:pPr>
              <w:rPr>
                <w:rFonts w:cs="Arial"/>
              </w:rPr>
            </w:pPr>
            <w:r w:rsidRPr="007235C5">
              <w:rPr>
                <w:rFonts w:cs="Arial"/>
              </w:rPr>
              <w:t>The Livongo program will</w:t>
            </w:r>
            <w:r w:rsidR="001D1217">
              <w:rPr>
                <w:rFonts w:cs="Arial"/>
              </w:rPr>
              <w:t xml:space="preserve">: </w:t>
            </w:r>
          </w:p>
          <w:p w14:paraId="33F21DBE" w14:textId="77777777" w:rsidR="002B1545" w:rsidRPr="007235C5" w:rsidRDefault="002B1545" w:rsidP="002B1545">
            <w:pPr>
              <w:rPr>
                <w:rFonts w:cs="Arial"/>
              </w:rPr>
            </w:pPr>
          </w:p>
          <w:p w14:paraId="6A6BC8AE" w14:textId="01636D96" w:rsidR="002B1545" w:rsidRPr="007235C5" w:rsidRDefault="002B1545" w:rsidP="007235C5">
            <w:pPr>
              <w:pStyle w:val="ListParagraph"/>
              <w:numPr>
                <w:ilvl w:val="0"/>
                <w:numId w:val="41"/>
              </w:numPr>
              <w:spacing w:line="259" w:lineRule="auto"/>
              <w:ind w:left="496"/>
              <w:rPr>
                <w:rFonts w:ascii="Verdana" w:hAnsi="Verdana" w:cs="Arial"/>
                <w:sz w:val="24"/>
                <w:szCs w:val="24"/>
              </w:rPr>
            </w:pPr>
            <w:r w:rsidRPr="007235C5">
              <w:rPr>
                <w:rFonts w:ascii="Verdana" w:hAnsi="Verdana" w:cs="Arial"/>
                <w:sz w:val="24"/>
                <w:szCs w:val="24"/>
              </w:rPr>
              <w:t xml:space="preserve">Help you </w:t>
            </w:r>
            <w:r w:rsidR="007235C5" w:rsidRPr="007235C5">
              <w:rPr>
                <w:rFonts w:ascii="Verdana" w:hAnsi="Verdana" w:cs="Arial"/>
                <w:sz w:val="24"/>
                <w:szCs w:val="24"/>
              </w:rPr>
              <w:t xml:space="preserve">to </w:t>
            </w:r>
            <w:r w:rsidRPr="007235C5">
              <w:rPr>
                <w:rFonts w:ascii="Verdana" w:hAnsi="Verdana" w:cs="Arial"/>
                <w:sz w:val="24"/>
                <w:szCs w:val="24"/>
              </w:rPr>
              <w:t>better manage the effects of diabetes</w:t>
            </w:r>
          </w:p>
          <w:p w14:paraId="43FEA011" w14:textId="5E6FBF8D" w:rsidR="002B1545" w:rsidRPr="007235C5" w:rsidRDefault="002B1545" w:rsidP="007235C5">
            <w:pPr>
              <w:pStyle w:val="ListParagraph"/>
              <w:numPr>
                <w:ilvl w:val="0"/>
                <w:numId w:val="41"/>
              </w:numPr>
              <w:spacing w:line="259" w:lineRule="auto"/>
              <w:ind w:left="496"/>
              <w:rPr>
                <w:rFonts w:ascii="Verdana" w:hAnsi="Verdana" w:cs="Arial"/>
                <w:sz w:val="24"/>
                <w:szCs w:val="24"/>
              </w:rPr>
            </w:pPr>
            <w:r w:rsidRPr="007235C5">
              <w:rPr>
                <w:rFonts w:ascii="Verdana" w:hAnsi="Verdana" w:cs="Arial"/>
                <w:sz w:val="24"/>
                <w:szCs w:val="24"/>
              </w:rPr>
              <w:t>Improve your quality of life</w:t>
            </w:r>
          </w:p>
          <w:p w14:paraId="1A4F7263" w14:textId="00146D92" w:rsidR="002B1545" w:rsidRPr="007235C5" w:rsidRDefault="002B1545" w:rsidP="007235C5">
            <w:pPr>
              <w:pStyle w:val="ListParagraph"/>
              <w:numPr>
                <w:ilvl w:val="0"/>
                <w:numId w:val="41"/>
              </w:numPr>
              <w:spacing w:line="259" w:lineRule="auto"/>
              <w:ind w:left="496"/>
              <w:rPr>
                <w:rFonts w:ascii="Verdana" w:hAnsi="Verdana" w:cs="Arial"/>
                <w:sz w:val="24"/>
                <w:szCs w:val="24"/>
              </w:rPr>
            </w:pPr>
            <w:r w:rsidRPr="007235C5">
              <w:rPr>
                <w:rFonts w:ascii="Verdana" w:hAnsi="Verdana" w:cs="Arial"/>
                <w:sz w:val="24"/>
                <w:szCs w:val="24"/>
              </w:rPr>
              <w:t>Help save you money</w:t>
            </w:r>
          </w:p>
          <w:p w14:paraId="74E3FB01" w14:textId="77777777" w:rsidR="002B1545" w:rsidRPr="007235C5" w:rsidRDefault="002B1545" w:rsidP="00695E0B">
            <w:pPr>
              <w:ind w:left="136"/>
              <w:rPr>
                <w:rFonts w:cs="Arial"/>
                <w:sz w:val="22"/>
                <w:szCs w:val="22"/>
              </w:rPr>
            </w:pPr>
          </w:p>
          <w:p w14:paraId="5D760E5B" w14:textId="535A3554" w:rsidR="002B1545" w:rsidRPr="00695E0B" w:rsidRDefault="002B1545" w:rsidP="00695E0B">
            <w:pPr>
              <w:spacing w:before="120" w:after="120"/>
              <w:rPr>
                <w:rFonts w:cs="Arial"/>
              </w:rPr>
            </w:pPr>
            <w:r w:rsidRPr="007235C5">
              <w:rPr>
                <w:rFonts w:cs="Arial"/>
              </w:rPr>
              <w:t xml:space="preserve">Contact Livongo at </w:t>
            </w:r>
            <w:r w:rsidRPr="007235C5">
              <w:t>welcome.livongo.com/BCBSIL</w:t>
            </w:r>
            <w:r w:rsidRPr="007235C5">
              <w:rPr>
                <w:rFonts w:cs="Arial"/>
              </w:rPr>
              <w:t xml:space="preserve"> or by calling </w:t>
            </w:r>
            <w:r w:rsidRPr="007235C5">
              <w:rPr>
                <w:rFonts w:cs="Arial"/>
                <w:b/>
                <w:bCs/>
              </w:rPr>
              <w:t>1-(800) 945-4355</w:t>
            </w:r>
            <w:r w:rsidRPr="007235C5">
              <w:rPr>
                <w:rFonts w:cs="Arial"/>
              </w:rPr>
              <w:t>.</w:t>
            </w:r>
          </w:p>
        </w:tc>
      </w:tr>
      <w:tr w:rsidR="00966F87" w:rsidRPr="001465DB" w14:paraId="163FAE33" w14:textId="77777777" w:rsidTr="009A0A30">
        <w:tc>
          <w:tcPr>
            <w:tcW w:w="997" w:type="pct"/>
            <w:tcBorders>
              <w:top w:val="single" w:sz="4" w:space="0" w:color="auto"/>
              <w:left w:val="single" w:sz="4" w:space="0" w:color="auto"/>
              <w:bottom w:val="single" w:sz="4" w:space="0" w:color="auto"/>
              <w:right w:val="single" w:sz="4" w:space="0" w:color="auto"/>
            </w:tcBorders>
          </w:tcPr>
          <w:p w14:paraId="2C4F47F5" w14:textId="6792AC99" w:rsidR="00966F87" w:rsidRDefault="00966F87" w:rsidP="00027596">
            <w:pPr>
              <w:spacing w:before="120" w:after="120" w:line="256" w:lineRule="auto"/>
              <w:rPr>
                <w:b/>
                <w:color w:val="000000"/>
              </w:rPr>
            </w:pPr>
            <w:bookmarkStart w:id="27" w:name="OLE_LINK22"/>
            <w:r>
              <w:rPr>
                <w:b/>
                <w:color w:val="000000"/>
              </w:rPr>
              <w:lastRenderedPageBreak/>
              <w:t>Aetna Medicare Advantage and Special Needs Plan</w:t>
            </w:r>
            <w:bookmarkEnd w:id="27"/>
          </w:p>
          <w:p w14:paraId="7888510D" w14:textId="77777777" w:rsidR="00966F87" w:rsidRDefault="00966F87" w:rsidP="00027596">
            <w:pPr>
              <w:spacing w:before="120" w:after="120" w:line="256" w:lineRule="auto"/>
              <w:rPr>
                <w:b/>
                <w:color w:val="000000"/>
              </w:rPr>
            </w:pPr>
          </w:p>
          <w:p w14:paraId="3DA458ED" w14:textId="5152E307" w:rsidR="00966F87" w:rsidRPr="00695E0B" w:rsidRDefault="00E93C56" w:rsidP="00695E0B">
            <w:pPr>
              <w:spacing w:line="256" w:lineRule="auto"/>
              <w:rPr>
                <w:color w:val="000000"/>
              </w:rPr>
            </w:pPr>
            <w:r>
              <w:rPr>
                <w:noProof/>
              </w:rPr>
              <w:drawing>
                <wp:inline distT="0" distB="0" distL="0" distR="0" wp14:anchorId="416EC617" wp14:editId="7C0998A5">
                  <wp:extent cx="236220" cy="21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 cy="213360"/>
                          </a:xfrm>
                          <a:prstGeom prst="rect">
                            <a:avLst/>
                          </a:prstGeom>
                          <a:noFill/>
                          <a:ln>
                            <a:noFill/>
                          </a:ln>
                        </pic:spPr>
                      </pic:pic>
                    </a:graphicData>
                  </a:graphic>
                </wp:inline>
              </w:drawing>
            </w:r>
            <w:r w:rsidR="00695E0B">
              <w:rPr>
                <w:color w:val="000000"/>
              </w:rPr>
              <w:t xml:space="preserve"> </w:t>
            </w:r>
            <w:r w:rsidR="00966F87">
              <w:rPr>
                <w:color w:val="000000"/>
              </w:rPr>
              <w:t xml:space="preserve">CCRs should only present this opportunity if they have been trained on the process for </w:t>
            </w:r>
            <w:r w:rsidR="00966F87">
              <w:rPr>
                <w:color w:val="000000"/>
              </w:rPr>
              <w:lastRenderedPageBreak/>
              <w:t>presenting the opportunity.</w:t>
            </w:r>
          </w:p>
        </w:tc>
        <w:tc>
          <w:tcPr>
            <w:tcW w:w="1776" w:type="pct"/>
            <w:tcBorders>
              <w:top w:val="single" w:sz="4" w:space="0" w:color="auto"/>
              <w:left w:val="single" w:sz="4" w:space="0" w:color="auto"/>
              <w:bottom w:val="single" w:sz="4" w:space="0" w:color="auto"/>
              <w:right w:val="single" w:sz="4" w:space="0" w:color="auto"/>
            </w:tcBorders>
          </w:tcPr>
          <w:p w14:paraId="5B3F915C" w14:textId="2F0BCC72" w:rsidR="00966F87" w:rsidRDefault="00966F87" w:rsidP="00027596">
            <w:pPr>
              <w:spacing w:line="256" w:lineRule="auto"/>
              <w:rPr>
                <w:color w:val="000000"/>
              </w:rPr>
            </w:pPr>
            <w:r>
              <w:rPr>
                <w:color w:val="000000"/>
              </w:rPr>
              <w:lastRenderedPageBreak/>
              <w:t>The beneficiary may benefit from education and enrollment in an Aetna Medicare Advantage and Special Needs Plan.</w:t>
            </w:r>
          </w:p>
          <w:p w14:paraId="30B8695D" w14:textId="77777777" w:rsidR="00966F87" w:rsidRDefault="00966F87" w:rsidP="00027596">
            <w:pPr>
              <w:spacing w:line="256" w:lineRule="auto"/>
              <w:rPr>
                <w:color w:val="000000"/>
              </w:rPr>
            </w:pPr>
          </w:p>
          <w:p w14:paraId="2DAEE0B0" w14:textId="77777777" w:rsidR="00966F87" w:rsidRDefault="00966F87" w:rsidP="00027596">
            <w:pPr>
              <w:spacing w:line="256" w:lineRule="auto"/>
              <w:rPr>
                <w:color w:val="000000"/>
              </w:rPr>
            </w:pPr>
          </w:p>
          <w:p w14:paraId="64F44C6B" w14:textId="77777777" w:rsidR="00966F87" w:rsidRDefault="00966F87" w:rsidP="00027596">
            <w:pPr>
              <w:spacing w:before="120" w:after="120"/>
              <w:rPr>
                <w:color w:val="000000"/>
              </w:rPr>
            </w:pPr>
          </w:p>
        </w:tc>
        <w:tc>
          <w:tcPr>
            <w:tcW w:w="2227" w:type="pct"/>
            <w:tcBorders>
              <w:top w:val="single" w:sz="4" w:space="0" w:color="auto"/>
              <w:left w:val="single" w:sz="4" w:space="0" w:color="auto"/>
              <w:bottom w:val="single" w:sz="4" w:space="0" w:color="auto"/>
              <w:right w:val="single" w:sz="4" w:space="0" w:color="auto"/>
            </w:tcBorders>
          </w:tcPr>
          <w:p w14:paraId="598BC7A4" w14:textId="1F751C0E" w:rsidR="00966F87" w:rsidRDefault="00966F87" w:rsidP="00027596">
            <w:pPr>
              <w:spacing w:before="120" w:after="120"/>
              <w:rPr>
                <w:bCs/>
                <w:color w:val="000000"/>
              </w:rPr>
            </w:pPr>
            <w:r>
              <w:rPr>
                <w:bCs/>
                <w:color w:val="000000"/>
              </w:rPr>
              <w:t>The beneficiary may qualify for extra vision, dental, hearing</w:t>
            </w:r>
            <w:r w:rsidR="00695E0B">
              <w:rPr>
                <w:bCs/>
                <w:color w:val="000000"/>
              </w:rPr>
              <w:t>,</w:t>
            </w:r>
            <w:r>
              <w:rPr>
                <w:bCs/>
                <w:color w:val="000000"/>
              </w:rPr>
              <w:t xml:space="preserve"> and other benefits within one of our Aetna Medicare Advantage and Special Needs Plans.</w:t>
            </w:r>
          </w:p>
          <w:p w14:paraId="039B63DC" w14:textId="77777777" w:rsidR="005C1D50" w:rsidRDefault="005C1D50" w:rsidP="00027596">
            <w:pPr>
              <w:spacing w:before="120" w:after="120"/>
              <w:rPr>
                <w:bCs/>
                <w:color w:val="000000"/>
              </w:rPr>
            </w:pPr>
          </w:p>
          <w:p w14:paraId="0B249A4A" w14:textId="14A2EC0E" w:rsidR="005C1D50" w:rsidRPr="001465DB" w:rsidRDefault="005C1D50" w:rsidP="00027596">
            <w:pPr>
              <w:spacing w:before="120" w:after="120"/>
              <w:rPr>
                <w:color w:val="000000"/>
              </w:rPr>
            </w:pPr>
            <w:r w:rsidRPr="005C1D50">
              <w:rPr>
                <w:color w:val="000000"/>
              </w:rPr>
              <w:t>For additional information refer to</w:t>
            </w:r>
            <w:r>
              <w:rPr>
                <w:color w:val="000000"/>
              </w:rPr>
              <w:t xml:space="preserve"> </w:t>
            </w:r>
            <w:hyperlink r:id="rId23" w:anchor="!/view?docid=5746d3d7-1f02-44e1-9429-9deb4fbe2f77" w:history="1">
              <w:r w:rsidR="004C1FFA">
                <w:rPr>
                  <w:rStyle w:val="Hyperlink"/>
                </w:rPr>
                <w:t>MED D – SilverScript Medicare Advantage and Special Needs Plans Benefit Opportunity (052963)</w:t>
              </w:r>
            </w:hyperlink>
            <w:r>
              <w:rPr>
                <w:color w:val="000000"/>
              </w:rPr>
              <w:t>.</w:t>
            </w:r>
          </w:p>
        </w:tc>
      </w:tr>
      <w:tr w:rsidR="00A81B8E" w:rsidRPr="001465DB" w14:paraId="4FB3616D" w14:textId="77777777" w:rsidTr="009A0A30">
        <w:tc>
          <w:tcPr>
            <w:tcW w:w="997" w:type="pct"/>
          </w:tcPr>
          <w:p w14:paraId="61DF772A" w14:textId="77777777" w:rsidR="00A81B8E" w:rsidRPr="001465DB" w:rsidRDefault="00A81B8E" w:rsidP="00FF1C26">
            <w:pPr>
              <w:spacing w:before="120" w:after="120"/>
              <w:rPr>
                <w:b/>
                <w:color w:val="000000"/>
              </w:rPr>
            </w:pPr>
            <w:r w:rsidRPr="001465DB">
              <w:rPr>
                <w:b/>
                <w:color w:val="000000"/>
              </w:rPr>
              <w:t xml:space="preserve">Retail to </w:t>
            </w:r>
            <w:r>
              <w:rPr>
                <w:b/>
                <w:color w:val="000000"/>
              </w:rPr>
              <w:t>Home Delivery</w:t>
            </w:r>
            <w:r w:rsidR="00B050BA">
              <w:rPr>
                <w:b/>
                <w:color w:val="000000"/>
              </w:rPr>
              <w:t>/Mail Order</w:t>
            </w:r>
          </w:p>
        </w:tc>
        <w:tc>
          <w:tcPr>
            <w:tcW w:w="1776" w:type="pct"/>
          </w:tcPr>
          <w:p w14:paraId="54EB7513" w14:textId="7E21633C" w:rsidR="00A81B8E" w:rsidRPr="001465DB" w:rsidRDefault="00A81B8E" w:rsidP="00FF1C26">
            <w:pPr>
              <w:spacing w:before="120" w:after="120"/>
              <w:rPr>
                <w:color w:val="000000"/>
              </w:rPr>
            </w:pPr>
            <w:r>
              <w:rPr>
                <w:color w:val="000000"/>
              </w:rPr>
              <w:t>M</w:t>
            </w:r>
            <w:r w:rsidRPr="001465DB">
              <w:rPr>
                <w:color w:val="000000"/>
              </w:rPr>
              <w:t>ember is filling prescriptions at retail and has mail service benefits available</w:t>
            </w:r>
            <w:r w:rsidR="00DD21EA" w:rsidRPr="001465DB">
              <w:rPr>
                <w:color w:val="000000"/>
              </w:rPr>
              <w:t xml:space="preserve">. </w:t>
            </w:r>
          </w:p>
        </w:tc>
        <w:tc>
          <w:tcPr>
            <w:tcW w:w="2227" w:type="pct"/>
          </w:tcPr>
          <w:p w14:paraId="67F74C8A" w14:textId="77777777" w:rsidR="00A81B8E" w:rsidRDefault="00A81B8E" w:rsidP="00FF1C26">
            <w:pPr>
              <w:spacing w:before="120" w:after="120"/>
              <w:rPr>
                <w:color w:val="000000"/>
              </w:rPr>
            </w:pPr>
            <w:r w:rsidRPr="001465DB">
              <w:rPr>
                <w:bCs/>
                <w:color w:val="000000"/>
              </w:rPr>
              <w:t xml:space="preserve">Educate the member on the benefits of using </w:t>
            </w:r>
            <w:r w:rsidR="00FF0BBE">
              <w:rPr>
                <w:bCs/>
                <w:color w:val="000000"/>
              </w:rPr>
              <w:t>Home Delivery / M</w:t>
            </w:r>
            <w:r w:rsidRPr="001465DB">
              <w:rPr>
                <w:bCs/>
                <w:color w:val="000000"/>
              </w:rPr>
              <w:t>ail</w:t>
            </w:r>
            <w:r w:rsidR="00FF0BBE">
              <w:rPr>
                <w:bCs/>
                <w:color w:val="000000"/>
              </w:rPr>
              <w:t xml:space="preserve"> Order</w:t>
            </w:r>
            <w:r w:rsidRPr="001465DB">
              <w:rPr>
                <w:bCs/>
                <w:color w:val="000000"/>
              </w:rPr>
              <w:t xml:space="preserve"> service and offer </w:t>
            </w:r>
            <w:r w:rsidRPr="001465DB">
              <w:rPr>
                <w:color w:val="000000"/>
              </w:rPr>
              <w:t xml:space="preserve">to initiate a new Rx request for mail service. </w:t>
            </w:r>
          </w:p>
          <w:p w14:paraId="154046E4" w14:textId="77777777" w:rsidR="00A81B8E" w:rsidRDefault="00A81B8E" w:rsidP="00FF1C26">
            <w:pPr>
              <w:spacing w:before="120" w:after="120"/>
              <w:rPr>
                <w:color w:val="000000"/>
              </w:rPr>
            </w:pPr>
          </w:p>
          <w:p w14:paraId="5DEC5CDD" w14:textId="56F51063" w:rsidR="00B050BA" w:rsidRPr="001465DB" w:rsidRDefault="00B050BA" w:rsidP="00C50374">
            <w:pPr>
              <w:spacing w:before="120" w:after="120"/>
              <w:rPr>
                <w:color w:val="000000"/>
              </w:rPr>
            </w:pPr>
            <w:r>
              <w:rPr>
                <w:color w:val="000000"/>
              </w:rPr>
              <w:t xml:space="preserve">Refer to </w:t>
            </w:r>
            <w:hyperlink r:id="rId24" w:anchor="!/view?docid=db939cc1-1f5e-44de-89df-985827477553" w:history="1">
              <w:r w:rsidR="00F07053">
                <w:rPr>
                  <w:rStyle w:val="Hyperlink"/>
                  <w:bCs/>
                </w:rPr>
                <w:t>Rx Transfer (004726)</w:t>
              </w:r>
            </w:hyperlink>
            <w:r w:rsidRPr="00B050BA">
              <w:rPr>
                <w:bCs/>
                <w:color w:val="000000"/>
              </w:rPr>
              <w:t xml:space="preserve">, </w:t>
            </w:r>
            <w:r w:rsidR="00C50374" w:rsidRPr="008F53E0">
              <w:rPr>
                <w:color w:val="000000"/>
              </w:rPr>
              <w:t>s</w:t>
            </w:r>
            <w:r w:rsidR="00BE2AC3" w:rsidRPr="008F53E0">
              <w:rPr>
                <w:color w:val="000000"/>
              </w:rPr>
              <w:t>ection titled</w:t>
            </w:r>
            <w:r w:rsidR="001D1217">
              <w:rPr>
                <w:color w:val="000000"/>
              </w:rPr>
              <w:t xml:space="preserve">: </w:t>
            </w:r>
            <w:r w:rsidR="00BE2AC3">
              <w:rPr>
                <w:bCs/>
                <w:color w:val="000000"/>
              </w:rPr>
              <w:t xml:space="preserve"> </w:t>
            </w:r>
            <w:r w:rsidR="00C11901">
              <w:rPr>
                <w:bCs/>
                <w:color w:val="000000"/>
              </w:rPr>
              <w:t xml:space="preserve"> </w:t>
            </w:r>
            <w:r w:rsidR="00BE2AC3">
              <w:rPr>
                <w:bCs/>
                <w:color w:val="000000"/>
              </w:rPr>
              <w:t>Member Request for Transfer of Retail Prescription to Home Delivery/Mail Order Pharmacy.</w:t>
            </w:r>
          </w:p>
        </w:tc>
      </w:tr>
      <w:tr w:rsidR="00A81B8E" w:rsidRPr="001465DB" w14:paraId="2C676BD4" w14:textId="77777777" w:rsidTr="009A0A30">
        <w:tc>
          <w:tcPr>
            <w:tcW w:w="997" w:type="pct"/>
          </w:tcPr>
          <w:p w14:paraId="2FAD75F4" w14:textId="77777777" w:rsidR="00A81B8E" w:rsidRPr="001465DB" w:rsidRDefault="00A81B8E" w:rsidP="00FF1C26">
            <w:pPr>
              <w:spacing w:before="120" w:after="120"/>
              <w:rPr>
                <w:b/>
                <w:color w:val="000000"/>
              </w:rPr>
            </w:pPr>
            <w:r w:rsidRPr="001465DB">
              <w:rPr>
                <w:b/>
                <w:color w:val="000000"/>
              </w:rPr>
              <w:t>Maintenance Choice</w:t>
            </w:r>
            <w:r>
              <w:rPr>
                <w:b/>
                <w:color w:val="000000"/>
              </w:rPr>
              <w:t xml:space="preserve"> (Voluntary or MChoice Incentivized)</w:t>
            </w:r>
            <w:r w:rsidRPr="001465DB">
              <w:rPr>
                <w:b/>
                <w:color w:val="000000"/>
              </w:rPr>
              <w:t xml:space="preserve"> </w:t>
            </w:r>
          </w:p>
        </w:tc>
        <w:tc>
          <w:tcPr>
            <w:tcW w:w="1776" w:type="pct"/>
          </w:tcPr>
          <w:p w14:paraId="2C92E5F0" w14:textId="428181EF" w:rsidR="00A81B8E" w:rsidRPr="001465DB" w:rsidRDefault="00A81B8E" w:rsidP="00FF1C26">
            <w:pPr>
              <w:spacing w:before="120" w:after="120"/>
              <w:rPr>
                <w:color w:val="000000"/>
              </w:rPr>
            </w:pPr>
            <w:r>
              <w:rPr>
                <w:color w:val="000000"/>
              </w:rPr>
              <w:t>M</w:t>
            </w:r>
            <w:r w:rsidRPr="001465DB">
              <w:rPr>
                <w:color w:val="000000"/>
              </w:rPr>
              <w:t>ember is eligible for the Maintenance Choice Voluntary program</w:t>
            </w:r>
            <w:r w:rsidR="00DD21EA" w:rsidRPr="001465DB">
              <w:rPr>
                <w:color w:val="000000"/>
              </w:rPr>
              <w:t xml:space="preserve">. </w:t>
            </w:r>
          </w:p>
        </w:tc>
        <w:tc>
          <w:tcPr>
            <w:tcW w:w="2227" w:type="pct"/>
          </w:tcPr>
          <w:p w14:paraId="1A8BE8EE" w14:textId="77777777" w:rsidR="00A81B8E" w:rsidRDefault="00A81B8E" w:rsidP="00FF1C26">
            <w:pPr>
              <w:spacing w:before="120" w:after="120"/>
              <w:rPr>
                <w:color w:val="000000"/>
              </w:rPr>
            </w:pPr>
            <w:r w:rsidRPr="001465DB">
              <w:rPr>
                <w:color w:val="000000"/>
              </w:rPr>
              <w:t xml:space="preserve">Educate the member on the benefits and cost savings of receiving a </w:t>
            </w:r>
            <w:r w:rsidR="00B17DC7" w:rsidRPr="001465DB">
              <w:rPr>
                <w:color w:val="000000"/>
              </w:rPr>
              <w:t>90-day</w:t>
            </w:r>
            <w:r w:rsidRPr="001465DB">
              <w:rPr>
                <w:color w:val="000000"/>
              </w:rPr>
              <w:t xml:space="preserve"> </w:t>
            </w:r>
            <w:r w:rsidR="00255FDA" w:rsidRPr="001465DB">
              <w:rPr>
                <w:color w:val="000000"/>
              </w:rPr>
              <w:t>supply</w:t>
            </w:r>
            <w:r w:rsidR="00255FDA">
              <w:rPr>
                <w:color w:val="000000"/>
              </w:rPr>
              <w:t xml:space="preserve"> </w:t>
            </w:r>
            <w:r w:rsidR="00255FDA" w:rsidRPr="001465DB">
              <w:rPr>
                <w:color w:val="000000"/>
              </w:rPr>
              <w:t>and</w:t>
            </w:r>
            <w:r w:rsidRPr="001465DB">
              <w:rPr>
                <w:color w:val="000000"/>
              </w:rPr>
              <w:t xml:space="preserve"> offer to assist the member with switching to </w:t>
            </w:r>
            <w:r>
              <w:rPr>
                <w:color w:val="000000"/>
              </w:rPr>
              <w:t>Home Delivery</w:t>
            </w:r>
            <w:r w:rsidR="008F7056">
              <w:rPr>
                <w:color w:val="000000"/>
              </w:rPr>
              <w:t>/Mail Order</w:t>
            </w:r>
            <w:r>
              <w:rPr>
                <w:color w:val="000000"/>
              </w:rPr>
              <w:t xml:space="preserve"> pharmacy </w:t>
            </w:r>
            <w:r w:rsidRPr="001465DB">
              <w:rPr>
                <w:color w:val="000000"/>
              </w:rPr>
              <w:t xml:space="preserve">or </w:t>
            </w:r>
            <w:r>
              <w:rPr>
                <w:color w:val="000000"/>
              </w:rPr>
              <w:t xml:space="preserve">our </w:t>
            </w:r>
            <w:r w:rsidRPr="001465DB">
              <w:rPr>
                <w:color w:val="000000"/>
              </w:rPr>
              <w:t>retail Pharmacy to receive the full benefits of the program.</w:t>
            </w:r>
          </w:p>
          <w:p w14:paraId="0473A38B" w14:textId="3664B15E" w:rsidR="009C4C51" w:rsidRDefault="005F5777" w:rsidP="000864C4">
            <w:pPr>
              <w:numPr>
                <w:ilvl w:val="0"/>
                <w:numId w:val="6"/>
              </w:numPr>
              <w:spacing w:before="120" w:after="120"/>
              <w:ind w:left="348"/>
              <w:rPr>
                <w:color w:val="000000"/>
              </w:rPr>
            </w:pPr>
            <w:r w:rsidRPr="005F5777">
              <w:rPr>
                <w:color w:val="000000"/>
              </w:rPr>
              <w:t>Refer to</w:t>
            </w:r>
            <w:r w:rsidR="001D1217">
              <w:rPr>
                <w:color w:val="000000"/>
              </w:rPr>
              <w:t xml:space="preserve">: </w:t>
            </w:r>
          </w:p>
          <w:p w14:paraId="6355BDFF" w14:textId="4E7B454E" w:rsidR="009C4C51" w:rsidRPr="009C4C51" w:rsidRDefault="00AE78F7" w:rsidP="000864C4">
            <w:pPr>
              <w:numPr>
                <w:ilvl w:val="1"/>
                <w:numId w:val="6"/>
              </w:numPr>
              <w:spacing w:before="120" w:after="120"/>
              <w:ind w:left="708"/>
              <w:rPr>
                <w:rStyle w:val="Hyperlink"/>
                <w:color w:val="000000"/>
                <w:u w:val="none"/>
              </w:rPr>
            </w:pPr>
            <w:hyperlink r:id="rId25" w:anchor="!/view?docid=e0d014db-0726-40a1-bf1b-c48f9fbdabb3" w:history="1">
              <w:r>
                <w:rPr>
                  <w:rStyle w:val="Hyperlink"/>
                </w:rPr>
                <w:t>PeopleSafe - Handling Maintenance Choice Calls (021863)</w:t>
              </w:r>
            </w:hyperlink>
          </w:p>
          <w:p w14:paraId="6B66C9CF" w14:textId="3281A70A" w:rsidR="009C4C51" w:rsidRPr="009C4C51" w:rsidRDefault="00FD4EE7" w:rsidP="000864C4">
            <w:pPr>
              <w:numPr>
                <w:ilvl w:val="1"/>
                <w:numId w:val="6"/>
              </w:numPr>
              <w:spacing w:before="120" w:after="120"/>
              <w:ind w:left="708"/>
              <w:rPr>
                <w:rStyle w:val="Hyperlink"/>
                <w:color w:val="000000"/>
                <w:u w:val="none"/>
              </w:rPr>
            </w:pPr>
            <w:hyperlink r:id="rId26" w:anchor="!/view?docid=0a402678-3e98-4204-b4cf-08a5e9d5f68b" w:history="1">
              <w:r>
                <w:rPr>
                  <w:rStyle w:val="Hyperlink"/>
                </w:rPr>
                <w:t>Create Opportunity and Maintenance Choice (M</w:t>
              </w:r>
              <w:r w:rsidR="00AE78F7">
                <w:rPr>
                  <w:rStyle w:val="Hyperlink"/>
                </w:rPr>
                <w:t>C</w:t>
              </w:r>
              <w:r>
                <w:rPr>
                  <w:rStyle w:val="Hyperlink"/>
                </w:rPr>
                <w:t>hoice) Transfer (021315)</w:t>
              </w:r>
            </w:hyperlink>
          </w:p>
          <w:p w14:paraId="6158F2CC" w14:textId="6B462B6A" w:rsidR="005F5777" w:rsidRPr="001465DB" w:rsidRDefault="00AE78F7" w:rsidP="000864C4">
            <w:pPr>
              <w:numPr>
                <w:ilvl w:val="1"/>
                <w:numId w:val="6"/>
              </w:numPr>
              <w:spacing w:before="120" w:after="120"/>
              <w:ind w:left="708"/>
              <w:rPr>
                <w:bCs/>
                <w:color w:val="000000"/>
              </w:rPr>
            </w:pPr>
            <w:hyperlink r:id="rId27" w:anchor="!/view?docid=20791340-d563-44f1-a4ef-e7d39a495112" w:history="1">
              <w:r>
                <w:rPr>
                  <w:rStyle w:val="Hyperlink"/>
                </w:rPr>
                <w:t>PeopleSafe - Maintenance Choice Opt Out (058982)</w:t>
              </w:r>
            </w:hyperlink>
          </w:p>
        </w:tc>
      </w:tr>
      <w:tr w:rsidR="00A81B8E" w:rsidRPr="001465DB" w14:paraId="5297DEC7" w14:textId="77777777" w:rsidTr="009A0A30">
        <w:tc>
          <w:tcPr>
            <w:tcW w:w="997" w:type="pct"/>
          </w:tcPr>
          <w:p w14:paraId="16A07730" w14:textId="77777777" w:rsidR="00A81B8E" w:rsidRPr="001465DB" w:rsidRDefault="00A81B8E" w:rsidP="00FF1C26">
            <w:pPr>
              <w:spacing w:before="120" w:after="120"/>
              <w:rPr>
                <w:b/>
                <w:color w:val="000000"/>
              </w:rPr>
            </w:pPr>
            <w:r w:rsidRPr="001465DB">
              <w:rPr>
                <w:b/>
                <w:color w:val="000000"/>
              </w:rPr>
              <w:lastRenderedPageBreak/>
              <w:t xml:space="preserve">Electronic EOB </w:t>
            </w:r>
            <w:r w:rsidRPr="001465DB">
              <w:rPr>
                <w:noProof/>
              </w:rPr>
              <w:t xml:space="preserve"> </w:t>
            </w:r>
            <w:r w:rsidR="000004BE">
              <w:rPr>
                <w:noProof/>
              </w:rPr>
              <w:t>(Explanation of Benefits)</w:t>
            </w:r>
            <w:r w:rsidRPr="001465DB">
              <w:rPr>
                <w:noProof/>
              </w:rPr>
              <w:t xml:space="preserve">  </w:t>
            </w:r>
          </w:p>
        </w:tc>
        <w:tc>
          <w:tcPr>
            <w:tcW w:w="1776" w:type="pct"/>
          </w:tcPr>
          <w:p w14:paraId="250937BE" w14:textId="492928DA" w:rsidR="00A81B8E" w:rsidRPr="001465DB" w:rsidRDefault="00A81B8E" w:rsidP="00FF1C26">
            <w:pPr>
              <w:spacing w:before="120" w:after="120"/>
              <w:rPr>
                <w:color w:val="000000"/>
              </w:rPr>
            </w:pPr>
            <w:r>
              <w:rPr>
                <w:color w:val="000000"/>
              </w:rPr>
              <w:t>MED</w:t>
            </w:r>
            <w:r w:rsidRPr="001465DB">
              <w:rPr>
                <w:color w:val="000000"/>
              </w:rPr>
              <w:t xml:space="preserve"> D member is eligible for the program</w:t>
            </w:r>
            <w:r w:rsidR="00DD21EA" w:rsidRPr="001465DB">
              <w:rPr>
                <w:color w:val="000000"/>
              </w:rPr>
              <w:t xml:space="preserve">. </w:t>
            </w:r>
            <w:r w:rsidR="003E03E3">
              <w:rPr>
                <w:color w:val="000000"/>
              </w:rPr>
              <w:br/>
            </w:r>
          </w:p>
        </w:tc>
        <w:tc>
          <w:tcPr>
            <w:tcW w:w="2227" w:type="pct"/>
          </w:tcPr>
          <w:p w14:paraId="039BE6D6" w14:textId="39225BF3" w:rsidR="00A81B8E" w:rsidRDefault="00A81B8E" w:rsidP="00844C42">
            <w:pPr>
              <w:tabs>
                <w:tab w:val="left" w:pos="3690"/>
              </w:tabs>
              <w:spacing w:before="120" w:after="120"/>
              <w:rPr>
                <w:rFonts w:eastAsia="Calibri"/>
              </w:rPr>
            </w:pPr>
            <w:r w:rsidRPr="001465DB">
              <w:rPr>
                <w:rFonts w:eastAsia="Calibri"/>
              </w:rPr>
              <w:t>Th</w:t>
            </w:r>
            <w:r w:rsidR="00AE7062">
              <w:rPr>
                <w:rFonts w:eastAsia="Calibri"/>
              </w:rPr>
              <w:t>is</w:t>
            </w:r>
            <w:r w:rsidRPr="001465DB">
              <w:rPr>
                <w:rFonts w:eastAsia="Calibri"/>
              </w:rPr>
              <w:t xml:space="preserve"> opportunity educates the </w:t>
            </w:r>
            <w:r w:rsidRPr="001465DB">
              <w:t>beneficiary</w:t>
            </w:r>
            <w:r w:rsidRPr="001465DB">
              <w:rPr>
                <w:rFonts w:eastAsia="Calibri"/>
              </w:rPr>
              <w:t xml:space="preserve"> about the option to receive monthly Explanation of Benefits</w:t>
            </w:r>
            <w:r w:rsidR="00AE7062">
              <w:rPr>
                <w:rFonts w:eastAsia="Calibri"/>
              </w:rPr>
              <w:t xml:space="preserve"> (EOB’s)</w:t>
            </w:r>
            <w:r w:rsidRPr="001465DB">
              <w:rPr>
                <w:rFonts w:eastAsia="Calibri"/>
              </w:rPr>
              <w:t xml:space="preserve">, online instead of by mail. </w:t>
            </w:r>
          </w:p>
          <w:p w14:paraId="0EF34BBA" w14:textId="77777777" w:rsidR="00A81B8E" w:rsidRDefault="00A81B8E" w:rsidP="00FF1C26">
            <w:pPr>
              <w:spacing w:before="120" w:after="120"/>
              <w:rPr>
                <w:rFonts w:eastAsia="Calibri"/>
              </w:rPr>
            </w:pPr>
          </w:p>
          <w:p w14:paraId="26ACE9F3" w14:textId="1303BF90" w:rsidR="004F68C5" w:rsidRPr="001465DB" w:rsidRDefault="00A81B8E" w:rsidP="00C50374">
            <w:pPr>
              <w:spacing w:before="120" w:after="120"/>
              <w:rPr>
                <w:color w:val="000000"/>
              </w:rPr>
            </w:pPr>
            <w:r w:rsidRPr="001465DB">
              <w:rPr>
                <w:rFonts w:eastAsia="Calibri"/>
              </w:rPr>
              <w:t>The paperless EOB provides the same information in the same format as the EOB the member receives in the mail, only it is faster and more convenient</w:t>
            </w:r>
            <w:r w:rsidR="00DD21EA" w:rsidRPr="001465DB">
              <w:rPr>
                <w:rFonts w:eastAsia="Calibri"/>
              </w:rPr>
              <w:t xml:space="preserve">. </w:t>
            </w:r>
          </w:p>
        </w:tc>
      </w:tr>
      <w:tr w:rsidR="00A81B8E" w:rsidRPr="001465DB" w14:paraId="17A2B011" w14:textId="77777777" w:rsidTr="009A0A30">
        <w:tc>
          <w:tcPr>
            <w:tcW w:w="997" w:type="pct"/>
          </w:tcPr>
          <w:p w14:paraId="274A476B" w14:textId="77777777" w:rsidR="00A81B8E" w:rsidRPr="001465DB" w:rsidRDefault="00A81B8E" w:rsidP="00FF1C26">
            <w:pPr>
              <w:spacing w:before="120" w:after="120"/>
              <w:rPr>
                <w:b/>
                <w:color w:val="000000"/>
              </w:rPr>
            </w:pPr>
            <w:r w:rsidRPr="001465DB">
              <w:rPr>
                <w:b/>
                <w:color w:val="000000"/>
              </w:rPr>
              <w:t xml:space="preserve">Proactive </w:t>
            </w:r>
            <w:r w:rsidR="000004BE">
              <w:rPr>
                <w:b/>
                <w:color w:val="000000"/>
              </w:rPr>
              <w:t xml:space="preserve">Home Delivery / </w:t>
            </w:r>
            <w:r w:rsidRPr="001465DB">
              <w:rPr>
                <w:b/>
                <w:color w:val="000000"/>
              </w:rPr>
              <w:t>Mail</w:t>
            </w:r>
            <w:r w:rsidR="000004BE">
              <w:rPr>
                <w:b/>
                <w:color w:val="000000"/>
              </w:rPr>
              <w:t xml:space="preserve"> Order</w:t>
            </w:r>
            <w:r w:rsidRPr="001465DB">
              <w:rPr>
                <w:b/>
                <w:color w:val="000000"/>
              </w:rPr>
              <w:t xml:space="preserve"> Renewal  </w:t>
            </w:r>
            <w:r w:rsidRPr="001465DB">
              <w:rPr>
                <w:noProof/>
              </w:rPr>
              <w:t xml:space="preserve"> </w:t>
            </w:r>
          </w:p>
        </w:tc>
        <w:tc>
          <w:tcPr>
            <w:tcW w:w="1776" w:type="pct"/>
          </w:tcPr>
          <w:p w14:paraId="67A2A684" w14:textId="4364334B" w:rsidR="00A81B8E" w:rsidRPr="001465DB" w:rsidRDefault="00A81B8E" w:rsidP="00FF1C26">
            <w:pPr>
              <w:spacing w:before="120" w:after="120"/>
              <w:rPr>
                <w:color w:val="000000"/>
              </w:rPr>
            </w:pPr>
            <w:r>
              <w:rPr>
                <w:color w:val="000000"/>
              </w:rPr>
              <w:t>M</w:t>
            </w:r>
            <w:r w:rsidRPr="001465DB">
              <w:rPr>
                <w:color w:val="000000"/>
              </w:rPr>
              <w:t xml:space="preserve">embers are eligible for the </w:t>
            </w:r>
            <w:r w:rsidR="000004BE">
              <w:rPr>
                <w:color w:val="000000"/>
              </w:rPr>
              <w:t>Home Delivery/Mail Order</w:t>
            </w:r>
            <w:r w:rsidRPr="001465DB">
              <w:rPr>
                <w:color w:val="000000"/>
              </w:rPr>
              <w:t xml:space="preserve"> program</w:t>
            </w:r>
            <w:r w:rsidR="00DD21EA" w:rsidRPr="001465DB">
              <w:rPr>
                <w:color w:val="000000"/>
              </w:rPr>
              <w:t xml:space="preserve">. </w:t>
            </w:r>
          </w:p>
        </w:tc>
        <w:tc>
          <w:tcPr>
            <w:tcW w:w="2227" w:type="pct"/>
          </w:tcPr>
          <w:p w14:paraId="65DAFD34" w14:textId="4AAAF007" w:rsidR="00A81B8E" w:rsidRDefault="00A81B8E" w:rsidP="00FF1C26">
            <w:pPr>
              <w:spacing w:before="120" w:after="120"/>
            </w:pPr>
            <w:r w:rsidRPr="001465DB">
              <w:rPr>
                <w:color w:val="000000"/>
              </w:rPr>
              <w:t xml:space="preserve">Educates </w:t>
            </w:r>
            <w:r w:rsidR="00AE7062">
              <w:rPr>
                <w:color w:val="000000"/>
              </w:rPr>
              <w:t xml:space="preserve">the </w:t>
            </w:r>
            <w:r w:rsidRPr="001465DB">
              <w:rPr>
                <w:color w:val="000000"/>
              </w:rPr>
              <w:t>members that they</w:t>
            </w:r>
            <w:r w:rsidRPr="001465DB">
              <w:t xml:space="preserve"> have medications that were previously filled by the </w:t>
            </w:r>
            <w:r w:rsidR="000004BE">
              <w:t>Mail Order</w:t>
            </w:r>
            <w:r w:rsidRPr="001465DB">
              <w:t xml:space="preserve"> pharmacy but are currently out of refills. </w:t>
            </w:r>
          </w:p>
          <w:p w14:paraId="1D309945" w14:textId="77777777" w:rsidR="00A81B8E" w:rsidRDefault="00A81B8E" w:rsidP="00FF1C26">
            <w:pPr>
              <w:spacing w:before="120" w:after="120"/>
            </w:pPr>
          </w:p>
          <w:p w14:paraId="6C74BCB0" w14:textId="2BB70B30" w:rsidR="000004BE" w:rsidRDefault="00A81B8E" w:rsidP="00FF1C26">
            <w:pPr>
              <w:spacing w:before="120" w:after="120"/>
            </w:pPr>
            <w:r w:rsidRPr="001465DB">
              <w:t xml:space="preserve">As a courtesy, we </w:t>
            </w:r>
            <w:r>
              <w:t xml:space="preserve">can </w:t>
            </w:r>
            <w:r w:rsidRPr="001465DB">
              <w:t>offer to do a one-time request to their doctor to get a new prescription for a 90-day supply</w:t>
            </w:r>
            <w:r w:rsidR="00DD21EA" w:rsidRPr="001465DB">
              <w:t xml:space="preserve">. </w:t>
            </w:r>
          </w:p>
          <w:p w14:paraId="557796DC" w14:textId="77777777" w:rsidR="000004BE" w:rsidRDefault="000004BE" w:rsidP="00FF1C26">
            <w:pPr>
              <w:spacing w:before="120" w:after="120"/>
            </w:pPr>
          </w:p>
          <w:p w14:paraId="67E3578D" w14:textId="26FFE943" w:rsidR="00A81B8E" w:rsidRPr="001465DB" w:rsidRDefault="000004BE" w:rsidP="00C50374">
            <w:pPr>
              <w:spacing w:before="120" w:after="120"/>
              <w:rPr>
                <w:color w:val="000000"/>
              </w:rPr>
            </w:pPr>
            <w:r>
              <w:t xml:space="preserve">Refer to </w:t>
            </w:r>
            <w:hyperlink r:id="rId28" w:anchor="!/view?docid=a1443f4f-499e-442c-be11-fd2b207bf86c" w:history="1">
              <w:r w:rsidR="00320657">
                <w:rPr>
                  <w:rStyle w:val="Hyperlink"/>
                  <w:rFonts w:cs="Helvetica"/>
                  <w:bCs/>
                  <w:shd w:val="clear" w:color="auto" w:fill="FFFFFF"/>
                </w:rPr>
                <w:t>PeopleSafe - Obtaining a New Prescription (Rx) for the Member (058827)</w:t>
              </w:r>
            </w:hyperlink>
            <w:r w:rsidR="008F7056" w:rsidRPr="00A121A2">
              <w:rPr>
                <w:rStyle w:val="Hyperlink"/>
                <w:rFonts w:cs="Helvetica"/>
                <w:bCs/>
                <w:color w:val="auto"/>
                <w:u w:val="none"/>
                <w:shd w:val="clear" w:color="auto" w:fill="FFFFFF"/>
              </w:rPr>
              <w:t>.</w:t>
            </w:r>
            <w:r w:rsidR="00A81B8E" w:rsidRPr="005F5777">
              <w:rPr>
                <w:noProof/>
              </w:rPr>
              <w:t xml:space="preserve"> </w:t>
            </w:r>
          </w:p>
        </w:tc>
      </w:tr>
      <w:tr w:rsidR="00A81B8E" w:rsidRPr="001465DB" w14:paraId="6A3E7A78" w14:textId="77777777" w:rsidTr="009A0A30">
        <w:tc>
          <w:tcPr>
            <w:tcW w:w="997" w:type="pct"/>
          </w:tcPr>
          <w:p w14:paraId="5749289B" w14:textId="77777777" w:rsidR="00380BF5" w:rsidRDefault="00A81B8E" w:rsidP="00FF1C26">
            <w:pPr>
              <w:spacing w:before="120" w:after="120"/>
              <w:rPr>
                <w:b/>
                <w:color w:val="000000"/>
              </w:rPr>
            </w:pPr>
            <w:r>
              <w:rPr>
                <w:b/>
                <w:color w:val="000000"/>
              </w:rPr>
              <w:t>Member Engagement Program</w:t>
            </w:r>
          </w:p>
          <w:p w14:paraId="2CA7B77F" w14:textId="1AC70F57" w:rsidR="00A81B8E" w:rsidRPr="001465DB" w:rsidRDefault="00A81B8E" w:rsidP="00FF1C26">
            <w:pPr>
              <w:spacing w:before="120" w:after="120"/>
              <w:rPr>
                <w:b/>
                <w:color w:val="000000"/>
              </w:rPr>
            </w:pPr>
            <w:r>
              <w:rPr>
                <w:color w:val="000000"/>
              </w:rPr>
              <w:t xml:space="preserve"> </w:t>
            </w:r>
          </w:p>
        </w:tc>
        <w:tc>
          <w:tcPr>
            <w:tcW w:w="1776" w:type="pct"/>
          </w:tcPr>
          <w:p w14:paraId="39376046" w14:textId="745FDCC0" w:rsidR="00A81B8E" w:rsidRDefault="009B1B80" w:rsidP="00FF1C26">
            <w:pPr>
              <w:spacing w:before="120" w:after="120"/>
            </w:pPr>
            <w:r>
              <w:rPr>
                <w:color w:val="000000"/>
              </w:rPr>
              <w:t>T</w:t>
            </w:r>
            <w:r w:rsidRPr="00C213DA">
              <w:rPr>
                <w:color w:val="000000"/>
              </w:rPr>
              <w:t xml:space="preserve">he members we </w:t>
            </w:r>
            <w:r>
              <w:rPr>
                <w:color w:val="000000"/>
              </w:rPr>
              <w:t>have targeted</w:t>
            </w:r>
            <w:r w:rsidRPr="00C213DA">
              <w:rPr>
                <w:color w:val="000000"/>
              </w:rPr>
              <w:t xml:space="preserve"> as part of </w:t>
            </w:r>
            <w:r>
              <w:rPr>
                <w:color w:val="000000"/>
              </w:rPr>
              <w:t>the Member Engagement Program</w:t>
            </w:r>
            <w:r w:rsidRPr="00C213DA">
              <w:rPr>
                <w:color w:val="000000"/>
              </w:rPr>
              <w:t xml:space="preserve"> </w:t>
            </w:r>
            <w:r w:rsidR="00A81B8E">
              <w:t xml:space="preserve">are members who contact </w:t>
            </w:r>
            <w:r w:rsidR="00A81B8E">
              <w:lastRenderedPageBreak/>
              <w:t>customer care multiple times per month for various issues</w:t>
            </w:r>
            <w:r w:rsidR="00DD21EA">
              <w:t xml:space="preserve">. </w:t>
            </w:r>
          </w:p>
          <w:p w14:paraId="1C752ECE" w14:textId="77777777" w:rsidR="00A81B8E" w:rsidRPr="001465DB" w:rsidRDefault="00A81B8E" w:rsidP="00FF1C26">
            <w:pPr>
              <w:spacing w:before="120" w:after="120"/>
              <w:rPr>
                <w:color w:val="000000"/>
              </w:rPr>
            </w:pPr>
          </w:p>
        </w:tc>
        <w:tc>
          <w:tcPr>
            <w:tcW w:w="2227" w:type="pct"/>
          </w:tcPr>
          <w:p w14:paraId="5691525A" w14:textId="076E6A33" w:rsidR="00A81B8E" w:rsidRDefault="00AE7062" w:rsidP="00FF1C26">
            <w:pPr>
              <w:spacing w:before="120" w:after="120"/>
              <w:rPr>
                <w:color w:val="000000"/>
              </w:rPr>
            </w:pPr>
            <w:r>
              <w:lastRenderedPageBreak/>
              <w:t>R</w:t>
            </w:r>
            <w:r w:rsidR="00A81B8E">
              <w:t>eview the member’s profile and call history to pre-empt any future needs</w:t>
            </w:r>
            <w:r w:rsidR="00DD21EA">
              <w:t xml:space="preserve">. </w:t>
            </w:r>
          </w:p>
          <w:p w14:paraId="20112568" w14:textId="77777777" w:rsidR="008712CC" w:rsidRDefault="008712CC" w:rsidP="00FF1C26">
            <w:pPr>
              <w:spacing w:before="120" w:after="120"/>
              <w:rPr>
                <w:color w:val="000000"/>
              </w:rPr>
            </w:pPr>
          </w:p>
          <w:p w14:paraId="4CD4D109" w14:textId="0C0F6028" w:rsidR="00F2646A" w:rsidRDefault="008712CC" w:rsidP="00FF1C26">
            <w:pPr>
              <w:spacing w:before="120" w:after="120"/>
              <w:rPr>
                <w:color w:val="000000"/>
              </w:rPr>
            </w:pPr>
            <w:r>
              <w:rPr>
                <w:color w:val="000000"/>
              </w:rPr>
              <w:lastRenderedPageBreak/>
              <w:t>The following Opportunities include</w:t>
            </w:r>
            <w:r w:rsidR="001D1217">
              <w:rPr>
                <w:color w:val="000000"/>
              </w:rPr>
              <w:t xml:space="preserve">: </w:t>
            </w:r>
          </w:p>
          <w:p w14:paraId="1B642056" w14:textId="77777777" w:rsidR="008712CC" w:rsidRPr="000864C4" w:rsidRDefault="008712CC" w:rsidP="000864C4">
            <w:pPr>
              <w:pStyle w:val="ListParagraph"/>
              <w:numPr>
                <w:ilvl w:val="0"/>
                <w:numId w:val="6"/>
              </w:numPr>
              <w:spacing w:before="120" w:after="120"/>
              <w:ind w:left="348"/>
              <w:rPr>
                <w:color w:val="000000"/>
              </w:rPr>
            </w:pPr>
            <w:r w:rsidRPr="000864C4">
              <w:rPr>
                <w:rFonts w:ascii="Verdana" w:hAnsi="Verdana"/>
                <w:color w:val="000000"/>
                <w:sz w:val="24"/>
                <w:szCs w:val="24"/>
              </w:rPr>
              <w:t>Refill Pull Forward</w:t>
            </w:r>
          </w:p>
          <w:p w14:paraId="6B394374" w14:textId="77777777" w:rsidR="008712CC" w:rsidRPr="008712CC" w:rsidRDefault="008712CC" w:rsidP="000864C4">
            <w:pPr>
              <w:numPr>
                <w:ilvl w:val="0"/>
                <w:numId w:val="6"/>
              </w:numPr>
              <w:spacing w:before="120" w:after="120"/>
              <w:ind w:left="348"/>
              <w:rPr>
                <w:color w:val="000000"/>
              </w:rPr>
            </w:pPr>
            <w:r w:rsidRPr="008712CC">
              <w:rPr>
                <w:color w:val="000000"/>
              </w:rPr>
              <w:t>Enroll in AR</w:t>
            </w:r>
            <w:r w:rsidR="00110D27">
              <w:rPr>
                <w:color w:val="000000"/>
              </w:rPr>
              <w:t>P</w:t>
            </w:r>
          </w:p>
          <w:p w14:paraId="0EDDAC89" w14:textId="77777777" w:rsidR="008712CC" w:rsidRPr="008712CC" w:rsidRDefault="008712CC" w:rsidP="000864C4">
            <w:pPr>
              <w:numPr>
                <w:ilvl w:val="0"/>
                <w:numId w:val="6"/>
              </w:numPr>
              <w:spacing w:before="120" w:after="120"/>
              <w:ind w:left="348"/>
              <w:rPr>
                <w:color w:val="000000"/>
              </w:rPr>
            </w:pPr>
            <w:r w:rsidRPr="008712CC">
              <w:rPr>
                <w:color w:val="000000"/>
              </w:rPr>
              <w:t>Enroll in Email/Text alerts</w:t>
            </w:r>
          </w:p>
          <w:p w14:paraId="6930ACC1" w14:textId="77777777" w:rsidR="008712CC" w:rsidRPr="008712CC" w:rsidRDefault="008712CC" w:rsidP="000864C4">
            <w:pPr>
              <w:numPr>
                <w:ilvl w:val="0"/>
                <w:numId w:val="6"/>
              </w:numPr>
              <w:spacing w:before="120" w:after="120"/>
              <w:ind w:left="348"/>
              <w:rPr>
                <w:color w:val="000000"/>
              </w:rPr>
            </w:pPr>
            <w:r w:rsidRPr="008712CC">
              <w:rPr>
                <w:color w:val="000000"/>
              </w:rPr>
              <w:t>Quick Registration</w:t>
            </w:r>
          </w:p>
          <w:p w14:paraId="0B604FAB" w14:textId="77777777" w:rsidR="008712CC" w:rsidRPr="008712CC" w:rsidRDefault="008712CC" w:rsidP="000864C4">
            <w:pPr>
              <w:numPr>
                <w:ilvl w:val="0"/>
                <w:numId w:val="6"/>
              </w:numPr>
              <w:spacing w:before="120" w:after="120"/>
              <w:ind w:left="348"/>
              <w:rPr>
                <w:color w:val="000000"/>
              </w:rPr>
            </w:pPr>
            <w:r w:rsidRPr="008712CC">
              <w:rPr>
                <w:color w:val="000000"/>
              </w:rPr>
              <w:t>Electronic EOB (Explanation of Benefits)</w:t>
            </w:r>
          </w:p>
          <w:p w14:paraId="08DD07A6" w14:textId="77777777" w:rsidR="000004BE" w:rsidRDefault="000004BE" w:rsidP="00FF1C26">
            <w:pPr>
              <w:spacing w:before="120" w:after="120"/>
              <w:rPr>
                <w:color w:val="000000"/>
              </w:rPr>
            </w:pPr>
          </w:p>
          <w:p w14:paraId="227B2B72" w14:textId="77777777" w:rsidR="000004BE" w:rsidRPr="001465DB" w:rsidRDefault="000004BE" w:rsidP="00FF1C26">
            <w:pPr>
              <w:spacing w:before="120" w:after="120"/>
              <w:rPr>
                <w:color w:val="000000"/>
              </w:rPr>
            </w:pPr>
            <w:r>
              <w:rPr>
                <w:color w:val="000000"/>
              </w:rPr>
              <w:t xml:space="preserve">Refer to </w:t>
            </w:r>
            <w:hyperlink w:anchor="_Member_Engagement_Program" w:history="1">
              <w:r w:rsidRPr="000004BE">
                <w:rPr>
                  <w:rStyle w:val="Hyperlink"/>
                </w:rPr>
                <w:t>Member Engagement Program</w:t>
              </w:r>
            </w:hyperlink>
            <w:r>
              <w:rPr>
                <w:color w:val="000000"/>
              </w:rPr>
              <w:t xml:space="preserve"> in this document. </w:t>
            </w:r>
          </w:p>
        </w:tc>
      </w:tr>
      <w:tr w:rsidR="00233C34" w:rsidRPr="001465DB" w14:paraId="729E3B12" w14:textId="77777777" w:rsidTr="009A0A30">
        <w:tc>
          <w:tcPr>
            <w:tcW w:w="997" w:type="pct"/>
            <w:tcBorders>
              <w:top w:val="single" w:sz="4" w:space="0" w:color="auto"/>
              <w:left w:val="single" w:sz="4" w:space="0" w:color="auto"/>
              <w:bottom w:val="single" w:sz="4" w:space="0" w:color="auto"/>
              <w:right w:val="single" w:sz="4" w:space="0" w:color="auto"/>
            </w:tcBorders>
          </w:tcPr>
          <w:p w14:paraId="34EC1744" w14:textId="777ACDE4" w:rsidR="00233C34" w:rsidRDefault="00233C34" w:rsidP="00233C34">
            <w:pPr>
              <w:tabs>
                <w:tab w:val="left" w:pos="13830"/>
              </w:tabs>
              <w:spacing w:after="240" w:line="256" w:lineRule="auto"/>
              <w:outlineLvl w:val="0"/>
              <w:rPr>
                <w:b/>
                <w:color w:val="FF9900"/>
                <w:lang w:val="x-none" w:eastAsia="x-none"/>
              </w:rPr>
            </w:pPr>
            <w:bookmarkStart w:id="28" w:name="_Toc72501320"/>
            <w:bookmarkStart w:id="29" w:name="_Toc424643414"/>
            <w:bookmarkStart w:id="30" w:name="_Toc410546356"/>
            <w:bookmarkStart w:id="31" w:name="_Toc410393517"/>
            <w:bookmarkStart w:id="32" w:name="_Toc384739677"/>
            <w:bookmarkStart w:id="33" w:name="_Toc377725801"/>
            <w:bookmarkStart w:id="34" w:name="_Toc352676207"/>
            <w:r>
              <w:rPr>
                <w:b/>
                <w:lang w:val="x-none" w:eastAsia="x-none"/>
              </w:rPr>
              <w:lastRenderedPageBreak/>
              <w:t>Medication Therapy Management</w:t>
            </w:r>
            <w:r>
              <w:rPr>
                <w:b/>
                <w:lang w:eastAsia="x-none"/>
              </w:rPr>
              <w:t xml:space="preserve"> (MTM)</w:t>
            </w:r>
            <w:r>
              <w:rPr>
                <w:b/>
                <w:lang w:val="x-none" w:eastAsia="x-none"/>
              </w:rPr>
              <w:t xml:space="preserve"> Program</w:t>
            </w:r>
            <w:bookmarkEnd w:id="28"/>
            <w:bookmarkEnd w:id="29"/>
            <w:bookmarkEnd w:id="30"/>
            <w:bookmarkEnd w:id="31"/>
            <w:bookmarkEnd w:id="32"/>
            <w:bookmarkEnd w:id="33"/>
            <w:bookmarkEnd w:id="34"/>
            <w:r>
              <w:rPr>
                <w:b/>
                <w:lang w:val="x-none" w:eastAsia="x-none"/>
              </w:rPr>
              <w:t xml:space="preserve"> </w:t>
            </w:r>
          </w:p>
          <w:p w14:paraId="5C727A75" w14:textId="77777777" w:rsidR="00233C34" w:rsidRDefault="00233C34" w:rsidP="00233C34">
            <w:pPr>
              <w:spacing w:before="120" w:after="120"/>
              <w:rPr>
                <w:b/>
                <w:color w:val="000000"/>
              </w:rPr>
            </w:pPr>
          </w:p>
        </w:tc>
        <w:tc>
          <w:tcPr>
            <w:tcW w:w="1776" w:type="pct"/>
            <w:tcBorders>
              <w:top w:val="single" w:sz="4" w:space="0" w:color="auto"/>
              <w:left w:val="single" w:sz="4" w:space="0" w:color="auto"/>
              <w:bottom w:val="single" w:sz="4" w:space="0" w:color="auto"/>
              <w:right w:val="single" w:sz="4" w:space="0" w:color="auto"/>
            </w:tcBorders>
          </w:tcPr>
          <w:p w14:paraId="6045544F" w14:textId="2B808E04" w:rsidR="00233C34" w:rsidRDefault="00233C34" w:rsidP="00233C34">
            <w:pPr>
              <w:pStyle w:val="NoSpacing"/>
              <w:spacing w:line="256" w:lineRule="auto"/>
              <w:rPr>
                <w:rFonts w:ascii="Verdana" w:hAnsi="Verdana"/>
                <w:sz w:val="24"/>
                <w:szCs w:val="24"/>
              </w:rPr>
            </w:pPr>
            <w:r>
              <w:rPr>
                <w:rFonts w:ascii="Verdana" w:hAnsi="Verdana"/>
                <w:color w:val="000000"/>
                <w:sz w:val="24"/>
                <w:szCs w:val="24"/>
              </w:rPr>
              <w:t xml:space="preserve">This </w:t>
            </w:r>
            <w:r>
              <w:rPr>
                <w:rFonts w:ascii="Verdana" w:hAnsi="Verdana"/>
                <w:sz w:val="24"/>
                <w:szCs w:val="24"/>
              </w:rPr>
              <w:t>program will help members to better understand the purpose and use of their medications for those that fit into the following criteria</w:t>
            </w:r>
            <w:r w:rsidR="001D1217">
              <w:rPr>
                <w:rFonts w:ascii="Verdana" w:hAnsi="Verdana"/>
                <w:sz w:val="24"/>
                <w:szCs w:val="24"/>
              </w:rPr>
              <w:t xml:space="preserve">: </w:t>
            </w:r>
          </w:p>
          <w:p w14:paraId="5EC034E9" w14:textId="77777777" w:rsidR="00233C34" w:rsidRDefault="00233C34" w:rsidP="00233C34">
            <w:pPr>
              <w:pStyle w:val="NoSpacing"/>
              <w:spacing w:line="256" w:lineRule="auto"/>
              <w:rPr>
                <w:rFonts w:ascii="CVS Health Sans" w:hAnsi="CVS Health Sans"/>
                <w:i/>
                <w:iCs/>
                <w:sz w:val="24"/>
                <w:szCs w:val="24"/>
              </w:rPr>
            </w:pPr>
          </w:p>
          <w:p w14:paraId="0EBAC329" w14:textId="77777777" w:rsidR="00233C34" w:rsidRDefault="00233C34" w:rsidP="00233C34">
            <w:pPr>
              <w:pStyle w:val="ListParagraph"/>
              <w:numPr>
                <w:ilvl w:val="0"/>
                <w:numId w:val="38"/>
              </w:numPr>
            </w:pPr>
            <w:bookmarkStart w:id="35" w:name="_Can_the_beneficiary"/>
            <w:bookmarkStart w:id="36" w:name="_How_does_a"/>
            <w:bookmarkStart w:id="37" w:name="_What_is_a"/>
            <w:bookmarkStart w:id="38" w:name="_MTMP_Targeting_(Beneficiary"/>
            <w:bookmarkStart w:id="39" w:name="_Clients_with_MTMP"/>
            <w:bookmarkEnd w:id="35"/>
            <w:bookmarkEnd w:id="36"/>
            <w:bookmarkEnd w:id="37"/>
            <w:bookmarkEnd w:id="38"/>
            <w:bookmarkEnd w:id="39"/>
            <w:r>
              <w:rPr>
                <w:rFonts w:ascii="Verdana" w:hAnsi="Verdana"/>
                <w:sz w:val="24"/>
                <w:szCs w:val="24"/>
              </w:rPr>
              <w:t>Have three (3) or more of the targeted chronic diseases</w:t>
            </w:r>
          </w:p>
          <w:p w14:paraId="2DDDC0AE" w14:textId="77777777" w:rsidR="00233C34" w:rsidRDefault="00233C34" w:rsidP="00233C34">
            <w:pPr>
              <w:pStyle w:val="ListParagraph"/>
              <w:numPr>
                <w:ilvl w:val="0"/>
                <w:numId w:val="38"/>
              </w:numPr>
            </w:pPr>
            <w:r>
              <w:rPr>
                <w:rFonts w:ascii="Verdana" w:hAnsi="Verdana"/>
                <w:sz w:val="24"/>
                <w:szCs w:val="24"/>
              </w:rPr>
              <w:t>Are taking 8 or more prescription maintenance medications</w:t>
            </w:r>
          </w:p>
          <w:p w14:paraId="2F35A350" w14:textId="77777777" w:rsidR="00233C34" w:rsidRDefault="00233C34" w:rsidP="00233C34">
            <w:pPr>
              <w:pStyle w:val="ListParagraph"/>
              <w:numPr>
                <w:ilvl w:val="0"/>
                <w:numId w:val="38"/>
              </w:numPr>
            </w:pPr>
            <w:r>
              <w:rPr>
                <w:rFonts w:ascii="Verdana" w:hAnsi="Verdana"/>
                <w:sz w:val="24"/>
                <w:szCs w:val="24"/>
              </w:rPr>
              <w:t xml:space="preserve">Are likely to have drug costs that exceed $4,376 per year for 2021 </w:t>
            </w:r>
          </w:p>
          <w:p w14:paraId="37C6EE35" w14:textId="713F8F00" w:rsidR="00233C34" w:rsidRDefault="00233C34" w:rsidP="00233C34">
            <w:pPr>
              <w:spacing w:line="256" w:lineRule="auto"/>
            </w:pPr>
            <w:r>
              <w:rPr>
                <w:b/>
                <w:bCs/>
              </w:rPr>
              <w:t>Note</w:t>
            </w:r>
            <w:r w:rsidR="001D1217">
              <w:rPr>
                <w:b/>
                <w:bCs/>
              </w:rPr>
              <w:t xml:space="preserve">: </w:t>
            </w:r>
            <w:r w:rsidR="00844C42">
              <w:rPr>
                <w:b/>
                <w:bCs/>
              </w:rPr>
              <w:t xml:space="preserve"> </w:t>
            </w:r>
            <w:r>
              <w:t xml:space="preserve"> This is total drug cost and not the member out-of-pocket cost</w:t>
            </w:r>
            <w:r w:rsidR="00FF7751">
              <w:t>.</w:t>
            </w:r>
          </w:p>
          <w:p w14:paraId="65AD3F4B" w14:textId="77777777" w:rsidR="00233C34" w:rsidRDefault="00233C34" w:rsidP="00233C34">
            <w:pPr>
              <w:pStyle w:val="NoSpacing"/>
              <w:spacing w:line="256" w:lineRule="auto"/>
              <w:rPr>
                <w:rFonts w:ascii="CVS Health Sans" w:hAnsi="CVS Health Sans"/>
                <w:sz w:val="24"/>
                <w:szCs w:val="24"/>
              </w:rPr>
            </w:pPr>
            <w:r>
              <w:rPr>
                <w:rFonts w:ascii="CVS Health Sans" w:hAnsi="CVS Health Sans"/>
                <w:i/>
                <w:iCs/>
                <w:sz w:val="24"/>
                <w:szCs w:val="24"/>
              </w:rPr>
              <w:lastRenderedPageBreak/>
              <w:t xml:space="preserve"> </w:t>
            </w:r>
          </w:p>
          <w:p w14:paraId="2ED0AF79" w14:textId="77777777" w:rsidR="00233C34" w:rsidRDefault="00233C34" w:rsidP="00233C34">
            <w:pPr>
              <w:rPr>
                <w:color w:val="000000"/>
              </w:rPr>
            </w:pPr>
          </w:p>
        </w:tc>
        <w:tc>
          <w:tcPr>
            <w:tcW w:w="2227" w:type="pct"/>
            <w:tcBorders>
              <w:top w:val="single" w:sz="4" w:space="0" w:color="auto"/>
              <w:left w:val="single" w:sz="4" w:space="0" w:color="auto"/>
              <w:bottom w:val="single" w:sz="4" w:space="0" w:color="auto"/>
              <w:right w:val="single" w:sz="4" w:space="0" w:color="auto"/>
            </w:tcBorders>
          </w:tcPr>
          <w:p w14:paraId="42620A7F" w14:textId="5EBFD658" w:rsidR="00233C34" w:rsidRPr="00B503E8" w:rsidRDefault="007B4DE3" w:rsidP="00836D47">
            <w:pPr>
              <w:spacing w:line="256" w:lineRule="auto"/>
              <w:rPr>
                <w:rFonts w:cs="Arial"/>
              </w:rPr>
            </w:pPr>
            <w:r>
              <w:rPr>
                <w:rFonts w:cs="Arial"/>
                <w:noProof/>
              </w:rPr>
              <w:lastRenderedPageBreak/>
              <w:drawing>
                <wp:inline distT="0" distB="0" distL="0" distR="0" wp14:anchorId="008EDD8B" wp14:editId="0520C0F2">
                  <wp:extent cx="238158" cy="20957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238158" cy="209579"/>
                          </a:xfrm>
                          <a:prstGeom prst="rect">
                            <a:avLst/>
                          </a:prstGeom>
                        </pic:spPr>
                      </pic:pic>
                    </a:graphicData>
                  </a:graphic>
                </wp:inline>
              </w:drawing>
            </w:r>
            <w:r>
              <w:rPr>
                <w:rFonts w:cs="Arial"/>
              </w:rPr>
              <w:t xml:space="preserve"> </w:t>
            </w:r>
            <w:r w:rsidR="00233C34" w:rsidRPr="00B503E8">
              <w:rPr>
                <w:rFonts w:cs="Arial"/>
              </w:rPr>
              <w:t xml:space="preserve">The MTM program is offered as part of your health plan benefits and is designed to help you understand how to safely and effectively use your medications. </w:t>
            </w:r>
          </w:p>
          <w:p w14:paraId="46397357" w14:textId="77777777" w:rsidR="00233C34" w:rsidRPr="00B503E8" w:rsidRDefault="00233C34" w:rsidP="00836D47">
            <w:pPr>
              <w:spacing w:line="256" w:lineRule="auto"/>
              <w:rPr>
                <w:rFonts w:cs="Arial"/>
              </w:rPr>
            </w:pPr>
          </w:p>
          <w:p w14:paraId="250ABC34" w14:textId="64BDE9D8" w:rsidR="00233C34" w:rsidRDefault="00233C34" w:rsidP="00233C34">
            <w:pPr>
              <w:spacing w:line="256" w:lineRule="auto"/>
              <w:rPr>
                <w:rFonts w:cs="Arial"/>
              </w:rPr>
            </w:pPr>
            <w:r>
              <w:rPr>
                <w:rFonts w:cs="Arial"/>
              </w:rPr>
              <w:t>The program includes</w:t>
            </w:r>
            <w:r w:rsidR="001D1217">
              <w:rPr>
                <w:rFonts w:cs="Arial"/>
              </w:rPr>
              <w:t xml:space="preserve">: </w:t>
            </w:r>
          </w:p>
          <w:p w14:paraId="27E2EA70" w14:textId="22EF2BC7" w:rsidR="00233C34" w:rsidRDefault="00233C34" w:rsidP="00233C34">
            <w:pPr>
              <w:pStyle w:val="ListParagraph"/>
              <w:numPr>
                <w:ilvl w:val="0"/>
                <w:numId w:val="39"/>
              </w:numPr>
              <w:rPr>
                <w:rFonts w:cs="Arial"/>
              </w:rPr>
            </w:pPr>
            <w:r>
              <w:rPr>
                <w:rFonts w:ascii="Verdana" w:hAnsi="Verdana" w:cs="Arial"/>
                <w:sz w:val="24"/>
                <w:szCs w:val="24"/>
              </w:rPr>
              <w:t xml:space="preserve">An annual comprehensive medication review, usually completed with a pharmacist, which includes your </w:t>
            </w:r>
            <w:r w:rsidR="00DD21EA">
              <w:rPr>
                <w:rFonts w:ascii="Verdana" w:hAnsi="Verdana" w:cs="Arial"/>
                <w:sz w:val="24"/>
                <w:szCs w:val="24"/>
              </w:rPr>
              <w:t>over the counter</w:t>
            </w:r>
            <w:r>
              <w:rPr>
                <w:rFonts w:ascii="Verdana" w:hAnsi="Verdana" w:cs="Arial"/>
                <w:sz w:val="24"/>
                <w:szCs w:val="24"/>
              </w:rPr>
              <w:t xml:space="preserve"> and prescription medications</w:t>
            </w:r>
          </w:p>
          <w:p w14:paraId="47489278" w14:textId="77777777" w:rsidR="00233C34" w:rsidRDefault="00233C34" w:rsidP="00233C34">
            <w:pPr>
              <w:pStyle w:val="ListParagraph"/>
              <w:numPr>
                <w:ilvl w:val="0"/>
                <w:numId w:val="39"/>
              </w:numPr>
              <w:rPr>
                <w:rFonts w:cs="Arial"/>
              </w:rPr>
            </w:pPr>
            <w:r>
              <w:rPr>
                <w:rFonts w:ascii="Verdana" w:hAnsi="Verdana" w:cs="Arial"/>
                <w:sz w:val="24"/>
                <w:szCs w:val="24"/>
              </w:rPr>
              <w:t>Development of an up-to-date Personal Medication List and Medication Action Plan that can be shared with your prescribers</w:t>
            </w:r>
          </w:p>
          <w:p w14:paraId="4627DFE2" w14:textId="4C6F3DA5" w:rsidR="00233C34" w:rsidRDefault="00233C34" w:rsidP="00233C34">
            <w:pPr>
              <w:pStyle w:val="ListParagraph"/>
              <w:numPr>
                <w:ilvl w:val="0"/>
                <w:numId w:val="39"/>
              </w:numPr>
              <w:rPr>
                <w:rFonts w:cs="Arial"/>
              </w:rPr>
            </w:pPr>
            <w:r>
              <w:rPr>
                <w:rFonts w:ascii="Verdana" w:hAnsi="Verdana" w:cs="Arial"/>
                <w:sz w:val="24"/>
                <w:szCs w:val="24"/>
              </w:rPr>
              <w:t xml:space="preserve">Targeted medication reviews throughout the year focused on appropriate </w:t>
            </w:r>
            <w:r>
              <w:rPr>
                <w:rFonts w:ascii="Verdana" w:hAnsi="Verdana" w:cs="Arial"/>
                <w:sz w:val="24"/>
                <w:szCs w:val="24"/>
              </w:rPr>
              <w:lastRenderedPageBreak/>
              <w:t>medication use, effectiveness, and safety as needed</w:t>
            </w:r>
          </w:p>
          <w:p w14:paraId="02C4B639" w14:textId="77777777" w:rsidR="00233C34" w:rsidRDefault="00233C34" w:rsidP="00233C34">
            <w:pPr>
              <w:pStyle w:val="NormalWeb"/>
              <w:spacing w:before="0" w:beforeAutospacing="0" w:after="0" w:afterAutospacing="0" w:line="256" w:lineRule="auto"/>
              <w:textAlignment w:val="top"/>
              <w:rPr>
                <w:bCs/>
                <w:color w:val="000000"/>
              </w:rPr>
            </w:pPr>
          </w:p>
          <w:p w14:paraId="4F8F695F" w14:textId="77777777" w:rsidR="00233C34" w:rsidRDefault="00233C34" w:rsidP="00233C34">
            <w:pPr>
              <w:pStyle w:val="NormalWeb"/>
              <w:spacing w:before="0" w:beforeAutospacing="0" w:after="0" w:afterAutospacing="0" w:line="256" w:lineRule="auto"/>
              <w:textAlignment w:val="top"/>
              <w:rPr>
                <w:bCs/>
                <w:color w:val="000000"/>
              </w:rPr>
            </w:pPr>
          </w:p>
          <w:p w14:paraId="4BCA31FD" w14:textId="6ADCA38D" w:rsidR="00233C34" w:rsidRDefault="00233C34" w:rsidP="00233C34">
            <w:pPr>
              <w:spacing w:line="256" w:lineRule="auto"/>
            </w:pPr>
            <w:r>
              <w:rPr>
                <w:bCs/>
                <w:color w:val="000000"/>
              </w:rPr>
              <w:t xml:space="preserve">You will be </w:t>
            </w:r>
            <w:r>
              <w:t>contacted by a pharmacist or other healthcare professional after you qualify with an offer to complete your annual comprehensive medication review</w:t>
            </w:r>
            <w:r w:rsidR="00DD21EA">
              <w:t xml:space="preserve">. </w:t>
            </w:r>
            <w:r>
              <w:t>Your annual comprehensive medication review will usually take 15-30 minutes</w:t>
            </w:r>
            <w:r w:rsidR="00DD21EA">
              <w:t xml:space="preserve">. </w:t>
            </w:r>
            <w:r>
              <w:t>You can schedule this review at a time that is most convenient for you.</w:t>
            </w:r>
          </w:p>
          <w:p w14:paraId="26EC848A" w14:textId="77777777" w:rsidR="00233C34" w:rsidRDefault="00233C34" w:rsidP="00233C34">
            <w:pPr>
              <w:pStyle w:val="NormalWeb"/>
              <w:spacing w:before="0" w:beforeAutospacing="0" w:after="0" w:afterAutospacing="0" w:line="256" w:lineRule="auto"/>
              <w:textAlignment w:val="top"/>
            </w:pPr>
          </w:p>
          <w:p w14:paraId="5AA55C80" w14:textId="77777777" w:rsidR="00233C34" w:rsidRDefault="00233C34" w:rsidP="00233C34">
            <w:pPr>
              <w:pStyle w:val="NormalWeb"/>
              <w:spacing w:before="0" w:beforeAutospacing="0" w:after="0" w:afterAutospacing="0" w:line="256" w:lineRule="auto"/>
              <w:textAlignment w:val="top"/>
              <w:rPr>
                <w:bCs/>
                <w:color w:val="000000"/>
              </w:rPr>
            </w:pPr>
          </w:p>
          <w:p w14:paraId="14DA8773" w14:textId="77777777" w:rsidR="00233C34" w:rsidRDefault="00233C34" w:rsidP="00233C34">
            <w:pPr>
              <w:numPr>
                <w:ilvl w:val="0"/>
                <w:numId w:val="40"/>
              </w:numPr>
              <w:spacing w:line="256" w:lineRule="auto"/>
              <w:contextualSpacing/>
              <w:rPr>
                <w:b/>
                <w:bCs/>
              </w:rPr>
            </w:pPr>
            <w:r>
              <w:rPr>
                <w:bCs/>
                <w:color w:val="000000"/>
              </w:rPr>
              <w:t xml:space="preserve">To sign up for this program, call the </w:t>
            </w:r>
            <w:r>
              <w:t xml:space="preserve">Patient Engagement Team (PET) at </w:t>
            </w:r>
            <w:r>
              <w:rPr>
                <w:b/>
                <w:bCs/>
              </w:rPr>
              <w:t>1-855-905-4689</w:t>
            </w:r>
            <w:r w:rsidRPr="00CE7FA1">
              <w:t>.</w:t>
            </w:r>
          </w:p>
          <w:p w14:paraId="1E8AFE4D" w14:textId="77777777" w:rsidR="00233C34" w:rsidRDefault="00233C34" w:rsidP="00233C34">
            <w:pPr>
              <w:spacing w:line="256" w:lineRule="auto"/>
              <w:rPr>
                <w:b/>
                <w:bCs/>
              </w:rPr>
            </w:pPr>
          </w:p>
          <w:p w14:paraId="554A9A4D" w14:textId="77777777" w:rsidR="00233C34" w:rsidRDefault="00233C34" w:rsidP="00233C34">
            <w:pPr>
              <w:spacing w:line="256" w:lineRule="auto"/>
              <w:rPr>
                <w:b/>
                <w:bCs/>
              </w:rPr>
            </w:pPr>
          </w:p>
          <w:p w14:paraId="16E88E0D" w14:textId="4A71D65C" w:rsidR="00233C34" w:rsidRPr="00735F28" w:rsidRDefault="00233C34" w:rsidP="00735F28">
            <w:pPr>
              <w:spacing w:after="120" w:line="256" w:lineRule="auto"/>
              <w:rPr>
                <w:b/>
                <w:bCs/>
              </w:rPr>
            </w:pPr>
            <w:bookmarkStart w:id="40" w:name="OLE_LINK3"/>
            <w:r w:rsidRPr="007235C5">
              <w:t>For additional information</w:t>
            </w:r>
            <w:r w:rsidR="00CE7FA1">
              <w:t>,</w:t>
            </w:r>
            <w:r w:rsidRPr="007235C5">
              <w:t xml:space="preserve"> refer to</w:t>
            </w:r>
            <w:r>
              <w:rPr>
                <w:b/>
                <w:bCs/>
              </w:rPr>
              <w:t xml:space="preserve"> </w:t>
            </w:r>
            <w:bookmarkEnd w:id="40"/>
            <w:r w:rsidR="005C1D50">
              <w:fldChar w:fldCharType="begin"/>
            </w:r>
            <w:r w:rsidR="003704DD">
              <w:instrText>HYPERLINK "https://thesource.cvshealth.com/nuxeo/thesource/" \l "!/view?docid=2c17e7ae-19b2-49d1-b36d-60aea82b47c2"</w:instrText>
            </w:r>
            <w:r w:rsidR="005C1D50">
              <w:fldChar w:fldCharType="separate"/>
            </w:r>
            <w:r w:rsidR="003704DD">
              <w:rPr>
                <w:rStyle w:val="Hyperlink"/>
                <w:rFonts w:cstheme="minorHAnsi"/>
              </w:rPr>
              <w:t>Medication Therapy Management (MTM) Program (045179)</w:t>
            </w:r>
            <w:r w:rsidR="003704DD" w:rsidRPr="00A121A2">
              <w:rPr>
                <w:rStyle w:val="Hyperlink"/>
                <w:rFonts w:cstheme="minorHAnsi"/>
                <w:color w:val="auto"/>
                <w:u w:val="none"/>
              </w:rPr>
              <w:t>.</w:t>
            </w:r>
            <w:r w:rsidR="005C1D50">
              <w:rPr>
                <w:rStyle w:val="Hyperlink"/>
                <w:rFonts w:cstheme="minorHAnsi"/>
              </w:rPr>
              <w:fldChar w:fldCharType="end"/>
            </w:r>
            <w:r w:rsidRPr="008F1182">
              <w:rPr>
                <w:rFonts w:asciiTheme="minorHAnsi" w:hAnsiTheme="minorHAnsi" w:cstheme="minorHAnsi"/>
                <w:sz w:val="28"/>
                <w:szCs w:val="28"/>
              </w:rPr>
              <w:t xml:space="preserve"> </w:t>
            </w:r>
          </w:p>
        </w:tc>
      </w:tr>
      <w:tr w:rsidR="009B1B80" w:rsidRPr="001465DB" w14:paraId="14D8C216" w14:textId="77777777" w:rsidTr="009A0A30">
        <w:tc>
          <w:tcPr>
            <w:tcW w:w="997" w:type="pct"/>
          </w:tcPr>
          <w:p w14:paraId="79ED476D" w14:textId="6FBF8DBD" w:rsidR="009B1B80" w:rsidDel="00147D73" w:rsidRDefault="009B1B80" w:rsidP="00FF1C26">
            <w:pPr>
              <w:spacing w:before="120" w:after="120"/>
              <w:rPr>
                <w:b/>
                <w:color w:val="000000"/>
              </w:rPr>
            </w:pPr>
            <w:r>
              <w:rPr>
                <w:b/>
                <w:color w:val="000000"/>
              </w:rPr>
              <w:lastRenderedPageBreak/>
              <w:t>Digital Enablement Campaign</w:t>
            </w:r>
          </w:p>
        </w:tc>
        <w:tc>
          <w:tcPr>
            <w:tcW w:w="1776" w:type="pct"/>
          </w:tcPr>
          <w:p w14:paraId="1EDA07C7" w14:textId="487B20B5" w:rsidR="009B1B80" w:rsidRDefault="009B1B80" w:rsidP="00735F28">
            <w:pPr>
              <w:spacing w:before="120"/>
              <w:rPr>
                <w:color w:val="000000"/>
              </w:rPr>
            </w:pPr>
            <w:r>
              <w:rPr>
                <w:color w:val="000000"/>
              </w:rPr>
              <w:t xml:space="preserve">The Member Engagement Program </w:t>
            </w:r>
            <w:r w:rsidR="00475F7A">
              <w:rPr>
                <w:color w:val="000000"/>
              </w:rPr>
              <w:t xml:space="preserve">includes the </w:t>
            </w:r>
            <w:r>
              <w:rPr>
                <w:color w:val="000000"/>
              </w:rPr>
              <w:t xml:space="preserve">Digital Enablement Campaign. </w:t>
            </w:r>
          </w:p>
          <w:p w14:paraId="2D69156A" w14:textId="77777777" w:rsidR="009B1B80" w:rsidRDefault="009B1B80" w:rsidP="009B1B80">
            <w:pPr>
              <w:rPr>
                <w:color w:val="000000"/>
              </w:rPr>
            </w:pPr>
          </w:p>
          <w:p w14:paraId="33675F39" w14:textId="77777777" w:rsidR="009B1B80" w:rsidDel="00147D73" w:rsidRDefault="009B1B80" w:rsidP="009B1B80">
            <w:pPr>
              <w:spacing w:before="120" w:after="120"/>
            </w:pPr>
            <w:r>
              <w:rPr>
                <w:color w:val="000000"/>
              </w:rPr>
              <w:lastRenderedPageBreak/>
              <w:t>The purpose is to increase the number of members who have access to self-service website options and with whom we are able to communicate through our email and text messaging programs.</w:t>
            </w:r>
          </w:p>
        </w:tc>
        <w:tc>
          <w:tcPr>
            <w:tcW w:w="2227" w:type="pct"/>
          </w:tcPr>
          <w:p w14:paraId="1FBCCDC6" w14:textId="57D6FBC6" w:rsidR="009B1B80" w:rsidRDefault="009B1B80" w:rsidP="00735F28">
            <w:pPr>
              <w:pStyle w:val="NormalWeb"/>
              <w:spacing w:before="120" w:beforeAutospacing="0" w:after="0" w:afterAutospacing="0"/>
              <w:textAlignment w:val="top"/>
              <w:rPr>
                <w:b/>
                <w:bCs/>
              </w:rPr>
            </w:pPr>
            <w:r w:rsidRPr="00913C62">
              <w:rPr>
                <w:bCs/>
                <w:color w:val="000000"/>
              </w:rPr>
              <w:lastRenderedPageBreak/>
              <w:t>The following Opportunities include</w:t>
            </w:r>
            <w:r w:rsidR="001D1217">
              <w:rPr>
                <w:bCs/>
                <w:color w:val="000000"/>
              </w:rPr>
              <w:t xml:space="preserve">: </w:t>
            </w:r>
            <w:r w:rsidRPr="00C1541C">
              <w:rPr>
                <w:b/>
                <w:color w:val="000000"/>
              </w:rPr>
              <w:t xml:space="preserve"> </w:t>
            </w:r>
          </w:p>
          <w:p w14:paraId="292EE405" w14:textId="77777777" w:rsidR="009B1B80" w:rsidRPr="00913C62" w:rsidRDefault="009B1B80" w:rsidP="009B1B80">
            <w:pPr>
              <w:rPr>
                <w:bCs/>
                <w:color w:val="000000"/>
              </w:rPr>
            </w:pPr>
          </w:p>
          <w:p w14:paraId="06EE6B69" w14:textId="77777777" w:rsidR="009B1B80" w:rsidRPr="00A50FAE" w:rsidRDefault="00A50FAE" w:rsidP="009B1B80">
            <w:pPr>
              <w:numPr>
                <w:ilvl w:val="0"/>
                <w:numId w:val="6"/>
              </w:numPr>
              <w:ind w:left="360"/>
              <w:rPr>
                <w:rStyle w:val="Hyperlink"/>
                <w:bCs/>
              </w:rPr>
            </w:pPr>
            <w:r>
              <w:rPr>
                <w:bCs/>
              </w:rPr>
              <w:fldChar w:fldCharType="begin"/>
            </w:r>
            <w:r>
              <w:rPr>
                <w:bCs/>
              </w:rPr>
              <w:instrText xml:space="preserve"> HYPERLINK  \l "_Enroll_in_Email/Text" </w:instrText>
            </w:r>
            <w:r>
              <w:rPr>
                <w:bCs/>
              </w:rPr>
            </w:r>
            <w:r>
              <w:rPr>
                <w:bCs/>
              </w:rPr>
              <w:fldChar w:fldCharType="separate"/>
            </w:r>
            <w:r w:rsidR="009B1B80" w:rsidRPr="00A50FAE">
              <w:rPr>
                <w:rStyle w:val="Hyperlink"/>
                <w:bCs/>
              </w:rPr>
              <w:t>Enroll in Email/Text alerts</w:t>
            </w:r>
          </w:p>
          <w:p w14:paraId="039B5B96" w14:textId="77777777" w:rsidR="009B1B80" w:rsidRPr="00A50FAE" w:rsidRDefault="00A50FAE" w:rsidP="009B1B80">
            <w:pPr>
              <w:numPr>
                <w:ilvl w:val="0"/>
                <w:numId w:val="6"/>
              </w:numPr>
              <w:ind w:left="360"/>
              <w:rPr>
                <w:rStyle w:val="Hyperlink"/>
                <w:bCs/>
              </w:rPr>
            </w:pPr>
            <w:r>
              <w:rPr>
                <w:bCs/>
              </w:rPr>
              <w:fldChar w:fldCharType="end"/>
            </w:r>
            <w:r>
              <w:rPr>
                <w:bCs/>
              </w:rPr>
              <w:fldChar w:fldCharType="begin"/>
            </w:r>
            <w:r>
              <w:rPr>
                <w:bCs/>
              </w:rPr>
              <w:instrText xml:space="preserve"> HYPERLINK  \l "_Enroll_in_Automatic" </w:instrText>
            </w:r>
            <w:r>
              <w:rPr>
                <w:bCs/>
              </w:rPr>
            </w:r>
            <w:r>
              <w:rPr>
                <w:bCs/>
              </w:rPr>
              <w:fldChar w:fldCharType="separate"/>
            </w:r>
            <w:r w:rsidR="009B1B80" w:rsidRPr="00A50FAE">
              <w:rPr>
                <w:rStyle w:val="Hyperlink"/>
                <w:bCs/>
              </w:rPr>
              <w:t>Enroll in ARP</w:t>
            </w:r>
          </w:p>
          <w:p w14:paraId="7A15450F" w14:textId="77777777" w:rsidR="009B1B80" w:rsidRPr="00A50FAE" w:rsidRDefault="00A50FAE" w:rsidP="009B1B80">
            <w:pPr>
              <w:numPr>
                <w:ilvl w:val="0"/>
                <w:numId w:val="6"/>
              </w:numPr>
              <w:ind w:left="360"/>
              <w:rPr>
                <w:rStyle w:val="Hyperlink"/>
                <w:bCs/>
              </w:rPr>
            </w:pPr>
            <w:r>
              <w:rPr>
                <w:bCs/>
              </w:rPr>
              <w:lastRenderedPageBreak/>
              <w:fldChar w:fldCharType="end"/>
            </w:r>
            <w:r>
              <w:rPr>
                <w:bCs/>
              </w:rPr>
              <w:fldChar w:fldCharType="begin"/>
            </w:r>
            <w:r>
              <w:rPr>
                <w:bCs/>
              </w:rPr>
              <w:instrText xml:space="preserve"> HYPERLINK  \l "_Refill_Pull_Forward" </w:instrText>
            </w:r>
            <w:r>
              <w:rPr>
                <w:bCs/>
              </w:rPr>
            </w:r>
            <w:r>
              <w:rPr>
                <w:bCs/>
              </w:rPr>
              <w:fldChar w:fldCharType="separate"/>
            </w:r>
            <w:r w:rsidR="009B1B80" w:rsidRPr="00A50FAE">
              <w:rPr>
                <w:rStyle w:val="Hyperlink"/>
                <w:bCs/>
              </w:rPr>
              <w:t>Refill Pull Forward</w:t>
            </w:r>
          </w:p>
          <w:p w14:paraId="1D0739CD" w14:textId="77777777" w:rsidR="009B1B80" w:rsidRDefault="00A50FAE" w:rsidP="009B1B80">
            <w:pPr>
              <w:rPr>
                <w:bCs/>
                <w:color w:val="000000"/>
              </w:rPr>
            </w:pPr>
            <w:r>
              <w:rPr>
                <w:bCs/>
              </w:rPr>
              <w:fldChar w:fldCharType="end"/>
            </w:r>
          </w:p>
          <w:p w14:paraId="39412FEF" w14:textId="4142A0FB" w:rsidR="009B1B80" w:rsidRPr="009B1B80" w:rsidDel="00147D73" w:rsidRDefault="009B1B80" w:rsidP="000864C4">
            <w:pPr>
              <w:spacing w:before="120" w:after="120"/>
            </w:pPr>
            <w:r w:rsidRPr="00C1541C">
              <w:rPr>
                <w:b/>
                <w:color w:val="000000"/>
              </w:rPr>
              <w:t>Note</w:t>
            </w:r>
            <w:r w:rsidR="001D1217">
              <w:rPr>
                <w:b/>
                <w:color w:val="000000"/>
              </w:rPr>
              <w:t xml:space="preserve">: </w:t>
            </w:r>
            <w:r>
              <w:rPr>
                <w:color w:val="000000"/>
              </w:rPr>
              <w:t>HEE has been configured to only present one Member Engagement Program opportunity per call. Logic has been added to prioritize opportunities in the following order</w:t>
            </w:r>
            <w:r w:rsidR="001D1217">
              <w:rPr>
                <w:color w:val="000000"/>
              </w:rPr>
              <w:t xml:space="preserve">: </w:t>
            </w:r>
            <w:r>
              <w:rPr>
                <w:color w:val="000000"/>
              </w:rPr>
              <w:t xml:space="preserve"> </w:t>
            </w:r>
            <w:r w:rsidR="009A0A30">
              <w:rPr>
                <w:color w:val="000000"/>
              </w:rPr>
              <w:t xml:space="preserve"> </w:t>
            </w:r>
            <w:r>
              <w:rPr>
                <w:color w:val="000000"/>
              </w:rPr>
              <w:t>1) email, 2) text, 3) Automatic Refill</w:t>
            </w:r>
            <w:r w:rsidR="00CB6711">
              <w:rPr>
                <w:color w:val="000000"/>
              </w:rPr>
              <w:t>.</w:t>
            </w:r>
          </w:p>
        </w:tc>
      </w:tr>
    </w:tbl>
    <w:p w14:paraId="2B9B7DF6" w14:textId="77777777" w:rsidR="008F3CD9" w:rsidRDefault="008F3CD9" w:rsidP="00A81B8E">
      <w:pPr>
        <w:rPr>
          <w:rStyle w:val="Hyperlink"/>
        </w:rPr>
      </w:pPr>
    </w:p>
    <w:bookmarkStart w:id="41" w:name="_Handling_Third_Party"/>
    <w:bookmarkStart w:id="42" w:name="_Handling_Authorized_Callers"/>
    <w:bookmarkStart w:id="43" w:name="_View_Opportunity_History"/>
    <w:bookmarkEnd w:id="41"/>
    <w:bookmarkEnd w:id="42"/>
    <w:bookmarkEnd w:id="43"/>
    <w:p w14:paraId="761860E6" w14:textId="633B6DF0" w:rsidR="00EF0090" w:rsidRPr="00792A45" w:rsidRDefault="000B3C9E" w:rsidP="00EF0090">
      <w:pPr>
        <w:jc w:val="right"/>
      </w:pPr>
      <w:r>
        <w:rPr>
          <w:rStyle w:val="Hyperlink"/>
          <w:color w:val="auto"/>
          <w:u w:val="none"/>
        </w:rPr>
        <w:fldChar w:fldCharType="begin"/>
      </w:r>
      <w:r>
        <w:rPr>
          <w:rStyle w:val="Hyperlink"/>
          <w:color w:val="auto"/>
          <w:u w:val="none"/>
        </w:rPr>
        <w:instrText>HYPERLINK  \l "_top"</w:instrText>
      </w:r>
      <w:r>
        <w:rPr>
          <w:rStyle w:val="Hyperlink"/>
          <w:color w:val="auto"/>
          <w:u w:val="none"/>
        </w:rPr>
      </w:r>
      <w:r>
        <w:rPr>
          <w:rStyle w:val="Hyperlink"/>
          <w:color w:val="auto"/>
          <w:u w:val="none"/>
        </w:rPr>
        <w:fldChar w:fldCharType="separate"/>
      </w:r>
      <w:r w:rsidR="00EF0090" w:rsidRPr="000B3C9E">
        <w:rPr>
          <w:rStyle w:val="Hyperlink"/>
        </w:rPr>
        <w:t>Top of the Document</w:t>
      </w:r>
      <w:r>
        <w:rPr>
          <w:rStyle w:val="Hyperlink"/>
          <w:color w:val="auto"/>
          <w:u w:val="non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3335F5" w:rsidRPr="001465DB" w14:paraId="5AE82F55" w14:textId="77777777" w:rsidTr="00EC39FF">
        <w:tc>
          <w:tcPr>
            <w:tcW w:w="5000" w:type="pct"/>
            <w:shd w:val="clear" w:color="auto" w:fill="C0C0C0"/>
          </w:tcPr>
          <w:p w14:paraId="204A3BE3" w14:textId="04323115" w:rsidR="003335F5" w:rsidRPr="007F052D" w:rsidRDefault="003335F5" w:rsidP="000864C4">
            <w:pPr>
              <w:pStyle w:val="Heading2"/>
              <w:spacing w:before="120" w:after="120"/>
            </w:pPr>
            <w:bookmarkStart w:id="44" w:name="_Update_Opt-Out_Preferences"/>
            <w:bookmarkStart w:id="45" w:name="_Toc205964592"/>
            <w:bookmarkEnd w:id="44"/>
            <w:r w:rsidRPr="001465DB">
              <w:t>Update Opt-Out Preferences</w:t>
            </w:r>
            <w:bookmarkEnd w:id="45"/>
            <w:r w:rsidR="00580861">
              <w:t xml:space="preserve"> </w:t>
            </w:r>
          </w:p>
        </w:tc>
      </w:tr>
    </w:tbl>
    <w:p w14:paraId="186CAEBE" w14:textId="6B13D452" w:rsidR="003335F5" w:rsidRPr="001465DB" w:rsidRDefault="004F68C5" w:rsidP="000864C4">
      <w:pPr>
        <w:spacing w:before="120" w:after="120"/>
        <w:rPr>
          <w:color w:val="FF0000"/>
        </w:rPr>
      </w:pPr>
      <w:r>
        <w:rPr>
          <w:b/>
          <w:noProof/>
          <w:color w:val="000000"/>
        </w:rPr>
        <w:drawing>
          <wp:inline distT="0" distB="0" distL="0" distR="0" wp14:anchorId="6C04769A" wp14:editId="0246F2FA">
            <wp:extent cx="238095" cy="2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n - Important Information.png"/>
                    <pic:cNvPicPr/>
                  </pic:nvPicPr>
                  <pic:blipFill>
                    <a:blip r:embed="rId1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b/>
          <w:color w:val="000000"/>
        </w:rPr>
        <w:t xml:space="preserve"> </w:t>
      </w:r>
      <w:r w:rsidR="003335F5" w:rsidRPr="001465DB">
        <w:rPr>
          <w:b/>
          <w:color w:val="000000"/>
        </w:rPr>
        <w:t>Internal Only</w:t>
      </w:r>
      <w:r w:rsidR="008F3CD9">
        <w:rPr>
          <w:b/>
          <w:color w:val="000000"/>
        </w:rPr>
        <w:t xml:space="preserve"> </w:t>
      </w:r>
      <w:r w:rsidR="003335F5" w:rsidRPr="001465DB">
        <w:rPr>
          <w:b/>
          <w:color w:val="000000"/>
        </w:rPr>
        <w:t>(Do Not Communicate to Member)</w:t>
      </w:r>
      <w:r w:rsidR="001D1217">
        <w:rPr>
          <w:b/>
          <w:color w:val="000000"/>
        </w:rPr>
        <w:t xml:space="preserve">: </w:t>
      </w:r>
      <w:r w:rsidR="00DD21EA" w:rsidRPr="001465DB">
        <w:rPr>
          <w:color w:val="000000"/>
        </w:rPr>
        <w:t xml:space="preserve"> </w:t>
      </w:r>
      <w:r w:rsidR="008F3CD9">
        <w:rPr>
          <w:color w:val="000000"/>
        </w:rPr>
        <w:t xml:space="preserve"> </w:t>
      </w:r>
      <w:r w:rsidR="003335F5" w:rsidRPr="001465DB">
        <w:rPr>
          <w:color w:val="000000"/>
        </w:rPr>
        <w:t xml:space="preserve">The only time we would Opt Out a member </w:t>
      </w:r>
      <w:r w:rsidR="00226249">
        <w:rPr>
          <w:color w:val="000000"/>
        </w:rPr>
        <w:t xml:space="preserve">is </w:t>
      </w:r>
      <w:r w:rsidR="003335F5" w:rsidRPr="001465DB">
        <w:rPr>
          <w:color w:val="000000"/>
        </w:rPr>
        <w:t>when they request it or to prevent escalation</w:t>
      </w:r>
      <w:r w:rsidR="00DD21EA" w:rsidRPr="001465DB">
        <w:rPr>
          <w:color w:val="000000"/>
        </w:rPr>
        <w:t xml:space="preserve">. </w:t>
      </w:r>
      <w:r w:rsidR="003335F5" w:rsidRPr="001465DB">
        <w:rPr>
          <w:color w:val="000000"/>
        </w:rPr>
        <w:t>Once Opt Out is selected, it will not redisplay as a future option</w:t>
      </w:r>
      <w:r w:rsidR="00DD21EA" w:rsidRPr="001465DB">
        <w:rPr>
          <w:color w:val="000000"/>
        </w:rPr>
        <w:t xml:space="preserve">. </w:t>
      </w:r>
      <w:r w:rsidR="003335F5" w:rsidRPr="001465DB">
        <w:rPr>
          <w:color w:val="000000"/>
        </w:rPr>
        <w:t>The Opt Out would expire if the member has a new plan or if they request</w:t>
      </w:r>
      <w:r w:rsidR="002B6B55">
        <w:rPr>
          <w:color w:val="000000"/>
        </w:rPr>
        <w:t>ed</w:t>
      </w:r>
      <w:r w:rsidR="003335F5" w:rsidRPr="001465DB">
        <w:rPr>
          <w:color w:val="000000"/>
        </w:rPr>
        <w:t xml:space="preserve"> the Opt Out </w:t>
      </w:r>
      <w:r w:rsidR="002B6B55">
        <w:rPr>
          <w:color w:val="000000"/>
        </w:rPr>
        <w:t xml:space="preserve">to </w:t>
      </w:r>
      <w:r w:rsidR="003335F5" w:rsidRPr="001465DB">
        <w:rPr>
          <w:color w:val="000000"/>
        </w:rPr>
        <w:t>be removed</w:t>
      </w:r>
      <w:r w:rsidR="00DD21EA" w:rsidRPr="001465DB">
        <w:rPr>
          <w:color w:val="000000"/>
        </w:rPr>
        <w:t>.</w:t>
      </w:r>
      <w:r w:rsidR="00DD21EA" w:rsidRPr="001465DB">
        <w:rPr>
          <w:color w:val="FF0000"/>
        </w:rPr>
        <w:t xml:space="preserve"> </w:t>
      </w:r>
      <w:r w:rsidR="00475F7A">
        <w:rPr>
          <w:noProof/>
        </w:rPr>
        <w:t>This does not apply to the MTM program.</w:t>
      </w:r>
    </w:p>
    <w:p w14:paraId="52B45D16" w14:textId="77777777" w:rsidR="00CB6711" w:rsidRDefault="00CB6711" w:rsidP="000864C4">
      <w:pPr>
        <w:spacing w:before="120" w:after="120"/>
      </w:pPr>
    </w:p>
    <w:p w14:paraId="1C7860DA" w14:textId="13655C72" w:rsidR="003335F5" w:rsidRPr="001465DB" w:rsidRDefault="003335F5" w:rsidP="000864C4">
      <w:pPr>
        <w:spacing w:before="120" w:after="120"/>
      </w:pPr>
      <w:r w:rsidRPr="001465DB">
        <w:t>Perform the steps below</w:t>
      </w:r>
      <w:r w:rsidR="001D1217">
        <w:t xml:space="preserve">: </w:t>
      </w:r>
      <w:r w:rsidRPr="001465D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3335F5" w:rsidRPr="001465DB" w14:paraId="586C43A3" w14:textId="77777777" w:rsidTr="008670D7">
        <w:tc>
          <w:tcPr>
            <w:tcW w:w="262" w:type="pct"/>
            <w:shd w:val="clear" w:color="auto" w:fill="E6E6E6"/>
          </w:tcPr>
          <w:p w14:paraId="51285D04" w14:textId="77777777" w:rsidR="003335F5" w:rsidRPr="001465DB" w:rsidRDefault="003335F5" w:rsidP="000864C4">
            <w:pPr>
              <w:tabs>
                <w:tab w:val="left" w:pos="1155"/>
              </w:tabs>
              <w:spacing w:before="120" w:after="120"/>
              <w:jc w:val="center"/>
              <w:rPr>
                <w:b/>
              </w:rPr>
            </w:pPr>
            <w:r w:rsidRPr="001465DB">
              <w:rPr>
                <w:b/>
              </w:rPr>
              <w:t>Step</w:t>
            </w:r>
          </w:p>
        </w:tc>
        <w:tc>
          <w:tcPr>
            <w:tcW w:w="4738" w:type="pct"/>
            <w:shd w:val="clear" w:color="auto" w:fill="E6E6E6"/>
          </w:tcPr>
          <w:p w14:paraId="148549C8" w14:textId="77777777" w:rsidR="003335F5" w:rsidRPr="001465DB" w:rsidRDefault="003335F5" w:rsidP="000864C4">
            <w:pPr>
              <w:spacing w:before="120" w:after="120"/>
              <w:jc w:val="center"/>
              <w:rPr>
                <w:b/>
              </w:rPr>
            </w:pPr>
            <w:r w:rsidRPr="001465DB">
              <w:rPr>
                <w:b/>
              </w:rPr>
              <w:t xml:space="preserve">Action </w:t>
            </w:r>
          </w:p>
        </w:tc>
      </w:tr>
      <w:tr w:rsidR="000864C4" w:rsidRPr="001465DB" w14:paraId="0F60F760" w14:textId="77777777" w:rsidTr="008670D7">
        <w:trPr>
          <w:trHeight w:val="129"/>
        </w:trPr>
        <w:tc>
          <w:tcPr>
            <w:tcW w:w="262" w:type="pct"/>
          </w:tcPr>
          <w:p w14:paraId="4C6BB714" w14:textId="77777777" w:rsidR="000864C4" w:rsidRDefault="000864C4" w:rsidP="0061225B">
            <w:pPr>
              <w:spacing w:before="120" w:after="120"/>
              <w:jc w:val="center"/>
              <w:rPr>
                <w:b/>
              </w:rPr>
            </w:pPr>
            <w:r>
              <w:rPr>
                <w:b/>
              </w:rPr>
              <w:t>1</w:t>
            </w:r>
          </w:p>
          <w:p w14:paraId="5B5B6590" w14:textId="77777777" w:rsidR="000864C4" w:rsidRPr="001465DB" w:rsidRDefault="000864C4" w:rsidP="00AE7062">
            <w:pPr>
              <w:spacing w:before="120" w:after="120"/>
              <w:jc w:val="center"/>
              <w:rPr>
                <w:b/>
              </w:rPr>
            </w:pPr>
          </w:p>
        </w:tc>
        <w:tc>
          <w:tcPr>
            <w:tcW w:w="4738" w:type="pct"/>
          </w:tcPr>
          <w:p w14:paraId="5C542359" w14:textId="77777777" w:rsidR="000864C4" w:rsidRPr="001465DB" w:rsidRDefault="000864C4">
            <w:pPr>
              <w:spacing w:before="120" w:after="120"/>
              <w:rPr>
                <w:color w:val="000000"/>
              </w:rPr>
            </w:pPr>
            <w:r w:rsidRPr="001465DB">
              <w:rPr>
                <w:color w:val="000000"/>
              </w:rPr>
              <w:t xml:space="preserve">Select the </w:t>
            </w:r>
            <w:r w:rsidRPr="001465DB">
              <w:rPr>
                <w:b/>
                <w:color w:val="000000"/>
              </w:rPr>
              <w:t>View Opportunities</w:t>
            </w:r>
            <w:r w:rsidRPr="001465DB">
              <w:rPr>
                <w:color w:val="000000"/>
              </w:rPr>
              <w:t xml:space="preserve"> drop-down box located at the top right of the screen</w:t>
            </w:r>
            <w:r>
              <w:rPr>
                <w:color w:val="000000"/>
              </w:rPr>
              <w:t xml:space="preserve"> then s</w:t>
            </w:r>
            <w:r w:rsidRPr="001465DB">
              <w:t xml:space="preserve">elect the </w:t>
            </w:r>
            <w:r w:rsidRPr="001465DB">
              <w:rPr>
                <w:color w:val="000000"/>
              </w:rPr>
              <w:t>appropriate member from the drop-down box.</w:t>
            </w:r>
          </w:p>
          <w:p w14:paraId="22DCE59A" w14:textId="48FDC186" w:rsidR="000864C4" w:rsidRPr="001465DB" w:rsidRDefault="000864C4" w:rsidP="00AE7062">
            <w:pPr>
              <w:spacing w:before="120" w:after="120"/>
            </w:pPr>
            <w:r w:rsidRPr="001465DB">
              <w:rPr>
                <w:b/>
                <w:color w:val="000000"/>
              </w:rPr>
              <w:t>Result</w:t>
            </w:r>
            <w:r w:rsidR="001D1217">
              <w:rPr>
                <w:b/>
                <w:color w:val="000000"/>
              </w:rPr>
              <w:t xml:space="preserve">: </w:t>
            </w:r>
            <w:r w:rsidRPr="000864C4">
              <w:rPr>
                <w:bCs/>
                <w:color w:val="000000"/>
              </w:rPr>
              <w:t>Open Opportunities</w:t>
            </w:r>
            <w:r w:rsidRPr="001465DB">
              <w:rPr>
                <w:color w:val="000000"/>
              </w:rPr>
              <w:t xml:space="preserve"> screen displays</w:t>
            </w:r>
            <w:r w:rsidR="00DD21EA" w:rsidRPr="001465DB">
              <w:rPr>
                <w:color w:val="000000"/>
              </w:rPr>
              <w:t xml:space="preserve">. </w:t>
            </w:r>
          </w:p>
        </w:tc>
      </w:tr>
      <w:tr w:rsidR="003335F5" w:rsidRPr="001465DB" w14:paraId="2067580B" w14:textId="77777777" w:rsidTr="008670D7">
        <w:tc>
          <w:tcPr>
            <w:tcW w:w="262" w:type="pct"/>
          </w:tcPr>
          <w:p w14:paraId="15FEDAB8" w14:textId="77777777" w:rsidR="003335F5" w:rsidRPr="001465DB" w:rsidRDefault="000864C4" w:rsidP="0061225B">
            <w:pPr>
              <w:spacing w:before="120" w:after="120"/>
              <w:jc w:val="center"/>
              <w:rPr>
                <w:b/>
              </w:rPr>
            </w:pPr>
            <w:r>
              <w:rPr>
                <w:b/>
              </w:rPr>
              <w:t>2</w:t>
            </w:r>
          </w:p>
        </w:tc>
        <w:tc>
          <w:tcPr>
            <w:tcW w:w="4738" w:type="pct"/>
          </w:tcPr>
          <w:p w14:paraId="6D198B33" w14:textId="77777777" w:rsidR="003335F5" w:rsidRPr="001465DB" w:rsidRDefault="003335F5">
            <w:pPr>
              <w:spacing w:before="120" w:after="120"/>
            </w:pPr>
            <w:r w:rsidRPr="001465DB">
              <w:t xml:space="preserve">Click </w:t>
            </w:r>
            <w:r w:rsidRPr="001465DB">
              <w:rPr>
                <w:color w:val="000000"/>
              </w:rPr>
              <w:t xml:space="preserve">the </w:t>
            </w:r>
            <w:r w:rsidRPr="001465DB">
              <w:rPr>
                <w:b/>
                <w:color w:val="000000"/>
              </w:rPr>
              <w:t>Maintain Opt</w:t>
            </w:r>
            <w:r w:rsidRPr="001465DB">
              <w:rPr>
                <w:b/>
              </w:rPr>
              <w:t>-Out Preferences</w:t>
            </w:r>
            <w:r w:rsidRPr="001465DB">
              <w:t xml:space="preserve"> button.</w:t>
            </w:r>
          </w:p>
          <w:p w14:paraId="3926CBDB" w14:textId="7CCED9E2" w:rsidR="003335F5" w:rsidRPr="00B503E8" w:rsidRDefault="003335F5">
            <w:pPr>
              <w:spacing w:before="120" w:after="120"/>
            </w:pPr>
            <w:r w:rsidRPr="001465DB">
              <w:rPr>
                <w:b/>
              </w:rPr>
              <w:t>Result</w:t>
            </w:r>
            <w:r w:rsidR="001D1217">
              <w:rPr>
                <w:b/>
              </w:rPr>
              <w:t>:</w:t>
            </w:r>
            <w:r w:rsidRPr="001465DB">
              <w:t xml:space="preserve"> </w:t>
            </w:r>
            <w:r w:rsidRPr="000864C4">
              <w:rPr>
                <w:bCs/>
              </w:rPr>
              <w:t>Setup Opt-Out Preferences</w:t>
            </w:r>
            <w:r w:rsidRPr="001465DB">
              <w:t xml:space="preserve"> screen displays.</w:t>
            </w:r>
          </w:p>
        </w:tc>
      </w:tr>
      <w:tr w:rsidR="003335F5" w:rsidRPr="001465DB" w14:paraId="0EC7D042" w14:textId="77777777" w:rsidTr="008670D7">
        <w:tc>
          <w:tcPr>
            <w:tcW w:w="262" w:type="pct"/>
          </w:tcPr>
          <w:p w14:paraId="37A95C6A" w14:textId="77777777" w:rsidR="003335F5" w:rsidRPr="001465DB" w:rsidRDefault="000864C4" w:rsidP="0061225B">
            <w:pPr>
              <w:spacing w:before="120" w:after="120"/>
              <w:jc w:val="center"/>
              <w:rPr>
                <w:b/>
              </w:rPr>
            </w:pPr>
            <w:r>
              <w:rPr>
                <w:b/>
              </w:rPr>
              <w:lastRenderedPageBreak/>
              <w:t>3</w:t>
            </w:r>
          </w:p>
        </w:tc>
        <w:tc>
          <w:tcPr>
            <w:tcW w:w="4738" w:type="pct"/>
          </w:tcPr>
          <w:p w14:paraId="774B0DBF" w14:textId="2BBB4511" w:rsidR="003335F5" w:rsidRPr="001465DB" w:rsidRDefault="003335F5">
            <w:pPr>
              <w:spacing w:before="120" w:after="120"/>
              <w:rPr>
                <w:color w:val="000000"/>
              </w:rPr>
            </w:pPr>
            <w:r w:rsidRPr="001465DB">
              <w:t>Select the checkboxes for the appropriate opt-out options</w:t>
            </w:r>
            <w:r w:rsidR="00DD21EA" w:rsidRPr="001465DB">
              <w:t xml:space="preserve">. </w:t>
            </w:r>
            <w:r w:rsidRPr="001465DB">
              <w:t xml:space="preserve">Options are sorted and can be customized </w:t>
            </w:r>
            <w:r w:rsidRPr="001465DB">
              <w:rPr>
                <w:color w:val="000000"/>
              </w:rPr>
              <w:t>by</w:t>
            </w:r>
            <w:r w:rsidR="001D1217">
              <w:rPr>
                <w:color w:val="000000"/>
              </w:rPr>
              <w:t xml:space="preserve">: </w:t>
            </w:r>
          </w:p>
          <w:p w14:paraId="155B3DEB" w14:textId="77777777" w:rsidR="003335F5" w:rsidRPr="001465DB" w:rsidRDefault="003335F5" w:rsidP="000864C4">
            <w:pPr>
              <w:numPr>
                <w:ilvl w:val="0"/>
                <w:numId w:val="4"/>
              </w:numPr>
              <w:tabs>
                <w:tab w:val="clear" w:pos="900"/>
              </w:tabs>
              <w:spacing w:before="120" w:after="120"/>
              <w:ind w:left="384"/>
              <w:rPr>
                <w:color w:val="000000"/>
              </w:rPr>
            </w:pPr>
            <w:r w:rsidRPr="001465DB">
              <w:rPr>
                <w:color w:val="000000"/>
              </w:rPr>
              <w:t>Member name</w:t>
            </w:r>
          </w:p>
          <w:p w14:paraId="686318A4" w14:textId="0D99331A" w:rsidR="003335F5" w:rsidRPr="001465DB" w:rsidRDefault="003335F5" w:rsidP="000864C4">
            <w:pPr>
              <w:numPr>
                <w:ilvl w:val="0"/>
                <w:numId w:val="4"/>
              </w:numPr>
              <w:tabs>
                <w:tab w:val="clear" w:pos="900"/>
              </w:tabs>
              <w:spacing w:before="120" w:after="120"/>
              <w:ind w:left="384"/>
              <w:rPr>
                <w:color w:val="000000"/>
              </w:rPr>
            </w:pPr>
            <w:r w:rsidRPr="001465DB">
              <w:rPr>
                <w:color w:val="000000"/>
              </w:rPr>
              <w:t>Opportunity type (</w:t>
            </w:r>
            <w:r w:rsidR="00CB6711">
              <w:rPr>
                <w:b/>
                <w:bCs/>
                <w:color w:val="000000"/>
              </w:rPr>
              <w:t>Example</w:t>
            </w:r>
            <w:r w:rsidR="001D1217">
              <w:rPr>
                <w:b/>
                <w:bCs/>
                <w:color w:val="000000"/>
              </w:rPr>
              <w:t>:</w:t>
            </w:r>
            <w:r w:rsidRPr="001465DB">
              <w:rPr>
                <w:color w:val="000000"/>
              </w:rPr>
              <w:t xml:space="preserve"> </w:t>
            </w:r>
            <w:r>
              <w:rPr>
                <w:color w:val="000000"/>
              </w:rPr>
              <w:t>Auto Refill and Renewal (ARR)</w:t>
            </w:r>
            <w:r w:rsidRPr="001465DB">
              <w:rPr>
                <w:color w:val="000000"/>
              </w:rPr>
              <w:t>, Maintenance Choice, Flu Vaccine)</w:t>
            </w:r>
            <w:r w:rsidR="00BC1770">
              <w:rPr>
                <w:color w:val="000000"/>
              </w:rPr>
              <w:t xml:space="preserve"> </w:t>
            </w:r>
          </w:p>
          <w:p w14:paraId="3CB5353A" w14:textId="3B30587C" w:rsidR="009E0AA9" w:rsidRPr="001465DB" w:rsidRDefault="003335F5" w:rsidP="000864C4">
            <w:pPr>
              <w:numPr>
                <w:ilvl w:val="0"/>
                <w:numId w:val="4"/>
              </w:numPr>
              <w:tabs>
                <w:tab w:val="clear" w:pos="900"/>
              </w:tabs>
              <w:spacing w:before="120" w:after="120"/>
              <w:ind w:left="384"/>
            </w:pPr>
            <w:r w:rsidRPr="001465DB">
              <w:rPr>
                <w:color w:val="000000"/>
              </w:rPr>
              <w:t>Channel (</w:t>
            </w:r>
            <w:r w:rsidR="00CB6711">
              <w:rPr>
                <w:b/>
                <w:bCs/>
                <w:color w:val="000000"/>
              </w:rPr>
              <w:t>Example</w:t>
            </w:r>
            <w:r w:rsidR="001D1217">
              <w:rPr>
                <w:b/>
                <w:bCs/>
                <w:color w:val="000000"/>
              </w:rPr>
              <w:t xml:space="preserve">: </w:t>
            </w:r>
            <w:r w:rsidRPr="001465DB">
              <w:rPr>
                <w:color w:val="000000"/>
              </w:rPr>
              <w:t xml:space="preserve">Print, </w:t>
            </w:r>
            <w:r w:rsidR="006D1146">
              <w:rPr>
                <w:color w:val="000000"/>
              </w:rPr>
              <w:t>our Home Delivery</w:t>
            </w:r>
            <w:r w:rsidR="004F68C5">
              <w:rPr>
                <w:color w:val="000000"/>
              </w:rPr>
              <w:t>/Mail Order</w:t>
            </w:r>
            <w:r w:rsidR="006D1146">
              <w:rPr>
                <w:color w:val="000000"/>
              </w:rPr>
              <w:t xml:space="preserve"> Web</w:t>
            </w:r>
            <w:r w:rsidR="006D1146" w:rsidRPr="001465DB">
              <w:rPr>
                <w:color w:val="000000"/>
              </w:rPr>
              <w:t xml:space="preserve"> </w:t>
            </w:r>
            <w:r w:rsidRPr="001465DB">
              <w:rPr>
                <w:color w:val="000000"/>
              </w:rPr>
              <w:t>Portal, Retail, MinuteClinic, Inbound IVR, Outbound IVR</w:t>
            </w:r>
            <w:r w:rsidR="002B6B55">
              <w:rPr>
                <w:color w:val="000000"/>
              </w:rPr>
              <w:t xml:space="preserve"> or</w:t>
            </w:r>
            <w:r w:rsidRPr="001465DB">
              <w:rPr>
                <w:color w:val="000000"/>
              </w:rPr>
              <w:t xml:space="preserve"> Messaging Platform)</w:t>
            </w:r>
          </w:p>
        </w:tc>
      </w:tr>
      <w:tr w:rsidR="00255FDA" w:rsidRPr="001465DB" w14:paraId="73B76AE9" w14:textId="77777777" w:rsidTr="008670D7">
        <w:trPr>
          <w:trHeight w:val="124"/>
        </w:trPr>
        <w:tc>
          <w:tcPr>
            <w:tcW w:w="262" w:type="pct"/>
          </w:tcPr>
          <w:p w14:paraId="228D33D1" w14:textId="77777777" w:rsidR="00255FDA" w:rsidRPr="001465DB" w:rsidRDefault="000864C4">
            <w:pPr>
              <w:spacing w:before="120" w:after="120"/>
              <w:jc w:val="center"/>
              <w:rPr>
                <w:b/>
              </w:rPr>
            </w:pPr>
            <w:r>
              <w:rPr>
                <w:b/>
              </w:rPr>
              <w:t>4</w:t>
            </w:r>
          </w:p>
        </w:tc>
        <w:tc>
          <w:tcPr>
            <w:tcW w:w="4738" w:type="pct"/>
          </w:tcPr>
          <w:p w14:paraId="1E09A97A" w14:textId="77777777" w:rsidR="00255FDA" w:rsidRPr="001465DB" w:rsidRDefault="00255FDA">
            <w:pPr>
              <w:spacing w:before="120" w:after="120"/>
            </w:pPr>
            <w:r w:rsidRPr="001465DB">
              <w:t xml:space="preserve">Click the </w:t>
            </w:r>
            <w:r w:rsidRPr="001465DB">
              <w:rPr>
                <w:b/>
              </w:rPr>
              <w:t xml:space="preserve">Save </w:t>
            </w:r>
            <w:r w:rsidRPr="001465DB">
              <w:t>button to confirm the opt-out preferences</w:t>
            </w:r>
            <w:r>
              <w:t xml:space="preserve"> then click </w:t>
            </w:r>
            <w:r w:rsidRPr="001465DB">
              <w:t xml:space="preserve">the </w:t>
            </w:r>
            <w:r w:rsidRPr="001465DB">
              <w:rPr>
                <w:b/>
              </w:rPr>
              <w:t>Back</w:t>
            </w:r>
            <w:r w:rsidRPr="001465DB">
              <w:t xml:space="preserve"> button to return to the previous screen.</w:t>
            </w:r>
          </w:p>
        </w:tc>
      </w:tr>
    </w:tbl>
    <w:p w14:paraId="5E8D5252" w14:textId="77777777" w:rsidR="003335F5" w:rsidRDefault="003335F5" w:rsidP="003335F5">
      <w:pPr>
        <w:jc w:val="right"/>
      </w:pPr>
    </w:p>
    <w:p w14:paraId="572FBCD3" w14:textId="7D1564DD" w:rsidR="00A84984" w:rsidRPr="00A84984" w:rsidRDefault="00A84984" w:rsidP="00F452CB">
      <w:pPr>
        <w:jc w:val="right"/>
      </w:pPr>
      <w:bookmarkStart w:id="46" w:name="_Pharmacy_Advisor_(Mail/Other:"/>
      <w:bookmarkStart w:id="47" w:name="_Pharmacy_Advisor_-"/>
      <w:bookmarkStart w:id="48" w:name="_Retail_to_Mail"/>
      <w:bookmarkStart w:id="49" w:name="_Maintenance_Choice"/>
      <w:bookmarkStart w:id="50" w:name="_FEP_Flu_Vaccine"/>
      <w:bookmarkEnd w:id="46"/>
      <w:bookmarkEnd w:id="47"/>
      <w:bookmarkEnd w:id="48"/>
      <w:bookmarkEnd w:id="49"/>
      <w:bookmarkEnd w:id="50"/>
      <w:r>
        <w:t xml:space="preserve"> </w:t>
      </w:r>
    </w:p>
    <w:p w14:paraId="246FA3F1" w14:textId="67856055" w:rsidR="00EF0090" w:rsidRPr="001465DB" w:rsidRDefault="00EF0090" w:rsidP="00EF0090">
      <w:pPr>
        <w:jc w:val="right"/>
      </w:pPr>
      <w:hyperlink w:anchor="_top" w:history="1">
        <w:r w:rsidRPr="000B3C9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054B9" w:rsidRPr="001465DB" w14:paraId="61E442A6" w14:textId="77777777" w:rsidTr="003D6C04">
        <w:tc>
          <w:tcPr>
            <w:tcW w:w="5000" w:type="pct"/>
            <w:shd w:val="clear" w:color="auto" w:fill="C0C0C0"/>
          </w:tcPr>
          <w:p w14:paraId="69F11CA1" w14:textId="6AF5993D" w:rsidR="004054B9" w:rsidRPr="007F052D" w:rsidRDefault="004054B9" w:rsidP="000864C4">
            <w:pPr>
              <w:pStyle w:val="Heading2"/>
              <w:spacing w:before="120" w:after="120"/>
            </w:pPr>
            <w:bookmarkStart w:id="51" w:name="_Member_Engagement_Program"/>
            <w:bookmarkStart w:id="52" w:name="_Toc205964593"/>
            <w:bookmarkEnd w:id="51"/>
            <w:r>
              <w:t>Member Engagement Program</w:t>
            </w:r>
            <w:bookmarkEnd w:id="52"/>
            <w:r w:rsidR="00D85CFC">
              <w:t xml:space="preserve"> </w:t>
            </w:r>
            <w:r w:rsidR="00147D73">
              <w:rPr>
                <w:noProof/>
              </w:rPr>
              <w:t xml:space="preserve"> </w:t>
            </w:r>
            <w:r w:rsidR="006D6BE0">
              <w:rPr>
                <w:b w:val="0"/>
                <w:noProof/>
              </w:rPr>
              <w:t xml:space="preserve"> </w:t>
            </w:r>
            <w:r w:rsidR="00F2646A">
              <w:t xml:space="preserve"> </w:t>
            </w:r>
            <w:r w:rsidR="002556FB">
              <w:rPr>
                <w:color w:val="000000"/>
              </w:rPr>
              <w:t xml:space="preserve"> </w:t>
            </w:r>
          </w:p>
        </w:tc>
      </w:tr>
    </w:tbl>
    <w:p w14:paraId="0CDDC54E" w14:textId="7FF74801" w:rsidR="004054B9" w:rsidRDefault="003E03E3" w:rsidP="000864C4">
      <w:pPr>
        <w:pStyle w:val="BodyTextIndent2"/>
        <w:spacing w:before="120" w:line="240" w:lineRule="auto"/>
        <w:ind w:left="0"/>
      </w:pPr>
      <w:r>
        <w:t>T</w:t>
      </w:r>
      <w:r w:rsidR="004054B9">
        <w:t>his member has been identified as a frequent caller</w:t>
      </w:r>
      <w:r w:rsidR="00D65C3F">
        <w:t xml:space="preserve"> regarding Order Status and Order Placement</w:t>
      </w:r>
      <w:r w:rsidR="004054B9">
        <w:t xml:space="preserve"> and has a complex history of </w:t>
      </w:r>
      <w:r w:rsidR="00B17DC7">
        <w:t>service-related</w:t>
      </w:r>
      <w:r w:rsidR="004054B9">
        <w:t xml:space="preserve"> issues</w:t>
      </w:r>
      <w:r w:rsidR="00DD21EA">
        <w:t xml:space="preserve">. </w:t>
      </w:r>
      <w:r w:rsidR="004054B9">
        <w:t>Assist the member with their concerns, then follow the action steps below to find opportunities to prevent future service needs.</w:t>
      </w:r>
      <w:r w:rsidR="009E41C4">
        <w:t xml:space="preserve"> </w:t>
      </w:r>
    </w:p>
    <w:p w14:paraId="32E70380" w14:textId="77777777" w:rsidR="004054B9" w:rsidRDefault="004054B9" w:rsidP="000864C4">
      <w:pPr>
        <w:pStyle w:val="BodyTextIndent2"/>
        <w:spacing w:before="120" w:line="240" w:lineRule="auto"/>
        <w:ind w:left="0"/>
      </w:pPr>
    </w:p>
    <w:p w14:paraId="637E07E2" w14:textId="638AA5D8" w:rsidR="004054B9" w:rsidRPr="002B2C49" w:rsidRDefault="004054B9" w:rsidP="000864C4">
      <w:pPr>
        <w:pStyle w:val="BodyTextIndent2"/>
        <w:spacing w:before="120" w:line="240" w:lineRule="auto"/>
        <w:ind w:left="0"/>
        <w:rPr>
          <w:b/>
        </w:rPr>
      </w:pPr>
      <w:r w:rsidRPr="002B2C49">
        <w:rPr>
          <w:b/>
        </w:rPr>
        <w:t>Benefits</w:t>
      </w:r>
      <w:r w:rsidR="001D1217">
        <w:rPr>
          <w:b/>
        </w:rPr>
        <w:t xml:space="preserve">: </w:t>
      </w:r>
    </w:p>
    <w:p w14:paraId="750166C1" w14:textId="77777777" w:rsidR="004054B9" w:rsidRDefault="004054B9" w:rsidP="000864C4">
      <w:pPr>
        <w:pStyle w:val="BodyTextIndent2"/>
        <w:numPr>
          <w:ilvl w:val="0"/>
          <w:numId w:val="6"/>
        </w:numPr>
        <w:spacing w:before="120" w:line="240" w:lineRule="auto"/>
        <w:ind w:left="360"/>
      </w:pPr>
      <w:r>
        <w:t xml:space="preserve">Minimizes the need for the member to call back </w:t>
      </w:r>
    </w:p>
    <w:p w14:paraId="51CFEB67" w14:textId="77777777" w:rsidR="004054B9" w:rsidRDefault="004054B9" w:rsidP="000864C4">
      <w:pPr>
        <w:pStyle w:val="BodyTextIndent2"/>
        <w:numPr>
          <w:ilvl w:val="0"/>
          <w:numId w:val="6"/>
        </w:numPr>
        <w:spacing w:before="120" w:line="240" w:lineRule="auto"/>
        <w:ind w:left="360"/>
      </w:pPr>
      <w:r>
        <w:t>Optimizes the way we communicate with the membe</w:t>
      </w:r>
      <w:r w:rsidR="000A1337">
        <w:t>rs regarding their order status</w:t>
      </w:r>
    </w:p>
    <w:p w14:paraId="3086C0D6" w14:textId="77777777" w:rsidR="004054B9" w:rsidRDefault="004054B9" w:rsidP="000864C4">
      <w:pPr>
        <w:pStyle w:val="BodyTextIndent2"/>
        <w:numPr>
          <w:ilvl w:val="0"/>
          <w:numId w:val="6"/>
        </w:numPr>
        <w:spacing w:before="120" w:line="240" w:lineRule="auto"/>
        <w:ind w:left="360"/>
      </w:pPr>
      <w:r>
        <w:t>Provides convenient self-service options for the member for order placement, checking order status, and managing their benefits</w:t>
      </w:r>
    </w:p>
    <w:p w14:paraId="3CA0933B" w14:textId="77777777" w:rsidR="004054B9" w:rsidRDefault="004054B9" w:rsidP="000864C4">
      <w:pPr>
        <w:pStyle w:val="BodyTextIndent2"/>
        <w:spacing w:before="120" w:line="240" w:lineRule="auto"/>
        <w:rPr>
          <w:b/>
        </w:rPr>
      </w:pPr>
    </w:p>
    <w:p w14:paraId="773D0ED4" w14:textId="52E0E693" w:rsidR="004054B9" w:rsidRDefault="004054B9" w:rsidP="000864C4">
      <w:pPr>
        <w:pStyle w:val="BodyTextIndent2"/>
        <w:spacing w:before="120" w:line="240" w:lineRule="auto"/>
        <w:ind w:left="0"/>
        <w:rPr>
          <w:b/>
        </w:rPr>
      </w:pPr>
      <w:r w:rsidRPr="002B2C49">
        <w:rPr>
          <w:b/>
        </w:rPr>
        <w:lastRenderedPageBreak/>
        <w:t>Action</w:t>
      </w:r>
      <w:r w:rsidR="001D1217">
        <w:rPr>
          <w:b/>
        </w:rPr>
        <w:t xml:space="preserve">: </w:t>
      </w:r>
    </w:p>
    <w:p w14:paraId="7C6ED765" w14:textId="592BBEF9" w:rsidR="009B1B80" w:rsidRDefault="009B1B80" w:rsidP="000864C4">
      <w:pPr>
        <w:pStyle w:val="BodyTextIndent2"/>
        <w:spacing w:before="120" w:line="240" w:lineRule="auto"/>
        <w:ind w:left="0"/>
        <w:rPr>
          <w:b/>
        </w:rPr>
      </w:pPr>
      <w:r w:rsidRPr="000864C4">
        <w:rPr>
          <w:bCs/>
        </w:rPr>
        <w:t>Refer to the below process section depending on the opportunity being offered</w:t>
      </w:r>
      <w:r w:rsidR="001D1217">
        <w:rPr>
          <w:bCs/>
        </w:rPr>
        <w:t xml:space="preserve">: </w:t>
      </w:r>
    </w:p>
    <w:p w14:paraId="434A2B9D" w14:textId="77777777" w:rsidR="009B1B80" w:rsidRDefault="009B1B80" w:rsidP="000864C4">
      <w:pPr>
        <w:pStyle w:val="BodyTextIndent2"/>
        <w:numPr>
          <w:ilvl w:val="0"/>
          <w:numId w:val="6"/>
        </w:numPr>
        <w:spacing w:before="120" w:line="240" w:lineRule="auto"/>
        <w:ind w:left="360"/>
      </w:pPr>
      <w:hyperlink w:anchor="_Refill_Pull_Forward" w:history="1">
        <w:r w:rsidRPr="00AA5D55">
          <w:rPr>
            <w:rStyle w:val="Hyperlink"/>
          </w:rPr>
          <w:t xml:space="preserve">Refill Pull Forward </w:t>
        </w:r>
      </w:hyperlink>
      <w:r>
        <w:t xml:space="preserve">  </w:t>
      </w:r>
    </w:p>
    <w:p w14:paraId="0F77EB7F" w14:textId="77777777" w:rsidR="009B1B80" w:rsidRDefault="009B1B80" w:rsidP="000864C4">
      <w:pPr>
        <w:pStyle w:val="BodyTextIndent2"/>
        <w:numPr>
          <w:ilvl w:val="0"/>
          <w:numId w:val="6"/>
        </w:numPr>
        <w:spacing w:before="120" w:line="240" w:lineRule="auto"/>
        <w:ind w:left="360"/>
      </w:pPr>
      <w:hyperlink w:anchor="_Enroll_in_ARR" w:history="1">
        <w:r w:rsidRPr="00AA5D55">
          <w:rPr>
            <w:rStyle w:val="Hyperlink"/>
          </w:rPr>
          <w:t>Enroll in AR</w:t>
        </w:r>
        <w:r>
          <w:rPr>
            <w:rStyle w:val="Hyperlink"/>
          </w:rPr>
          <w:t>P</w:t>
        </w:r>
      </w:hyperlink>
    </w:p>
    <w:p w14:paraId="0692293A" w14:textId="77777777" w:rsidR="009B1B80" w:rsidRDefault="009B1B80" w:rsidP="000864C4">
      <w:pPr>
        <w:pStyle w:val="BodyTextIndent2"/>
        <w:numPr>
          <w:ilvl w:val="0"/>
          <w:numId w:val="6"/>
        </w:numPr>
        <w:spacing w:before="120" w:line="240" w:lineRule="auto"/>
        <w:ind w:left="360"/>
      </w:pPr>
      <w:hyperlink w:anchor="_Enroll_in_Email/Text" w:history="1">
        <w:r w:rsidRPr="00AA5D55">
          <w:rPr>
            <w:rStyle w:val="Hyperlink"/>
          </w:rPr>
          <w:t>Enroll in Email/Text alerts</w:t>
        </w:r>
      </w:hyperlink>
    </w:p>
    <w:p w14:paraId="3044517D" w14:textId="77777777" w:rsidR="009B1B80" w:rsidRDefault="009B1B80" w:rsidP="000864C4">
      <w:pPr>
        <w:pStyle w:val="BodyTextIndent2"/>
        <w:numPr>
          <w:ilvl w:val="0"/>
          <w:numId w:val="6"/>
        </w:numPr>
        <w:spacing w:before="120" w:line="240" w:lineRule="auto"/>
        <w:ind w:left="360"/>
      </w:pPr>
      <w:hyperlink w:anchor="_Quick_Registration" w:history="1">
        <w:r w:rsidRPr="00AA5D55">
          <w:rPr>
            <w:rStyle w:val="Hyperlink"/>
          </w:rPr>
          <w:t>Quick Registration</w:t>
        </w:r>
      </w:hyperlink>
    </w:p>
    <w:p w14:paraId="47F703D3" w14:textId="77777777" w:rsidR="004054B9" w:rsidRDefault="009B1B80" w:rsidP="000864C4">
      <w:pPr>
        <w:pStyle w:val="BodyTextIndent2"/>
        <w:numPr>
          <w:ilvl w:val="0"/>
          <w:numId w:val="6"/>
        </w:numPr>
        <w:spacing w:before="120" w:line="240" w:lineRule="auto"/>
        <w:ind w:left="360"/>
      </w:pPr>
      <w:hyperlink w:anchor="_Electronic_EOB_(Explanation" w:history="1">
        <w:r w:rsidRPr="00AA5D55">
          <w:rPr>
            <w:rStyle w:val="Hyperlink"/>
          </w:rPr>
          <w:t>Electronic EOB (Explanation of Benefits)</w:t>
        </w:r>
      </w:hyperlink>
    </w:p>
    <w:p w14:paraId="6A5A8034" w14:textId="77777777" w:rsidR="004054B9" w:rsidRDefault="004054B9" w:rsidP="00135D7E">
      <w:pPr>
        <w:jc w:val="right"/>
        <w:rPr>
          <w:rStyle w:val="Hyperlink"/>
        </w:rPr>
      </w:pPr>
    </w:p>
    <w:p w14:paraId="2CF540D4" w14:textId="0543DCC2" w:rsidR="00EF0090" w:rsidRPr="001465DB" w:rsidRDefault="00EF0090" w:rsidP="00EF0090">
      <w:pPr>
        <w:jc w:val="right"/>
      </w:pPr>
      <w:hyperlink w:anchor="_top" w:history="1">
        <w:r w:rsidRPr="000B3C9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D170B" w:rsidRPr="001465DB" w14:paraId="36168FB3" w14:textId="77777777" w:rsidTr="003D6C04">
        <w:tc>
          <w:tcPr>
            <w:tcW w:w="5000" w:type="pct"/>
            <w:shd w:val="clear" w:color="auto" w:fill="C0C0C0"/>
          </w:tcPr>
          <w:p w14:paraId="57C4DB1B" w14:textId="77777777" w:rsidR="000D170B" w:rsidRPr="007F052D" w:rsidRDefault="000D170B" w:rsidP="000864C4">
            <w:pPr>
              <w:pStyle w:val="Heading2"/>
              <w:spacing w:before="120" w:after="120"/>
            </w:pPr>
            <w:bookmarkStart w:id="53" w:name="_Refill_Pull_Forward"/>
            <w:bookmarkStart w:id="54" w:name="_Toc205964594"/>
            <w:bookmarkEnd w:id="53"/>
            <w:r>
              <w:t>Refill Pull Forward</w:t>
            </w:r>
            <w:bookmarkEnd w:id="54"/>
            <w:r w:rsidR="00A64927">
              <w:t xml:space="preserve"> </w:t>
            </w:r>
            <w:r w:rsidR="00147D73">
              <w:t xml:space="preserve"> </w:t>
            </w:r>
          </w:p>
        </w:tc>
      </w:tr>
    </w:tbl>
    <w:p w14:paraId="1A93874B" w14:textId="2DDBB8B9" w:rsidR="000D170B" w:rsidRDefault="00DD6F28" w:rsidP="000864C4">
      <w:pPr>
        <w:pStyle w:val="BodyTextIndent2"/>
        <w:spacing w:before="120" w:line="240" w:lineRule="auto"/>
        <w:ind w:left="0"/>
        <w:rPr>
          <w:bCs/>
          <w:color w:val="000000"/>
        </w:rPr>
      </w:pPr>
      <w:r>
        <w:rPr>
          <w:bCs/>
          <w:color w:val="000000"/>
        </w:rPr>
        <w:t xml:space="preserve">This </w:t>
      </w:r>
      <w:r w:rsidR="00773AB4">
        <w:rPr>
          <w:bCs/>
          <w:color w:val="000000"/>
        </w:rPr>
        <w:t xml:space="preserve">opportunity allows the </w:t>
      </w:r>
      <w:r>
        <w:rPr>
          <w:bCs/>
          <w:color w:val="000000"/>
        </w:rPr>
        <w:t xml:space="preserve">member to order their refills in </w:t>
      </w:r>
      <w:r w:rsidR="007F5670">
        <w:rPr>
          <w:bCs/>
          <w:color w:val="000000"/>
        </w:rPr>
        <w:t>advance,</w:t>
      </w:r>
      <w:r>
        <w:rPr>
          <w:bCs/>
          <w:color w:val="000000"/>
        </w:rPr>
        <w:t xml:space="preserve"> so they do not have to call us when the prescription is due for a refill. </w:t>
      </w:r>
    </w:p>
    <w:p w14:paraId="374A2185" w14:textId="77777777" w:rsidR="005B745D" w:rsidRDefault="005B745D" w:rsidP="000864C4">
      <w:pPr>
        <w:pStyle w:val="BodyTextIndent2"/>
        <w:spacing w:before="120" w:line="240" w:lineRule="auto"/>
        <w:ind w:left="0"/>
        <w:rPr>
          <w:bCs/>
          <w:color w:val="000000"/>
        </w:rPr>
      </w:pPr>
    </w:p>
    <w:p w14:paraId="28BA03BE" w14:textId="7FB59F12" w:rsidR="000D170B" w:rsidRPr="001465DB" w:rsidRDefault="00DD6F28" w:rsidP="000864C4">
      <w:pPr>
        <w:pStyle w:val="BodyTextIndent2"/>
        <w:spacing w:before="120" w:line="240" w:lineRule="auto"/>
        <w:ind w:left="0"/>
        <w:rPr>
          <w:bCs/>
          <w:color w:val="000000"/>
        </w:rPr>
      </w:pPr>
      <w:r>
        <w:rPr>
          <w:bCs/>
          <w:color w:val="000000"/>
        </w:rPr>
        <w:t xml:space="preserve">Complete </w:t>
      </w:r>
      <w:r w:rsidR="00255FDA">
        <w:rPr>
          <w:bCs/>
          <w:color w:val="000000"/>
        </w:rPr>
        <w:t xml:space="preserve">the </w:t>
      </w:r>
      <w:r>
        <w:rPr>
          <w:bCs/>
          <w:color w:val="000000"/>
        </w:rPr>
        <w:t>steps below</w:t>
      </w:r>
      <w:r w:rsidR="001D1217">
        <w:rPr>
          <w:bCs/>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0"/>
      </w:tblGrid>
      <w:tr w:rsidR="000D170B" w:rsidRPr="001465DB" w14:paraId="0190BDE9" w14:textId="77777777" w:rsidTr="00EF0090">
        <w:tc>
          <w:tcPr>
            <w:tcW w:w="5000" w:type="pct"/>
            <w:tcBorders>
              <w:top w:val="nil"/>
              <w:left w:val="nil"/>
              <w:bottom w:val="nil"/>
              <w:right w:val="nil"/>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910"/>
            </w:tblGrid>
            <w:tr w:rsidR="000D170B" w:rsidRPr="005F35B7" w14:paraId="74D833E9" w14:textId="77777777" w:rsidTr="008670D7">
              <w:tc>
                <w:tcPr>
                  <w:tcW w:w="247" w:type="pct"/>
                  <w:shd w:val="clear" w:color="auto" w:fill="E6E6E6"/>
                </w:tcPr>
                <w:p w14:paraId="032E4C0C" w14:textId="77777777" w:rsidR="000D170B" w:rsidRPr="005F35B7" w:rsidRDefault="000D170B">
                  <w:pPr>
                    <w:spacing w:before="120" w:after="120"/>
                    <w:jc w:val="center"/>
                    <w:rPr>
                      <w:b/>
                    </w:rPr>
                  </w:pPr>
                  <w:r w:rsidRPr="005F35B7">
                    <w:rPr>
                      <w:b/>
                    </w:rPr>
                    <w:t>Step</w:t>
                  </w:r>
                </w:p>
              </w:tc>
              <w:tc>
                <w:tcPr>
                  <w:tcW w:w="4753" w:type="pct"/>
                  <w:shd w:val="clear" w:color="auto" w:fill="E6E6E6"/>
                </w:tcPr>
                <w:p w14:paraId="2228086E" w14:textId="77777777" w:rsidR="000D170B" w:rsidRPr="005F35B7" w:rsidRDefault="000D170B">
                  <w:pPr>
                    <w:spacing w:before="120" w:after="120"/>
                    <w:jc w:val="center"/>
                    <w:rPr>
                      <w:b/>
                    </w:rPr>
                  </w:pPr>
                  <w:r w:rsidRPr="005F35B7">
                    <w:rPr>
                      <w:b/>
                    </w:rPr>
                    <w:t xml:space="preserve">Action </w:t>
                  </w:r>
                </w:p>
              </w:tc>
            </w:tr>
            <w:tr w:rsidR="00255FDA" w:rsidRPr="005F35B7" w14:paraId="25C01A25" w14:textId="77777777" w:rsidTr="008670D7">
              <w:trPr>
                <w:trHeight w:val="93"/>
              </w:trPr>
              <w:tc>
                <w:tcPr>
                  <w:tcW w:w="247" w:type="pct"/>
                </w:tcPr>
                <w:p w14:paraId="254C5B38" w14:textId="77777777" w:rsidR="00255FDA" w:rsidRPr="005F35B7" w:rsidRDefault="00255FDA">
                  <w:pPr>
                    <w:spacing w:before="120" w:after="120"/>
                    <w:jc w:val="center"/>
                    <w:rPr>
                      <w:b/>
                    </w:rPr>
                  </w:pPr>
                  <w:r>
                    <w:rPr>
                      <w:b/>
                    </w:rPr>
                    <w:t>1</w:t>
                  </w:r>
                </w:p>
              </w:tc>
              <w:tc>
                <w:tcPr>
                  <w:tcW w:w="4753" w:type="pct"/>
                </w:tcPr>
                <w:p w14:paraId="7D544AA2" w14:textId="77777777" w:rsidR="00255FDA" w:rsidRPr="005F35B7" w:rsidRDefault="00255FDA">
                  <w:pPr>
                    <w:spacing w:before="120" w:after="120"/>
                  </w:pPr>
                  <w:r>
                    <w:t>Review member Prescription History and identify any prescription that is due for refill within one to two weeks.</w:t>
                  </w:r>
                  <w:r w:rsidRPr="003C5A31">
                    <w:rPr>
                      <w:noProof/>
                      <w:color w:val="000000"/>
                    </w:rPr>
                    <w:t xml:space="preserve"> </w:t>
                  </w:r>
                </w:p>
              </w:tc>
            </w:tr>
            <w:tr w:rsidR="00DD6F28" w:rsidRPr="005F35B7" w14:paraId="14730AB3" w14:textId="77777777" w:rsidTr="008670D7">
              <w:tc>
                <w:tcPr>
                  <w:tcW w:w="247" w:type="pct"/>
                </w:tcPr>
                <w:p w14:paraId="55B7C97E" w14:textId="77777777" w:rsidR="00DD6F28" w:rsidRPr="005F35B7" w:rsidRDefault="00255FDA">
                  <w:pPr>
                    <w:spacing w:before="120" w:after="120"/>
                    <w:jc w:val="center"/>
                    <w:rPr>
                      <w:b/>
                    </w:rPr>
                  </w:pPr>
                  <w:r>
                    <w:rPr>
                      <w:b/>
                    </w:rPr>
                    <w:t>2</w:t>
                  </w:r>
                </w:p>
              </w:tc>
              <w:tc>
                <w:tcPr>
                  <w:tcW w:w="4753" w:type="pct"/>
                  <w:tcBorders>
                    <w:bottom w:val="single" w:sz="4" w:space="0" w:color="auto"/>
                  </w:tcBorders>
                </w:tcPr>
                <w:p w14:paraId="06B9CEA1" w14:textId="77777777" w:rsidR="00DD6F28" w:rsidRDefault="00DD6F28">
                  <w:pPr>
                    <w:spacing w:before="120" w:after="120"/>
                  </w:pPr>
                  <w:r>
                    <w:t>Verify that the member wants the prescription to be refilled.</w:t>
                  </w:r>
                </w:p>
                <w:p w14:paraId="2138A086" w14:textId="77777777" w:rsidR="00DD6F28" w:rsidRPr="00273E3E" w:rsidRDefault="00DD6F28" w:rsidP="000864C4">
                  <w:pPr>
                    <w:pStyle w:val="ListParagraph"/>
                    <w:numPr>
                      <w:ilvl w:val="0"/>
                      <w:numId w:val="17"/>
                    </w:numPr>
                    <w:spacing w:before="120" w:after="120"/>
                    <w:ind w:left="426"/>
                  </w:pPr>
                  <w:r w:rsidRPr="00F2646A">
                    <w:rPr>
                      <w:rFonts w:ascii="Verdana" w:hAnsi="Verdana"/>
                      <w:sz w:val="24"/>
                      <w:szCs w:val="24"/>
                    </w:rPr>
                    <w:lastRenderedPageBreak/>
                    <w:t>If the refill is Too Soon, continue to place the Refill order and place in Future Fill then explain to the member that the order will process at the correct time and they will not need to call us back.</w:t>
                  </w:r>
                </w:p>
              </w:tc>
            </w:tr>
            <w:tr w:rsidR="0061225B" w:rsidRPr="005F35B7" w14:paraId="2B2F71DC" w14:textId="77777777" w:rsidTr="008670D7">
              <w:trPr>
                <w:trHeight w:val="93"/>
              </w:trPr>
              <w:tc>
                <w:tcPr>
                  <w:tcW w:w="247" w:type="pct"/>
                </w:tcPr>
                <w:p w14:paraId="1C6E3C96" w14:textId="77777777" w:rsidR="0061225B" w:rsidRPr="005F35B7" w:rsidRDefault="0061225B">
                  <w:pPr>
                    <w:spacing w:before="120" w:after="120"/>
                    <w:jc w:val="center"/>
                    <w:rPr>
                      <w:b/>
                    </w:rPr>
                  </w:pPr>
                  <w:r>
                    <w:rPr>
                      <w:b/>
                    </w:rPr>
                    <w:lastRenderedPageBreak/>
                    <w:t>3</w:t>
                  </w:r>
                </w:p>
              </w:tc>
              <w:tc>
                <w:tcPr>
                  <w:tcW w:w="4753" w:type="pct"/>
                </w:tcPr>
                <w:p w14:paraId="4C170BE0" w14:textId="3F78BF7F" w:rsidR="0061225B" w:rsidRPr="00DD6F28" w:rsidRDefault="0061225B">
                  <w:pPr>
                    <w:spacing w:before="120" w:after="120"/>
                  </w:pPr>
                  <w:r>
                    <w:t>Place the refill order</w:t>
                  </w:r>
                  <w:r w:rsidR="00DD21EA">
                    <w:t xml:space="preserve">. </w:t>
                  </w:r>
                  <w:r>
                    <w:t xml:space="preserve">Refer to </w:t>
                  </w:r>
                  <w:hyperlink r:id="rId30" w:anchor="!/view?docid=932f2f09-4581-4c2c-861d-5145ad7ab97a" w:history="1">
                    <w:r w:rsidR="00320657">
                      <w:rPr>
                        <w:rStyle w:val="Hyperlink"/>
                        <w:bCs/>
                        <w:shd w:val="clear" w:color="auto" w:fill="FFFFFF"/>
                      </w:rPr>
                      <w:t>PeopleSafe - Prescription (Rx) Refill/Renewal (Order Placement) (004628)</w:t>
                    </w:r>
                  </w:hyperlink>
                  <w:r>
                    <w:rPr>
                      <w:color w:val="000000"/>
                    </w:rPr>
                    <w:t xml:space="preserve"> then d</w:t>
                  </w:r>
                  <w:r>
                    <w:t xml:space="preserve">isposition the HEE appropriately.  Refer to </w:t>
                  </w:r>
                  <w:hyperlink r:id="rId31" w:anchor="!/view?docid=acacf7b9-01ae-49b7-9dd6-0325adde6c7d" w:history="1">
                    <w:r w:rsidR="00B65518">
                      <w:rPr>
                        <w:rStyle w:val="Hyperlink"/>
                        <w:bCs/>
                        <w:shd w:val="clear" w:color="auto" w:fill="FFFFFF"/>
                      </w:rPr>
                      <w:t>Dispositioning HEE Opportunities - Coaching (012513)</w:t>
                    </w:r>
                  </w:hyperlink>
                  <w:r>
                    <w:rPr>
                      <w:bCs/>
                      <w:color w:val="000000"/>
                      <w:shd w:val="clear" w:color="auto" w:fill="FFFFFF"/>
                    </w:rPr>
                    <w:t>.</w:t>
                  </w:r>
                </w:p>
              </w:tc>
            </w:tr>
          </w:tbl>
          <w:p w14:paraId="562FC476" w14:textId="77777777" w:rsidR="000D170B" w:rsidRPr="001465DB" w:rsidRDefault="000D170B" w:rsidP="000864C4">
            <w:pPr>
              <w:spacing w:before="120" w:after="120"/>
              <w:rPr>
                <w:bCs/>
                <w:color w:val="FF0000"/>
              </w:rPr>
            </w:pPr>
          </w:p>
        </w:tc>
      </w:tr>
    </w:tbl>
    <w:p w14:paraId="28D23B5C" w14:textId="77777777" w:rsidR="003D6C04" w:rsidRDefault="003D6C04" w:rsidP="000D170B">
      <w:pPr>
        <w:jc w:val="right"/>
        <w:rPr>
          <w:rStyle w:val="Hyperlink"/>
        </w:rPr>
      </w:pPr>
    </w:p>
    <w:p w14:paraId="243BF63E" w14:textId="082D784C" w:rsidR="000D170B" w:rsidRPr="001465DB" w:rsidRDefault="00EF0090" w:rsidP="000D170B">
      <w:pPr>
        <w:jc w:val="right"/>
      </w:pPr>
      <w:hyperlink w:anchor="_top" w:history="1">
        <w:r w:rsidRPr="000B3C9E">
          <w:rPr>
            <w:rStyle w:val="Hyperlink"/>
          </w:rPr>
          <w:t>Top of the Document</w:t>
        </w:r>
      </w:hyperlink>
      <w:r w:rsidRPr="001465D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D170B" w:rsidRPr="001465DB" w14:paraId="7851E384" w14:textId="77777777" w:rsidTr="006C7CDC">
        <w:tc>
          <w:tcPr>
            <w:tcW w:w="5000" w:type="pct"/>
            <w:shd w:val="clear" w:color="auto" w:fill="C0C0C0"/>
          </w:tcPr>
          <w:p w14:paraId="2B6261E2" w14:textId="21A5DEDB" w:rsidR="000D170B" w:rsidRPr="007F052D" w:rsidRDefault="000D170B" w:rsidP="000864C4">
            <w:pPr>
              <w:pStyle w:val="Heading2"/>
              <w:spacing w:before="120" w:after="120"/>
            </w:pPr>
            <w:bookmarkStart w:id="55" w:name="_Enroll_in_ARR"/>
            <w:bookmarkStart w:id="56" w:name="_Enroll_in_Automatic"/>
            <w:bookmarkStart w:id="57" w:name="_Toc205964595"/>
            <w:bookmarkEnd w:id="55"/>
            <w:bookmarkEnd w:id="56"/>
            <w:r>
              <w:t xml:space="preserve">Enroll in </w:t>
            </w:r>
            <w:r w:rsidR="00DD6F28">
              <w:t xml:space="preserve">Automatic Refill </w:t>
            </w:r>
            <w:r w:rsidR="00110D27">
              <w:t xml:space="preserve">Program </w:t>
            </w:r>
            <w:r w:rsidR="00DD6F28">
              <w:t>(</w:t>
            </w:r>
            <w:r>
              <w:t>AR</w:t>
            </w:r>
            <w:r w:rsidR="00110D27">
              <w:t>P</w:t>
            </w:r>
            <w:r w:rsidR="00DD6F28">
              <w:t>)</w:t>
            </w:r>
            <w:bookmarkEnd w:id="57"/>
            <w:r w:rsidR="006D6BE0">
              <w:rPr>
                <w:b w:val="0"/>
                <w:color w:val="000000"/>
              </w:rPr>
              <w:t xml:space="preserve"> </w:t>
            </w:r>
          </w:p>
        </w:tc>
      </w:tr>
    </w:tbl>
    <w:p w14:paraId="7892414A" w14:textId="77777777" w:rsidR="000D170B" w:rsidRPr="001465DB" w:rsidRDefault="00773AB4" w:rsidP="000864C4">
      <w:pPr>
        <w:pStyle w:val="BodyTextIndent2"/>
        <w:spacing w:before="120" w:line="240" w:lineRule="auto"/>
        <w:ind w:left="0"/>
        <w:rPr>
          <w:bCs/>
          <w:color w:val="000000"/>
        </w:rPr>
      </w:pPr>
      <w:r>
        <w:rPr>
          <w:bCs/>
          <w:color w:val="000000"/>
        </w:rPr>
        <w:t xml:space="preserve">This opportunity </w:t>
      </w:r>
      <w:r>
        <w:rPr>
          <w:color w:val="000000"/>
        </w:rPr>
        <w:t>allows members to automatically receive maintenance prescription refills at the appropriate time, without having to manually place the order.</w:t>
      </w:r>
    </w:p>
    <w:p w14:paraId="40E9C33A" w14:textId="77777777" w:rsidR="000D14B5" w:rsidRDefault="000D14B5" w:rsidP="000864C4">
      <w:pPr>
        <w:pStyle w:val="BodyTextIndent2"/>
        <w:spacing w:before="120" w:line="240" w:lineRule="auto"/>
        <w:ind w:left="0"/>
        <w:rPr>
          <w:bCs/>
          <w:color w:val="000000"/>
        </w:rPr>
      </w:pPr>
    </w:p>
    <w:p w14:paraId="1DDF9F8F" w14:textId="405456A2" w:rsidR="000D170B" w:rsidRPr="001465DB" w:rsidRDefault="00DD6F28" w:rsidP="000864C4">
      <w:pPr>
        <w:pStyle w:val="BodyTextIndent2"/>
        <w:spacing w:before="120" w:line="240" w:lineRule="auto"/>
        <w:ind w:left="0"/>
        <w:rPr>
          <w:bCs/>
          <w:color w:val="000000"/>
        </w:rPr>
      </w:pPr>
      <w:r>
        <w:rPr>
          <w:bCs/>
          <w:color w:val="000000"/>
        </w:rPr>
        <w:t>Perform the steps below</w:t>
      </w:r>
      <w:r w:rsidR="001D1217">
        <w:rPr>
          <w:bCs/>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0"/>
      </w:tblGrid>
      <w:tr w:rsidR="000D170B" w:rsidRPr="001465DB" w14:paraId="02FB0027" w14:textId="77777777" w:rsidTr="00F2646A">
        <w:tc>
          <w:tcPr>
            <w:tcW w:w="5000" w:type="pct"/>
            <w:tcBorders>
              <w:top w:val="nil"/>
              <w:left w:val="nil"/>
              <w:bottom w:val="nil"/>
              <w:right w:val="nil"/>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910"/>
            </w:tblGrid>
            <w:tr w:rsidR="000D170B" w:rsidRPr="005F35B7" w14:paraId="0CF7825E" w14:textId="77777777" w:rsidTr="008670D7">
              <w:tc>
                <w:tcPr>
                  <w:tcW w:w="247" w:type="pct"/>
                  <w:shd w:val="clear" w:color="auto" w:fill="E6E6E6"/>
                </w:tcPr>
                <w:p w14:paraId="26F8E52D" w14:textId="77777777" w:rsidR="000D170B" w:rsidRPr="005F35B7" w:rsidRDefault="000D170B" w:rsidP="00FF1C26">
                  <w:pPr>
                    <w:spacing w:before="120" w:after="120"/>
                    <w:jc w:val="center"/>
                    <w:rPr>
                      <w:b/>
                    </w:rPr>
                  </w:pPr>
                  <w:r w:rsidRPr="005F35B7">
                    <w:rPr>
                      <w:b/>
                    </w:rPr>
                    <w:t>Step</w:t>
                  </w:r>
                </w:p>
              </w:tc>
              <w:tc>
                <w:tcPr>
                  <w:tcW w:w="4753" w:type="pct"/>
                  <w:shd w:val="clear" w:color="auto" w:fill="E6E6E6"/>
                </w:tcPr>
                <w:p w14:paraId="357CB9FA" w14:textId="77777777" w:rsidR="000D170B" w:rsidRPr="005F35B7" w:rsidRDefault="000D170B" w:rsidP="00FF1C26">
                  <w:pPr>
                    <w:spacing w:before="120" w:after="120"/>
                    <w:jc w:val="center"/>
                    <w:rPr>
                      <w:b/>
                    </w:rPr>
                  </w:pPr>
                  <w:r w:rsidRPr="005F35B7">
                    <w:rPr>
                      <w:b/>
                    </w:rPr>
                    <w:t xml:space="preserve">Action </w:t>
                  </w:r>
                </w:p>
              </w:tc>
            </w:tr>
            <w:tr w:rsidR="0061225B" w:rsidRPr="005F35B7" w14:paraId="7C9C16FA" w14:textId="77777777" w:rsidTr="008670D7">
              <w:trPr>
                <w:trHeight w:val="93"/>
              </w:trPr>
              <w:tc>
                <w:tcPr>
                  <w:tcW w:w="247" w:type="pct"/>
                </w:tcPr>
                <w:p w14:paraId="0E50FBC3" w14:textId="77777777" w:rsidR="0061225B" w:rsidRPr="005F35B7" w:rsidRDefault="0061225B">
                  <w:pPr>
                    <w:spacing w:before="120" w:after="120"/>
                    <w:jc w:val="center"/>
                    <w:rPr>
                      <w:b/>
                    </w:rPr>
                  </w:pPr>
                  <w:r>
                    <w:rPr>
                      <w:b/>
                    </w:rPr>
                    <w:t>1</w:t>
                  </w:r>
                </w:p>
              </w:tc>
              <w:tc>
                <w:tcPr>
                  <w:tcW w:w="4753" w:type="pct"/>
                </w:tcPr>
                <w:p w14:paraId="53D71060" w14:textId="3C628F6E" w:rsidR="0061225B" w:rsidRPr="005F35B7" w:rsidRDefault="0061225B">
                  <w:pPr>
                    <w:spacing w:before="120" w:after="120"/>
                  </w:pPr>
                  <w:r>
                    <w:t>Review member Prescription History and identify any prescription that is eligible for enrollment in ARP</w:t>
                  </w:r>
                  <w:r w:rsidR="00DD21EA">
                    <w:t xml:space="preserve">. </w:t>
                  </w:r>
                </w:p>
              </w:tc>
            </w:tr>
            <w:tr w:rsidR="0061225B" w:rsidRPr="005F35B7" w14:paraId="3991FCB2" w14:textId="77777777" w:rsidTr="008670D7">
              <w:trPr>
                <w:trHeight w:val="181"/>
              </w:trPr>
              <w:tc>
                <w:tcPr>
                  <w:tcW w:w="247" w:type="pct"/>
                </w:tcPr>
                <w:p w14:paraId="0B2A6870" w14:textId="77777777" w:rsidR="0061225B" w:rsidRDefault="0061225B" w:rsidP="00FF1C26">
                  <w:pPr>
                    <w:spacing w:before="120" w:after="120"/>
                    <w:jc w:val="center"/>
                    <w:rPr>
                      <w:b/>
                    </w:rPr>
                  </w:pPr>
                  <w:r>
                    <w:rPr>
                      <w:b/>
                    </w:rPr>
                    <w:t>2</w:t>
                  </w:r>
                </w:p>
              </w:tc>
              <w:tc>
                <w:tcPr>
                  <w:tcW w:w="4753" w:type="pct"/>
                </w:tcPr>
                <w:p w14:paraId="74F54EA6" w14:textId="0C374CCC" w:rsidR="0061225B" w:rsidRDefault="0061225B" w:rsidP="00FF1C26">
                  <w:pPr>
                    <w:spacing w:before="120" w:after="120"/>
                    <w:rPr>
                      <w:bCs/>
                      <w:color w:val="000000"/>
                      <w:shd w:val="clear" w:color="auto" w:fill="FFFFFF"/>
                    </w:rPr>
                  </w:pPr>
                  <w:r>
                    <w:t>Verify with the member that they wish to enroll the prescription then e</w:t>
                  </w:r>
                  <w:r w:rsidRPr="00F2646A">
                    <w:t>nroll the prescription in AR</w:t>
                  </w:r>
                  <w:r>
                    <w:t>P</w:t>
                  </w:r>
                  <w:r w:rsidRPr="00F2646A">
                    <w:t xml:space="preserve">. Refer to </w:t>
                  </w:r>
                  <w:hyperlink r:id="rId32" w:anchor="!/view?docid=89a5f1e4-2fea-404a-a5f8-6e50549eb3de" w:history="1">
                    <w:r w:rsidR="000B542D">
                      <w:rPr>
                        <w:rStyle w:val="Hyperlink"/>
                        <w:bCs/>
                        <w:shd w:val="clear" w:color="auto" w:fill="FFFFFF"/>
                      </w:rPr>
                      <w:t>PeopleSafe - Auto Refill Program (ARP) (022387)</w:t>
                    </w:r>
                  </w:hyperlink>
                  <w:r>
                    <w:rPr>
                      <w:bCs/>
                      <w:color w:val="000000"/>
                      <w:shd w:val="clear" w:color="auto" w:fill="FFFFFF"/>
                    </w:rPr>
                    <w:t xml:space="preserve"> or </w:t>
                  </w:r>
                  <w:hyperlink r:id="rId33" w:anchor="!/view?docid=e3ab4f62-8326-4288-acb8-4adc6994fdd8" w:history="1">
                    <w:r w:rsidR="0095326C">
                      <w:rPr>
                        <w:rStyle w:val="Hyperlink"/>
                        <w:bCs/>
                        <w:shd w:val="clear" w:color="auto" w:fill="FFFFFF"/>
                      </w:rPr>
                      <w:t>MED D - Automatic Refill Program (ARP) (001628)</w:t>
                    </w:r>
                  </w:hyperlink>
                  <w:r w:rsidR="00510240" w:rsidRPr="008A435E">
                    <w:rPr>
                      <w:rStyle w:val="Hyperlink"/>
                      <w:bCs/>
                      <w:color w:val="auto"/>
                      <w:u w:val="none"/>
                      <w:shd w:val="clear" w:color="auto" w:fill="FFFFFF"/>
                    </w:rPr>
                    <w:t>.</w:t>
                  </w:r>
                </w:p>
                <w:p w14:paraId="01D73ED4" w14:textId="721181AD" w:rsidR="0061225B" w:rsidRDefault="0061225B" w:rsidP="003D6C04">
                  <w:pPr>
                    <w:spacing w:before="120" w:after="120"/>
                  </w:pPr>
                  <w:r w:rsidRPr="009E5514">
                    <w:rPr>
                      <w:b/>
                      <w:color w:val="000000"/>
                    </w:rPr>
                    <w:t>Note</w:t>
                  </w:r>
                  <w:r w:rsidR="001D1217">
                    <w:rPr>
                      <w:b/>
                      <w:color w:val="000000"/>
                    </w:rPr>
                    <w:t>:</w:t>
                  </w:r>
                  <w:r>
                    <w:rPr>
                      <w:color w:val="000000"/>
                    </w:rPr>
                    <w:t xml:space="preserve"> Offer both Auto Refill and Auto Renewal at the same time </w:t>
                  </w:r>
                  <w:r w:rsidRPr="009E5514">
                    <w:rPr>
                      <w:b/>
                      <w:color w:val="000000"/>
                    </w:rPr>
                    <w:t>and setup both when accepted</w:t>
                  </w:r>
                  <w:r>
                    <w:rPr>
                      <w:b/>
                      <w:color w:val="000000"/>
                    </w:rPr>
                    <w:t xml:space="preserve"> by the member</w:t>
                  </w:r>
                  <w:r w:rsidRPr="004F215A">
                    <w:rPr>
                      <w:bCs/>
                      <w:color w:val="000000"/>
                    </w:rPr>
                    <w:t>.</w:t>
                  </w:r>
                  <w:r w:rsidRPr="009E5514">
                    <w:rPr>
                      <w:b/>
                      <w:color w:val="000000"/>
                    </w:rPr>
                    <w:t xml:space="preserve"> </w:t>
                  </w:r>
                </w:p>
              </w:tc>
            </w:tr>
            <w:tr w:rsidR="00F2646A" w:rsidRPr="005F35B7" w14:paraId="62FE977D" w14:textId="77777777" w:rsidTr="008670D7">
              <w:trPr>
                <w:trHeight w:val="90"/>
              </w:trPr>
              <w:tc>
                <w:tcPr>
                  <w:tcW w:w="247" w:type="pct"/>
                </w:tcPr>
                <w:p w14:paraId="3097FC8D" w14:textId="2FDB8666" w:rsidR="00F2646A" w:rsidRDefault="0061225B" w:rsidP="00FF1C26">
                  <w:pPr>
                    <w:spacing w:before="120" w:after="120"/>
                    <w:jc w:val="center"/>
                    <w:rPr>
                      <w:b/>
                    </w:rPr>
                  </w:pPr>
                  <w:r>
                    <w:rPr>
                      <w:b/>
                    </w:rPr>
                    <w:lastRenderedPageBreak/>
                    <w:t>3</w:t>
                  </w:r>
                </w:p>
              </w:tc>
              <w:tc>
                <w:tcPr>
                  <w:tcW w:w="4753" w:type="pct"/>
                </w:tcPr>
                <w:p w14:paraId="14A16882" w14:textId="085BADDF" w:rsidR="00F2646A" w:rsidRDefault="00F2646A" w:rsidP="003D6C04">
                  <w:pPr>
                    <w:spacing w:before="120" w:after="120"/>
                    <w:rPr>
                      <w:bCs/>
                      <w:color w:val="000000"/>
                      <w:shd w:val="clear" w:color="auto" w:fill="FFFFFF"/>
                    </w:rPr>
                  </w:pPr>
                  <w:r w:rsidRPr="00F2646A">
                    <w:t>Disposition the HEE appropriately</w:t>
                  </w:r>
                  <w:r w:rsidR="00DD21EA" w:rsidRPr="00F2646A">
                    <w:t xml:space="preserve">. </w:t>
                  </w:r>
                  <w:r w:rsidRPr="00F2646A">
                    <w:t xml:space="preserve">Refer to </w:t>
                  </w:r>
                  <w:hyperlink r:id="rId34" w:anchor="!/view?docid=acacf7b9-01ae-49b7-9dd6-0325adde6c7d" w:history="1">
                    <w:r w:rsidR="00071232">
                      <w:rPr>
                        <w:rStyle w:val="Hyperlink"/>
                        <w:bCs/>
                        <w:shd w:val="clear" w:color="auto" w:fill="FFFFFF"/>
                      </w:rPr>
                      <w:t>Dispositioning HEE Opportunities - Coaching (012513)</w:t>
                    </w:r>
                  </w:hyperlink>
                  <w:r>
                    <w:rPr>
                      <w:bCs/>
                      <w:color w:val="000000"/>
                      <w:shd w:val="clear" w:color="auto" w:fill="FFFFFF"/>
                    </w:rPr>
                    <w:t>.</w:t>
                  </w:r>
                </w:p>
                <w:p w14:paraId="51C08D6E" w14:textId="7A0E89E2" w:rsidR="00AE7062" w:rsidRPr="00F2646A" w:rsidRDefault="00AE7062" w:rsidP="003D6C04">
                  <w:pPr>
                    <w:spacing w:before="120" w:after="120"/>
                  </w:pPr>
                  <w:r w:rsidRPr="00806C37">
                    <w:rPr>
                      <w:b/>
                      <w:bCs/>
                      <w:color w:val="000000" w:themeColor="text1"/>
                    </w:rPr>
                    <w:t>Note</w:t>
                  </w:r>
                  <w:r w:rsidR="001D1217">
                    <w:rPr>
                      <w:b/>
                      <w:bCs/>
                      <w:color w:val="000000" w:themeColor="text1"/>
                    </w:rPr>
                    <w:t>:</w:t>
                  </w:r>
                  <w:r w:rsidR="00510240">
                    <w:rPr>
                      <w:b/>
                      <w:bCs/>
                      <w:color w:val="000000" w:themeColor="text1"/>
                    </w:rPr>
                    <w:t xml:space="preserve"> </w:t>
                  </w:r>
                  <w:r w:rsidRPr="00806C37">
                    <w:rPr>
                      <w:color w:val="000000" w:themeColor="text1"/>
                    </w:rPr>
                    <w:t>If the prescription shows Denied for Refill Too Soon on the final Order Placement screen.</w:t>
                  </w:r>
                </w:p>
              </w:tc>
            </w:tr>
            <w:tr w:rsidR="00AE7062" w:rsidRPr="005F35B7" w14:paraId="136B69E2" w14:textId="77777777" w:rsidTr="008670D7">
              <w:trPr>
                <w:trHeight w:val="90"/>
              </w:trPr>
              <w:tc>
                <w:tcPr>
                  <w:tcW w:w="247" w:type="pct"/>
                </w:tcPr>
                <w:p w14:paraId="1D6B2D14" w14:textId="44F81D4A" w:rsidR="00AE7062" w:rsidRDefault="00AE7062" w:rsidP="00FF1C26">
                  <w:pPr>
                    <w:spacing w:before="120" w:after="120"/>
                    <w:jc w:val="center"/>
                    <w:rPr>
                      <w:b/>
                    </w:rPr>
                  </w:pPr>
                  <w:r>
                    <w:rPr>
                      <w:b/>
                    </w:rPr>
                    <w:t>4</w:t>
                  </w:r>
                </w:p>
              </w:tc>
              <w:tc>
                <w:tcPr>
                  <w:tcW w:w="4753" w:type="pct"/>
                </w:tcPr>
                <w:p w14:paraId="10E48568" w14:textId="503FA5C6" w:rsidR="00AE7062" w:rsidRPr="00C805E6" w:rsidRDefault="00AE7062" w:rsidP="00AE7062">
                  <w:pPr>
                    <w:spacing w:before="120" w:after="120"/>
                    <w:rPr>
                      <w:bCs/>
                      <w:color w:val="000000"/>
                      <w:shd w:val="clear" w:color="auto" w:fill="FFFFFF"/>
                    </w:rPr>
                  </w:pPr>
                  <w:r w:rsidRPr="00C805E6">
                    <w:t>Place the refill order</w:t>
                  </w:r>
                  <w:r w:rsidR="00DD21EA" w:rsidRPr="00C805E6">
                    <w:t xml:space="preserve">. </w:t>
                  </w:r>
                  <w:r w:rsidRPr="00C805E6">
                    <w:t xml:space="preserve">Refer to </w:t>
                  </w:r>
                  <w:hyperlink r:id="rId35" w:anchor="!/view?docid=932f2f09-4581-4c2c-861d-5145ad7ab97a" w:history="1">
                    <w:r w:rsidR="000B542D">
                      <w:rPr>
                        <w:rStyle w:val="Hyperlink"/>
                        <w:bCs/>
                        <w:shd w:val="clear" w:color="auto" w:fill="FFFFFF"/>
                      </w:rPr>
                      <w:t>PeopleSafe - Prescription (Rx) Refill/Renewal (Order Placement) (004628)</w:t>
                    </w:r>
                  </w:hyperlink>
                  <w:r w:rsidRPr="00C805E6">
                    <w:rPr>
                      <w:bCs/>
                      <w:color w:val="000000"/>
                      <w:shd w:val="clear" w:color="auto" w:fill="FFFFFF"/>
                    </w:rPr>
                    <w:t>.</w:t>
                  </w:r>
                </w:p>
                <w:p w14:paraId="33AD1E2D" w14:textId="36FDE088" w:rsidR="00AE7062" w:rsidRPr="00F2646A" w:rsidRDefault="00AE7062" w:rsidP="00AE7062">
                  <w:pPr>
                    <w:spacing w:before="120" w:after="120"/>
                  </w:pPr>
                  <w:r w:rsidRPr="00806C37">
                    <w:rPr>
                      <w:b/>
                      <w:bCs/>
                    </w:rPr>
                    <w:t>Note</w:t>
                  </w:r>
                  <w:r w:rsidR="001D1217">
                    <w:rPr>
                      <w:b/>
                      <w:bCs/>
                    </w:rPr>
                    <w:t xml:space="preserve">: </w:t>
                  </w:r>
                  <w:r w:rsidRPr="00C805E6">
                    <w:t>It will process and show as Future Fill</w:t>
                  </w:r>
                  <w:r w:rsidR="00DD21EA" w:rsidRPr="00C805E6">
                    <w:t xml:space="preserve">. </w:t>
                  </w:r>
                </w:p>
              </w:tc>
            </w:tr>
            <w:tr w:rsidR="00AE7062" w:rsidRPr="005F35B7" w14:paraId="6BD1F113" w14:textId="77777777" w:rsidTr="008670D7">
              <w:trPr>
                <w:trHeight w:val="90"/>
              </w:trPr>
              <w:tc>
                <w:tcPr>
                  <w:tcW w:w="247" w:type="pct"/>
                </w:tcPr>
                <w:p w14:paraId="1497A6E4" w14:textId="6BBA545C" w:rsidR="00AE7062" w:rsidRDefault="00AE7062" w:rsidP="00FF1C26">
                  <w:pPr>
                    <w:spacing w:before="120" w:after="120"/>
                    <w:jc w:val="center"/>
                    <w:rPr>
                      <w:b/>
                    </w:rPr>
                  </w:pPr>
                  <w:r>
                    <w:rPr>
                      <w:b/>
                    </w:rPr>
                    <w:t>5</w:t>
                  </w:r>
                </w:p>
              </w:tc>
              <w:tc>
                <w:tcPr>
                  <w:tcW w:w="4753" w:type="pct"/>
                </w:tcPr>
                <w:p w14:paraId="18EA33CD" w14:textId="4577B061" w:rsidR="00AE7062" w:rsidRPr="00F2646A" w:rsidRDefault="00AE7062" w:rsidP="003D6C04">
                  <w:pPr>
                    <w:spacing w:before="120" w:after="120"/>
                  </w:pPr>
                  <w:r w:rsidRPr="00C805E6">
                    <w:t>Explain to the member that the order will process at the correct time and they will not need to call us back then disposition the HEE appropriately</w:t>
                  </w:r>
                  <w:r w:rsidR="00DD21EA" w:rsidRPr="00C805E6">
                    <w:t xml:space="preserve">. </w:t>
                  </w:r>
                  <w:r w:rsidRPr="00C805E6">
                    <w:t xml:space="preserve">Refer to </w:t>
                  </w:r>
                  <w:hyperlink r:id="rId36" w:anchor="!/view?docid=acacf7b9-01ae-49b7-9dd6-0325adde6c7d" w:history="1">
                    <w:r w:rsidR="00D80A44">
                      <w:rPr>
                        <w:rStyle w:val="Hyperlink"/>
                        <w:bCs/>
                        <w:shd w:val="clear" w:color="auto" w:fill="FFFFFF"/>
                      </w:rPr>
                      <w:t>Dispositioning HEE Opportunities - Coaching (012513)</w:t>
                    </w:r>
                  </w:hyperlink>
                  <w:r w:rsidR="00510240" w:rsidRPr="008A435E">
                    <w:rPr>
                      <w:rStyle w:val="Hyperlink"/>
                      <w:bCs/>
                      <w:color w:val="auto"/>
                      <w:u w:val="none"/>
                      <w:shd w:val="clear" w:color="auto" w:fill="FFFFFF"/>
                    </w:rPr>
                    <w:t>.</w:t>
                  </w:r>
                </w:p>
              </w:tc>
            </w:tr>
          </w:tbl>
          <w:p w14:paraId="5C069124" w14:textId="77777777" w:rsidR="000D170B" w:rsidRPr="001465DB" w:rsidRDefault="000D170B" w:rsidP="00F2646A">
            <w:pPr>
              <w:rPr>
                <w:bCs/>
                <w:color w:val="FF0000"/>
              </w:rPr>
            </w:pPr>
          </w:p>
        </w:tc>
      </w:tr>
    </w:tbl>
    <w:p w14:paraId="7241851F" w14:textId="77777777" w:rsidR="000D170B" w:rsidRDefault="000D170B" w:rsidP="000D170B">
      <w:pPr>
        <w:jc w:val="right"/>
      </w:pPr>
    </w:p>
    <w:p w14:paraId="569CF5DE" w14:textId="4684EEB5" w:rsidR="000D170B" w:rsidRPr="001465DB" w:rsidRDefault="00EF0090" w:rsidP="000D170B">
      <w:pPr>
        <w:jc w:val="right"/>
      </w:pPr>
      <w:hyperlink w:anchor="_top" w:history="1">
        <w:r w:rsidRPr="000B3C9E">
          <w:rPr>
            <w:rStyle w:val="Hyperlink"/>
          </w:rPr>
          <w:t>Top of the Document</w:t>
        </w:r>
      </w:hyperlink>
      <w:r w:rsidRPr="001465D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D170B" w:rsidRPr="001465DB" w14:paraId="0010147C" w14:textId="77777777" w:rsidTr="00EC39FF">
        <w:trPr>
          <w:trHeight w:val="665"/>
        </w:trPr>
        <w:tc>
          <w:tcPr>
            <w:tcW w:w="5000" w:type="pct"/>
            <w:shd w:val="clear" w:color="auto" w:fill="C0C0C0"/>
          </w:tcPr>
          <w:p w14:paraId="5E911CF0" w14:textId="502CCD0E" w:rsidR="000D170B" w:rsidRPr="007F052D" w:rsidRDefault="000D170B" w:rsidP="000864C4">
            <w:pPr>
              <w:pStyle w:val="Heading2"/>
              <w:spacing w:before="120" w:after="120"/>
            </w:pPr>
            <w:bookmarkStart w:id="58" w:name="_Enroll_in_Email/Text"/>
            <w:bookmarkStart w:id="59" w:name="_Toc205964596"/>
            <w:bookmarkEnd w:id="58"/>
            <w:r>
              <w:t>Enroll in Email/Text Alerts</w:t>
            </w:r>
            <w:bookmarkEnd w:id="59"/>
            <w:r w:rsidR="00F2646A">
              <w:t xml:space="preserve"> </w:t>
            </w:r>
            <w:r w:rsidR="002556FB">
              <w:rPr>
                <w:color w:val="000000"/>
              </w:rPr>
              <w:t xml:space="preserve"> </w:t>
            </w:r>
          </w:p>
        </w:tc>
      </w:tr>
    </w:tbl>
    <w:p w14:paraId="03EE7EBD" w14:textId="2BDCE3DD" w:rsidR="000D170B" w:rsidRDefault="00E36672" w:rsidP="000864C4">
      <w:pPr>
        <w:pStyle w:val="BodyTextIndent2"/>
        <w:spacing w:before="120" w:line="240" w:lineRule="auto"/>
        <w:ind w:left="0"/>
        <w:rPr>
          <w:color w:val="000000"/>
        </w:rPr>
      </w:pPr>
      <w:r w:rsidRPr="00C213DA">
        <w:t xml:space="preserve">This member has been identified as </w:t>
      </w:r>
      <w:r>
        <w:t>primarily a Retail caller and may benefit from education and enrollment in email alerts</w:t>
      </w:r>
      <w:r w:rsidR="00DD21EA">
        <w:t xml:space="preserve">. </w:t>
      </w:r>
    </w:p>
    <w:p w14:paraId="6F80DA25" w14:textId="77777777" w:rsidR="00E36672" w:rsidRDefault="00E36672" w:rsidP="000864C4">
      <w:pPr>
        <w:pStyle w:val="BodyTextIndent2"/>
        <w:spacing w:before="120" w:line="240" w:lineRule="auto"/>
        <w:ind w:left="0"/>
        <w:rPr>
          <w:color w:val="000000"/>
        </w:rPr>
      </w:pPr>
    </w:p>
    <w:p w14:paraId="3D3DC1DC" w14:textId="662A76D9" w:rsidR="00E36672" w:rsidRPr="000864C4" w:rsidRDefault="00E36672" w:rsidP="000864C4">
      <w:pPr>
        <w:pStyle w:val="BodyTextIndent2"/>
        <w:spacing w:before="120" w:line="240" w:lineRule="auto"/>
        <w:ind w:left="0"/>
        <w:rPr>
          <w:b/>
          <w:bCs/>
          <w:color w:val="000000"/>
        </w:rPr>
      </w:pPr>
      <w:r>
        <w:rPr>
          <w:b/>
          <w:bCs/>
          <w:color w:val="000000"/>
        </w:rPr>
        <w:t xml:space="preserve">Retail </w:t>
      </w:r>
      <w:r w:rsidRPr="000864C4">
        <w:rPr>
          <w:b/>
          <w:bCs/>
          <w:color w:val="000000"/>
        </w:rPr>
        <w:t>Benefit</w:t>
      </w:r>
      <w:r w:rsidR="00380BF5">
        <w:rPr>
          <w:b/>
          <w:bCs/>
          <w:color w:val="000000"/>
        </w:rPr>
        <w:t>s</w:t>
      </w:r>
      <w:r w:rsidR="001D1217">
        <w:rPr>
          <w:b/>
          <w:bCs/>
          <w:color w:val="000000"/>
        </w:rPr>
        <w:t xml:space="preserve">: </w:t>
      </w:r>
    </w:p>
    <w:p w14:paraId="0542E579" w14:textId="5CC51405" w:rsidR="00E36672" w:rsidRDefault="00E36672" w:rsidP="000864C4">
      <w:pPr>
        <w:pStyle w:val="BodyTextIndent2"/>
        <w:spacing w:before="120" w:line="240" w:lineRule="auto"/>
        <w:ind w:left="0"/>
        <w:rPr>
          <w:bCs/>
          <w:color w:val="000000"/>
        </w:rPr>
      </w:pPr>
      <w:r>
        <w:rPr>
          <w:bCs/>
          <w:color w:val="000000"/>
        </w:rPr>
        <w:t xml:space="preserve">To be able to communicate important updates like plan changes, savings opportunities, and digital tools available online or </w:t>
      </w:r>
      <w:r w:rsidR="00BF4BB1">
        <w:rPr>
          <w:bCs/>
          <w:color w:val="000000"/>
        </w:rPr>
        <w:t>mobile</w:t>
      </w:r>
      <w:r>
        <w:rPr>
          <w:bCs/>
          <w:color w:val="000000"/>
        </w:rPr>
        <w:t xml:space="preserve"> app to help them get the most out of their prescription benefits (such as network, price medications, and find answers to common questions).</w:t>
      </w:r>
    </w:p>
    <w:p w14:paraId="726A108C" w14:textId="77777777" w:rsidR="00E36672" w:rsidRDefault="00E36672" w:rsidP="000864C4">
      <w:pPr>
        <w:pStyle w:val="BodyTextIndent2"/>
        <w:spacing w:before="120" w:line="240" w:lineRule="auto"/>
        <w:ind w:left="0"/>
        <w:rPr>
          <w:bCs/>
          <w:color w:val="000000"/>
        </w:rPr>
      </w:pPr>
    </w:p>
    <w:p w14:paraId="6A09B089" w14:textId="5634A8AA" w:rsidR="00E36672" w:rsidRPr="000864C4" w:rsidRDefault="00E36672" w:rsidP="000864C4">
      <w:pPr>
        <w:pStyle w:val="BodyTextIndent2"/>
        <w:spacing w:before="120" w:line="240" w:lineRule="auto"/>
        <w:ind w:left="0"/>
        <w:rPr>
          <w:b/>
          <w:color w:val="000000"/>
        </w:rPr>
      </w:pPr>
      <w:r w:rsidRPr="000864C4">
        <w:rPr>
          <w:b/>
          <w:color w:val="000000"/>
        </w:rPr>
        <w:t>Mail Benefits</w:t>
      </w:r>
      <w:r w:rsidR="001D1217">
        <w:rPr>
          <w:b/>
          <w:color w:val="000000"/>
        </w:rPr>
        <w:t xml:space="preserve">: </w:t>
      </w:r>
      <w:r w:rsidRPr="000864C4">
        <w:rPr>
          <w:b/>
          <w:color w:val="000000"/>
        </w:rPr>
        <w:t xml:space="preserve">  </w:t>
      </w:r>
    </w:p>
    <w:p w14:paraId="10C66458" w14:textId="77777777" w:rsidR="00E36672" w:rsidRDefault="00E36672" w:rsidP="000864C4">
      <w:pPr>
        <w:pStyle w:val="BodyTextIndent2"/>
        <w:numPr>
          <w:ilvl w:val="0"/>
          <w:numId w:val="35"/>
        </w:numPr>
        <w:spacing w:before="120" w:line="240" w:lineRule="auto"/>
        <w:rPr>
          <w:bCs/>
          <w:color w:val="000000"/>
        </w:rPr>
      </w:pPr>
      <w:r>
        <w:rPr>
          <w:bCs/>
          <w:color w:val="000000"/>
        </w:rPr>
        <w:lastRenderedPageBreak/>
        <w:t>Get the most current status and/or updates regarding your mail order prescriptions without having to call us.</w:t>
      </w:r>
    </w:p>
    <w:p w14:paraId="26043F04" w14:textId="1604AC67" w:rsidR="00E36672" w:rsidRDefault="00E36672" w:rsidP="000864C4">
      <w:pPr>
        <w:pStyle w:val="BodyTextIndent2"/>
        <w:numPr>
          <w:ilvl w:val="0"/>
          <w:numId w:val="35"/>
        </w:numPr>
        <w:spacing w:before="120" w:line="240" w:lineRule="auto"/>
        <w:rPr>
          <w:bCs/>
          <w:color w:val="000000"/>
        </w:rPr>
      </w:pPr>
      <w:r>
        <w:rPr>
          <w:bCs/>
          <w:color w:val="000000"/>
        </w:rPr>
        <w:t>Review alerts at your convenience without the disruption of a phone call</w:t>
      </w:r>
      <w:r w:rsidR="00510240">
        <w:rPr>
          <w:bCs/>
          <w:color w:val="000000"/>
        </w:rPr>
        <w:t>.</w:t>
      </w:r>
    </w:p>
    <w:p w14:paraId="0BF23507" w14:textId="77777777" w:rsidR="00E36672" w:rsidRPr="001B609A" w:rsidRDefault="00E36672" w:rsidP="000864C4">
      <w:pPr>
        <w:pStyle w:val="BodyTextIndent2"/>
        <w:numPr>
          <w:ilvl w:val="0"/>
          <w:numId w:val="35"/>
        </w:numPr>
        <w:spacing w:before="120" w:line="240" w:lineRule="auto"/>
        <w:rPr>
          <w:bCs/>
          <w:color w:val="000000"/>
        </w:rPr>
      </w:pPr>
      <w:r>
        <w:rPr>
          <w:bCs/>
          <w:color w:val="000000"/>
        </w:rPr>
        <w:t>Provide easy access to check your order status or place an order online.</w:t>
      </w:r>
    </w:p>
    <w:p w14:paraId="65E90656" w14:textId="77777777" w:rsidR="00DD6F28" w:rsidRDefault="00DD6F28" w:rsidP="000864C4">
      <w:pPr>
        <w:pStyle w:val="BodyTextIndent2"/>
        <w:spacing w:before="120" w:line="240" w:lineRule="auto"/>
        <w:ind w:left="0"/>
        <w:rPr>
          <w:bCs/>
          <w:color w:val="000000"/>
        </w:rPr>
      </w:pPr>
    </w:p>
    <w:p w14:paraId="37A5054F" w14:textId="130EE83C" w:rsidR="000D170B" w:rsidRDefault="00DD6F28" w:rsidP="000864C4">
      <w:pPr>
        <w:pStyle w:val="BodyTextIndent2"/>
        <w:spacing w:before="120" w:line="240" w:lineRule="auto"/>
        <w:ind w:left="0"/>
        <w:rPr>
          <w:color w:val="000000"/>
        </w:rPr>
      </w:pPr>
      <w:r>
        <w:rPr>
          <w:bCs/>
          <w:color w:val="000000"/>
        </w:rPr>
        <w:t>Perform the steps below</w:t>
      </w:r>
      <w:r w:rsidR="001D1217">
        <w:rPr>
          <w:bCs/>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0"/>
      </w:tblGrid>
      <w:tr w:rsidR="00EB2728" w:rsidRPr="001465DB" w14:paraId="387484C0" w14:textId="77777777" w:rsidTr="0061225B">
        <w:tc>
          <w:tcPr>
            <w:tcW w:w="5000" w:type="pct"/>
            <w:tcBorders>
              <w:top w:val="nil"/>
              <w:left w:val="nil"/>
              <w:bottom w:val="nil"/>
              <w:right w:val="nil"/>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910"/>
            </w:tblGrid>
            <w:tr w:rsidR="00EB2728" w:rsidRPr="005F35B7" w14:paraId="04B2E1FC" w14:textId="77777777" w:rsidTr="008670D7">
              <w:tc>
                <w:tcPr>
                  <w:tcW w:w="261" w:type="pct"/>
                  <w:shd w:val="clear" w:color="auto" w:fill="E6E6E6"/>
                </w:tcPr>
                <w:p w14:paraId="50C96909" w14:textId="77777777" w:rsidR="00EB2728" w:rsidRPr="005F35B7" w:rsidRDefault="00EB2728" w:rsidP="000864C4">
                  <w:pPr>
                    <w:spacing w:before="120" w:after="120"/>
                    <w:jc w:val="center"/>
                    <w:rPr>
                      <w:b/>
                    </w:rPr>
                  </w:pPr>
                  <w:r w:rsidRPr="005F35B7">
                    <w:rPr>
                      <w:b/>
                    </w:rPr>
                    <w:t>Step</w:t>
                  </w:r>
                </w:p>
              </w:tc>
              <w:tc>
                <w:tcPr>
                  <w:tcW w:w="4739" w:type="pct"/>
                  <w:shd w:val="clear" w:color="auto" w:fill="E6E6E6"/>
                </w:tcPr>
                <w:p w14:paraId="59CF6718" w14:textId="77777777" w:rsidR="00EB2728" w:rsidRPr="005F35B7" w:rsidRDefault="00EB2728" w:rsidP="000864C4">
                  <w:pPr>
                    <w:spacing w:before="120" w:after="120"/>
                    <w:jc w:val="center"/>
                    <w:rPr>
                      <w:b/>
                    </w:rPr>
                  </w:pPr>
                  <w:r w:rsidRPr="005F35B7">
                    <w:rPr>
                      <w:b/>
                    </w:rPr>
                    <w:t xml:space="preserve">Action </w:t>
                  </w:r>
                </w:p>
              </w:tc>
            </w:tr>
            <w:tr w:rsidR="0061225B" w:rsidRPr="005F35B7" w14:paraId="3E36C35B" w14:textId="77777777" w:rsidTr="008670D7">
              <w:trPr>
                <w:trHeight w:val="137"/>
              </w:trPr>
              <w:tc>
                <w:tcPr>
                  <w:tcW w:w="261" w:type="pct"/>
                </w:tcPr>
                <w:p w14:paraId="5D9420FD" w14:textId="77777777" w:rsidR="0061225B" w:rsidRPr="005F35B7" w:rsidRDefault="0061225B">
                  <w:pPr>
                    <w:spacing w:before="120" w:after="120"/>
                    <w:jc w:val="center"/>
                    <w:rPr>
                      <w:b/>
                    </w:rPr>
                  </w:pPr>
                  <w:r>
                    <w:rPr>
                      <w:b/>
                    </w:rPr>
                    <w:t>1</w:t>
                  </w:r>
                </w:p>
              </w:tc>
              <w:tc>
                <w:tcPr>
                  <w:tcW w:w="4739" w:type="pct"/>
                </w:tcPr>
                <w:p w14:paraId="16C27CB4" w14:textId="1468DD81" w:rsidR="0061225B" w:rsidRPr="005F35B7" w:rsidRDefault="0061225B">
                  <w:pPr>
                    <w:spacing w:before="120" w:after="120"/>
                  </w:pPr>
                  <w:r>
                    <w:t xml:space="preserve">Click on the </w:t>
                  </w:r>
                  <w:r w:rsidRPr="000864C4">
                    <w:rPr>
                      <w:b/>
                      <w:bCs/>
                    </w:rPr>
                    <w:t>Change Contact</w:t>
                  </w:r>
                  <w:r>
                    <w:t xml:space="preserve"> </w:t>
                  </w:r>
                  <w:r w:rsidRPr="00510240">
                    <w:rPr>
                      <w:b/>
                      <w:bCs/>
                    </w:rPr>
                    <w:t>Info</w:t>
                  </w:r>
                  <w:r>
                    <w:t xml:space="preserve"> button then verify the correct phone and email address are on file</w:t>
                  </w:r>
                  <w:r w:rsidR="00DD21EA">
                    <w:t xml:space="preserve">. </w:t>
                  </w:r>
                  <w:r>
                    <w:t>If not, update appropriately</w:t>
                  </w:r>
                  <w:r w:rsidR="00DD21EA">
                    <w:t xml:space="preserve">. </w:t>
                  </w:r>
                  <w:r>
                    <w:t xml:space="preserve">Refer to </w:t>
                  </w:r>
                  <w:hyperlink r:id="rId37" w:anchor="!/view?docid=a09925d4-9dbb-407b-b579-c17eec6e62ee" w:history="1">
                    <w:r w:rsidR="000B542D">
                      <w:rPr>
                        <w:rStyle w:val="Hyperlink"/>
                        <w:bCs/>
                      </w:rPr>
                      <w:t>PeopleSafe - Address Email and Phone Number Changes (004566)</w:t>
                    </w:r>
                  </w:hyperlink>
                  <w:r w:rsidRPr="00510240">
                    <w:t>.</w:t>
                  </w:r>
                </w:p>
              </w:tc>
            </w:tr>
            <w:tr w:rsidR="0061225B" w:rsidRPr="005F35B7" w14:paraId="4298B96E" w14:textId="77777777" w:rsidTr="008670D7">
              <w:trPr>
                <w:trHeight w:val="181"/>
              </w:trPr>
              <w:tc>
                <w:tcPr>
                  <w:tcW w:w="261" w:type="pct"/>
                </w:tcPr>
                <w:p w14:paraId="55F15C37" w14:textId="76B67E22" w:rsidR="0061225B" w:rsidRPr="005F35B7" w:rsidRDefault="0061225B">
                  <w:pPr>
                    <w:spacing w:before="120" w:after="120"/>
                    <w:jc w:val="center"/>
                    <w:rPr>
                      <w:b/>
                    </w:rPr>
                  </w:pPr>
                  <w:r>
                    <w:rPr>
                      <w:b/>
                    </w:rPr>
                    <w:t>2</w:t>
                  </w:r>
                </w:p>
              </w:tc>
              <w:tc>
                <w:tcPr>
                  <w:tcW w:w="4739" w:type="pct"/>
                </w:tcPr>
                <w:p w14:paraId="276B81E0" w14:textId="77777777" w:rsidR="0061225B" w:rsidRDefault="0061225B">
                  <w:pPr>
                    <w:spacing w:before="120" w:after="120"/>
                  </w:pPr>
                  <w:r>
                    <w:t xml:space="preserve">Explain the benefits of email and text alerts to the member then offer the member enrollment into email and text alerts. </w:t>
                  </w:r>
                </w:p>
                <w:p w14:paraId="62622452" w14:textId="00EB77F7" w:rsidR="0061225B" w:rsidRPr="00273E3E" w:rsidRDefault="0061225B" w:rsidP="000864C4">
                  <w:pPr>
                    <w:pStyle w:val="ListParagraph"/>
                    <w:numPr>
                      <w:ilvl w:val="0"/>
                      <w:numId w:val="15"/>
                    </w:numPr>
                    <w:spacing w:before="120" w:after="120"/>
                    <w:ind w:left="336"/>
                  </w:pPr>
                  <w:r w:rsidRPr="00F2646A">
                    <w:rPr>
                      <w:rFonts w:ascii="Verdana" w:hAnsi="Verdana"/>
                      <w:sz w:val="24"/>
                      <w:szCs w:val="24"/>
                    </w:rPr>
                    <w:t xml:space="preserve">If the member accepts, continue to </w:t>
                  </w:r>
                  <w:r w:rsidR="00AA4ED0">
                    <w:rPr>
                      <w:rFonts w:ascii="Verdana" w:hAnsi="Verdana"/>
                      <w:sz w:val="24"/>
                      <w:szCs w:val="24"/>
                    </w:rPr>
                    <w:t xml:space="preserve">the </w:t>
                  </w:r>
                  <w:r w:rsidR="00475F7A">
                    <w:rPr>
                      <w:rFonts w:ascii="Verdana" w:hAnsi="Verdana"/>
                      <w:sz w:val="24"/>
                      <w:szCs w:val="24"/>
                    </w:rPr>
                    <w:t xml:space="preserve">next </w:t>
                  </w:r>
                  <w:r w:rsidRPr="00F2646A">
                    <w:rPr>
                      <w:rFonts w:ascii="Verdana" w:hAnsi="Verdana"/>
                      <w:sz w:val="24"/>
                      <w:szCs w:val="24"/>
                    </w:rPr>
                    <w:t>step.</w:t>
                  </w:r>
                </w:p>
                <w:p w14:paraId="6A185599" w14:textId="0B8A7853" w:rsidR="0061225B" w:rsidRPr="005F35B7" w:rsidRDefault="0061225B" w:rsidP="000864C4">
                  <w:pPr>
                    <w:pStyle w:val="ListParagraph"/>
                    <w:numPr>
                      <w:ilvl w:val="0"/>
                      <w:numId w:val="15"/>
                    </w:numPr>
                    <w:spacing w:before="120" w:after="120"/>
                    <w:ind w:left="336"/>
                  </w:pPr>
                  <w:r w:rsidRPr="00F2646A">
                    <w:rPr>
                      <w:rFonts w:ascii="Verdana" w:hAnsi="Verdana"/>
                      <w:sz w:val="24"/>
                      <w:szCs w:val="24"/>
                    </w:rPr>
                    <w:t>If the member declines, disposition appropriately</w:t>
                  </w:r>
                  <w:r w:rsidR="00DD21EA" w:rsidRPr="00F2646A">
                    <w:rPr>
                      <w:rFonts w:ascii="Verdana" w:hAnsi="Verdana"/>
                      <w:sz w:val="24"/>
                      <w:szCs w:val="24"/>
                    </w:rPr>
                    <w:t xml:space="preserve">. </w:t>
                  </w:r>
                  <w:r w:rsidRPr="00F2646A">
                    <w:rPr>
                      <w:rFonts w:ascii="Verdana" w:hAnsi="Verdana"/>
                      <w:sz w:val="24"/>
                      <w:szCs w:val="24"/>
                    </w:rPr>
                    <w:t xml:space="preserve">Refer to </w:t>
                  </w:r>
                  <w:hyperlink r:id="rId38" w:anchor="!/view?docid=acacf7b9-01ae-49b7-9dd6-0325adde6c7d" w:history="1">
                    <w:r w:rsidR="00316297" w:rsidRPr="00316297">
                      <w:rPr>
                        <w:rStyle w:val="Hyperlink"/>
                        <w:rFonts w:ascii="Verdana" w:hAnsi="Verdana"/>
                        <w:bCs/>
                        <w:sz w:val="24"/>
                        <w:szCs w:val="24"/>
                        <w:shd w:val="clear" w:color="auto" w:fill="FFFFFF"/>
                      </w:rPr>
                      <w:t>Dispositioning HEE Opportunities - Coaching (012513)</w:t>
                    </w:r>
                  </w:hyperlink>
                  <w:r>
                    <w:rPr>
                      <w:rFonts w:ascii="Verdana" w:hAnsi="Verdana"/>
                      <w:sz w:val="24"/>
                      <w:szCs w:val="24"/>
                    </w:rPr>
                    <w:t>.</w:t>
                  </w:r>
                </w:p>
              </w:tc>
            </w:tr>
            <w:tr w:rsidR="0061225B" w:rsidRPr="005F35B7" w14:paraId="346C03BD" w14:textId="77777777" w:rsidTr="008670D7">
              <w:trPr>
                <w:trHeight w:val="181"/>
              </w:trPr>
              <w:tc>
                <w:tcPr>
                  <w:tcW w:w="261" w:type="pct"/>
                </w:tcPr>
                <w:p w14:paraId="780E8B8C" w14:textId="77777777" w:rsidR="0061225B" w:rsidRDefault="0061225B">
                  <w:pPr>
                    <w:spacing w:before="120" w:after="120"/>
                    <w:jc w:val="center"/>
                    <w:rPr>
                      <w:b/>
                    </w:rPr>
                  </w:pPr>
                  <w:r>
                    <w:rPr>
                      <w:b/>
                    </w:rPr>
                    <w:t>3</w:t>
                  </w:r>
                </w:p>
              </w:tc>
              <w:tc>
                <w:tcPr>
                  <w:tcW w:w="4739" w:type="pct"/>
                </w:tcPr>
                <w:p w14:paraId="610C6AD9" w14:textId="6620EB3E" w:rsidR="0061225B" w:rsidRDefault="0061225B">
                  <w:pPr>
                    <w:spacing w:before="120" w:after="120"/>
                  </w:pPr>
                  <w:r>
                    <w:t>Enroll the member in email and text alerts</w:t>
                  </w:r>
                  <w:r w:rsidR="00DD21EA">
                    <w:t xml:space="preserve">. </w:t>
                  </w:r>
                  <w:r>
                    <w:t xml:space="preserve">Refer to </w:t>
                  </w:r>
                  <w:hyperlink r:id="rId39" w:anchor="!/view?docid=918203d3-2d76-4044-b2d9-0ced0504d471" w:history="1">
                    <w:r w:rsidR="000B542D">
                      <w:rPr>
                        <w:rStyle w:val="Hyperlink"/>
                        <w:bCs/>
                      </w:rPr>
                      <w:t>PeopleSafe - Obtaining an Email Address and Managing Messaging Platform Alerts (027674)</w:t>
                    </w:r>
                  </w:hyperlink>
                  <w:r>
                    <w:t xml:space="preserve"> then disposition the HEE appropriately.  Refer to </w:t>
                  </w:r>
                  <w:hyperlink r:id="rId40" w:anchor="!/view?docid=acacf7b9-01ae-49b7-9dd6-0325adde6c7d" w:history="1">
                    <w:r w:rsidR="00316297" w:rsidRPr="00316297">
                      <w:rPr>
                        <w:rStyle w:val="Hyperlink"/>
                        <w:bCs/>
                        <w:shd w:val="clear" w:color="auto" w:fill="FFFFFF"/>
                      </w:rPr>
                      <w:t>Dispositioning HEE Opportunities - Coaching (012513)</w:t>
                    </w:r>
                  </w:hyperlink>
                  <w:r>
                    <w:rPr>
                      <w:bCs/>
                      <w:color w:val="000000"/>
                      <w:shd w:val="clear" w:color="auto" w:fill="FFFFFF"/>
                    </w:rPr>
                    <w:t>.</w:t>
                  </w:r>
                </w:p>
              </w:tc>
            </w:tr>
          </w:tbl>
          <w:p w14:paraId="2ED83BA2" w14:textId="77777777" w:rsidR="00EB2728" w:rsidRPr="001465DB" w:rsidRDefault="00EB2728" w:rsidP="00F2646A">
            <w:pPr>
              <w:rPr>
                <w:bCs/>
                <w:color w:val="FF0000"/>
              </w:rPr>
            </w:pPr>
          </w:p>
        </w:tc>
      </w:tr>
    </w:tbl>
    <w:p w14:paraId="69159DDA" w14:textId="77777777" w:rsidR="00EB2728" w:rsidRPr="001465DB" w:rsidRDefault="00EB2728" w:rsidP="000D170B">
      <w:pPr>
        <w:pStyle w:val="BodyTextIndent2"/>
        <w:spacing w:after="0" w:line="240" w:lineRule="auto"/>
        <w:ind w:left="0"/>
        <w:rPr>
          <w:bCs/>
          <w:color w:val="000000"/>
        </w:rPr>
      </w:pPr>
    </w:p>
    <w:p w14:paraId="7D55A7CE" w14:textId="0FAD7385" w:rsidR="000D170B" w:rsidRPr="001465DB" w:rsidRDefault="00EF0090" w:rsidP="000D170B">
      <w:pPr>
        <w:jc w:val="right"/>
      </w:pPr>
      <w:hyperlink w:anchor="_top" w:history="1">
        <w:r w:rsidRPr="000B3C9E">
          <w:rPr>
            <w:rStyle w:val="Hyperlink"/>
          </w:rPr>
          <w:t>Top of the Document</w:t>
        </w:r>
      </w:hyperlink>
      <w:r w:rsidRPr="001465D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D170B" w:rsidRPr="001465DB" w14:paraId="3C33017B" w14:textId="77777777" w:rsidTr="00F2646A">
        <w:tc>
          <w:tcPr>
            <w:tcW w:w="5000" w:type="pct"/>
            <w:shd w:val="clear" w:color="auto" w:fill="C0C0C0"/>
          </w:tcPr>
          <w:p w14:paraId="5A139474" w14:textId="77777777" w:rsidR="000D170B" w:rsidRPr="007F052D" w:rsidRDefault="000D170B" w:rsidP="000864C4">
            <w:pPr>
              <w:pStyle w:val="Heading2"/>
              <w:spacing w:before="120"/>
            </w:pPr>
            <w:bookmarkStart w:id="60" w:name="_Quick_Registration"/>
            <w:bookmarkStart w:id="61" w:name="_Toc205964597"/>
            <w:bookmarkEnd w:id="60"/>
            <w:r>
              <w:lastRenderedPageBreak/>
              <w:t>Quick Registration</w:t>
            </w:r>
            <w:r w:rsidR="00DD6F28">
              <w:t xml:space="preserve"> for Caremark.com</w:t>
            </w:r>
            <w:bookmarkEnd w:id="61"/>
            <w:r w:rsidR="00DD6F28">
              <w:t xml:space="preserve"> </w:t>
            </w:r>
            <w:r w:rsidR="00147D73">
              <w:rPr>
                <w:color w:val="000000"/>
              </w:rPr>
              <w:t xml:space="preserve"> </w:t>
            </w:r>
          </w:p>
        </w:tc>
      </w:tr>
    </w:tbl>
    <w:p w14:paraId="0BCC8F46" w14:textId="36B7A2EB" w:rsidR="000D170B" w:rsidRPr="001465DB" w:rsidRDefault="00773AB4" w:rsidP="000864C4">
      <w:pPr>
        <w:pStyle w:val="BodyTextIndent2"/>
        <w:spacing w:before="120" w:line="240" w:lineRule="auto"/>
        <w:ind w:left="0"/>
        <w:rPr>
          <w:bCs/>
          <w:color w:val="000000"/>
        </w:rPr>
      </w:pPr>
      <w:r>
        <w:rPr>
          <w:bCs/>
          <w:color w:val="000000"/>
        </w:rPr>
        <w:t xml:space="preserve">This opportunity allows the member to receive a quick registration email where they can setup a profile on Caremark.com that will enable </w:t>
      </w:r>
      <w:r w:rsidR="00BF4BB1">
        <w:rPr>
          <w:bCs/>
          <w:color w:val="000000"/>
        </w:rPr>
        <w:t>them</w:t>
      </w:r>
      <w:r>
        <w:rPr>
          <w:bCs/>
          <w:color w:val="000000"/>
        </w:rPr>
        <w:t xml:space="preserve"> to quickly order their prescriptions and view various other account and prescription information at any time. </w:t>
      </w:r>
    </w:p>
    <w:p w14:paraId="35AF7F9C" w14:textId="77777777" w:rsidR="00510240" w:rsidRDefault="00510240" w:rsidP="000864C4">
      <w:pPr>
        <w:pStyle w:val="BodyTextIndent2"/>
        <w:spacing w:before="120" w:line="240" w:lineRule="auto"/>
        <w:ind w:left="0"/>
        <w:rPr>
          <w:color w:val="000000"/>
        </w:rPr>
      </w:pPr>
    </w:p>
    <w:p w14:paraId="41A11DC3" w14:textId="3C90A934" w:rsidR="00EB2728" w:rsidRDefault="00DD6F28" w:rsidP="000864C4">
      <w:pPr>
        <w:pStyle w:val="BodyTextIndent2"/>
        <w:spacing w:before="120" w:line="240" w:lineRule="auto"/>
        <w:ind w:left="0"/>
        <w:rPr>
          <w:color w:val="000000"/>
        </w:rPr>
      </w:pPr>
      <w:r>
        <w:rPr>
          <w:color w:val="000000"/>
        </w:rPr>
        <w:t>Perform the steps below</w:t>
      </w:r>
      <w:r w:rsidR="001D1217">
        <w:rPr>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0"/>
      </w:tblGrid>
      <w:tr w:rsidR="00EB2728" w:rsidRPr="001465DB" w14:paraId="5F2CA3AC" w14:textId="77777777" w:rsidTr="00F2646A">
        <w:tc>
          <w:tcPr>
            <w:tcW w:w="5000" w:type="pct"/>
            <w:tcBorders>
              <w:top w:val="nil"/>
              <w:left w:val="nil"/>
              <w:bottom w:val="nil"/>
              <w:right w:val="nil"/>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910"/>
            </w:tblGrid>
            <w:tr w:rsidR="00EB2728" w:rsidRPr="005F35B7" w14:paraId="6C267E81" w14:textId="77777777" w:rsidTr="008670D7">
              <w:tc>
                <w:tcPr>
                  <w:tcW w:w="261" w:type="pct"/>
                  <w:shd w:val="clear" w:color="auto" w:fill="E6E6E6"/>
                </w:tcPr>
                <w:p w14:paraId="5CFF978E" w14:textId="77777777" w:rsidR="00EB2728" w:rsidRPr="005F35B7" w:rsidRDefault="00EB2728" w:rsidP="00FF1C26">
                  <w:pPr>
                    <w:spacing w:before="120" w:after="120"/>
                    <w:jc w:val="center"/>
                    <w:rPr>
                      <w:b/>
                    </w:rPr>
                  </w:pPr>
                  <w:r w:rsidRPr="005F35B7">
                    <w:rPr>
                      <w:b/>
                    </w:rPr>
                    <w:t>Step</w:t>
                  </w:r>
                </w:p>
              </w:tc>
              <w:tc>
                <w:tcPr>
                  <w:tcW w:w="4739" w:type="pct"/>
                  <w:shd w:val="clear" w:color="auto" w:fill="E6E6E6"/>
                </w:tcPr>
                <w:p w14:paraId="54661AFF" w14:textId="77777777" w:rsidR="00EB2728" w:rsidRPr="005F35B7" w:rsidRDefault="00EB2728" w:rsidP="00FF1C26">
                  <w:pPr>
                    <w:spacing w:before="120" w:after="120"/>
                    <w:jc w:val="center"/>
                    <w:rPr>
                      <w:b/>
                    </w:rPr>
                  </w:pPr>
                  <w:r w:rsidRPr="005F35B7">
                    <w:rPr>
                      <w:b/>
                    </w:rPr>
                    <w:t xml:space="preserve">Action </w:t>
                  </w:r>
                </w:p>
              </w:tc>
            </w:tr>
            <w:tr w:rsidR="00EB2728" w:rsidRPr="005F35B7" w14:paraId="1CA15D1C" w14:textId="77777777" w:rsidTr="008670D7">
              <w:tc>
                <w:tcPr>
                  <w:tcW w:w="261" w:type="pct"/>
                </w:tcPr>
                <w:p w14:paraId="1BCFFAD9" w14:textId="77777777" w:rsidR="00EB2728" w:rsidRPr="005F35B7" w:rsidRDefault="00773AB4" w:rsidP="00FF1C26">
                  <w:pPr>
                    <w:spacing w:before="120" w:after="120"/>
                    <w:jc w:val="center"/>
                    <w:rPr>
                      <w:b/>
                    </w:rPr>
                  </w:pPr>
                  <w:r>
                    <w:rPr>
                      <w:b/>
                    </w:rPr>
                    <w:t>1</w:t>
                  </w:r>
                </w:p>
              </w:tc>
              <w:tc>
                <w:tcPr>
                  <w:tcW w:w="4739" w:type="pct"/>
                </w:tcPr>
                <w:p w14:paraId="14D72489" w14:textId="2E8B7406" w:rsidR="001E6124" w:rsidRPr="005F35B7" w:rsidRDefault="001E6124">
                  <w:pPr>
                    <w:spacing w:before="120" w:after="120"/>
                  </w:pPr>
                  <w:r>
                    <w:rPr>
                      <w:noProof/>
                    </w:rPr>
                    <w:drawing>
                      <wp:inline distT="0" distB="0" distL="0" distR="0" wp14:anchorId="15627D67" wp14:editId="7E719FD2">
                        <wp:extent cx="238095" cy="209524"/>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logue.png"/>
                                <pic:cNvPicPr/>
                              </pic:nvPicPr>
                              <pic:blipFill>
                                <a:blip r:embed="rId22">
                                  <a:extLst>
                                    <a:ext uri="{28A0092B-C50C-407E-A947-70E740481C1C}">
                                      <a14:useLocalDpi xmlns:a14="http://schemas.microsoft.com/office/drawing/2010/main" val="0"/>
                                    </a:ext>
                                  </a:extLst>
                                </a:blip>
                                <a:stretch>
                                  <a:fillRect/>
                                </a:stretch>
                              </pic:blipFill>
                              <pic:spPr>
                                <a:xfrm flipH="1">
                                  <a:off x="0" y="0"/>
                                  <a:ext cx="238095" cy="209524"/>
                                </a:xfrm>
                                <a:prstGeom prst="rect">
                                  <a:avLst/>
                                </a:prstGeom>
                              </pic:spPr>
                            </pic:pic>
                          </a:graphicData>
                        </a:graphic>
                      </wp:inline>
                    </w:drawing>
                  </w:r>
                  <w:r w:rsidR="000864C4">
                    <w:rPr>
                      <w:noProof/>
                    </w:rPr>
                    <w:t xml:space="preserve"> </w:t>
                  </w:r>
                  <w:r w:rsidRPr="001E6124">
                    <w:rPr>
                      <w:rFonts w:eastAsiaTheme="minorHAnsi" w:cs="Calibri"/>
                      <w:color w:val="000000"/>
                      <w:szCs w:val="22"/>
                    </w:rPr>
                    <w:t>I</w:t>
                  </w:r>
                  <w:r w:rsidR="00AA4ED0">
                    <w:rPr>
                      <w:rFonts w:eastAsiaTheme="minorHAnsi" w:cs="Calibri"/>
                      <w:color w:val="000000"/>
                      <w:szCs w:val="22"/>
                    </w:rPr>
                    <w:t xml:space="preserve"> am</w:t>
                  </w:r>
                  <w:r w:rsidRPr="001E6124">
                    <w:rPr>
                      <w:rFonts w:eastAsiaTheme="minorHAnsi" w:cs="Calibri"/>
                      <w:color w:val="000000"/>
                      <w:szCs w:val="22"/>
                    </w:rPr>
                    <w:t xml:space="preserve"> going to send you an email with a personalized registration page on Caremark.com</w:t>
                  </w:r>
                  <w:r w:rsidR="00DD21EA" w:rsidRPr="001E6124">
                    <w:rPr>
                      <w:rFonts w:eastAsiaTheme="minorHAnsi" w:cs="Calibri"/>
                      <w:color w:val="000000"/>
                      <w:szCs w:val="22"/>
                    </w:rPr>
                    <w:t>.</w:t>
                  </w:r>
                  <w:r w:rsidR="00DD21EA">
                    <w:rPr>
                      <w:rFonts w:eastAsiaTheme="minorHAnsi" w:cs="Calibri"/>
                      <w:color w:val="000000"/>
                      <w:szCs w:val="22"/>
                    </w:rPr>
                    <w:t xml:space="preserve"> </w:t>
                  </w:r>
                  <w:r w:rsidRPr="001E6124">
                    <w:rPr>
                      <w:rFonts w:eastAsiaTheme="minorHAnsi" w:cs="Calibri"/>
                      <w:color w:val="000000"/>
                      <w:szCs w:val="22"/>
                    </w:rPr>
                    <w:t>You</w:t>
                  </w:r>
                  <w:r w:rsidR="00AA4ED0">
                    <w:rPr>
                      <w:rFonts w:eastAsiaTheme="minorHAnsi" w:cs="Calibri"/>
                      <w:color w:val="000000"/>
                      <w:szCs w:val="22"/>
                    </w:rPr>
                    <w:t xml:space="preserve"> will</w:t>
                  </w:r>
                  <w:r w:rsidRPr="001E6124">
                    <w:rPr>
                      <w:rFonts w:eastAsiaTheme="minorHAnsi" w:cs="Calibri"/>
                      <w:color w:val="000000"/>
                      <w:szCs w:val="22"/>
                    </w:rPr>
                    <w:t xml:space="preserve"> be able to check </w:t>
                  </w:r>
                  <w:r w:rsidR="006E7352" w:rsidRPr="001E6124">
                    <w:rPr>
                      <w:rFonts w:eastAsiaTheme="minorHAnsi" w:cs="Calibri"/>
                      <w:color w:val="000000"/>
                      <w:szCs w:val="22"/>
                    </w:rPr>
                    <w:t>the</w:t>
                  </w:r>
                  <w:r w:rsidRPr="001E6124">
                    <w:rPr>
                      <w:rFonts w:eastAsiaTheme="minorHAnsi" w:cs="Calibri"/>
                      <w:color w:val="000000"/>
                      <w:szCs w:val="22"/>
                    </w:rPr>
                    <w:t xml:space="preserve"> order status, order refills, and check drug costs and coverage</w:t>
                  </w:r>
                  <w:r w:rsidR="00DD21EA" w:rsidRPr="001E6124">
                    <w:rPr>
                      <w:rFonts w:eastAsiaTheme="minorHAnsi" w:cs="Calibri"/>
                      <w:color w:val="000000"/>
                      <w:szCs w:val="22"/>
                    </w:rPr>
                    <w:t>.</w:t>
                  </w:r>
                  <w:r w:rsidR="00DD21EA">
                    <w:rPr>
                      <w:rFonts w:eastAsiaTheme="minorHAnsi" w:cs="Calibri"/>
                      <w:color w:val="000000"/>
                      <w:szCs w:val="22"/>
                    </w:rPr>
                    <w:t xml:space="preserve"> </w:t>
                  </w:r>
                </w:p>
              </w:tc>
            </w:tr>
            <w:tr w:rsidR="0061225B" w:rsidRPr="005F35B7" w14:paraId="124FF57F" w14:textId="77777777" w:rsidTr="008670D7">
              <w:trPr>
                <w:trHeight w:val="181"/>
              </w:trPr>
              <w:tc>
                <w:tcPr>
                  <w:tcW w:w="261" w:type="pct"/>
                </w:tcPr>
                <w:p w14:paraId="757DBDA1" w14:textId="77777777" w:rsidR="0061225B" w:rsidRDefault="0061225B" w:rsidP="00FF1C26">
                  <w:pPr>
                    <w:spacing w:before="120" w:after="120"/>
                    <w:jc w:val="center"/>
                    <w:rPr>
                      <w:b/>
                    </w:rPr>
                  </w:pPr>
                  <w:r>
                    <w:rPr>
                      <w:b/>
                    </w:rPr>
                    <w:t>2</w:t>
                  </w:r>
                </w:p>
              </w:tc>
              <w:tc>
                <w:tcPr>
                  <w:tcW w:w="4739" w:type="pct"/>
                </w:tcPr>
                <w:p w14:paraId="73E0CE1C" w14:textId="347C41A3" w:rsidR="0061225B" w:rsidRDefault="0061225B">
                  <w:pPr>
                    <w:spacing w:before="120" w:after="120"/>
                  </w:pPr>
                  <w:r>
                    <w:t>Offer the Quick Registration hyperlink to the member</w:t>
                  </w:r>
                  <w:r w:rsidR="00DD21EA">
                    <w:t xml:space="preserve">. </w:t>
                  </w:r>
                  <w:r>
                    <w:t xml:space="preserve">Refer to </w:t>
                  </w:r>
                  <w:hyperlink r:id="rId41" w:anchor="!/view?docid=c90a32de-421f-42c2-8d5c-69ce36571418" w:history="1">
                    <w:r w:rsidR="00C239F1">
                      <w:rPr>
                        <w:rStyle w:val="Hyperlink"/>
                        <w:bCs/>
                        <w:shd w:val="clear" w:color="auto" w:fill="FFFFFF"/>
                      </w:rPr>
                      <w:t>Quick Registration for Caremark.com (012470)</w:t>
                    </w:r>
                  </w:hyperlink>
                  <w:r w:rsidRPr="00F2646A">
                    <w:rPr>
                      <w:bCs/>
                      <w:color w:val="000000"/>
                      <w:shd w:val="clear" w:color="auto" w:fill="FFFFFF"/>
                    </w:rPr>
                    <w:t xml:space="preserve"> or </w:t>
                  </w:r>
                  <w:hyperlink r:id="rId42" w:anchor="!/view?docid=f07ebe0d-f3b8-47ed-b83a-0dcf9cc63c13" w:history="1">
                    <w:r w:rsidR="001006C1">
                      <w:rPr>
                        <w:rStyle w:val="Hyperlink"/>
                        <w:bCs/>
                        <w:shd w:val="clear" w:color="auto" w:fill="FFFFFF"/>
                      </w:rPr>
                      <w:t>Quick Registration and Comeback to Caremark.com (006087)</w:t>
                    </w:r>
                  </w:hyperlink>
                  <w:r>
                    <w:rPr>
                      <w:color w:val="000000"/>
                    </w:rPr>
                    <w:t xml:space="preserve"> then d</w:t>
                  </w:r>
                  <w:r>
                    <w:t xml:space="preserve">isposition the HEE appropriately.  Refer to </w:t>
                  </w:r>
                  <w:hyperlink r:id="rId43" w:anchor="!/view?docid=acacf7b9-01ae-49b7-9dd6-0325adde6c7d" w:history="1">
                    <w:r w:rsidR="001006C1" w:rsidRPr="00316297">
                      <w:rPr>
                        <w:rStyle w:val="Hyperlink"/>
                        <w:bCs/>
                        <w:shd w:val="clear" w:color="auto" w:fill="FFFFFF"/>
                      </w:rPr>
                      <w:t>Dispositioning HEE Opportunities - Coaching (012513)</w:t>
                    </w:r>
                  </w:hyperlink>
                  <w:r>
                    <w:rPr>
                      <w:bCs/>
                      <w:color w:val="000000"/>
                      <w:shd w:val="clear" w:color="auto" w:fill="FFFFFF"/>
                    </w:rPr>
                    <w:t>.</w:t>
                  </w:r>
                </w:p>
              </w:tc>
            </w:tr>
          </w:tbl>
          <w:p w14:paraId="2089BD37" w14:textId="77777777" w:rsidR="00EB2728" w:rsidRPr="001465DB" w:rsidRDefault="00EB2728" w:rsidP="00F2646A">
            <w:pPr>
              <w:rPr>
                <w:bCs/>
                <w:color w:val="FF0000"/>
              </w:rPr>
            </w:pPr>
          </w:p>
        </w:tc>
      </w:tr>
    </w:tbl>
    <w:p w14:paraId="4E8FDC45" w14:textId="77777777" w:rsidR="00EB2728" w:rsidRPr="001465DB" w:rsidRDefault="00EB2728" w:rsidP="000D170B">
      <w:pPr>
        <w:pStyle w:val="BodyTextIndent2"/>
        <w:spacing w:after="0" w:line="240" w:lineRule="auto"/>
        <w:ind w:left="0"/>
        <w:rPr>
          <w:bCs/>
          <w:color w:val="000000"/>
        </w:rPr>
      </w:pPr>
    </w:p>
    <w:p w14:paraId="0002144B" w14:textId="7D4D92F7" w:rsidR="000D170B" w:rsidRPr="001465DB" w:rsidRDefault="00EF0090" w:rsidP="000D170B">
      <w:pPr>
        <w:jc w:val="right"/>
      </w:pPr>
      <w:hyperlink w:anchor="_top" w:history="1">
        <w:r w:rsidRPr="000B3C9E">
          <w:rPr>
            <w:rStyle w:val="Hyperlink"/>
          </w:rPr>
          <w:t>Top of the Document</w:t>
        </w:r>
      </w:hyperlink>
      <w:r w:rsidRPr="001465DB">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D170B" w:rsidRPr="001465DB" w14:paraId="764AF59A" w14:textId="77777777" w:rsidTr="00F2646A">
        <w:tc>
          <w:tcPr>
            <w:tcW w:w="5000" w:type="pct"/>
            <w:shd w:val="clear" w:color="auto" w:fill="C0C0C0"/>
          </w:tcPr>
          <w:p w14:paraId="6AD130D3" w14:textId="77777777" w:rsidR="000D170B" w:rsidRPr="007F052D" w:rsidRDefault="000D170B" w:rsidP="000864C4">
            <w:pPr>
              <w:pStyle w:val="Heading2"/>
              <w:spacing w:before="120" w:after="120"/>
            </w:pPr>
            <w:bookmarkStart w:id="62" w:name="_Electronic_EOB_(Explanation"/>
            <w:bookmarkStart w:id="63" w:name="_Toc205964598"/>
            <w:bookmarkEnd w:id="62"/>
            <w:r>
              <w:t>Electronic EOB</w:t>
            </w:r>
            <w:r w:rsidR="00F2646A">
              <w:t>s</w:t>
            </w:r>
            <w:r>
              <w:t xml:space="preserve"> (Explanation of Benefit</w:t>
            </w:r>
            <w:r w:rsidR="00F2646A">
              <w:t>s</w:t>
            </w:r>
            <w:r>
              <w:t>)</w:t>
            </w:r>
            <w:bookmarkEnd w:id="63"/>
            <w:r w:rsidR="00F2646A">
              <w:t xml:space="preserve"> </w:t>
            </w:r>
            <w:r w:rsidR="002556FB">
              <w:rPr>
                <w:color w:val="000000"/>
              </w:rPr>
              <w:t xml:space="preserve"> </w:t>
            </w:r>
          </w:p>
        </w:tc>
      </w:tr>
    </w:tbl>
    <w:p w14:paraId="34BD12C0" w14:textId="77777777" w:rsidR="000D170B" w:rsidRDefault="00A72180" w:rsidP="000864C4">
      <w:pPr>
        <w:pStyle w:val="BodyTextIndent2"/>
        <w:spacing w:before="120" w:line="240" w:lineRule="auto"/>
        <w:ind w:left="0"/>
        <w:rPr>
          <w:color w:val="000000"/>
        </w:rPr>
      </w:pPr>
      <w:r>
        <w:pict w14:anchorId="680D3F76">
          <v:shape id="Picture 4" o:spid="_x0000_i1027" type="#_x0000_t75" style="width:19.5pt;height:16.5pt;visibility:visible">
            <v:imagedata r:id="rId44" o:title=""/>
          </v:shape>
        </w:pict>
      </w:r>
      <w:r w:rsidR="00773AB4">
        <w:rPr>
          <w:color w:val="000000"/>
        </w:rPr>
        <w:t xml:space="preserve"> </w:t>
      </w:r>
      <w:r w:rsidR="00EA23B6">
        <w:rPr>
          <w:color w:val="000000"/>
        </w:rPr>
        <w:t>Only Medicare Part D beneficiaries will receive automatic EOB statements. </w:t>
      </w:r>
    </w:p>
    <w:p w14:paraId="548528B0" w14:textId="77777777" w:rsidR="00773AB4" w:rsidRPr="001465DB" w:rsidRDefault="00773AB4" w:rsidP="000864C4">
      <w:pPr>
        <w:pStyle w:val="BodyTextIndent2"/>
        <w:spacing w:before="120" w:line="240" w:lineRule="auto"/>
        <w:ind w:left="0"/>
        <w:rPr>
          <w:bCs/>
          <w:color w:val="000000"/>
        </w:rPr>
      </w:pPr>
      <w:r>
        <w:rPr>
          <w:bCs/>
          <w:color w:val="000000"/>
        </w:rPr>
        <w:t xml:space="preserve">This opportunity provides the member with the ability to </w:t>
      </w:r>
      <w:r w:rsidRPr="00773AB4">
        <w:rPr>
          <w:bCs/>
          <w:color w:val="000000"/>
        </w:rPr>
        <w:t xml:space="preserve">receive electronic/paperless </w:t>
      </w:r>
      <w:r>
        <w:rPr>
          <w:bCs/>
          <w:color w:val="000000"/>
        </w:rPr>
        <w:t>Explanation of Benefits (</w:t>
      </w:r>
      <w:r w:rsidRPr="00773AB4">
        <w:rPr>
          <w:bCs/>
          <w:color w:val="000000"/>
        </w:rPr>
        <w:t>EOBs</w:t>
      </w:r>
      <w:r>
        <w:rPr>
          <w:bCs/>
          <w:color w:val="000000"/>
        </w:rPr>
        <w:t>)</w:t>
      </w:r>
      <w:r w:rsidRPr="00773AB4">
        <w:rPr>
          <w:bCs/>
          <w:color w:val="000000"/>
        </w:rPr>
        <w:t xml:space="preserve"> at any time.</w:t>
      </w:r>
    </w:p>
    <w:p w14:paraId="279B2716" w14:textId="77777777" w:rsidR="000B1AE8" w:rsidRDefault="000B1AE8" w:rsidP="000864C4">
      <w:pPr>
        <w:pStyle w:val="BodyTextIndent2"/>
        <w:spacing w:before="120" w:line="240" w:lineRule="auto"/>
        <w:ind w:left="0"/>
        <w:rPr>
          <w:bCs/>
          <w:color w:val="000000"/>
        </w:rPr>
      </w:pPr>
    </w:p>
    <w:p w14:paraId="1376D915" w14:textId="714EF424" w:rsidR="000D170B" w:rsidRPr="001465DB" w:rsidRDefault="00DD6F28" w:rsidP="000864C4">
      <w:pPr>
        <w:pStyle w:val="BodyTextIndent2"/>
        <w:spacing w:before="120" w:line="240" w:lineRule="auto"/>
        <w:ind w:left="0"/>
        <w:rPr>
          <w:bCs/>
          <w:color w:val="000000"/>
        </w:rPr>
      </w:pPr>
      <w:r>
        <w:rPr>
          <w:bCs/>
          <w:color w:val="000000"/>
        </w:rPr>
        <w:t>Perform the steps below</w:t>
      </w:r>
      <w:r w:rsidR="001D1217">
        <w:rPr>
          <w:bCs/>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60"/>
      </w:tblGrid>
      <w:tr w:rsidR="00302BFC" w:rsidRPr="001465DB" w14:paraId="621A6EFF" w14:textId="77777777" w:rsidTr="00EF0090">
        <w:tc>
          <w:tcPr>
            <w:tcW w:w="5000" w:type="pct"/>
            <w:tcBorders>
              <w:top w:val="nil"/>
              <w:left w:val="nil"/>
              <w:bottom w:val="nil"/>
              <w:right w:val="nil"/>
            </w:tcBorders>
          </w:tcPr>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1910"/>
            </w:tblGrid>
            <w:tr w:rsidR="00302BFC" w:rsidRPr="005F35B7" w14:paraId="0B9CEB8D" w14:textId="77777777" w:rsidTr="008670D7">
              <w:tc>
                <w:tcPr>
                  <w:tcW w:w="261" w:type="pct"/>
                  <w:shd w:val="clear" w:color="auto" w:fill="E6E6E6"/>
                </w:tcPr>
                <w:p w14:paraId="5172B8BE" w14:textId="77777777" w:rsidR="00302BFC" w:rsidRPr="005F35B7" w:rsidRDefault="00302BFC">
                  <w:pPr>
                    <w:spacing w:before="120" w:after="120"/>
                    <w:jc w:val="center"/>
                    <w:rPr>
                      <w:b/>
                    </w:rPr>
                  </w:pPr>
                  <w:r w:rsidRPr="005F35B7">
                    <w:rPr>
                      <w:b/>
                    </w:rPr>
                    <w:lastRenderedPageBreak/>
                    <w:t>Step</w:t>
                  </w:r>
                </w:p>
              </w:tc>
              <w:tc>
                <w:tcPr>
                  <w:tcW w:w="4739" w:type="pct"/>
                  <w:shd w:val="clear" w:color="auto" w:fill="E6E6E6"/>
                </w:tcPr>
                <w:p w14:paraId="3926411E" w14:textId="77777777" w:rsidR="00302BFC" w:rsidRPr="005F35B7" w:rsidRDefault="00302BFC">
                  <w:pPr>
                    <w:spacing w:before="120" w:after="120"/>
                    <w:jc w:val="center"/>
                    <w:rPr>
                      <w:b/>
                    </w:rPr>
                  </w:pPr>
                  <w:r w:rsidRPr="005F35B7">
                    <w:rPr>
                      <w:b/>
                    </w:rPr>
                    <w:t xml:space="preserve">Action </w:t>
                  </w:r>
                </w:p>
              </w:tc>
            </w:tr>
            <w:tr w:rsidR="0061225B" w:rsidRPr="005F35B7" w14:paraId="39FB82B2" w14:textId="77777777" w:rsidTr="008670D7">
              <w:trPr>
                <w:trHeight w:val="179"/>
              </w:trPr>
              <w:tc>
                <w:tcPr>
                  <w:tcW w:w="261" w:type="pct"/>
                </w:tcPr>
                <w:p w14:paraId="1E0536EC" w14:textId="77777777" w:rsidR="0061225B" w:rsidRPr="005F35B7" w:rsidRDefault="0061225B">
                  <w:pPr>
                    <w:spacing w:before="120" w:after="120"/>
                    <w:jc w:val="center"/>
                    <w:rPr>
                      <w:b/>
                    </w:rPr>
                  </w:pPr>
                  <w:r>
                    <w:rPr>
                      <w:b/>
                    </w:rPr>
                    <w:t>1</w:t>
                  </w:r>
                </w:p>
              </w:tc>
              <w:tc>
                <w:tcPr>
                  <w:tcW w:w="4739" w:type="pct"/>
                </w:tcPr>
                <w:p w14:paraId="4918C623" w14:textId="795DDDF9" w:rsidR="0061225B" w:rsidRDefault="0061225B">
                  <w:pPr>
                    <w:spacing w:before="120" w:after="120"/>
                  </w:pPr>
                  <w:r>
                    <w:t xml:space="preserve">Explain the benefits of </w:t>
                  </w:r>
                  <w:r w:rsidR="00024AB0">
                    <w:t xml:space="preserve">the </w:t>
                  </w:r>
                  <w:r>
                    <w:t>Electronic EOB to the member and offer to enroll the</w:t>
                  </w:r>
                  <w:r w:rsidR="00024AB0">
                    <w:t>m.</w:t>
                  </w:r>
                </w:p>
                <w:p w14:paraId="567614B7" w14:textId="06372D2B" w:rsidR="0061225B" w:rsidRPr="00273E3E" w:rsidRDefault="0061225B" w:rsidP="000864C4">
                  <w:pPr>
                    <w:pStyle w:val="ListParagraph"/>
                    <w:numPr>
                      <w:ilvl w:val="0"/>
                      <w:numId w:val="16"/>
                    </w:numPr>
                    <w:spacing w:before="120" w:after="120"/>
                    <w:ind w:left="336"/>
                  </w:pPr>
                  <w:r w:rsidRPr="00F2646A">
                    <w:rPr>
                      <w:rFonts w:ascii="Verdana" w:hAnsi="Verdana"/>
                      <w:sz w:val="24"/>
                      <w:szCs w:val="24"/>
                    </w:rPr>
                    <w:t xml:space="preserve">If member accepts, continue to </w:t>
                  </w:r>
                  <w:r w:rsidR="00024AB0">
                    <w:rPr>
                      <w:rFonts w:ascii="Verdana" w:hAnsi="Verdana"/>
                      <w:sz w:val="24"/>
                      <w:szCs w:val="24"/>
                    </w:rPr>
                    <w:t>next step</w:t>
                  </w:r>
                  <w:r w:rsidR="000B1AE8">
                    <w:rPr>
                      <w:rFonts w:ascii="Verdana" w:hAnsi="Verdana"/>
                      <w:sz w:val="24"/>
                      <w:szCs w:val="24"/>
                    </w:rPr>
                    <w:t>.</w:t>
                  </w:r>
                </w:p>
                <w:p w14:paraId="0B058ED2" w14:textId="34BE4240" w:rsidR="0061225B" w:rsidRPr="00F2646A" w:rsidRDefault="0061225B" w:rsidP="000864C4">
                  <w:pPr>
                    <w:pStyle w:val="ListParagraph"/>
                    <w:numPr>
                      <w:ilvl w:val="0"/>
                      <w:numId w:val="16"/>
                    </w:numPr>
                    <w:spacing w:before="120" w:after="120"/>
                    <w:ind w:left="336"/>
                    <w:rPr>
                      <w:b/>
                      <w:bCs/>
                      <w:color w:val="000000"/>
                      <w:sz w:val="24"/>
                      <w:szCs w:val="24"/>
                      <w:shd w:val="clear" w:color="auto" w:fill="FFFFFF"/>
                    </w:rPr>
                  </w:pPr>
                  <w:r w:rsidRPr="00F2646A">
                    <w:rPr>
                      <w:rFonts w:ascii="Verdana" w:hAnsi="Verdana"/>
                      <w:sz w:val="24"/>
                      <w:szCs w:val="24"/>
                    </w:rPr>
                    <w:t xml:space="preserve">If member declines, </w:t>
                  </w:r>
                  <w:hyperlink r:id="rId45" w:anchor="!/view?docid=acacf7b9-01ae-49b7-9dd6-0325adde6c7d" w:history="1">
                    <w:r w:rsidR="00BC4FAB">
                      <w:rPr>
                        <w:rStyle w:val="Hyperlink"/>
                        <w:rFonts w:ascii="Verdana" w:hAnsi="Verdana"/>
                        <w:sz w:val="24"/>
                        <w:szCs w:val="24"/>
                      </w:rPr>
                      <w:t>Disposition the HEE (012513)</w:t>
                    </w:r>
                  </w:hyperlink>
                  <w:r w:rsidRPr="00F2646A">
                    <w:rPr>
                      <w:rFonts w:ascii="Verdana" w:hAnsi="Verdana"/>
                      <w:sz w:val="24"/>
                      <w:szCs w:val="24"/>
                    </w:rPr>
                    <w:t xml:space="preserve"> appropriately.    </w:t>
                  </w:r>
                </w:p>
                <w:p w14:paraId="6F44B5B3" w14:textId="6BFB709F" w:rsidR="0061225B" w:rsidRPr="005F35B7" w:rsidRDefault="0061225B" w:rsidP="000864C4">
                  <w:pPr>
                    <w:pStyle w:val="ListParagraph"/>
                    <w:spacing w:before="120" w:after="120"/>
                    <w:ind w:left="336"/>
                  </w:pPr>
                  <w:r>
                    <w:rPr>
                      <w:rFonts w:ascii="Verdana" w:hAnsi="Verdana"/>
                      <w:b/>
                      <w:sz w:val="24"/>
                      <w:szCs w:val="24"/>
                    </w:rPr>
                    <w:t>Note</w:t>
                  </w:r>
                  <w:r w:rsidR="001D1217">
                    <w:rPr>
                      <w:rFonts w:ascii="Verdana" w:hAnsi="Verdana"/>
                      <w:b/>
                      <w:sz w:val="24"/>
                      <w:szCs w:val="24"/>
                    </w:rPr>
                    <w:t>:</w:t>
                  </w:r>
                  <w:r w:rsidRPr="00F2646A">
                    <w:rPr>
                      <w:rFonts w:ascii="Verdana" w:hAnsi="Verdana"/>
                      <w:sz w:val="24"/>
                      <w:szCs w:val="24"/>
                    </w:rPr>
                    <w:t xml:space="preserve"> Explain to the member that future enrollments in Electronic EOB can be </w:t>
                  </w:r>
                  <w:r w:rsidR="00024AB0">
                    <w:rPr>
                      <w:rFonts w:ascii="Verdana" w:hAnsi="Verdana"/>
                      <w:sz w:val="24"/>
                      <w:szCs w:val="24"/>
                    </w:rPr>
                    <w:t>requested</w:t>
                  </w:r>
                  <w:r w:rsidR="00024AB0" w:rsidRPr="00F2646A">
                    <w:rPr>
                      <w:rFonts w:ascii="Verdana" w:hAnsi="Verdana"/>
                      <w:sz w:val="24"/>
                      <w:szCs w:val="24"/>
                    </w:rPr>
                    <w:t xml:space="preserve"> </w:t>
                  </w:r>
                  <w:r w:rsidRPr="00F2646A">
                    <w:rPr>
                      <w:rFonts w:ascii="Verdana" w:hAnsi="Verdana"/>
                      <w:sz w:val="24"/>
                      <w:szCs w:val="24"/>
                    </w:rPr>
                    <w:t>on Caremark.com</w:t>
                  </w:r>
                  <w:r w:rsidR="00EE6807">
                    <w:rPr>
                      <w:rFonts w:ascii="Verdana" w:hAnsi="Verdana"/>
                      <w:sz w:val="24"/>
                      <w:szCs w:val="24"/>
                    </w:rPr>
                    <w:t>.</w:t>
                  </w:r>
                </w:p>
              </w:tc>
            </w:tr>
            <w:tr w:rsidR="0061225B" w:rsidRPr="005F35B7" w14:paraId="5F0B5332" w14:textId="77777777" w:rsidTr="008670D7">
              <w:trPr>
                <w:trHeight w:val="181"/>
              </w:trPr>
              <w:tc>
                <w:tcPr>
                  <w:tcW w:w="261" w:type="pct"/>
                </w:tcPr>
                <w:p w14:paraId="00D1CB72" w14:textId="77777777" w:rsidR="0061225B" w:rsidRDefault="0061225B">
                  <w:pPr>
                    <w:spacing w:before="120" w:after="120"/>
                    <w:jc w:val="center"/>
                    <w:rPr>
                      <w:b/>
                    </w:rPr>
                  </w:pPr>
                  <w:r>
                    <w:rPr>
                      <w:b/>
                    </w:rPr>
                    <w:t>2</w:t>
                  </w:r>
                </w:p>
              </w:tc>
              <w:tc>
                <w:tcPr>
                  <w:tcW w:w="4739" w:type="pct"/>
                </w:tcPr>
                <w:p w14:paraId="0B7693A8" w14:textId="303E7581" w:rsidR="0061225B" w:rsidRDefault="0061225B">
                  <w:pPr>
                    <w:spacing w:before="120" w:after="120"/>
                  </w:pPr>
                  <w:r>
                    <w:t>Enroll the member in Electronic EOB</w:t>
                  </w:r>
                  <w:r w:rsidR="00DD21EA">
                    <w:t xml:space="preserve">. </w:t>
                  </w:r>
                  <w:r w:rsidRPr="00EA23B6">
                    <w:t xml:space="preserve">Refer to </w:t>
                  </w:r>
                  <w:hyperlink r:id="rId46" w:anchor="!/view?docid=eeb4b2b7-f5f0-471f-93ef-3c57939c5ae8" w:history="1">
                    <w:r w:rsidR="00FB6AAE">
                      <w:rPr>
                        <w:rStyle w:val="Hyperlink"/>
                        <w:bCs/>
                      </w:rPr>
                      <w:t>MED D - Electronic EOBs (101602)</w:t>
                    </w:r>
                  </w:hyperlink>
                  <w:r>
                    <w:t xml:space="preserve"> and </w:t>
                  </w:r>
                  <w:hyperlink r:id="rId47" w:anchor="!/view?docid=acacf7b9-01ae-49b7-9dd6-0325adde6c7d" w:history="1">
                    <w:r w:rsidR="00D94C04">
                      <w:rPr>
                        <w:rStyle w:val="Hyperlink"/>
                      </w:rPr>
                      <w:t>disposition the HEE (012513)</w:t>
                    </w:r>
                  </w:hyperlink>
                  <w:r>
                    <w:t xml:space="preserve"> appropriately.  </w:t>
                  </w:r>
                </w:p>
              </w:tc>
            </w:tr>
          </w:tbl>
          <w:p w14:paraId="50838F39" w14:textId="77777777" w:rsidR="00302BFC" w:rsidRPr="001465DB" w:rsidRDefault="00302BFC" w:rsidP="000864C4">
            <w:pPr>
              <w:spacing w:before="120" w:after="120"/>
              <w:rPr>
                <w:bCs/>
                <w:color w:val="FF0000"/>
              </w:rPr>
            </w:pPr>
          </w:p>
        </w:tc>
      </w:tr>
    </w:tbl>
    <w:p w14:paraId="2B211F0E" w14:textId="77777777" w:rsidR="003D6C04" w:rsidRDefault="003D6C04" w:rsidP="000864C4">
      <w:pPr>
        <w:pStyle w:val="NormalWeb"/>
        <w:spacing w:before="0" w:beforeAutospacing="0" w:after="0" w:afterAutospacing="0"/>
        <w:textAlignment w:val="top"/>
        <w:rPr>
          <w:rStyle w:val="Hyperlink"/>
        </w:rPr>
      </w:pPr>
      <w:bookmarkStart w:id="64" w:name="_Log_Activity"/>
      <w:bookmarkEnd w:id="64"/>
    </w:p>
    <w:p w14:paraId="30B11D93" w14:textId="6A746732" w:rsidR="00C37297" w:rsidRDefault="00EF0090" w:rsidP="00135D7E">
      <w:pPr>
        <w:jc w:val="right"/>
        <w:rPr>
          <w:rStyle w:val="Hyperlink"/>
        </w:rPr>
      </w:pPr>
      <w:hyperlink w:anchor="_top" w:history="1">
        <w:r w:rsidRPr="000B3C9E">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C37297" w:rsidRPr="001465DB" w14:paraId="43366E7E" w14:textId="77777777" w:rsidTr="0040768A">
        <w:tc>
          <w:tcPr>
            <w:tcW w:w="5000" w:type="pct"/>
            <w:shd w:val="clear" w:color="auto" w:fill="C0C0C0"/>
          </w:tcPr>
          <w:p w14:paraId="15C860CE" w14:textId="68B0ACCA" w:rsidR="00C37297" w:rsidRPr="007F052D" w:rsidRDefault="00513392" w:rsidP="00EE6807">
            <w:pPr>
              <w:pStyle w:val="Heading2"/>
              <w:spacing w:before="120" w:after="120"/>
            </w:pPr>
            <w:bookmarkStart w:id="65" w:name="_Toc205964599"/>
            <w:r>
              <w:t>Related Documents</w:t>
            </w:r>
            <w:bookmarkEnd w:id="65"/>
          </w:p>
        </w:tc>
      </w:tr>
    </w:tbl>
    <w:p w14:paraId="1A399F55" w14:textId="1BAB14C7" w:rsidR="00147D73" w:rsidRDefault="00D94C04" w:rsidP="00270F52">
      <w:pPr>
        <w:spacing w:before="120" w:after="120"/>
        <w:rPr>
          <w:color w:val="333333"/>
        </w:rPr>
      </w:pPr>
      <w:hyperlink r:id="rId48" w:anchor="!/view?docid=bdac0c67-5fee-47ba-a3aa-aab84900cf78" w:tgtFrame="_top" w:history="1">
        <w:r>
          <w:rPr>
            <w:rStyle w:val="Hyperlink"/>
            <w:bCs/>
          </w:rPr>
          <w:t>Log Activity/Capture Activity Codes (005164)</w:t>
        </w:r>
      </w:hyperlink>
      <w:r w:rsidR="00147D73" w:rsidRPr="001465DB">
        <w:rPr>
          <w:color w:val="333333"/>
        </w:rPr>
        <w:t xml:space="preserve">   </w:t>
      </w:r>
    </w:p>
    <w:p w14:paraId="1C9280C3" w14:textId="07664B13" w:rsidR="00082B36" w:rsidRDefault="00FC0E74" w:rsidP="00270F52">
      <w:pPr>
        <w:spacing w:before="120" w:after="120"/>
        <w:rPr>
          <w:rStyle w:val="Hyperlink"/>
          <w:bCs/>
        </w:rPr>
      </w:pPr>
      <w:hyperlink r:id="rId49" w:anchor="!/view?docid=18ad4891-9af6-4a07-bb7d-be0fc1119654" w:history="1">
        <w:r>
          <w:rPr>
            <w:rStyle w:val="Hyperlink"/>
            <w:bCs/>
          </w:rPr>
          <w:t>Member Engagement Call Flow (023057)</w:t>
        </w:r>
      </w:hyperlink>
    </w:p>
    <w:p w14:paraId="5719E34D" w14:textId="7F976CEA" w:rsidR="00AF5A97" w:rsidRPr="009E7D5B" w:rsidRDefault="009E7D5B" w:rsidP="00270F52">
      <w:pPr>
        <w:spacing w:before="120" w:after="120"/>
        <w:rPr>
          <w:color w:val="000000" w:themeColor="text1"/>
        </w:rPr>
      </w:pPr>
      <w:hyperlink r:id="rId50" w:anchor="!/view?docid=a296b722-c0b8-4816-a2dc-0bf99cf86c64" w:history="1">
        <w:r w:rsidRPr="00100CE1">
          <w:rPr>
            <w:rStyle w:val="Hyperlink"/>
          </w:rPr>
          <w:t>Health Advisor Program (Medical Cost Avoidance &amp; Site of Care) (061330)</w:t>
        </w:r>
      </w:hyperlink>
    </w:p>
    <w:p w14:paraId="2FA24544" w14:textId="3DFD8CC0" w:rsidR="0061225B" w:rsidRDefault="00FC0E74" w:rsidP="00270F52">
      <w:pPr>
        <w:spacing w:before="120" w:after="120"/>
        <w:rPr>
          <w:rFonts w:eastAsiaTheme="minorHAnsi" w:cs="Verdana"/>
          <w:color w:val="0000FF"/>
          <w:u w:val="single"/>
        </w:rPr>
      </w:pPr>
      <w:hyperlink r:id="rId51" w:anchor="!/view?docid=c1f1028b-e42c-4b4f-a4cf-cc0b42c91606" w:history="1">
        <w:r>
          <w:rPr>
            <w:rFonts w:eastAsiaTheme="minorHAnsi" w:cs="Verdana"/>
            <w:color w:val="0000FF"/>
            <w:u w:val="single"/>
          </w:rPr>
          <w:t>Customer Care Abbreviations, Definitions</w:t>
        </w:r>
        <w:r w:rsidR="00907932">
          <w:rPr>
            <w:rFonts w:eastAsiaTheme="minorHAnsi" w:cs="Verdana"/>
            <w:color w:val="0000FF"/>
            <w:u w:val="single"/>
          </w:rPr>
          <w:t>,</w:t>
        </w:r>
        <w:r>
          <w:rPr>
            <w:rFonts w:eastAsiaTheme="minorHAnsi" w:cs="Verdana"/>
            <w:color w:val="0000FF"/>
            <w:u w:val="single"/>
          </w:rPr>
          <w:t xml:space="preserve"> and Terms (017428)</w:t>
        </w:r>
      </w:hyperlink>
    </w:p>
    <w:p w14:paraId="7F47FCD1" w14:textId="536C9472" w:rsidR="00C37297" w:rsidRDefault="00513392" w:rsidP="00270F52">
      <w:pPr>
        <w:spacing w:before="120" w:after="120"/>
        <w:rPr>
          <w:color w:val="0000FF"/>
          <w:u w:val="single"/>
        </w:rPr>
      </w:pPr>
      <w:r w:rsidRPr="00FF2F11">
        <w:rPr>
          <w:b/>
          <w:color w:val="000000" w:themeColor="text1"/>
        </w:rPr>
        <w:t>Parent Document</w:t>
      </w:r>
      <w:r w:rsidR="001D1217">
        <w:rPr>
          <w:b/>
          <w:color w:val="000000" w:themeColor="text1"/>
        </w:rPr>
        <w:t xml:space="preserve">: </w:t>
      </w:r>
      <w:hyperlink r:id="rId52" w:tgtFrame="_blank" w:history="1">
        <w:r w:rsidR="00C37297" w:rsidRPr="001465DB">
          <w:rPr>
            <w:color w:val="0000FF"/>
            <w:u w:val="single"/>
          </w:rPr>
          <w:t>CALL 0049 Customer Care Internal and External Call Handling</w:t>
        </w:r>
      </w:hyperlink>
    </w:p>
    <w:p w14:paraId="07BAEA32" w14:textId="77777777" w:rsidR="003335F5" w:rsidRPr="001465DB" w:rsidRDefault="003335F5" w:rsidP="003335F5">
      <w:pPr>
        <w:jc w:val="right"/>
      </w:pPr>
    </w:p>
    <w:p w14:paraId="28B734D7" w14:textId="18395FEF" w:rsidR="00C37297" w:rsidRDefault="00EF0090" w:rsidP="00C37297">
      <w:pPr>
        <w:jc w:val="right"/>
        <w:rPr>
          <w:rStyle w:val="Hyperlink"/>
        </w:rPr>
      </w:pPr>
      <w:hyperlink w:anchor="_top" w:history="1">
        <w:r w:rsidRPr="000B3C9E">
          <w:rPr>
            <w:rStyle w:val="Hyperlink"/>
          </w:rPr>
          <w:t>Top of the Document</w:t>
        </w:r>
      </w:hyperlink>
    </w:p>
    <w:p w14:paraId="1772EA2F" w14:textId="77777777" w:rsidR="003335F5" w:rsidRPr="001465DB" w:rsidRDefault="003335F5" w:rsidP="003335F5">
      <w:pPr>
        <w:jc w:val="right"/>
        <w:rPr>
          <w:sz w:val="16"/>
          <w:szCs w:val="16"/>
        </w:rPr>
      </w:pPr>
    </w:p>
    <w:p w14:paraId="2E8ECAE4" w14:textId="77777777" w:rsidR="003335F5" w:rsidRPr="001465DB" w:rsidRDefault="003335F5" w:rsidP="003335F5">
      <w:pPr>
        <w:jc w:val="center"/>
        <w:rPr>
          <w:sz w:val="16"/>
          <w:szCs w:val="16"/>
        </w:rPr>
      </w:pPr>
      <w:r w:rsidRPr="001465DB">
        <w:rPr>
          <w:sz w:val="16"/>
          <w:szCs w:val="16"/>
        </w:rPr>
        <w:t>Not to Be Reproduced or Disclosed to Others without Prior Written Approval</w:t>
      </w:r>
    </w:p>
    <w:p w14:paraId="370A610C" w14:textId="77777777" w:rsidR="003335F5" w:rsidRPr="001465DB" w:rsidRDefault="003335F5" w:rsidP="003335F5">
      <w:pPr>
        <w:jc w:val="center"/>
        <w:rPr>
          <w:b/>
          <w:color w:val="000000"/>
          <w:sz w:val="16"/>
          <w:szCs w:val="16"/>
        </w:rPr>
      </w:pPr>
      <w:r w:rsidRPr="001465DB">
        <w:rPr>
          <w:b/>
          <w:color w:val="000000"/>
          <w:sz w:val="16"/>
          <w:szCs w:val="16"/>
        </w:rPr>
        <w:t>ELEC</w:t>
      </w:r>
      <w:r w:rsidR="00135D7E">
        <w:rPr>
          <w:b/>
          <w:color w:val="000000"/>
          <w:sz w:val="16"/>
          <w:szCs w:val="16"/>
        </w:rPr>
        <w:t>TRONIC DATA = OFFICIAL VERSION / PAPER COPY =</w:t>
      </w:r>
      <w:r w:rsidRPr="001465DB">
        <w:rPr>
          <w:b/>
          <w:color w:val="000000"/>
          <w:sz w:val="16"/>
          <w:szCs w:val="16"/>
        </w:rPr>
        <w:t xml:space="preserve"> INFORMATIONAL ONLY</w:t>
      </w:r>
    </w:p>
    <w:p w14:paraId="2439E97F" w14:textId="77777777" w:rsidR="003335F5" w:rsidRPr="001465DB" w:rsidRDefault="003335F5" w:rsidP="003335F5">
      <w:pPr>
        <w:jc w:val="center"/>
      </w:pPr>
    </w:p>
    <w:p w14:paraId="5CBF6256" w14:textId="09F70F68" w:rsidR="008F274E" w:rsidRDefault="008F274E"/>
    <w:sectPr w:rsidR="008F274E" w:rsidSect="007E35DB">
      <w:footerReference w:type="default" r:id="rId53"/>
      <w:headerReference w:type="first" r:id="rId54"/>
      <w:footerReference w:type="first" r:id="rId55"/>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E3153" w14:textId="77777777" w:rsidR="00650D37" w:rsidRDefault="00650D37">
      <w:r>
        <w:separator/>
      </w:r>
    </w:p>
  </w:endnote>
  <w:endnote w:type="continuationSeparator" w:id="0">
    <w:p w14:paraId="72A382CA" w14:textId="77777777" w:rsidR="00650D37" w:rsidRDefault="0065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4AD4" w14:textId="77777777" w:rsidR="00A0504D" w:rsidRPr="00C32D18" w:rsidRDefault="00A0504D" w:rsidP="007E35DB">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2C3A9" w14:textId="77777777" w:rsidR="00A0504D" w:rsidRPr="00CD2229" w:rsidRDefault="00A0504D">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892A4D" w14:textId="77777777" w:rsidR="00650D37" w:rsidRDefault="00650D37">
      <w:r>
        <w:separator/>
      </w:r>
    </w:p>
  </w:footnote>
  <w:footnote w:type="continuationSeparator" w:id="0">
    <w:p w14:paraId="20404753" w14:textId="77777777" w:rsidR="00650D37" w:rsidRDefault="0065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5F184" w14:textId="77777777" w:rsidR="00A0504D" w:rsidRDefault="00A0504D">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75pt;height:16.5pt;flip:x;visibility:visible" o:bullet="t">
        <v:imagedata r:id="rId1" o:title=""/>
      </v:shape>
    </w:pict>
  </w:numPicBullet>
  <w:abstractNum w:abstractNumId="0" w15:restartNumberingAfterBreak="0">
    <w:nsid w:val="00E50A93"/>
    <w:multiLevelType w:val="hybridMultilevel"/>
    <w:tmpl w:val="A98624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7178C9"/>
    <w:multiLevelType w:val="hybridMultilevel"/>
    <w:tmpl w:val="860E2C60"/>
    <w:lvl w:ilvl="0" w:tplc="C7CC8C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7347"/>
    <w:multiLevelType w:val="hybridMultilevel"/>
    <w:tmpl w:val="AD88A52E"/>
    <w:lvl w:ilvl="0" w:tplc="7D965C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31884"/>
    <w:multiLevelType w:val="hybridMultilevel"/>
    <w:tmpl w:val="8ADA644C"/>
    <w:lvl w:ilvl="0" w:tplc="1FA6656C">
      <w:start w:val="1"/>
      <w:numFmt w:val="bullet"/>
      <w:lvlText w:val=""/>
      <w:lvlJc w:val="left"/>
      <w:pPr>
        <w:ind w:left="720" w:hanging="360"/>
      </w:pPr>
      <w:rPr>
        <w:rFonts w:ascii="Symbol" w:hAnsi="Symbol"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5" w15:restartNumberingAfterBreak="0">
    <w:nsid w:val="130A107F"/>
    <w:multiLevelType w:val="hybridMultilevel"/>
    <w:tmpl w:val="707E2BD8"/>
    <w:lvl w:ilvl="0" w:tplc="206293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13045E"/>
    <w:multiLevelType w:val="hybridMultilevel"/>
    <w:tmpl w:val="59744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797FF4"/>
    <w:multiLevelType w:val="hybridMultilevel"/>
    <w:tmpl w:val="5278420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8BB054B"/>
    <w:multiLevelType w:val="multilevel"/>
    <w:tmpl w:val="9822D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C3BD9"/>
    <w:multiLevelType w:val="hybridMultilevel"/>
    <w:tmpl w:val="49941268"/>
    <w:lvl w:ilvl="0" w:tplc="8D0A622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87E83"/>
    <w:multiLevelType w:val="hybridMultilevel"/>
    <w:tmpl w:val="0B147172"/>
    <w:lvl w:ilvl="0" w:tplc="04090019">
      <w:start w:val="1"/>
      <w:numFmt w:val="lowerLetter"/>
      <w:lvlText w:val="%1."/>
      <w:lvlJc w:val="left"/>
      <w:pPr>
        <w:ind w:left="545" w:hanging="360"/>
      </w:pPr>
      <w:rPr>
        <w:rFonts w:hint="default"/>
      </w:rPr>
    </w:lvl>
    <w:lvl w:ilvl="1" w:tplc="04090019" w:tentative="1">
      <w:start w:val="1"/>
      <w:numFmt w:val="lowerLetter"/>
      <w:lvlText w:val="%2."/>
      <w:lvlJc w:val="left"/>
      <w:pPr>
        <w:ind w:left="1265" w:hanging="360"/>
      </w:pPr>
    </w:lvl>
    <w:lvl w:ilvl="2" w:tplc="0409001B" w:tentative="1">
      <w:start w:val="1"/>
      <w:numFmt w:val="lowerRoman"/>
      <w:lvlText w:val="%3."/>
      <w:lvlJc w:val="right"/>
      <w:pPr>
        <w:ind w:left="1985" w:hanging="180"/>
      </w:pPr>
    </w:lvl>
    <w:lvl w:ilvl="3" w:tplc="0409000F" w:tentative="1">
      <w:start w:val="1"/>
      <w:numFmt w:val="decimal"/>
      <w:lvlText w:val="%4."/>
      <w:lvlJc w:val="left"/>
      <w:pPr>
        <w:ind w:left="2705" w:hanging="360"/>
      </w:pPr>
    </w:lvl>
    <w:lvl w:ilvl="4" w:tplc="04090019" w:tentative="1">
      <w:start w:val="1"/>
      <w:numFmt w:val="lowerLetter"/>
      <w:lvlText w:val="%5."/>
      <w:lvlJc w:val="left"/>
      <w:pPr>
        <w:ind w:left="3425" w:hanging="360"/>
      </w:pPr>
    </w:lvl>
    <w:lvl w:ilvl="5" w:tplc="0409001B" w:tentative="1">
      <w:start w:val="1"/>
      <w:numFmt w:val="lowerRoman"/>
      <w:lvlText w:val="%6."/>
      <w:lvlJc w:val="right"/>
      <w:pPr>
        <w:ind w:left="4145" w:hanging="180"/>
      </w:pPr>
    </w:lvl>
    <w:lvl w:ilvl="6" w:tplc="0409000F" w:tentative="1">
      <w:start w:val="1"/>
      <w:numFmt w:val="decimal"/>
      <w:lvlText w:val="%7."/>
      <w:lvlJc w:val="left"/>
      <w:pPr>
        <w:ind w:left="4865" w:hanging="360"/>
      </w:pPr>
    </w:lvl>
    <w:lvl w:ilvl="7" w:tplc="04090019" w:tentative="1">
      <w:start w:val="1"/>
      <w:numFmt w:val="lowerLetter"/>
      <w:lvlText w:val="%8."/>
      <w:lvlJc w:val="left"/>
      <w:pPr>
        <w:ind w:left="5585" w:hanging="360"/>
      </w:pPr>
    </w:lvl>
    <w:lvl w:ilvl="8" w:tplc="0409001B" w:tentative="1">
      <w:start w:val="1"/>
      <w:numFmt w:val="lowerRoman"/>
      <w:lvlText w:val="%9."/>
      <w:lvlJc w:val="right"/>
      <w:pPr>
        <w:ind w:left="6305" w:hanging="180"/>
      </w:pPr>
    </w:lvl>
  </w:abstractNum>
  <w:abstractNum w:abstractNumId="11" w15:restartNumberingAfterBreak="0">
    <w:nsid w:val="1A625078"/>
    <w:multiLevelType w:val="hybridMultilevel"/>
    <w:tmpl w:val="53E83D1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AC95240"/>
    <w:multiLevelType w:val="hybridMultilevel"/>
    <w:tmpl w:val="1F149A0C"/>
    <w:lvl w:ilvl="0" w:tplc="3980568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9390A"/>
    <w:multiLevelType w:val="hybridMultilevel"/>
    <w:tmpl w:val="23BA03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07272"/>
    <w:multiLevelType w:val="hybridMultilevel"/>
    <w:tmpl w:val="004CD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B35AD"/>
    <w:multiLevelType w:val="hybridMultilevel"/>
    <w:tmpl w:val="908611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0642F"/>
    <w:multiLevelType w:val="hybridMultilevel"/>
    <w:tmpl w:val="7932E79C"/>
    <w:lvl w:ilvl="0" w:tplc="DDAEDD50">
      <w:start w:val="1"/>
      <w:numFmt w:val="bullet"/>
      <w:lvlText w:val="-"/>
      <w:lvlJc w:val="left"/>
      <w:pPr>
        <w:tabs>
          <w:tab w:val="num" w:pos="720"/>
        </w:tabs>
        <w:ind w:left="720" w:hanging="360"/>
      </w:pPr>
      <w:rPr>
        <w:rFonts w:ascii="Calibri" w:hAnsi="Calibri" w:hint="default"/>
      </w:rPr>
    </w:lvl>
    <w:lvl w:ilvl="1" w:tplc="E132D3DC" w:tentative="1">
      <w:start w:val="1"/>
      <w:numFmt w:val="bullet"/>
      <w:lvlText w:val="-"/>
      <w:lvlJc w:val="left"/>
      <w:pPr>
        <w:tabs>
          <w:tab w:val="num" w:pos="1440"/>
        </w:tabs>
        <w:ind w:left="1440" w:hanging="360"/>
      </w:pPr>
      <w:rPr>
        <w:rFonts w:ascii="Calibri" w:hAnsi="Calibri" w:hint="default"/>
      </w:rPr>
    </w:lvl>
    <w:lvl w:ilvl="2" w:tplc="60EE05FC" w:tentative="1">
      <w:start w:val="1"/>
      <w:numFmt w:val="bullet"/>
      <w:lvlText w:val="-"/>
      <w:lvlJc w:val="left"/>
      <w:pPr>
        <w:tabs>
          <w:tab w:val="num" w:pos="2160"/>
        </w:tabs>
        <w:ind w:left="2160" w:hanging="360"/>
      </w:pPr>
      <w:rPr>
        <w:rFonts w:ascii="Calibri" w:hAnsi="Calibri" w:hint="default"/>
      </w:rPr>
    </w:lvl>
    <w:lvl w:ilvl="3" w:tplc="11C4E454" w:tentative="1">
      <w:start w:val="1"/>
      <w:numFmt w:val="bullet"/>
      <w:lvlText w:val="-"/>
      <w:lvlJc w:val="left"/>
      <w:pPr>
        <w:tabs>
          <w:tab w:val="num" w:pos="2880"/>
        </w:tabs>
        <w:ind w:left="2880" w:hanging="360"/>
      </w:pPr>
      <w:rPr>
        <w:rFonts w:ascii="Calibri" w:hAnsi="Calibri" w:hint="default"/>
      </w:rPr>
    </w:lvl>
    <w:lvl w:ilvl="4" w:tplc="2F76508C" w:tentative="1">
      <w:start w:val="1"/>
      <w:numFmt w:val="bullet"/>
      <w:lvlText w:val="-"/>
      <w:lvlJc w:val="left"/>
      <w:pPr>
        <w:tabs>
          <w:tab w:val="num" w:pos="3600"/>
        </w:tabs>
        <w:ind w:left="3600" w:hanging="360"/>
      </w:pPr>
      <w:rPr>
        <w:rFonts w:ascii="Calibri" w:hAnsi="Calibri" w:hint="default"/>
      </w:rPr>
    </w:lvl>
    <w:lvl w:ilvl="5" w:tplc="A3C2F6E6" w:tentative="1">
      <w:start w:val="1"/>
      <w:numFmt w:val="bullet"/>
      <w:lvlText w:val="-"/>
      <w:lvlJc w:val="left"/>
      <w:pPr>
        <w:tabs>
          <w:tab w:val="num" w:pos="4320"/>
        </w:tabs>
        <w:ind w:left="4320" w:hanging="360"/>
      </w:pPr>
      <w:rPr>
        <w:rFonts w:ascii="Calibri" w:hAnsi="Calibri" w:hint="default"/>
      </w:rPr>
    </w:lvl>
    <w:lvl w:ilvl="6" w:tplc="61569466" w:tentative="1">
      <w:start w:val="1"/>
      <w:numFmt w:val="bullet"/>
      <w:lvlText w:val="-"/>
      <w:lvlJc w:val="left"/>
      <w:pPr>
        <w:tabs>
          <w:tab w:val="num" w:pos="5040"/>
        </w:tabs>
        <w:ind w:left="5040" w:hanging="360"/>
      </w:pPr>
      <w:rPr>
        <w:rFonts w:ascii="Calibri" w:hAnsi="Calibri" w:hint="default"/>
      </w:rPr>
    </w:lvl>
    <w:lvl w:ilvl="7" w:tplc="97A2AEC4" w:tentative="1">
      <w:start w:val="1"/>
      <w:numFmt w:val="bullet"/>
      <w:lvlText w:val="-"/>
      <w:lvlJc w:val="left"/>
      <w:pPr>
        <w:tabs>
          <w:tab w:val="num" w:pos="5760"/>
        </w:tabs>
        <w:ind w:left="5760" w:hanging="360"/>
      </w:pPr>
      <w:rPr>
        <w:rFonts w:ascii="Calibri" w:hAnsi="Calibri" w:hint="default"/>
      </w:rPr>
    </w:lvl>
    <w:lvl w:ilvl="8" w:tplc="1F820456" w:tentative="1">
      <w:start w:val="1"/>
      <w:numFmt w:val="bullet"/>
      <w:lvlText w:val="-"/>
      <w:lvlJc w:val="left"/>
      <w:pPr>
        <w:tabs>
          <w:tab w:val="num" w:pos="6480"/>
        </w:tabs>
        <w:ind w:left="6480" w:hanging="360"/>
      </w:pPr>
      <w:rPr>
        <w:rFonts w:ascii="Calibri" w:hAnsi="Calibri" w:hint="default"/>
      </w:rPr>
    </w:lvl>
  </w:abstractNum>
  <w:abstractNum w:abstractNumId="17" w15:restartNumberingAfterBreak="0">
    <w:nsid w:val="3E935FC7"/>
    <w:multiLevelType w:val="hybridMultilevel"/>
    <w:tmpl w:val="B666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205160"/>
    <w:multiLevelType w:val="hybridMultilevel"/>
    <w:tmpl w:val="49FA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71223"/>
    <w:multiLevelType w:val="hybridMultilevel"/>
    <w:tmpl w:val="E5DA7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20463F"/>
    <w:multiLevelType w:val="hybridMultilevel"/>
    <w:tmpl w:val="38D6E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9882D2C"/>
    <w:multiLevelType w:val="hybridMultilevel"/>
    <w:tmpl w:val="DA489452"/>
    <w:lvl w:ilvl="0" w:tplc="8EEA287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922710"/>
    <w:multiLevelType w:val="hybridMultilevel"/>
    <w:tmpl w:val="981E4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FD2E54"/>
    <w:multiLevelType w:val="hybridMultilevel"/>
    <w:tmpl w:val="36920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236B7D"/>
    <w:multiLevelType w:val="hybridMultilevel"/>
    <w:tmpl w:val="81700C7C"/>
    <w:lvl w:ilvl="0" w:tplc="76BEE8AE">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2EE3AE3"/>
    <w:multiLevelType w:val="hybridMultilevel"/>
    <w:tmpl w:val="7894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1227C5"/>
    <w:multiLevelType w:val="hybridMultilevel"/>
    <w:tmpl w:val="4504183A"/>
    <w:lvl w:ilvl="0" w:tplc="C444E268">
      <w:start w:val="1"/>
      <w:numFmt w:val="lowerLetter"/>
      <w:lvlText w:val="%1."/>
      <w:lvlJc w:val="left"/>
      <w:pPr>
        <w:ind w:left="720" w:hanging="360"/>
      </w:pPr>
      <w:rPr>
        <w:rFonts w:ascii="Verdana" w:hAnsi="Verdana"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6A55B4"/>
    <w:multiLevelType w:val="hybridMultilevel"/>
    <w:tmpl w:val="2BF83D7E"/>
    <w:lvl w:ilvl="0" w:tplc="59625F22">
      <w:start w:val="1"/>
      <w:numFmt w:val="bullet"/>
      <w:lvlText w:val=""/>
      <w:lvlPicBulletId w:val="0"/>
      <w:lvlJc w:val="left"/>
      <w:pPr>
        <w:tabs>
          <w:tab w:val="num" w:pos="720"/>
        </w:tabs>
        <w:ind w:left="720" w:hanging="360"/>
      </w:pPr>
      <w:rPr>
        <w:rFonts w:ascii="Symbol" w:hAnsi="Symbol" w:hint="default"/>
      </w:rPr>
    </w:lvl>
    <w:lvl w:ilvl="1" w:tplc="F594E9E2" w:tentative="1">
      <w:start w:val="1"/>
      <w:numFmt w:val="bullet"/>
      <w:lvlText w:val=""/>
      <w:lvlJc w:val="left"/>
      <w:pPr>
        <w:tabs>
          <w:tab w:val="num" w:pos="1440"/>
        </w:tabs>
        <w:ind w:left="1440" w:hanging="360"/>
      </w:pPr>
      <w:rPr>
        <w:rFonts w:ascii="Symbol" w:hAnsi="Symbol" w:hint="default"/>
      </w:rPr>
    </w:lvl>
    <w:lvl w:ilvl="2" w:tplc="2BC2F9FA" w:tentative="1">
      <w:start w:val="1"/>
      <w:numFmt w:val="bullet"/>
      <w:lvlText w:val=""/>
      <w:lvlJc w:val="left"/>
      <w:pPr>
        <w:tabs>
          <w:tab w:val="num" w:pos="2160"/>
        </w:tabs>
        <w:ind w:left="2160" w:hanging="360"/>
      </w:pPr>
      <w:rPr>
        <w:rFonts w:ascii="Symbol" w:hAnsi="Symbol" w:hint="default"/>
      </w:rPr>
    </w:lvl>
    <w:lvl w:ilvl="3" w:tplc="8F9CF730" w:tentative="1">
      <w:start w:val="1"/>
      <w:numFmt w:val="bullet"/>
      <w:lvlText w:val=""/>
      <w:lvlJc w:val="left"/>
      <w:pPr>
        <w:tabs>
          <w:tab w:val="num" w:pos="2880"/>
        </w:tabs>
        <w:ind w:left="2880" w:hanging="360"/>
      </w:pPr>
      <w:rPr>
        <w:rFonts w:ascii="Symbol" w:hAnsi="Symbol" w:hint="default"/>
      </w:rPr>
    </w:lvl>
    <w:lvl w:ilvl="4" w:tplc="ACD6321C" w:tentative="1">
      <w:start w:val="1"/>
      <w:numFmt w:val="bullet"/>
      <w:lvlText w:val=""/>
      <w:lvlJc w:val="left"/>
      <w:pPr>
        <w:tabs>
          <w:tab w:val="num" w:pos="3600"/>
        </w:tabs>
        <w:ind w:left="3600" w:hanging="360"/>
      </w:pPr>
      <w:rPr>
        <w:rFonts w:ascii="Symbol" w:hAnsi="Symbol" w:hint="default"/>
      </w:rPr>
    </w:lvl>
    <w:lvl w:ilvl="5" w:tplc="C71C37B6" w:tentative="1">
      <w:start w:val="1"/>
      <w:numFmt w:val="bullet"/>
      <w:lvlText w:val=""/>
      <w:lvlJc w:val="left"/>
      <w:pPr>
        <w:tabs>
          <w:tab w:val="num" w:pos="4320"/>
        </w:tabs>
        <w:ind w:left="4320" w:hanging="360"/>
      </w:pPr>
      <w:rPr>
        <w:rFonts w:ascii="Symbol" w:hAnsi="Symbol" w:hint="default"/>
      </w:rPr>
    </w:lvl>
    <w:lvl w:ilvl="6" w:tplc="923EBEF6" w:tentative="1">
      <w:start w:val="1"/>
      <w:numFmt w:val="bullet"/>
      <w:lvlText w:val=""/>
      <w:lvlJc w:val="left"/>
      <w:pPr>
        <w:tabs>
          <w:tab w:val="num" w:pos="5040"/>
        </w:tabs>
        <w:ind w:left="5040" w:hanging="360"/>
      </w:pPr>
      <w:rPr>
        <w:rFonts w:ascii="Symbol" w:hAnsi="Symbol" w:hint="default"/>
      </w:rPr>
    </w:lvl>
    <w:lvl w:ilvl="7" w:tplc="93A6C41C" w:tentative="1">
      <w:start w:val="1"/>
      <w:numFmt w:val="bullet"/>
      <w:lvlText w:val=""/>
      <w:lvlJc w:val="left"/>
      <w:pPr>
        <w:tabs>
          <w:tab w:val="num" w:pos="5760"/>
        </w:tabs>
        <w:ind w:left="5760" w:hanging="360"/>
      </w:pPr>
      <w:rPr>
        <w:rFonts w:ascii="Symbol" w:hAnsi="Symbol" w:hint="default"/>
      </w:rPr>
    </w:lvl>
    <w:lvl w:ilvl="8" w:tplc="0082CC3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9ED1658"/>
    <w:multiLevelType w:val="hybridMultilevel"/>
    <w:tmpl w:val="A9D24A3A"/>
    <w:lvl w:ilvl="0" w:tplc="BC3829D2">
      <w:start w:val="1"/>
      <w:numFmt w:val="decimal"/>
      <w:lvlText w:val="%1."/>
      <w:lvlJc w:val="left"/>
      <w:pPr>
        <w:ind w:left="720" w:hanging="360"/>
      </w:pPr>
      <w:rPr>
        <w:rFonts w:ascii="Verdana" w:hAnsi="Verdana"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5F11CC"/>
    <w:multiLevelType w:val="hybridMultilevel"/>
    <w:tmpl w:val="992C941C"/>
    <w:lvl w:ilvl="0" w:tplc="9104E430">
      <w:start w:val="1"/>
      <w:numFmt w:val="bullet"/>
      <w:lvlText w:val=""/>
      <w:lvlJc w:val="left"/>
      <w:pPr>
        <w:tabs>
          <w:tab w:val="num" w:pos="900"/>
        </w:tabs>
        <w:ind w:left="900" w:hanging="360"/>
      </w:pPr>
      <w:rPr>
        <w:rFonts w:ascii="Symbol" w:hAnsi="Symbol" w:hint="default"/>
        <w:color w:val="000000"/>
        <w:sz w:val="24"/>
        <w:szCs w:val="24"/>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15:restartNumberingAfterBreak="0">
    <w:nsid w:val="6119370E"/>
    <w:multiLevelType w:val="hybridMultilevel"/>
    <w:tmpl w:val="AB9287A6"/>
    <w:lvl w:ilvl="0" w:tplc="8B26BABE">
      <w:start w:val="1"/>
      <w:numFmt w:val="lowerLetter"/>
      <w:lvlText w:val="%1."/>
      <w:lvlJc w:val="left"/>
      <w:pPr>
        <w:ind w:left="360" w:hanging="360"/>
      </w:pPr>
      <w:rPr>
        <w:rFonts w:ascii="Verdana" w:hAnsi="Verdana"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2970DC1"/>
    <w:multiLevelType w:val="hybridMultilevel"/>
    <w:tmpl w:val="8204677E"/>
    <w:lvl w:ilvl="0" w:tplc="B8C4BC88">
      <w:start w:val="1"/>
      <w:numFmt w:val="decimal"/>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575192"/>
    <w:multiLevelType w:val="hybridMultilevel"/>
    <w:tmpl w:val="899206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B75FE"/>
    <w:multiLevelType w:val="hybridMultilevel"/>
    <w:tmpl w:val="7354F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694E22F5"/>
    <w:multiLevelType w:val="hybridMultilevel"/>
    <w:tmpl w:val="3522BA24"/>
    <w:lvl w:ilvl="0" w:tplc="7CF40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C91"/>
    <w:multiLevelType w:val="hybridMultilevel"/>
    <w:tmpl w:val="2EA27F82"/>
    <w:lvl w:ilvl="0" w:tplc="8736ADB2">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9DF62DF"/>
    <w:multiLevelType w:val="hybridMultilevel"/>
    <w:tmpl w:val="E6527234"/>
    <w:lvl w:ilvl="0" w:tplc="B68EFC3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E82E5E"/>
    <w:multiLevelType w:val="hybridMultilevel"/>
    <w:tmpl w:val="7E84F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64294A"/>
    <w:multiLevelType w:val="hybridMultilevel"/>
    <w:tmpl w:val="4D669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F613F"/>
    <w:multiLevelType w:val="hybridMultilevel"/>
    <w:tmpl w:val="F064D2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324FE1"/>
    <w:multiLevelType w:val="hybridMultilevel"/>
    <w:tmpl w:val="84A89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A920AE7"/>
    <w:multiLevelType w:val="hybridMultilevel"/>
    <w:tmpl w:val="5C26A2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CA7F67"/>
    <w:multiLevelType w:val="hybridMultilevel"/>
    <w:tmpl w:val="50A2C4B0"/>
    <w:lvl w:ilvl="0" w:tplc="411E9006">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7F095A43"/>
    <w:multiLevelType w:val="hybridMultilevel"/>
    <w:tmpl w:val="7B723F28"/>
    <w:lvl w:ilvl="0" w:tplc="7620242E">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5714715">
    <w:abstractNumId w:val="4"/>
  </w:num>
  <w:num w:numId="2" w16cid:durableId="822043808">
    <w:abstractNumId w:val="35"/>
  </w:num>
  <w:num w:numId="3" w16cid:durableId="2073386442">
    <w:abstractNumId w:val="19"/>
  </w:num>
  <w:num w:numId="4" w16cid:durableId="587884042">
    <w:abstractNumId w:val="29"/>
  </w:num>
  <w:num w:numId="5" w16cid:durableId="2042313935">
    <w:abstractNumId w:val="36"/>
  </w:num>
  <w:num w:numId="6" w16cid:durableId="1787037835">
    <w:abstractNumId w:val="3"/>
  </w:num>
  <w:num w:numId="7" w16cid:durableId="615060071">
    <w:abstractNumId w:val="14"/>
  </w:num>
  <w:num w:numId="8" w16cid:durableId="199171864">
    <w:abstractNumId w:val="32"/>
  </w:num>
  <w:num w:numId="9" w16cid:durableId="1326546108">
    <w:abstractNumId w:val="7"/>
  </w:num>
  <w:num w:numId="10" w16cid:durableId="1545828719">
    <w:abstractNumId w:val="31"/>
  </w:num>
  <w:num w:numId="11" w16cid:durableId="1088115006">
    <w:abstractNumId w:val="11"/>
  </w:num>
  <w:num w:numId="12" w16cid:durableId="2016178144">
    <w:abstractNumId w:val="13"/>
  </w:num>
  <w:num w:numId="13" w16cid:durableId="222717947">
    <w:abstractNumId w:val="15"/>
  </w:num>
  <w:num w:numId="14" w16cid:durableId="734933571">
    <w:abstractNumId w:val="34"/>
  </w:num>
  <w:num w:numId="15" w16cid:durableId="135412254">
    <w:abstractNumId w:val="2"/>
  </w:num>
  <w:num w:numId="16" w16cid:durableId="1899778560">
    <w:abstractNumId w:val="21"/>
  </w:num>
  <w:num w:numId="17" w16cid:durableId="374086453">
    <w:abstractNumId w:val="9"/>
  </w:num>
  <w:num w:numId="18" w16cid:durableId="740833885">
    <w:abstractNumId w:val="0"/>
  </w:num>
  <w:num w:numId="19" w16cid:durableId="1539856335">
    <w:abstractNumId w:val="40"/>
  </w:num>
  <w:num w:numId="20" w16cid:durableId="1588807513">
    <w:abstractNumId w:val="12"/>
  </w:num>
  <w:num w:numId="21" w16cid:durableId="28146170">
    <w:abstractNumId w:val="26"/>
  </w:num>
  <w:num w:numId="22" w16cid:durableId="382607461">
    <w:abstractNumId w:val="28"/>
  </w:num>
  <w:num w:numId="23" w16cid:durableId="2120444126">
    <w:abstractNumId w:val="17"/>
  </w:num>
  <w:num w:numId="24" w16cid:durableId="1359309282">
    <w:abstractNumId w:val="25"/>
  </w:num>
  <w:num w:numId="25" w16cid:durableId="135799286">
    <w:abstractNumId w:val="10"/>
  </w:num>
  <w:num w:numId="26" w16cid:durableId="1227254470">
    <w:abstractNumId w:val="37"/>
  </w:num>
  <w:num w:numId="27" w16cid:durableId="741678172">
    <w:abstractNumId w:val="39"/>
  </w:num>
  <w:num w:numId="28" w16cid:durableId="75641313">
    <w:abstractNumId w:val="5"/>
  </w:num>
  <w:num w:numId="29" w16cid:durableId="70197342">
    <w:abstractNumId w:val="38"/>
  </w:num>
  <w:num w:numId="30" w16cid:durableId="989409644">
    <w:abstractNumId w:val="30"/>
  </w:num>
  <w:num w:numId="31" w16cid:durableId="1106191607">
    <w:abstractNumId w:val="20"/>
  </w:num>
  <w:num w:numId="32" w16cid:durableId="691415345">
    <w:abstractNumId w:val="41"/>
  </w:num>
  <w:num w:numId="33" w16cid:durableId="1267881853">
    <w:abstractNumId w:val="18"/>
  </w:num>
  <w:num w:numId="34" w16cid:durableId="1050763563">
    <w:abstractNumId w:val="6"/>
  </w:num>
  <w:num w:numId="35" w16cid:durableId="1696467588">
    <w:abstractNumId w:val="22"/>
  </w:num>
  <w:num w:numId="36" w16cid:durableId="705448381">
    <w:abstractNumId w:val="8"/>
  </w:num>
  <w:num w:numId="37" w16cid:durableId="1769690424">
    <w:abstractNumId w:val="16"/>
  </w:num>
  <w:num w:numId="38" w16cid:durableId="584923591">
    <w:abstractNumId w:val="24"/>
  </w:num>
  <w:num w:numId="39" w16cid:durableId="855852643">
    <w:abstractNumId w:val="42"/>
  </w:num>
  <w:num w:numId="40" w16cid:durableId="1387141383">
    <w:abstractNumId w:val="33"/>
  </w:num>
  <w:num w:numId="41" w16cid:durableId="856622396">
    <w:abstractNumId w:val="1"/>
  </w:num>
  <w:num w:numId="42" w16cid:durableId="981426490">
    <w:abstractNumId w:val="23"/>
  </w:num>
  <w:num w:numId="43" w16cid:durableId="1742672849">
    <w:abstractNumId w:val="43"/>
  </w:num>
  <w:num w:numId="44" w16cid:durableId="1120565889">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5F5"/>
    <w:rsid w:val="000004BE"/>
    <w:rsid w:val="0000159B"/>
    <w:rsid w:val="00002B48"/>
    <w:rsid w:val="00005AEF"/>
    <w:rsid w:val="0001272C"/>
    <w:rsid w:val="00017868"/>
    <w:rsid w:val="00020591"/>
    <w:rsid w:val="000209EF"/>
    <w:rsid w:val="00024AB0"/>
    <w:rsid w:val="00027596"/>
    <w:rsid w:val="00031471"/>
    <w:rsid w:val="000350FB"/>
    <w:rsid w:val="00035B38"/>
    <w:rsid w:val="00035FE3"/>
    <w:rsid w:val="000371EA"/>
    <w:rsid w:val="00037C6C"/>
    <w:rsid w:val="00053AB3"/>
    <w:rsid w:val="00064FF1"/>
    <w:rsid w:val="000665E2"/>
    <w:rsid w:val="00071232"/>
    <w:rsid w:val="000713DE"/>
    <w:rsid w:val="00073F6A"/>
    <w:rsid w:val="00082B36"/>
    <w:rsid w:val="000864C4"/>
    <w:rsid w:val="00090262"/>
    <w:rsid w:val="00091D70"/>
    <w:rsid w:val="000A1337"/>
    <w:rsid w:val="000A27D5"/>
    <w:rsid w:val="000A7121"/>
    <w:rsid w:val="000B1AE8"/>
    <w:rsid w:val="000B3C9E"/>
    <w:rsid w:val="000B4BC7"/>
    <w:rsid w:val="000B542D"/>
    <w:rsid w:val="000C7E04"/>
    <w:rsid w:val="000D0C94"/>
    <w:rsid w:val="000D14B5"/>
    <w:rsid w:val="000D170B"/>
    <w:rsid w:val="000D52BA"/>
    <w:rsid w:val="000D748F"/>
    <w:rsid w:val="000E25F5"/>
    <w:rsid w:val="001004F4"/>
    <w:rsid w:val="001006C1"/>
    <w:rsid w:val="00100CE1"/>
    <w:rsid w:val="00107C43"/>
    <w:rsid w:val="00110D27"/>
    <w:rsid w:val="00111174"/>
    <w:rsid w:val="0011446C"/>
    <w:rsid w:val="00115D44"/>
    <w:rsid w:val="0012557E"/>
    <w:rsid w:val="00131ED4"/>
    <w:rsid w:val="00135D7E"/>
    <w:rsid w:val="00147D73"/>
    <w:rsid w:val="00151470"/>
    <w:rsid w:val="00153835"/>
    <w:rsid w:val="00176D24"/>
    <w:rsid w:val="001773B2"/>
    <w:rsid w:val="00177433"/>
    <w:rsid w:val="00195C91"/>
    <w:rsid w:val="001A0DA7"/>
    <w:rsid w:val="001B0C80"/>
    <w:rsid w:val="001C066A"/>
    <w:rsid w:val="001C3070"/>
    <w:rsid w:val="001C4015"/>
    <w:rsid w:val="001D1217"/>
    <w:rsid w:val="001D4878"/>
    <w:rsid w:val="001D62AF"/>
    <w:rsid w:val="001D705C"/>
    <w:rsid w:val="001E39A4"/>
    <w:rsid w:val="001E6124"/>
    <w:rsid w:val="00226249"/>
    <w:rsid w:val="00233C34"/>
    <w:rsid w:val="0024487F"/>
    <w:rsid w:val="00247D39"/>
    <w:rsid w:val="002556FB"/>
    <w:rsid w:val="00255FDA"/>
    <w:rsid w:val="002612E1"/>
    <w:rsid w:val="0026314E"/>
    <w:rsid w:val="0026385A"/>
    <w:rsid w:val="00270F52"/>
    <w:rsid w:val="00273E3E"/>
    <w:rsid w:val="002743AB"/>
    <w:rsid w:val="002777E8"/>
    <w:rsid w:val="0028274F"/>
    <w:rsid w:val="00283113"/>
    <w:rsid w:val="002A2CA7"/>
    <w:rsid w:val="002B1545"/>
    <w:rsid w:val="002B1CDA"/>
    <w:rsid w:val="002B2C49"/>
    <w:rsid w:val="002B6B55"/>
    <w:rsid w:val="002C03AE"/>
    <w:rsid w:val="002C29AF"/>
    <w:rsid w:val="002C5E55"/>
    <w:rsid w:val="002C761D"/>
    <w:rsid w:val="002D6BE1"/>
    <w:rsid w:val="002F1384"/>
    <w:rsid w:val="00302BFC"/>
    <w:rsid w:val="00307C9B"/>
    <w:rsid w:val="003137DA"/>
    <w:rsid w:val="00314DC8"/>
    <w:rsid w:val="00316297"/>
    <w:rsid w:val="00320657"/>
    <w:rsid w:val="003226F3"/>
    <w:rsid w:val="003238D5"/>
    <w:rsid w:val="003263B5"/>
    <w:rsid w:val="00326C00"/>
    <w:rsid w:val="003335F5"/>
    <w:rsid w:val="00333AC1"/>
    <w:rsid w:val="0034289E"/>
    <w:rsid w:val="0034629D"/>
    <w:rsid w:val="00351D39"/>
    <w:rsid w:val="0035245C"/>
    <w:rsid w:val="0035358C"/>
    <w:rsid w:val="00366E75"/>
    <w:rsid w:val="003704DD"/>
    <w:rsid w:val="00374213"/>
    <w:rsid w:val="00380BF5"/>
    <w:rsid w:val="00384745"/>
    <w:rsid w:val="00385C12"/>
    <w:rsid w:val="00395305"/>
    <w:rsid w:val="003A273C"/>
    <w:rsid w:val="003B5D85"/>
    <w:rsid w:val="003C7AE6"/>
    <w:rsid w:val="003C7E3C"/>
    <w:rsid w:val="003D294E"/>
    <w:rsid w:val="003D6C04"/>
    <w:rsid w:val="003E03E3"/>
    <w:rsid w:val="003E376F"/>
    <w:rsid w:val="003F2CA8"/>
    <w:rsid w:val="00400507"/>
    <w:rsid w:val="00404EA9"/>
    <w:rsid w:val="004054B9"/>
    <w:rsid w:val="0040768A"/>
    <w:rsid w:val="00420425"/>
    <w:rsid w:val="004206F4"/>
    <w:rsid w:val="00420F54"/>
    <w:rsid w:val="00424BA8"/>
    <w:rsid w:val="004264D1"/>
    <w:rsid w:val="00431888"/>
    <w:rsid w:val="00445B5D"/>
    <w:rsid w:val="0045239C"/>
    <w:rsid w:val="0045258C"/>
    <w:rsid w:val="0046211C"/>
    <w:rsid w:val="00462BF5"/>
    <w:rsid w:val="00475F7A"/>
    <w:rsid w:val="00483520"/>
    <w:rsid w:val="00483924"/>
    <w:rsid w:val="00485EC5"/>
    <w:rsid w:val="004A3805"/>
    <w:rsid w:val="004B27F6"/>
    <w:rsid w:val="004C1FFA"/>
    <w:rsid w:val="004D1671"/>
    <w:rsid w:val="004D16EE"/>
    <w:rsid w:val="004D2D87"/>
    <w:rsid w:val="004D3DF8"/>
    <w:rsid w:val="004D4E5A"/>
    <w:rsid w:val="004E2A2D"/>
    <w:rsid w:val="004E640F"/>
    <w:rsid w:val="004F215A"/>
    <w:rsid w:val="004F3DC5"/>
    <w:rsid w:val="004F68C5"/>
    <w:rsid w:val="004F6F90"/>
    <w:rsid w:val="0050786F"/>
    <w:rsid w:val="0050789B"/>
    <w:rsid w:val="00507DB4"/>
    <w:rsid w:val="00510240"/>
    <w:rsid w:val="0051188D"/>
    <w:rsid w:val="00511B62"/>
    <w:rsid w:val="005122C8"/>
    <w:rsid w:val="005123C4"/>
    <w:rsid w:val="00513392"/>
    <w:rsid w:val="00513D69"/>
    <w:rsid w:val="00514A44"/>
    <w:rsid w:val="00530D6E"/>
    <w:rsid w:val="005350FD"/>
    <w:rsid w:val="005675D3"/>
    <w:rsid w:val="00580861"/>
    <w:rsid w:val="005834A6"/>
    <w:rsid w:val="005854EB"/>
    <w:rsid w:val="00590334"/>
    <w:rsid w:val="005A7613"/>
    <w:rsid w:val="005B45CC"/>
    <w:rsid w:val="005B6626"/>
    <w:rsid w:val="005B745D"/>
    <w:rsid w:val="005C04A1"/>
    <w:rsid w:val="005C1D50"/>
    <w:rsid w:val="005C7633"/>
    <w:rsid w:val="005D3BDD"/>
    <w:rsid w:val="005D52A4"/>
    <w:rsid w:val="005E020E"/>
    <w:rsid w:val="005E3349"/>
    <w:rsid w:val="005E3DDA"/>
    <w:rsid w:val="005F5777"/>
    <w:rsid w:val="005F71FE"/>
    <w:rsid w:val="0061225B"/>
    <w:rsid w:val="00650D37"/>
    <w:rsid w:val="00653B3E"/>
    <w:rsid w:val="00660DBC"/>
    <w:rsid w:val="00663D96"/>
    <w:rsid w:val="0067399E"/>
    <w:rsid w:val="006751AD"/>
    <w:rsid w:val="0068419B"/>
    <w:rsid w:val="00686FB6"/>
    <w:rsid w:val="00691190"/>
    <w:rsid w:val="00691814"/>
    <w:rsid w:val="006926C7"/>
    <w:rsid w:val="00695E0B"/>
    <w:rsid w:val="006968A9"/>
    <w:rsid w:val="006A5C11"/>
    <w:rsid w:val="006B2027"/>
    <w:rsid w:val="006B373F"/>
    <w:rsid w:val="006B6B5D"/>
    <w:rsid w:val="006C5F08"/>
    <w:rsid w:val="006C7C91"/>
    <w:rsid w:val="006C7CDC"/>
    <w:rsid w:val="006D0B0D"/>
    <w:rsid w:val="006D1146"/>
    <w:rsid w:val="006D1A4C"/>
    <w:rsid w:val="006D6BE0"/>
    <w:rsid w:val="006D7336"/>
    <w:rsid w:val="006E7352"/>
    <w:rsid w:val="006F1041"/>
    <w:rsid w:val="006F13D0"/>
    <w:rsid w:val="006F39E2"/>
    <w:rsid w:val="006F6326"/>
    <w:rsid w:val="007028D0"/>
    <w:rsid w:val="00713C1B"/>
    <w:rsid w:val="00720267"/>
    <w:rsid w:val="007235C5"/>
    <w:rsid w:val="00735F28"/>
    <w:rsid w:val="0074108D"/>
    <w:rsid w:val="007427BA"/>
    <w:rsid w:val="007535FC"/>
    <w:rsid w:val="00753889"/>
    <w:rsid w:val="007575F9"/>
    <w:rsid w:val="00760B7A"/>
    <w:rsid w:val="00762D12"/>
    <w:rsid w:val="00765D3E"/>
    <w:rsid w:val="00767FC9"/>
    <w:rsid w:val="00772827"/>
    <w:rsid w:val="00773AB4"/>
    <w:rsid w:val="00773B4A"/>
    <w:rsid w:val="007778E4"/>
    <w:rsid w:val="0078656B"/>
    <w:rsid w:val="00790870"/>
    <w:rsid w:val="00792A45"/>
    <w:rsid w:val="00793430"/>
    <w:rsid w:val="007A53B3"/>
    <w:rsid w:val="007A6AF8"/>
    <w:rsid w:val="007B3660"/>
    <w:rsid w:val="007B4DE3"/>
    <w:rsid w:val="007C1F14"/>
    <w:rsid w:val="007C2A94"/>
    <w:rsid w:val="007D1513"/>
    <w:rsid w:val="007D35E1"/>
    <w:rsid w:val="007E14E5"/>
    <w:rsid w:val="007E35DB"/>
    <w:rsid w:val="007F052D"/>
    <w:rsid w:val="007F5670"/>
    <w:rsid w:val="007F623F"/>
    <w:rsid w:val="007F7884"/>
    <w:rsid w:val="008132F8"/>
    <w:rsid w:val="00822A32"/>
    <w:rsid w:val="00825217"/>
    <w:rsid w:val="0083166F"/>
    <w:rsid w:val="00836D47"/>
    <w:rsid w:val="008417C5"/>
    <w:rsid w:val="00843A02"/>
    <w:rsid w:val="00844C42"/>
    <w:rsid w:val="00846C8A"/>
    <w:rsid w:val="00862FAA"/>
    <w:rsid w:val="00864A7E"/>
    <w:rsid w:val="008670D7"/>
    <w:rsid w:val="008712CC"/>
    <w:rsid w:val="008720F1"/>
    <w:rsid w:val="00877F2B"/>
    <w:rsid w:val="00885D5F"/>
    <w:rsid w:val="008864D6"/>
    <w:rsid w:val="00893D0F"/>
    <w:rsid w:val="008A1AB5"/>
    <w:rsid w:val="008A38CE"/>
    <w:rsid w:val="008A435E"/>
    <w:rsid w:val="008B0B27"/>
    <w:rsid w:val="008B3FEE"/>
    <w:rsid w:val="008B71C6"/>
    <w:rsid w:val="008F087A"/>
    <w:rsid w:val="008F1182"/>
    <w:rsid w:val="008F274E"/>
    <w:rsid w:val="008F3CD9"/>
    <w:rsid w:val="008F53E0"/>
    <w:rsid w:val="008F7056"/>
    <w:rsid w:val="008F7265"/>
    <w:rsid w:val="00907932"/>
    <w:rsid w:val="00910D84"/>
    <w:rsid w:val="009111AB"/>
    <w:rsid w:val="00912B77"/>
    <w:rsid w:val="009312DE"/>
    <w:rsid w:val="009334FE"/>
    <w:rsid w:val="00935598"/>
    <w:rsid w:val="00937608"/>
    <w:rsid w:val="00941E4E"/>
    <w:rsid w:val="0094273B"/>
    <w:rsid w:val="009477D4"/>
    <w:rsid w:val="0095326C"/>
    <w:rsid w:val="009554F5"/>
    <w:rsid w:val="00957DE8"/>
    <w:rsid w:val="0096140C"/>
    <w:rsid w:val="00966F87"/>
    <w:rsid w:val="009676EE"/>
    <w:rsid w:val="00991993"/>
    <w:rsid w:val="009A0A30"/>
    <w:rsid w:val="009A5A7D"/>
    <w:rsid w:val="009B1B80"/>
    <w:rsid w:val="009B3B96"/>
    <w:rsid w:val="009B4D54"/>
    <w:rsid w:val="009C4C51"/>
    <w:rsid w:val="009C7E84"/>
    <w:rsid w:val="009E0AA9"/>
    <w:rsid w:val="009E20F0"/>
    <w:rsid w:val="009E41C4"/>
    <w:rsid w:val="009E4792"/>
    <w:rsid w:val="009E53FA"/>
    <w:rsid w:val="009E7D5B"/>
    <w:rsid w:val="009F2E5A"/>
    <w:rsid w:val="009F47CA"/>
    <w:rsid w:val="009F77C7"/>
    <w:rsid w:val="00A00BD4"/>
    <w:rsid w:val="00A0504D"/>
    <w:rsid w:val="00A121A2"/>
    <w:rsid w:val="00A3452B"/>
    <w:rsid w:val="00A47C8A"/>
    <w:rsid w:val="00A50EFF"/>
    <w:rsid w:val="00A50FAE"/>
    <w:rsid w:val="00A52DA0"/>
    <w:rsid w:val="00A57B46"/>
    <w:rsid w:val="00A64927"/>
    <w:rsid w:val="00A64B00"/>
    <w:rsid w:val="00A72180"/>
    <w:rsid w:val="00A76F4C"/>
    <w:rsid w:val="00A81B8E"/>
    <w:rsid w:val="00A81FB8"/>
    <w:rsid w:val="00A84984"/>
    <w:rsid w:val="00A90D64"/>
    <w:rsid w:val="00AA4ED0"/>
    <w:rsid w:val="00AA5D55"/>
    <w:rsid w:val="00AA67AB"/>
    <w:rsid w:val="00AA7C8A"/>
    <w:rsid w:val="00AB0C93"/>
    <w:rsid w:val="00AD1202"/>
    <w:rsid w:val="00AD2673"/>
    <w:rsid w:val="00AD2897"/>
    <w:rsid w:val="00AD4072"/>
    <w:rsid w:val="00AD4CCB"/>
    <w:rsid w:val="00AE4F99"/>
    <w:rsid w:val="00AE68A0"/>
    <w:rsid w:val="00AE7062"/>
    <w:rsid w:val="00AE78F7"/>
    <w:rsid w:val="00AF2EAF"/>
    <w:rsid w:val="00AF3C57"/>
    <w:rsid w:val="00AF5A97"/>
    <w:rsid w:val="00AF6C75"/>
    <w:rsid w:val="00B0090E"/>
    <w:rsid w:val="00B050BA"/>
    <w:rsid w:val="00B060B2"/>
    <w:rsid w:val="00B07ECC"/>
    <w:rsid w:val="00B10BA8"/>
    <w:rsid w:val="00B17DC7"/>
    <w:rsid w:val="00B201B4"/>
    <w:rsid w:val="00B20822"/>
    <w:rsid w:val="00B320DB"/>
    <w:rsid w:val="00B35956"/>
    <w:rsid w:val="00B44D45"/>
    <w:rsid w:val="00B503E8"/>
    <w:rsid w:val="00B56886"/>
    <w:rsid w:val="00B65260"/>
    <w:rsid w:val="00B65518"/>
    <w:rsid w:val="00B804C2"/>
    <w:rsid w:val="00B838B3"/>
    <w:rsid w:val="00B87063"/>
    <w:rsid w:val="00B97A92"/>
    <w:rsid w:val="00BB08C9"/>
    <w:rsid w:val="00BB1745"/>
    <w:rsid w:val="00BB6011"/>
    <w:rsid w:val="00BB7A86"/>
    <w:rsid w:val="00BC1770"/>
    <w:rsid w:val="00BC4FAB"/>
    <w:rsid w:val="00BC539C"/>
    <w:rsid w:val="00BD07E0"/>
    <w:rsid w:val="00BD6604"/>
    <w:rsid w:val="00BE2AC3"/>
    <w:rsid w:val="00BF28F2"/>
    <w:rsid w:val="00BF4BB1"/>
    <w:rsid w:val="00BF7E52"/>
    <w:rsid w:val="00C11901"/>
    <w:rsid w:val="00C15950"/>
    <w:rsid w:val="00C16E33"/>
    <w:rsid w:val="00C239F1"/>
    <w:rsid w:val="00C30024"/>
    <w:rsid w:val="00C332B5"/>
    <w:rsid w:val="00C37297"/>
    <w:rsid w:val="00C50374"/>
    <w:rsid w:val="00C531D1"/>
    <w:rsid w:val="00C5615B"/>
    <w:rsid w:val="00C60F83"/>
    <w:rsid w:val="00C6327E"/>
    <w:rsid w:val="00C7252B"/>
    <w:rsid w:val="00C77EE2"/>
    <w:rsid w:val="00C84C9D"/>
    <w:rsid w:val="00C86618"/>
    <w:rsid w:val="00C93B1C"/>
    <w:rsid w:val="00CA0977"/>
    <w:rsid w:val="00CA69C1"/>
    <w:rsid w:val="00CA77D3"/>
    <w:rsid w:val="00CA7E8B"/>
    <w:rsid w:val="00CB27B5"/>
    <w:rsid w:val="00CB6711"/>
    <w:rsid w:val="00CC3046"/>
    <w:rsid w:val="00CC65A7"/>
    <w:rsid w:val="00CE4625"/>
    <w:rsid w:val="00CE7FA1"/>
    <w:rsid w:val="00CF499C"/>
    <w:rsid w:val="00D06BAB"/>
    <w:rsid w:val="00D0712C"/>
    <w:rsid w:val="00D16C7F"/>
    <w:rsid w:val="00D33E2D"/>
    <w:rsid w:val="00D358F9"/>
    <w:rsid w:val="00D35984"/>
    <w:rsid w:val="00D419A2"/>
    <w:rsid w:val="00D475CB"/>
    <w:rsid w:val="00D509F9"/>
    <w:rsid w:val="00D632D5"/>
    <w:rsid w:val="00D65C3F"/>
    <w:rsid w:val="00D65C7B"/>
    <w:rsid w:val="00D80A44"/>
    <w:rsid w:val="00D8249F"/>
    <w:rsid w:val="00D84800"/>
    <w:rsid w:val="00D85CFC"/>
    <w:rsid w:val="00D9424B"/>
    <w:rsid w:val="00D94C04"/>
    <w:rsid w:val="00D976D3"/>
    <w:rsid w:val="00DA56E6"/>
    <w:rsid w:val="00DB0751"/>
    <w:rsid w:val="00DB1335"/>
    <w:rsid w:val="00DB6F13"/>
    <w:rsid w:val="00DB7E07"/>
    <w:rsid w:val="00DC1EA4"/>
    <w:rsid w:val="00DC564A"/>
    <w:rsid w:val="00DC5985"/>
    <w:rsid w:val="00DC75CB"/>
    <w:rsid w:val="00DD13C7"/>
    <w:rsid w:val="00DD21EA"/>
    <w:rsid w:val="00DD6E64"/>
    <w:rsid w:val="00DD6F28"/>
    <w:rsid w:val="00DE330B"/>
    <w:rsid w:val="00DF6BEC"/>
    <w:rsid w:val="00E00C59"/>
    <w:rsid w:val="00E058B6"/>
    <w:rsid w:val="00E15D25"/>
    <w:rsid w:val="00E17FA6"/>
    <w:rsid w:val="00E3117D"/>
    <w:rsid w:val="00E36672"/>
    <w:rsid w:val="00E3798D"/>
    <w:rsid w:val="00E453E5"/>
    <w:rsid w:val="00E538EC"/>
    <w:rsid w:val="00E55C25"/>
    <w:rsid w:val="00E626EA"/>
    <w:rsid w:val="00E70038"/>
    <w:rsid w:val="00E75A9E"/>
    <w:rsid w:val="00E93C56"/>
    <w:rsid w:val="00EA23B6"/>
    <w:rsid w:val="00EA443A"/>
    <w:rsid w:val="00EB2728"/>
    <w:rsid w:val="00EB475A"/>
    <w:rsid w:val="00EC3640"/>
    <w:rsid w:val="00EC39FF"/>
    <w:rsid w:val="00ED3897"/>
    <w:rsid w:val="00EE0C74"/>
    <w:rsid w:val="00EE6807"/>
    <w:rsid w:val="00EF0090"/>
    <w:rsid w:val="00F03341"/>
    <w:rsid w:val="00F03F25"/>
    <w:rsid w:val="00F0564C"/>
    <w:rsid w:val="00F07053"/>
    <w:rsid w:val="00F23361"/>
    <w:rsid w:val="00F2646A"/>
    <w:rsid w:val="00F265B9"/>
    <w:rsid w:val="00F338F1"/>
    <w:rsid w:val="00F37D21"/>
    <w:rsid w:val="00F40F86"/>
    <w:rsid w:val="00F452CB"/>
    <w:rsid w:val="00F54AF6"/>
    <w:rsid w:val="00F56334"/>
    <w:rsid w:val="00F572EB"/>
    <w:rsid w:val="00F63E54"/>
    <w:rsid w:val="00F66ED4"/>
    <w:rsid w:val="00F813B5"/>
    <w:rsid w:val="00F84071"/>
    <w:rsid w:val="00F84C11"/>
    <w:rsid w:val="00F85B05"/>
    <w:rsid w:val="00F95133"/>
    <w:rsid w:val="00F96834"/>
    <w:rsid w:val="00FA2CA5"/>
    <w:rsid w:val="00FB0B40"/>
    <w:rsid w:val="00FB15A9"/>
    <w:rsid w:val="00FB6AAE"/>
    <w:rsid w:val="00FB731A"/>
    <w:rsid w:val="00FC0E74"/>
    <w:rsid w:val="00FC3E87"/>
    <w:rsid w:val="00FD4481"/>
    <w:rsid w:val="00FD4EE7"/>
    <w:rsid w:val="00FE54F7"/>
    <w:rsid w:val="00FF0BBE"/>
    <w:rsid w:val="00FF1C26"/>
    <w:rsid w:val="00FF2F11"/>
    <w:rsid w:val="00FF6DC5"/>
    <w:rsid w:val="00FF7751"/>
    <w:rsid w:val="00FF7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1DEFC"/>
  <w15:chartTrackingRefBased/>
  <w15:docId w15:val="{611A5869-9598-4289-9230-D923B206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5F5"/>
    <w:pPr>
      <w:spacing w:after="0" w:line="240" w:lineRule="auto"/>
    </w:pPr>
    <w:rPr>
      <w:rFonts w:ascii="Verdana" w:eastAsia="Times New Roman" w:hAnsi="Verdana" w:cs="Times New Roman"/>
      <w:sz w:val="24"/>
      <w:szCs w:val="24"/>
    </w:rPr>
  </w:style>
  <w:style w:type="paragraph" w:styleId="Heading1">
    <w:name w:val="heading 1"/>
    <w:basedOn w:val="Normal"/>
    <w:next w:val="Heading4"/>
    <w:link w:val="Heading1Char"/>
    <w:qFormat/>
    <w:rsid w:val="003335F5"/>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7F052D"/>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335F5"/>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3335F5"/>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35F5"/>
    <w:rPr>
      <w:rFonts w:ascii="Arial" w:eastAsia="Times New Roman" w:hAnsi="Arial" w:cs="Arial"/>
      <w:b/>
      <w:color w:val="FF9900"/>
      <w:sz w:val="32"/>
      <w:szCs w:val="20"/>
    </w:rPr>
  </w:style>
  <w:style w:type="character" w:customStyle="1" w:styleId="Heading2Char">
    <w:name w:val="Heading 2 Char"/>
    <w:basedOn w:val="DefaultParagraphFont"/>
    <w:link w:val="Heading2"/>
    <w:rsid w:val="007F052D"/>
    <w:rPr>
      <w:rFonts w:ascii="Verdana" w:eastAsia="Times New Roman" w:hAnsi="Verdana" w:cs="Arial"/>
      <w:b/>
      <w:bCs/>
      <w:iCs/>
      <w:sz w:val="28"/>
      <w:szCs w:val="28"/>
    </w:rPr>
  </w:style>
  <w:style w:type="character" w:customStyle="1" w:styleId="Heading3Char">
    <w:name w:val="Heading 3 Char"/>
    <w:basedOn w:val="DefaultParagraphFont"/>
    <w:link w:val="Heading3"/>
    <w:rsid w:val="003335F5"/>
    <w:rPr>
      <w:rFonts w:ascii="Arial" w:eastAsia="Times New Roman" w:hAnsi="Arial" w:cs="Arial"/>
      <w:b/>
      <w:bCs/>
      <w:sz w:val="26"/>
      <w:szCs w:val="26"/>
    </w:rPr>
  </w:style>
  <w:style w:type="character" w:customStyle="1" w:styleId="Heading4Char">
    <w:name w:val="Heading 4 Char"/>
    <w:basedOn w:val="DefaultParagraphFont"/>
    <w:link w:val="Heading4"/>
    <w:rsid w:val="003335F5"/>
    <w:rPr>
      <w:rFonts w:ascii="Verdana" w:eastAsia="Times New Roman" w:hAnsi="Verdana" w:cs="Times New Roman"/>
      <w:b/>
      <w:bCs/>
      <w:sz w:val="28"/>
      <w:szCs w:val="28"/>
    </w:rPr>
  </w:style>
  <w:style w:type="character" w:styleId="Hyperlink">
    <w:name w:val="Hyperlink"/>
    <w:uiPriority w:val="99"/>
    <w:rsid w:val="003335F5"/>
    <w:rPr>
      <w:color w:val="0000FF"/>
      <w:u w:val="single"/>
    </w:rPr>
  </w:style>
  <w:style w:type="table" w:styleId="TableWeb1">
    <w:name w:val="Table Web 1"/>
    <w:basedOn w:val="TableNormal"/>
    <w:rsid w:val="003335F5"/>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3335F5"/>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FollowedHyperlink">
    <w:name w:val="FollowedHyperlink"/>
    <w:rsid w:val="003335F5"/>
    <w:rPr>
      <w:color w:val="800080"/>
      <w:u w:val="single"/>
    </w:rPr>
  </w:style>
  <w:style w:type="table" w:styleId="TableGrid">
    <w:name w:val="Table Grid"/>
    <w:basedOn w:val="TableNormal"/>
    <w:rsid w:val="003335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335F5"/>
    <w:rPr>
      <w:b/>
      <w:bCs/>
    </w:rPr>
  </w:style>
  <w:style w:type="paragraph" w:styleId="Header">
    <w:name w:val="header"/>
    <w:basedOn w:val="Normal"/>
    <w:link w:val="HeaderChar"/>
    <w:rsid w:val="003335F5"/>
    <w:pPr>
      <w:tabs>
        <w:tab w:val="center" w:pos="4320"/>
        <w:tab w:val="right" w:pos="8640"/>
      </w:tabs>
    </w:pPr>
  </w:style>
  <w:style w:type="character" w:customStyle="1" w:styleId="HeaderChar">
    <w:name w:val="Header Char"/>
    <w:basedOn w:val="DefaultParagraphFont"/>
    <w:link w:val="Header"/>
    <w:rsid w:val="003335F5"/>
    <w:rPr>
      <w:rFonts w:ascii="Verdana" w:eastAsia="Times New Roman" w:hAnsi="Verdana" w:cs="Times New Roman"/>
      <w:sz w:val="24"/>
      <w:szCs w:val="24"/>
    </w:rPr>
  </w:style>
  <w:style w:type="paragraph" w:styleId="Footer">
    <w:name w:val="footer"/>
    <w:basedOn w:val="Normal"/>
    <w:link w:val="FooterChar"/>
    <w:rsid w:val="003335F5"/>
    <w:pPr>
      <w:tabs>
        <w:tab w:val="center" w:pos="4320"/>
        <w:tab w:val="right" w:pos="8640"/>
      </w:tabs>
    </w:pPr>
  </w:style>
  <w:style w:type="character" w:customStyle="1" w:styleId="FooterChar">
    <w:name w:val="Footer Char"/>
    <w:basedOn w:val="DefaultParagraphFont"/>
    <w:link w:val="Footer"/>
    <w:rsid w:val="003335F5"/>
    <w:rPr>
      <w:rFonts w:ascii="Verdana" w:eastAsia="Times New Roman" w:hAnsi="Verdana" w:cs="Times New Roman"/>
      <w:sz w:val="24"/>
      <w:szCs w:val="24"/>
    </w:rPr>
  </w:style>
  <w:style w:type="paragraph" w:styleId="BodyText">
    <w:name w:val="Body Text"/>
    <w:basedOn w:val="Normal"/>
    <w:link w:val="BodyTextChar"/>
    <w:rsid w:val="003335F5"/>
    <w:rPr>
      <w:rFonts w:ascii="Arial" w:hAnsi="Arial" w:cs="Arial"/>
      <w:color w:val="FF0000"/>
      <w:sz w:val="20"/>
      <w:szCs w:val="20"/>
    </w:rPr>
  </w:style>
  <w:style w:type="character" w:customStyle="1" w:styleId="BodyTextChar">
    <w:name w:val="Body Text Char"/>
    <w:basedOn w:val="DefaultParagraphFont"/>
    <w:link w:val="BodyText"/>
    <w:rsid w:val="003335F5"/>
    <w:rPr>
      <w:rFonts w:ascii="Arial" w:eastAsia="Times New Roman" w:hAnsi="Arial" w:cs="Arial"/>
      <w:color w:val="FF0000"/>
      <w:sz w:val="20"/>
      <w:szCs w:val="20"/>
    </w:rPr>
  </w:style>
  <w:style w:type="paragraph" w:styleId="BodyTextIndent">
    <w:name w:val="Body Text Indent"/>
    <w:basedOn w:val="Normal"/>
    <w:link w:val="BodyTextIndentChar"/>
    <w:rsid w:val="003335F5"/>
    <w:pPr>
      <w:spacing w:after="120"/>
      <w:ind w:left="360"/>
    </w:pPr>
  </w:style>
  <w:style w:type="character" w:customStyle="1" w:styleId="BodyTextIndentChar">
    <w:name w:val="Body Text Indent Char"/>
    <w:basedOn w:val="DefaultParagraphFont"/>
    <w:link w:val="BodyTextIndent"/>
    <w:rsid w:val="003335F5"/>
    <w:rPr>
      <w:rFonts w:ascii="Verdana" w:eastAsia="Times New Roman" w:hAnsi="Verdana" w:cs="Times New Roman"/>
      <w:sz w:val="24"/>
      <w:szCs w:val="24"/>
    </w:rPr>
  </w:style>
  <w:style w:type="paragraph" w:styleId="List">
    <w:name w:val="List"/>
    <w:basedOn w:val="Normal"/>
    <w:rsid w:val="003335F5"/>
    <w:pPr>
      <w:ind w:left="360" w:hanging="360"/>
    </w:pPr>
    <w:rPr>
      <w:rFonts w:ascii="Arial" w:hAnsi="Arial"/>
      <w:szCs w:val="20"/>
    </w:rPr>
  </w:style>
  <w:style w:type="paragraph" w:styleId="BodyTextIndent2">
    <w:name w:val="Body Text Indent 2"/>
    <w:basedOn w:val="Normal"/>
    <w:link w:val="BodyTextIndent2Char"/>
    <w:rsid w:val="003335F5"/>
    <w:pPr>
      <w:spacing w:after="120" w:line="480" w:lineRule="auto"/>
      <w:ind w:left="360"/>
    </w:pPr>
  </w:style>
  <w:style w:type="character" w:customStyle="1" w:styleId="BodyTextIndent2Char">
    <w:name w:val="Body Text Indent 2 Char"/>
    <w:basedOn w:val="DefaultParagraphFont"/>
    <w:link w:val="BodyTextIndent2"/>
    <w:rsid w:val="003335F5"/>
    <w:rPr>
      <w:rFonts w:ascii="Verdana" w:eastAsia="Times New Roman" w:hAnsi="Verdana" w:cs="Times New Roman"/>
      <w:sz w:val="24"/>
      <w:szCs w:val="24"/>
    </w:rPr>
  </w:style>
  <w:style w:type="paragraph" w:styleId="DocumentMap">
    <w:name w:val="Document Map"/>
    <w:basedOn w:val="Normal"/>
    <w:link w:val="DocumentMapChar"/>
    <w:semiHidden/>
    <w:rsid w:val="003335F5"/>
    <w:pPr>
      <w:shd w:val="clear" w:color="auto" w:fill="000080"/>
    </w:pPr>
    <w:rPr>
      <w:rFonts w:ascii="Tahoma" w:hAnsi="Tahoma"/>
      <w:sz w:val="20"/>
      <w:szCs w:val="20"/>
    </w:rPr>
  </w:style>
  <w:style w:type="character" w:customStyle="1" w:styleId="DocumentMapChar">
    <w:name w:val="Document Map Char"/>
    <w:basedOn w:val="DefaultParagraphFont"/>
    <w:link w:val="DocumentMap"/>
    <w:semiHidden/>
    <w:rsid w:val="003335F5"/>
    <w:rPr>
      <w:rFonts w:ascii="Tahoma" w:eastAsia="Times New Roman" w:hAnsi="Tahoma" w:cs="Times New Roman"/>
      <w:sz w:val="20"/>
      <w:szCs w:val="20"/>
      <w:shd w:val="clear" w:color="auto" w:fill="000080"/>
    </w:rPr>
  </w:style>
  <w:style w:type="paragraph" w:customStyle="1" w:styleId="pagetitle">
    <w:name w:val="pagetitle"/>
    <w:basedOn w:val="Normal"/>
    <w:rsid w:val="003335F5"/>
    <w:pPr>
      <w:spacing w:before="100" w:beforeAutospacing="1" w:after="100" w:afterAutospacing="1"/>
      <w:jc w:val="center"/>
    </w:pPr>
    <w:rPr>
      <w:color w:val="000080"/>
      <w:sz w:val="30"/>
      <w:szCs w:val="30"/>
    </w:rPr>
  </w:style>
  <w:style w:type="paragraph" w:styleId="Signature">
    <w:name w:val="Signature"/>
    <w:basedOn w:val="Normal"/>
    <w:link w:val="SignatureChar"/>
    <w:rsid w:val="003335F5"/>
    <w:pPr>
      <w:ind w:left="4320"/>
    </w:pPr>
    <w:rPr>
      <w:sz w:val="20"/>
      <w:szCs w:val="20"/>
    </w:rPr>
  </w:style>
  <w:style w:type="character" w:customStyle="1" w:styleId="SignatureChar">
    <w:name w:val="Signature Char"/>
    <w:basedOn w:val="DefaultParagraphFont"/>
    <w:link w:val="Signature"/>
    <w:rsid w:val="003335F5"/>
    <w:rPr>
      <w:rFonts w:ascii="Verdana" w:eastAsia="Times New Roman" w:hAnsi="Verdana" w:cs="Times New Roman"/>
      <w:sz w:val="20"/>
      <w:szCs w:val="20"/>
    </w:rPr>
  </w:style>
  <w:style w:type="paragraph" w:styleId="BlockText">
    <w:name w:val="Block Text"/>
    <w:basedOn w:val="Normal"/>
    <w:rsid w:val="003335F5"/>
    <w:pPr>
      <w:ind w:left="-1080" w:right="720"/>
    </w:pPr>
    <w:rPr>
      <w:rFonts w:ascii="PCS Corporate" w:hAnsi="PCS Corporate"/>
      <w:sz w:val="22"/>
      <w:szCs w:val="20"/>
    </w:rPr>
  </w:style>
  <w:style w:type="paragraph" w:styleId="Title">
    <w:name w:val="Title"/>
    <w:basedOn w:val="Normal"/>
    <w:link w:val="TitleChar"/>
    <w:qFormat/>
    <w:rsid w:val="003335F5"/>
    <w:pPr>
      <w:autoSpaceDE w:val="0"/>
      <w:autoSpaceDN w:val="0"/>
      <w:adjustRightInd w:val="0"/>
      <w:jc w:val="center"/>
    </w:pPr>
    <w:rPr>
      <w:rFonts w:ascii="Helvetica-Bold" w:hAnsi="Helvetica-Bold"/>
      <w:b/>
      <w:bCs/>
      <w:color w:val="000000"/>
      <w:sz w:val="36"/>
      <w:u w:val="single"/>
    </w:rPr>
  </w:style>
  <w:style w:type="character" w:customStyle="1" w:styleId="TitleChar">
    <w:name w:val="Title Char"/>
    <w:basedOn w:val="DefaultParagraphFont"/>
    <w:link w:val="Title"/>
    <w:rsid w:val="003335F5"/>
    <w:rPr>
      <w:rFonts w:ascii="Helvetica-Bold" w:eastAsia="Times New Roman" w:hAnsi="Helvetica-Bold" w:cs="Times New Roman"/>
      <w:b/>
      <w:bCs/>
      <w:color w:val="000000"/>
      <w:sz w:val="36"/>
      <w:szCs w:val="24"/>
      <w:u w:val="single"/>
    </w:rPr>
  </w:style>
  <w:style w:type="paragraph" w:customStyle="1" w:styleId="Default">
    <w:name w:val="Default"/>
    <w:rsid w:val="003335F5"/>
    <w:pPr>
      <w:autoSpaceDE w:val="0"/>
      <w:autoSpaceDN w:val="0"/>
      <w:adjustRightInd w:val="0"/>
      <w:spacing w:after="0" w:line="240" w:lineRule="auto"/>
    </w:pPr>
    <w:rPr>
      <w:rFonts w:ascii="MNCRA E+ Times" w:eastAsia="Times New Roman" w:hAnsi="MNCRA E+ Times" w:cs="Times New Roman"/>
      <w:color w:val="000000"/>
      <w:sz w:val="24"/>
      <w:szCs w:val="24"/>
    </w:rPr>
  </w:style>
  <w:style w:type="paragraph" w:styleId="NormalWeb">
    <w:name w:val="Normal (Web)"/>
    <w:basedOn w:val="Normal"/>
    <w:uiPriority w:val="99"/>
    <w:rsid w:val="003335F5"/>
    <w:pPr>
      <w:spacing w:before="100" w:beforeAutospacing="1" w:after="100" w:afterAutospacing="1"/>
    </w:pPr>
  </w:style>
  <w:style w:type="paragraph" w:customStyle="1" w:styleId="Dotbullet">
    <w:name w:val="Dot bullet"/>
    <w:basedOn w:val="Normal"/>
    <w:rsid w:val="003335F5"/>
    <w:pPr>
      <w:widowControl w:val="0"/>
      <w:numPr>
        <w:numId w:val="1"/>
      </w:numPr>
      <w:tabs>
        <w:tab w:val="clear" w:pos="360"/>
        <w:tab w:val="num" w:pos="720"/>
      </w:tabs>
      <w:ind w:left="720"/>
    </w:pPr>
    <w:rPr>
      <w:snapToGrid w:val="0"/>
      <w:szCs w:val="20"/>
    </w:rPr>
  </w:style>
  <w:style w:type="character" w:styleId="PageNumber">
    <w:name w:val="page number"/>
    <w:basedOn w:val="DefaultParagraphFont"/>
    <w:rsid w:val="003335F5"/>
  </w:style>
  <w:style w:type="paragraph" w:styleId="ListParagraph">
    <w:name w:val="List Paragraph"/>
    <w:basedOn w:val="Normal"/>
    <w:uiPriority w:val="34"/>
    <w:qFormat/>
    <w:rsid w:val="003335F5"/>
    <w:pPr>
      <w:spacing w:after="200" w:line="276" w:lineRule="auto"/>
      <w:ind w:left="720"/>
      <w:contextualSpacing/>
    </w:pPr>
    <w:rPr>
      <w:rFonts w:ascii="Calibri" w:eastAsia="Calibri" w:hAnsi="Calibri"/>
      <w:sz w:val="22"/>
      <w:szCs w:val="22"/>
    </w:rPr>
  </w:style>
  <w:style w:type="paragraph" w:styleId="TOC2">
    <w:name w:val="toc 2"/>
    <w:basedOn w:val="Normal"/>
    <w:next w:val="Normal"/>
    <w:autoRedefine/>
    <w:uiPriority w:val="39"/>
    <w:rsid w:val="00DD21EA"/>
    <w:pPr>
      <w:tabs>
        <w:tab w:val="right" w:leader="dot" w:pos="12950"/>
      </w:tabs>
    </w:pPr>
    <w:rPr>
      <w:color w:val="0000FF"/>
      <w:u w:val="single"/>
    </w:rPr>
  </w:style>
  <w:style w:type="character" w:styleId="Emphasis">
    <w:name w:val="Emphasis"/>
    <w:uiPriority w:val="20"/>
    <w:qFormat/>
    <w:rsid w:val="003335F5"/>
    <w:rPr>
      <w:i/>
      <w:iCs/>
    </w:rPr>
  </w:style>
  <w:style w:type="paragraph" w:styleId="BalloonText">
    <w:name w:val="Balloon Text"/>
    <w:basedOn w:val="Normal"/>
    <w:link w:val="BalloonTextChar"/>
    <w:rsid w:val="003335F5"/>
    <w:rPr>
      <w:rFonts w:ascii="Tahoma" w:hAnsi="Tahoma"/>
      <w:sz w:val="16"/>
      <w:szCs w:val="16"/>
      <w:lang w:val="x-none" w:eastAsia="x-none"/>
    </w:rPr>
  </w:style>
  <w:style w:type="character" w:customStyle="1" w:styleId="BalloonTextChar">
    <w:name w:val="Balloon Text Char"/>
    <w:basedOn w:val="DefaultParagraphFont"/>
    <w:link w:val="BalloonText"/>
    <w:rsid w:val="003335F5"/>
    <w:rPr>
      <w:rFonts w:ascii="Tahoma" w:eastAsia="Times New Roman" w:hAnsi="Tahoma" w:cs="Times New Roman"/>
      <w:sz w:val="16"/>
      <w:szCs w:val="16"/>
      <w:lang w:val="x-none" w:eastAsia="x-none"/>
    </w:rPr>
  </w:style>
  <w:style w:type="character" w:styleId="CommentReference">
    <w:name w:val="annotation reference"/>
    <w:rsid w:val="003335F5"/>
    <w:rPr>
      <w:sz w:val="16"/>
      <w:szCs w:val="16"/>
    </w:rPr>
  </w:style>
  <w:style w:type="paragraph" w:styleId="CommentText">
    <w:name w:val="annotation text"/>
    <w:basedOn w:val="Normal"/>
    <w:link w:val="CommentTextChar"/>
    <w:rsid w:val="003335F5"/>
    <w:rPr>
      <w:sz w:val="20"/>
      <w:szCs w:val="20"/>
    </w:rPr>
  </w:style>
  <w:style w:type="character" w:customStyle="1" w:styleId="CommentTextChar">
    <w:name w:val="Comment Text Char"/>
    <w:basedOn w:val="DefaultParagraphFont"/>
    <w:link w:val="CommentText"/>
    <w:rsid w:val="003335F5"/>
    <w:rPr>
      <w:rFonts w:ascii="Verdana" w:eastAsia="Times New Roman" w:hAnsi="Verdana" w:cs="Times New Roman"/>
      <w:sz w:val="20"/>
      <w:szCs w:val="20"/>
    </w:rPr>
  </w:style>
  <w:style w:type="paragraph" w:styleId="CommentSubject">
    <w:name w:val="annotation subject"/>
    <w:basedOn w:val="CommentText"/>
    <w:next w:val="CommentText"/>
    <w:link w:val="CommentSubjectChar"/>
    <w:rsid w:val="003335F5"/>
    <w:rPr>
      <w:b/>
      <w:bCs/>
    </w:rPr>
  </w:style>
  <w:style w:type="character" w:customStyle="1" w:styleId="CommentSubjectChar">
    <w:name w:val="Comment Subject Char"/>
    <w:basedOn w:val="CommentTextChar"/>
    <w:link w:val="CommentSubject"/>
    <w:rsid w:val="003335F5"/>
    <w:rPr>
      <w:rFonts w:ascii="Verdana" w:eastAsia="Times New Roman" w:hAnsi="Verdana" w:cs="Times New Roman"/>
      <w:b/>
      <w:bCs/>
      <w:sz w:val="20"/>
      <w:szCs w:val="20"/>
    </w:rPr>
  </w:style>
  <w:style w:type="character" w:styleId="UnresolvedMention">
    <w:name w:val="Unresolved Mention"/>
    <w:basedOn w:val="DefaultParagraphFont"/>
    <w:uiPriority w:val="99"/>
    <w:semiHidden/>
    <w:unhideWhenUsed/>
    <w:rsid w:val="00A50FAE"/>
    <w:rPr>
      <w:color w:val="605E5C"/>
      <w:shd w:val="clear" w:color="auto" w:fill="E1DFDD"/>
    </w:rPr>
  </w:style>
  <w:style w:type="paragraph" w:styleId="NoSpacing">
    <w:name w:val="No Spacing"/>
    <w:uiPriority w:val="1"/>
    <w:qFormat/>
    <w:rsid w:val="00233C34"/>
    <w:pPr>
      <w:spacing w:after="0" w:line="240" w:lineRule="auto"/>
    </w:pPr>
    <w:rPr>
      <w:rFonts w:ascii="Calibri" w:eastAsia="Calibri" w:hAnsi="Calibri" w:cs="Times New Roman"/>
    </w:rPr>
  </w:style>
  <w:style w:type="paragraph" w:styleId="Revision">
    <w:name w:val="Revision"/>
    <w:hidden/>
    <w:uiPriority w:val="99"/>
    <w:semiHidden/>
    <w:rsid w:val="00D16C7F"/>
    <w:pPr>
      <w:spacing w:after="0" w:line="240" w:lineRule="auto"/>
    </w:pPr>
    <w:rPr>
      <w:rFonts w:ascii="Verdana" w:eastAsia="Times New Roman" w:hAnsi="Verdana" w:cs="Times New Roman"/>
      <w:sz w:val="24"/>
      <w:szCs w:val="24"/>
    </w:rPr>
  </w:style>
  <w:style w:type="character" w:customStyle="1" w:styleId="content-id">
    <w:name w:val="content-id"/>
    <w:basedOn w:val="DefaultParagraphFont"/>
    <w:rsid w:val="0026385A"/>
  </w:style>
  <w:style w:type="paragraph" w:customStyle="1" w:styleId="style-scope">
    <w:name w:val="style-scope"/>
    <w:basedOn w:val="Normal"/>
    <w:rsid w:val="0026385A"/>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59521">
      <w:bodyDiv w:val="1"/>
      <w:marLeft w:val="0"/>
      <w:marRight w:val="0"/>
      <w:marTop w:val="0"/>
      <w:marBottom w:val="0"/>
      <w:divBdr>
        <w:top w:val="none" w:sz="0" w:space="0" w:color="auto"/>
        <w:left w:val="none" w:sz="0" w:space="0" w:color="auto"/>
        <w:bottom w:val="none" w:sz="0" w:space="0" w:color="auto"/>
        <w:right w:val="none" w:sz="0" w:space="0" w:color="auto"/>
      </w:divBdr>
    </w:div>
    <w:div w:id="100951161">
      <w:bodyDiv w:val="1"/>
      <w:marLeft w:val="0"/>
      <w:marRight w:val="0"/>
      <w:marTop w:val="0"/>
      <w:marBottom w:val="0"/>
      <w:divBdr>
        <w:top w:val="none" w:sz="0" w:space="0" w:color="auto"/>
        <w:left w:val="none" w:sz="0" w:space="0" w:color="auto"/>
        <w:bottom w:val="none" w:sz="0" w:space="0" w:color="auto"/>
        <w:right w:val="none" w:sz="0" w:space="0" w:color="auto"/>
      </w:divBdr>
    </w:div>
    <w:div w:id="457995823">
      <w:bodyDiv w:val="1"/>
      <w:marLeft w:val="0"/>
      <w:marRight w:val="0"/>
      <w:marTop w:val="0"/>
      <w:marBottom w:val="0"/>
      <w:divBdr>
        <w:top w:val="none" w:sz="0" w:space="0" w:color="auto"/>
        <w:left w:val="none" w:sz="0" w:space="0" w:color="auto"/>
        <w:bottom w:val="none" w:sz="0" w:space="0" w:color="auto"/>
        <w:right w:val="none" w:sz="0" w:space="0" w:color="auto"/>
      </w:divBdr>
    </w:div>
    <w:div w:id="505634706">
      <w:bodyDiv w:val="1"/>
      <w:marLeft w:val="0"/>
      <w:marRight w:val="0"/>
      <w:marTop w:val="0"/>
      <w:marBottom w:val="0"/>
      <w:divBdr>
        <w:top w:val="none" w:sz="0" w:space="0" w:color="auto"/>
        <w:left w:val="none" w:sz="0" w:space="0" w:color="auto"/>
        <w:bottom w:val="none" w:sz="0" w:space="0" w:color="auto"/>
        <w:right w:val="none" w:sz="0" w:space="0" w:color="auto"/>
      </w:divBdr>
    </w:div>
    <w:div w:id="529104603">
      <w:bodyDiv w:val="1"/>
      <w:marLeft w:val="0"/>
      <w:marRight w:val="0"/>
      <w:marTop w:val="0"/>
      <w:marBottom w:val="0"/>
      <w:divBdr>
        <w:top w:val="none" w:sz="0" w:space="0" w:color="auto"/>
        <w:left w:val="none" w:sz="0" w:space="0" w:color="auto"/>
        <w:bottom w:val="none" w:sz="0" w:space="0" w:color="auto"/>
        <w:right w:val="none" w:sz="0" w:space="0" w:color="auto"/>
      </w:divBdr>
      <w:divsChild>
        <w:div w:id="1199512332">
          <w:marLeft w:val="0"/>
          <w:marRight w:val="0"/>
          <w:marTop w:val="0"/>
          <w:marBottom w:val="0"/>
          <w:divBdr>
            <w:top w:val="none" w:sz="0" w:space="0" w:color="auto"/>
            <w:left w:val="none" w:sz="0" w:space="0" w:color="auto"/>
            <w:bottom w:val="none" w:sz="0" w:space="0" w:color="auto"/>
            <w:right w:val="none" w:sz="0" w:space="0" w:color="auto"/>
          </w:divBdr>
          <w:divsChild>
            <w:div w:id="1601525264">
              <w:marLeft w:val="0"/>
              <w:marRight w:val="0"/>
              <w:marTop w:val="0"/>
              <w:marBottom w:val="0"/>
              <w:divBdr>
                <w:top w:val="none" w:sz="0" w:space="0" w:color="auto"/>
                <w:left w:val="none" w:sz="0" w:space="0" w:color="auto"/>
                <w:bottom w:val="none" w:sz="0" w:space="0" w:color="auto"/>
                <w:right w:val="none" w:sz="0" w:space="0" w:color="auto"/>
              </w:divBdr>
              <w:divsChild>
                <w:div w:id="190686790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62142597">
          <w:marLeft w:val="0"/>
          <w:marRight w:val="0"/>
          <w:marTop w:val="0"/>
          <w:marBottom w:val="0"/>
          <w:divBdr>
            <w:top w:val="none" w:sz="0" w:space="0" w:color="auto"/>
            <w:left w:val="none" w:sz="0" w:space="0" w:color="auto"/>
            <w:bottom w:val="none" w:sz="0" w:space="0" w:color="auto"/>
            <w:right w:val="none" w:sz="0" w:space="0" w:color="auto"/>
          </w:divBdr>
          <w:divsChild>
            <w:div w:id="44304006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561067555">
      <w:bodyDiv w:val="1"/>
      <w:marLeft w:val="0"/>
      <w:marRight w:val="0"/>
      <w:marTop w:val="0"/>
      <w:marBottom w:val="0"/>
      <w:divBdr>
        <w:top w:val="none" w:sz="0" w:space="0" w:color="auto"/>
        <w:left w:val="none" w:sz="0" w:space="0" w:color="auto"/>
        <w:bottom w:val="none" w:sz="0" w:space="0" w:color="auto"/>
        <w:right w:val="none" w:sz="0" w:space="0" w:color="auto"/>
      </w:divBdr>
    </w:div>
    <w:div w:id="799959437">
      <w:bodyDiv w:val="1"/>
      <w:marLeft w:val="0"/>
      <w:marRight w:val="0"/>
      <w:marTop w:val="0"/>
      <w:marBottom w:val="0"/>
      <w:divBdr>
        <w:top w:val="none" w:sz="0" w:space="0" w:color="auto"/>
        <w:left w:val="none" w:sz="0" w:space="0" w:color="auto"/>
        <w:bottom w:val="none" w:sz="0" w:space="0" w:color="auto"/>
        <w:right w:val="none" w:sz="0" w:space="0" w:color="auto"/>
      </w:divBdr>
    </w:div>
    <w:div w:id="806898271">
      <w:bodyDiv w:val="1"/>
      <w:marLeft w:val="0"/>
      <w:marRight w:val="0"/>
      <w:marTop w:val="0"/>
      <w:marBottom w:val="0"/>
      <w:divBdr>
        <w:top w:val="none" w:sz="0" w:space="0" w:color="auto"/>
        <w:left w:val="none" w:sz="0" w:space="0" w:color="auto"/>
        <w:bottom w:val="none" w:sz="0" w:space="0" w:color="auto"/>
        <w:right w:val="none" w:sz="0" w:space="0" w:color="auto"/>
      </w:divBdr>
    </w:div>
    <w:div w:id="1104107478">
      <w:bodyDiv w:val="1"/>
      <w:marLeft w:val="0"/>
      <w:marRight w:val="0"/>
      <w:marTop w:val="0"/>
      <w:marBottom w:val="0"/>
      <w:divBdr>
        <w:top w:val="none" w:sz="0" w:space="0" w:color="auto"/>
        <w:left w:val="none" w:sz="0" w:space="0" w:color="auto"/>
        <w:bottom w:val="none" w:sz="0" w:space="0" w:color="auto"/>
        <w:right w:val="none" w:sz="0" w:space="0" w:color="auto"/>
      </w:divBdr>
      <w:divsChild>
        <w:div w:id="18555003">
          <w:marLeft w:val="0"/>
          <w:marRight w:val="0"/>
          <w:marTop w:val="0"/>
          <w:marBottom w:val="0"/>
          <w:divBdr>
            <w:top w:val="none" w:sz="0" w:space="0" w:color="auto"/>
            <w:left w:val="none" w:sz="0" w:space="0" w:color="auto"/>
            <w:bottom w:val="none" w:sz="0" w:space="0" w:color="auto"/>
            <w:right w:val="none" w:sz="0" w:space="0" w:color="auto"/>
          </w:divBdr>
          <w:divsChild>
            <w:div w:id="1391613087">
              <w:marLeft w:val="0"/>
              <w:marRight w:val="0"/>
              <w:marTop w:val="0"/>
              <w:marBottom w:val="0"/>
              <w:divBdr>
                <w:top w:val="none" w:sz="0" w:space="0" w:color="auto"/>
                <w:left w:val="none" w:sz="0" w:space="0" w:color="auto"/>
                <w:bottom w:val="none" w:sz="0" w:space="0" w:color="auto"/>
                <w:right w:val="none" w:sz="0" w:space="0" w:color="auto"/>
              </w:divBdr>
              <w:divsChild>
                <w:div w:id="1918861039">
                  <w:marLeft w:val="0"/>
                  <w:marRight w:val="0"/>
                  <w:marTop w:val="0"/>
                  <w:marBottom w:val="0"/>
                  <w:divBdr>
                    <w:top w:val="none" w:sz="0" w:space="0" w:color="auto"/>
                    <w:left w:val="none" w:sz="0" w:space="0" w:color="auto"/>
                    <w:bottom w:val="none" w:sz="0" w:space="0" w:color="auto"/>
                    <w:right w:val="none" w:sz="0" w:space="0" w:color="auto"/>
                  </w:divBdr>
                </w:div>
                <w:div w:id="19693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617">
          <w:marLeft w:val="0"/>
          <w:marRight w:val="0"/>
          <w:marTop w:val="0"/>
          <w:marBottom w:val="0"/>
          <w:divBdr>
            <w:top w:val="none" w:sz="0" w:space="0" w:color="auto"/>
            <w:left w:val="none" w:sz="0" w:space="0" w:color="auto"/>
            <w:bottom w:val="none" w:sz="0" w:space="0" w:color="auto"/>
            <w:right w:val="none" w:sz="0" w:space="0" w:color="auto"/>
          </w:divBdr>
          <w:divsChild>
            <w:div w:id="560137387">
              <w:marLeft w:val="0"/>
              <w:marRight w:val="0"/>
              <w:marTop w:val="0"/>
              <w:marBottom w:val="0"/>
              <w:divBdr>
                <w:top w:val="none" w:sz="0" w:space="0" w:color="auto"/>
                <w:left w:val="none" w:sz="0" w:space="0" w:color="auto"/>
                <w:bottom w:val="none" w:sz="0" w:space="0" w:color="auto"/>
                <w:right w:val="none" w:sz="0" w:space="0" w:color="auto"/>
              </w:divBdr>
              <w:divsChild>
                <w:div w:id="48723300">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2887">
      <w:bodyDiv w:val="1"/>
      <w:marLeft w:val="0"/>
      <w:marRight w:val="0"/>
      <w:marTop w:val="0"/>
      <w:marBottom w:val="0"/>
      <w:divBdr>
        <w:top w:val="none" w:sz="0" w:space="0" w:color="auto"/>
        <w:left w:val="none" w:sz="0" w:space="0" w:color="auto"/>
        <w:bottom w:val="none" w:sz="0" w:space="0" w:color="auto"/>
        <w:right w:val="none" w:sz="0" w:space="0" w:color="auto"/>
      </w:divBdr>
    </w:div>
    <w:div w:id="1303005584">
      <w:bodyDiv w:val="1"/>
      <w:marLeft w:val="0"/>
      <w:marRight w:val="0"/>
      <w:marTop w:val="0"/>
      <w:marBottom w:val="0"/>
      <w:divBdr>
        <w:top w:val="none" w:sz="0" w:space="0" w:color="auto"/>
        <w:left w:val="none" w:sz="0" w:space="0" w:color="auto"/>
        <w:bottom w:val="none" w:sz="0" w:space="0" w:color="auto"/>
        <w:right w:val="none" w:sz="0" w:space="0" w:color="auto"/>
      </w:divBdr>
    </w:div>
    <w:div w:id="1359966321">
      <w:bodyDiv w:val="1"/>
      <w:marLeft w:val="0"/>
      <w:marRight w:val="0"/>
      <w:marTop w:val="0"/>
      <w:marBottom w:val="0"/>
      <w:divBdr>
        <w:top w:val="none" w:sz="0" w:space="0" w:color="auto"/>
        <w:left w:val="none" w:sz="0" w:space="0" w:color="auto"/>
        <w:bottom w:val="none" w:sz="0" w:space="0" w:color="auto"/>
        <w:right w:val="none" w:sz="0" w:space="0" w:color="auto"/>
      </w:divBdr>
    </w:div>
    <w:div w:id="1375811289">
      <w:bodyDiv w:val="1"/>
      <w:marLeft w:val="0"/>
      <w:marRight w:val="0"/>
      <w:marTop w:val="0"/>
      <w:marBottom w:val="0"/>
      <w:divBdr>
        <w:top w:val="none" w:sz="0" w:space="0" w:color="auto"/>
        <w:left w:val="none" w:sz="0" w:space="0" w:color="auto"/>
        <w:bottom w:val="none" w:sz="0" w:space="0" w:color="auto"/>
        <w:right w:val="none" w:sz="0" w:space="0" w:color="auto"/>
      </w:divBdr>
    </w:div>
    <w:div w:id="1490558367">
      <w:bodyDiv w:val="1"/>
      <w:marLeft w:val="0"/>
      <w:marRight w:val="0"/>
      <w:marTop w:val="0"/>
      <w:marBottom w:val="0"/>
      <w:divBdr>
        <w:top w:val="none" w:sz="0" w:space="0" w:color="auto"/>
        <w:left w:val="none" w:sz="0" w:space="0" w:color="auto"/>
        <w:bottom w:val="none" w:sz="0" w:space="0" w:color="auto"/>
        <w:right w:val="none" w:sz="0" w:space="0" w:color="auto"/>
      </w:divBdr>
      <w:divsChild>
        <w:div w:id="1149248017">
          <w:marLeft w:val="0"/>
          <w:marRight w:val="0"/>
          <w:marTop w:val="0"/>
          <w:marBottom w:val="0"/>
          <w:divBdr>
            <w:top w:val="none" w:sz="0" w:space="0" w:color="auto"/>
            <w:left w:val="none" w:sz="0" w:space="0" w:color="auto"/>
            <w:bottom w:val="none" w:sz="0" w:space="0" w:color="auto"/>
            <w:right w:val="none" w:sz="0" w:space="0" w:color="auto"/>
          </w:divBdr>
          <w:divsChild>
            <w:div w:id="556286499">
              <w:marLeft w:val="0"/>
              <w:marRight w:val="0"/>
              <w:marTop w:val="0"/>
              <w:marBottom w:val="0"/>
              <w:divBdr>
                <w:top w:val="none" w:sz="0" w:space="0" w:color="auto"/>
                <w:left w:val="none" w:sz="0" w:space="0" w:color="auto"/>
                <w:bottom w:val="none" w:sz="0" w:space="0" w:color="auto"/>
                <w:right w:val="none" w:sz="0" w:space="0" w:color="auto"/>
              </w:divBdr>
              <w:divsChild>
                <w:div w:id="1616328959">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 w:id="2042783635">
          <w:marLeft w:val="0"/>
          <w:marRight w:val="0"/>
          <w:marTop w:val="0"/>
          <w:marBottom w:val="0"/>
          <w:divBdr>
            <w:top w:val="none" w:sz="0" w:space="0" w:color="auto"/>
            <w:left w:val="none" w:sz="0" w:space="0" w:color="auto"/>
            <w:bottom w:val="none" w:sz="0" w:space="0" w:color="auto"/>
            <w:right w:val="none" w:sz="0" w:space="0" w:color="auto"/>
          </w:divBdr>
          <w:divsChild>
            <w:div w:id="1104686129">
              <w:marLeft w:val="0"/>
              <w:marRight w:val="0"/>
              <w:marTop w:val="0"/>
              <w:marBottom w:val="0"/>
              <w:divBdr>
                <w:top w:val="none" w:sz="0" w:space="0" w:color="auto"/>
                <w:left w:val="none" w:sz="0" w:space="0" w:color="auto"/>
                <w:bottom w:val="none" w:sz="0" w:space="0" w:color="auto"/>
                <w:right w:val="none" w:sz="0" w:space="0" w:color="auto"/>
              </w:divBdr>
              <w:divsChild>
                <w:div w:id="108354785">
                  <w:marLeft w:val="0"/>
                  <w:marRight w:val="0"/>
                  <w:marTop w:val="0"/>
                  <w:marBottom w:val="0"/>
                  <w:divBdr>
                    <w:top w:val="none" w:sz="0" w:space="0" w:color="auto"/>
                    <w:left w:val="none" w:sz="0" w:space="0" w:color="auto"/>
                    <w:bottom w:val="none" w:sz="0" w:space="0" w:color="auto"/>
                    <w:right w:val="none" w:sz="0" w:space="0" w:color="auto"/>
                  </w:divBdr>
                </w:div>
                <w:div w:id="1707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300145">
      <w:bodyDiv w:val="1"/>
      <w:marLeft w:val="0"/>
      <w:marRight w:val="0"/>
      <w:marTop w:val="0"/>
      <w:marBottom w:val="0"/>
      <w:divBdr>
        <w:top w:val="none" w:sz="0" w:space="0" w:color="auto"/>
        <w:left w:val="none" w:sz="0" w:space="0" w:color="auto"/>
        <w:bottom w:val="none" w:sz="0" w:space="0" w:color="auto"/>
        <w:right w:val="none" w:sz="0" w:space="0" w:color="auto"/>
      </w:divBdr>
    </w:div>
    <w:div w:id="1731689402">
      <w:bodyDiv w:val="1"/>
      <w:marLeft w:val="0"/>
      <w:marRight w:val="0"/>
      <w:marTop w:val="0"/>
      <w:marBottom w:val="0"/>
      <w:divBdr>
        <w:top w:val="none" w:sz="0" w:space="0" w:color="auto"/>
        <w:left w:val="none" w:sz="0" w:space="0" w:color="auto"/>
        <w:bottom w:val="none" w:sz="0" w:space="0" w:color="auto"/>
        <w:right w:val="none" w:sz="0" w:space="0" w:color="auto"/>
      </w:divBdr>
    </w:div>
    <w:div w:id="1782335649">
      <w:bodyDiv w:val="1"/>
      <w:marLeft w:val="0"/>
      <w:marRight w:val="0"/>
      <w:marTop w:val="0"/>
      <w:marBottom w:val="0"/>
      <w:divBdr>
        <w:top w:val="none" w:sz="0" w:space="0" w:color="auto"/>
        <w:left w:val="none" w:sz="0" w:space="0" w:color="auto"/>
        <w:bottom w:val="none" w:sz="0" w:space="0" w:color="auto"/>
        <w:right w:val="none" w:sz="0" w:space="0" w:color="auto"/>
      </w:divBdr>
    </w:div>
    <w:div w:id="197252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hyperlink" Target="https://thesource.cvshealth.com/nuxeo/thesource/" TargetMode="External"/><Relationship Id="rId34" Type="http://schemas.openxmlformats.org/officeDocument/2006/relationships/hyperlink" Target="https://thesource.cvshealth.com/nuxeo/thesource/" TargetMode="External"/><Relationship Id="rId42" Type="http://schemas.openxmlformats.org/officeDocument/2006/relationships/hyperlink" Target="https://thesource.cvshealth.com/nuxeo/thesource/" TargetMode="External"/><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png"/><Relationship Id="rId29" Type="http://schemas.openxmlformats.org/officeDocument/2006/relationships/image" Target="media/image11.png"/><Relationship Id="rId41" Type="http://schemas.openxmlformats.org/officeDocument/2006/relationships/hyperlink" Target="https://thesource.cvshealth.com/nuxeo/thesource/"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theme" Target="theme/theme1.xml"/><Relationship Id="rId10" Type="http://schemas.openxmlformats.org/officeDocument/2006/relationships/hyperlink" Target="https://thesource.cvshealth.com/nuxeo/thesource/" TargetMode="External"/><Relationship Id="rId19" Type="http://schemas.openxmlformats.org/officeDocument/2006/relationships/hyperlink" Target="https://thesource.cvshealth.com/nuxeo/thesource/" TargetMode="External"/><Relationship Id="rId31" Type="http://schemas.openxmlformats.org/officeDocument/2006/relationships/hyperlink" Target="https://thesource.cvshealth.com/nuxeo/thesource/" TargetMode="External"/><Relationship Id="rId44" Type="http://schemas.openxmlformats.org/officeDocument/2006/relationships/image" Target="media/image12.png"/><Relationship Id="rId52" Type="http://schemas.openxmlformats.org/officeDocument/2006/relationships/hyperlink" Target="https://policy.corp.cvscaremark.com/pnp/faces/DocRenderer?documentId=CALL-0049" TargetMode="External"/><Relationship Id="rId4" Type="http://schemas.openxmlformats.org/officeDocument/2006/relationships/settings" Target="settings.xml"/><Relationship Id="rId9" Type="http://schemas.openxmlformats.org/officeDocument/2006/relationships/hyperlink" Target="https://thesource.cvshealth.com/nuxeo/thesource/" TargetMode="External"/><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hyperlink" Target="https://thesource.cvshealth.com/nuxeo/thesource/" TargetMode="External"/><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fontTable" Target="fontTable.xml"/><Relationship Id="rId8" Type="http://schemas.openxmlformats.org/officeDocument/2006/relationships/hyperlink" Target="https://thesource.cvshealth.com/nuxeo/thesource/" TargetMode="External"/><Relationship Id="rId51" Type="http://schemas.openxmlformats.org/officeDocument/2006/relationships/hyperlink" Target="https://thesource.cvshealth.com/nuxeo/thesource/"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67ED8-57CF-4FB1-88FB-4490C27E9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4543</Words>
  <Characters>25897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CVS Caremark</Company>
  <LinksUpToDate>false</LinksUpToDate>
  <CharactersWithSpaces>30380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Njoroge, Jane</dc:creator>
  <cp:keywords/>
  <dc:description/>
  <cp:lastModifiedBy>Gingras, Susan</cp:lastModifiedBy>
  <cp:revision>2</cp:revision>
  <dcterms:created xsi:type="dcterms:W3CDTF">2025-09-08T17:45:00Z</dcterms:created>
  <dcterms:modified xsi:type="dcterms:W3CDTF">2025-09-08T17:45:00Z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2021-08-24T20:20:57Z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eb5fc843-f4e2-4185-bafc-4b525922d25c</vt:lpwstr>
  </property>
  <property fmtid="{D5CDD505-2E9C-101B-9397-08002B2CF9AE}" pid="8" name="MSIP_Label_67599526-06ca-49cc-9fa9-5307800a949a_ContentBits">
    <vt:lpwstr>0</vt:lpwstr>
  </property>
</Properties>
</file>