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F604A" w14:textId="0153C199" w:rsidR="00085B31" w:rsidRDefault="004648BA" w:rsidP="00085B31">
      <w:pPr>
        <w:pStyle w:val="Heading1"/>
      </w:pPr>
      <w:bookmarkStart w:id="0" w:name="_top"/>
      <w:bookmarkStart w:id="1" w:name="_Toc525819872"/>
      <w:bookmarkStart w:id="2" w:name="_Toc10203562"/>
      <w:bookmarkStart w:id="3" w:name="_Toc86932928"/>
      <w:bookmarkStart w:id="4" w:name="_Toc107577538"/>
      <w:bookmarkStart w:id="5" w:name="_Toc192066930"/>
      <w:bookmarkStart w:id="6" w:name="_Toc411935053"/>
      <w:bookmarkStart w:id="7" w:name="top"/>
      <w:bookmarkStart w:id="8" w:name="_Toc417297508"/>
      <w:bookmarkStart w:id="9" w:name="_Toc417298904"/>
      <w:bookmarkEnd w:id="0"/>
      <w:r>
        <w:rPr>
          <w:rFonts w:ascii="Verdana" w:hAnsi="Verdana"/>
          <w:bCs/>
          <w:color w:val="auto"/>
          <w:sz w:val="36"/>
        </w:rPr>
        <w:t xml:space="preserve">Caremark.com </w:t>
      </w:r>
      <w:r w:rsidR="00353D81">
        <w:rPr>
          <w:rFonts w:ascii="Verdana" w:hAnsi="Verdana"/>
          <w:bCs/>
          <w:color w:val="auto"/>
          <w:sz w:val="36"/>
        </w:rPr>
        <w:t xml:space="preserve">- </w:t>
      </w:r>
      <w:r>
        <w:rPr>
          <w:rFonts w:ascii="Verdana" w:hAnsi="Verdana"/>
          <w:bCs/>
          <w:color w:val="auto"/>
          <w:sz w:val="36"/>
        </w:rPr>
        <w:t>Plan Summary</w:t>
      </w:r>
      <w:bookmarkEnd w:id="1"/>
      <w:bookmarkEnd w:id="2"/>
      <w:bookmarkEnd w:id="3"/>
      <w:bookmarkEnd w:id="4"/>
      <w:bookmarkEnd w:id="5"/>
      <w:r>
        <w:rPr>
          <w:rFonts w:ascii="Verdana" w:hAnsi="Verdana"/>
          <w:bCs/>
          <w:color w:val="auto"/>
          <w:sz w:val="36"/>
        </w:rPr>
        <w:t xml:space="preserve"> </w:t>
      </w:r>
      <w:bookmarkEnd w:id="6"/>
      <w:bookmarkEnd w:id="7"/>
      <w:bookmarkEnd w:id="8"/>
      <w:bookmarkEnd w:id="9"/>
      <w:r>
        <w:fldChar w:fldCharType="begin"/>
      </w:r>
      <w:r>
        <w:instrText xml:space="preserve"> TOC \o "1-3" \n \p " " \h \z \u </w:instrText>
      </w:r>
      <w:r>
        <w:fldChar w:fldCharType="separate"/>
      </w:r>
    </w:p>
    <w:p w14:paraId="21A745CB" w14:textId="77777777" w:rsidR="00085B31" w:rsidRPr="00085B31" w:rsidRDefault="00085B31" w:rsidP="00085B31">
      <w:pPr>
        <w:pStyle w:val="Heading4"/>
        <w:rPr>
          <w:rFonts w:eastAsiaTheme="minorEastAsia"/>
          <w:i w:val="0"/>
          <w:iCs w:val="0"/>
        </w:rPr>
      </w:pPr>
    </w:p>
    <w:p w14:paraId="56EDDD29" w14:textId="4B0C56EF" w:rsidR="00085B31" w:rsidRDefault="00085B31">
      <w:pPr>
        <w:pStyle w:val="TOC2"/>
        <w:rPr>
          <w:rFonts w:asciiTheme="minorHAnsi" w:eastAsiaTheme="minorEastAsia" w:hAnsiTheme="minorHAnsi" w:cstheme="minorBidi"/>
          <w:noProof/>
          <w:kern w:val="2"/>
          <w14:ligatures w14:val="standardContextual"/>
        </w:rPr>
      </w:pPr>
      <w:hyperlink w:anchor="_Toc192066931" w:history="1">
        <w:r w:rsidRPr="00F919A7">
          <w:rPr>
            <w:rStyle w:val="Hyperlink"/>
            <w:rFonts w:ascii="Verdana" w:hAnsi="Verdana"/>
            <w:noProof/>
          </w:rPr>
          <w:t>Plan Summary</w:t>
        </w:r>
      </w:hyperlink>
    </w:p>
    <w:p w14:paraId="7E4A4568" w14:textId="65D363B9" w:rsidR="00085B31" w:rsidRDefault="00085B31">
      <w:pPr>
        <w:pStyle w:val="TOC2"/>
        <w:rPr>
          <w:rFonts w:asciiTheme="minorHAnsi" w:eastAsiaTheme="minorEastAsia" w:hAnsiTheme="minorHAnsi" w:cstheme="minorBidi"/>
          <w:noProof/>
          <w:kern w:val="2"/>
          <w14:ligatures w14:val="standardContextual"/>
        </w:rPr>
      </w:pPr>
      <w:hyperlink w:anchor="_Toc192066932" w:history="1">
        <w:r w:rsidRPr="00F919A7">
          <w:rPr>
            <w:rStyle w:val="Hyperlink"/>
            <w:rFonts w:ascii="Verdana" w:hAnsi="Verdana"/>
            <w:noProof/>
          </w:rPr>
          <w:t>Related Documents</w:t>
        </w:r>
      </w:hyperlink>
    </w:p>
    <w:p w14:paraId="7B376A27" w14:textId="77777777" w:rsidR="004648BA" w:rsidRPr="001B6442" w:rsidRDefault="004648BA" w:rsidP="004648BA">
      <w:pPr>
        <w:rPr>
          <w:rFonts w:ascii="Verdana" w:hAnsi="Verdana"/>
          <w:strike/>
        </w:rPr>
      </w:pPr>
      <w:r>
        <w:rPr>
          <w:rFonts w:ascii="Verdana" w:hAnsi="Verdana"/>
          <w:color w:val="0000FF"/>
        </w:rPr>
        <w:fldChar w:fldCharType="end"/>
      </w:r>
    </w:p>
    <w:p w14:paraId="17F04D8F" w14:textId="77777777" w:rsidR="004648BA" w:rsidRDefault="002E1047" w:rsidP="00187616">
      <w:pPr>
        <w:pStyle w:val="Default"/>
        <w:spacing w:before="240" w:after="240"/>
        <w:rPr>
          <w:rFonts w:ascii="Verdana" w:hAnsi="Verdana"/>
        </w:rPr>
      </w:pPr>
      <w:bookmarkStart w:id="10" w:name="_Overview"/>
      <w:bookmarkEnd w:id="10"/>
      <w:r w:rsidRPr="002E1047">
        <w:rPr>
          <w:rFonts w:ascii="Verdana" w:hAnsi="Verdana"/>
          <w:b/>
          <w:bCs/>
        </w:rPr>
        <w:t>Description</w:t>
      </w:r>
      <w:r>
        <w:rPr>
          <w:rFonts w:ascii="Verdana" w:hAnsi="Verdana"/>
        </w:rPr>
        <w:t>:</w:t>
      </w:r>
      <w:r w:rsidR="000C3094">
        <w:rPr>
          <w:rFonts w:ascii="Verdana" w:hAnsi="Verdana"/>
        </w:rPr>
        <w:t xml:space="preserve">  </w:t>
      </w:r>
      <w:r w:rsidR="004648BA" w:rsidRPr="00C32994">
        <w:rPr>
          <w:rFonts w:ascii="Verdana" w:hAnsi="Verdana"/>
        </w:rPr>
        <w:t>This</w:t>
      </w:r>
      <w:r w:rsidR="00BA1680">
        <w:rPr>
          <w:rFonts w:ascii="Verdana" w:hAnsi="Verdana"/>
        </w:rPr>
        <w:t xml:space="preserve"> document </w:t>
      </w:r>
      <w:r w:rsidR="004648BA" w:rsidRPr="00C32994">
        <w:rPr>
          <w:rFonts w:ascii="Verdana" w:hAnsi="Verdana"/>
        </w:rPr>
        <w:t>provides</w:t>
      </w:r>
      <w:r w:rsidR="00BA1680">
        <w:rPr>
          <w:rFonts w:ascii="Verdana" w:hAnsi="Verdana"/>
        </w:rPr>
        <w:t xml:space="preserve"> information on how members can view </w:t>
      </w:r>
      <w:r w:rsidR="000C3094">
        <w:rPr>
          <w:rFonts w:ascii="Verdana" w:hAnsi="Verdana"/>
        </w:rPr>
        <w:t>their</w:t>
      </w:r>
      <w:r w:rsidR="00BA1680">
        <w:rPr>
          <w:rFonts w:ascii="Verdana" w:hAnsi="Verdana"/>
        </w:rPr>
        <w:t xml:space="preserve"> </w:t>
      </w:r>
      <w:r w:rsidR="00BA1680" w:rsidRPr="00BA1680">
        <w:rPr>
          <w:rFonts w:ascii="Verdana" w:hAnsi="Verdana"/>
          <w:b/>
        </w:rPr>
        <w:t>Plan Summary</w:t>
      </w:r>
      <w:r w:rsidR="00BA1680">
        <w:rPr>
          <w:rFonts w:ascii="Verdana" w:hAnsi="Verdana"/>
          <w:b/>
        </w:rPr>
        <w:t xml:space="preserve"> </w:t>
      </w:r>
      <w:r w:rsidR="00BA1680" w:rsidRPr="00BA1680">
        <w:rPr>
          <w:rFonts w:ascii="Verdana" w:hAnsi="Verdana"/>
        </w:rPr>
        <w:t>online.</w:t>
      </w:r>
    </w:p>
    <w:p w14:paraId="78DC364C" w14:textId="77777777" w:rsidR="004648BA" w:rsidRDefault="004648BA" w:rsidP="00371385">
      <w:pPr>
        <w:pStyle w:val="BodyTextIndent2"/>
        <w:spacing w:after="0" w:line="240" w:lineRule="auto"/>
        <w:ind w:left="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648BA" w:rsidRPr="0022650F" w14:paraId="50CCA4EF" w14:textId="77777777" w:rsidTr="002E1047">
        <w:tc>
          <w:tcPr>
            <w:tcW w:w="5000" w:type="pct"/>
            <w:shd w:val="clear" w:color="auto" w:fill="C0C0C0"/>
          </w:tcPr>
          <w:p w14:paraId="331BE929" w14:textId="77777777" w:rsidR="004648BA" w:rsidRPr="0022650F" w:rsidRDefault="004648BA" w:rsidP="00085B31">
            <w:pPr>
              <w:pStyle w:val="Heading2"/>
              <w:spacing w:before="120" w:after="120"/>
              <w:rPr>
                <w:rFonts w:ascii="Verdana" w:hAnsi="Verdana"/>
                <w:i w:val="0"/>
                <w:iCs w:val="0"/>
              </w:rPr>
            </w:pPr>
            <w:bookmarkStart w:id="11" w:name="_Setting_up_Preferences"/>
            <w:bookmarkStart w:id="12" w:name="_Setting_up_Messaging"/>
            <w:bookmarkStart w:id="13" w:name="_My_Drug_List"/>
            <w:bookmarkStart w:id="14" w:name="Plan_Summary"/>
            <w:bookmarkStart w:id="15" w:name="_Toc192066931"/>
            <w:bookmarkEnd w:id="11"/>
            <w:bookmarkEnd w:id="12"/>
            <w:bookmarkEnd w:id="13"/>
            <w:r>
              <w:rPr>
                <w:rFonts w:ascii="Verdana" w:hAnsi="Verdana"/>
                <w:i w:val="0"/>
                <w:iCs w:val="0"/>
              </w:rPr>
              <w:t>Plan Summary</w:t>
            </w:r>
            <w:bookmarkEnd w:id="14"/>
            <w:bookmarkEnd w:id="15"/>
          </w:p>
        </w:tc>
      </w:tr>
    </w:tbl>
    <w:p w14:paraId="55E032E6" w14:textId="77777777" w:rsidR="002E1047" w:rsidRDefault="002E1047" w:rsidP="00187616">
      <w:pPr>
        <w:spacing w:before="240" w:after="240"/>
        <w:rPr>
          <w:rFonts w:ascii="Verdana" w:hAnsi="Verdana"/>
        </w:rPr>
      </w:pPr>
      <w:r>
        <w:rPr>
          <w:rFonts w:ascii="Verdana" w:hAnsi="Verdana"/>
          <w:b/>
          <w:bCs/>
          <w:color w:val="000000"/>
        </w:rPr>
        <w:t>Note:</w:t>
      </w:r>
      <w:r>
        <w:rPr>
          <w:rStyle w:val="apple-converted-space"/>
          <w:rFonts w:ascii="Verdana" w:hAnsi="Verdana"/>
          <w:color w:val="000000"/>
        </w:rPr>
        <w:t> </w:t>
      </w:r>
      <w:r>
        <w:rPr>
          <w:rFonts w:ascii="Verdana" w:hAnsi="Verdana"/>
          <w:color w:val="000000"/>
        </w:rPr>
        <w:t xml:space="preserve">Screen capture may not match actual scenario for this process. </w:t>
      </w:r>
      <w:proofErr w:type="gramStart"/>
      <w:r>
        <w:rPr>
          <w:rFonts w:ascii="Verdana" w:hAnsi="Verdana"/>
          <w:color w:val="000000"/>
        </w:rPr>
        <w:t>Some</w:t>
      </w:r>
      <w:proofErr w:type="gramEnd"/>
      <w:r>
        <w:rPr>
          <w:rFonts w:ascii="Verdana" w:hAnsi="Verdana"/>
          <w:color w:val="000000"/>
        </w:rPr>
        <w:t xml:space="preserve"> clients may not enlist in specific web features. This work instruction/job aid </w:t>
      </w:r>
      <w:proofErr w:type="gramStart"/>
      <w:r>
        <w:rPr>
          <w:rFonts w:ascii="Verdana" w:hAnsi="Verdana"/>
          <w:color w:val="000000"/>
        </w:rPr>
        <w:t>is intended</w:t>
      </w:r>
      <w:proofErr w:type="gramEnd"/>
      <w:r>
        <w:rPr>
          <w:rFonts w:ascii="Verdana" w:hAnsi="Verdana"/>
          <w:color w:val="000000"/>
        </w:rPr>
        <w:t xml:space="preserve"> as a guide only</w:t>
      </w:r>
    </w:p>
    <w:p w14:paraId="150D85BD" w14:textId="77777777" w:rsidR="004648BA" w:rsidRDefault="004648BA" w:rsidP="00187616">
      <w:pPr>
        <w:spacing w:after="240"/>
        <w:rPr>
          <w:rFonts w:ascii="Verdana" w:hAnsi="Verdana"/>
        </w:rPr>
      </w:pPr>
      <w:r>
        <w:rPr>
          <w:rFonts w:ascii="Verdana" w:hAnsi="Verdana"/>
        </w:rPr>
        <w:t>Instruct the member with th</w:t>
      </w:r>
      <w:r w:rsidR="00BA1680">
        <w:rPr>
          <w:rFonts w:ascii="Verdana" w:hAnsi="Verdana"/>
        </w:rPr>
        <w:t xml:space="preserve">ese </w:t>
      </w:r>
      <w:r>
        <w:rPr>
          <w:rFonts w:ascii="Verdana" w:hAnsi="Verdana"/>
        </w:rPr>
        <w:t xml:space="preserve">steps to </w:t>
      </w:r>
      <w:r w:rsidR="00BA1680">
        <w:rPr>
          <w:rFonts w:ascii="Verdana" w:hAnsi="Verdana"/>
        </w:rPr>
        <w:t>locate</w:t>
      </w:r>
      <w:r>
        <w:rPr>
          <w:rFonts w:ascii="Verdana" w:hAnsi="Verdana"/>
        </w:rPr>
        <w:t xml:space="preserve"> their </w:t>
      </w:r>
      <w:r w:rsidR="00BA1680" w:rsidRPr="00BA1680">
        <w:rPr>
          <w:rFonts w:ascii="Verdana" w:hAnsi="Verdana"/>
          <w:b/>
        </w:rPr>
        <w:t>Plan Summary</w:t>
      </w:r>
      <w:r w:rsidR="001477F8">
        <w:rPr>
          <w:rFonts w:ascii="Verdana" w:hAnsi="Verdana"/>
        </w:rPr>
        <w:t xml:space="preserve"> online: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5"/>
        <w:gridCol w:w="12025"/>
      </w:tblGrid>
      <w:tr w:rsidR="00B0274B" w:rsidRPr="0022650F" w14:paraId="7F39C88D" w14:textId="77777777" w:rsidTr="008D1A15">
        <w:tc>
          <w:tcPr>
            <w:tcW w:w="357" w:type="pct"/>
            <w:shd w:val="clear" w:color="auto" w:fill="F2F2F2"/>
          </w:tcPr>
          <w:p w14:paraId="42D05184" w14:textId="77777777" w:rsidR="004648BA" w:rsidRPr="0022650F" w:rsidRDefault="004648BA" w:rsidP="00085B31">
            <w:pPr>
              <w:spacing w:before="120" w:after="120"/>
              <w:jc w:val="center"/>
              <w:rPr>
                <w:rFonts w:ascii="Verdana" w:hAnsi="Verdana"/>
              </w:rPr>
            </w:pPr>
            <w:r w:rsidRPr="0022650F">
              <w:rPr>
                <w:rFonts w:ascii="Verdana" w:hAnsi="Verdana"/>
                <w:b/>
              </w:rPr>
              <w:t>Step</w:t>
            </w:r>
          </w:p>
        </w:tc>
        <w:tc>
          <w:tcPr>
            <w:tcW w:w="4643" w:type="pct"/>
            <w:shd w:val="clear" w:color="auto" w:fill="F2F2F2"/>
          </w:tcPr>
          <w:p w14:paraId="4CD41516" w14:textId="77777777" w:rsidR="004648BA" w:rsidRPr="0022650F" w:rsidRDefault="004648BA" w:rsidP="00085B31">
            <w:pPr>
              <w:spacing w:before="120" w:after="120"/>
              <w:jc w:val="center"/>
              <w:rPr>
                <w:rFonts w:ascii="Verdana" w:hAnsi="Verdana"/>
              </w:rPr>
            </w:pPr>
            <w:r w:rsidRPr="0022650F">
              <w:rPr>
                <w:rFonts w:ascii="Verdana" w:hAnsi="Verdana"/>
                <w:b/>
              </w:rPr>
              <w:t>Action</w:t>
            </w:r>
          </w:p>
        </w:tc>
      </w:tr>
      <w:tr w:rsidR="00B0274B" w:rsidRPr="0022650F" w14:paraId="1F119A4C" w14:textId="77777777" w:rsidTr="008D1A15">
        <w:trPr>
          <w:trHeight w:val="72"/>
        </w:trPr>
        <w:tc>
          <w:tcPr>
            <w:tcW w:w="357" w:type="pct"/>
          </w:tcPr>
          <w:p w14:paraId="66CFC813" w14:textId="77777777" w:rsidR="004648BA" w:rsidDel="005C6451" w:rsidRDefault="004648BA" w:rsidP="009B6619">
            <w:pPr>
              <w:jc w:val="center"/>
              <w:rPr>
                <w:rFonts w:ascii="Verdana" w:hAnsi="Verdana"/>
                <w:b/>
              </w:rPr>
            </w:pPr>
            <w:r>
              <w:rPr>
                <w:rFonts w:ascii="Verdana" w:hAnsi="Verdana"/>
                <w:b/>
              </w:rPr>
              <w:t>1</w:t>
            </w:r>
          </w:p>
        </w:tc>
        <w:tc>
          <w:tcPr>
            <w:tcW w:w="4643" w:type="pct"/>
            <w:tcBorders>
              <w:bottom w:val="single" w:sz="4" w:space="0" w:color="auto"/>
            </w:tcBorders>
          </w:tcPr>
          <w:p w14:paraId="4C3B6EAC" w14:textId="77777777" w:rsidR="004648BA" w:rsidDel="005C6451" w:rsidRDefault="004648BA" w:rsidP="00187616">
            <w:pPr>
              <w:spacing w:after="240"/>
              <w:textAlignment w:val="top"/>
              <w:rPr>
                <w:rFonts w:ascii="Verdana" w:hAnsi="Verdana"/>
                <w:color w:val="000000"/>
              </w:rPr>
            </w:pPr>
            <w:r>
              <w:rPr>
                <w:rFonts w:ascii="Verdana" w:hAnsi="Verdana"/>
                <w:color w:val="000000"/>
              </w:rPr>
              <w:t xml:space="preserve">Access </w:t>
            </w:r>
            <w:hyperlink r:id="rId11" w:history="1">
              <w:r w:rsidR="00BA1680" w:rsidRPr="00683734">
                <w:rPr>
                  <w:rStyle w:val="Hyperlink"/>
                  <w:rFonts w:ascii="Verdana" w:hAnsi="Verdana"/>
                </w:rPr>
                <w:t>www.caremark.com</w:t>
              </w:r>
            </w:hyperlink>
            <w:r w:rsidR="00BA1680">
              <w:rPr>
                <w:rFonts w:ascii="Verdana" w:hAnsi="Verdana"/>
                <w:color w:val="000000"/>
              </w:rPr>
              <w:t xml:space="preserve"> and </w:t>
            </w:r>
            <w:r>
              <w:rPr>
                <w:rFonts w:ascii="Verdana" w:hAnsi="Verdana"/>
                <w:color w:val="000000"/>
              </w:rPr>
              <w:t xml:space="preserve">sign </w:t>
            </w:r>
            <w:r w:rsidR="005C4628">
              <w:rPr>
                <w:rFonts w:ascii="Verdana" w:hAnsi="Verdana"/>
                <w:color w:val="000000"/>
              </w:rPr>
              <w:t>i</w:t>
            </w:r>
            <w:r>
              <w:rPr>
                <w:rFonts w:ascii="Verdana" w:hAnsi="Verdana"/>
                <w:color w:val="000000"/>
              </w:rPr>
              <w:t>n.</w:t>
            </w:r>
          </w:p>
        </w:tc>
      </w:tr>
      <w:tr w:rsidR="00B0274B" w:rsidRPr="0029004E" w14:paraId="136D522B" w14:textId="77777777" w:rsidTr="008D1A15">
        <w:trPr>
          <w:trHeight w:val="77"/>
        </w:trPr>
        <w:tc>
          <w:tcPr>
            <w:tcW w:w="357" w:type="pct"/>
          </w:tcPr>
          <w:p w14:paraId="015918F9" w14:textId="77777777" w:rsidR="004648BA" w:rsidRPr="0029004E" w:rsidRDefault="004648BA" w:rsidP="009B6619">
            <w:pPr>
              <w:jc w:val="center"/>
              <w:rPr>
                <w:rFonts w:ascii="Verdana" w:hAnsi="Verdana"/>
                <w:b/>
                <w:color w:val="000000"/>
              </w:rPr>
            </w:pPr>
            <w:r w:rsidRPr="0029004E">
              <w:rPr>
                <w:rFonts w:ascii="Verdana" w:hAnsi="Verdana"/>
                <w:b/>
                <w:color w:val="000000"/>
              </w:rPr>
              <w:t>2</w:t>
            </w:r>
          </w:p>
        </w:tc>
        <w:tc>
          <w:tcPr>
            <w:tcW w:w="4643" w:type="pct"/>
          </w:tcPr>
          <w:p w14:paraId="521FC73F" w14:textId="2D99D5F4" w:rsidR="004648BA" w:rsidRDefault="00FD4309" w:rsidP="009B6619">
            <w:pPr>
              <w:rPr>
                <w:rFonts w:ascii="Verdana" w:hAnsi="Verdana"/>
                <w:color w:val="000000"/>
              </w:rPr>
            </w:pPr>
            <w:r>
              <w:rPr>
                <w:rFonts w:ascii="Verdana" w:hAnsi="Verdana"/>
                <w:color w:val="000000"/>
              </w:rPr>
              <w:t xml:space="preserve">Hover over the </w:t>
            </w:r>
            <w:r w:rsidR="00D77CF8">
              <w:rPr>
                <w:rFonts w:ascii="Verdana" w:hAnsi="Verdana"/>
                <w:b/>
                <w:color w:val="000000"/>
              </w:rPr>
              <w:t xml:space="preserve">Pharmacy </w:t>
            </w:r>
            <w:r w:rsidRPr="00FD4309">
              <w:rPr>
                <w:rFonts w:ascii="Verdana" w:hAnsi="Verdana"/>
                <w:b/>
                <w:color w:val="000000"/>
              </w:rPr>
              <w:t>Benefits</w:t>
            </w:r>
            <w:r>
              <w:rPr>
                <w:rFonts w:ascii="Verdana" w:hAnsi="Verdana"/>
                <w:color w:val="000000"/>
              </w:rPr>
              <w:t xml:space="preserve"> tab</w:t>
            </w:r>
            <w:r w:rsidR="00982F3E">
              <w:rPr>
                <w:rFonts w:ascii="Verdana" w:hAnsi="Verdana"/>
                <w:color w:val="000000"/>
              </w:rPr>
              <w:t>,</w:t>
            </w:r>
            <w:r>
              <w:rPr>
                <w:rFonts w:ascii="Verdana" w:hAnsi="Verdana"/>
                <w:color w:val="000000"/>
              </w:rPr>
              <w:t xml:space="preserve"> and click the </w:t>
            </w:r>
            <w:r w:rsidRPr="00FD4309">
              <w:rPr>
                <w:rFonts w:ascii="Verdana" w:hAnsi="Verdana"/>
                <w:b/>
                <w:color w:val="000000"/>
              </w:rPr>
              <w:t>Plan Summary</w:t>
            </w:r>
            <w:r>
              <w:rPr>
                <w:rFonts w:ascii="Verdana" w:hAnsi="Verdana"/>
                <w:color w:val="000000"/>
              </w:rPr>
              <w:t xml:space="preserve"> link.</w:t>
            </w:r>
          </w:p>
          <w:p w14:paraId="282B9DF9" w14:textId="77777777" w:rsidR="00FD4309" w:rsidRDefault="00FD4309" w:rsidP="00BC31EB">
            <w:pPr>
              <w:jc w:val="center"/>
              <w:rPr>
                <w:rFonts w:ascii="Verdana" w:hAnsi="Verdana"/>
                <w:color w:val="000000"/>
              </w:rPr>
            </w:pPr>
          </w:p>
          <w:p w14:paraId="2C580F7B" w14:textId="359E7B97" w:rsidR="00FD4309" w:rsidRDefault="00A94EA4" w:rsidP="00BC31EB">
            <w:pPr>
              <w:jc w:val="center"/>
              <w:rPr>
                <w:rFonts w:ascii="Verdana" w:hAnsi="Verdana"/>
                <w:color w:val="000000"/>
              </w:rPr>
            </w:pPr>
            <w:r>
              <w:rPr>
                <w:noProof/>
              </w:rPr>
              <w:t xml:space="preserve"> </w:t>
            </w:r>
            <w:r w:rsidR="008D1A15">
              <w:rPr>
                <w:noProof/>
              </w:rPr>
              <w:t xml:space="preserve"> </w:t>
            </w:r>
            <w:r w:rsidR="008D1A15">
              <w:rPr>
                <w:noProof/>
              </w:rPr>
              <w:drawing>
                <wp:inline distT="0" distB="0" distL="0" distR="0" wp14:anchorId="564EACA4" wp14:editId="366D7E93">
                  <wp:extent cx="4572000" cy="2958353"/>
                  <wp:effectExtent l="0" t="0" r="0" b="0"/>
                  <wp:docPr id="166073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34294" name=""/>
                          <pic:cNvPicPr/>
                        </pic:nvPicPr>
                        <pic:blipFill>
                          <a:blip r:embed="rId12"/>
                          <a:stretch>
                            <a:fillRect/>
                          </a:stretch>
                        </pic:blipFill>
                        <pic:spPr>
                          <a:xfrm>
                            <a:off x="0" y="0"/>
                            <a:ext cx="4572000" cy="2958353"/>
                          </a:xfrm>
                          <a:prstGeom prst="rect">
                            <a:avLst/>
                          </a:prstGeom>
                        </pic:spPr>
                      </pic:pic>
                    </a:graphicData>
                  </a:graphic>
                </wp:inline>
              </w:drawing>
            </w:r>
          </w:p>
          <w:p w14:paraId="4956BA19" w14:textId="77777777" w:rsidR="00BC31EB" w:rsidRDefault="00BC31EB" w:rsidP="00BC31EB">
            <w:pPr>
              <w:jc w:val="center"/>
              <w:rPr>
                <w:rFonts w:ascii="Verdana" w:hAnsi="Verdana"/>
                <w:color w:val="000000"/>
              </w:rPr>
            </w:pPr>
          </w:p>
          <w:p w14:paraId="1F2E37D0" w14:textId="77777777" w:rsidR="00FD4309" w:rsidRDefault="00FD4309" w:rsidP="009B6619">
            <w:pPr>
              <w:rPr>
                <w:rFonts w:ascii="Verdana" w:hAnsi="Verdana"/>
                <w:color w:val="000000"/>
              </w:rPr>
            </w:pPr>
          </w:p>
          <w:p w14:paraId="4B1FDB29" w14:textId="77777777" w:rsidR="00FD4309" w:rsidRDefault="00FD4309" w:rsidP="009B6619">
            <w:pPr>
              <w:rPr>
                <w:rFonts w:ascii="Verdana" w:hAnsi="Verdana"/>
                <w:color w:val="000000"/>
              </w:rPr>
            </w:pPr>
            <w:r w:rsidRPr="00422A95">
              <w:rPr>
                <w:rFonts w:ascii="Verdana" w:hAnsi="Verdana"/>
                <w:b/>
                <w:color w:val="000000"/>
              </w:rPr>
              <w:t>Result:</w:t>
            </w:r>
            <w:r>
              <w:rPr>
                <w:rFonts w:ascii="Verdana" w:hAnsi="Verdana"/>
                <w:color w:val="000000"/>
              </w:rPr>
              <w:t xml:space="preserve"> </w:t>
            </w:r>
            <w:r w:rsidR="00187616">
              <w:rPr>
                <w:rFonts w:ascii="Verdana" w:hAnsi="Verdana"/>
                <w:color w:val="000000"/>
              </w:rPr>
              <w:t xml:space="preserve"> </w:t>
            </w:r>
            <w:r>
              <w:rPr>
                <w:rFonts w:ascii="Verdana" w:hAnsi="Verdana"/>
                <w:color w:val="000000"/>
              </w:rPr>
              <w:t xml:space="preserve">The </w:t>
            </w:r>
            <w:r w:rsidRPr="00FD4309">
              <w:rPr>
                <w:rFonts w:ascii="Verdana" w:hAnsi="Verdana"/>
                <w:b/>
                <w:color w:val="000000"/>
              </w:rPr>
              <w:t>Plan Summary</w:t>
            </w:r>
            <w:r>
              <w:rPr>
                <w:rFonts w:ascii="Verdana" w:hAnsi="Verdana"/>
                <w:color w:val="000000"/>
              </w:rPr>
              <w:t xml:space="preserve"> page displays.</w:t>
            </w:r>
          </w:p>
          <w:p w14:paraId="2027A15E" w14:textId="77777777" w:rsidR="001477F8" w:rsidRDefault="001477F8" w:rsidP="009B6619">
            <w:pPr>
              <w:rPr>
                <w:rFonts w:ascii="Verdana" w:hAnsi="Verdana"/>
                <w:color w:val="000000"/>
              </w:rPr>
            </w:pPr>
          </w:p>
          <w:p w14:paraId="2B665516" w14:textId="56545548" w:rsidR="00FD4309" w:rsidRDefault="00077E55" w:rsidP="00FD4309">
            <w:pPr>
              <w:jc w:val="center"/>
              <w:rPr>
                <w:noProof/>
              </w:rPr>
            </w:pPr>
            <w:r>
              <w:rPr>
                <w:noProof/>
              </w:rPr>
              <w:t xml:space="preserve"> </w:t>
            </w:r>
            <w:r w:rsidR="005F3D6A">
              <w:rPr>
                <w:noProof/>
              </w:rPr>
              <w:drawing>
                <wp:inline distT="0" distB="0" distL="0" distR="0" wp14:anchorId="7C589759" wp14:editId="26A34D6C">
                  <wp:extent cx="4572000" cy="2244652"/>
                  <wp:effectExtent l="0" t="0" r="0" b="3810"/>
                  <wp:docPr id="1780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872" name=""/>
                          <pic:cNvPicPr/>
                        </pic:nvPicPr>
                        <pic:blipFill>
                          <a:blip r:embed="rId13"/>
                          <a:stretch>
                            <a:fillRect/>
                          </a:stretch>
                        </pic:blipFill>
                        <pic:spPr>
                          <a:xfrm>
                            <a:off x="0" y="0"/>
                            <a:ext cx="4572000" cy="2244652"/>
                          </a:xfrm>
                          <a:prstGeom prst="rect">
                            <a:avLst/>
                          </a:prstGeom>
                        </pic:spPr>
                      </pic:pic>
                    </a:graphicData>
                  </a:graphic>
                </wp:inline>
              </w:drawing>
            </w:r>
          </w:p>
          <w:p w14:paraId="0FDB00D7" w14:textId="6F21A7F1" w:rsidR="00082F96" w:rsidRDefault="0073500A" w:rsidP="00FD4309">
            <w:pPr>
              <w:jc w:val="center"/>
              <w:rPr>
                <w:rFonts w:ascii="Verdana" w:hAnsi="Verdana"/>
                <w:color w:val="000000"/>
              </w:rPr>
            </w:pPr>
            <w:r>
              <w:rPr>
                <w:noProof/>
              </w:rPr>
              <w:drawing>
                <wp:inline distT="0" distB="0" distL="0" distR="0" wp14:anchorId="7934CA66" wp14:editId="6CF755DE">
                  <wp:extent cx="4572000" cy="1574589"/>
                  <wp:effectExtent l="0" t="0" r="0" b="6985"/>
                  <wp:docPr id="24913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34818" name=""/>
                          <pic:cNvPicPr/>
                        </pic:nvPicPr>
                        <pic:blipFill>
                          <a:blip r:embed="rId14"/>
                          <a:stretch>
                            <a:fillRect/>
                          </a:stretch>
                        </pic:blipFill>
                        <pic:spPr>
                          <a:xfrm>
                            <a:off x="0" y="0"/>
                            <a:ext cx="4572000" cy="1574589"/>
                          </a:xfrm>
                          <a:prstGeom prst="rect">
                            <a:avLst/>
                          </a:prstGeom>
                        </pic:spPr>
                      </pic:pic>
                    </a:graphicData>
                  </a:graphic>
                </wp:inline>
              </w:drawing>
            </w:r>
          </w:p>
          <w:p w14:paraId="5FBBF565" w14:textId="34756A7B" w:rsidR="00B567A2" w:rsidRDefault="00B0274B" w:rsidP="00FD4309">
            <w:pPr>
              <w:jc w:val="center"/>
              <w:rPr>
                <w:rFonts w:ascii="Verdana" w:hAnsi="Verdana"/>
                <w:color w:val="000000"/>
              </w:rPr>
            </w:pPr>
            <w:r>
              <w:rPr>
                <w:noProof/>
              </w:rPr>
              <w:t xml:space="preserve"> </w:t>
            </w:r>
            <w:r w:rsidR="009639F0">
              <w:rPr>
                <w:noProof/>
              </w:rPr>
              <w:drawing>
                <wp:inline distT="0" distB="0" distL="0" distR="0" wp14:anchorId="1782B6BF" wp14:editId="5F584564">
                  <wp:extent cx="4572000" cy="3471685"/>
                  <wp:effectExtent l="0" t="0" r="0" b="0"/>
                  <wp:docPr id="55884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48218" name=""/>
                          <pic:cNvPicPr/>
                        </pic:nvPicPr>
                        <pic:blipFill>
                          <a:blip r:embed="rId15"/>
                          <a:stretch>
                            <a:fillRect/>
                          </a:stretch>
                        </pic:blipFill>
                        <pic:spPr>
                          <a:xfrm>
                            <a:off x="0" y="0"/>
                            <a:ext cx="4572000" cy="3471685"/>
                          </a:xfrm>
                          <a:prstGeom prst="rect">
                            <a:avLst/>
                          </a:prstGeom>
                        </pic:spPr>
                      </pic:pic>
                    </a:graphicData>
                  </a:graphic>
                </wp:inline>
              </w:drawing>
            </w:r>
          </w:p>
          <w:p w14:paraId="48C213DC" w14:textId="77777777" w:rsidR="004648BA" w:rsidRDefault="004648BA" w:rsidP="009B6619">
            <w:pPr>
              <w:rPr>
                <w:rFonts w:ascii="Verdana" w:hAnsi="Verdana"/>
                <w:color w:val="000000"/>
              </w:rPr>
            </w:pPr>
          </w:p>
          <w:p w14:paraId="5880B58A" w14:textId="77777777" w:rsidR="007E7CF5" w:rsidRDefault="007E7CF5" w:rsidP="007E7CF5">
            <w:pPr>
              <w:spacing w:after="240"/>
              <w:rPr>
                <w:rFonts w:ascii="Verdana" w:hAnsi="Verdana"/>
                <w:color w:val="000000"/>
              </w:rPr>
            </w:pPr>
            <w:r>
              <w:rPr>
                <w:rFonts w:ascii="Verdana" w:hAnsi="Verdana"/>
                <w:color w:val="000000"/>
              </w:rPr>
              <w:t>The member can view the following information:</w:t>
            </w:r>
          </w:p>
          <w:p w14:paraId="7DF6CBAD" w14:textId="77777777" w:rsidR="007E7CF5" w:rsidRDefault="007E7CF5" w:rsidP="007E7CF5">
            <w:pPr>
              <w:numPr>
                <w:ilvl w:val="0"/>
                <w:numId w:val="1"/>
              </w:numPr>
              <w:spacing w:after="240"/>
              <w:rPr>
                <w:rFonts w:ascii="Verdana" w:hAnsi="Verdana"/>
                <w:color w:val="000000"/>
              </w:rPr>
            </w:pPr>
            <w:r>
              <w:rPr>
                <w:rFonts w:ascii="Verdana" w:hAnsi="Verdana"/>
                <w:color w:val="000000"/>
              </w:rPr>
              <w:t>Deductible</w:t>
            </w:r>
          </w:p>
          <w:p w14:paraId="7FF0B6B0" w14:textId="77777777" w:rsidR="007E7CF5" w:rsidRDefault="007E7CF5" w:rsidP="007E7CF5">
            <w:pPr>
              <w:numPr>
                <w:ilvl w:val="0"/>
                <w:numId w:val="1"/>
              </w:numPr>
              <w:spacing w:after="240"/>
              <w:rPr>
                <w:rFonts w:ascii="Verdana" w:hAnsi="Verdana"/>
                <w:color w:val="000000"/>
              </w:rPr>
            </w:pPr>
            <w:r>
              <w:rPr>
                <w:rFonts w:ascii="Verdana" w:hAnsi="Verdana"/>
                <w:color w:val="000000"/>
              </w:rPr>
              <w:t>Maximum Allowable Benefit</w:t>
            </w:r>
          </w:p>
          <w:p w14:paraId="509D6E1B" w14:textId="77777777" w:rsidR="007E7CF5" w:rsidRPr="00085B31" w:rsidRDefault="007E7CF5" w:rsidP="007E7CF5">
            <w:pPr>
              <w:pStyle w:val="Default"/>
              <w:numPr>
                <w:ilvl w:val="0"/>
                <w:numId w:val="1"/>
              </w:numPr>
              <w:spacing w:after="240"/>
              <w:rPr>
                <w:sz w:val="23"/>
                <w:szCs w:val="23"/>
              </w:rPr>
            </w:pPr>
            <w:r>
              <w:rPr>
                <w:rFonts w:ascii="Verdana" w:hAnsi="Verdana"/>
              </w:rPr>
              <w:t>Maximum Out of Pocket</w:t>
            </w:r>
          </w:p>
          <w:p w14:paraId="4295D880" w14:textId="77777777" w:rsidR="004012EE" w:rsidRDefault="004012EE" w:rsidP="004012EE">
            <w:pPr>
              <w:numPr>
                <w:ilvl w:val="0"/>
                <w:numId w:val="1"/>
              </w:numPr>
              <w:spacing w:after="240"/>
              <w:rPr>
                <w:rFonts w:ascii="Verdana" w:hAnsi="Verdana"/>
                <w:color w:val="000000"/>
              </w:rPr>
            </w:pPr>
            <w:r>
              <w:rPr>
                <w:rFonts w:ascii="Verdana" w:hAnsi="Verdana"/>
                <w:color w:val="000000"/>
              </w:rPr>
              <w:t>Copay/Co-insurance</w:t>
            </w:r>
          </w:p>
          <w:p w14:paraId="72E87021" w14:textId="7D1E1F0B" w:rsidR="00DC4B3D" w:rsidRDefault="00DC4B3D" w:rsidP="009B6619">
            <w:pPr>
              <w:rPr>
                <w:rFonts w:ascii="Verdana" w:hAnsi="Verdana"/>
                <w:color w:val="000000"/>
              </w:rPr>
            </w:pPr>
            <w:r w:rsidRPr="00CD5E73">
              <w:rPr>
                <w:rFonts w:ascii="Verdana" w:hAnsi="Verdana"/>
                <w:b/>
                <w:bCs/>
                <w:color w:val="000000"/>
              </w:rPr>
              <w:t>Lifetime Infertility Maximum Allowable Benefit-MAB</w:t>
            </w:r>
            <w:r>
              <w:rPr>
                <w:rFonts w:ascii="Verdana" w:hAnsi="Verdana"/>
                <w:color w:val="000000"/>
              </w:rPr>
              <w:t xml:space="preserve"> </w:t>
            </w:r>
            <w:r w:rsidR="0049471F">
              <w:rPr>
                <w:rFonts w:ascii="Verdana" w:hAnsi="Verdana"/>
                <w:color w:val="000000"/>
              </w:rPr>
              <w:t xml:space="preserve">will </w:t>
            </w:r>
            <w:r w:rsidR="00FD6B1E">
              <w:rPr>
                <w:rFonts w:ascii="Verdana" w:hAnsi="Verdana"/>
                <w:color w:val="000000"/>
              </w:rPr>
              <w:t>display if the plan allows it.</w:t>
            </w:r>
          </w:p>
          <w:p w14:paraId="55B20C8C" w14:textId="77777777" w:rsidR="007E7CF5" w:rsidRDefault="007E7CF5" w:rsidP="00187616">
            <w:pPr>
              <w:spacing w:after="240"/>
              <w:rPr>
                <w:rFonts w:ascii="Verdana" w:hAnsi="Verdana"/>
                <w:b/>
                <w:bCs/>
                <w:color w:val="000000"/>
              </w:rPr>
            </w:pPr>
          </w:p>
          <w:p w14:paraId="2A982F80" w14:textId="77777777" w:rsidR="00DC4B3D" w:rsidRPr="00CD5E73" w:rsidRDefault="00DC4B3D" w:rsidP="00187616">
            <w:pPr>
              <w:spacing w:after="240"/>
              <w:rPr>
                <w:rFonts w:ascii="Verdana" w:hAnsi="Verdana"/>
                <w:b/>
                <w:bCs/>
                <w:color w:val="000000"/>
              </w:rPr>
            </w:pPr>
            <w:r w:rsidRPr="00CD5E73">
              <w:rPr>
                <w:rFonts w:ascii="Verdana" w:hAnsi="Verdana"/>
                <w:b/>
                <w:bCs/>
                <w:color w:val="000000"/>
              </w:rPr>
              <w:t>Disclaimer located at bottom of page:</w:t>
            </w:r>
          </w:p>
          <w:p w14:paraId="2B6316C5" w14:textId="77777777" w:rsidR="00DC4B3D" w:rsidRPr="0029004E" w:rsidRDefault="00DC4B3D" w:rsidP="00187616">
            <w:pPr>
              <w:spacing w:after="240"/>
              <w:rPr>
                <w:rFonts w:ascii="Verdana" w:hAnsi="Verdana"/>
                <w:color w:val="000000"/>
              </w:rPr>
            </w:pPr>
            <w:r w:rsidRPr="00DC4B3D">
              <w:rPr>
                <w:rFonts w:ascii="Verdana" w:hAnsi="Verdana"/>
                <w:color w:val="000000"/>
              </w:rPr>
              <w:t>The information on this page is based on information provided to Caremark from your benefits administrator and is subject to change. Please contact your benefits administrator if you have questions regarding your benefits.</w:t>
            </w:r>
          </w:p>
        </w:tc>
      </w:tr>
      <w:tr w:rsidR="00B0274B" w:rsidRPr="00C50D86" w14:paraId="5AC7A637" w14:textId="77777777" w:rsidTr="008D1A15">
        <w:tc>
          <w:tcPr>
            <w:tcW w:w="357" w:type="pct"/>
          </w:tcPr>
          <w:p w14:paraId="63F603DA" w14:textId="77777777" w:rsidR="004648BA" w:rsidRPr="00C50D86" w:rsidRDefault="004648BA" w:rsidP="009B6619">
            <w:pPr>
              <w:jc w:val="center"/>
              <w:rPr>
                <w:rFonts w:ascii="Verdana" w:hAnsi="Verdana"/>
                <w:b/>
                <w:color w:val="000000"/>
              </w:rPr>
            </w:pPr>
            <w:r w:rsidRPr="00C50D86">
              <w:rPr>
                <w:rFonts w:ascii="Verdana" w:hAnsi="Verdana"/>
                <w:b/>
                <w:color w:val="000000"/>
              </w:rPr>
              <w:t>3</w:t>
            </w:r>
          </w:p>
        </w:tc>
        <w:tc>
          <w:tcPr>
            <w:tcW w:w="4643" w:type="pct"/>
          </w:tcPr>
          <w:p w14:paraId="51FC473F" w14:textId="0CE229E4" w:rsidR="004648BA" w:rsidRPr="00187616" w:rsidRDefault="004648BA" w:rsidP="004012EE">
            <w:pPr>
              <w:spacing w:after="240"/>
              <w:rPr>
                <w:rFonts w:ascii="Verdana" w:hAnsi="Verdana"/>
                <w:noProof/>
              </w:rPr>
            </w:pPr>
            <w:r w:rsidRPr="009F69D5">
              <w:rPr>
                <w:rFonts w:ascii="Verdana" w:hAnsi="Verdana"/>
                <w:noProof/>
              </w:rPr>
              <w:t>If the member wants to check the cost of a drug</w:t>
            </w:r>
            <w:r w:rsidR="007B3329">
              <w:rPr>
                <w:rFonts w:ascii="Verdana" w:hAnsi="Verdana"/>
                <w:noProof/>
              </w:rPr>
              <w:t xml:space="preserve">, </w:t>
            </w:r>
            <w:r w:rsidR="000C3094">
              <w:rPr>
                <w:rFonts w:ascii="Verdana" w:hAnsi="Verdana"/>
                <w:noProof/>
              </w:rPr>
              <w:t>they</w:t>
            </w:r>
            <w:r w:rsidRPr="009F69D5">
              <w:rPr>
                <w:rFonts w:ascii="Verdana" w:hAnsi="Verdana"/>
                <w:noProof/>
              </w:rPr>
              <w:t xml:space="preserve"> can click on the </w:t>
            </w:r>
            <w:hyperlink r:id="rId16" w:history="1">
              <w:r w:rsidRPr="007E06A6">
                <w:rPr>
                  <w:rStyle w:val="Hyperlink"/>
                  <w:rFonts w:ascii="Verdana" w:hAnsi="Verdana"/>
                  <w:noProof/>
                </w:rPr>
                <w:t>Check Drug</w:t>
              </w:r>
            </w:hyperlink>
            <w:r w:rsidR="004012EE">
              <w:rPr>
                <w:rStyle w:val="Hyperlink"/>
                <w:rFonts w:ascii="Verdana" w:hAnsi="Verdana"/>
                <w:noProof/>
              </w:rPr>
              <w:t xml:space="preserve"> Cost</w:t>
            </w:r>
            <w:r w:rsidRPr="009F69D5">
              <w:rPr>
                <w:rFonts w:ascii="Verdana" w:hAnsi="Verdana"/>
                <w:noProof/>
              </w:rPr>
              <w:t xml:space="preserve"> link</w:t>
            </w:r>
            <w:r w:rsidR="00F8680E">
              <w:rPr>
                <w:rFonts w:ascii="Verdana" w:hAnsi="Verdana"/>
                <w:noProof/>
              </w:rPr>
              <w:t>.</w:t>
            </w:r>
            <w:r w:rsidRPr="009F69D5">
              <w:rPr>
                <w:rFonts w:ascii="Verdana" w:hAnsi="Verdana"/>
                <w:noProof/>
              </w:rPr>
              <w:t xml:space="preserve"> </w:t>
            </w:r>
          </w:p>
          <w:p w14:paraId="56461CB1" w14:textId="77777777" w:rsidR="00A81593" w:rsidRPr="00187616" w:rsidRDefault="00FF21C2" w:rsidP="00187616">
            <w:pPr>
              <w:spacing w:after="240"/>
              <w:rPr>
                <w:rFonts w:ascii="Verdana" w:hAnsi="Verdana"/>
                <w:noProof/>
                <w:color w:val="000000"/>
              </w:rPr>
            </w:pPr>
            <w:r w:rsidRPr="00A81593">
              <w:rPr>
                <w:rFonts w:ascii="Verdana" w:hAnsi="Verdana"/>
                <w:b/>
                <w:noProof/>
                <w:color w:val="000000"/>
              </w:rPr>
              <w:t>Note:</w:t>
            </w:r>
            <w:r>
              <w:rPr>
                <w:rFonts w:ascii="Verdana" w:hAnsi="Verdana"/>
                <w:noProof/>
                <w:color w:val="000000"/>
              </w:rPr>
              <w:t xml:space="preserve"> </w:t>
            </w:r>
            <w:r w:rsidR="00187616">
              <w:rPr>
                <w:rFonts w:ascii="Verdana" w:hAnsi="Verdana"/>
                <w:noProof/>
                <w:color w:val="000000"/>
              </w:rPr>
              <w:t xml:space="preserve"> </w:t>
            </w:r>
            <w:r>
              <w:rPr>
                <w:rFonts w:ascii="Verdana" w:hAnsi="Verdana"/>
                <w:noProof/>
                <w:color w:val="000000"/>
              </w:rPr>
              <w:t xml:space="preserve">Medicare D members </w:t>
            </w:r>
            <w:r w:rsidR="003E47EF">
              <w:rPr>
                <w:rFonts w:ascii="Verdana" w:hAnsi="Verdana"/>
                <w:noProof/>
                <w:color w:val="000000"/>
              </w:rPr>
              <w:t xml:space="preserve">can </w:t>
            </w:r>
            <w:r>
              <w:rPr>
                <w:rFonts w:ascii="Verdana" w:hAnsi="Verdana"/>
                <w:noProof/>
                <w:color w:val="000000"/>
              </w:rPr>
              <w:t xml:space="preserve">view their Explanation of Benefits (EOB) Statements </w:t>
            </w:r>
            <w:r w:rsidR="00E3304D">
              <w:rPr>
                <w:rFonts w:ascii="Verdana" w:hAnsi="Verdana"/>
                <w:noProof/>
                <w:color w:val="000000"/>
              </w:rPr>
              <w:t xml:space="preserve">from </w:t>
            </w:r>
            <w:r>
              <w:rPr>
                <w:rFonts w:ascii="Verdana" w:hAnsi="Verdana"/>
                <w:noProof/>
                <w:color w:val="000000"/>
              </w:rPr>
              <w:t xml:space="preserve">the </w:t>
            </w:r>
            <w:r w:rsidRPr="00AB2FEC">
              <w:rPr>
                <w:rFonts w:ascii="Verdana" w:hAnsi="Verdana"/>
                <w:b/>
                <w:noProof/>
                <w:color w:val="000000"/>
              </w:rPr>
              <w:t>Plan &amp; Benefits</w:t>
            </w:r>
            <w:r>
              <w:rPr>
                <w:rFonts w:ascii="Verdana" w:hAnsi="Verdana"/>
                <w:noProof/>
                <w:color w:val="000000"/>
              </w:rPr>
              <w:t xml:space="preserve"> tab.</w:t>
            </w:r>
            <w:r w:rsidR="003E47EF">
              <w:rPr>
                <w:rFonts w:ascii="Verdana" w:hAnsi="Verdana"/>
                <w:noProof/>
                <w:color w:val="000000"/>
              </w:rPr>
              <w:t xml:space="preserve"> Refer to </w:t>
            </w:r>
            <w:bookmarkStart w:id="16" w:name="OLE_LINK2"/>
            <w:r w:rsidR="00371385">
              <w:rPr>
                <w:rFonts w:ascii="Verdana" w:hAnsi="Verdana"/>
                <w:noProof/>
                <w:color w:val="FF0000"/>
              </w:rPr>
              <w:fldChar w:fldCharType="begin"/>
            </w:r>
            <w:r w:rsidR="00371385">
              <w:rPr>
                <w:rFonts w:ascii="Verdana" w:hAnsi="Verdana"/>
                <w:noProof/>
                <w:color w:val="FF0000"/>
              </w:rPr>
              <w:instrText>HYPERLINK "C:\\Users\\NChristian\\Desktop\\1\\TSRC-PROD-050504"</w:instrText>
            </w:r>
            <w:r w:rsidR="00371385">
              <w:rPr>
                <w:rFonts w:ascii="Verdana" w:hAnsi="Verdana"/>
                <w:noProof/>
                <w:color w:val="FF0000"/>
              </w:rPr>
            </w:r>
            <w:r w:rsidR="00371385">
              <w:rPr>
                <w:rFonts w:ascii="Verdana" w:hAnsi="Verdana"/>
                <w:noProof/>
                <w:color w:val="FF0000"/>
              </w:rPr>
              <w:fldChar w:fldCharType="separate"/>
            </w:r>
            <w:r w:rsidR="003E47EF" w:rsidRPr="00371385">
              <w:rPr>
                <w:rStyle w:val="Hyperlink"/>
                <w:rFonts w:ascii="Verdana" w:hAnsi="Verdana"/>
                <w:noProof/>
              </w:rPr>
              <w:t>Caremark.com – Electronic EOB’s and Paperless Documents (MED-D)</w:t>
            </w:r>
            <w:bookmarkEnd w:id="16"/>
            <w:r w:rsidR="00371385" w:rsidRPr="00371385">
              <w:rPr>
                <w:rStyle w:val="Hyperlink"/>
                <w:rFonts w:ascii="Verdana" w:hAnsi="Verdana"/>
                <w:noProof/>
              </w:rPr>
              <w:t>.</w:t>
            </w:r>
            <w:r w:rsidR="00371385">
              <w:rPr>
                <w:rFonts w:ascii="Verdana" w:hAnsi="Verdana"/>
                <w:noProof/>
                <w:color w:val="FF0000"/>
              </w:rPr>
              <w:fldChar w:fldCharType="end"/>
            </w:r>
          </w:p>
        </w:tc>
      </w:tr>
    </w:tbl>
    <w:p w14:paraId="384065BF" w14:textId="77777777" w:rsidR="00E51841" w:rsidRDefault="00E51841" w:rsidP="00F8680E">
      <w:pPr>
        <w:jc w:val="right"/>
        <w:rPr>
          <w:rFonts w:ascii="Verdana" w:hAnsi="Verdana"/>
        </w:rPr>
      </w:pPr>
    </w:p>
    <w:p w14:paraId="198C1B18" w14:textId="5B6DBCEF" w:rsidR="004648BA" w:rsidRDefault="004648BA" w:rsidP="00F8680E">
      <w:pPr>
        <w:jc w:val="right"/>
        <w:rPr>
          <w:rFonts w:ascii="Verdana" w:hAnsi="Verdana"/>
        </w:rPr>
      </w:pPr>
    </w:p>
    <w:p w14:paraId="30F7DF0D" w14:textId="77777777" w:rsidR="00E51841" w:rsidRDefault="00E51841" w:rsidP="00085B31">
      <w:pPr>
        <w:rPr>
          <w:rFonts w:ascii="Verdana" w:hAnsi="Verdana"/>
        </w:rPr>
      </w:pPr>
    </w:p>
    <w:p w14:paraId="3034BACF" w14:textId="77777777" w:rsidR="001B6442" w:rsidRDefault="004648BA" w:rsidP="004648BA">
      <w:pPr>
        <w:jc w:val="right"/>
        <w:rPr>
          <w:rFonts w:ascii="Verdana" w:hAnsi="Verdana"/>
        </w:rPr>
      </w:pPr>
      <w:hyperlink w:anchor="_top" w:history="1">
        <w:r w:rsidRPr="009B661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1B6442" w:rsidRPr="0064267B" w14:paraId="06C8413A" w14:textId="77777777" w:rsidTr="00D72060">
        <w:tc>
          <w:tcPr>
            <w:tcW w:w="5000" w:type="pct"/>
            <w:shd w:val="clear" w:color="auto" w:fill="C0C0C0"/>
          </w:tcPr>
          <w:p w14:paraId="71EF5CCE" w14:textId="77777777" w:rsidR="001B6442" w:rsidRPr="0064267B" w:rsidRDefault="00E51841" w:rsidP="00085B31">
            <w:pPr>
              <w:pStyle w:val="Heading2"/>
              <w:spacing w:before="120" w:after="120"/>
              <w:rPr>
                <w:rFonts w:ascii="Verdana" w:hAnsi="Verdana"/>
                <w:i w:val="0"/>
                <w:iCs w:val="0"/>
              </w:rPr>
            </w:pPr>
            <w:bookmarkStart w:id="17" w:name="_Toc192066932"/>
            <w:r>
              <w:rPr>
                <w:rFonts w:ascii="Verdana" w:hAnsi="Verdana"/>
                <w:i w:val="0"/>
                <w:iCs w:val="0"/>
              </w:rPr>
              <w:t>Related Documents</w:t>
            </w:r>
            <w:bookmarkEnd w:id="17"/>
          </w:p>
        </w:tc>
      </w:tr>
    </w:tbl>
    <w:p w14:paraId="4B7B013F" w14:textId="77777777" w:rsidR="001B6442" w:rsidRPr="00800220" w:rsidRDefault="00E51841" w:rsidP="001B6442">
      <w:pPr>
        <w:rPr>
          <w:rFonts w:ascii="Verdana" w:hAnsi="Verdana"/>
        </w:rPr>
      </w:pPr>
      <w:r w:rsidRPr="00E51841">
        <w:rPr>
          <w:rFonts w:ascii="Verdana" w:hAnsi="Verdana"/>
          <w:b/>
        </w:rPr>
        <w:t>Parent SOP:</w:t>
      </w:r>
      <w:r>
        <w:rPr>
          <w:rFonts w:ascii="Verdana" w:hAnsi="Verdana"/>
          <w:b/>
        </w:rPr>
        <w:t xml:space="preserve"> </w:t>
      </w:r>
      <w:r>
        <w:rPr>
          <w:rFonts w:ascii="Verdana" w:hAnsi="Verdana"/>
        </w:rPr>
        <w:t xml:space="preserve"> </w:t>
      </w:r>
      <w:hyperlink r:id="rId17" w:history="1">
        <w:r w:rsidR="001B6442" w:rsidRPr="00800220">
          <w:rPr>
            <w:rStyle w:val="Hyperlink"/>
            <w:rFonts w:ascii="Verdana" w:hAnsi="Verdana"/>
          </w:rPr>
          <w:t>CALL 0045 Customer Care Web Support Email Response and Handling</w:t>
        </w:r>
      </w:hyperlink>
    </w:p>
    <w:p w14:paraId="48EBAA0C" w14:textId="77777777" w:rsidR="001B6442" w:rsidRDefault="001B6442" w:rsidP="001B6442">
      <w:pPr>
        <w:rPr>
          <w:rFonts w:ascii="Verdana" w:hAnsi="Verdana"/>
        </w:rPr>
      </w:pPr>
      <w:hyperlink r:id="rId18" w:history="1">
        <w:r w:rsidRPr="00800220">
          <w:rPr>
            <w:rStyle w:val="Hyperlink"/>
            <w:rFonts w:ascii="Verdana" w:hAnsi="Verdana"/>
          </w:rPr>
          <w:t>CALL 0011 Authenticating Caller</w:t>
        </w:r>
      </w:hyperlink>
    </w:p>
    <w:p w14:paraId="13E7783C" w14:textId="77777777" w:rsidR="00E51841" w:rsidRDefault="00E51841" w:rsidP="001B6442">
      <w:pPr>
        <w:rPr>
          <w:rFonts w:ascii="Verdana" w:hAnsi="Verdana"/>
        </w:rPr>
      </w:pPr>
      <w:r w:rsidRPr="00E51841">
        <w:rPr>
          <w:rFonts w:ascii="Verdana" w:hAnsi="Verdana"/>
          <w:b/>
        </w:rPr>
        <w:t xml:space="preserve">Abbreviations/Definitions: </w:t>
      </w:r>
      <w:hyperlink r:id="rId19" w:history="1">
        <w:r w:rsidRPr="00E51841">
          <w:rPr>
            <w:rStyle w:val="Hyperlink"/>
            <w:rFonts w:ascii="Verdana" w:hAnsi="Verdana"/>
          </w:rPr>
          <w:t>Customer Care Abbreviations, Definitions, and Terms</w:t>
        </w:r>
      </w:hyperlink>
    </w:p>
    <w:p w14:paraId="31FC6286" w14:textId="77777777" w:rsidR="003547C0" w:rsidRPr="003547C0" w:rsidRDefault="003547C0" w:rsidP="003547C0">
      <w:pPr>
        <w:rPr>
          <w:rFonts w:ascii="Verdana" w:hAnsi="Verdana"/>
          <w:bCs/>
          <w:color w:val="333333"/>
        </w:rPr>
      </w:pPr>
      <w:bookmarkStart w:id="18" w:name="OLE_LINK14"/>
      <w:r w:rsidRPr="003547C0">
        <w:rPr>
          <w:rFonts w:ascii="Verdana" w:hAnsi="Verdana"/>
          <w:b/>
          <w:color w:val="333333"/>
        </w:rPr>
        <w:t>Index:</w:t>
      </w:r>
      <w:r w:rsidRPr="003547C0">
        <w:rPr>
          <w:rFonts w:ascii="Verdana" w:hAnsi="Verdana"/>
          <w:bCs/>
          <w:color w:val="333333"/>
        </w:rPr>
        <w:t xml:space="preserve"> </w:t>
      </w:r>
      <w:hyperlink r:id="rId20" w:history="1">
        <w:r w:rsidRPr="003547C0">
          <w:rPr>
            <w:rStyle w:val="Hyperlink"/>
            <w:rFonts w:ascii="Verdana" w:hAnsi="Verdana"/>
            <w:bCs/>
          </w:rPr>
          <w:t>Caremark.com - Work Instruction/Job Aid Index</w:t>
        </w:r>
      </w:hyperlink>
      <w:bookmarkEnd w:id="18"/>
    </w:p>
    <w:p w14:paraId="3A5C8885" w14:textId="77777777" w:rsidR="003547C0" w:rsidRPr="00E51841" w:rsidRDefault="003547C0" w:rsidP="001B6442">
      <w:pPr>
        <w:rPr>
          <w:rFonts w:ascii="Verdana" w:hAnsi="Verdana"/>
        </w:rPr>
      </w:pPr>
    </w:p>
    <w:p w14:paraId="0AEE27FE" w14:textId="77777777" w:rsidR="004648BA" w:rsidRDefault="001B6442" w:rsidP="00371385">
      <w:pPr>
        <w:jc w:val="right"/>
        <w:rPr>
          <w:rFonts w:ascii="Verdana" w:hAnsi="Verdana"/>
        </w:rPr>
      </w:pPr>
      <w:hyperlink w:anchor="_top" w:history="1">
        <w:r w:rsidRPr="00800220">
          <w:rPr>
            <w:rStyle w:val="Hyperlink"/>
            <w:rFonts w:ascii="Verdana" w:hAnsi="Verdana"/>
          </w:rPr>
          <w:t>Top of the Document</w:t>
        </w:r>
      </w:hyperlink>
    </w:p>
    <w:p w14:paraId="6D80EE4C" w14:textId="77777777" w:rsidR="004648BA" w:rsidRDefault="004648BA" w:rsidP="004648BA">
      <w:pPr>
        <w:jc w:val="right"/>
        <w:rPr>
          <w:rFonts w:ascii="Verdana" w:hAnsi="Verdana"/>
        </w:rPr>
      </w:pPr>
    </w:p>
    <w:p w14:paraId="0642CE34" w14:textId="77777777" w:rsidR="004648BA" w:rsidRPr="00C247CB" w:rsidRDefault="004648BA" w:rsidP="004648BA">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4BED4648" w14:textId="77777777" w:rsidR="004648BA" w:rsidRPr="00C247CB" w:rsidRDefault="004648BA" w:rsidP="004648BA">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68AE0422" w14:textId="77777777" w:rsidR="004648BA" w:rsidRPr="00902E07" w:rsidRDefault="004648BA" w:rsidP="004648BA">
      <w:pPr>
        <w:pStyle w:val="Footer"/>
        <w:tabs>
          <w:tab w:val="left" w:pos="6480"/>
        </w:tabs>
        <w:jc w:val="center"/>
      </w:pPr>
    </w:p>
    <w:p w14:paraId="76E16D3B" w14:textId="77777777" w:rsidR="0088673D" w:rsidRDefault="0088673D"/>
    <w:sectPr w:rsidR="0088673D" w:rsidSect="009B661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B67C6" w14:textId="77777777" w:rsidR="008E7823" w:rsidRDefault="008E7823">
      <w:r>
        <w:separator/>
      </w:r>
    </w:p>
  </w:endnote>
  <w:endnote w:type="continuationSeparator" w:id="0">
    <w:p w14:paraId="7A5F5788" w14:textId="77777777" w:rsidR="008E7823" w:rsidRDefault="008E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1B17F" w14:textId="77777777" w:rsidR="008E7823" w:rsidRDefault="008E7823">
      <w:r>
        <w:separator/>
      </w:r>
    </w:p>
  </w:footnote>
  <w:footnote w:type="continuationSeparator" w:id="0">
    <w:p w14:paraId="28CC851B" w14:textId="77777777" w:rsidR="008E7823" w:rsidRDefault="008E7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73123379" o:spid="_x0000_i1026" type="#_x0000_t75" style="width:18.75pt;height:17.25pt;visibility:visible;mso-wrap-style:square" o:bullet="t">
        <v:imagedata r:id="rId1" o:title=""/>
      </v:shape>
    </w:pict>
  </w:numPicBullet>
  <w:abstractNum w:abstractNumId="0" w15:restartNumberingAfterBreak="0">
    <w:nsid w:val="002375BF"/>
    <w:multiLevelType w:val="hybridMultilevel"/>
    <w:tmpl w:val="DA9AF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462FF"/>
    <w:multiLevelType w:val="hybridMultilevel"/>
    <w:tmpl w:val="164CCA72"/>
    <w:lvl w:ilvl="0" w:tplc="A2CE53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C3E0C3C"/>
    <w:multiLevelType w:val="hybridMultilevel"/>
    <w:tmpl w:val="2AB6D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677274"/>
    <w:multiLevelType w:val="hybridMultilevel"/>
    <w:tmpl w:val="1FEC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60DC0"/>
    <w:multiLevelType w:val="hybridMultilevel"/>
    <w:tmpl w:val="12547DB8"/>
    <w:lvl w:ilvl="0" w:tplc="04090001">
      <w:start w:val="1"/>
      <w:numFmt w:val="bullet"/>
      <w:lvlText w:val=""/>
      <w:lvlJc w:val="left"/>
      <w:pPr>
        <w:tabs>
          <w:tab w:val="num" w:pos="360"/>
        </w:tabs>
        <w:ind w:left="360" w:hanging="360"/>
      </w:pPr>
      <w:rPr>
        <w:rFonts w:ascii="Symbol" w:hAnsi="Symbol" w:hint="default"/>
      </w:rPr>
    </w:lvl>
    <w:lvl w:ilvl="1" w:tplc="002601B0">
      <w:start w:val="1"/>
      <w:numFmt w:val="bullet"/>
      <w:lvlText w:val=""/>
      <w:lvlJc w:val="left"/>
      <w:pPr>
        <w:tabs>
          <w:tab w:val="num" w:pos="1080"/>
        </w:tabs>
        <w:ind w:left="1080" w:hanging="360"/>
      </w:pPr>
      <w:rPr>
        <w:rFonts w:ascii="Symbol" w:hAnsi="Symbol" w:hint="default"/>
      </w:rPr>
    </w:lvl>
    <w:lvl w:ilvl="2" w:tplc="FB14D928" w:tentative="1">
      <w:start w:val="1"/>
      <w:numFmt w:val="bullet"/>
      <w:lvlText w:val=""/>
      <w:lvlJc w:val="left"/>
      <w:pPr>
        <w:tabs>
          <w:tab w:val="num" w:pos="1800"/>
        </w:tabs>
        <w:ind w:left="1800" w:hanging="360"/>
      </w:pPr>
      <w:rPr>
        <w:rFonts w:ascii="Symbol" w:hAnsi="Symbol" w:hint="default"/>
      </w:rPr>
    </w:lvl>
    <w:lvl w:ilvl="3" w:tplc="5590D594" w:tentative="1">
      <w:start w:val="1"/>
      <w:numFmt w:val="bullet"/>
      <w:lvlText w:val=""/>
      <w:lvlJc w:val="left"/>
      <w:pPr>
        <w:tabs>
          <w:tab w:val="num" w:pos="2520"/>
        </w:tabs>
        <w:ind w:left="2520" w:hanging="360"/>
      </w:pPr>
      <w:rPr>
        <w:rFonts w:ascii="Symbol" w:hAnsi="Symbol" w:hint="default"/>
      </w:rPr>
    </w:lvl>
    <w:lvl w:ilvl="4" w:tplc="0EFC35EA" w:tentative="1">
      <w:start w:val="1"/>
      <w:numFmt w:val="bullet"/>
      <w:lvlText w:val=""/>
      <w:lvlJc w:val="left"/>
      <w:pPr>
        <w:tabs>
          <w:tab w:val="num" w:pos="3240"/>
        </w:tabs>
        <w:ind w:left="3240" w:hanging="360"/>
      </w:pPr>
      <w:rPr>
        <w:rFonts w:ascii="Symbol" w:hAnsi="Symbol" w:hint="default"/>
      </w:rPr>
    </w:lvl>
    <w:lvl w:ilvl="5" w:tplc="B6DCA32C" w:tentative="1">
      <w:start w:val="1"/>
      <w:numFmt w:val="bullet"/>
      <w:lvlText w:val=""/>
      <w:lvlJc w:val="left"/>
      <w:pPr>
        <w:tabs>
          <w:tab w:val="num" w:pos="3960"/>
        </w:tabs>
        <w:ind w:left="3960" w:hanging="360"/>
      </w:pPr>
      <w:rPr>
        <w:rFonts w:ascii="Symbol" w:hAnsi="Symbol" w:hint="default"/>
      </w:rPr>
    </w:lvl>
    <w:lvl w:ilvl="6" w:tplc="7220B33C" w:tentative="1">
      <w:start w:val="1"/>
      <w:numFmt w:val="bullet"/>
      <w:lvlText w:val=""/>
      <w:lvlJc w:val="left"/>
      <w:pPr>
        <w:tabs>
          <w:tab w:val="num" w:pos="4680"/>
        </w:tabs>
        <w:ind w:left="4680" w:hanging="360"/>
      </w:pPr>
      <w:rPr>
        <w:rFonts w:ascii="Symbol" w:hAnsi="Symbol" w:hint="default"/>
      </w:rPr>
    </w:lvl>
    <w:lvl w:ilvl="7" w:tplc="941471EC" w:tentative="1">
      <w:start w:val="1"/>
      <w:numFmt w:val="bullet"/>
      <w:lvlText w:val=""/>
      <w:lvlJc w:val="left"/>
      <w:pPr>
        <w:tabs>
          <w:tab w:val="num" w:pos="5400"/>
        </w:tabs>
        <w:ind w:left="5400" w:hanging="360"/>
      </w:pPr>
      <w:rPr>
        <w:rFonts w:ascii="Symbol" w:hAnsi="Symbol" w:hint="default"/>
      </w:rPr>
    </w:lvl>
    <w:lvl w:ilvl="8" w:tplc="03C02A2C" w:tentative="1">
      <w:start w:val="1"/>
      <w:numFmt w:val="bullet"/>
      <w:lvlText w:val=""/>
      <w:lvlJc w:val="left"/>
      <w:pPr>
        <w:tabs>
          <w:tab w:val="num" w:pos="6120"/>
        </w:tabs>
        <w:ind w:left="6120" w:hanging="360"/>
      </w:pPr>
      <w:rPr>
        <w:rFonts w:ascii="Symbol" w:hAnsi="Symbol" w:hint="default"/>
      </w:rPr>
    </w:lvl>
  </w:abstractNum>
  <w:abstractNum w:abstractNumId="5" w15:restartNumberingAfterBreak="0">
    <w:nsid w:val="5D6A7133"/>
    <w:multiLevelType w:val="hybridMultilevel"/>
    <w:tmpl w:val="F9781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C457BE"/>
    <w:multiLevelType w:val="hybridMultilevel"/>
    <w:tmpl w:val="A890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045BA"/>
    <w:multiLevelType w:val="hybridMultilevel"/>
    <w:tmpl w:val="4852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341669">
    <w:abstractNumId w:val="1"/>
  </w:num>
  <w:num w:numId="2" w16cid:durableId="468136024">
    <w:abstractNumId w:val="5"/>
  </w:num>
  <w:num w:numId="3" w16cid:durableId="481119497">
    <w:abstractNumId w:val="0"/>
  </w:num>
  <w:num w:numId="4" w16cid:durableId="963196569">
    <w:abstractNumId w:val="7"/>
  </w:num>
  <w:num w:numId="5" w16cid:durableId="246618771">
    <w:abstractNumId w:val="4"/>
  </w:num>
  <w:num w:numId="6" w16cid:durableId="2069187277">
    <w:abstractNumId w:val="2"/>
  </w:num>
  <w:num w:numId="7" w16cid:durableId="721830177">
    <w:abstractNumId w:val="6"/>
  </w:num>
  <w:num w:numId="8" w16cid:durableId="1551652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BA"/>
    <w:rsid w:val="00026B57"/>
    <w:rsid w:val="000370DF"/>
    <w:rsid w:val="00042054"/>
    <w:rsid w:val="0004394A"/>
    <w:rsid w:val="000774AA"/>
    <w:rsid w:val="00077E55"/>
    <w:rsid w:val="00082F96"/>
    <w:rsid w:val="00085B31"/>
    <w:rsid w:val="00095DAC"/>
    <w:rsid w:val="000B2E15"/>
    <w:rsid w:val="000C3094"/>
    <w:rsid w:val="000C6D56"/>
    <w:rsid w:val="000E7522"/>
    <w:rsid w:val="001176CF"/>
    <w:rsid w:val="001477F8"/>
    <w:rsid w:val="00165765"/>
    <w:rsid w:val="00177454"/>
    <w:rsid w:val="00186A05"/>
    <w:rsid w:val="00187616"/>
    <w:rsid w:val="001A3D36"/>
    <w:rsid w:val="001B6442"/>
    <w:rsid w:val="001C3F6D"/>
    <w:rsid w:val="00226F43"/>
    <w:rsid w:val="002326F8"/>
    <w:rsid w:val="002455BB"/>
    <w:rsid w:val="002550D2"/>
    <w:rsid w:val="00273003"/>
    <w:rsid w:val="00286714"/>
    <w:rsid w:val="002E0868"/>
    <w:rsid w:val="002E1047"/>
    <w:rsid w:val="002E517A"/>
    <w:rsid w:val="002F0CD8"/>
    <w:rsid w:val="002F1960"/>
    <w:rsid w:val="00304DCF"/>
    <w:rsid w:val="00311A09"/>
    <w:rsid w:val="0031349B"/>
    <w:rsid w:val="003138D5"/>
    <w:rsid w:val="0031453F"/>
    <w:rsid w:val="0034251D"/>
    <w:rsid w:val="003516DD"/>
    <w:rsid w:val="00353D81"/>
    <w:rsid w:val="003547C0"/>
    <w:rsid w:val="00371385"/>
    <w:rsid w:val="003A6F21"/>
    <w:rsid w:val="003B0B02"/>
    <w:rsid w:val="003E47EF"/>
    <w:rsid w:val="00401074"/>
    <w:rsid w:val="004012EE"/>
    <w:rsid w:val="004057E7"/>
    <w:rsid w:val="00422A95"/>
    <w:rsid w:val="00436A98"/>
    <w:rsid w:val="004506C8"/>
    <w:rsid w:val="00452C34"/>
    <w:rsid w:val="004648BA"/>
    <w:rsid w:val="004651A4"/>
    <w:rsid w:val="0049471F"/>
    <w:rsid w:val="004B7EB1"/>
    <w:rsid w:val="004C2AEF"/>
    <w:rsid w:val="005527FB"/>
    <w:rsid w:val="00594393"/>
    <w:rsid w:val="005A7060"/>
    <w:rsid w:val="005C4628"/>
    <w:rsid w:val="005F3D6A"/>
    <w:rsid w:val="00617071"/>
    <w:rsid w:val="00620085"/>
    <w:rsid w:val="0062294B"/>
    <w:rsid w:val="006260C0"/>
    <w:rsid w:val="00636424"/>
    <w:rsid w:val="006424F1"/>
    <w:rsid w:val="006945AD"/>
    <w:rsid w:val="00697CA0"/>
    <w:rsid w:val="006A0838"/>
    <w:rsid w:val="006B2009"/>
    <w:rsid w:val="006C062E"/>
    <w:rsid w:val="006D1804"/>
    <w:rsid w:val="006D26E8"/>
    <w:rsid w:val="006D2ECA"/>
    <w:rsid w:val="0073500A"/>
    <w:rsid w:val="00773F76"/>
    <w:rsid w:val="00785FEC"/>
    <w:rsid w:val="007865DB"/>
    <w:rsid w:val="007B3329"/>
    <w:rsid w:val="007C7BD6"/>
    <w:rsid w:val="007D59A9"/>
    <w:rsid w:val="007E06A6"/>
    <w:rsid w:val="007E7CF5"/>
    <w:rsid w:val="00806D06"/>
    <w:rsid w:val="00822CF2"/>
    <w:rsid w:val="00836434"/>
    <w:rsid w:val="00875A67"/>
    <w:rsid w:val="0088673D"/>
    <w:rsid w:val="00896F31"/>
    <w:rsid w:val="008D1A15"/>
    <w:rsid w:val="008E2DF0"/>
    <w:rsid w:val="008E7823"/>
    <w:rsid w:val="0090055F"/>
    <w:rsid w:val="009279AF"/>
    <w:rsid w:val="009639F0"/>
    <w:rsid w:val="00971D6F"/>
    <w:rsid w:val="00980CD3"/>
    <w:rsid w:val="00982F3E"/>
    <w:rsid w:val="009A0752"/>
    <w:rsid w:val="009B274F"/>
    <w:rsid w:val="009B6619"/>
    <w:rsid w:val="009C0EEF"/>
    <w:rsid w:val="009D4E3D"/>
    <w:rsid w:val="00A1526A"/>
    <w:rsid w:val="00A67435"/>
    <w:rsid w:val="00A70420"/>
    <w:rsid w:val="00A81593"/>
    <w:rsid w:val="00A94EA4"/>
    <w:rsid w:val="00AB2FEC"/>
    <w:rsid w:val="00AE33CD"/>
    <w:rsid w:val="00B0274B"/>
    <w:rsid w:val="00B20236"/>
    <w:rsid w:val="00B53007"/>
    <w:rsid w:val="00B541E4"/>
    <w:rsid w:val="00B567A2"/>
    <w:rsid w:val="00BA1614"/>
    <w:rsid w:val="00BA1680"/>
    <w:rsid w:val="00BC31EB"/>
    <w:rsid w:val="00BF7776"/>
    <w:rsid w:val="00C2067D"/>
    <w:rsid w:val="00C9595C"/>
    <w:rsid w:val="00CC7791"/>
    <w:rsid w:val="00CD01EB"/>
    <w:rsid w:val="00CD0C11"/>
    <w:rsid w:val="00CD1F3D"/>
    <w:rsid w:val="00CD5E73"/>
    <w:rsid w:val="00CE1F5D"/>
    <w:rsid w:val="00D21698"/>
    <w:rsid w:val="00D35938"/>
    <w:rsid w:val="00D3634C"/>
    <w:rsid w:val="00D72060"/>
    <w:rsid w:val="00D7218F"/>
    <w:rsid w:val="00D77CF8"/>
    <w:rsid w:val="00DC4B3D"/>
    <w:rsid w:val="00DC61A6"/>
    <w:rsid w:val="00DD119D"/>
    <w:rsid w:val="00DE148C"/>
    <w:rsid w:val="00DE455E"/>
    <w:rsid w:val="00DF3736"/>
    <w:rsid w:val="00E07E7A"/>
    <w:rsid w:val="00E14B62"/>
    <w:rsid w:val="00E1576B"/>
    <w:rsid w:val="00E3304D"/>
    <w:rsid w:val="00E51841"/>
    <w:rsid w:val="00E547C9"/>
    <w:rsid w:val="00E649EE"/>
    <w:rsid w:val="00EB516F"/>
    <w:rsid w:val="00F05455"/>
    <w:rsid w:val="00F233E4"/>
    <w:rsid w:val="00F310CB"/>
    <w:rsid w:val="00F71F8E"/>
    <w:rsid w:val="00F84B8F"/>
    <w:rsid w:val="00F864DF"/>
    <w:rsid w:val="00F8680E"/>
    <w:rsid w:val="00F8705B"/>
    <w:rsid w:val="00F941CC"/>
    <w:rsid w:val="00FD4309"/>
    <w:rsid w:val="00FD6B1E"/>
    <w:rsid w:val="00FF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40292CDE"/>
  <w15:chartTrackingRefBased/>
  <w15:docId w15:val="{597097F2-0A96-4D26-AA19-5C06A18E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8BA"/>
    <w:rPr>
      <w:rFonts w:ascii="Times New Roman" w:eastAsia="Times New Roman" w:hAnsi="Times New Roman"/>
      <w:sz w:val="24"/>
      <w:szCs w:val="24"/>
    </w:rPr>
  </w:style>
  <w:style w:type="paragraph" w:styleId="Heading1">
    <w:name w:val="heading 1"/>
    <w:basedOn w:val="Normal"/>
    <w:next w:val="Heading4"/>
    <w:link w:val="Heading1Char"/>
    <w:qFormat/>
    <w:rsid w:val="004648BA"/>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4648BA"/>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
    <w:semiHidden/>
    <w:unhideWhenUsed/>
    <w:qFormat/>
    <w:rsid w:val="004648BA"/>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648BA"/>
    <w:rPr>
      <w:rFonts w:ascii="Arial" w:eastAsia="Times New Roman" w:hAnsi="Arial" w:cs="Arial"/>
      <w:b/>
      <w:color w:val="FF9900"/>
      <w:sz w:val="32"/>
      <w:szCs w:val="20"/>
    </w:rPr>
  </w:style>
  <w:style w:type="character" w:customStyle="1" w:styleId="Heading2Char">
    <w:name w:val="Heading 2 Char"/>
    <w:link w:val="Heading2"/>
    <w:rsid w:val="004648BA"/>
    <w:rPr>
      <w:rFonts w:ascii="Arial" w:eastAsia="Times New Roman" w:hAnsi="Arial" w:cs="Arial"/>
      <w:b/>
      <w:bCs/>
      <w:i/>
      <w:iCs/>
      <w:sz w:val="28"/>
      <w:szCs w:val="28"/>
    </w:rPr>
  </w:style>
  <w:style w:type="character" w:styleId="Hyperlink">
    <w:name w:val="Hyperlink"/>
    <w:uiPriority w:val="99"/>
    <w:rsid w:val="004648BA"/>
    <w:rPr>
      <w:color w:val="0000FF"/>
      <w:u w:val="single"/>
    </w:rPr>
  </w:style>
  <w:style w:type="paragraph" w:styleId="Footer">
    <w:name w:val="footer"/>
    <w:basedOn w:val="Normal"/>
    <w:link w:val="FooterChar"/>
    <w:rsid w:val="004648BA"/>
    <w:pPr>
      <w:tabs>
        <w:tab w:val="center" w:pos="4320"/>
        <w:tab w:val="right" w:pos="8640"/>
      </w:tabs>
    </w:pPr>
  </w:style>
  <w:style w:type="character" w:customStyle="1" w:styleId="FooterChar">
    <w:name w:val="Footer Char"/>
    <w:link w:val="Footer"/>
    <w:rsid w:val="004648BA"/>
    <w:rPr>
      <w:rFonts w:ascii="Times New Roman" w:eastAsia="Times New Roman" w:hAnsi="Times New Roman" w:cs="Times New Roman"/>
      <w:sz w:val="24"/>
      <w:szCs w:val="24"/>
    </w:rPr>
  </w:style>
  <w:style w:type="character" w:styleId="PageNumber">
    <w:name w:val="page number"/>
    <w:basedOn w:val="DefaultParagraphFont"/>
    <w:rsid w:val="004648BA"/>
  </w:style>
  <w:style w:type="paragraph" w:customStyle="1" w:styleId="Default">
    <w:name w:val="Default"/>
    <w:rsid w:val="004648BA"/>
    <w:pPr>
      <w:widowControl w:val="0"/>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4648BA"/>
    <w:rPr>
      <w:sz w:val="16"/>
      <w:szCs w:val="16"/>
    </w:rPr>
  </w:style>
  <w:style w:type="paragraph" w:styleId="CommentText">
    <w:name w:val="annotation text"/>
    <w:basedOn w:val="Normal"/>
    <w:link w:val="CommentTextChar"/>
    <w:rsid w:val="004648BA"/>
    <w:rPr>
      <w:sz w:val="20"/>
      <w:szCs w:val="20"/>
    </w:rPr>
  </w:style>
  <w:style w:type="character" w:customStyle="1" w:styleId="CommentTextChar">
    <w:name w:val="Comment Text Char"/>
    <w:link w:val="CommentText"/>
    <w:rsid w:val="004648BA"/>
    <w:rPr>
      <w:rFonts w:ascii="Times New Roman" w:eastAsia="Times New Roman" w:hAnsi="Times New Roman" w:cs="Times New Roman"/>
      <w:sz w:val="20"/>
      <w:szCs w:val="20"/>
    </w:rPr>
  </w:style>
  <w:style w:type="paragraph" w:styleId="TOC2">
    <w:name w:val="toc 2"/>
    <w:basedOn w:val="Normal"/>
    <w:next w:val="Normal"/>
    <w:autoRedefine/>
    <w:uiPriority w:val="39"/>
    <w:rsid w:val="00CD0C11"/>
    <w:pPr>
      <w:tabs>
        <w:tab w:val="right" w:leader="dot" w:pos="12950"/>
      </w:tabs>
    </w:pPr>
  </w:style>
  <w:style w:type="character" w:customStyle="1" w:styleId="Heading4Char">
    <w:name w:val="Heading 4 Char"/>
    <w:link w:val="Heading4"/>
    <w:uiPriority w:val="9"/>
    <w:semiHidden/>
    <w:rsid w:val="004648BA"/>
    <w:rPr>
      <w:rFonts w:ascii="Cambria" w:eastAsia="Times New Roman" w:hAnsi="Cambria" w:cs="Times New Roman"/>
      <w:b/>
      <w:bCs/>
      <w:i/>
      <w:iCs/>
      <w:color w:val="4F81BD"/>
      <w:sz w:val="24"/>
      <w:szCs w:val="24"/>
    </w:rPr>
  </w:style>
  <w:style w:type="paragraph" w:styleId="BalloonText">
    <w:name w:val="Balloon Text"/>
    <w:basedOn w:val="Normal"/>
    <w:link w:val="BalloonTextChar"/>
    <w:uiPriority w:val="99"/>
    <w:semiHidden/>
    <w:unhideWhenUsed/>
    <w:rsid w:val="004648BA"/>
    <w:rPr>
      <w:rFonts w:ascii="Tahoma" w:hAnsi="Tahoma" w:cs="Tahoma"/>
      <w:sz w:val="16"/>
      <w:szCs w:val="16"/>
    </w:rPr>
  </w:style>
  <w:style w:type="character" w:customStyle="1" w:styleId="BalloonTextChar">
    <w:name w:val="Balloon Text Char"/>
    <w:link w:val="BalloonText"/>
    <w:uiPriority w:val="99"/>
    <w:semiHidden/>
    <w:rsid w:val="004648BA"/>
    <w:rPr>
      <w:rFonts w:ascii="Tahoma" w:eastAsia="Times New Roman" w:hAnsi="Tahoma" w:cs="Tahoma"/>
      <w:sz w:val="16"/>
      <w:szCs w:val="16"/>
    </w:rPr>
  </w:style>
  <w:style w:type="character" w:styleId="FollowedHyperlink">
    <w:name w:val="FollowedHyperlink"/>
    <w:uiPriority w:val="99"/>
    <w:semiHidden/>
    <w:unhideWhenUsed/>
    <w:rsid w:val="004648BA"/>
    <w:rPr>
      <w:color w:val="800080"/>
      <w:u w:val="single"/>
    </w:rPr>
  </w:style>
  <w:style w:type="table" w:styleId="TableGrid">
    <w:name w:val="Table Grid"/>
    <w:basedOn w:val="TableNormal"/>
    <w:uiPriority w:val="59"/>
    <w:rsid w:val="00311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77454"/>
    <w:rPr>
      <w:b/>
      <w:bCs/>
    </w:rPr>
  </w:style>
  <w:style w:type="character" w:customStyle="1" w:styleId="CommentSubjectChar">
    <w:name w:val="Comment Subject Char"/>
    <w:link w:val="CommentSubject"/>
    <w:uiPriority w:val="99"/>
    <w:semiHidden/>
    <w:rsid w:val="00177454"/>
    <w:rPr>
      <w:rFonts w:ascii="Times New Roman" w:eastAsia="Times New Roman" w:hAnsi="Times New Roman" w:cs="Times New Roman"/>
      <w:b/>
      <w:bCs/>
      <w:sz w:val="20"/>
      <w:szCs w:val="20"/>
    </w:rPr>
  </w:style>
  <w:style w:type="paragraph" w:styleId="TOC1">
    <w:name w:val="toc 1"/>
    <w:basedOn w:val="Normal"/>
    <w:next w:val="Normal"/>
    <w:autoRedefine/>
    <w:uiPriority w:val="39"/>
    <w:unhideWhenUsed/>
    <w:rsid w:val="007E06A6"/>
  </w:style>
  <w:style w:type="paragraph" w:styleId="BodyTextIndent2">
    <w:name w:val="Body Text Indent 2"/>
    <w:basedOn w:val="Normal"/>
    <w:link w:val="BodyTextIndent2Char"/>
    <w:rsid w:val="001B6442"/>
    <w:pPr>
      <w:spacing w:after="120" w:line="480" w:lineRule="auto"/>
      <w:ind w:left="360"/>
    </w:pPr>
  </w:style>
  <w:style w:type="character" w:customStyle="1" w:styleId="BodyTextIndent2Char">
    <w:name w:val="Body Text Indent 2 Char"/>
    <w:link w:val="BodyTextIndent2"/>
    <w:rsid w:val="001B6442"/>
    <w:rPr>
      <w:rFonts w:ascii="Times New Roman" w:eastAsia="Times New Roman" w:hAnsi="Times New Roman"/>
      <w:sz w:val="24"/>
      <w:szCs w:val="24"/>
    </w:rPr>
  </w:style>
  <w:style w:type="character" w:customStyle="1" w:styleId="apple-converted-space">
    <w:name w:val="apple-converted-space"/>
    <w:rsid w:val="001B6442"/>
  </w:style>
  <w:style w:type="character" w:styleId="UnresolvedMention">
    <w:name w:val="Unresolved Mention"/>
    <w:uiPriority w:val="99"/>
    <w:semiHidden/>
    <w:unhideWhenUsed/>
    <w:rsid w:val="003547C0"/>
    <w:rPr>
      <w:color w:val="605E5C"/>
      <w:shd w:val="clear" w:color="auto" w:fill="E1DFDD"/>
    </w:rPr>
  </w:style>
  <w:style w:type="paragraph" w:styleId="Header">
    <w:name w:val="header"/>
    <w:basedOn w:val="Normal"/>
    <w:link w:val="HeaderChar"/>
    <w:uiPriority w:val="99"/>
    <w:unhideWhenUsed/>
    <w:rsid w:val="006C062E"/>
    <w:pPr>
      <w:tabs>
        <w:tab w:val="center" w:pos="4680"/>
        <w:tab w:val="right" w:pos="9360"/>
      </w:tabs>
    </w:pPr>
  </w:style>
  <w:style w:type="character" w:customStyle="1" w:styleId="HeaderChar">
    <w:name w:val="Header Char"/>
    <w:link w:val="Header"/>
    <w:uiPriority w:val="99"/>
    <w:rsid w:val="006C062E"/>
    <w:rPr>
      <w:rFonts w:ascii="Times New Roman" w:eastAsia="Times New Roman" w:hAnsi="Times New Roman"/>
      <w:sz w:val="24"/>
      <w:szCs w:val="24"/>
    </w:rPr>
  </w:style>
  <w:style w:type="paragraph" w:styleId="Revision">
    <w:name w:val="Revision"/>
    <w:hidden/>
    <w:uiPriority w:val="99"/>
    <w:semiHidden/>
    <w:rsid w:val="006D26E8"/>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732033">
      <w:bodyDiv w:val="1"/>
      <w:marLeft w:val="0"/>
      <w:marRight w:val="0"/>
      <w:marTop w:val="0"/>
      <w:marBottom w:val="0"/>
      <w:divBdr>
        <w:top w:val="none" w:sz="0" w:space="0" w:color="auto"/>
        <w:left w:val="none" w:sz="0" w:space="0" w:color="auto"/>
        <w:bottom w:val="none" w:sz="0" w:space="0" w:color="auto"/>
        <w:right w:val="none" w:sz="0" w:space="0" w:color="auto"/>
      </w:divBdr>
    </w:div>
    <w:div w:id="161200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policy.corp.cvscaremark.com/pnp/faces/DocRenderer?documentId=CALL-00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olicy.corp.cvscaremark.com/pnp/faces/DocRenderer?documentId=CALL-0045" TargetMode="External"/><Relationship Id="rId2" Type="http://schemas.openxmlformats.org/officeDocument/2006/relationships/customXml" Target="../customXml/item2.xml"/><Relationship Id="rId16" Type="http://schemas.openxmlformats.org/officeDocument/2006/relationships/hyperlink" Target="file:///C:\Users\NChristian\Desktop\AppData\Local\Microsoft\windows\INetCache\Downloads\CMS-PCP1-038387" TargetMode="External"/><Relationship Id="rId20" Type="http://schemas.openxmlformats.org/officeDocument/2006/relationships/hyperlink" Target="file:///C:\Users\NChristian\Ur17ihl\Desktop\1\CMS-PRD1-10567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aremark.com"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file:///C:\Users\NChristian\Desktop\AppData\Local\Microsoft\windows\INetCache\Downloads\CMS-2-0174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DD3D1B-2626-4F6C-8770-CFF930F36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B1C877B-6806-4097-A0B1-877E839EBE0C}">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customXml/itemProps3.xml><?xml version="1.0" encoding="utf-8"?>
<ds:datastoreItem xmlns:ds="http://schemas.openxmlformats.org/officeDocument/2006/customXml" ds:itemID="{EC7758F8-43BA-452A-885B-34C7B8785F03}">
  <ds:schemaRefs>
    <ds:schemaRef ds:uri="http://schemas.microsoft.com/sharepoint/v3/contenttype/forms"/>
  </ds:schemaRefs>
</ds:datastoreItem>
</file>

<file path=customXml/itemProps4.xml><?xml version="1.0" encoding="utf-8"?>
<ds:datastoreItem xmlns:ds="http://schemas.openxmlformats.org/officeDocument/2006/customXml" ds:itemID="{07A3A26D-5AAB-481A-9DC5-B29450B40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Links>
    <vt:vector size="102" baseType="variant">
      <vt:variant>
        <vt:i4>262192</vt:i4>
      </vt:variant>
      <vt:variant>
        <vt:i4>60</vt:i4>
      </vt:variant>
      <vt:variant>
        <vt:i4>0</vt:i4>
      </vt:variant>
      <vt:variant>
        <vt:i4>5</vt:i4>
      </vt:variant>
      <vt:variant>
        <vt:lpwstr/>
      </vt:variant>
      <vt:variant>
        <vt:lpwstr>_top</vt:lpwstr>
      </vt:variant>
      <vt:variant>
        <vt:i4>8126563</vt:i4>
      </vt:variant>
      <vt:variant>
        <vt:i4>57</vt:i4>
      </vt:variant>
      <vt:variant>
        <vt:i4>0</vt:i4>
      </vt:variant>
      <vt:variant>
        <vt:i4>5</vt:i4>
      </vt:variant>
      <vt:variant>
        <vt:lpwstr>../../Ur17ihl/Desktop/1/CMS-PRD1-105672</vt:lpwstr>
      </vt:variant>
      <vt:variant>
        <vt:lpwstr/>
      </vt:variant>
      <vt:variant>
        <vt:i4>3145834</vt:i4>
      </vt:variant>
      <vt:variant>
        <vt:i4>54</vt:i4>
      </vt:variant>
      <vt:variant>
        <vt:i4>0</vt:i4>
      </vt:variant>
      <vt:variant>
        <vt:i4>5</vt:i4>
      </vt:variant>
      <vt:variant>
        <vt:lpwstr>../AppData/Local/Microsoft/windows/INetCache/Downloads/CMS-2-017428</vt:lpwstr>
      </vt:variant>
      <vt:variant>
        <vt:lpwstr/>
      </vt:variant>
      <vt:variant>
        <vt:i4>2949170</vt:i4>
      </vt:variant>
      <vt:variant>
        <vt:i4>51</vt:i4>
      </vt:variant>
      <vt:variant>
        <vt:i4>0</vt:i4>
      </vt:variant>
      <vt:variant>
        <vt:i4>5</vt:i4>
      </vt:variant>
      <vt:variant>
        <vt:lpwstr>https://policy.corp.cvscaremark.com/pnp/faces/DocRenderer?documentId=CALL-0011</vt:lpwstr>
      </vt:variant>
      <vt:variant>
        <vt:lpwstr/>
      </vt:variant>
      <vt:variant>
        <vt:i4>2687031</vt:i4>
      </vt:variant>
      <vt:variant>
        <vt:i4>48</vt:i4>
      </vt:variant>
      <vt:variant>
        <vt:i4>0</vt:i4>
      </vt:variant>
      <vt:variant>
        <vt:i4>5</vt:i4>
      </vt:variant>
      <vt:variant>
        <vt:lpwstr>https://policy.corp.cvscaremark.com/pnp/faces/DocRenderer?documentId=CALL-0045</vt:lpwstr>
      </vt:variant>
      <vt:variant>
        <vt:lpwstr/>
      </vt:variant>
      <vt:variant>
        <vt:i4>262192</vt:i4>
      </vt:variant>
      <vt:variant>
        <vt:i4>45</vt:i4>
      </vt:variant>
      <vt:variant>
        <vt:i4>0</vt:i4>
      </vt:variant>
      <vt:variant>
        <vt:i4>5</vt:i4>
      </vt:variant>
      <vt:variant>
        <vt:lpwstr/>
      </vt:variant>
      <vt:variant>
        <vt:lpwstr>_top</vt:lpwstr>
      </vt:variant>
      <vt:variant>
        <vt:i4>262180</vt:i4>
      </vt:variant>
      <vt:variant>
        <vt:i4>42</vt:i4>
      </vt:variant>
      <vt:variant>
        <vt:i4>0</vt:i4>
      </vt:variant>
      <vt:variant>
        <vt:i4>5</vt:i4>
      </vt:variant>
      <vt:variant>
        <vt:lpwstr/>
      </vt:variant>
      <vt:variant>
        <vt:lpwstr>Plan_Summary</vt:lpwstr>
      </vt:variant>
      <vt:variant>
        <vt:i4>262192</vt:i4>
      </vt:variant>
      <vt:variant>
        <vt:i4>39</vt:i4>
      </vt:variant>
      <vt:variant>
        <vt:i4>0</vt:i4>
      </vt:variant>
      <vt:variant>
        <vt:i4>5</vt:i4>
      </vt:variant>
      <vt:variant>
        <vt:lpwstr/>
      </vt:variant>
      <vt:variant>
        <vt:lpwstr>_top</vt:lpwstr>
      </vt:variant>
      <vt:variant>
        <vt:i4>2949152</vt:i4>
      </vt:variant>
      <vt:variant>
        <vt:i4>33</vt:i4>
      </vt:variant>
      <vt:variant>
        <vt:i4>0</vt:i4>
      </vt:variant>
      <vt:variant>
        <vt:i4>5</vt:i4>
      </vt:variant>
      <vt:variant>
        <vt:lpwstr>../AppData/Local/Microsoft/windows/INetCache/Downloads/CMS-PCP1-038387</vt:lpwstr>
      </vt:variant>
      <vt:variant>
        <vt:lpwstr/>
      </vt:variant>
      <vt:variant>
        <vt:i4>4915280</vt:i4>
      </vt:variant>
      <vt:variant>
        <vt:i4>27</vt:i4>
      </vt:variant>
      <vt:variant>
        <vt:i4>0</vt:i4>
      </vt:variant>
      <vt:variant>
        <vt:i4>5</vt:i4>
      </vt:variant>
      <vt:variant>
        <vt:lpwstr>http://www.caremark.com/</vt:lpwstr>
      </vt:variant>
      <vt:variant>
        <vt:lpwstr/>
      </vt:variant>
      <vt:variant>
        <vt:i4>262192</vt:i4>
      </vt:variant>
      <vt:variant>
        <vt:i4>24</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1572912</vt:i4>
      </vt:variant>
      <vt:variant>
        <vt:i4>14</vt:i4>
      </vt:variant>
      <vt:variant>
        <vt:i4>0</vt:i4>
      </vt:variant>
      <vt:variant>
        <vt:i4>5</vt:i4>
      </vt:variant>
      <vt:variant>
        <vt:lpwstr/>
      </vt:variant>
      <vt:variant>
        <vt:lpwstr>_Toc86932933</vt:lpwstr>
      </vt:variant>
      <vt:variant>
        <vt:i4>1638448</vt:i4>
      </vt:variant>
      <vt:variant>
        <vt:i4>11</vt:i4>
      </vt:variant>
      <vt:variant>
        <vt:i4>0</vt:i4>
      </vt:variant>
      <vt:variant>
        <vt:i4>5</vt:i4>
      </vt:variant>
      <vt:variant>
        <vt:lpwstr/>
      </vt:variant>
      <vt:variant>
        <vt:lpwstr>_Toc86932932</vt:lpwstr>
      </vt:variant>
      <vt:variant>
        <vt:i4>1703984</vt:i4>
      </vt:variant>
      <vt:variant>
        <vt:i4>8</vt:i4>
      </vt:variant>
      <vt:variant>
        <vt:i4>0</vt:i4>
      </vt:variant>
      <vt:variant>
        <vt:i4>5</vt:i4>
      </vt:variant>
      <vt:variant>
        <vt:lpwstr/>
      </vt:variant>
      <vt:variant>
        <vt:lpwstr>_Toc86932931</vt:lpwstr>
      </vt:variant>
      <vt:variant>
        <vt:i4>1769520</vt:i4>
      </vt:variant>
      <vt:variant>
        <vt:i4>5</vt:i4>
      </vt:variant>
      <vt:variant>
        <vt:i4>0</vt:i4>
      </vt:variant>
      <vt:variant>
        <vt:i4>5</vt:i4>
      </vt:variant>
      <vt:variant>
        <vt:lpwstr/>
      </vt:variant>
      <vt:variant>
        <vt:lpwstr>_Toc86932930</vt:lpwstr>
      </vt:variant>
      <vt:variant>
        <vt:i4>1179697</vt:i4>
      </vt:variant>
      <vt:variant>
        <vt:i4>2</vt:i4>
      </vt:variant>
      <vt:variant>
        <vt:i4>0</vt:i4>
      </vt:variant>
      <vt:variant>
        <vt:i4>5</vt:i4>
      </vt:variant>
      <vt:variant>
        <vt:lpwstr/>
      </vt:variant>
      <vt:variant>
        <vt:lpwstr>_Toc86932929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Emberton, Kaitlyn D</dc:creator>
  <cp:keywords/>
  <cp:lastModifiedBy>Schoenstein, Holly C</cp:lastModifiedBy>
  <cp:revision>2</cp:revision>
  <dcterms:created xsi:type="dcterms:W3CDTF">2025-07-25T13:41:00Z</dcterms:created>
  <dcterms:modified xsi:type="dcterms:W3CDTF">2025-07-25T13:41:00Z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2021-11-04T19:41:45Z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d204dd33-6483-4fc8-8abc-fa481637107c</vt:lpwstr>
  </property>
  <property fmtid="{D5CDD505-2E9C-101B-9397-08002B2CF9AE}" pid="8" name="MSIP_Label_67599526-06ca-49cc-9fa9-5307800a949a_ContentBits">
    <vt:lpwstr>0</vt:lpwstr>
  </property>
</Properties>
</file>