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93CE5" w14:textId="77777777" w:rsidR="00255C6B" w:rsidRPr="00812777" w:rsidRDefault="004D4B49" w:rsidP="00255C6B">
      <w:pPr>
        <w:pStyle w:val="Heading1"/>
        <w:rPr>
          <w:rFonts w:ascii="Verdana" w:hAnsi="Verdana"/>
          <w:color w:val="000000"/>
          <w:sz w:val="36"/>
          <w:szCs w:val="36"/>
        </w:rPr>
      </w:pPr>
      <w:bookmarkStart w:id="0" w:name="_top"/>
      <w:bookmarkStart w:id="1" w:name="_Toc525816118"/>
      <w:bookmarkStart w:id="2" w:name="_Toc8740978"/>
      <w:bookmarkStart w:id="3" w:name="_Toc24116869"/>
      <w:bookmarkStart w:id="4" w:name="_Toc86942710"/>
      <w:bookmarkStart w:id="5" w:name="_Toc92205489"/>
      <w:bookmarkStart w:id="6" w:name="_Toc106270216"/>
      <w:bookmarkStart w:id="7" w:name="OLE_LINK1"/>
      <w:bookmarkEnd w:id="0"/>
      <w:r>
        <w:rPr>
          <w:rFonts w:ascii="Verdana" w:hAnsi="Verdana"/>
          <w:color w:val="000000"/>
          <w:sz w:val="36"/>
          <w:szCs w:val="36"/>
        </w:rPr>
        <w:t>Caremark.com – Family Access</w:t>
      </w:r>
      <w:bookmarkEnd w:id="1"/>
      <w:bookmarkEnd w:id="2"/>
      <w:bookmarkEnd w:id="3"/>
      <w:bookmarkEnd w:id="4"/>
      <w:bookmarkEnd w:id="5"/>
      <w:bookmarkEnd w:id="6"/>
      <w:r>
        <w:rPr>
          <w:rFonts w:ascii="Verdana" w:hAnsi="Verdana"/>
          <w:color w:val="000000"/>
          <w:sz w:val="36"/>
          <w:szCs w:val="36"/>
        </w:rPr>
        <w:t xml:space="preserve"> </w:t>
      </w:r>
    </w:p>
    <w:bookmarkEnd w:id="7"/>
    <w:p w14:paraId="631A9565" w14:textId="011B371D" w:rsidR="00196C1F" w:rsidRDefault="00856656">
      <w:pPr>
        <w:pStyle w:val="TOC1"/>
        <w:tabs>
          <w:tab w:val="right" w:leader="dot" w:pos="12950"/>
        </w:tabs>
        <w:rPr>
          <w:rFonts w:asciiTheme="minorHAnsi" w:eastAsiaTheme="minorEastAsia" w:hAnsiTheme="minorHAnsi" w:cstheme="minorBidi"/>
          <w:noProof/>
          <w:sz w:val="22"/>
          <w:szCs w:val="22"/>
        </w:rPr>
      </w:pPr>
      <w:r>
        <w:rPr>
          <w:rFonts w:ascii="Verdana" w:hAnsi="Verdana"/>
        </w:rPr>
        <w:fldChar w:fldCharType="begin"/>
      </w:r>
      <w:r>
        <w:rPr>
          <w:rFonts w:ascii="Verdana" w:hAnsi="Verdana"/>
        </w:rPr>
        <w:instrText xml:space="preserve"> TOC \o "1-3" \n \p " " \h \z \u </w:instrText>
      </w:r>
      <w:r>
        <w:rPr>
          <w:rFonts w:ascii="Verdana" w:hAnsi="Verdana"/>
        </w:rPr>
        <w:fldChar w:fldCharType="separate"/>
      </w:r>
    </w:p>
    <w:p w14:paraId="0DE23463" w14:textId="22C61D16" w:rsidR="00196C1F" w:rsidRDefault="00196C1F">
      <w:pPr>
        <w:pStyle w:val="TOC2"/>
        <w:rPr>
          <w:rFonts w:asciiTheme="minorHAnsi" w:eastAsiaTheme="minorEastAsia" w:hAnsiTheme="minorHAnsi" w:cstheme="minorBidi"/>
          <w:noProof/>
          <w:sz w:val="22"/>
          <w:szCs w:val="22"/>
        </w:rPr>
      </w:pPr>
      <w:hyperlink w:anchor="_Toc106270217" w:history="1">
        <w:r w:rsidRPr="00710310">
          <w:rPr>
            <w:rStyle w:val="Hyperlink"/>
            <w:rFonts w:ascii="Verdana" w:hAnsi="Verdana"/>
            <w:noProof/>
          </w:rPr>
          <w:t>Family Access Screen Text</w:t>
        </w:r>
      </w:hyperlink>
    </w:p>
    <w:p w14:paraId="3A0074A2" w14:textId="040BD1C7" w:rsidR="00196C1F" w:rsidRDefault="00196C1F">
      <w:pPr>
        <w:pStyle w:val="TOC2"/>
        <w:rPr>
          <w:rFonts w:asciiTheme="minorHAnsi" w:eastAsiaTheme="minorEastAsia" w:hAnsiTheme="minorHAnsi" w:cstheme="minorBidi"/>
          <w:noProof/>
          <w:sz w:val="22"/>
          <w:szCs w:val="22"/>
        </w:rPr>
      </w:pPr>
      <w:hyperlink w:anchor="_Toc106270218" w:history="1">
        <w:r w:rsidRPr="00710310">
          <w:rPr>
            <w:rStyle w:val="Hyperlink"/>
            <w:rFonts w:ascii="Verdana" w:hAnsi="Verdana"/>
            <w:noProof/>
          </w:rPr>
          <w:t>Family Access Screen</w:t>
        </w:r>
      </w:hyperlink>
    </w:p>
    <w:p w14:paraId="3E874D4F" w14:textId="31D9BD54" w:rsidR="00196C1F" w:rsidRDefault="00765C1C">
      <w:pPr>
        <w:pStyle w:val="TOC2"/>
        <w:rPr>
          <w:rFonts w:asciiTheme="minorHAnsi" w:eastAsiaTheme="minorEastAsia" w:hAnsiTheme="minorHAnsi" w:cstheme="minorBidi"/>
          <w:noProof/>
          <w:sz w:val="22"/>
          <w:szCs w:val="22"/>
        </w:rPr>
      </w:pPr>
      <w:hyperlink w:anchor="_Toc106270219" w:history="1">
        <w:r>
          <w:rPr>
            <w:rStyle w:val="Hyperlink"/>
            <w:rFonts w:ascii="Verdana" w:hAnsi="Verdana"/>
            <w:noProof/>
          </w:rPr>
          <w:t xml:space="preserve">Remove </w:t>
        </w:r>
        <w:r w:rsidR="00196C1F" w:rsidRPr="00710310">
          <w:rPr>
            <w:rStyle w:val="Hyperlink"/>
            <w:rFonts w:ascii="Verdana" w:hAnsi="Verdana"/>
            <w:noProof/>
          </w:rPr>
          <w:t>Family</w:t>
        </w:r>
      </w:hyperlink>
      <w:r>
        <w:rPr>
          <w:rStyle w:val="Hyperlink"/>
          <w:rFonts w:ascii="Verdana" w:hAnsi="Verdana"/>
          <w:noProof/>
        </w:rPr>
        <w:t xml:space="preserve"> Access</w:t>
      </w:r>
    </w:p>
    <w:p w14:paraId="67AD9D19" w14:textId="57097A92" w:rsidR="00196C1F" w:rsidRDefault="00196C1F">
      <w:pPr>
        <w:pStyle w:val="TOC2"/>
        <w:rPr>
          <w:rFonts w:asciiTheme="minorHAnsi" w:eastAsiaTheme="minorEastAsia" w:hAnsiTheme="minorHAnsi" w:cstheme="minorBidi"/>
          <w:noProof/>
          <w:sz w:val="22"/>
          <w:szCs w:val="22"/>
        </w:rPr>
      </w:pPr>
      <w:hyperlink w:anchor="_Toc106270220" w:history="1">
        <w:r w:rsidRPr="00710310">
          <w:rPr>
            <w:rStyle w:val="Hyperlink"/>
            <w:rFonts w:ascii="Verdana" w:hAnsi="Verdana"/>
            <w:noProof/>
          </w:rPr>
          <w:t>Questions/Answers</w:t>
        </w:r>
      </w:hyperlink>
    </w:p>
    <w:p w14:paraId="0A70BA47" w14:textId="7CCDA42C" w:rsidR="00196C1F" w:rsidRDefault="00196C1F">
      <w:pPr>
        <w:pStyle w:val="TOC2"/>
        <w:rPr>
          <w:rFonts w:asciiTheme="minorHAnsi" w:eastAsiaTheme="minorEastAsia" w:hAnsiTheme="minorHAnsi" w:cstheme="minorBidi"/>
          <w:noProof/>
          <w:sz w:val="22"/>
          <w:szCs w:val="22"/>
        </w:rPr>
      </w:pPr>
      <w:hyperlink w:anchor="_Toc106270221" w:history="1">
        <w:r w:rsidRPr="00710310">
          <w:rPr>
            <w:rStyle w:val="Hyperlink"/>
            <w:rFonts w:ascii="Verdana" w:hAnsi="Verdana"/>
            <w:noProof/>
          </w:rPr>
          <w:t>Related Documents</w:t>
        </w:r>
      </w:hyperlink>
    </w:p>
    <w:p w14:paraId="44041E4F" w14:textId="21A6E261" w:rsidR="003B5052" w:rsidRPr="00271C12" w:rsidRDefault="00856656" w:rsidP="00AD7AB4">
      <w:pPr>
        <w:rPr>
          <w:rFonts w:ascii="Verdana" w:hAnsi="Verdana"/>
        </w:rPr>
      </w:pPr>
      <w:r>
        <w:rPr>
          <w:rFonts w:ascii="Verdana" w:hAnsi="Verdana"/>
        </w:rPr>
        <w:fldChar w:fldCharType="end"/>
      </w:r>
    </w:p>
    <w:p w14:paraId="40E81308" w14:textId="77777777" w:rsidR="00B06DC2" w:rsidRDefault="00B06DC2" w:rsidP="001D668B">
      <w:pPr>
        <w:pStyle w:val="Default"/>
        <w:rPr>
          <w:rFonts w:ascii="Verdana" w:hAnsi="Verdana"/>
          <w:b/>
          <w:bCs/>
        </w:rPr>
      </w:pPr>
      <w:bookmarkStart w:id="8" w:name="_Overview"/>
      <w:bookmarkEnd w:id="8"/>
    </w:p>
    <w:p w14:paraId="1A357E05" w14:textId="5D3F4C8A" w:rsidR="00C8263F" w:rsidRDefault="00D658EF" w:rsidP="00523F29">
      <w:pPr>
        <w:pStyle w:val="Default"/>
        <w:spacing w:after="240"/>
        <w:rPr>
          <w:rFonts w:ascii="Verdana" w:hAnsi="Verdana"/>
        </w:rPr>
      </w:pPr>
      <w:r w:rsidRPr="00D658EF">
        <w:rPr>
          <w:rFonts w:ascii="Verdana" w:hAnsi="Verdana"/>
          <w:b/>
          <w:bCs/>
        </w:rPr>
        <w:t>Description:</w:t>
      </w:r>
      <w:r>
        <w:rPr>
          <w:rFonts w:ascii="Verdana" w:hAnsi="Verdana"/>
        </w:rPr>
        <w:t xml:space="preserve"> P</w:t>
      </w:r>
      <w:r w:rsidR="004D4B49" w:rsidRPr="0001327A">
        <w:rPr>
          <w:rFonts w:ascii="Verdana" w:hAnsi="Verdana"/>
        </w:rPr>
        <w:t xml:space="preserve">rovides </w:t>
      </w:r>
      <w:r w:rsidR="006312DE">
        <w:rPr>
          <w:rFonts w:ascii="Verdana" w:hAnsi="Verdana"/>
        </w:rPr>
        <w:t xml:space="preserve">information on how members can grant </w:t>
      </w:r>
      <w:r w:rsidR="004D4B49" w:rsidRPr="00677318">
        <w:rPr>
          <w:rFonts w:ascii="Verdana" w:hAnsi="Verdana"/>
          <w:b/>
        </w:rPr>
        <w:t xml:space="preserve">Family </w:t>
      </w:r>
      <w:r w:rsidR="00C00537" w:rsidRPr="00677318">
        <w:rPr>
          <w:rFonts w:ascii="Verdana" w:hAnsi="Verdana"/>
          <w:b/>
        </w:rPr>
        <w:t>Access</w:t>
      </w:r>
      <w:r w:rsidR="00C00537">
        <w:rPr>
          <w:rFonts w:ascii="Verdana" w:hAnsi="Verdana"/>
        </w:rPr>
        <w:t xml:space="preserve"> to other </w:t>
      </w:r>
      <w:r w:rsidR="008B6B47" w:rsidRPr="001047E4">
        <w:rPr>
          <w:rFonts w:ascii="Verdana" w:hAnsi="Verdana"/>
          <w:b/>
          <w:bCs/>
        </w:rPr>
        <w:t>adult</w:t>
      </w:r>
      <w:r w:rsidR="008B6B47">
        <w:rPr>
          <w:rFonts w:ascii="Verdana" w:hAnsi="Verdana"/>
        </w:rPr>
        <w:t xml:space="preserve"> family </w:t>
      </w:r>
      <w:r w:rsidR="00C00537">
        <w:rPr>
          <w:rFonts w:ascii="Verdana" w:hAnsi="Verdana"/>
        </w:rPr>
        <w:t xml:space="preserve">members </w:t>
      </w:r>
      <w:r w:rsidR="008B6B47">
        <w:rPr>
          <w:rFonts w:ascii="Verdana" w:hAnsi="Verdana"/>
        </w:rPr>
        <w:t xml:space="preserve">covered </w:t>
      </w:r>
      <w:r w:rsidR="00C00537">
        <w:rPr>
          <w:rFonts w:ascii="Verdana" w:hAnsi="Verdana"/>
        </w:rPr>
        <w:t>under the same</w:t>
      </w:r>
      <w:r w:rsidR="006312DE">
        <w:rPr>
          <w:rFonts w:ascii="Verdana" w:hAnsi="Verdana"/>
        </w:rPr>
        <w:t xml:space="preserve"> plan.</w:t>
      </w:r>
      <w:r w:rsidR="004D4B49" w:rsidRPr="0001327A">
        <w:rPr>
          <w:rFonts w:ascii="Verdana" w:hAnsi="Verdana"/>
        </w:rPr>
        <w:t xml:space="preserve"> </w:t>
      </w:r>
    </w:p>
    <w:p w14:paraId="60682D09" w14:textId="3B203247" w:rsidR="00C8263F" w:rsidRDefault="00C8263F" w:rsidP="001D668B">
      <w:pPr>
        <w:pStyle w:val="Default"/>
        <w:rPr>
          <w:rFonts w:ascii="Verdana" w:hAnsi="Verdana"/>
        </w:rPr>
      </w:pPr>
      <w:r w:rsidRPr="00523F29">
        <w:rPr>
          <w:rFonts w:ascii="Verdana" w:hAnsi="Verdana"/>
          <w:b/>
          <w:bCs/>
        </w:rPr>
        <w:t xml:space="preserve">Note: </w:t>
      </w:r>
      <w:r>
        <w:rPr>
          <w:rFonts w:ascii="Verdana" w:hAnsi="Verdana"/>
        </w:rPr>
        <w:t xml:space="preserve">Family Access does not apply to </w:t>
      </w:r>
      <w:r w:rsidR="00C618F0">
        <w:rPr>
          <w:rFonts w:ascii="Verdana" w:hAnsi="Verdana"/>
        </w:rPr>
        <w:t xml:space="preserve">members covered under </w:t>
      </w:r>
      <w:r>
        <w:rPr>
          <w:rFonts w:ascii="Verdana" w:hAnsi="Verdana"/>
        </w:rPr>
        <w:t xml:space="preserve">Medicare </w:t>
      </w:r>
      <w:r w:rsidR="00973132">
        <w:rPr>
          <w:rFonts w:ascii="Verdana" w:hAnsi="Verdana"/>
        </w:rPr>
        <w:t xml:space="preserve">D </w:t>
      </w:r>
      <w:r>
        <w:rPr>
          <w:rFonts w:ascii="Verdana" w:hAnsi="Verdana"/>
        </w:rPr>
        <w:t xml:space="preserve">plans. </w:t>
      </w:r>
    </w:p>
    <w:p w14:paraId="5D5C6505" w14:textId="77777777" w:rsidR="00EA077A" w:rsidRDefault="00EA077A" w:rsidP="001D668B">
      <w:pPr>
        <w:pStyle w:val="Defaul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A077A" w:rsidRPr="00BF74E9" w14:paraId="00C19A1D" w14:textId="77777777" w:rsidTr="00C15E31">
        <w:trPr>
          <w:trHeight w:val="890"/>
        </w:trPr>
        <w:tc>
          <w:tcPr>
            <w:tcW w:w="5000" w:type="pct"/>
            <w:shd w:val="clear" w:color="auto" w:fill="C0C0C0"/>
          </w:tcPr>
          <w:p w14:paraId="224D0B92" w14:textId="04408C8C" w:rsidR="00EA077A" w:rsidRPr="00D32D37" w:rsidRDefault="00176BD8" w:rsidP="00C15E31">
            <w:pPr>
              <w:pStyle w:val="Heading2"/>
              <w:tabs>
                <w:tab w:val="left" w:pos="11985"/>
              </w:tabs>
              <w:spacing w:before="120" w:after="120"/>
              <w:rPr>
                <w:rFonts w:ascii="Verdana" w:hAnsi="Verdana"/>
                <w:i w:val="0"/>
                <w:iCs w:val="0"/>
              </w:rPr>
            </w:pPr>
            <w:r>
              <w:rPr>
                <w:rFonts w:ascii="Verdana" w:hAnsi="Verdana"/>
                <w:i w:val="0"/>
                <w:iCs w:val="0"/>
              </w:rPr>
              <w:t xml:space="preserve"> </w:t>
            </w:r>
            <w:r w:rsidR="00E86F8D">
              <w:rPr>
                <w:rFonts w:ascii="Verdana" w:hAnsi="Verdana"/>
                <w:i w:val="0"/>
                <w:iCs w:val="0"/>
              </w:rPr>
              <w:t xml:space="preserve">Important Information </w:t>
            </w:r>
          </w:p>
        </w:tc>
      </w:tr>
    </w:tbl>
    <w:p w14:paraId="504B18BB" w14:textId="33B71EA8" w:rsidR="00EA077A" w:rsidRPr="00EA077A" w:rsidRDefault="00EA077A" w:rsidP="00D574C6">
      <w:pPr>
        <w:pStyle w:val="Default"/>
        <w:numPr>
          <w:ilvl w:val="0"/>
          <w:numId w:val="27"/>
        </w:numPr>
        <w:rPr>
          <w:rFonts w:ascii="Verdana" w:hAnsi="Verdana"/>
        </w:rPr>
      </w:pPr>
      <w:r w:rsidRPr="00EA077A">
        <w:rPr>
          <w:rFonts w:ascii="Verdana" w:hAnsi="Verdana"/>
        </w:rPr>
        <w:t xml:space="preserve">Customer Care representatives are </w:t>
      </w:r>
      <w:r w:rsidRPr="00EA077A">
        <w:rPr>
          <w:rFonts w:ascii="Verdana" w:hAnsi="Verdana"/>
          <w:b/>
        </w:rPr>
        <w:t xml:space="preserve">not </w:t>
      </w:r>
      <w:r w:rsidRPr="00EA077A">
        <w:rPr>
          <w:rFonts w:ascii="Verdana" w:hAnsi="Verdana"/>
        </w:rPr>
        <w:t>allowed to alter, change, register, or delete Protected Health Information</w:t>
      </w:r>
      <w:r w:rsidR="00096A8F">
        <w:rPr>
          <w:rFonts w:ascii="Verdana" w:hAnsi="Verdana"/>
        </w:rPr>
        <w:t xml:space="preserve"> (PHI)</w:t>
      </w:r>
      <w:r w:rsidRPr="00EA077A">
        <w:rPr>
          <w:rFonts w:ascii="Verdana" w:hAnsi="Verdana"/>
        </w:rPr>
        <w:t xml:space="preserve">. Customer Care representatives </w:t>
      </w:r>
      <w:r w:rsidRPr="00EA077A">
        <w:rPr>
          <w:rFonts w:ascii="Verdana" w:hAnsi="Verdana"/>
          <w:b/>
        </w:rPr>
        <w:t>cannot</w:t>
      </w:r>
      <w:r w:rsidRPr="00EA077A">
        <w:rPr>
          <w:rFonts w:ascii="Verdana" w:hAnsi="Verdana"/>
        </w:rPr>
        <w:t xml:space="preserve"> check or uncheck the </w:t>
      </w:r>
      <w:r w:rsidRPr="00EA077A">
        <w:rPr>
          <w:rFonts w:ascii="Verdana" w:hAnsi="Verdana"/>
          <w:b/>
        </w:rPr>
        <w:t>Family Access</w:t>
      </w:r>
      <w:r w:rsidRPr="00EA077A">
        <w:rPr>
          <w:rFonts w:ascii="Verdana" w:hAnsi="Verdana"/>
        </w:rPr>
        <w:t xml:space="preserve"> boxes for a member.  The </w:t>
      </w:r>
      <w:proofErr w:type="gramStart"/>
      <w:r w:rsidRPr="00EA077A">
        <w:rPr>
          <w:rFonts w:ascii="Verdana" w:hAnsi="Verdana"/>
        </w:rPr>
        <w:t>member</w:t>
      </w:r>
      <w:proofErr w:type="gramEnd"/>
      <w:r w:rsidRPr="00EA077A">
        <w:rPr>
          <w:rFonts w:ascii="Verdana" w:hAnsi="Verdana"/>
        </w:rPr>
        <w:t xml:space="preserve"> must make these selections. </w:t>
      </w:r>
    </w:p>
    <w:p w14:paraId="6C009659" w14:textId="77777777" w:rsidR="00EA077A" w:rsidRPr="00EA077A" w:rsidRDefault="00EA077A" w:rsidP="00D574C6">
      <w:pPr>
        <w:pStyle w:val="Default"/>
        <w:numPr>
          <w:ilvl w:val="0"/>
          <w:numId w:val="27"/>
        </w:numPr>
        <w:rPr>
          <w:rFonts w:ascii="Verdana" w:hAnsi="Verdana"/>
        </w:rPr>
      </w:pPr>
      <w:r w:rsidRPr="00EA077A">
        <w:rPr>
          <w:rFonts w:ascii="Verdana" w:hAnsi="Verdana"/>
        </w:rPr>
        <w:t xml:space="preserve">Always authenticate before releasing PHI to callers or providing </w:t>
      </w:r>
      <w:proofErr w:type="gramStart"/>
      <w:r w:rsidRPr="00EA077A">
        <w:rPr>
          <w:rFonts w:ascii="Verdana" w:hAnsi="Verdana"/>
        </w:rPr>
        <w:t>someone</w:t>
      </w:r>
      <w:proofErr w:type="gramEnd"/>
      <w:r w:rsidRPr="00EA077A">
        <w:rPr>
          <w:rFonts w:ascii="Verdana" w:hAnsi="Verdana"/>
        </w:rPr>
        <w:t xml:space="preserve"> access to the website. The caller will have access to medical information, billing information, and prescription information on the website. </w:t>
      </w:r>
    </w:p>
    <w:p w14:paraId="6D94BB0E" w14:textId="77777777" w:rsidR="00EA077A" w:rsidRPr="00EA077A" w:rsidRDefault="00EA077A" w:rsidP="00D574C6">
      <w:pPr>
        <w:pStyle w:val="Default"/>
        <w:numPr>
          <w:ilvl w:val="0"/>
          <w:numId w:val="27"/>
        </w:numPr>
        <w:rPr>
          <w:rFonts w:ascii="Verdana" w:hAnsi="Verdana"/>
        </w:rPr>
      </w:pPr>
      <w:r w:rsidRPr="00EA077A">
        <w:rPr>
          <w:rFonts w:ascii="Verdana" w:hAnsi="Verdana"/>
        </w:rPr>
        <w:t xml:space="preserve">Everyone 18 years of age or older has the right to privacy. Some plans may have plan specific ages for registration that may be lower than 18 years of age. </w:t>
      </w:r>
    </w:p>
    <w:p w14:paraId="7DD9097C" w14:textId="77777777" w:rsidR="00EA077A" w:rsidRPr="00EA077A" w:rsidRDefault="00EA077A" w:rsidP="00D574C6">
      <w:pPr>
        <w:pStyle w:val="Default"/>
        <w:numPr>
          <w:ilvl w:val="0"/>
          <w:numId w:val="27"/>
        </w:numPr>
        <w:rPr>
          <w:rFonts w:ascii="Verdana" w:hAnsi="Verdana"/>
        </w:rPr>
      </w:pPr>
      <w:r w:rsidRPr="00EA077A">
        <w:rPr>
          <w:rFonts w:ascii="Verdana" w:hAnsi="Verdana"/>
        </w:rPr>
        <w:t>Information on the Caremark.com website is considered Protected Health Information; as a result, information disclosed or released about account information is protected.</w:t>
      </w:r>
    </w:p>
    <w:p w14:paraId="1F17C0C8" w14:textId="77777777" w:rsidR="00EA077A" w:rsidRPr="00C8263F" w:rsidRDefault="00EA077A" w:rsidP="001D668B">
      <w:pPr>
        <w:pStyle w:val="Default"/>
        <w:rPr>
          <w:rFonts w:ascii="Verdana" w:hAnsi="Verdana"/>
        </w:rPr>
      </w:pPr>
    </w:p>
    <w:p w14:paraId="38F7D695" w14:textId="77777777" w:rsidR="00856656" w:rsidRDefault="00856656" w:rsidP="001D668B">
      <w:pPr>
        <w:pStyle w:val="Default"/>
        <w:rPr>
          <w:rFonts w:ascii="Verdana" w:hAnsi="Verdana"/>
        </w:rPr>
      </w:pPr>
    </w:p>
    <w:p w14:paraId="210CFB6D" w14:textId="3B3AE21D" w:rsidR="00F81783" w:rsidRDefault="00BC31D7" w:rsidP="00196C1F">
      <w:pPr>
        <w:rPr>
          <w:rFonts w:ascii="Verdana" w:hAnsi="Verdana"/>
        </w:rPr>
      </w:pPr>
      <w:r>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1679C8A4" w14:textId="77777777" w:rsidTr="00EA077A">
        <w:tc>
          <w:tcPr>
            <w:tcW w:w="5000" w:type="pct"/>
            <w:shd w:val="clear" w:color="auto" w:fill="C0C0C0"/>
          </w:tcPr>
          <w:p w14:paraId="0A1659A5" w14:textId="77777777" w:rsidR="00F81783" w:rsidRPr="00D32D37" w:rsidRDefault="004D4B49" w:rsidP="004F7F34">
            <w:pPr>
              <w:pStyle w:val="Heading2"/>
              <w:tabs>
                <w:tab w:val="left" w:pos="11985"/>
              </w:tabs>
              <w:rPr>
                <w:rFonts w:ascii="Verdana" w:hAnsi="Verdana"/>
                <w:i w:val="0"/>
                <w:iCs w:val="0"/>
              </w:rPr>
            </w:pPr>
            <w:bookmarkStart w:id="9" w:name="_Family_Access_Screen"/>
            <w:bookmarkStart w:id="10" w:name="_Toc106270217"/>
            <w:bookmarkStart w:id="11" w:name="_Hlk182300950"/>
            <w:bookmarkEnd w:id="9"/>
            <w:r>
              <w:rPr>
                <w:rFonts w:ascii="Verdana" w:hAnsi="Verdana"/>
                <w:i w:val="0"/>
                <w:iCs w:val="0"/>
              </w:rPr>
              <w:t>Family Access Screen Text</w:t>
            </w:r>
            <w:bookmarkEnd w:id="10"/>
          </w:p>
        </w:tc>
      </w:tr>
    </w:tbl>
    <w:bookmarkEnd w:id="11"/>
    <w:p w14:paraId="0A98EEC4" w14:textId="37CD13C6" w:rsidR="00196C1F" w:rsidRPr="00D574C6" w:rsidRDefault="00196C1F" w:rsidP="00D574C6">
      <w:pPr>
        <w:pStyle w:val="BodyTextIndent2"/>
        <w:spacing w:line="240" w:lineRule="auto"/>
        <w:ind w:left="0"/>
        <w:rPr>
          <w:rFonts w:ascii="Verdana" w:hAnsi="Verdana"/>
          <w:color w:val="000000"/>
        </w:rPr>
      </w:pPr>
      <w:r w:rsidRPr="00D574C6">
        <w:rPr>
          <w:rFonts w:ascii="Verdana" w:hAnsi="Verdana"/>
          <w:b/>
          <w:bCs/>
          <w:color w:val="000000"/>
        </w:rPr>
        <w:t>Note</w:t>
      </w:r>
      <w:proofErr w:type="gramStart"/>
      <w:r w:rsidRPr="00D574C6">
        <w:rPr>
          <w:rFonts w:ascii="Verdana" w:hAnsi="Verdana"/>
          <w:b/>
          <w:bCs/>
          <w:color w:val="000000"/>
        </w:rPr>
        <w:t>:</w:t>
      </w:r>
      <w:r w:rsidRPr="00D574C6">
        <w:rPr>
          <w:rStyle w:val="apple-converted-space"/>
          <w:rFonts w:ascii="Verdana" w:hAnsi="Verdana"/>
          <w:color w:val="000000"/>
        </w:rPr>
        <w:t> </w:t>
      </w:r>
      <w:r w:rsidR="001047E4" w:rsidRPr="00D574C6">
        <w:rPr>
          <w:rStyle w:val="apple-converted-space"/>
          <w:rFonts w:ascii="Verdana" w:hAnsi="Verdana"/>
          <w:color w:val="000000"/>
        </w:rPr>
        <w:t xml:space="preserve"> </w:t>
      </w:r>
      <w:r w:rsidRPr="00D574C6">
        <w:rPr>
          <w:rFonts w:ascii="Verdana" w:hAnsi="Verdana"/>
          <w:color w:val="000000"/>
        </w:rPr>
        <w:t>Screen</w:t>
      </w:r>
      <w:proofErr w:type="gramEnd"/>
      <w:r w:rsidRPr="00D574C6">
        <w:rPr>
          <w:rFonts w:ascii="Verdana" w:hAnsi="Verdana"/>
          <w:color w:val="000000"/>
        </w:rPr>
        <w:t xml:space="preserve"> capture may not match </w:t>
      </w:r>
      <w:proofErr w:type="gramStart"/>
      <w:r w:rsidRPr="00D574C6">
        <w:rPr>
          <w:rFonts w:ascii="Verdana" w:hAnsi="Verdana"/>
          <w:color w:val="000000"/>
        </w:rPr>
        <w:t>actual</w:t>
      </w:r>
      <w:proofErr w:type="gramEnd"/>
      <w:r w:rsidRPr="00D574C6">
        <w:rPr>
          <w:rFonts w:ascii="Verdana" w:hAnsi="Verdana"/>
          <w:color w:val="000000"/>
        </w:rPr>
        <w:t xml:space="preserve"> scenario for this process. Some clients may not enlist in specific web features. This work instruction/job aid is intended as a guide only.</w:t>
      </w:r>
    </w:p>
    <w:p w14:paraId="27FAE8AF" w14:textId="41F924D2" w:rsidR="00222C53" w:rsidRPr="00D574C6" w:rsidRDefault="004733BA" w:rsidP="00D574C6">
      <w:pPr>
        <w:pStyle w:val="Default"/>
        <w:spacing w:after="240"/>
        <w:rPr>
          <w:rFonts w:ascii="Verdana" w:hAnsi="Verdana"/>
        </w:rPr>
      </w:pPr>
      <w:r w:rsidRPr="00D574C6">
        <w:rPr>
          <w:rFonts w:ascii="Verdana" w:hAnsi="Verdana"/>
        </w:rPr>
        <w:t xml:space="preserve">The following </w:t>
      </w:r>
      <w:r w:rsidR="003107C1" w:rsidRPr="00D574C6">
        <w:rPr>
          <w:rFonts w:ascii="Verdana" w:hAnsi="Verdana"/>
        </w:rPr>
        <w:t>verbiage</w:t>
      </w:r>
      <w:r w:rsidR="002D71B9" w:rsidRPr="00D574C6">
        <w:rPr>
          <w:rFonts w:ascii="Verdana" w:hAnsi="Verdana"/>
          <w:b/>
        </w:rPr>
        <w:t xml:space="preserve"> </w:t>
      </w:r>
      <w:r w:rsidRPr="00D574C6">
        <w:rPr>
          <w:rFonts w:ascii="Verdana" w:hAnsi="Verdana"/>
        </w:rPr>
        <w:t xml:space="preserve">is listed on the </w:t>
      </w:r>
      <w:r w:rsidRPr="00D574C6">
        <w:rPr>
          <w:rFonts w:ascii="Verdana" w:hAnsi="Verdana"/>
          <w:b/>
        </w:rPr>
        <w:t>Family Access</w:t>
      </w:r>
      <w:r w:rsidRPr="00D574C6">
        <w:rPr>
          <w:rFonts w:ascii="Verdana" w:hAnsi="Verdana"/>
        </w:rPr>
        <w:t xml:space="preserve"> screen of the website</w:t>
      </w:r>
      <w:r w:rsidR="00222C53" w:rsidRPr="00D574C6">
        <w:rPr>
          <w:rFonts w:ascii="Verdana" w:hAnsi="Verdana"/>
        </w:rPr>
        <w:t>.</w:t>
      </w:r>
      <w:r w:rsidRPr="00D574C6">
        <w:rPr>
          <w:rFonts w:ascii="Verdana" w:hAnsi="Verdana"/>
        </w:rPr>
        <w:t xml:space="preserve"> </w:t>
      </w:r>
    </w:p>
    <w:p w14:paraId="5FBD374C" w14:textId="225022F2" w:rsidR="00222C53" w:rsidRPr="00D574C6" w:rsidRDefault="001047E4" w:rsidP="00D574C6">
      <w:pPr>
        <w:rPr>
          <w:rFonts w:ascii="Verdana" w:hAnsi="Verdana"/>
        </w:rPr>
      </w:pPr>
      <w:r w:rsidRPr="00D574C6">
        <w:rPr>
          <w:rFonts w:ascii="Verdana" w:hAnsi="Verdana"/>
          <w:noProof/>
        </w:rPr>
        <w:drawing>
          <wp:inline distT="0" distB="0" distL="0" distR="0" wp14:anchorId="1EA8F079" wp14:editId="1C2762C6">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D574C6">
        <w:rPr>
          <w:rFonts w:ascii="Verdana" w:hAnsi="Verdana"/>
        </w:rPr>
        <w:t xml:space="preserve"> </w:t>
      </w:r>
      <w:r w:rsidR="00222C53" w:rsidRPr="00D574C6">
        <w:rPr>
          <w:rFonts w:ascii="Verdana" w:hAnsi="Verdana"/>
        </w:rPr>
        <w:t xml:space="preserve">Please be aware that if you allow a family member access to view your medications, </w:t>
      </w:r>
      <w:proofErr w:type="gramStart"/>
      <w:r w:rsidR="00C618F0" w:rsidRPr="00D574C6">
        <w:rPr>
          <w:rFonts w:ascii="Verdana" w:hAnsi="Verdana"/>
        </w:rPr>
        <w:t>all</w:t>
      </w:r>
      <w:r w:rsidR="00222C53" w:rsidRPr="00D574C6">
        <w:rPr>
          <w:rFonts w:ascii="Verdana" w:hAnsi="Verdana"/>
        </w:rPr>
        <w:t xml:space="preserve"> </w:t>
      </w:r>
      <w:r w:rsidR="00C618F0" w:rsidRPr="00D574C6">
        <w:rPr>
          <w:rFonts w:ascii="Verdana" w:hAnsi="Verdana"/>
        </w:rPr>
        <w:t>of</w:t>
      </w:r>
      <w:proofErr w:type="gramEnd"/>
      <w:r w:rsidR="00C618F0" w:rsidRPr="00D574C6">
        <w:rPr>
          <w:rFonts w:ascii="Verdana" w:hAnsi="Verdana"/>
        </w:rPr>
        <w:t xml:space="preserve"> </w:t>
      </w:r>
      <w:r w:rsidR="00222C53" w:rsidRPr="00D574C6">
        <w:rPr>
          <w:rFonts w:ascii="Verdana" w:hAnsi="Verdana"/>
        </w:rPr>
        <w:t>your medications will be available to be viewed, including those medications that you may regard as sensitive or of a personal nature. If you do not want medications that you regard as sensitive or of a personal nature to be seen by another family member, you must remove Family Access (if previously granted) for that family member.</w:t>
      </w:r>
      <w:r w:rsidR="00A36B75" w:rsidRPr="00D574C6">
        <w:rPr>
          <w:rFonts w:ascii="Verdana" w:hAnsi="Verdana"/>
        </w:rPr>
        <w:t xml:space="preserve"> Refer to </w:t>
      </w:r>
      <w:hyperlink r:id="rId12" w:anchor="!/view?docid=862fbcf7-cb7e-4e7c-adee-0458fb2ab8cb" w:history="1">
        <w:r w:rsidR="00F42821" w:rsidRPr="00F42821">
          <w:rPr>
            <w:rStyle w:val="Hyperlink"/>
            <w:rFonts w:ascii="Verdana" w:hAnsi="Verdana"/>
          </w:rPr>
          <w:t>Aetna - Sensitive Drug List (089055)</w:t>
        </w:r>
      </w:hyperlink>
    </w:p>
    <w:p w14:paraId="7F0E1A92" w14:textId="77777777" w:rsidR="00D658EF" w:rsidRPr="00050780" w:rsidRDefault="00D658EF" w:rsidP="00222C53">
      <w:pPr>
        <w:ind w:left="720"/>
        <w:rPr>
          <w:rFonts w:ascii="Verdana" w:hAnsi="Verdana"/>
        </w:rPr>
      </w:pPr>
    </w:p>
    <w:p w14:paraId="30A02A0C" w14:textId="77777777" w:rsidR="00887970" w:rsidRDefault="00887970" w:rsidP="00D658EF">
      <w:pPr>
        <w:ind w:left="720"/>
        <w:jc w:val="center"/>
        <w:rPr>
          <w:noProof/>
        </w:rPr>
      </w:pPr>
    </w:p>
    <w:p w14:paraId="1120F654" w14:textId="48936718" w:rsidR="008F656E" w:rsidRDefault="00A67C0E" w:rsidP="00D658EF">
      <w:pPr>
        <w:ind w:left="720"/>
        <w:jc w:val="center"/>
        <w:rPr>
          <w:noProof/>
        </w:rPr>
      </w:pPr>
      <w:r>
        <w:rPr>
          <w:noProof/>
        </w:rPr>
        <w:drawing>
          <wp:inline distT="0" distB="0" distL="0" distR="0" wp14:anchorId="616B6BF5" wp14:editId="7F890588">
            <wp:extent cx="6607628" cy="7347362"/>
            <wp:effectExtent l="0" t="0" r="3175" b="6350"/>
            <wp:docPr id="773108912" name="Picture 1" descr="A screenshot of a family access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8912" name="Picture 1" descr="A screenshot of a family access form&#10;&#10;AI-generated content may be incorrect."/>
                    <pic:cNvPicPr/>
                  </pic:nvPicPr>
                  <pic:blipFill>
                    <a:blip r:embed="rId13"/>
                    <a:stretch>
                      <a:fillRect/>
                    </a:stretch>
                  </pic:blipFill>
                  <pic:spPr>
                    <a:xfrm>
                      <a:off x="0" y="0"/>
                      <a:ext cx="6631675" cy="7374101"/>
                    </a:xfrm>
                    <a:prstGeom prst="rect">
                      <a:avLst/>
                    </a:prstGeom>
                  </pic:spPr>
                </pic:pic>
              </a:graphicData>
            </a:graphic>
          </wp:inline>
        </w:drawing>
      </w:r>
    </w:p>
    <w:p w14:paraId="4AE50649" w14:textId="77777777" w:rsidR="00AF1BBD" w:rsidRPr="00D658EF" w:rsidRDefault="00AF1BBD" w:rsidP="00D658EF">
      <w:pPr>
        <w:ind w:left="720"/>
        <w:jc w:val="center"/>
        <w:rPr>
          <w:noProof/>
        </w:rPr>
      </w:pPr>
    </w:p>
    <w:p w14:paraId="3896BEFF" w14:textId="77777777" w:rsidR="00373970" w:rsidRDefault="00373970" w:rsidP="006312DE">
      <w:pPr>
        <w:jc w:val="center"/>
        <w:rPr>
          <w:rFonts w:ascii="Verdana" w:hAnsi="Verdana"/>
          <w:b/>
          <w:color w:val="000000"/>
        </w:rPr>
      </w:pPr>
    </w:p>
    <w:p w14:paraId="0A2A053F" w14:textId="4DBC909D" w:rsidR="00373970" w:rsidRPr="001F7B54" w:rsidRDefault="00373970" w:rsidP="00373970">
      <w:pPr>
        <w:rPr>
          <w:rFonts w:ascii="Verdana" w:hAnsi="Verdana"/>
          <w:strike/>
        </w:rPr>
      </w:pPr>
      <w:r w:rsidRPr="001F7B54">
        <w:rPr>
          <w:rFonts w:ascii="Verdana" w:hAnsi="Verdana"/>
          <w:b/>
        </w:rPr>
        <w:t>Disclaimer Note</w:t>
      </w:r>
      <w:r w:rsidR="008B2C38" w:rsidRPr="001F7B54">
        <w:rPr>
          <w:rFonts w:ascii="Verdana" w:hAnsi="Verdana"/>
          <w:b/>
        </w:rPr>
        <w:t xml:space="preserve"> </w:t>
      </w:r>
      <w:r w:rsidR="008B2C38" w:rsidRPr="001F7B54">
        <w:rPr>
          <w:rFonts w:ascii="Verdana" w:hAnsi="Verdana"/>
        </w:rPr>
        <w:t>shown from the Family Access page and the Family Access Authorization screen after clicking the “Terms &amp; Conditions” hyperlink will reflect</w:t>
      </w:r>
      <w:r w:rsidRPr="001F7B54">
        <w:rPr>
          <w:rFonts w:ascii="Verdana" w:hAnsi="Verdana"/>
        </w:rPr>
        <w:t xml:space="preserve">:  </w:t>
      </w:r>
      <w:r w:rsidRPr="001F7B54">
        <w:rPr>
          <w:rFonts w:ascii="Verdana" w:hAnsi="Verdana"/>
          <w:b/>
        </w:rPr>
        <w:t>If you wish to cancel online access (including your own) to your prescription information, please call the number on the back of your benefit ID card.</w:t>
      </w:r>
      <w:r w:rsidRPr="001F7B54">
        <w:rPr>
          <w:rFonts w:ascii="Verdana" w:hAnsi="Verdana"/>
        </w:rPr>
        <w:t xml:space="preserve"> </w:t>
      </w:r>
      <w:r w:rsidR="005645BF" w:rsidRPr="001F7B54">
        <w:rPr>
          <w:rFonts w:ascii="Verdana" w:hAnsi="Verdana"/>
        </w:rPr>
        <w:t xml:space="preserve">This applies to Caremark.com and the Mobile site. </w:t>
      </w:r>
    </w:p>
    <w:p w14:paraId="0917F5BE" w14:textId="77777777" w:rsidR="00D43832" w:rsidRDefault="00D43832" w:rsidP="006312DE">
      <w:pPr>
        <w:jc w:val="center"/>
        <w:rPr>
          <w:rFonts w:ascii="Verdana" w:hAnsi="Verdana"/>
          <w:color w:val="000000"/>
        </w:rPr>
      </w:pPr>
    </w:p>
    <w:p w14:paraId="773B21CF" w14:textId="77777777" w:rsidR="009D47EA" w:rsidRDefault="009D47EA" w:rsidP="00D43832">
      <w:pPr>
        <w:rPr>
          <w:rFonts w:ascii="Verdana" w:hAnsi="Verdana"/>
          <w:color w:val="000000"/>
        </w:rPr>
      </w:pPr>
      <w:r>
        <w:rPr>
          <w:rFonts w:ascii="Verdana" w:hAnsi="Verdana"/>
          <w:color w:val="000000"/>
        </w:rPr>
        <w:t xml:space="preserve">By clicking on the </w:t>
      </w:r>
      <w:r w:rsidRPr="00AC6AF8">
        <w:rPr>
          <w:rFonts w:ascii="Verdana" w:hAnsi="Verdana"/>
          <w:b/>
          <w:color w:val="000000"/>
        </w:rPr>
        <w:t>“Terms &amp; Conditions”</w:t>
      </w:r>
      <w:r>
        <w:rPr>
          <w:rFonts w:ascii="Verdana" w:hAnsi="Verdana"/>
          <w:color w:val="000000"/>
        </w:rPr>
        <w:t xml:space="preserve"> hyperlink, the </w:t>
      </w:r>
      <w:r w:rsidRPr="00AC6AF8">
        <w:rPr>
          <w:rFonts w:ascii="Verdana" w:hAnsi="Verdana"/>
          <w:b/>
          <w:color w:val="000000"/>
        </w:rPr>
        <w:t>“Family Access Authorization”</w:t>
      </w:r>
      <w:r>
        <w:rPr>
          <w:rFonts w:ascii="Verdana" w:hAnsi="Verdana"/>
          <w:color w:val="000000"/>
        </w:rPr>
        <w:t xml:space="preserve"> screen is presented: </w:t>
      </w:r>
    </w:p>
    <w:p w14:paraId="328CED59" w14:textId="77777777" w:rsidR="00050780" w:rsidRDefault="00050780" w:rsidP="00D43832">
      <w:pPr>
        <w:rPr>
          <w:rFonts w:ascii="Verdana" w:hAnsi="Verdana"/>
          <w:color w:val="000000"/>
        </w:rPr>
      </w:pPr>
    </w:p>
    <w:p w14:paraId="29D1B45A" w14:textId="77777777" w:rsidR="00AF1BBD" w:rsidRDefault="00AF1BBD" w:rsidP="009D47EA">
      <w:pPr>
        <w:jc w:val="center"/>
        <w:rPr>
          <w:rFonts w:ascii="Verdana" w:hAnsi="Verdana"/>
          <w:color w:val="000000"/>
        </w:rPr>
      </w:pPr>
    </w:p>
    <w:p w14:paraId="637A3F94" w14:textId="127B9361" w:rsidR="009D47EA" w:rsidRDefault="00D658EF" w:rsidP="009D47EA">
      <w:pPr>
        <w:jc w:val="center"/>
        <w:rPr>
          <w:rFonts w:ascii="Verdana" w:hAnsi="Verdana"/>
          <w:color w:val="000000"/>
        </w:rPr>
      </w:pPr>
      <w:r>
        <w:rPr>
          <w:noProof/>
        </w:rPr>
        <w:drawing>
          <wp:inline distT="0" distB="0" distL="0" distR="0" wp14:anchorId="0021B72D" wp14:editId="4356A970">
            <wp:extent cx="5486400" cy="3357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57348"/>
                    </a:xfrm>
                    <a:prstGeom prst="rect">
                      <a:avLst/>
                    </a:prstGeom>
                  </pic:spPr>
                </pic:pic>
              </a:graphicData>
            </a:graphic>
          </wp:inline>
        </w:drawing>
      </w:r>
    </w:p>
    <w:p w14:paraId="09D6EF82" w14:textId="77777777" w:rsidR="0024154F" w:rsidRPr="00EF7B70" w:rsidRDefault="0024154F" w:rsidP="004733BA">
      <w:pPr>
        <w:rPr>
          <w:rFonts w:ascii="Verdana" w:hAnsi="Verdana"/>
          <w:b/>
        </w:rPr>
      </w:pPr>
    </w:p>
    <w:p w14:paraId="15AF1064" w14:textId="42AEF964" w:rsidR="00F81783" w:rsidRPr="002D3FB0" w:rsidRDefault="009E7E3D" w:rsidP="00F81783">
      <w:pPr>
        <w:jc w:val="right"/>
        <w:rPr>
          <w:rFonts w:ascii="Verdana" w:hAnsi="Verdana"/>
        </w:rPr>
      </w:pPr>
      <w:hyperlink w:anchor="_top" w:history="1">
        <w:r w:rsidRPr="009E7E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BF74E9" w14:paraId="47B3D9C6" w14:textId="77777777" w:rsidTr="001A4E09">
        <w:tc>
          <w:tcPr>
            <w:tcW w:w="5000" w:type="pct"/>
            <w:shd w:val="clear" w:color="auto" w:fill="C0C0C0"/>
          </w:tcPr>
          <w:p w14:paraId="78148EB6" w14:textId="77777777" w:rsidR="00486108" w:rsidRPr="00D32D37" w:rsidRDefault="004D4B49" w:rsidP="00856656">
            <w:pPr>
              <w:pStyle w:val="Heading2"/>
              <w:tabs>
                <w:tab w:val="left" w:pos="11985"/>
              </w:tabs>
              <w:rPr>
                <w:rFonts w:ascii="Verdana" w:hAnsi="Verdana"/>
                <w:i w:val="0"/>
                <w:iCs w:val="0"/>
              </w:rPr>
            </w:pPr>
            <w:bookmarkStart w:id="12" w:name="_Family_Access_Screen_1"/>
            <w:bookmarkStart w:id="13" w:name="_Toc106270218"/>
            <w:bookmarkEnd w:id="12"/>
            <w:r>
              <w:rPr>
                <w:rFonts w:ascii="Verdana" w:hAnsi="Verdana"/>
                <w:i w:val="0"/>
                <w:iCs w:val="0"/>
              </w:rPr>
              <w:t>Family Access Screen</w:t>
            </w:r>
            <w:bookmarkEnd w:id="13"/>
            <w:r w:rsidR="008F656E">
              <w:rPr>
                <w:rFonts w:ascii="Verdana" w:hAnsi="Verdana"/>
                <w:i w:val="0"/>
                <w:iCs w:val="0"/>
              </w:rPr>
              <w:t xml:space="preserve"> </w:t>
            </w:r>
          </w:p>
        </w:tc>
      </w:tr>
    </w:tbl>
    <w:p w14:paraId="418BE2D8" w14:textId="77777777" w:rsidR="001A4E09" w:rsidRPr="00FB5FA7" w:rsidRDefault="006312DE" w:rsidP="00523F29">
      <w:pPr>
        <w:spacing w:before="240" w:after="240"/>
        <w:rPr>
          <w:rFonts w:ascii="Verdana" w:hAnsi="Verdana"/>
        </w:rPr>
      </w:pPr>
      <w:r>
        <w:rPr>
          <w:rFonts w:ascii="Verdana" w:hAnsi="Verdana"/>
        </w:rPr>
        <w:t xml:space="preserve">Have the </w:t>
      </w:r>
      <w:proofErr w:type="gramStart"/>
      <w:r>
        <w:rPr>
          <w:rFonts w:ascii="Verdana" w:hAnsi="Verdana"/>
        </w:rPr>
        <w:t>member</w:t>
      </w:r>
      <w:proofErr w:type="gramEnd"/>
      <w:r>
        <w:rPr>
          <w:rFonts w:ascii="Verdana" w:hAnsi="Verdana"/>
        </w:rPr>
        <w:t xml:space="preserve"> f</w:t>
      </w:r>
      <w:r w:rsidR="004733BA">
        <w:rPr>
          <w:rFonts w:ascii="Verdana" w:hAnsi="Verdana"/>
        </w:rPr>
        <w:t>ollow the</w:t>
      </w:r>
      <w:r>
        <w:rPr>
          <w:rFonts w:ascii="Verdana" w:hAnsi="Verdana"/>
        </w:rPr>
        <w:t>se</w:t>
      </w:r>
      <w:r w:rsidR="004733BA">
        <w:rPr>
          <w:rFonts w:ascii="Verdana" w:hAnsi="Verdana"/>
        </w:rPr>
        <w:t xml:space="preserve"> steps to grant </w:t>
      </w:r>
      <w:r w:rsidRPr="001D668B">
        <w:rPr>
          <w:rFonts w:ascii="Verdana" w:hAnsi="Verdana"/>
          <w:b/>
        </w:rPr>
        <w:t>F</w:t>
      </w:r>
      <w:r w:rsidR="004733BA" w:rsidRPr="001D668B">
        <w:rPr>
          <w:rFonts w:ascii="Verdana" w:hAnsi="Verdana"/>
          <w:b/>
        </w:rPr>
        <w:t>amily</w:t>
      </w:r>
      <w:r w:rsidRPr="001D668B">
        <w:rPr>
          <w:rFonts w:ascii="Verdana" w:hAnsi="Verdana"/>
          <w:b/>
        </w:rPr>
        <w:t xml:space="preserve"> Access</w:t>
      </w:r>
      <w:r w:rsidR="004733BA">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12236"/>
      </w:tblGrid>
      <w:tr w:rsidR="001A4E09" w:rsidRPr="00FB5FA7" w14:paraId="4F731978" w14:textId="77777777" w:rsidTr="00CA636F">
        <w:tc>
          <w:tcPr>
            <w:tcW w:w="324" w:type="pct"/>
            <w:shd w:val="clear" w:color="auto" w:fill="F2F2F2" w:themeFill="background1" w:themeFillShade="F2"/>
          </w:tcPr>
          <w:p w14:paraId="2E8A5C33" w14:textId="77777777" w:rsidR="001A4E09" w:rsidRPr="00FB5FA7" w:rsidRDefault="001A4E09" w:rsidP="00C15E31">
            <w:pPr>
              <w:spacing w:before="120" w:after="120"/>
              <w:jc w:val="center"/>
              <w:rPr>
                <w:rFonts w:ascii="Verdana" w:hAnsi="Verdana"/>
                <w:b/>
              </w:rPr>
            </w:pPr>
            <w:r w:rsidRPr="00FB5FA7">
              <w:rPr>
                <w:rFonts w:ascii="Verdana" w:hAnsi="Verdana"/>
                <w:b/>
              </w:rPr>
              <w:t>Step</w:t>
            </w:r>
          </w:p>
        </w:tc>
        <w:tc>
          <w:tcPr>
            <w:tcW w:w="4676" w:type="pct"/>
            <w:shd w:val="clear" w:color="auto" w:fill="F2F2F2" w:themeFill="background1" w:themeFillShade="F2"/>
          </w:tcPr>
          <w:p w14:paraId="0CFFE14E" w14:textId="77777777" w:rsidR="001A4E09" w:rsidRPr="00FB5FA7" w:rsidRDefault="001A4E09" w:rsidP="00C15E31">
            <w:pPr>
              <w:spacing w:before="120" w:after="120"/>
              <w:jc w:val="center"/>
              <w:rPr>
                <w:rFonts w:ascii="Verdana" w:hAnsi="Verdana"/>
                <w:b/>
              </w:rPr>
            </w:pPr>
            <w:r w:rsidRPr="00FB5FA7">
              <w:rPr>
                <w:rFonts w:ascii="Verdana" w:hAnsi="Verdana"/>
                <w:b/>
              </w:rPr>
              <w:t>Action</w:t>
            </w:r>
          </w:p>
        </w:tc>
      </w:tr>
      <w:tr w:rsidR="001A4E09" w:rsidRPr="00FB5FA7" w14:paraId="47F35659" w14:textId="77777777" w:rsidTr="00CA636F">
        <w:tc>
          <w:tcPr>
            <w:tcW w:w="324" w:type="pct"/>
          </w:tcPr>
          <w:p w14:paraId="0DA4E9E9" w14:textId="77777777" w:rsidR="001A4E09" w:rsidRPr="00FB5FA7" w:rsidRDefault="001A4E09" w:rsidP="001F38D6">
            <w:pPr>
              <w:jc w:val="center"/>
              <w:rPr>
                <w:rFonts w:ascii="Verdana" w:hAnsi="Verdana"/>
                <w:b/>
              </w:rPr>
            </w:pPr>
            <w:r w:rsidRPr="00FB5FA7">
              <w:rPr>
                <w:rFonts w:ascii="Verdana" w:hAnsi="Verdana"/>
                <w:b/>
              </w:rPr>
              <w:t>1</w:t>
            </w:r>
          </w:p>
        </w:tc>
        <w:tc>
          <w:tcPr>
            <w:tcW w:w="4676" w:type="pct"/>
          </w:tcPr>
          <w:p w14:paraId="799085C3" w14:textId="77777777" w:rsidR="001A4E09" w:rsidRDefault="003107C1" w:rsidP="00D658EF">
            <w:pPr>
              <w:textAlignment w:val="top"/>
              <w:rPr>
                <w:rFonts w:ascii="Verdana" w:hAnsi="Verdana"/>
                <w:color w:val="000000"/>
              </w:rPr>
            </w:pPr>
            <w:r>
              <w:rPr>
                <w:rFonts w:ascii="Verdana" w:hAnsi="Verdana"/>
                <w:b/>
                <w:color w:val="000000"/>
              </w:rPr>
              <w:t xml:space="preserve">Customer Care </w:t>
            </w:r>
            <w:r w:rsidR="004733BA">
              <w:rPr>
                <w:rFonts w:ascii="Verdana" w:hAnsi="Verdana"/>
                <w:b/>
                <w:color w:val="000000"/>
              </w:rPr>
              <w:t xml:space="preserve">Representative: </w:t>
            </w:r>
            <w:r w:rsidR="004733BA" w:rsidRPr="00EE220E">
              <w:rPr>
                <w:rFonts w:ascii="Verdana" w:hAnsi="Verdana"/>
                <w:color w:val="000000"/>
              </w:rPr>
              <w:t>Authenticate the caller.</w:t>
            </w:r>
          </w:p>
          <w:p w14:paraId="5D48ABCA" w14:textId="75592FED" w:rsidR="00D658EF" w:rsidRPr="00D658EF" w:rsidRDefault="00D658EF" w:rsidP="00D658EF">
            <w:pPr>
              <w:textAlignment w:val="top"/>
              <w:rPr>
                <w:rFonts w:ascii="Verdana" w:hAnsi="Verdana"/>
                <w:b/>
                <w:color w:val="000000"/>
              </w:rPr>
            </w:pPr>
          </w:p>
        </w:tc>
      </w:tr>
      <w:tr w:rsidR="001A4E09" w:rsidRPr="00FB5FA7" w14:paraId="4DE1EF0D" w14:textId="77777777" w:rsidTr="00CA636F">
        <w:tc>
          <w:tcPr>
            <w:tcW w:w="324" w:type="pct"/>
          </w:tcPr>
          <w:p w14:paraId="5D4478BC" w14:textId="77777777" w:rsidR="001A4E09" w:rsidRPr="00FB5FA7" w:rsidRDefault="001A4E09" w:rsidP="001F38D6">
            <w:pPr>
              <w:jc w:val="center"/>
              <w:rPr>
                <w:rFonts w:ascii="Verdana" w:hAnsi="Verdana"/>
                <w:b/>
              </w:rPr>
            </w:pPr>
            <w:bookmarkStart w:id="14" w:name="Step_2"/>
            <w:r w:rsidRPr="00FB5FA7">
              <w:rPr>
                <w:rFonts w:ascii="Verdana" w:hAnsi="Verdana"/>
                <w:b/>
              </w:rPr>
              <w:t>2</w:t>
            </w:r>
            <w:bookmarkEnd w:id="14"/>
          </w:p>
        </w:tc>
        <w:tc>
          <w:tcPr>
            <w:tcW w:w="4676" w:type="pct"/>
          </w:tcPr>
          <w:p w14:paraId="272B2336" w14:textId="49FEDDC1" w:rsidR="001A4E09" w:rsidRDefault="004733BA" w:rsidP="006312DE">
            <w:pPr>
              <w:textAlignment w:val="top"/>
              <w:rPr>
                <w:rFonts w:ascii="Verdana" w:hAnsi="Verdana"/>
                <w:color w:val="000000"/>
              </w:rPr>
            </w:pPr>
            <w:r w:rsidRPr="00EE220E">
              <w:rPr>
                <w:rFonts w:ascii="Verdana" w:hAnsi="Verdana"/>
                <w:b/>
                <w:color w:val="000000"/>
              </w:rPr>
              <w:t>Member:</w:t>
            </w:r>
            <w:r w:rsidR="00D658EF">
              <w:rPr>
                <w:rFonts w:ascii="Verdana" w:hAnsi="Verdana"/>
                <w:b/>
                <w:color w:val="000000"/>
              </w:rPr>
              <w:t xml:space="preserve"> </w:t>
            </w:r>
            <w:r w:rsidR="006312DE">
              <w:rPr>
                <w:rFonts w:ascii="Verdana" w:hAnsi="Verdana"/>
                <w:color w:val="000000"/>
              </w:rPr>
              <w:t xml:space="preserve">Access </w:t>
            </w:r>
            <w:hyperlink r:id="rId15" w:history="1">
              <w:r w:rsidR="006312DE" w:rsidRPr="00EE6E79">
                <w:rPr>
                  <w:rStyle w:val="Hyperlink"/>
                  <w:rFonts w:ascii="Verdana" w:hAnsi="Verdana"/>
                </w:rPr>
                <w:t>www.caremark.com</w:t>
              </w:r>
            </w:hyperlink>
            <w:r w:rsidR="006312DE">
              <w:rPr>
                <w:rFonts w:ascii="Verdana" w:hAnsi="Verdana"/>
                <w:color w:val="000000"/>
              </w:rPr>
              <w:t xml:space="preserve"> and sign </w:t>
            </w:r>
            <w:r w:rsidR="004A111D">
              <w:rPr>
                <w:rFonts w:ascii="Verdana" w:hAnsi="Verdana"/>
                <w:color w:val="000000"/>
              </w:rPr>
              <w:t>i</w:t>
            </w:r>
            <w:r w:rsidR="006312DE">
              <w:rPr>
                <w:rFonts w:ascii="Verdana" w:hAnsi="Verdana"/>
                <w:color w:val="000000"/>
              </w:rPr>
              <w:t>n</w:t>
            </w:r>
            <w:r w:rsidRPr="00EE220E">
              <w:rPr>
                <w:rFonts w:ascii="Verdana" w:hAnsi="Verdana"/>
                <w:color w:val="000000"/>
              </w:rPr>
              <w:t>.</w:t>
            </w:r>
          </w:p>
          <w:p w14:paraId="6181DC01" w14:textId="7C9CD1D7" w:rsidR="00D658EF" w:rsidRPr="00D658EF" w:rsidRDefault="00D658EF" w:rsidP="006312DE">
            <w:pPr>
              <w:textAlignment w:val="top"/>
              <w:rPr>
                <w:rFonts w:ascii="Verdana" w:hAnsi="Verdana"/>
                <w:b/>
                <w:color w:val="000000"/>
              </w:rPr>
            </w:pPr>
          </w:p>
        </w:tc>
      </w:tr>
      <w:tr w:rsidR="004733BA" w:rsidRPr="00FB5FA7" w14:paraId="4DC629A1" w14:textId="77777777" w:rsidTr="00CA636F">
        <w:tc>
          <w:tcPr>
            <w:tcW w:w="324" w:type="pct"/>
          </w:tcPr>
          <w:p w14:paraId="6F9C93A5" w14:textId="77777777" w:rsidR="004733BA" w:rsidRPr="00FB5FA7" w:rsidRDefault="004733BA" w:rsidP="001F38D6">
            <w:pPr>
              <w:jc w:val="center"/>
              <w:rPr>
                <w:rFonts w:ascii="Verdana" w:hAnsi="Verdana"/>
                <w:b/>
              </w:rPr>
            </w:pPr>
            <w:r>
              <w:rPr>
                <w:rFonts w:ascii="Verdana" w:hAnsi="Verdana"/>
                <w:b/>
              </w:rPr>
              <w:t>3</w:t>
            </w:r>
          </w:p>
        </w:tc>
        <w:tc>
          <w:tcPr>
            <w:tcW w:w="4676" w:type="pct"/>
          </w:tcPr>
          <w:p w14:paraId="64D91D8C" w14:textId="41D9A360" w:rsidR="004733BA" w:rsidRDefault="005B37D7" w:rsidP="004733BA">
            <w:pPr>
              <w:textAlignment w:val="top"/>
              <w:rPr>
                <w:rFonts w:ascii="Verdana" w:hAnsi="Verdana"/>
                <w:color w:val="000000"/>
              </w:rPr>
            </w:pPr>
            <w:r>
              <w:rPr>
                <w:rFonts w:ascii="Verdana" w:hAnsi="Verdana"/>
                <w:color w:val="000000"/>
              </w:rPr>
              <w:t>Click</w:t>
            </w:r>
            <w:r w:rsidR="006312DE">
              <w:rPr>
                <w:rFonts w:ascii="Verdana" w:hAnsi="Verdana"/>
                <w:color w:val="000000"/>
              </w:rPr>
              <w:t xml:space="preserve"> </w:t>
            </w:r>
            <w:r w:rsidR="00FD1262">
              <w:rPr>
                <w:rFonts w:ascii="Verdana" w:hAnsi="Verdana"/>
                <w:b/>
                <w:color w:val="000000"/>
              </w:rPr>
              <w:t>Accou</w:t>
            </w:r>
            <w:r w:rsidR="00543024">
              <w:rPr>
                <w:rFonts w:ascii="Verdana" w:hAnsi="Verdana"/>
                <w:b/>
                <w:color w:val="000000"/>
              </w:rPr>
              <w:t xml:space="preserve">nt </w:t>
            </w:r>
            <w:r w:rsidR="00543024" w:rsidRPr="002A4F75">
              <w:rPr>
                <w:rFonts w:ascii="Verdana" w:hAnsi="Verdana"/>
                <w:bCs/>
                <w:color w:val="000000"/>
              </w:rPr>
              <w:t>then select</w:t>
            </w:r>
            <w:r w:rsidR="00543024">
              <w:rPr>
                <w:rFonts w:ascii="Verdana" w:hAnsi="Verdana"/>
                <w:b/>
                <w:color w:val="000000"/>
              </w:rPr>
              <w:t xml:space="preserve"> Family Access</w:t>
            </w:r>
            <w:r w:rsidR="006312DE">
              <w:rPr>
                <w:rFonts w:ascii="Verdana" w:hAnsi="Verdana"/>
                <w:color w:val="000000"/>
              </w:rPr>
              <w:t>.</w:t>
            </w:r>
            <w:r w:rsidR="00BC31D7">
              <w:rPr>
                <w:rFonts w:ascii="Verdana" w:hAnsi="Verdana"/>
                <w:color w:val="000000"/>
              </w:rPr>
              <w:t xml:space="preserve"> </w:t>
            </w:r>
          </w:p>
          <w:p w14:paraId="06198926" w14:textId="77777777" w:rsidR="00D658EF" w:rsidRPr="003F7305" w:rsidRDefault="00D658EF" w:rsidP="004733BA">
            <w:pPr>
              <w:textAlignment w:val="top"/>
              <w:rPr>
                <w:rFonts w:ascii="Verdana" w:hAnsi="Verdana"/>
                <w:color w:val="000000"/>
              </w:rPr>
            </w:pPr>
          </w:p>
          <w:p w14:paraId="56C65A1B" w14:textId="77777777" w:rsidR="00AF1BBD" w:rsidRDefault="00AF1BBD" w:rsidP="00AF1BBD">
            <w:pPr>
              <w:textAlignment w:val="top"/>
              <w:rPr>
                <w:rFonts w:ascii="Verdana" w:hAnsi="Verdana"/>
                <w:color w:val="000000"/>
              </w:rPr>
            </w:pPr>
          </w:p>
          <w:p w14:paraId="784F6065" w14:textId="388B659F" w:rsidR="004733BA" w:rsidRDefault="000A42D6" w:rsidP="00AF1BBD">
            <w:pPr>
              <w:jc w:val="center"/>
              <w:textAlignment w:val="top"/>
              <w:rPr>
                <w:rFonts w:ascii="Verdana" w:hAnsi="Verdana"/>
                <w:color w:val="000000"/>
              </w:rPr>
            </w:pPr>
            <w:r>
              <w:rPr>
                <w:noProof/>
              </w:rPr>
              <w:drawing>
                <wp:inline distT="0" distB="0" distL="0" distR="0" wp14:anchorId="78DC752B" wp14:editId="5D2C063A">
                  <wp:extent cx="3488430" cy="4005943"/>
                  <wp:effectExtent l="0" t="0" r="0" b="0"/>
                  <wp:docPr id="5923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506" name=""/>
                          <pic:cNvPicPr/>
                        </pic:nvPicPr>
                        <pic:blipFill>
                          <a:blip r:embed="rId16"/>
                          <a:stretch>
                            <a:fillRect/>
                          </a:stretch>
                        </pic:blipFill>
                        <pic:spPr>
                          <a:xfrm>
                            <a:off x="0" y="0"/>
                            <a:ext cx="3499254" cy="4018373"/>
                          </a:xfrm>
                          <a:prstGeom prst="rect">
                            <a:avLst/>
                          </a:prstGeom>
                        </pic:spPr>
                      </pic:pic>
                    </a:graphicData>
                  </a:graphic>
                </wp:inline>
              </w:drawing>
            </w:r>
          </w:p>
          <w:p w14:paraId="2A614E73" w14:textId="77777777" w:rsidR="00887970" w:rsidRPr="003F7305" w:rsidRDefault="00887970" w:rsidP="004733BA">
            <w:pPr>
              <w:jc w:val="center"/>
              <w:textAlignment w:val="top"/>
              <w:rPr>
                <w:rFonts w:ascii="Verdana" w:hAnsi="Verdana"/>
                <w:color w:val="000000"/>
              </w:rPr>
            </w:pPr>
          </w:p>
          <w:p w14:paraId="1831E90C" w14:textId="77777777" w:rsidR="004733BA" w:rsidRPr="00FB5FA7" w:rsidRDefault="004733BA" w:rsidP="004733BA">
            <w:pPr>
              <w:rPr>
                <w:rFonts w:ascii="Verdana" w:hAnsi="Verdana"/>
              </w:rPr>
            </w:pPr>
          </w:p>
        </w:tc>
      </w:tr>
      <w:tr w:rsidR="004733BA" w:rsidRPr="00FB5FA7" w14:paraId="7DC5C900" w14:textId="77777777" w:rsidTr="00CA636F">
        <w:tc>
          <w:tcPr>
            <w:tcW w:w="324" w:type="pct"/>
          </w:tcPr>
          <w:p w14:paraId="4637EF23" w14:textId="77777777" w:rsidR="004733BA" w:rsidRPr="00FB5FA7" w:rsidRDefault="004733BA" w:rsidP="001F38D6">
            <w:pPr>
              <w:jc w:val="center"/>
              <w:rPr>
                <w:rFonts w:ascii="Verdana" w:hAnsi="Verdana"/>
                <w:b/>
              </w:rPr>
            </w:pPr>
            <w:r>
              <w:rPr>
                <w:rFonts w:ascii="Verdana" w:hAnsi="Verdana"/>
                <w:b/>
              </w:rPr>
              <w:t>4</w:t>
            </w:r>
          </w:p>
        </w:tc>
        <w:tc>
          <w:tcPr>
            <w:tcW w:w="4676" w:type="pct"/>
          </w:tcPr>
          <w:p w14:paraId="6ADDEFE6" w14:textId="27959734" w:rsidR="004733BA" w:rsidRDefault="004733BA" w:rsidP="004733BA">
            <w:pPr>
              <w:rPr>
                <w:rFonts w:ascii="Verdana" w:hAnsi="Verdana"/>
                <w:color w:val="000000"/>
              </w:rPr>
            </w:pPr>
            <w:r w:rsidRPr="003F7305">
              <w:rPr>
                <w:rFonts w:ascii="Verdana" w:hAnsi="Verdana"/>
                <w:color w:val="000000"/>
              </w:rPr>
              <w:t xml:space="preserve">Click </w:t>
            </w:r>
            <w:r w:rsidRPr="003F7305">
              <w:rPr>
                <w:rFonts w:ascii="Verdana" w:hAnsi="Verdana"/>
                <w:b/>
                <w:color w:val="000000"/>
              </w:rPr>
              <w:t>Family Access</w:t>
            </w:r>
            <w:r w:rsidR="00C618F0">
              <w:rPr>
                <w:rFonts w:ascii="Verdana" w:hAnsi="Verdana"/>
                <w:b/>
                <w:color w:val="000000"/>
              </w:rPr>
              <w:t xml:space="preserve"> </w:t>
            </w:r>
            <w:r w:rsidR="00C618F0" w:rsidRPr="003E157A">
              <w:rPr>
                <w:rFonts w:ascii="Verdana" w:hAnsi="Verdana"/>
                <w:bCs/>
                <w:color w:val="000000"/>
              </w:rPr>
              <w:t xml:space="preserve">located </w:t>
            </w:r>
            <w:proofErr w:type="gramStart"/>
            <w:r w:rsidR="00C618F0" w:rsidRPr="003E157A">
              <w:rPr>
                <w:rFonts w:ascii="Verdana" w:hAnsi="Verdana"/>
                <w:bCs/>
                <w:color w:val="000000"/>
              </w:rPr>
              <w:t>in</w:t>
            </w:r>
            <w:proofErr w:type="gramEnd"/>
            <w:r w:rsidR="00C618F0" w:rsidRPr="003E157A">
              <w:rPr>
                <w:rFonts w:ascii="Verdana" w:hAnsi="Verdana"/>
                <w:bCs/>
                <w:color w:val="000000"/>
              </w:rPr>
              <w:t xml:space="preserve"> the left menu</w:t>
            </w:r>
            <w:r w:rsidR="00B1677D" w:rsidRPr="00C618F0">
              <w:rPr>
                <w:rFonts w:ascii="Verdana" w:hAnsi="Verdana"/>
                <w:bCs/>
                <w:color w:val="000000"/>
              </w:rPr>
              <w:t>.</w:t>
            </w:r>
          </w:p>
          <w:p w14:paraId="5F4930C1" w14:textId="77777777" w:rsidR="0024154F" w:rsidRDefault="0024154F" w:rsidP="004733BA">
            <w:pPr>
              <w:rPr>
                <w:rFonts w:ascii="Verdana" w:hAnsi="Verdana"/>
                <w:b/>
                <w:color w:val="000000"/>
              </w:rPr>
            </w:pPr>
          </w:p>
          <w:p w14:paraId="15E05307" w14:textId="0B2074ED" w:rsidR="004733BA" w:rsidRDefault="004733BA" w:rsidP="004733BA">
            <w:pPr>
              <w:rPr>
                <w:rFonts w:ascii="Verdana" w:hAnsi="Verdana"/>
                <w:color w:val="000000"/>
              </w:rPr>
            </w:pPr>
            <w:r w:rsidRPr="0001327A">
              <w:rPr>
                <w:rFonts w:ascii="Verdana" w:hAnsi="Verdana"/>
                <w:b/>
                <w:color w:val="000000"/>
              </w:rPr>
              <w:t>Note</w:t>
            </w:r>
            <w:proofErr w:type="gramStart"/>
            <w:r w:rsidRPr="0001327A">
              <w:rPr>
                <w:rFonts w:ascii="Verdana" w:hAnsi="Verdana"/>
                <w:b/>
                <w:color w:val="000000"/>
              </w:rPr>
              <w:t xml:space="preserve">: </w:t>
            </w:r>
            <w:r w:rsidR="001047E4">
              <w:rPr>
                <w:rFonts w:ascii="Verdana" w:hAnsi="Verdana"/>
                <w:b/>
                <w:color w:val="000000"/>
              </w:rPr>
              <w:t xml:space="preserve"> </w:t>
            </w:r>
            <w:r w:rsidR="001D668B" w:rsidRPr="001D668B">
              <w:rPr>
                <w:rFonts w:ascii="Verdana" w:hAnsi="Verdana"/>
                <w:color w:val="000000"/>
              </w:rPr>
              <w:t>The</w:t>
            </w:r>
            <w:proofErr w:type="gramEnd"/>
            <w:r w:rsidRPr="0001327A">
              <w:rPr>
                <w:rFonts w:ascii="Verdana" w:hAnsi="Verdana"/>
                <w:color w:val="000000"/>
              </w:rPr>
              <w:t xml:space="preserve"> </w:t>
            </w:r>
            <w:r w:rsidRPr="001D668B">
              <w:rPr>
                <w:rFonts w:ascii="Verdana" w:hAnsi="Verdana"/>
                <w:b/>
                <w:color w:val="000000"/>
              </w:rPr>
              <w:t>Family Access</w:t>
            </w:r>
            <w:r w:rsidRPr="0001327A">
              <w:rPr>
                <w:rFonts w:ascii="Verdana" w:hAnsi="Verdana"/>
                <w:color w:val="000000"/>
              </w:rPr>
              <w:t xml:space="preserve"> link will not </w:t>
            </w:r>
            <w:proofErr w:type="gramStart"/>
            <w:r w:rsidRPr="0001327A">
              <w:rPr>
                <w:rFonts w:ascii="Verdana" w:hAnsi="Verdana"/>
                <w:color w:val="000000"/>
              </w:rPr>
              <w:t>display</w:t>
            </w:r>
            <w:proofErr w:type="gramEnd"/>
            <w:r w:rsidRPr="0001327A">
              <w:rPr>
                <w:rFonts w:ascii="Verdana" w:hAnsi="Verdana"/>
                <w:color w:val="000000"/>
              </w:rPr>
              <w:t xml:space="preserve"> for members who do not have dependents </w:t>
            </w:r>
            <w:r w:rsidR="004A111D">
              <w:rPr>
                <w:rFonts w:ascii="Verdana" w:hAnsi="Verdana"/>
                <w:color w:val="000000"/>
              </w:rPr>
              <w:t xml:space="preserve">covered </w:t>
            </w:r>
            <w:r w:rsidRPr="0001327A">
              <w:rPr>
                <w:rFonts w:ascii="Verdana" w:hAnsi="Verdana"/>
                <w:color w:val="000000"/>
              </w:rPr>
              <w:t>on their plan.</w:t>
            </w:r>
            <w:r w:rsidR="00C8263F">
              <w:rPr>
                <w:rFonts w:ascii="Verdana" w:hAnsi="Verdana"/>
                <w:color w:val="000000"/>
              </w:rPr>
              <w:t xml:space="preserve"> </w:t>
            </w:r>
          </w:p>
          <w:p w14:paraId="0B9B8580" w14:textId="77777777" w:rsidR="00C8263F" w:rsidRDefault="00C8263F" w:rsidP="004733BA">
            <w:pPr>
              <w:rPr>
                <w:rFonts w:ascii="Verdana" w:hAnsi="Verdana"/>
                <w:color w:val="000000"/>
              </w:rPr>
            </w:pPr>
          </w:p>
          <w:p w14:paraId="3B4A9D90" w14:textId="77777777" w:rsidR="00AF1BBD" w:rsidRDefault="00AF1BBD" w:rsidP="003E157A">
            <w:pPr>
              <w:jc w:val="center"/>
              <w:rPr>
                <w:rFonts w:ascii="Verdana" w:hAnsi="Verdana"/>
                <w:color w:val="000000"/>
              </w:rPr>
            </w:pPr>
          </w:p>
          <w:p w14:paraId="0B0E8FA5" w14:textId="0231605E" w:rsidR="00D658EF" w:rsidRPr="0001327A" w:rsidRDefault="004B2FBD" w:rsidP="003E157A">
            <w:pPr>
              <w:jc w:val="center"/>
              <w:rPr>
                <w:rFonts w:ascii="Verdana" w:hAnsi="Verdana"/>
                <w:color w:val="000000"/>
              </w:rPr>
            </w:pPr>
            <w:r>
              <w:rPr>
                <w:noProof/>
              </w:rPr>
              <w:drawing>
                <wp:inline distT="0" distB="0" distL="0" distR="0" wp14:anchorId="2A969103" wp14:editId="751BFC5C">
                  <wp:extent cx="9316647" cy="4582886"/>
                  <wp:effectExtent l="0" t="0" r="0" b="8255"/>
                  <wp:docPr id="167909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90263" name=""/>
                          <pic:cNvPicPr/>
                        </pic:nvPicPr>
                        <pic:blipFill>
                          <a:blip r:embed="rId17"/>
                          <a:stretch>
                            <a:fillRect/>
                          </a:stretch>
                        </pic:blipFill>
                        <pic:spPr>
                          <a:xfrm>
                            <a:off x="0" y="0"/>
                            <a:ext cx="9347923" cy="4598271"/>
                          </a:xfrm>
                          <a:prstGeom prst="rect">
                            <a:avLst/>
                          </a:prstGeom>
                        </pic:spPr>
                      </pic:pic>
                    </a:graphicData>
                  </a:graphic>
                </wp:inline>
              </w:drawing>
            </w:r>
          </w:p>
          <w:p w14:paraId="59DDF122" w14:textId="0AFB394F" w:rsidR="004733BA" w:rsidRPr="0001327A" w:rsidRDefault="004733BA" w:rsidP="004733BA">
            <w:pPr>
              <w:jc w:val="center"/>
              <w:rPr>
                <w:rFonts w:ascii="Verdana" w:hAnsi="Verdana" w:cs="Microsoft Sans Serif"/>
                <w:noProof/>
                <w:color w:val="000000"/>
                <w:sz w:val="23"/>
                <w:szCs w:val="23"/>
              </w:rPr>
            </w:pPr>
          </w:p>
          <w:p w14:paraId="32788B08" w14:textId="77777777" w:rsidR="004733BA" w:rsidRPr="003F7305" w:rsidRDefault="004733BA" w:rsidP="004733BA">
            <w:pPr>
              <w:jc w:val="center"/>
              <w:rPr>
                <w:rFonts w:ascii="Verdana" w:hAnsi="Verdana" w:cs="Microsoft Sans Serif"/>
                <w:color w:val="000000"/>
                <w:sz w:val="23"/>
                <w:szCs w:val="23"/>
              </w:rPr>
            </w:pPr>
          </w:p>
          <w:p w14:paraId="557A780A" w14:textId="77777777" w:rsidR="00436BA8" w:rsidRDefault="00436BA8" w:rsidP="00436BA8">
            <w:pPr>
              <w:jc w:val="center"/>
              <w:rPr>
                <w:rFonts w:ascii="Verdana" w:hAnsi="Verdana" w:cs="Microsoft Sans Serif"/>
                <w:b/>
                <w:color w:val="000000"/>
              </w:rPr>
            </w:pPr>
          </w:p>
          <w:p w14:paraId="4082DD5C" w14:textId="6CAEE7CD" w:rsidR="00EA5516" w:rsidRDefault="00EA5516" w:rsidP="00535AC3">
            <w:pPr>
              <w:rPr>
                <w:rFonts w:ascii="Verdana" w:hAnsi="Verdana"/>
              </w:rPr>
            </w:pPr>
            <w:r w:rsidRPr="00CA17D9">
              <w:rPr>
                <w:rFonts w:ascii="Verdana" w:hAnsi="Verdana"/>
              </w:rPr>
              <w:t xml:space="preserve">Members can grant </w:t>
            </w:r>
            <w:r w:rsidRPr="00CA17D9">
              <w:rPr>
                <w:rFonts w:ascii="Verdana" w:hAnsi="Verdana"/>
                <w:b/>
                <w:bCs/>
              </w:rPr>
              <w:t>Family Access</w:t>
            </w:r>
            <w:r w:rsidRPr="00CA17D9">
              <w:rPr>
                <w:rFonts w:ascii="Verdana" w:hAnsi="Verdana"/>
              </w:rPr>
              <w:t xml:space="preserve"> to dependents age 18 and older to allow registered adult family members view their prescription information from their profile on Caremark.com. The minimum age can vary based on the client.</w:t>
            </w:r>
            <w:r>
              <w:rPr>
                <w:rFonts w:ascii="Verdana" w:hAnsi="Verdana"/>
              </w:rPr>
              <w:t xml:space="preserve"> If there are no members of the family over the age of 18, the page will state “There are no other users registered with the same participant code.”</w:t>
            </w:r>
          </w:p>
          <w:p w14:paraId="484D31BB" w14:textId="77777777" w:rsidR="00887970" w:rsidRDefault="00887970">
            <w:pPr>
              <w:jc w:val="center"/>
              <w:rPr>
                <w:rFonts w:ascii="Verdana" w:hAnsi="Verdana"/>
              </w:rPr>
            </w:pPr>
          </w:p>
          <w:p w14:paraId="2429D331" w14:textId="77777777" w:rsidR="00AF1BBD" w:rsidRDefault="00AF1BBD" w:rsidP="00AF1BBD">
            <w:pPr>
              <w:rPr>
                <w:rFonts w:ascii="Verdana" w:hAnsi="Verdana"/>
              </w:rPr>
            </w:pPr>
          </w:p>
          <w:p w14:paraId="27B0BC20" w14:textId="1981D089" w:rsidR="00535AC3" w:rsidRPr="00CA17D9" w:rsidRDefault="00CA636F" w:rsidP="00AF1BBD">
            <w:pPr>
              <w:jc w:val="center"/>
              <w:rPr>
                <w:rFonts w:ascii="Verdana" w:hAnsi="Verdana"/>
              </w:rPr>
            </w:pPr>
            <w:r>
              <w:rPr>
                <w:noProof/>
              </w:rPr>
              <w:drawing>
                <wp:inline distT="0" distB="0" distL="0" distR="0" wp14:anchorId="3C837063" wp14:editId="6CB8D96E">
                  <wp:extent cx="5562600" cy="2918988"/>
                  <wp:effectExtent l="0" t="0" r="0" b="0"/>
                  <wp:docPr id="6393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03592" name=""/>
                          <pic:cNvPicPr/>
                        </pic:nvPicPr>
                        <pic:blipFill>
                          <a:blip r:embed="rId18"/>
                          <a:stretch>
                            <a:fillRect/>
                          </a:stretch>
                        </pic:blipFill>
                        <pic:spPr>
                          <a:xfrm>
                            <a:off x="0" y="0"/>
                            <a:ext cx="5578178" cy="2927162"/>
                          </a:xfrm>
                          <a:prstGeom prst="rect">
                            <a:avLst/>
                          </a:prstGeom>
                        </pic:spPr>
                      </pic:pic>
                    </a:graphicData>
                  </a:graphic>
                </wp:inline>
              </w:drawing>
            </w:r>
          </w:p>
          <w:p w14:paraId="7772ECB5" w14:textId="77777777" w:rsidR="00EA5516" w:rsidRPr="00CA17D9" w:rsidRDefault="00EA5516" w:rsidP="00EA5516">
            <w:pPr>
              <w:rPr>
                <w:rFonts w:ascii="Verdana" w:hAnsi="Verdana"/>
              </w:rPr>
            </w:pPr>
          </w:p>
          <w:p w14:paraId="20627F99" w14:textId="77777777" w:rsidR="00AC4F43" w:rsidRPr="00FB5FA7" w:rsidRDefault="00AC4F43" w:rsidP="00B1677D">
            <w:pPr>
              <w:rPr>
                <w:rFonts w:ascii="Verdana" w:hAnsi="Verdana"/>
              </w:rPr>
            </w:pPr>
          </w:p>
        </w:tc>
      </w:tr>
      <w:tr w:rsidR="004733BA" w:rsidRPr="00FB5FA7" w14:paraId="4C7DD64A" w14:textId="77777777" w:rsidTr="00CA636F">
        <w:tc>
          <w:tcPr>
            <w:tcW w:w="324" w:type="pct"/>
          </w:tcPr>
          <w:p w14:paraId="27BCFC96" w14:textId="77777777" w:rsidR="004733BA" w:rsidRDefault="004733BA" w:rsidP="001F38D6">
            <w:pPr>
              <w:jc w:val="center"/>
              <w:rPr>
                <w:rFonts w:ascii="Verdana" w:hAnsi="Verdana"/>
                <w:b/>
              </w:rPr>
            </w:pPr>
            <w:r>
              <w:rPr>
                <w:rFonts w:ascii="Verdana" w:hAnsi="Verdana"/>
                <w:b/>
              </w:rPr>
              <w:t>5</w:t>
            </w:r>
          </w:p>
          <w:p w14:paraId="1832DC70" w14:textId="77777777" w:rsidR="008F656E" w:rsidRPr="00FB5FA7" w:rsidRDefault="008F656E" w:rsidP="001F38D6">
            <w:pPr>
              <w:jc w:val="center"/>
              <w:rPr>
                <w:rFonts w:ascii="Verdana" w:hAnsi="Verdana"/>
                <w:b/>
              </w:rPr>
            </w:pPr>
          </w:p>
        </w:tc>
        <w:tc>
          <w:tcPr>
            <w:tcW w:w="4676" w:type="pct"/>
          </w:tcPr>
          <w:p w14:paraId="11348F51" w14:textId="77777777" w:rsidR="00973132" w:rsidRDefault="00566536" w:rsidP="00973132">
            <w:pPr>
              <w:rPr>
                <w:rFonts w:ascii="Verdana" w:hAnsi="Verdana"/>
              </w:rPr>
            </w:pPr>
            <w:r w:rsidRPr="00436BA8">
              <w:rPr>
                <w:rFonts w:ascii="Verdana" w:hAnsi="Verdana"/>
              </w:rPr>
              <w:t xml:space="preserve">The member </w:t>
            </w:r>
            <w:r w:rsidR="004C045B" w:rsidRPr="00436BA8">
              <w:rPr>
                <w:rFonts w:ascii="Verdana" w:hAnsi="Verdana"/>
              </w:rPr>
              <w:t xml:space="preserve">can </w:t>
            </w:r>
            <w:r w:rsidRPr="00436BA8">
              <w:rPr>
                <w:rFonts w:ascii="Verdana" w:hAnsi="Verdana"/>
              </w:rPr>
              <w:t xml:space="preserve">select the </w:t>
            </w:r>
            <w:r w:rsidR="004C045B" w:rsidRPr="00436BA8">
              <w:rPr>
                <w:rFonts w:ascii="Verdana" w:hAnsi="Verdana"/>
              </w:rPr>
              <w:t xml:space="preserve">specific </w:t>
            </w:r>
            <w:r w:rsidRPr="00436BA8">
              <w:rPr>
                <w:rFonts w:ascii="Verdana" w:hAnsi="Verdana"/>
              </w:rPr>
              <w:t xml:space="preserve">categories </w:t>
            </w:r>
            <w:r w:rsidR="00A162B9" w:rsidRPr="00436BA8">
              <w:rPr>
                <w:rFonts w:ascii="Verdana" w:hAnsi="Verdana"/>
              </w:rPr>
              <w:t xml:space="preserve">in which they want to </w:t>
            </w:r>
            <w:r w:rsidR="004C045B" w:rsidRPr="00436BA8">
              <w:rPr>
                <w:rFonts w:ascii="Verdana" w:hAnsi="Verdana"/>
              </w:rPr>
              <w:t xml:space="preserve">grant family access for </w:t>
            </w:r>
            <w:r w:rsidRPr="00436BA8">
              <w:rPr>
                <w:rFonts w:ascii="Verdana" w:hAnsi="Verdana"/>
              </w:rPr>
              <w:t xml:space="preserve">and </w:t>
            </w:r>
            <w:r w:rsidR="004733BA" w:rsidRPr="00436BA8">
              <w:rPr>
                <w:rFonts w:ascii="Verdana" w:hAnsi="Verdana"/>
              </w:rPr>
              <w:t>click the “</w:t>
            </w:r>
            <w:r w:rsidR="004733BA" w:rsidRPr="00436BA8">
              <w:rPr>
                <w:rFonts w:ascii="Verdana" w:hAnsi="Verdana"/>
                <w:b/>
              </w:rPr>
              <w:t>Save</w:t>
            </w:r>
            <w:r w:rsidR="004733BA" w:rsidRPr="00436BA8">
              <w:rPr>
                <w:rFonts w:ascii="Verdana" w:hAnsi="Verdana"/>
              </w:rPr>
              <w:t>” button.</w:t>
            </w:r>
          </w:p>
          <w:p w14:paraId="4F0B97DB" w14:textId="77777777" w:rsidR="00973132" w:rsidRDefault="00973132" w:rsidP="00973132">
            <w:pPr>
              <w:rPr>
                <w:rFonts w:ascii="Verdana" w:hAnsi="Verdana"/>
              </w:rPr>
            </w:pPr>
          </w:p>
          <w:p w14:paraId="1BF46DC3" w14:textId="513A51F6" w:rsidR="00D25EFE" w:rsidRPr="00D25EFE" w:rsidRDefault="00973132" w:rsidP="00C90BFE">
            <w:pPr>
              <w:spacing w:after="240"/>
              <w:rPr>
                <w:rFonts w:ascii="Verdana" w:hAnsi="Verdana"/>
              </w:rPr>
            </w:pPr>
            <w:r w:rsidRPr="003E157A">
              <w:rPr>
                <w:rFonts w:ascii="Verdana" w:hAnsi="Verdana"/>
              </w:rPr>
              <w:t>C</w:t>
            </w:r>
            <w:r w:rsidR="00E92F1C" w:rsidRPr="003E157A">
              <w:rPr>
                <w:rFonts w:ascii="Verdana" w:hAnsi="Verdana"/>
              </w:rPr>
              <w:t>ategories include:</w:t>
            </w:r>
          </w:p>
          <w:p w14:paraId="630DDD67" w14:textId="3020CB72" w:rsidR="00D25EFE" w:rsidRPr="001846CC" w:rsidRDefault="00E92F1C" w:rsidP="001A57C8">
            <w:pPr>
              <w:pStyle w:val="ListParagraph"/>
              <w:numPr>
                <w:ilvl w:val="0"/>
                <w:numId w:val="27"/>
              </w:numPr>
              <w:ind w:left="648"/>
              <w:rPr>
                <w:rFonts w:ascii="Verdana" w:hAnsi="Verdana"/>
                <w:b/>
                <w:bCs/>
                <w:sz w:val="24"/>
                <w:szCs w:val="24"/>
              </w:rPr>
            </w:pPr>
            <w:r w:rsidRPr="001846CC">
              <w:rPr>
                <w:rFonts w:ascii="Verdana" w:hAnsi="Verdana"/>
                <w:b/>
                <w:bCs/>
                <w:sz w:val="24"/>
                <w:szCs w:val="24"/>
              </w:rPr>
              <w:t xml:space="preserve">View </w:t>
            </w:r>
            <w:r w:rsidR="00D25EFE" w:rsidRPr="001846CC">
              <w:rPr>
                <w:rFonts w:ascii="Verdana" w:hAnsi="Verdana"/>
                <w:b/>
                <w:bCs/>
                <w:sz w:val="24"/>
                <w:szCs w:val="24"/>
              </w:rPr>
              <w:t>m</w:t>
            </w:r>
            <w:r w:rsidRPr="001846CC">
              <w:rPr>
                <w:rFonts w:ascii="Verdana" w:hAnsi="Verdana"/>
                <w:b/>
                <w:bCs/>
                <w:sz w:val="24"/>
                <w:szCs w:val="24"/>
              </w:rPr>
              <w:t>y Orders</w:t>
            </w:r>
          </w:p>
          <w:p w14:paraId="3B49FCFD" w14:textId="1E919F32" w:rsidR="00766890" w:rsidRPr="0010606E" w:rsidRDefault="00E92F1C" w:rsidP="001A57C8">
            <w:pPr>
              <w:pStyle w:val="ListParagraph"/>
              <w:numPr>
                <w:ilvl w:val="0"/>
                <w:numId w:val="27"/>
              </w:numPr>
              <w:ind w:left="648"/>
              <w:rPr>
                <w:rFonts w:ascii="Verdana" w:hAnsi="Verdana"/>
                <w:b/>
                <w:bCs/>
              </w:rPr>
            </w:pPr>
            <w:r w:rsidRPr="001846CC">
              <w:rPr>
                <w:rFonts w:ascii="Verdana" w:hAnsi="Verdana"/>
                <w:b/>
                <w:bCs/>
                <w:sz w:val="24"/>
                <w:szCs w:val="24"/>
              </w:rPr>
              <w:t xml:space="preserve">Order and </w:t>
            </w:r>
            <w:proofErr w:type="gramStart"/>
            <w:r w:rsidRPr="001846CC">
              <w:rPr>
                <w:rFonts w:ascii="Verdana" w:hAnsi="Verdana"/>
                <w:b/>
                <w:bCs/>
                <w:sz w:val="24"/>
                <w:szCs w:val="24"/>
              </w:rPr>
              <w:t>Transfer</w:t>
            </w:r>
            <w:proofErr w:type="gramEnd"/>
            <w:r w:rsidRPr="001846CC">
              <w:rPr>
                <w:rFonts w:ascii="Verdana" w:hAnsi="Verdana"/>
                <w:b/>
                <w:bCs/>
                <w:sz w:val="24"/>
                <w:szCs w:val="24"/>
              </w:rPr>
              <w:t xml:space="preserve"> my refill</w:t>
            </w:r>
            <w:r w:rsidR="00766890">
              <w:rPr>
                <w:rFonts w:ascii="Verdana" w:hAnsi="Verdana"/>
                <w:b/>
                <w:bCs/>
                <w:sz w:val="24"/>
                <w:szCs w:val="24"/>
              </w:rPr>
              <w:t>s</w:t>
            </w:r>
          </w:p>
          <w:p w14:paraId="4D35CA6E" w14:textId="07F44F42" w:rsidR="00D25EFE" w:rsidRPr="0010606E" w:rsidRDefault="00E92F1C" w:rsidP="001A57C8">
            <w:pPr>
              <w:pStyle w:val="ListParagraph"/>
              <w:numPr>
                <w:ilvl w:val="0"/>
                <w:numId w:val="27"/>
              </w:numPr>
              <w:ind w:left="648"/>
              <w:rPr>
                <w:rFonts w:ascii="Verdana" w:hAnsi="Verdana"/>
                <w:b/>
                <w:bCs/>
              </w:rPr>
            </w:pPr>
            <w:r w:rsidRPr="0010606E">
              <w:rPr>
                <w:rFonts w:ascii="Verdana" w:hAnsi="Verdana"/>
                <w:b/>
                <w:bCs/>
              </w:rPr>
              <w:t>View my prescription history</w:t>
            </w:r>
          </w:p>
          <w:p w14:paraId="723F7546" w14:textId="5D129C98" w:rsidR="00A162B9" w:rsidRPr="006816B9" w:rsidRDefault="001F7B54" w:rsidP="001A57C8">
            <w:pPr>
              <w:pStyle w:val="ListParagraph"/>
              <w:numPr>
                <w:ilvl w:val="0"/>
                <w:numId w:val="27"/>
              </w:numPr>
              <w:ind w:left="648"/>
              <w:rPr>
                <w:rFonts w:ascii="Verdana" w:hAnsi="Verdana"/>
                <w:b/>
                <w:bCs/>
                <w:sz w:val="24"/>
                <w:szCs w:val="24"/>
              </w:rPr>
            </w:pPr>
            <w:r w:rsidRPr="006816B9">
              <w:rPr>
                <w:rFonts w:ascii="Verdana" w:hAnsi="Verdana"/>
                <w:b/>
                <w:bCs/>
                <w:sz w:val="24"/>
                <w:szCs w:val="24"/>
              </w:rPr>
              <w:t>Request</w:t>
            </w:r>
            <w:r w:rsidR="00E92F1C" w:rsidRPr="006816B9">
              <w:rPr>
                <w:rFonts w:ascii="Verdana" w:hAnsi="Verdana"/>
                <w:b/>
                <w:bCs/>
                <w:sz w:val="24"/>
                <w:szCs w:val="24"/>
              </w:rPr>
              <w:t xml:space="preserve"> a new prescription</w:t>
            </w:r>
          </w:p>
          <w:p w14:paraId="701E2034" w14:textId="1CFE203E" w:rsidR="00973132" w:rsidRDefault="00FC34F1" w:rsidP="00C90BFE">
            <w:pPr>
              <w:spacing w:after="240"/>
              <w:rPr>
                <w:rFonts w:ascii="Verdana" w:hAnsi="Verdana"/>
              </w:rPr>
            </w:pPr>
            <w:r>
              <w:rPr>
                <w:rFonts w:ascii="Verdana" w:hAnsi="Verdana"/>
              </w:rPr>
              <w:t>Members covered under FEP (Client Z6500) have the following additional categories:</w:t>
            </w:r>
          </w:p>
          <w:p w14:paraId="35D946DD" w14:textId="75EB6767" w:rsidR="00973132" w:rsidRPr="006816B9" w:rsidRDefault="00FC34F1" w:rsidP="001A57C8">
            <w:pPr>
              <w:pStyle w:val="ListParagraph"/>
              <w:numPr>
                <w:ilvl w:val="0"/>
                <w:numId w:val="27"/>
              </w:numPr>
              <w:ind w:left="648"/>
              <w:rPr>
                <w:rFonts w:ascii="Verdana" w:hAnsi="Verdana"/>
                <w:sz w:val="24"/>
                <w:szCs w:val="24"/>
              </w:rPr>
            </w:pPr>
            <w:proofErr w:type="gramStart"/>
            <w:r w:rsidRPr="006816B9">
              <w:rPr>
                <w:rFonts w:ascii="Verdana" w:hAnsi="Verdana"/>
                <w:b/>
                <w:bCs/>
                <w:sz w:val="24"/>
                <w:szCs w:val="24"/>
              </w:rPr>
              <w:t>View</w:t>
            </w:r>
            <w:proofErr w:type="gramEnd"/>
            <w:r w:rsidRPr="006816B9">
              <w:rPr>
                <w:rFonts w:ascii="Verdana" w:hAnsi="Verdana"/>
                <w:b/>
                <w:bCs/>
                <w:sz w:val="24"/>
                <w:szCs w:val="24"/>
              </w:rPr>
              <w:t xml:space="preserve"> my prior approval status</w:t>
            </w:r>
          </w:p>
          <w:p w14:paraId="44FCBACB" w14:textId="6548094D" w:rsidR="004733BA" w:rsidRPr="006816B9" w:rsidRDefault="00FC34F1" w:rsidP="001A57C8">
            <w:pPr>
              <w:pStyle w:val="ListParagraph"/>
              <w:numPr>
                <w:ilvl w:val="0"/>
                <w:numId w:val="27"/>
              </w:numPr>
              <w:ind w:left="648"/>
              <w:rPr>
                <w:rFonts w:ascii="Verdana" w:hAnsi="Verdana"/>
                <w:sz w:val="24"/>
                <w:szCs w:val="24"/>
              </w:rPr>
            </w:pPr>
            <w:r w:rsidRPr="006816B9">
              <w:rPr>
                <w:rFonts w:ascii="Verdana" w:hAnsi="Verdana"/>
                <w:b/>
                <w:bCs/>
                <w:sz w:val="24"/>
                <w:szCs w:val="24"/>
              </w:rPr>
              <w:t>Request my coverage exception</w:t>
            </w:r>
            <w:r w:rsidR="0025416F" w:rsidRPr="006816B9">
              <w:rPr>
                <w:rFonts w:ascii="Verdana" w:hAnsi="Verdana"/>
                <w:sz w:val="24"/>
                <w:szCs w:val="24"/>
              </w:rPr>
              <w:t xml:space="preserve"> </w:t>
            </w:r>
          </w:p>
          <w:p w14:paraId="2A4E48B8" w14:textId="7C074575" w:rsidR="00566536" w:rsidRPr="00436BA8" w:rsidRDefault="00E92F1C" w:rsidP="00C90BFE">
            <w:pPr>
              <w:spacing w:after="240"/>
              <w:rPr>
                <w:rFonts w:ascii="Verdana" w:hAnsi="Verdana"/>
              </w:rPr>
            </w:pPr>
            <w:r w:rsidRPr="00436BA8">
              <w:rPr>
                <w:rFonts w:ascii="Verdana" w:hAnsi="Verdana"/>
              </w:rPr>
              <w:t xml:space="preserve">The member can </w:t>
            </w:r>
            <w:r w:rsidR="00973132">
              <w:rPr>
                <w:rFonts w:ascii="Verdana" w:hAnsi="Verdana"/>
              </w:rPr>
              <w:t xml:space="preserve">also </w:t>
            </w:r>
            <w:r w:rsidRPr="00436BA8">
              <w:rPr>
                <w:rFonts w:ascii="Verdana" w:hAnsi="Verdana"/>
              </w:rPr>
              <w:t xml:space="preserve">check the </w:t>
            </w:r>
            <w:r w:rsidRPr="00436BA8">
              <w:rPr>
                <w:rFonts w:ascii="Verdana" w:hAnsi="Verdana"/>
                <w:b/>
              </w:rPr>
              <w:t>Select All</w:t>
            </w:r>
            <w:r w:rsidRPr="00436BA8">
              <w:rPr>
                <w:rFonts w:ascii="Verdana" w:hAnsi="Verdana"/>
              </w:rPr>
              <w:t xml:space="preserve"> box </w:t>
            </w:r>
            <w:r w:rsidR="003719DB">
              <w:rPr>
                <w:rFonts w:ascii="Verdana" w:hAnsi="Verdana"/>
              </w:rPr>
              <w:t xml:space="preserve">and </w:t>
            </w:r>
            <w:r w:rsidR="004C045B" w:rsidRPr="00436BA8">
              <w:rPr>
                <w:rFonts w:ascii="Verdana" w:hAnsi="Verdana"/>
              </w:rPr>
              <w:t xml:space="preserve">click the </w:t>
            </w:r>
            <w:r w:rsidR="004C045B" w:rsidRPr="00436BA8">
              <w:rPr>
                <w:rFonts w:ascii="Verdana" w:hAnsi="Verdana"/>
                <w:b/>
              </w:rPr>
              <w:t>“Save”</w:t>
            </w:r>
            <w:r w:rsidR="004C045B" w:rsidRPr="00436BA8">
              <w:rPr>
                <w:rFonts w:ascii="Verdana" w:hAnsi="Verdana"/>
              </w:rPr>
              <w:t xml:space="preserve"> button </w:t>
            </w:r>
            <w:r w:rsidR="00973132">
              <w:rPr>
                <w:rFonts w:ascii="Verdana" w:hAnsi="Verdana"/>
              </w:rPr>
              <w:t>if desired.</w:t>
            </w:r>
          </w:p>
          <w:p w14:paraId="3166274D" w14:textId="58734C23" w:rsidR="0025416F" w:rsidRPr="00436BA8" w:rsidRDefault="005B37D7" w:rsidP="005B37D7">
            <w:pPr>
              <w:rPr>
                <w:rFonts w:ascii="Verdana" w:hAnsi="Verdana"/>
                <w:noProof/>
              </w:rPr>
            </w:pPr>
            <w:r w:rsidRPr="00436BA8">
              <w:rPr>
                <w:rFonts w:ascii="Verdana" w:hAnsi="Verdana"/>
                <w:b/>
                <w:noProof/>
              </w:rPr>
              <w:t>Note:</w:t>
            </w:r>
            <w:r w:rsidRPr="00436BA8">
              <w:rPr>
                <w:rFonts w:ascii="Verdana" w:hAnsi="Verdana"/>
                <w:noProof/>
              </w:rPr>
              <w:t xml:space="preserve"> </w:t>
            </w:r>
            <w:r w:rsidR="001047E4">
              <w:rPr>
                <w:rFonts w:ascii="Verdana" w:hAnsi="Verdana"/>
                <w:noProof/>
              </w:rPr>
              <w:t xml:space="preserve"> </w:t>
            </w:r>
            <w:r w:rsidR="0025416F" w:rsidRPr="00436BA8">
              <w:rPr>
                <w:rFonts w:ascii="Verdana" w:hAnsi="Verdana"/>
                <w:noProof/>
              </w:rPr>
              <w:t>FEP members have the additional options indicated.</w:t>
            </w:r>
          </w:p>
          <w:p w14:paraId="36FE8D9D" w14:textId="77777777" w:rsidR="0025416F" w:rsidRDefault="0025416F" w:rsidP="00566536">
            <w:pPr>
              <w:jc w:val="center"/>
              <w:rPr>
                <w:noProof/>
              </w:rPr>
            </w:pPr>
          </w:p>
          <w:p w14:paraId="779A065A" w14:textId="77777777" w:rsidR="00675B56" w:rsidRDefault="00675B56" w:rsidP="00566536">
            <w:pPr>
              <w:jc w:val="center"/>
              <w:rPr>
                <w:rFonts w:ascii="Verdana" w:hAnsi="Verdana"/>
              </w:rPr>
            </w:pPr>
          </w:p>
          <w:p w14:paraId="5E8B954D" w14:textId="1DA5AAE6" w:rsidR="0025416F" w:rsidRDefault="00D658EF" w:rsidP="00566536">
            <w:pPr>
              <w:jc w:val="center"/>
              <w:rPr>
                <w:rFonts w:ascii="Verdana" w:hAnsi="Verdana"/>
              </w:rPr>
            </w:pPr>
            <w:r>
              <w:rPr>
                <w:noProof/>
              </w:rPr>
              <w:drawing>
                <wp:inline distT="0" distB="0" distL="0" distR="0" wp14:anchorId="6294C006" wp14:editId="3A5A2FB5">
                  <wp:extent cx="3657600" cy="2403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403231"/>
                          </a:xfrm>
                          <a:prstGeom prst="rect">
                            <a:avLst/>
                          </a:prstGeom>
                        </pic:spPr>
                      </pic:pic>
                    </a:graphicData>
                  </a:graphic>
                </wp:inline>
              </w:drawing>
            </w:r>
          </w:p>
          <w:p w14:paraId="1F56841D" w14:textId="77777777" w:rsidR="00675B56" w:rsidRPr="00EE220E" w:rsidRDefault="00675B56" w:rsidP="00566536">
            <w:pPr>
              <w:jc w:val="center"/>
              <w:rPr>
                <w:rFonts w:ascii="Verdana" w:hAnsi="Verdana"/>
              </w:rPr>
            </w:pPr>
          </w:p>
          <w:p w14:paraId="2BEB9FF0" w14:textId="77777777" w:rsidR="004C045B" w:rsidRDefault="004C045B" w:rsidP="00790515">
            <w:pPr>
              <w:rPr>
                <w:rFonts w:ascii="Verdana" w:hAnsi="Verdana"/>
                <w:b/>
                <w:noProof/>
              </w:rPr>
            </w:pPr>
          </w:p>
          <w:p w14:paraId="498F209B" w14:textId="3D9C9FC5" w:rsidR="004C045B" w:rsidRPr="000B2093" w:rsidRDefault="00331820" w:rsidP="00523F29">
            <w:pPr>
              <w:spacing w:after="240"/>
              <w:rPr>
                <w:rFonts w:ascii="Verdana" w:hAnsi="Verdana"/>
                <w:noProof/>
              </w:rPr>
            </w:pPr>
            <w:r w:rsidRPr="00AC6AF8">
              <w:rPr>
                <w:rFonts w:ascii="Verdana" w:hAnsi="Verdana"/>
                <w:b/>
                <w:noProof/>
              </w:rPr>
              <w:t xml:space="preserve">Note: </w:t>
            </w:r>
            <w:r w:rsidR="001047E4">
              <w:rPr>
                <w:rFonts w:ascii="Verdana" w:hAnsi="Verdana"/>
                <w:b/>
                <w:noProof/>
              </w:rPr>
              <w:t xml:space="preserve"> </w:t>
            </w:r>
            <w:r w:rsidR="004C045B" w:rsidRPr="00AC6AF8">
              <w:rPr>
                <w:rFonts w:ascii="Verdana" w:hAnsi="Verdana"/>
                <w:noProof/>
              </w:rPr>
              <w:t>When granting Family Access to other adult family members</w:t>
            </w:r>
            <w:r w:rsidR="004C045B" w:rsidRPr="007F3767">
              <w:rPr>
                <w:rFonts w:ascii="Verdana" w:hAnsi="Verdana"/>
                <w:noProof/>
              </w:rPr>
              <w:t>, it can take up to 24 hours for the Family Access settings to be refreshed and take effect.  If it has been less than 24 hours since the family access has been granted, advise the caller to check again after 24 hours.</w:t>
            </w:r>
            <w:r w:rsidR="004C045B" w:rsidRPr="00AC6AF8">
              <w:rPr>
                <w:rFonts w:ascii="Verdana" w:hAnsi="Verdana"/>
                <w:noProof/>
              </w:rPr>
              <w:t xml:space="preserve"> If the member continues to have an issue with viewing prescription information for their family member after 24 hours have passed, please submit a web error </w:t>
            </w:r>
            <w:r w:rsidR="003719DB">
              <w:rPr>
                <w:rFonts w:ascii="Verdana" w:hAnsi="Verdana"/>
                <w:noProof/>
              </w:rPr>
              <w:t xml:space="preserve">form </w:t>
            </w:r>
            <w:r w:rsidR="004C045B" w:rsidRPr="00AC6AF8">
              <w:rPr>
                <w:rFonts w:ascii="Verdana" w:hAnsi="Verdana"/>
                <w:noProof/>
              </w:rPr>
              <w:t>to report the issue for further research.</w:t>
            </w:r>
          </w:p>
          <w:p w14:paraId="6AE9E589" w14:textId="77777777" w:rsidR="00E63E2D" w:rsidRPr="00E63E2D" w:rsidRDefault="00393654" w:rsidP="00824181">
            <w:pPr>
              <w:pStyle w:val="ListParagraph"/>
              <w:numPr>
                <w:ilvl w:val="0"/>
                <w:numId w:val="27"/>
              </w:numPr>
              <w:spacing w:after="0" w:line="480" w:lineRule="auto"/>
              <w:ind w:left="648"/>
              <w:rPr>
                <w:rFonts w:ascii="Verdana" w:hAnsi="Verdana"/>
                <w:noProof/>
                <w:sz w:val="24"/>
                <w:szCs w:val="24"/>
              </w:rPr>
            </w:pPr>
            <w:bookmarkStart w:id="15" w:name="OLE_LINK2"/>
            <w:r w:rsidRPr="00E63E2D">
              <w:rPr>
                <w:rFonts w:ascii="Verdana" w:hAnsi="Verdana"/>
                <w:noProof/>
                <w:sz w:val="24"/>
                <w:szCs w:val="24"/>
              </w:rPr>
              <w:t xml:space="preserve">Members must select the checkboxes </w:t>
            </w:r>
            <w:r w:rsidR="00A814D8" w:rsidRPr="00E63E2D">
              <w:rPr>
                <w:rFonts w:ascii="Verdana" w:hAnsi="Verdana"/>
                <w:b/>
                <w:bCs/>
                <w:noProof/>
                <w:sz w:val="24"/>
                <w:szCs w:val="24"/>
              </w:rPr>
              <w:t>OR</w:t>
            </w:r>
            <w:r w:rsidRPr="00E63E2D">
              <w:rPr>
                <w:rFonts w:ascii="Verdana" w:hAnsi="Verdana"/>
                <w:noProof/>
                <w:sz w:val="24"/>
                <w:szCs w:val="24"/>
              </w:rPr>
              <w:t xml:space="preserve"> </w:t>
            </w:r>
            <w:r w:rsidR="00486797" w:rsidRPr="00E63E2D">
              <w:rPr>
                <w:rFonts w:ascii="Verdana" w:hAnsi="Verdana"/>
                <w:noProof/>
                <w:sz w:val="24"/>
                <w:szCs w:val="24"/>
              </w:rPr>
              <w:t xml:space="preserve">click </w:t>
            </w:r>
            <w:r w:rsidRPr="00E63E2D">
              <w:rPr>
                <w:rFonts w:ascii="Verdana" w:hAnsi="Verdana"/>
                <w:b/>
                <w:bCs/>
                <w:noProof/>
                <w:sz w:val="24"/>
                <w:szCs w:val="24"/>
              </w:rPr>
              <w:t>Select All</w:t>
            </w:r>
            <w:r w:rsidR="00486797" w:rsidRPr="00E63E2D">
              <w:rPr>
                <w:rFonts w:ascii="Verdana" w:hAnsi="Verdana"/>
                <w:b/>
                <w:bCs/>
                <w:noProof/>
                <w:sz w:val="24"/>
                <w:szCs w:val="24"/>
              </w:rPr>
              <w:t>.</w:t>
            </w:r>
          </w:p>
          <w:p w14:paraId="12E2BD11" w14:textId="45C67E59" w:rsidR="004C045B" w:rsidRPr="00E63E2D" w:rsidRDefault="00486797" w:rsidP="001A57C8">
            <w:pPr>
              <w:pStyle w:val="ListParagraph"/>
              <w:numPr>
                <w:ilvl w:val="0"/>
                <w:numId w:val="27"/>
              </w:numPr>
              <w:spacing w:after="0" w:line="480" w:lineRule="auto"/>
              <w:ind w:left="648"/>
              <w:rPr>
                <w:rFonts w:ascii="Verdana" w:hAnsi="Verdana"/>
                <w:noProof/>
                <w:sz w:val="24"/>
                <w:szCs w:val="24"/>
              </w:rPr>
            </w:pPr>
            <w:r w:rsidRPr="00E63E2D">
              <w:rPr>
                <w:rFonts w:ascii="Verdana" w:hAnsi="Verdana"/>
                <w:noProof/>
                <w:sz w:val="24"/>
                <w:szCs w:val="24"/>
              </w:rPr>
              <w:t>Then,</w:t>
            </w:r>
            <w:r w:rsidRPr="00E63E2D">
              <w:rPr>
                <w:rFonts w:ascii="Verdana" w:hAnsi="Verdana"/>
                <w:b/>
                <w:bCs/>
                <w:noProof/>
                <w:sz w:val="24"/>
                <w:szCs w:val="24"/>
              </w:rPr>
              <w:t xml:space="preserve"> </w:t>
            </w:r>
            <w:r w:rsidR="00393654" w:rsidRPr="00E63E2D">
              <w:rPr>
                <w:rFonts w:ascii="Verdana" w:hAnsi="Verdana"/>
                <w:noProof/>
                <w:sz w:val="24"/>
                <w:szCs w:val="24"/>
              </w:rPr>
              <w:t xml:space="preserve">click </w:t>
            </w:r>
            <w:r w:rsidR="00393654" w:rsidRPr="00E63E2D">
              <w:rPr>
                <w:rFonts w:ascii="Verdana" w:hAnsi="Verdana"/>
                <w:b/>
                <w:bCs/>
                <w:noProof/>
                <w:sz w:val="24"/>
                <w:szCs w:val="24"/>
              </w:rPr>
              <w:t xml:space="preserve">Save </w:t>
            </w:r>
            <w:r w:rsidR="00393654" w:rsidRPr="00E63E2D">
              <w:rPr>
                <w:rFonts w:ascii="Verdana" w:hAnsi="Verdana"/>
                <w:noProof/>
                <w:sz w:val="24"/>
                <w:szCs w:val="24"/>
              </w:rPr>
              <w:t>for the Family Access settings to take effect.</w:t>
            </w:r>
          </w:p>
          <w:bookmarkEnd w:id="15"/>
          <w:p w14:paraId="1F7BF817" w14:textId="77777777" w:rsidR="00393654" w:rsidRDefault="00393654" w:rsidP="00271C12">
            <w:pPr>
              <w:pStyle w:val="ListParagraph"/>
              <w:ind w:left="0"/>
              <w:rPr>
                <w:rFonts w:ascii="Verdana" w:hAnsi="Verdana"/>
                <w:b/>
                <w:noProof/>
                <w:color w:val="FF0000"/>
              </w:rPr>
            </w:pPr>
          </w:p>
          <w:p w14:paraId="71E945B2" w14:textId="02FE161C" w:rsidR="004C045B" w:rsidRPr="00271C12" w:rsidRDefault="0011601F" w:rsidP="00271C12">
            <w:pPr>
              <w:pStyle w:val="ListParagraph"/>
              <w:jc w:val="center"/>
              <w:rPr>
                <w:rFonts w:ascii="Verdana" w:hAnsi="Verdana"/>
                <w:b/>
                <w:noProof/>
                <w:color w:val="FF0000"/>
              </w:rPr>
            </w:pPr>
            <w:r>
              <w:rPr>
                <w:noProof/>
              </w:rPr>
              <w:drawing>
                <wp:inline distT="0" distB="0" distL="0" distR="0" wp14:anchorId="68A2DAA7" wp14:editId="2C86044C">
                  <wp:extent cx="3657600" cy="22067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2206707"/>
                          </a:xfrm>
                          <a:prstGeom prst="rect">
                            <a:avLst/>
                          </a:prstGeom>
                        </pic:spPr>
                      </pic:pic>
                    </a:graphicData>
                  </a:graphic>
                </wp:inline>
              </w:drawing>
            </w:r>
          </w:p>
          <w:p w14:paraId="14E89DED" w14:textId="77777777" w:rsidR="00E92F1C" w:rsidRDefault="00E92F1C" w:rsidP="00790515"/>
          <w:p w14:paraId="750A780E" w14:textId="77777777" w:rsidR="009C0360" w:rsidRDefault="009C0360" w:rsidP="00790515"/>
          <w:p w14:paraId="3AFF3C61" w14:textId="77777777" w:rsidR="00F660DC" w:rsidRPr="006E4AB1" w:rsidRDefault="00F660DC" w:rsidP="00523F29">
            <w:pPr>
              <w:pStyle w:val="Default"/>
              <w:widowControl w:val="0"/>
              <w:spacing w:after="240"/>
              <w:rPr>
                <w:rFonts w:ascii="Verdana" w:hAnsi="Verdana"/>
              </w:rPr>
            </w:pPr>
            <w:r w:rsidRPr="006E4AB1">
              <w:rPr>
                <w:rFonts w:ascii="Verdana" w:hAnsi="Verdana"/>
              </w:rPr>
              <w:t>Here’s what to do i</w:t>
            </w:r>
            <w:r w:rsidR="004733BA" w:rsidRPr="006E4AB1">
              <w:rPr>
                <w:rFonts w:ascii="Verdana" w:hAnsi="Verdana"/>
              </w:rPr>
              <w:t xml:space="preserve">f the caller asks, “Is it possible to see my spouse’s information on my account?”  </w:t>
            </w:r>
          </w:p>
          <w:p w14:paraId="6CBC2050" w14:textId="493544D0" w:rsidR="004733BA" w:rsidRDefault="004733BA" w:rsidP="001A57C8">
            <w:pPr>
              <w:pStyle w:val="Default"/>
              <w:widowControl w:val="0"/>
              <w:numPr>
                <w:ilvl w:val="0"/>
                <w:numId w:val="27"/>
              </w:numPr>
              <w:spacing w:after="240"/>
              <w:ind w:left="648"/>
              <w:rPr>
                <w:rFonts w:ascii="Verdana" w:hAnsi="Verdana"/>
              </w:rPr>
            </w:pPr>
            <w:r>
              <w:rPr>
                <w:rFonts w:ascii="Verdana" w:hAnsi="Verdana"/>
              </w:rPr>
              <w:t xml:space="preserve">Explain that the member’s spouse must log into </w:t>
            </w:r>
            <w:r w:rsidR="003A185A">
              <w:rPr>
                <w:rFonts w:ascii="Verdana" w:hAnsi="Verdana"/>
              </w:rPr>
              <w:t>their</w:t>
            </w:r>
            <w:r>
              <w:rPr>
                <w:rFonts w:ascii="Verdana" w:hAnsi="Verdana"/>
              </w:rPr>
              <w:t xml:space="preserve"> own account an</w:t>
            </w:r>
            <w:r w:rsidR="00883C2E">
              <w:rPr>
                <w:rFonts w:ascii="Verdana" w:hAnsi="Verdana"/>
              </w:rPr>
              <w:t>d</w:t>
            </w:r>
            <w:r>
              <w:rPr>
                <w:rFonts w:ascii="Verdana" w:hAnsi="Verdana"/>
              </w:rPr>
              <w:t xml:space="preserve"> grant </w:t>
            </w:r>
            <w:r w:rsidR="00F660DC" w:rsidRPr="00FD2803">
              <w:rPr>
                <w:rFonts w:ascii="Verdana" w:hAnsi="Verdana"/>
                <w:b/>
              </w:rPr>
              <w:t>F</w:t>
            </w:r>
            <w:r w:rsidRPr="00FD2803">
              <w:rPr>
                <w:rFonts w:ascii="Verdana" w:hAnsi="Verdana"/>
                <w:b/>
              </w:rPr>
              <w:t xml:space="preserve">amily </w:t>
            </w:r>
            <w:r w:rsidR="00F660DC" w:rsidRPr="00FD2803">
              <w:rPr>
                <w:rFonts w:ascii="Verdana" w:hAnsi="Verdana"/>
                <w:b/>
              </w:rPr>
              <w:t>Access</w:t>
            </w:r>
            <w:r>
              <w:rPr>
                <w:rFonts w:ascii="Verdana" w:hAnsi="Verdana"/>
              </w:rPr>
              <w:t xml:space="preserve"> to</w:t>
            </w:r>
            <w:r w:rsidR="00F660DC">
              <w:rPr>
                <w:rFonts w:ascii="Verdana" w:hAnsi="Verdana"/>
              </w:rPr>
              <w:t xml:space="preserve"> the caller</w:t>
            </w:r>
            <w:r>
              <w:rPr>
                <w:rFonts w:ascii="Verdana" w:hAnsi="Verdana"/>
              </w:rPr>
              <w:t xml:space="preserve">.  If the member that is calling wants to grant </w:t>
            </w:r>
            <w:r w:rsidR="00F660DC" w:rsidRPr="00FD2803">
              <w:rPr>
                <w:rFonts w:ascii="Verdana" w:hAnsi="Verdana"/>
                <w:b/>
              </w:rPr>
              <w:t>Family A</w:t>
            </w:r>
            <w:r w:rsidRPr="00FD2803">
              <w:rPr>
                <w:rFonts w:ascii="Verdana" w:hAnsi="Verdana"/>
                <w:b/>
              </w:rPr>
              <w:t>ccess</w:t>
            </w:r>
            <w:r>
              <w:rPr>
                <w:rFonts w:ascii="Verdana" w:hAnsi="Verdana"/>
              </w:rPr>
              <w:t xml:space="preserve"> to </w:t>
            </w:r>
            <w:r w:rsidR="003A185A">
              <w:rPr>
                <w:rFonts w:ascii="Verdana" w:hAnsi="Verdana"/>
              </w:rPr>
              <w:t>their</w:t>
            </w:r>
            <w:r>
              <w:rPr>
                <w:rFonts w:ascii="Verdana" w:hAnsi="Verdana"/>
              </w:rPr>
              <w:t xml:space="preserve"> spouse, </w:t>
            </w:r>
            <w:r w:rsidR="003A185A">
              <w:rPr>
                <w:rFonts w:ascii="Verdana" w:hAnsi="Verdana"/>
              </w:rPr>
              <w:t>they</w:t>
            </w:r>
            <w:r>
              <w:rPr>
                <w:rFonts w:ascii="Verdana" w:hAnsi="Verdana"/>
              </w:rPr>
              <w:t xml:space="preserve"> can check the boxes next to </w:t>
            </w:r>
            <w:r w:rsidR="003A185A">
              <w:rPr>
                <w:rFonts w:ascii="Verdana" w:hAnsi="Verdana"/>
              </w:rPr>
              <w:t>their</w:t>
            </w:r>
            <w:r>
              <w:rPr>
                <w:rFonts w:ascii="Verdana" w:hAnsi="Verdana"/>
              </w:rPr>
              <w:t xml:space="preserve"> spouse’s name</w:t>
            </w:r>
            <w:r w:rsidR="003719DB">
              <w:rPr>
                <w:rFonts w:ascii="Verdana" w:hAnsi="Verdana"/>
              </w:rPr>
              <w:t xml:space="preserve"> and click Save</w:t>
            </w:r>
            <w:r>
              <w:rPr>
                <w:rFonts w:ascii="Verdana" w:hAnsi="Verdana"/>
              </w:rPr>
              <w:t>.</w:t>
            </w:r>
          </w:p>
          <w:p w14:paraId="08309D6B" w14:textId="77777777" w:rsidR="004733BA" w:rsidRPr="00EE220E" w:rsidRDefault="004733BA" w:rsidP="00523F29">
            <w:pPr>
              <w:pStyle w:val="Default"/>
              <w:widowControl w:val="0"/>
              <w:numPr>
                <w:ilvl w:val="2"/>
                <w:numId w:val="30"/>
              </w:numPr>
              <w:spacing w:after="240"/>
              <w:rPr>
                <w:rFonts w:ascii="Verdana" w:hAnsi="Verdana"/>
              </w:rPr>
            </w:pPr>
            <w:r w:rsidRPr="002E753D">
              <w:rPr>
                <w:rFonts w:ascii="Verdana" w:hAnsi="Verdana"/>
              </w:rPr>
              <w:t xml:space="preserve">If the spouse is not available to give verbal permission, </w:t>
            </w:r>
            <w:r>
              <w:rPr>
                <w:rFonts w:ascii="Verdana" w:hAnsi="Verdana"/>
              </w:rPr>
              <w:t xml:space="preserve">view the </w:t>
            </w:r>
            <w:r w:rsidRPr="002E753D">
              <w:rPr>
                <w:rFonts w:ascii="Verdana" w:hAnsi="Verdana"/>
              </w:rPr>
              <w:t xml:space="preserve">spouse’s account </w:t>
            </w:r>
            <w:r>
              <w:rPr>
                <w:rFonts w:ascii="Verdana" w:hAnsi="Verdana"/>
              </w:rPr>
              <w:t>to determine</w:t>
            </w:r>
            <w:r w:rsidRPr="002E753D">
              <w:rPr>
                <w:rFonts w:ascii="Verdana" w:hAnsi="Verdana"/>
              </w:rPr>
              <w:t xml:space="preserve"> if the spouse has g</w:t>
            </w:r>
            <w:r w:rsidR="00194FA0">
              <w:rPr>
                <w:rFonts w:ascii="Verdana" w:hAnsi="Verdana"/>
              </w:rPr>
              <w:t xml:space="preserve">ranted </w:t>
            </w:r>
            <w:r w:rsidR="00194FA0" w:rsidRPr="00612126">
              <w:rPr>
                <w:rFonts w:ascii="Verdana" w:hAnsi="Verdana"/>
                <w:b/>
              </w:rPr>
              <w:t>Family Access</w:t>
            </w:r>
            <w:r w:rsidR="00194FA0">
              <w:rPr>
                <w:rFonts w:ascii="Verdana" w:hAnsi="Verdana"/>
              </w:rPr>
              <w:t xml:space="preserve"> to</w:t>
            </w:r>
            <w:r w:rsidRPr="002E753D">
              <w:rPr>
                <w:rFonts w:ascii="Verdana" w:hAnsi="Verdana"/>
              </w:rPr>
              <w:t xml:space="preserve"> the caller</w:t>
            </w:r>
            <w:r w:rsidRPr="00EE220E">
              <w:rPr>
                <w:rFonts w:ascii="Verdana" w:hAnsi="Verdana"/>
              </w:rPr>
              <w:t xml:space="preserve">. </w:t>
            </w:r>
          </w:p>
          <w:p w14:paraId="4C13CB31" w14:textId="25A3C1A4" w:rsidR="00194FA0" w:rsidRDefault="004733BA" w:rsidP="00523F29">
            <w:pPr>
              <w:pStyle w:val="Default"/>
              <w:widowControl w:val="0"/>
              <w:numPr>
                <w:ilvl w:val="2"/>
                <w:numId w:val="30"/>
              </w:numPr>
              <w:spacing w:after="240"/>
              <w:rPr>
                <w:rFonts w:ascii="Verdana" w:hAnsi="Verdana"/>
              </w:rPr>
            </w:pPr>
            <w:r w:rsidRPr="00EE220E">
              <w:rPr>
                <w:rFonts w:ascii="Verdana" w:hAnsi="Verdana"/>
              </w:rPr>
              <w:t xml:space="preserve">If so, then you can explain how the caller can log into </w:t>
            </w:r>
            <w:r w:rsidR="003A185A">
              <w:rPr>
                <w:rFonts w:ascii="Verdana" w:hAnsi="Verdana"/>
              </w:rPr>
              <w:t>their</w:t>
            </w:r>
            <w:r w:rsidRPr="00EE220E">
              <w:rPr>
                <w:rFonts w:ascii="Verdana" w:hAnsi="Verdana"/>
              </w:rPr>
              <w:t xml:space="preserve"> own account to access the spouse’s information.  </w:t>
            </w:r>
          </w:p>
          <w:p w14:paraId="443BFDA1" w14:textId="17AFC7C4" w:rsidR="00AC4F43" w:rsidRPr="00FB5FA7" w:rsidRDefault="004733BA" w:rsidP="00C15E31">
            <w:pPr>
              <w:pStyle w:val="Default"/>
              <w:widowControl w:val="0"/>
              <w:numPr>
                <w:ilvl w:val="2"/>
                <w:numId w:val="30"/>
              </w:numPr>
              <w:spacing w:after="240"/>
            </w:pPr>
            <w:r w:rsidRPr="00EE220E">
              <w:rPr>
                <w:rFonts w:ascii="Verdana" w:hAnsi="Verdana"/>
              </w:rPr>
              <w:t xml:space="preserve">We can always assist </w:t>
            </w:r>
            <w:r w:rsidR="00194FA0">
              <w:rPr>
                <w:rFonts w:ascii="Verdana" w:hAnsi="Verdana"/>
              </w:rPr>
              <w:t>the caller with</w:t>
            </w:r>
            <w:r w:rsidRPr="002E753D">
              <w:rPr>
                <w:rFonts w:ascii="Verdana" w:hAnsi="Verdana"/>
              </w:rPr>
              <w:t xml:space="preserve"> </w:t>
            </w:r>
            <w:r w:rsidR="003A185A">
              <w:rPr>
                <w:rFonts w:ascii="Verdana" w:hAnsi="Verdana"/>
              </w:rPr>
              <w:t>their</w:t>
            </w:r>
            <w:r w:rsidRPr="002E753D">
              <w:rPr>
                <w:rFonts w:ascii="Verdana" w:hAnsi="Verdana"/>
              </w:rPr>
              <w:t xml:space="preserve"> own specific web account. </w:t>
            </w:r>
          </w:p>
        </w:tc>
      </w:tr>
    </w:tbl>
    <w:p w14:paraId="1292B5B1" w14:textId="77777777" w:rsidR="001A4E09" w:rsidRPr="00F77FE4" w:rsidRDefault="001A4E09" w:rsidP="00C837BA">
      <w:pPr>
        <w:jc w:val="right"/>
      </w:pPr>
    </w:p>
    <w:p w14:paraId="215114DB" w14:textId="3339C7D6" w:rsidR="004D4B49" w:rsidRPr="002D3FB0" w:rsidRDefault="009E7E3D" w:rsidP="004D4B49">
      <w:pPr>
        <w:jc w:val="right"/>
        <w:rPr>
          <w:rFonts w:ascii="Verdana" w:hAnsi="Verdana"/>
        </w:rPr>
      </w:pPr>
      <w:hyperlink w:anchor="_top" w:history="1">
        <w:r w:rsidRPr="009E7E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D4B49" w:rsidRPr="00BF74E9" w14:paraId="2CBF5012" w14:textId="77777777" w:rsidTr="00AC4F43">
        <w:tc>
          <w:tcPr>
            <w:tcW w:w="5000" w:type="pct"/>
            <w:shd w:val="clear" w:color="auto" w:fill="C0C0C0"/>
          </w:tcPr>
          <w:p w14:paraId="3E99C8F6" w14:textId="24C93B1C" w:rsidR="004D4B49" w:rsidRPr="00D32D37" w:rsidRDefault="00765C1C" w:rsidP="00FA5131">
            <w:pPr>
              <w:pStyle w:val="Heading2"/>
              <w:tabs>
                <w:tab w:val="left" w:pos="11985"/>
              </w:tabs>
              <w:rPr>
                <w:rFonts w:ascii="Verdana" w:hAnsi="Verdana"/>
                <w:i w:val="0"/>
                <w:iCs w:val="0"/>
              </w:rPr>
            </w:pPr>
            <w:bookmarkStart w:id="16" w:name="_Terminate_Web_Access"/>
            <w:bookmarkStart w:id="17" w:name="_Toc106270219"/>
            <w:bookmarkEnd w:id="16"/>
            <w:r>
              <w:rPr>
                <w:rFonts w:ascii="Verdana" w:hAnsi="Verdana"/>
                <w:i w:val="0"/>
                <w:iCs w:val="0"/>
              </w:rPr>
              <w:t xml:space="preserve">Remove </w:t>
            </w:r>
            <w:r w:rsidR="004D4B49">
              <w:rPr>
                <w:rFonts w:ascii="Verdana" w:hAnsi="Verdana"/>
                <w:i w:val="0"/>
                <w:iCs w:val="0"/>
              </w:rPr>
              <w:t>Family</w:t>
            </w:r>
            <w:bookmarkEnd w:id="17"/>
            <w:r>
              <w:rPr>
                <w:rFonts w:ascii="Verdana" w:hAnsi="Verdana"/>
                <w:i w:val="0"/>
                <w:iCs w:val="0"/>
              </w:rPr>
              <w:t xml:space="preserve"> Access</w:t>
            </w:r>
          </w:p>
        </w:tc>
      </w:tr>
    </w:tbl>
    <w:p w14:paraId="4F5BE093" w14:textId="77777777" w:rsidR="004D4B49" w:rsidRPr="00AC4F43" w:rsidRDefault="00AC4F43" w:rsidP="00523F29">
      <w:pPr>
        <w:spacing w:before="240" w:after="240"/>
        <w:rPr>
          <w:rFonts w:ascii="Verdana" w:hAnsi="Verdana"/>
          <w:color w:val="000000"/>
        </w:rPr>
      </w:pPr>
      <w:r w:rsidRPr="001A499D">
        <w:rPr>
          <w:rFonts w:ascii="Verdana" w:hAnsi="Verdana"/>
          <w:color w:val="000000"/>
        </w:rP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4733BA" w:rsidRPr="00FA5131" w14:paraId="5EC739F8" w14:textId="77777777" w:rsidTr="00AC6AF8">
        <w:tc>
          <w:tcPr>
            <w:tcW w:w="308" w:type="pct"/>
            <w:shd w:val="clear" w:color="auto" w:fill="D9D9D9"/>
          </w:tcPr>
          <w:p w14:paraId="12C336AE" w14:textId="77777777" w:rsidR="004733BA" w:rsidRPr="00FA5131" w:rsidRDefault="004733BA" w:rsidP="00C15E31">
            <w:pPr>
              <w:spacing w:before="120" w:after="120"/>
              <w:jc w:val="center"/>
              <w:rPr>
                <w:rFonts w:ascii="Verdana" w:hAnsi="Verdana"/>
              </w:rPr>
            </w:pPr>
            <w:r w:rsidRPr="00FA5131">
              <w:rPr>
                <w:rFonts w:ascii="Verdana" w:hAnsi="Verdana"/>
                <w:b/>
              </w:rPr>
              <w:t>Step</w:t>
            </w:r>
          </w:p>
        </w:tc>
        <w:tc>
          <w:tcPr>
            <w:tcW w:w="4692" w:type="pct"/>
            <w:shd w:val="clear" w:color="auto" w:fill="D9D9D9"/>
          </w:tcPr>
          <w:p w14:paraId="66156B6E" w14:textId="77777777" w:rsidR="004733BA" w:rsidRPr="00FA5131" w:rsidRDefault="004733BA" w:rsidP="00C15E31">
            <w:pPr>
              <w:spacing w:before="120" w:after="120"/>
              <w:jc w:val="center"/>
              <w:rPr>
                <w:rFonts w:ascii="Verdana" w:hAnsi="Verdana"/>
              </w:rPr>
            </w:pPr>
            <w:r w:rsidRPr="00FA5131">
              <w:rPr>
                <w:rFonts w:ascii="Verdana" w:hAnsi="Verdana"/>
                <w:b/>
              </w:rPr>
              <w:t>Action</w:t>
            </w:r>
          </w:p>
        </w:tc>
      </w:tr>
      <w:tr w:rsidR="004733BA" w:rsidRPr="00FA5131" w14:paraId="55DA0998" w14:textId="77777777" w:rsidTr="00AC6AF8">
        <w:tc>
          <w:tcPr>
            <w:tcW w:w="308" w:type="pct"/>
          </w:tcPr>
          <w:p w14:paraId="1C07C539" w14:textId="77777777" w:rsidR="004733BA" w:rsidRPr="00FA5131" w:rsidRDefault="004733BA" w:rsidP="00FA5131">
            <w:pPr>
              <w:jc w:val="center"/>
              <w:rPr>
                <w:rFonts w:ascii="Verdana" w:hAnsi="Verdana"/>
                <w:b/>
              </w:rPr>
            </w:pPr>
            <w:r w:rsidRPr="00FA5131">
              <w:rPr>
                <w:rFonts w:ascii="Verdana" w:hAnsi="Verdana"/>
                <w:b/>
              </w:rPr>
              <w:t>1</w:t>
            </w:r>
          </w:p>
        </w:tc>
        <w:tc>
          <w:tcPr>
            <w:tcW w:w="4692" w:type="pct"/>
          </w:tcPr>
          <w:p w14:paraId="7125E549" w14:textId="53842C9B" w:rsidR="00B6644B" w:rsidRPr="00C90BFE" w:rsidRDefault="004733BA" w:rsidP="00C90BFE">
            <w:pPr>
              <w:spacing w:after="240"/>
              <w:rPr>
                <w:rFonts w:ascii="Verdana" w:hAnsi="Verdana"/>
                <w:color w:val="000000"/>
              </w:rPr>
            </w:pPr>
            <w:r w:rsidRPr="00FA5131">
              <w:rPr>
                <w:rFonts w:ascii="Verdana" w:hAnsi="Verdana"/>
                <w:color w:val="000000"/>
              </w:rPr>
              <w:t>Authenticate the caller.</w:t>
            </w:r>
          </w:p>
        </w:tc>
      </w:tr>
      <w:tr w:rsidR="004733BA" w:rsidRPr="00FA5131" w14:paraId="2D8CF4D1" w14:textId="77777777" w:rsidTr="00AC6AF8">
        <w:tc>
          <w:tcPr>
            <w:tcW w:w="308" w:type="pct"/>
          </w:tcPr>
          <w:p w14:paraId="28AEF199" w14:textId="77777777" w:rsidR="004733BA" w:rsidRPr="00FA5131" w:rsidRDefault="004733BA" w:rsidP="00FA5131">
            <w:pPr>
              <w:jc w:val="center"/>
              <w:rPr>
                <w:rFonts w:ascii="Verdana" w:hAnsi="Verdana"/>
                <w:b/>
              </w:rPr>
            </w:pPr>
            <w:r w:rsidRPr="00FA5131">
              <w:rPr>
                <w:rFonts w:ascii="Verdana" w:hAnsi="Verdana"/>
                <w:b/>
              </w:rPr>
              <w:t>2</w:t>
            </w:r>
          </w:p>
        </w:tc>
        <w:tc>
          <w:tcPr>
            <w:tcW w:w="4692" w:type="pct"/>
          </w:tcPr>
          <w:p w14:paraId="5A774B34" w14:textId="0660B8AA" w:rsidR="00B6644B" w:rsidRPr="00C90BFE" w:rsidRDefault="004733BA" w:rsidP="00C90BFE">
            <w:pPr>
              <w:spacing w:after="240"/>
              <w:rPr>
                <w:rFonts w:ascii="Verdana" w:hAnsi="Verdana"/>
                <w:color w:val="000000"/>
              </w:rPr>
            </w:pPr>
            <w:hyperlink w:anchor="Step_2" w:history="1">
              <w:r w:rsidRPr="00FA5131">
                <w:rPr>
                  <w:rStyle w:val="Hyperlink"/>
                  <w:rFonts w:ascii="Verdana" w:hAnsi="Verdana"/>
                </w:rPr>
                <w:t>Follow steps 2 through 4 above</w:t>
              </w:r>
            </w:hyperlink>
            <w:r w:rsidRPr="00FA5131">
              <w:rPr>
                <w:rFonts w:ascii="Verdana" w:hAnsi="Verdana"/>
                <w:color w:val="000000"/>
              </w:rPr>
              <w:t xml:space="preserve"> to</w:t>
            </w:r>
            <w:r w:rsidR="00A3057B">
              <w:rPr>
                <w:rFonts w:ascii="Verdana" w:hAnsi="Verdana"/>
                <w:color w:val="000000"/>
              </w:rPr>
              <w:t xml:space="preserve"> help the member</w:t>
            </w:r>
            <w:r w:rsidRPr="00FA5131">
              <w:rPr>
                <w:rFonts w:ascii="Verdana" w:hAnsi="Verdana"/>
                <w:color w:val="000000"/>
              </w:rPr>
              <w:t xml:space="preserve"> locate </w:t>
            </w:r>
            <w:r w:rsidR="000E4E34">
              <w:rPr>
                <w:rFonts w:ascii="Verdana" w:hAnsi="Verdana"/>
                <w:color w:val="000000"/>
              </w:rPr>
              <w:t xml:space="preserve">the </w:t>
            </w:r>
            <w:r w:rsidRPr="00A3057B">
              <w:rPr>
                <w:rFonts w:ascii="Verdana" w:hAnsi="Verdana"/>
                <w:b/>
                <w:color w:val="000000"/>
              </w:rPr>
              <w:t>Family Access</w:t>
            </w:r>
            <w:r w:rsidRPr="00FA5131">
              <w:rPr>
                <w:rFonts w:ascii="Verdana" w:hAnsi="Verdana"/>
                <w:color w:val="000000"/>
              </w:rPr>
              <w:t xml:space="preserve"> </w:t>
            </w:r>
            <w:r w:rsidR="000E4E34">
              <w:rPr>
                <w:rFonts w:ascii="Verdana" w:hAnsi="Verdana"/>
                <w:color w:val="000000"/>
              </w:rPr>
              <w:t>p</w:t>
            </w:r>
            <w:r w:rsidRPr="00FA5131">
              <w:rPr>
                <w:rFonts w:ascii="Verdana" w:hAnsi="Verdana"/>
                <w:color w:val="000000"/>
              </w:rPr>
              <w:t>age.</w:t>
            </w:r>
          </w:p>
        </w:tc>
      </w:tr>
      <w:tr w:rsidR="004733BA" w:rsidRPr="00FA5131" w14:paraId="155A7917" w14:textId="77777777" w:rsidTr="00AC6AF8">
        <w:tc>
          <w:tcPr>
            <w:tcW w:w="308" w:type="pct"/>
          </w:tcPr>
          <w:p w14:paraId="1398B11F" w14:textId="77777777" w:rsidR="004733BA" w:rsidRPr="00FA5131" w:rsidRDefault="004733BA" w:rsidP="00FA5131">
            <w:pPr>
              <w:jc w:val="center"/>
              <w:rPr>
                <w:rFonts w:ascii="Verdana" w:hAnsi="Verdana"/>
                <w:b/>
              </w:rPr>
            </w:pPr>
            <w:r w:rsidRPr="00FA5131">
              <w:rPr>
                <w:rFonts w:ascii="Verdana" w:hAnsi="Verdana"/>
                <w:b/>
              </w:rPr>
              <w:t>3</w:t>
            </w:r>
          </w:p>
        </w:tc>
        <w:tc>
          <w:tcPr>
            <w:tcW w:w="4692" w:type="pct"/>
          </w:tcPr>
          <w:p w14:paraId="7CBEE599" w14:textId="2863685D" w:rsidR="008B6B47" w:rsidRDefault="00A3057B" w:rsidP="00C90BFE">
            <w:pPr>
              <w:pStyle w:val="NormalWeb"/>
              <w:spacing w:before="0" w:beforeAutospacing="0" w:after="240" w:afterAutospacing="0"/>
              <w:textAlignment w:val="top"/>
              <w:rPr>
                <w:rFonts w:ascii="Verdana" w:hAnsi="Verdana"/>
                <w:color w:val="333333"/>
              </w:rPr>
            </w:pPr>
            <w:r>
              <w:rPr>
                <w:rFonts w:ascii="Verdana" w:hAnsi="Verdana"/>
                <w:color w:val="333333"/>
              </w:rPr>
              <w:t xml:space="preserve">The member </w:t>
            </w:r>
            <w:r w:rsidR="00B6644B">
              <w:rPr>
                <w:rFonts w:ascii="Verdana" w:hAnsi="Verdana"/>
                <w:color w:val="333333"/>
              </w:rPr>
              <w:t>can</w:t>
            </w:r>
            <w:r>
              <w:rPr>
                <w:rFonts w:ascii="Verdana" w:hAnsi="Verdana"/>
                <w:color w:val="333333"/>
              </w:rPr>
              <w:t xml:space="preserve"> remove </w:t>
            </w:r>
            <w:r w:rsidR="00BD7811">
              <w:rPr>
                <w:rFonts w:ascii="Verdana" w:hAnsi="Verdana"/>
                <w:color w:val="333333"/>
              </w:rPr>
              <w:t xml:space="preserve">family </w:t>
            </w:r>
            <w:r>
              <w:rPr>
                <w:rFonts w:ascii="Verdana" w:hAnsi="Verdana"/>
                <w:color w:val="333333"/>
              </w:rPr>
              <w:t xml:space="preserve">access by un-checking the boxes and clicking the </w:t>
            </w:r>
            <w:r w:rsidRPr="00A3057B">
              <w:rPr>
                <w:rFonts w:ascii="Verdana" w:hAnsi="Verdana"/>
                <w:b/>
                <w:color w:val="333333"/>
              </w:rPr>
              <w:t>Save</w:t>
            </w:r>
            <w:r>
              <w:rPr>
                <w:rFonts w:ascii="Verdana" w:hAnsi="Verdana"/>
                <w:color w:val="333333"/>
              </w:rPr>
              <w:t xml:space="preserve"> button.</w:t>
            </w:r>
          </w:p>
          <w:p w14:paraId="32F0347C" w14:textId="53315267" w:rsidR="00A3057B" w:rsidRDefault="008B6B47" w:rsidP="00C90BFE">
            <w:pPr>
              <w:pStyle w:val="NormalWeb"/>
              <w:spacing w:before="0" w:beforeAutospacing="0" w:after="240" w:afterAutospacing="0"/>
              <w:textAlignment w:val="top"/>
              <w:rPr>
                <w:rFonts w:ascii="Verdana" w:hAnsi="Verdana"/>
                <w:color w:val="333333"/>
              </w:rPr>
            </w:pPr>
            <w:r w:rsidRPr="002D0229">
              <w:rPr>
                <w:rFonts w:ascii="Verdana" w:hAnsi="Verdana"/>
                <w:b/>
                <w:bCs/>
                <w:color w:val="333333"/>
              </w:rPr>
              <w:t>Note:</w:t>
            </w:r>
            <w:r>
              <w:rPr>
                <w:rFonts w:ascii="Verdana" w:hAnsi="Verdana"/>
                <w:color w:val="333333"/>
              </w:rPr>
              <w:t xml:space="preserve"> </w:t>
            </w:r>
            <w:r w:rsidR="00BD7811">
              <w:rPr>
                <w:rFonts w:ascii="Verdana" w:hAnsi="Verdana"/>
                <w:color w:val="333333"/>
              </w:rPr>
              <w:t xml:space="preserve">If a member’s registration has been deleted, the family access previously granted to their family member(s) when they were registered cannot be updated or removed. The </w:t>
            </w:r>
            <w:proofErr w:type="gramStart"/>
            <w:r w:rsidR="00BD7811">
              <w:rPr>
                <w:rFonts w:ascii="Verdana" w:hAnsi="Verdana"/>
                <w:color w:val="333333"/>
              </w:rPr>
              <w:t>member</w:t>
            </w:r>
            <w:proofErr w:type="gramEnd"/>
            <w:r w:rsidR="00BD7811">
              <w:rPr>
                <w:rFonts w:ascii="Verdana" w:hAnsi="Verdana"/>
                <w:color w:val="333333"/>
              </w:rPr>
              <w:t xml:space="preserve"> will need to re-register to make changes to family access. If the member receives an error when re-registering, submit a Web Error Form to request the family access be removed for the member. </w:t>
            </w:r>
          </w:p>
          <w:p w14:paraId="3F35B3CB" w14:textId="3BB13D1A" w:rsidR="00A3057B" w:rsidRPr="00FB1C7C" w:rsidRDefault="00DA45AD" w:rsidP="00AF1BBD">
            <w:pPr>
              <w:spacing w:after="240"/>
              <w:ind w:left="576" w:right="-144"/>
              <w:rPr>
                <w:rFonts w:ascii="Verdana" w:hAnsi="Verdana"/>
                <w:color w:val="000000"/>
              </w:rPr>
            </w:pPr>
            <w:r>
              <w:rPr>
                <w:b/>
                <w:bCs/>
                <w:noProof/>
                <w:color w:val="333333"/>
              </w:rPr>
              <w:drawing>
                <wp:inline distT="0" distB="0" distL="0" distR="0" wp14:anchorId="4C896E11" wp14:editId="0B6D7D58">
                  <wp:extent cx="239395" cy="207010"/>
                  <wp:effectExtent l="0" t="0" r="8255" b="2540"/>
                  <wp:docPr id="180213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95" cy="207010"/>
                          </a:xfrm>
                          <a:prstGeom prst="rect">
                            <a:avLst/>
                          </a:prstGeom>
                          <a:noFill/>
                          <a:ln>
                            <a:noFill/>
                          </a:ln>
                        </pic:spPr>
                      </pic:pic>
                    </a:graphicData>
                  </a:graphic>
                </wp:inline>
              </w:drawing>
            </w:r>
            <w:r w:rsidR="00FB1C7C" w:rsidRPr="00FB1C7C">
              <w:rPr>
                <w:rFonts w:ascii="Verdana" w:hAnsi="Verdana"/>
              </w:rPr>
              <w:t xml:space="preserve"> </w:t>
            </w:r>
            <w:r w:rsidR="00A3057B" w:rsidRPr="00FB1C7C">
              <w:rPr>
                <w:rFonts w:ascii="Verdana" w:hAnsi="Verdana"/>
              </w:rPr>
              <w:t xml:space="preserve">Customer Care representatives are </w:t>
            </w:r>
            <w:r w:rsidR="00A3057B" w:rsidRPr="00FB1C7C">
              <w:rPr>
                <w:rFonts w:ascii="Verdana" w:hAnsi="Verdana"/>
                <w:b/>
              </w:rPr>
              <w:t xml:space="preserve">not </w:t>
            </w:r>
            <w:r w:rsidR="00A3057B" w:rsidRPr="00FB1C7C">
              <w:rPr>
                <w:rFonts w:ascii="Verdana" w:hAnsi="Verdana"/>
              </w:rPr>
              <w:t xml:space="preserve">allowed to alter, change, register, or delete Protected Health Information. </w:t>
            </w:r>
            <w:r w:rsidR="00A3057B" w:rsidRPr="00FB1C7C">
              <w:rPr>
                <w:rFonts w:ascii="Verdana" w:hAnsi="Verdana"/>
                <w:color w:val="000000"/>
              </w:rPr>
              <w:t xml:space="preserve">Customer Care representatives </w:t>
            </w:r>
            <w:r w:rsidR="00A3057B" w:rsidRPr="00FB1C7C">
              <w:rPr>
                <w:rFonts w:ascii="Verdana" w:hAnsi="Verdana"/>
                <w:b/>
                <w:color w:val="000000"/>
              </w:rPr>
              <w:t>cannot</w:t>
            </w:r>
            <w:r w:rsidR="00A3057B" w:rsidRPr="00FB1C7C">
              <w:rPr>
                <w:rFonts w:ascii="Verdana" w:hAnsi="Verdana"/>
                <w:color w:val="000000"/>
              </w:rPr>
              <w:t xml:space="preserve"> check or uncheck the </w:t>
            </w:r>
            <w:r w:rsidR="00A3057B" w:rsidRPr="00FB1C7C">
              <w:rPr>
                <w:rFonts w:ascii="Verdana" w:hAnsi="Verdana"/>
                <w:b/>
                <w:color w:val="000000"/>
              </w:rPr>
              <w:t>Family Access</w:t>
            </w:r>
            <w:r w:rsidR="00A3057B" w:rsidRPr="00FB1C7C">
              <w:rPr>
                <w:rFonts w:ascii="Verdana" w:hAnsi="Verdana"/>
                <w:color w:val="000000"/>
              </w:rPr>
              <w:t xml:space="preserve"> boxes for a member.  The </w:t>
            </w:r>
            <w:proofErr w:type="gramStart"/>
            <w:r w:rsidR="00A3057B" w:rsidRPr="00FB1C7C">
              <w:rPr>
                <w:rFonts w:ascii="Verdana" w:hAnsi="Verdana"/>
                <w:color w:val="000000"/>
              </w:rPr>
              <w:t>member</w:t>
            </w:r>
            <w:proofErr w:type="gramEnd"/>
            <w:r w:rsidR="00A3057B" w:rsidRPr="00FB1C7C">
              <w:rPr>
                <w:rFonts w:ascii="Verdana" w:hAnsi="Verdana"/>
                <w:color w:val="000000"/>
              </w:rPr>
              <w:t xml:space="preserve"> must make these selections. </w:t>
            </w:r>
          </w:p>
          <w:p w14:paraId="0A3F58BA" w14:textId="77777777" w:rsidR="00A3057B" w:rsidRPr="00E63E2D" w:rsidRDefault="00A3057B" w:rsidP="001A57C8">
            <w:pPr>
              <w:pStyle w:val="ListParagraph"/>
              <w:numPr>
                <w:ilvl w:val="0"/>
                <w:numId w:val="27"/>
              </w:numPr>
              <w:spacing w:after="240"/>
              <w:ind w:left="648"/>
              <w:rPr>
                <w:rFonts w:ascii="Verdana" w:hAnsi="Verdana"/>
                <w:sz w:val="24"/>
                <w:szCs w:val="24"/>
              </w:rPr>
            </w:pPr>
            <w:r w:rsidRPr="00E63E2D">
              <w:rPr>
                <w:rFonts w:ascii="Verdana" w:hAnsi="Verdana"/>
                <w:sz w:val="24"/>
                <w:szCs w:val="24"/>
              </w:rPr>
              <w:t xml:space="preserve">Always authenticate before releasing PHI to callers or providing </w:t>
            </w:r>
            <w:proofErr w:type="gramStart"/>
            <w:r w:rsidRPr="00E63E2D">
              <w:rPr>
                <w:rFonts w:ascii="Verdana" w:hAnsi="Verdana"/>
                <w:sz w:val="24"/>
                <w:szCs w:val="24"/>
              </w:rPr>
              <w:t>someone</w:t>
            </w:r>
            <w:proofErr w:type="gramEnd"/>
            <w:r w:rsidRPr="00E63E2D">
              <w:rPr>
                <w:rFonts w:ascii="Verdana" w:hAnsi="Verdana"/>
                <w:sz w:val="24"/>
                <w:szCs w:val="24"/>
              </w:rPr>
              <w:t xml:space="preserve"> access to the website. The caller will have access to medical information, billing information, and prescription information on the website. </w:t>
            </w:r>
          </w:p>
          <w:p w14:paraId="3B3B9337" w14:textId="5C6F4CA6" w:rsidR="00A3057B" w:rsidRPr="00E63E2D" w:rsidRDefault="00A3057B" w:rsidP="001A57C8">
            <w:pPr>
              <w:pStyle w:val="ListParagraph"/>
              <w:numPr>
                <w:ilvl w:val="0"/>
                <w:numId w:val="27"/>
              </w:numPr>
              <w:spacing w:after="240"/>
              <w:ind w:left="648"/>
              <w:rPr>
                <w:rFonts w:ascii="Verdana" w:hAnsi="Verdana"/>
                <w:color w:val="000000"/>
                <w:sz w:val="24"/>
                <w:szCs w:val="24"/>
              </w:rPr>
            </w:pPr>
            <w:r w:rsidRPr="00E63E2D">
              <w:rPr>
                <w:rFonts w:ascii="Verdana" w:hAnsi="Verdana"/>
                <w:color w:val="000000"/>
                <w:sz w:val="24"/>
                <w:szCs w:val="24"/>
              </w:rPr>
              <w:t>Everyone 18 years of age or o</w:t>
            </w:r>
            <w:r w:rsidR="00F415DC" w:rsidRPr="00E63E2D">
              <w:rPr>
                <w:rFonts w:ascii="Verdana" w:hAnsi="Verdana"/>
                <w:color w:val="000000"/>
                <w:sz w:val="24"/>
                <w:szCs w:val="24"/>
              </w:rPr>
              <w:t xml:space="preserve">lder has the right to privacy. </w:t>
            </w:r>
            <w:r w:rsidRPr="00E63E2D">
              <w:rPr>
                <w:rFonts w:ascii="Verdana" w:hAnsi="Verdana"/>
                <w:color w:val="000000"/>
                <w:sz w:val="24"/>
                <w:szCs w:val="24"/>
              </w:rPr>
              <w:t xml:space="preserve">Some plans may have </w:t>
            </w:r>
            <w:r w:rsidR="008B6B47" w:rsidRPr="00E63E2D">
              <w:rPr>
                <w:rFonts w:ascii="Verdana" w:hAnsi="Verdana"/>
                <w:color w:val="000000"/>
                <w:sz w:val="24"/>
                <w:szCs w:val="24"/>
              </w:rPr>
              <w:t xml:space="preserve">a lower registration age. Refer to the client CIF. </w:t>
            </w:r>
            <w:r w:rsidRPr="00E63E2D">
              <w:rPr>
                <w:rFonts w:ascii="Verdana" w:hAnsi="Verdana"/>
                <w:color w:val="000000"/>
                <w:sz w:val="24"/>
                <w:szCs w:val="24"/>
              </w:rPr>
              <w:t xml:space="preserve"> </w:t>
            </w:r>
          </w:p>
          <w:p w14:paraId="610E41AA" w14:textId="2E9592F2" w:rsidR="008B6B47" w:rsidRPr="00C90BFE" w:rsidRDefault="00A3057B" w:rsidP="001A57C8">
            <w:pPr>
              <w:pStyle w:val="NormalWeb"/>
              <w:numPr>
                <w:ilvl w:val="0"/>
                <w:numId w:val="27"/>
              </w:numPr>
              <w:spacing w:before="0" w:beforeAutospacing="0" w:after="120" w:afterAutospacing="0"/>
              <w:ind w:left="648"/>
              <w:textAlignment w:val="top"/>
              <w:rPr>
                <w:rFonts w:ascii="Verdana" w:hAnsi="Verdana"/>
                <w:color w:val="333333"/>
              </w:rPr>
            </w:pPr>
            <w:r w:rsidRPr="0001327A">
              <w:rPr>
                <w:rFonts w:ascii="Verdana" w:hAnsi="Verdana"/>
                <w:color w:val="000000"/>
              </w:rPr>
              <w:t>Information on the Caremark.com website is considered Protected Health Information; as a result, information disclosed or released about account information is protected.</w:t>
            </w:r>
          </w:p>
          <w:p w14:paraId="3B2BAB61" w14:textId="77777777" w:rsidR="00AC4F43" w:rsidRPr="0024154F" w:rsidRDefault="00AC4F43" w:rsidP="00865C57">
            <w:pPr>
              <w:pStyle w:val="NormalWeb"/>
              <w:spacing w:before="0" w:beforeAutospacing="0" w:after="0" w:afterAutospacing="0"/>
              <w:ind w:left="360"/>
              <w:textAlignment w:val="top"/>
              <w:rPr>
                <w:rFonts w:ascii="Verdana" w:hAnsi="Verdana"/>
                <w:color w:val="333333"/>
              </w:rPr>
            </w:pPr>
          </w:p>
        </w:tc>
      </w:tr>
    </w:tbl>
    <w:p w14:paraId="4AE41A75" w14:textId="77777777" w:rsidR="004D4B49" w:rsidRDefault="004D4B49" w:rsidP="00C837BA">
      <w:pPr>
        <w:jc w:val="right"/>
        <w:rPr>
          <w:rFonts w:ascii="Verdana" w:hAnsi="Verdana"/>
        </w:rPr>
      </w:pPr>
    </w:p>
    <w:p w14:paraId="2BD7CFB3" w14:textId="0A9E0C57" w:rsidR="004D4B49" w:rsidRDefault="009E7E3D" w:rsidP="004D4B49">
      <w:pPr>
        <w:jc w:val="right"/>
        <w:rPr>
          <w:rFonts w:ascii="Verdana" w:hAnsi="Verdana"/>
        </w:rPr>
      </w:pPr>
      <w:hyperlink w:anchor="_top" w:history="1">
        <w:r w:rsidRPr="009E7E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C4F43" w:rsidRPr="00BF74E9" w14:paraId="0AA998C0" w14:textId="77777777" w:rsidTr="00E62022">
        <w:tc>
          <w:tcPr>
            <w:tcW w:w="5000" w:type="pct"/>
            <w:shd w:val="clear" w:color="auto" w:fill="C0C0C0"/>
          </w:tcPr>
          <w:p w14:paraId="1147CDA9" w14:textId="77777777" w:rsidR="00AC4F43" w:rsidRPr="00D32D37" w:rsidRDefault="00AC4F43" w:rsidP="00C15E31">
            <w:pPr>
              <w:pStyle w:val="Heading2"/>
              <w:tabs>
                <w:tab w:val="left" w:pos="11985"/>
              </w:tabs>
              <w:spacing w:before="120" w:after="120"/>
              <w:rPr>
                <w:rFonts w:ascii="Verdana" w:hAnsi="Verdana"/>
                <w:i w:val="0"/>
                <w:iCs w:val="0"/>
              </w:rPr>
            </w:pPr>
            <w:bookmarkStart w:id="18" w:name="_Toc106270220"/>
            <w:r>
              <w:rPr>
                <w:rFonts w:ascii="Verdana" w:hAnsi="Verdana"/>
                <w:i w:val="0"/>
                <w:iCs w:val="0"/>
              </w:rPr>
              <w:t>Questions/Answers</w:t>
            </w:r>
            <w:bookmarkEnd w:id="18"/>
          </w:p>
        </w:tc>
      </w:tr>
    </w:tbl>
    <w:p w14:paraId="2755B4C0" w14:textId="77777777" w:rsidR="00AC4F43" w:rsidRPr="00AC4F43" w:rsidRDefault="00AC4F43" w:rsidP="00523F29">
      <w:pPr>
        <w:spacing w:before="240" w:after="240"/>
        <w:rPr>
          <w:rFonts w:ascii="Verdana" w:hAnsi="Verdana" w:cs="Arial"/>
          <w:color w:val="000000"/>
        </w:rPr>
      </w:pPr>
      <w:r w:rsidRPr="001A499D">
        <w:rPr>
          <w:rFonts w:ascii="Verdana" w:hAnsi="Verdana"/>
          <w:color w:val="000000"/>
        </w:rPr>
        <w:t>Use the following scenarios to determine appropriate action</w:t>
      </w:r>
      <w:r w:rsidRPr="001A499D">
        <w:rPr>
          <w:rFonts w:ascii="Verdana" w:hAnsi="Verdana" w:cs="Arial"/>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7"/>
        <w:gridCol w:w="6483"/>
      </w:tblGrid>
      <w:tr w:rsidR="00386BA2" w:rsidRPr="00FA5131" w14:paraId="731FBB43" w14:textId="77777777" w:rsidTr="00436BA8">
        <w:tc>
          <w:tcPr>
            <w:tcW w:w="2497" w:type="pct"/>
            <w:shd w:val="clear" w:color="auto" w:fill="F2F2F2"/>
          </w:tcPr>
          <w:p w14:paraId="1E03E9AB" w14:textId="77777777" w:rsidR="00386BA2" w:rsidRPr="00FA5131" w:rsidRDefault="00386BA2" w:rsidP="00C15E31">
            <w:pPr>
              <w:pStyle w:val="Default"/>
              <w:spacing w:before="120" w:after="120"/>
              <w:jc w:val="center"/>
              <w:rPr>
                <w:rFonts w:ascii="Verdana" w:hAnsi="Verdana"/>
                <w:b/>
              </w:rPr>
            </w:pPr>
            <w:bookmarkStart w:id="19" w:name="_Questions_/_Answers"/>
            <w:bookmarkEnd w:id="19"/>
            <w:r w:rsidRPr="00FA5131">
              <w:rPr>
                <w:rFonts w:ascii="Verdana" w:hAnsi="Verdana"/>
                <w:b/>
              </w:rPr>
              <w:t>Question</w:t>
            </w:r>
          </w:p>
        </w:tc>
        <w:tc>
          <w:tcPr>
            <w:tcW w:w="2503" w:type="pct"/>
            <w:shd w:val="clear" w:color="auto" w:fill="F2F2F2"/>
          </w:tcPr>
          <w:p w14:paraId="1727F647" w14:textId="77777777" w:rsidR="00386BA2" w:rsidRPr="00FA5131" w:rsidRDefault="00386BA2" w:rsidP="00C15E31">
            <w:pPr>
              <w:pStyle w:val="Default"/>
              <w:spacing w:before="120" w:after="120"/>
              <w:jc w:val="center"/>
              <w:rPr>
                <w:rFonts w:ascii="Verdana" w:hAnsi="Verdana"/>
                <w:b/>
              </w:rPr>
            </w:pPr>
            <w:r w:rsidRPr="00FA5131">
              <w:rPr>
                <w:rFonts w:ascii="Verdana" w:hAnsi="Verdana"/>
                <w:b/>
              </w:rPr>
              <w:t>Answer</w:t>
            </w:r>
          </w:p>
        </w:tc>
      </w:tr>
      <w:tr w:rsidR="00386BA2" w:rsidRPr="00FA5131" w14:paraId="11163056" w14:textId="77777777" w:rsidTr="00436BA8">
        <w:tc>
          <w:tcPr>
            <w:tcW w:w="2497" w:type="pct"/>
          </w:tcPr>
          <w:p w14:paraId="235FDF65" w14:textId="77777777" w:rsidR="00386BA2" w:rsidRPr="00E63E2D" w:rsidRDefault="00386BA2" w:rsidP="00FA5131">
            <w:pPr>
              <w:pStyle w:val="Default"/>
              <w:rPr>
                <w:rFonts w:ascii="Verdana" w:hAnsi="Verdana"/>
                <w:b/>
              </w:rPr>
            </w:pPr>
            <w:r w:rsidRPr="00E63E2D">
              <w:rPr>
                <w:rFonts w:ascii="Verdana" w:hAnsi="Verdana"/>
                <w:b/>
              </w:rPr>
              <w:t xml:space="preserve">I am </w:t>
            </w:r>
            <w:proofErr w:type="gramStart"/>
            <w:r w:rsidRPr="00E63E2D">
              <w:rPr>
                <w:rFonts w:ascii="Verdana" w:hAnsi="Verdana"/>
                <w:b/>
              </w:rPr>
              <w:t>a dependent</w:t>
            </w:r>
            <w:proofErr w:type="gramEnd"/>
            <w:r w:rsidRPr="00E63E2D">
              <w:rPr>
                <w:rFonts w:ascii="Verdana" w:hAnsi="Verdana"/>
                <w:b/>
              </w:rPr>
              <w:t xml:space="preserve"> </w:t>
            </w:r>
            <w:proofErr w:type="gramStart"/>
            <w:r w:rsidRPr="00E63E2D">
              <w:rPr>
                <w:rFonts w:ascii="Verdana" w:hAnsi="Verdana"/>
                <w:b/>
              </w:rPr>
              <w:t>of</w:t>
            </w:r>
            <w:proofErr w:type="gramEnd"/>
            <w:r w:rsidRPr="00E63E2D">
              <w:rPr>
                <w:rFonts w:ascii="Verdana" w:hAnsi="Verdana"/>
                <w:b/>
              </w:rPr>
              <w:t xml:space="preserve"> my parents living at home and want to use Caremark.com. Can my mom register for me?</w:t>
            </w:r>
          </w:p>
        </w:tc>
        <w:tc>
          <w:tcPr>
            <w:tcW w:w="2503" w:type="pct"/>
          </w:tcPr>
          <w:p w14:paraId="3009E874" w14:textId="04FE2E50" w:rsidR="00AC4F43" w:rsidRDefault="00386BA2" w:rsidP="00FA5131">
            <w:pPr>
              <w:pStyle w:val="Default"/>
              <w:rPr>
                <w:rFonts w:ascii="Verdana" w:hAnsi="Verdana"/>
              </w:rPr>
            </w:pPr>
            <w:r w:rsidRPr="00FA5131">
              <w:rPr>
                <w:rFonts w:ascii="Verdana" w:hAnsi="Verdana"/>
              </w:rPr>
              <w:t>Everyone who uses Caremark.com</w:t>
            </w:r>
            <w:r w:rsidR="00765C1C">
              <w:rPr>
                <w:rFonts w:ascii="Verdana" w:hAnsi="Verdana"/>
              </w:rPr>
              <w:t xml:space="preserve">, age 18 years of age and over, </w:t>
            </w:r>
            <w:r w:rsidRPr="00FA5131">
              <w:rPr>
                <w:rFonts w:ascii="Verdana" w:hAnsi="Verdana"/>
              </w:rPr>
              <w:t>must register with a separate username and password.</w:t>
            </w:r>
            <w:r w:rsidR="00765C1C">
              <w:rPr>
                <w:rFonts w:ascii="Verdana" w:hAnsi="Verdana"/>
              </w:rPr>
              <w:t xml:space="preserve"> Registration age can be client specific. Refer to the client CIF. </w:t>
            </w:r>
          </w:p>
          <w:p w14:paraId="07277DEA" w14:textId="77777777" w:rsidR="00386BA2" w:rsidRPr="00FA5131" w:rsidRDefault="00386BA2" w:rsidP="00FA5131">
            <w:pPr>
              <w:pStyle w:val="Default"/>
              <w:rPr>
                <w:rFonts w:ascii="Verdana" w:hAnsi="Verdana"/>
              </w:rPr>
            </w:pPr>
            <w:r w:rsidRPr="00FA5131">
              <w:rPr>
                <w:rFonts w:ascii="Verdana" w:hAnsi="Verdana"/>
              </w:rPr>
              <w:t xml:space="preserve">  </w:t>
            </w:r>
          </w:p>
        </w:tc>
      </w:tr>
      <w:tr w:rsidR="00386BA2" w:rsidRPr="00FA5131" w14:paraId="091C4CF5" w14:textId="77777777" w:rsidTr="00436BA8">
        <w:tc>
          <w:tcPr>
            <w:tcW w:w="2497" w:type="pct"/>
          </w:tcPr>
          <w:p w14:paraId="1B48FACF" w14:textId="77777777" w:rsidR="00386BA2" w:rsidRPr="00E63E2D" w:rsidRDefault="00386BA2" w:rsidP="00FA5131">
            <w:pPr>
              <w:pStyle w:val="Default"/>
              <w:rPr>
                <w:rFonts w:ascii="Verdana" w:hAnsi="Verdana"/>
                <w:b/>
              </w:rPr>
            </w:pPr>
            <w:r w:rsidRPr="00E63E2D">
              <w:rPr>
                <w:rFonts w:ascii="Verdana" w:hAnsi="Verdana"/>
                <w:b/>
              </w:rPr>
              <w:t>Can I use the same password as my spouse</w:t>
            </w:r>
            <w:proofErr w:type="gramStart"/>
            <w:r w:rsidRPr="00E63E2D">
              <w:rPr>
                <w:rFonts w:ascii="Verdana" w:hAnsi="Verdana"/>
                <w:b/>
              </w:rPr>
              <w:t xml:space="preserve"> who</w:t>
            </w:r>
            <w:proofErr w:type="gramEnd"/>
            <w:r w:rsidRPr="00E63E2D">
              <w:rPr>
                <w:rFonts w:ascii="Verdana" w:hAnsi="Verdana"/>
                <w:b/>
              </w:rPr>
              <w:t xml:space="preserve"> is my dependent?</w:t>
            </w:r>
          </w:p>
        </w:tc>
        <w:tc>
          <w:tcPr>
            <w:tcW w:w="2503" w:type="pct"/>
          </w:tcPr>
          <w:p w14:paraId="59CA8714" w14:textId="77777777" w:rsidR="00386BA2" w:rsidRDefault="00386BA2" w:rsidP="00FA5131">
            <w:pPr>
              <w:pStyle w:val="Default"/>
              <w:rPr>
                <w:rFonts w:ascii="Verdana" w:hAnsi="Verdana"/>
              </w:rPr>
            </w:pPr>
            <w:r w:rsidRPr="00FA5131">
              <w:rPr>
                <w:rFonts w:ascii="Verdana" w:hAnsi="Verdana"/>
              </w:rPr>
              <w:t xml:space="preserve">The same username/password cannot be shared by a spouse or </w:t>
            </w:r>
            <w:r w:rsidR="00DB46FB">
              <w:rPr>
                <w:rFonts w:ascii="Verdana" w:hAnsi="Verdana"/>
              </w:rPr>
              <w:t>any</w:t>
            </w:r>
            <w:r w:rsidRPr="00FA5131">
              <w:rPr>
                <w:rFonts w:ascii="Verdana" w:hAnsi="Verdana"/>
              </w:rPr>
              <w:t xml:space="preserve"> dependent under the same plan.</w:t>
            </w:r>
          </w:p>
          <w:p w14:paraId="49ACE6BA" w14:textId="77777777" w:rsidR="00AC4F43" w:rsidRPr="00FA5131" w:rsidRDefault="00AC4F43" w:rsidP="00FA5131">
            <w:pPr>
              <w:pStyle w:val="Default"/>
              <w:rPr>
                <w:rFonts w:ascii="Verdana" w:hAnsi="Verdana"/>
              </w:rPr>
            </w:pPr>
          </w:p>
        </w:tc>
      </w:tr>
      <w:tr w:rsidR="00386BA2" w:rsidRPr="00FA5131" w14:paraId="55441BBA" w14:textId="77777777" w:rsidTr="00436BA8">
        <w:tc>
          <w:tcPr>
            <w:tcW w:w="2497" w:type="pct"/>
          </w:tcPr>
          <w:p w14:paraId="1DC10F40" w14:textId="77777777" w:rsidR="00386BA2" w:rsidRPr="00E63E2D" w:rsidRDefault="00386BA2" w:rsidP="00DB46FB">
            <w:pPr>
              <w:pStyle w:val="Default"/>
              <w:rPr>
                <w:rFonts w:ascii="Verdana" w:hAnsi="Verdana"/>
                <w:b/>
              </w:rPr>
            </w:pPr>
            <w:r w:rsidRPr="00E63E2D">
              <w:rPr>
                <w:rFonts w:ascii="Verdana" w:hAnsi="Verdana"/>
                <w:b/>
              </w:rPr>
              <w:t>Can I view my spouse’s prescription history</w:t>
            </w:r>
            <w:r w:rsidR="00DB46FB" w:rsidRPr="00E63E2D">
              <w:rPr>
                <w:rFonts w:ascii="Verdana" w:hAnsi="Verdana"/>
                <w:b/>
              </w:rPr>
              <w:t>? Can my spouse view my information?</w:t>
            </w:r>
          </w:p>
        </w:tc>
        <w:tc>
          <w:tcPr>
            <w:tcW w:w="2503" w:type="pct"/>
          </w:tcPr>
          <w:p w14:paraId="1272BF3A" w14:textId="2643741A" w:rsidR="00386BA2" w:rsidRDefault="00386BA2" w:rsidP="00DB46FB">
            <w:pPr>
              <w:pStyle w:val="Default"/>
              <w:rPr>
                <w:rFonts w:ascii="Verdana" w:hAnsi="Verdana"/>
              </w:rPr>
            </w:pPr>
            <w:r w:rsidRPr="00FA5131">
              <w:rPr>
                <w:rFonts w:ascii="Verdana" w:hAnsi="Verdana"/>
              </w:rPr>
              <w:t>Once registered,</w:t>
            </w:r>
            <w:r w:rsidR="00DB46FB">
              <w:rPr>
                <w:rFonts w:ascii="Verdana" w:hAnsi="Verdana"/>
              </w:rPr>
              <w:t xml:space="preserve"> you </w:t>
            </w:r>
            <w:r w:rsidR="00765C1C">
              <w:rPr>
                <w:rFonts w:ascii="Verdana" w:hAnsi="Verdana"/>
              </w:rPr>
              <w:t xml:space="preserve">can </w:t>
            </w:r>
            <w:r w:rsidR="00DB46FB">
              <w:rPr>
                <w:rFonts w:ascii="Verdana" w:hAnsi="Verdana"/>
              </w:rPr>
              <w:t xml:space="preserve">grant Family Access to your spouse/dependent to </w:t>
            </w:r>
            <w:r w:rsidR="00C7248B">
              <w:rPr>
                <w:rFonts w:ascii="Verdana" w:hAnsi="Verdana"/>
              </w:rPr>
              <w:t xml:space="preserve">allow them to </w:t>
            </w:r>
            <w:r w:rsidR="00DB46FB">
              <w:rPr>
                <w:rFonts w:ascii="Verdana" w:hAnsi="Verdana"/>
              </w:rPr>
              <w:t>view your prescription information.</w:t>
            </w:r>
            <w:r w:rsidRPr="00FA5131">
              <w:rPr>
                <w:rFonts w:ascii="Verdana" w:hAnsi="Verdana"/>
              </w:rPr>
              <w:t xml:space="preserve">  </w:t>
            </w:r>
          </w:p>
          <w:p w14:paraId="571ED7A8" w14:textId="77777777" w:rsidR="00AC4F43" w:rsidRPr="00FA5131" w:rsidRDefault="00AC4F43" w:rsidP="00DB46FB">
            <w:pPr>
              <w:pStyle w:val="Default"/>
              <w:rPr>
                <w:rFonts w:ascii="Verdana" w:hAnsi="Verdana"/>
              </w:rPr>
            </w:pPr>
          </w:p>
        </w:tc>
      </w:tr>
    </w:tbl>
    <w:p w14:paraId="30E8844A" w14:textId="77777777" w:rsidR="00386BA2" w:rsidRDefault="00386BA2" w:rsidP="004733BA">
      <w:pPr>
        <w:rPr>
          <w:rFonts w:ascii="Verdana" w:hAnsi="Verdana"/>
        </w:rPr>
      </w:pPr>
    </w:p>
    <w:p w14:paraId="6327DCED" w14:textId="1D01AD40" w:rsidR="00856656" w:rsidRDefault="009E7E3D" w:rsidP="00BC31D7">
      <w:pPr>
        <w:jc w:val="right"/>
        <w:rPr>
          <w:rFonts w:ascii="Verdana" w:hAnsi="Verdana"/>
        </w:rPr>
      </w:pPr>
      <w:hyperlink w:anchor="_top" w:history="1">
        <w:r w:rsidRPr="009E7E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56656" w:rsidRPr="0064267B" w14:paraId="1A6FB280" w14:textId="77777777" w:rsidTr="000D7D1C">
        <w:tc>
          <w:tcPr>
            <w:tcW w:w="5000" w:type="pct"/>
            <w:shd w:val="clear" w:color="auto" w:fill="C0C0C0"/>
          </w:tcPr>
          <w:p w14:paraId="0B536C55" w14:textId="77777777" w:rsidR="00856656" w:rsidRPr="0064267B" w:rsidRDefault="00271C12" w:rsidP="000D7D1C">
            <w:pPr>
              <w:pStyle w:val="Heading2"/>
              <w:rPr>
                <w:rFonts w:ascii="Verdana" w:hAnsi="Verdana"/>
                <w:i w:val="0"/>
                <w:iCs w:val="0"/>
              </w:rPr>
            </w:pPr>
            <w:bookmarkStart w:id="20" w:name="_Toc106270221"/>
            <w:r>
              <w:rPr>
                <w:rFonts w:ascii="Verdana" w:hAnsi="Verdana"/>
                <w:i w:val="0"/>
                <w:iCs w:val="0"/>
              </w:rPr>
              <w:t>Related Documents</w:t>
            </w:r>
            <w:bookmarkEnd w:id="20"/>
          </w:p>
        </w:tc>
      </w:tr>
    </w:tbl>
    <w:p w14:paraId="4A1FA620" w14:textId="77777777" w:rsidR="00856656" w:rsidRPr="00271C12" w:rsidRDefault="00271C12" w:rsidP="00856656">
      <w:pPr>
        <w:rPr>
          <w:rFonts w:ascii="Verdana" w:hAnsi="Verdana"/>
          <w:b/>
        </w:rPr>
      </w:pPr>
      <w:r w:rsidRPr="00271C12">
        <w:rPr>
          <w:rFonts w:ascii="Verdana" w:hAnsi="Verdana"/>
          <w:b/>
        </w:rPr>
        <w:t>Parent SOP:</w:t>
      </w:r>
      <w:r>
        <w:rPr>
          <w:rFonts w:ascii="Verdana" w:hAnsi="Verdana"/>
          <w:b/>
        </w:rPr>
        <w:t xml:space="preserve"> </w:t>
      </w:r>
      <w:hyperlink r:id="rId22" w:history="1">
        <w:r w:rsidR="00856656" w:rsidRPr="00800220">
          <w:rPr>
            <w:rStyle w:val="Hyperlink"/>
            <w:rFonts w:ascii="Verdana" w:hAnsi="Verdana"/>
          </w:rPr>
          <w:t>CALL 0045 Customer Care Web Support Email Response and Handling</w:t>
        </w:r>
      </w:hyperlink>
    </w:p>
    <w:p w14:paraId="3B34FA5C" w14:textId="77777777" w:rsidR="00856656" w:rsidRDefault="00856656" w:rsidP="00856656">
      <w:pPr>
        <w:rPr>
          <w:rFonts w:ascii="Verdana" w:hAnsi="Verdana"/>
        </w:rPr>
      </w:pPr>
      <w:hyperlink r:id="rId23" w:history="1">
        <w:r w:rsidRPr="00800220">
          <w:rPr>
            <w:rStyle w:val="Hyperlink"/>
            <w:rFonts w:ascii="Verdana" w:hAnsi="Verdana"/>
          </w:rPr>
          <w:t>CALL 0011 Authenticating Caller</w:t>
        </w:r>
      </w:hyperlink>
    </w:p>
    <w:p w14:paraId="7A756200" w14:textId="2A2514D1" w:rsidR="00271C12" w:rsidRDefault="00271C12" w:rsidP="00856656">
      <w:pPr>
        <w:rPr>
          <w:rFonts w:ascii="Verdana" w:hAnsi="Verdana"/>
        </w:rPr>
      </w:pPr>
      <w:r w:rsidRPr="00271C12">
        <w:rPr>
          <w:rFonts w:ascii="Verdana" w:hAnsi="Verdana"/>
          <w:b/>
        </w:rPr>
        <w:t>Abbreviations/Definitions:</w:t>
      </w:r>
      <w:r>
        <w:rPr>
          <w:rFonts w:ascii="Verdana" w:hAnsi="Verdana"/>
          <w:b/>
        </w:rPr>
        <w:t xml:space="preserve"> </w:t>
      </w:r>
      <w:hyperlink r:id="rId24" w:history="1">
        <w:r w:rsidR="00F42821">
          <w:rPr>
            <w:rStyle w:val="Hyperlink"/>
            <w:rFonts w:ascii="Verdana" w:hAnsi="Verdana"/>
          </w:rPr>
          <w:t>Customer Care Abbreviations, Definitions, and Terms Index (017428)</w:t>
        </w:r>
      </w:hyperlink>
    </w:p>
    <w:p w14:paraId="043D9E41" w14:textId="0ABFE004" w:rsidR="00F65587" w:rsidRPr="00F65587" w:rsidRDefault="00F65587" w:rsidP="00856656">
      <w:pPr>
        <w:rPr>
          <w:rFonts w:ascii="Verdana" w:hAnsi="Verdana"/>
          <w:bCs/>
          <w:color w:val="333333"/>
        </w:rPr>
      </w:pPr>
      <w:bookmarkStart w:id="21" w:name="OLE_LINK14"/>
      <w:r w:rsidRPr="00F65587">
        <w:rPr>
          <w:rFonts w:ascii="Verdana" w:hAnsi="Verdana"/>
          <w:b/>
          <w:color w:val="333333"/>
        </w:rPr>
        <w:t>Index:</w:t>
      </w:r>
      <w:r w:rsidRPr="00F65587">
        <w:rPr>
          <w:rFonts w:ascii="Verdana" w:hAnsi="Verdana"/>
          <w:bCs/>
          <w:color w:val="333333"/>
        </w:rPr>
        <w:t xml:space="preserve"> </w:t>
      </w:r>
      <w:hyperlink r:id="rId25" w:history="1">
        <w:r w:rsidR="00F42821">
          <w:rPr>
            <w:rStyle w:val="Hyperlink"/>
            <w:rFonts w:ascii="Verdana" w:hAnsi="Verdana"/>
            <w:bCs/>
          </w:rPr>
          <w:t>Caremark.com - Work Instruction/Job Aid Index (105672)</w:t>
        </w:r>
      </w:hyperlink>
      <w:bookmarkEnd w:id="21"/>
    </w:p>
    <w:p w14:paraId="4AECC7A7" w14:textId="77777777" w:rsidR="00856656" w:rsidRPr="001B4F12" w:rsidRDefault="00856656" w:rsidP="00856656">
      <w:pPr>
        <w:rPr>
          <w:rFonts w:ascii="Verdana" w:hAnsi="Verdana" w:cs="Arial"/>
          <w:bCs/>
          <w:color w:val="333333"/>
        </w:rPr>
      </w:pPr>
    </w:p>
    <w:p w14:paraId="78B439AA" w14:textId="19A41C69" w:rsidR="00856656" w:rsidRPr="00CD37BC" w:rsidRDefault="00CD37BC" w:rsidP="00856656">
      <w:pPr>
        <w:jc w:val="right"/>
        <w:rPr>
          <w:rStyle w:val="Hyperlink"/>
          <w:rFonts w:ascii="Verdana" w:hAnsi="Verdana"/>
        </w:rPr>
      </w:pPr>
      <w:r>
        <w:rPr>
          <w:rStyle w:val="Hyperlink"/>
          <w:rFonts w:ascii="Verdana" w:hAnsi="Verdana"/>
        </w:rPr>
        <w:fldChar w:fldCharType="begin"/>
      </w:r>
      <w:r w:rsidR="009E7E3D">
        <w:rPr>
          <w:rStyle w:val="Hyperlink"/>
          <w:rFonts w:ascii="Verdana" w:hAnsi="Verdana"/>
        </w:rPr>
        <w:instrText>HYPERLINK  \l "_top"</w:instrText>
      </w:r>
      <w:r>
        <w:rPr>
          <w:rStyle w:val="Hyperlink"/>
          <w:rFonts w:ascii="Verdana" w:hAnsi="Verdana"/>
        </w:rPr>
      </w:r>
      <w:r>
        <w:rPr>
          <w:rStyle w:val="Hyperlink"/>
          <w:rFonts w:ascii="Verdana" w:hAnsi="Verdana"/>
        </w:rPr>
        <w:fldChar w:fldCharType="separate"/>
      </w:r>
    </w:p>
    <w:p w14:paraId="35153375" w14:textId="3037C228" w:rsidR="007A403E" w:rsidRPr="00F65587" w:rsidRDefault="00CD37BC" w:rsidP="00F65587">
      <w:pPr>
        <w:jc w:val="right"/>
        <w:rPr>
          <w:rFonts w:ascii="Verdana" w:hAnsi="Verdana"/>
        </w:rPr>
      </w:pPr>
      <w:r>
        <w:rPr>
          <w:rStyle w:val="Hyperlink"/>
          <w:rFonts w:ascii="Verdana" w:hAnsi="Verdana"/>
        </w:rPr>
        <w:fldChar w:fldCharType="end"/>
      </w:r>
      <w:hyperlink w:anchor="_top" w:history="1">
        <w:r w:rsidR="009E7E3D" w:rsidRPr="009E7E3D">
          <w:rPr>
            <w:rStyle w:val="Hyperlink"/>
            <w:rFonts w:ascii="Verdana" w:hAnsi="Verdana"/>
          </w:rPr>
          <w:t>Top of the Document</w:t>
        </w:r>
      </w:hyperlink>
    </w:p>
    <w:p w14:paraId="0963DD5C"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To Be Reproduced </w:t>
      </w:r>
      <w:proofErr w:type="gramStart"/>
      <w:r w:rsidRPr="00C247CB">
        <w:rPr>
          <w:rFonts w:ascii="Verdana" w:hAnsi="Verdana"/>
          <w:sz w:val="16"/>
          <w:szCs w:val="16"/>
        </w:rPr>
        <w:t>Or</w:t>
      </w:r>
      <w:proofErr w:type="gramEnd"/>
      <w:r w:rsidRPr="00C247CB">
        <w:rPr>
          <w:rFonts w:ascii="Verdana" w:hAnsi="Verdana"/>
          <w:sz w:val="16"/>
          <w:szCs w:val="16"/>
        </w:rPr>
        <w:t xml:space="preserve"> Disclosed to Others Without Prior Written Approval</w:t>
      </w:r>
    </w:p>
    <w:p w14:paraId="572FBB55"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w:t>
      </w:r>
      <w:r w:rsidR="00850F71">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p w14:paraId="5D328C76" w14:textId="77777777" w:rsidR="005A64DA" w:rsidRPr="00C247CB" w:rsidRDefault="005A64DA" w:rsidP="00C247CB">
      <w:pPr>
        <w:jc w:val="center"/>
        <w:rPr>
          <w:rFonts w:ascii="Verdana" w:hAnsi="Verdana"/>
          <w:sz w:val="16"/>
          <w:szCs w:val="16"/>
        </w:rPr>
      </w:pPr>
    </w:p>
    <w:sectPr w:rsidR="005A64DA" w:rsidRPr="00C247CB" w:rsidSect="00EB1F9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B5588" w14:textId="77777777" w:rsidR="008866D9" w:rsidRDefault="008866D9">
      <w:r>
        <w:separator/>
      </w:r>
    </w:p>
  </w:endnote>
  <w:endnote w:type="continuationSeparator" w:id="0">
    <w:p w14:paraId="21C8466B" w14:textId="77777777" w:rsidR="008866D9" w:rsidRDefault="0088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D43FB" w14:textId="77777777" w:rsidR="008866D9" w:rsidRDefault="008866D9">
      <w:r>
        <w:separator/>
      </w:r>
    </w:p>
  </w:footnote>
  <w:footnote w:type="continuationSeparator" w:id="0">
    <w:p w14:paraId="6F34614E" w14:textId="77777777" w:rsidR="008866D9" w:rsidRDefault="00886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85pt;height:16.3pt;visibility:visible;mso-wrap-style:square" o:bullet="t">
        <v:imagedata r:id="rId1" o:title=""/>
      </v:shape>
    </w:pict>
  </w:numPicBullet>
  <w:abstractNum w:abstractNumId="0" w15:restartNumberingAfterBreak="0">
    <w:nsid w:val="001D0B56"/>
    <w:multiLevelType w:val="hybridMultilevel"/>
    <w:tmpl w:val="BB44D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10464"/>
    <w:multiLevelType w:val="hybridMultilevel"/>
    <w:tmpl w:val="2048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35F70"/>
    <w:multiLevelType w:val="hybridMultilevel"/>
    <w:tmpl w:val="50F2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10D74143"/>
    <w:multiLevelType w:val="hybridMultilevel"/>
    <w:tmpl w:val="B1EAD6BC"/>
    <w:lvl w:ilvl="0" w:tplc="66CAE8B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0D216B"/>
    <w:multiLevelType w:val="hybridMultilevel"/>
    <w:tmpl w:val="9728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C679A"/>
    <w:multiLevelType w:val="hybridMultilevel"/>
    <w:tmpl w:val="6D12DE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54961"/>
    <w:multiLevelType w:val="hybridMultilevel"/>
    <w:tmpl w:val="A18CE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39B2DEA"/>
    <w:multiLevelType w:val="hybridMultilevel"/>
    <w:tmpl w:val="25DC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D24716D"/>
    <w:multiLevelType w:val="hybridMultilevel"/>
    <w:tmpl w:val="C64CFEA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EA116E4"/>
    <w:multiLevelType w:val="hybridMultilevel"/>
    <w:tmpl w:val="91B098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1746EF"/>
    <w:multiLevelType w:val="hybridMultilevel"/>
    <w:tmpl w:val="F86610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97904"/>
    <w:multiLevelType w:val="hybridMultilevel"/>
    <w:tmpl w:val="9C7A94D0"/>
    <w:lvl w:ilvl="0" w:tplc="A2CE5312">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4B71682"/>
    <w:multiLevelType w:val="hybridMultilevel"/>
    <w:tmpl w:val="86FE4316"/>
    <w:lvl w:ilvl="0" w:tplc="8480A2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0F7F85"/>
    <w:multiLevelType w:val="hybridMultilevel"/>
    <w:tmpl w:val="7AD00436"/>
    <w:lvl w:ilvl="0" w:tplc="A2CE531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D3B8EBE8">
      <w:numFmt w:val="bullet"/>
      <w:lvlText w:val="•"/>
      <w:lvlJc w:val="left"/>
      <w:pPr>
        <w:ind w:left="2100" w:hanging="360"/>
      </w:pPr>
      <w:rPr>
        <w:rFonts w:ascii="Verdana" w:eastAsia="Times New Roman" w:hAnsi="Verdana" w:cs="Times New Roman"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3C0C4C0E"/>
    <w:multiLevelType w:val="hybridMultilevel"/>
    <w:tmpl w:val="F3EA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F056703"/>
    <w:multiLevelType w:val="hybridMultilevel"/>
    <w:tmpl w:val="59903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2143D"/>
    <w:multiLevelType w:val="hybridMultilevel"/>
    <w:tmpl w:val="569ADF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A47861"/>
    <w:multiLevelType w:val="hybridMultilevel"/>
    <w:tmpl w:val="B8DC85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F1F779A"/>
    <w:multiLevelType w:val="hybridMultilevel"/>
    <w:tmpl w:val="41E694D8"/>
    <w:lvl w:ilvl="0" w:tplc="A2CE531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ind w:left="1620" w:hanging="360"/>
      </w:pPr>
      <w:rPr>
        <w:rFonts w:ascii="Courier New" w:hAnsi="Courier New" w:cs="Courier New"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31"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FE3E71"/>
    <w:multiLevelType w:val="hybridMultilevel"/>
    <w:tmpl w:val="85D601C6"/>
    <w:lvl w:ilvl="0" w:tplc="6FE64776">
      <w:start w:val="1"/>
      <w:numFmt w:val="bullet"/>
      <w:lvlText w:val=""/>
      <w:lvlJc w:val="left"/>
      <w:pPr>
        <w:ind w:left="720" w:hanging="360"/>
      </w:pPr>
      <w:rPr>
        <w:rFonts w:ascii="Symbol" w:hAnsi="Symbol"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C039C8"/>
    <w:multiLevelType w:val="hybridMultilevel"/>
    <w:tmpl w:val="F754F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8349829">
    <w:abstractNumId w:val="25"/>
  </w:num>
  <w:num w:numId="2" w16cid:durableId="287131712">
    <w:abstractNumId w:val="10"/>
  </w:num>
  <w:num w:numId="3" w16cid:durableId="1326592050">
    <w:abstractNumId w:val="29"/>
  </w:num>
  <w:num w:numId="4" w16cid:durableId="1899973501">
    <w:abstractNumId w:val="31"/>
  </w:num>
  <w:num w:numId="5" w16cid:durableId="1440952872">
    <w:abstractNumId w:val="4"/>
  </w:num>
  <w:num w:numId="6" w16cid:durableId="1091851228">
    <w:abstractNumId w:val="32"/>
  </w:num>
  <w:num w:numId="7" w16cid:durableId="631405165">
    <w:abstractNumId w:val="23"/>
  </w:num>
  <w:num w:numId="8" w16cid:durableId="18104424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6343571">
    <w:abstractNumId w:val="12"/>
  </w:num>
  <w:num w:numId="10" w16cid:durableId="1928612891">
    <w:abstractNumId w:val="3"/>
  </w:num>
  <w:num w:numId="11" w16cid:durableId="1962876505">
    <w:abstractNumId w:val="11"/>
  </w:num>
  <w:num w:numId="12" w16cid:durableId="1232346901">
    <w:abstractNumId w:val="7"/>
  </w:num>
  <w:num w:numId="13" w16cid:durableId="2033413417">
    <w:abstractNumId w:val="16"/>
  </w:num>
  <w:num w:numId="14" w16cid:durableId="1498035065">
    <w:abstractNumId w:val="14"/>
  </w:num>
  <w:num w:numId="15" w16cid:durableId="1545093885">
    <w:abstractNumId w:val="28"/>
  </w:num>
  <w:num w:numId="16" w16cid:durableId="394007635">
    <w:abstractNumId w:val="17"/>
  </w:num>
  <w:num w:numId="17" w16cid:durableId="2142913777">
    <w:abstractNumId w:val="24"/>
  </w:num>
  <w:num w:numId="18" w16cid:durableId="1058438117">
    <w:abstractNumId w:val="26"/>
  </w:num>
  <w:num w:numId="19" w16cid:durableId="104664044">
    <w:abstractNumId w:val="8"/>
  </w:num>
  <w:num w:numId="20" w16cid:durableId="1435979098">
    <w:abstractNumId w:val="34"/>
  </w:num>
  <w:num w:numId="21" w16cid:durableId="267928728">
    <w:abstractNumId w:val="18"/>
  </w:num>
  <w:num w:numId="22" w16cid:durableId="558592830">
    <w:abstractNumId w:val="9"/>
  </w:num>
  <w:num w:numId="23" w16cid:durableId="886454849">
    <w:abstractNumId w:val="22"/>
  </w:num>
  <w:num w:numId="24" w16cid:durableId="1403411690">
    <w:abstractNumId w:val="6"/>
  </w:num>
  <w:num w:numId="25" w16cid:durableId="471140077">
    <w:abstractNumId w:val="0"/>
  </w:num>
  <w:num w:numId="26" w16cid:durableId="601765729">
    <w:abstractNumId w:val="21"/>
  </w:num>
  <w:num w:numId="27" w16cid:durableId="931284047">
    <w:abstractNumId w:val="19"/>
  </w:num>
  <w:num w:numId="28" w16cid:durableId="838236028">
    <w:abstractNumId w:val="33"/>
  </w:num>
  <w:num w:numId="29" w16cid:durableId="2130582449">
    <w:abstractNumId w:val="15"/>
  </w:num>
  <w:num w:numId="30" w16cid:durableId="286471420">
    <w:abstractNumId w:val="30"/>
  </w:num>
  <w:num w:numId="31" w16cid:durableId="1361080266">
    <w:abstractNumId w:val="27"/>
  </w:num>
  <w:num w:numId="32" w16cid:durableId="2023508918">
    <w:abstractNumId w:val="5"/>
  </w:num>
  <w:num w:numId="33" w16cid:durableId="1334190292">
    <w:abstractNumId w:val="13"/>
  </w:num>
  <w:num w:numId="34" w16cid:durableId="1554342435">
    <w:abstractNumId w:val="20"/>
  </w:num>
  <w:num w:numId="35" w16cid:durableId="1699037865">
    <w:abstractNumId w:val="1"/>
  </w:num>
  <w:num w:numId="36" w16cid:durableId="177694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172"/>
    <w:rsid w:val="0000285B"/>
    <w:rsid w:val="00015A2E"/>
    <w:rsid w:val="00015C4C"/>
    <w:rsid w:val="00033E79"/>
    <w:rsid w:val="00035BED"/>
    <w:rsid w:val="00050780"/>
    <w:rsid w:val="00056C12"/>
    <w:rsid w:val="00061AD2"/>
    <w:rsid w:val="000677A5"/>
    <w:rsid w:val="000863D4"/>
    <w:rsid w:val="0008665F"/>
    <w:rsid w:val="0009056A"/>
    <w:rsid w:val="00095AB5"/>
    <w:rsid w:val="00096A8F"/>
    <w:rsid w:val="000974AA"/>
    <w:rsid w:val="000A42D6"/>
    <w:rsid w:val="000A50ED"/>
    <w:rsid w:val="000A5DBA"/>
    <w:rsid w:val="000A6B88"/>
    <w:rsid w:val="000B2093"/>
    <w:rsid w:val="000B3C4C"/>
    <w:rsid w:val="000B656F"/>
    <w:rsid w:val="000B72DF"/>
    <w:rsid w:val="000B798F"/>
    <w:rsid w:val="000D1870"/>
    <w:rsid w:val="000D4BA2"/>
    <w:rsid w:val="000D6714"/>
    <w:rsid w:val="000D7D1C"/>
    <w:rsid w:val="000E438C"/>
    <w:rsid w:val="000E4572"/>
    <w:rsid w:val="000E4E34"/>
    <w:rsid w:val="000F0D1B"/>
    <w:rsid w:val="000F4E8F"/>
    <w:rsid w:val="000F54AF"/>
    <w:rsid w:val="001047E4"/>
    <w:rsid w:val="00104CDE"/>
    <w:rsid w:val="0010606E"/>
    <w:rsid w:val="001125BA"/>
    <w:rsid w:val="001129BC"/>
    <w:rsid w:val="00115944"/>
    <w:rsid w:val="0011601F"/>
    <w:rsid w:val="0012373E"/>
    <w:rsid w:val="001360A5"/>
    <w:rsid w:val="001405BB"/>
    <w:rsid w:val="00140BBD"/>
    <w:rsid w:val="0016273A"/>
    <w:rsid w:val="001748B2"/>
    <w:rsid w:val="00176BD8"/>
    <w:rsid w:val="00181B1A"/>
    <w:rsid w:val="001846CC"/>
    <w:rsid w:val="0019130B"/>
    <w:rsid w:val="00193F3D"/>
    <w:rsid w:val="00194FA0"/>
    <w:rsid w:val="00196C1F"/>
    <w:rsid w:val="001A4E09"/>
    <w:rsid w:val="001A5256"/>
    <w:rsid w:val="001A57C8"/>
    <w:rsid w:val="001B3879"/>
    <w:rsid w:val="001B3CB8"/>
    <w:rsid w:val="001B3F16"/>
    <w:rsid w:val="001D668B"/>
    <w:rsid w:val="001E7746"/>
    <w:rsid w:val="001F0774"/>
    <w:rsid w:val="001F1218"/>
    <w:rsid w:val="001F38D6"/>
    <w:rsid w:val="001F5947"/>
    <w:rsid w:val="001F71CB"/>
    <w:rsid w:val="001F7B54"/>
    <w:rsid w:val="002016B4"/>
    <w:rsid w:val="002055CF"/>
    <w:rsid w:val="00210179"/>
    <w:rsid w:val="00222C53"/>
    <w:rsid w:val="00231168"/>
    <w:rsid w:val="0024154F"/>
    <w:rsid w:val="00243C73"/>
    <w:rsid w:val="00243EBB"/>
    <w:rsid w:val="00244826"/>
    <w:rsid w:val="00245BBB"/>
    <w:rsid w:val="0025416F"/>
    <w:rsid w:val="00254CCB"/>
    <w:rsid w:val="00255C6B"/>
    <w:rsid w:val="00260304"/>
    <w:rsid w:val="00265D86"/>
    <w:rsid w:val="0026654D"/>
    <w:rsid w:val="00271C12"/>
    <w:rsid w:val="002730DB"/>
    <w:rsid w:val="0027474D"/>
    <w:rsid w:val="002750DC"/>
    <w:rsid w:val="002755DF"/>
    <w:rsid w:val="002835A8"/>
    <w:rsid w:val="00291CE8"/>
    <w:rsid w:val="00296127"/>
    <w:rsid w:val="00296765"/>
    <w:rsid w:val="002A4F75"/>
    <w:rsid w:val="002B593E"/>
    <w:rsid w:val="002C0C8D"/>
    <w:rsid w:val="002D0229"/>
    <w:rsid w:val="002D3FB0"/>
    <w:rsid w:val="002D71B9"/>
    <w:rsid w:val="002E6E58"/>
    <w:rsid w:val="002F1F92"/>
    <w:rsid w:val="002F6F9E"/>
    <w:rsid w:val="003107C1"/>
    <w:rsid w:val="003108E2"/>
    <w:rsid w:val="0033143E"/>
    <w:rsid w:val="00331820"/>
    <w:rsid w:val="00335DA1"/>
    <w:rsid w:val="0034318F"/>
    <w:rsid w:val="0034552B"/>
    <w:rsid w:val="00346623"/>
    <w:rsid w:val="00350F75"/>
    <w:rsid w:val="003562E2"/>
    <w:rsid w:val="003719DB"/>
    <w:rsid w:val="003725A1"/>
    <w:rsid w:val="00373970"/>
    <w:rsid w:val="003868A2"/>
    <w:rsid w:val="00386BA2"/>
    <w:rsid w:val="00390950"/>
    <w:rsid w:val="00392020"/>
    <w:rsid w:val="00392A5B"/>
    <w:rsid w:val="00393654"/>
    <w:rsid w:val="00396641"/>
    <w:rsid w:val="003A185A"/>
    <w:rsid w:val="003A6D70"/>
    <w:rsid w:val="003B1F86"/>
    <w:rsid w:val="003B5052"/>
    <w:rsid w:val="003C101C"/>
    <w:rsid w:val="003C4627"/>
    <w:rsid w:val="003C5205"/>
    <w:rsid w:val="003E1097"/>
    <w:rsid w:val="003E157A"/>
    <w:rsid w:val="003E178E"/>
    <w:rsid w:val="003E6C1A"/>
    <w:rsid w:val="003F778E"/>
    <w:rsid w:val="0040640A"/>
    <w:rsid w:val="00406DB5"/>
    <w:rsid w:val="004215C4"/>
    <w:rsid w:val="0042336D"/>
    <w:rsid w:val="00425940"/>
    <w:rsid w:val="00436BA8"/>
    <w:rsid w:val="00457EAE"/>
    <w:rsid w:val="0046187D"/>
    <w:rsid w:val="004733BA"/>
    <w:rsid w:val="00474670"/>
    <w:rsid w:val="004768BE"/>
    <w:rsid w:val="00477F73"/>
    <w:rsid w:val="0048355A"/>
    <w:rsid w:val="00483ECA"/>
    <w:rsid w:val="00484781"/>
    <w:rsid w:val="00486108"/>
    <w:rsid w:val="00486797"/>
    <w:rsid w:val="004911A6"/>
    <w:rsid w:val="00493F6E"/>
    <w:rsid w:val="0049705A"/>
    <w:rsid w:val="004A061C"/>
    <w:rsid w:val="004A111D"/>
    <w:rsid w:val="004A3705"/>
    <w:rsid w:val="004A5CBA"/>
    <w:rsid w:val="004B2FBD"/>
    <w:rsid w:val="004C045B"/>
    <w:rsid w:val="004C5AE1"/>
    <w:rsid w:val="004D0AF2"/>
    <w:rsid w:val="004D19A5"/>
    <w:rsid w:val="004D3C53"/>
    <w:rsid w:val="004D4B49"/>
    <w:rsid w:val="004E09F3"/>
    <w:rsid w:val="004E3DBB"/>
    <w:rsid w:val="004E5006"/>
    <w:rsid w:val="004E7AE7"/>
    <w:rsid w:val="004F2F6B"/>
    <w:rsid w:val="004F585C"/>
    <w:rsid w:val="004F7F34"/>
    <w:rsid w:val="00503D9A"/>
    <w:rsid w:val="00505588"/>
    <w:rsid w:val="00512486"/>
    <w:rsid w:val="00515614"/>
    <w:rsid w:val="00523F29"/>
    <w:rsid w:val="0052465B"/>
    <w:rsid w:val="00524CDD"/>
    <w:rsid w:val="00535AC3"/>
    <w:rsid w:val="005402A0"/>
    <w:rsid w:val="00543024"/>
    <w:rsid w:val="00544DAA"/>
    <w:rsid w:val="00547C68"/>
    <w:rsid w:val="00552265"/>
    <w:rsid w:val="0056091D"/>
    <w:rsid w:val="005645BF"/>
    <w:rsid w:val="00565A58"/>
    <w:rsid w:val="00566536"/>
    <w:rsid w:val="00576A95"/>
    <w:rsid w:val="00577909"/>
    <w:rsid w:val="00580F0A"/>
    <w:rsid w:val="00582E85"/>
    <w:rsid w:val="00587EE4"/>
    <w:rsid w:val="005910B5"/>
    <w:rsid w:val="005A5EDD"/>
    <w:rsid w:val="005A6118"/>
    <w:rsid w:val="005A64DA"/>
    <w:rsid w:val="005B37D7"/>
    <w:rsid w:val="005B446E"/>
    <w:rsid w:val="005C1D83"/>
    <w:rsid w:val="005C48FA"/>
    <w:rsid w:val="005E650E"/>
    <w:rsid w:val="00604B55"/>
    <w:rsid w:val="00612126"/>
    <w:rsid w:val="00622D77"/>
    <w:rsid w:val="00627F34"/>
    <w:rsid w:val="006312DE"/>
    <w:rsid w:val="00634B73"/>
    <w:rsid w:val="00635F00"/>
    <w:rsid w:val="00636B18"/>
    <w:rsid w:val="00637CA1"/>
    <w:rsid w:val="00647CDD"/>
    <w:rsid w:val="006505AC"/>
    <w:rsid w:val="00662334"/>
    <w:rsid w:val="006645C8"/>
    <w:rsid w:val="0066617F"/>
    <w:rsid w:val="00674A16"/>
    <w:rsid w:val="00675B56"/>
    <w:rsid w:val="00677318"/>
    <w:rsid w:val="006816B9"/>
    <w:rsid w:val="006836A1"/>
    <w:rsid w:val="00687459"/>
    <w:rsid w:val="00691E10"/>
    <w:rsid w:val="00694BF4"/>
    <w:rsid w:val="006A019C"/>
    <w:rsid w:val="006A0481"/>
    <w:rsid w:val="006A19D0"/>
    <w:rsid w:val="006A1BA1"/>
    <w:rsid w:val="006A607E"/>
    <w:rsid w:val="006A684F"/>
    <w:rsid w:val="006B4114"/>
    <w:rsid w:val="006B4B14"/>
    <w:rsid w:val="006C4244"/>
    <w:rsid w:val="006C653F"/>
    <w:rsid w:val="006D3C08"/>
    <w:rsid w:val="006E22FC"/>
    <w:rsid w:val="006E4AB1"/>
    <w:rsid w:val="006E682B"/>
    <w:rsid w:val="006E7CC2"/>
    <w:rsid w:val="006F7DFC"/>
    <w:rsid w:val="00704AF2"/>
    <w:rsid w:val="0070776C"/>
    <w:rsid w:val="00710E68"/>
    <w:rsid w:val="007139CA"/>
    <w:rsid w:val="007145C8"/>
    <w:rsid w:val="00714BA0"/>
    <w:rsid w:val="00725B82"/>
    <w:rsid w:val="007269B6"/>
    <w:rsid w:val="00726E7A"/>
    <w:rsid w:val="0073294A"/>
    <w:rsid w:val="00732E52"/>
    <w:rsid w:val="00736607"/>
    <w:rsid w:val="00743967"/>
    <w:rsid w:val="00752801"/>
    <w:rsid w:val="00762B00"/>
    <w:rsid w:val="00765C1C"/>
    <w:rsid w:val="00766890"/>
    <w:rsid w:val="00785118"/>
    <w:rsid w:val="00785C47"/>
    <w:rsid w:val="00786BEB"/>
    <w:rsid w:val="00790515"/>
    <w:rsid w:val="007A403E"/>
    <w:rsid w:val="007A75EA"/>
    <w:rsid w:val="007B26A7"/>
    <w:rsid w:val="007C77DD"/>
    <w:rsid w:val="007D399D"/>
    <w:rsid w:val="007E3EA6"/>
    <w:rsid w:val="007F04AB"/>
    <w:rsid w:val="007F3767"/>
    <w:rsid w:val="00803AE3"/>
    <w:rsid w:val="00803CE8"/>
    <w:rsid w:val="008042E1"/>
    <w:rsid w:val="00804D63"/>
    <w:rsid w:val="00806B9D"/>
    <w:rsid w:val="00807C1D"/>
    <w:rsid w:val="00811BF0"/>
    <w:rsid w:val="00812777"/>
    <w:rsid w:val="008230FA"/>
    <w:rsid w:val="00824181"/>
    <w:rsid w:val="008242C1"/>
    <w:rsid w:val="00836B9D"/>
    <w:rsid w:val="0084129E"/>
    <w:rsid w:val="00843390"/>
    <w:rsid w:val="00845288"/>
    <w:rsid w:val="00846373"/>
    <w:rsid w:val="00846ECB"/>
    <w:rsid w:val="00850F71"/>
    <w:rsid w:val="0085396F"/>
    <w:rsid w:val="00856656"/>
    <w:rsid w:val="008568AE"/>
    <w:rsid w:val="00860590"/>
    <w:rsid w:val="00861316"/>
    <w:rsid w:val="008614E8"/>
    <w:rsid w:val="00862E08"/>
    <w:rsid w:val="00865C57"/>
    <w:rsid w:val="008660F7"/>
    <w:rsid w:val="00867EDF"/>
    <w:rsid w:val="00872B04"/>
    <w:rsid w:val="008734D7"/>
    <w:rsid w:val="00875610"/>
    <w:rsid w:val="00875A7B"/>
    <w:rsid w:val="00875F0D"/>
    <w:rsid w:val="008764E0"/>
    <w:rsid w:val="00877414"/>
    <w:rsid w:val="008825E7"/>
    <w:rsid w:val="00883C2E"/>
    <w:rsid w:val="00884756"/>
    <w:rsid w:val="0088571A"/>
    <w:rsid w:val="008866D9"/>
    <w:rsid w:val="00887970"/>
    <w:rsid w:val="00890EDF"/>
    <w:rsid w:val="008914B6"/>
    <w:rsid w:val="008A03B7"/>
    <w:rsid w:val="008A69CD"/>
    <w:rsid w:val="008A7F69"/>
    <w:rsid w:val="008B2C38"/>
    <w:rsid w:val="008B44CD"/>
    <w:rsid w:val="008B6B47"/>
    <w:rsid w:val="008C2197"/>
    <w:rsid w:val="008C2299"/>
    <w:rsid w:val="008C2A5A"/>
    <w:rsid w:val="008C3493"/>
    <w:rsid w:val="008D11A6"/>
    <w:rsid w:val="008D1C40"/>
    <w:rsid w:val="008D1F7B"/>
    <w:rsid w:val="008D2D64"/>
    <w:rsid w:val="008D624F"/>
    <w:rsid w:val="008E21BE"/>
    <w:rsid w:val="008E2D52"/>
    <w:rsid w:val="008E35F0"/>
    <w:rsid w:val="008E3B5C"/>
    <w:rsid w:val="008F0402"/>
    <w:rsid w:val="008F3855"/>
    <w:rsid w:val="008F656E"/>
    <w:rsid w:val="00902E07"/>
    <w:rsid w:val="00913B1B"/>
    <w:rsid w:val="00917D90"/>
    <w:rsid w:val="00927861"/>
    <w:rsid w:val="009402DC"/>
    <w:rsid w:val="0094148C"/>
    <w:rsid w:val="00947783"/>
    <w:rsid w:val="00954FE8"/>
    <w:rsid w:val="0097057F"/>
    <w:rsid w:val="009726E0"/>
    <w:rsid w:val="00972DD7"/>
    <w:rsid w:val="00973132"/>
    <w:rsid w:val="0098123F"/>
    <w:rsid w:val="00985B60"/>
    <w:rsid w:val="00987967"/>
    <w:rsid w:val="00990822"/>
    <w:rsid w:val="0099422D"/>
    <w:rsid w:val="009A515A"/>
    <w:rsid w:val="009B24FA"/>
    <w:rsid w:val="009B7862"/>
    <w:rsid w:val="009C0360"/>
    <w:rsid w:val="009C4A31"/>
    <w:rsid w:val="009C7C64"/>
    <w:rsid w:val="009D2A29"/>
    <w:rsid w:val="009D47EA"/>
    <w:rsid w:val="009E00C2"/>
    <w:rsid w:val="009E7E3D"/>
    <w:rsid w:val="009F3926"/>
    <w:rsid w:val="009F6FD2"/>
    <w:rsid w:val="009F7259"/>
    <w:rsid w:val="009F78D3"/>
    <w:rsid w:val="00A14ED6"/>
    <w:rsid w:val="00A162B9"/>
    <w:rsid w:val="00A24328"/>
    <w:rsid w:val="00A3057B"/>
    <w:rsid w:val="00A36B75"/>
    <w:rsid w:val="00A37CEA"/>
    <w:rsid w:val="00A4732A"/>
    <w:rsid w:val="00A57D26"/>
    <w:rsid w:val="00A67C0E"/>
    <w:rsid w:val="00A7166B"/>
    <w:rsid w:val="00A72DEB"/>
    <w:rsid w:val="00A80739"/>
    <w:rsid w:val="00A814D8"/>
    <w:rsid w:val="00A816B8"/>
    <w:rsid w:val="00A83BA0"/>
    <w:rsid w:val="00A84F18"/>
    <w:rsid w:val="00A85045"/>
    <w:rsid w:val="00A90711"/>
    <w:rsid w:val="00A919C7"/>
    <w:rsid w:val="00A93642"/>
    <w:rsid w:val="00A95738"/>
    <w:rsid w:val="00A97B7D"/>
    <w:rsid w:val="00AA1AD4"/>
    <w:rsid w:val="00AA1FBB"/>
    <w:rsid w:val="00AA2252"/>
    <w:rsid w:val="00AA4401"/>
    <w:rsid w:val="00AA4825"/>
    <w:rsid w:val="00AB33E1"/>
    <w:rsid w:val="00AC4214"/>
    <w:rsid w:val="00AC4F43"/>
    <w:rsid w:val="00AC6AF8"/>
    <w:rsid w:val="00AC6E70"/>
    <w:rsid w:val="00AD1646"/>
    <w:rsid w:val="00AD1AFF"/>
    <w:rsid w:val="00AD1E22"/>
    <w:rsid w:val="00AD3EF1"/>
    <w:rsid w:val="00AD7AB4"/>
    <w:rsid w:val="00AE40C2"/>
    <w:rsid w:val="00AF038B"/>
    <w:rsid w:val="00AF1BBD"/>
    <w:rsid w:val="00AF78FA"/>
    <w:rsid w:val="00B06CF6"/>
    <w:rsid w:val="00B06DC2"/>
    <w:rsid w:val="00B078F6"/>
    <w:rsid w:val="00B1677D"/>
    <w:rsid w:val="00B22407"/>
    <w:rsid w:val="00B26045"/>
    <w:rsid w:val="00B44C55"/>
    <w:rsid w:val="00B46A95"/>
    <w:rsid w:val="00B5114C"/>
    <w:rsid w:val="00B5123C"/>
    <w:rsid w:val="00B521CC"/>
    <w:rsid w:val="00B528D7"/>
    <w:rsid w:val="00B5290B"/>
    <w:rsid w:val="00B544C2"/>
    <w:rsid w:val="00B5566F"/>
    <w:rsid w:val="00B6201A"/>
    <w:rsid w:val="00B630A6"/>
    <w:rsid w:val="00B6644B"/>
    <w:rsid w:val="00B70CC4"/>
    <w:rsid w:val="00B77B70"/>
    <w:rsid w:val="00BB02DE"/>
    <w:rsid w:val="00BB371A"/>
    <w:rsid w:val="00BB6E79"/>
    <w:rsid w:val="00BB7445"/>
    <w:rsid w:val="00BC31D7"/>
    <w:rsid w:val="00BC39D4"/>
    <w:rsid w:val="00BD45BF"/>
    <w:rsid w:val="00BD5E06"/>
    <w:rsid w:val="00BD635B"/>
    <w:rsid w:val="00BD7811"/>
    <w:rsid w:val="00BD7B25"/>
    <w:rsid w:val="00BE1AFF"/>
    <w:rsid w:val="00BF74E9"/>
    <w:rsid w:val="00C00537"/>
    <w:rsid w:val="00C15E31"/>
    <w:rsid w:val="00C21602"/>
    <w:rsid w:val="00C21E00"/>
    <w:rsid w:val="00C247CB"/>
    <w:rsid w:val="00C2684A"/>
    <w:rsid w:val="00C2777C"/>
    <w:rsid w:val="00C32D18"/>
    <w:rsid w:val="00C360BD"/>
    <w:rsid w:val="00C431AC"/>
    <w:rsid w:val="00C476E1"/>
    <w:rsid w:val="00C52E77"/>
    <w:rsid w:val="00C566B3"/>
    <w:rsid w:val="00C618F0"/>
    <w:rsid w:val="00C65249"/>
    <w:rsid w:val="00C66D94"/>
    <w:rsid w:val="00C67B32"/>
    <w:rsid w:val="00C72007"/>
    <w:rsid w:val="00C7248B"/>
    <w:rsid w:val="00C72A73"/>
    <w:rsid w:val="00C75C83"/>
    <w:rsid w:val="00C8263F"/>
    <w:rsid w:val="00C837BA"/>
    <w:rsid w:val="00C90BFE"/>
    <w:rsid w:val="00C932D2"/>
    <w:rsid w:val="00C95346"/>
    <w:rsid w:val="00CA3B23"/>
    <w:rsid w:val="00CA3B40"/>
    <w:rsid w:val="00CA62F6"/>
    <w:rsid w:val="00CA636F"/>
    <w:rsid w:val="00CA6F20"/>
    <w:rsid w:val="00CA7D4D"/>
    <w:rsid w:val="00CB0C1D"/>
    <w:rsid w:val="00CB3718"/>
    <w:rsid w:val="00CC5AA2"/>
    <w:rsid w:val="00CC721A"/>
    <w:rsid w:val="00CD0963"/>
    <w:rsid w:val="00CD32ED"/>
    <w:rsid w:val="00CD37BC"/>
    <w:rsid w:val="00CD5C71"/>
    <w:rsid w:val="00CE1BB3"/>
    <w:rsid w:val="00CE3D42"/>
    <w:rsid w:val="00CE53E6"/>
    <w:rsid w:val="00CE66B6"/>
    <w:rsid w:val="00CE701B"/>
    <w:rsid w:val="00CF1691"/>
    <w:rsid w:val="00CF1A7F"/>
    <w:rsid w:val="00CF539A"/>
    <w:rsid w:val="00CF6131"/>
    <w:rsid w:val="00D06EAA"/>
    <w:rsid w:val="00D20839"/>
    <w:rsid w:val="00D25EFE"/>
    <w:rsid w:val="00D36733"/>
    <w:rsid w:val="00D43832"/>
    <w:rsid w:val="00D471B5"/>
    <w:rsid w:val="00D53661"/>
    <w:rsid w:val="00D571DB"/>
    <w:rsid w:val="00D573ED"/>
    <w:rsid w:val="00D574C6"/>
    <w:rsid w:val="00D658EF"/>
    <w:rsid w:val="00D6774D"/>
    <w:rsid w:val="00D7456E"/>
    <w:rsid w:val="00D74867"/>
    <w:rsid w:val="00D75191"/>
    <w:rsid w:val="00D80929"/>
    <w:rsid w:val="00D85254"/>
    <w:rsid w:val="00D92FCF"/>
    <w:rsid w:val="00DA45AD"/>
    <w:rsid w:val="00DB46FB"/>
    <w:rsid w:val="00DC4FFC"/>
    <w:rsid w:val="00DD28E6"/>
    <w:rsid w:val="00DD2B0F"/>
    <w:rsid w:val="00DD3529"/>
    <w:rsid w:val="00DE79F7"/>
    <w:rsid w:val="00DF6BE4"/>
    <w:rsid w:val="00E026CA"/>
    <w:rsid w:val="00E12BEC"/>
    <w:rsid w:val="00E1389A"/>
    <w:rsid w:val="00E157BC"/>
    <w:rsid w:val="00E17B6B"/>
    <w:rsid w:val="00E37E1F"/>
    <w:rsid w:val="00E414EC"/>
    <w:rsid w:val="00E422BA"/>
    <w:rsid w:val="00E50E4A"/>
    <w:rsid w:val="00E5330A"/>
    <w:rsid w:val="00E62022"/>
    <w:rsid w:val="00E6260A"/>
    <w:rsid w:val="00E63E2D"/>
    <w:rsid w:val="00E64C8D"/>
    <w:rsid w:val="00E650D0"/>
    <w:rsid w:val="00E67EFD"/>
    <w:rsid w:val="00E73601"/>
    <w:rsid w:val="00E857E2"/>
    <w:rsid w:val="00E86B06"/>
    <w:rsid w:val="00E86F8D"/>
    <w:rsid w:val="00E91F5F"/>
    <w:rsid w:val="00E92F1C"/>
    <w:rsid w:val="00E96844"/>
    <w:rsid w:val="00EA077A"/>
    <w:rsid w:val="00EA485B"/>
    <w:rsid w:val="00EA5516"/>
    <w:rsid w:val="00EA5844"/>
    <w:rsid w:val="00EB12DD"/>
    <w:rsid w:val="00EB153E"/>
    <w:rsid w:val="00EB1F94"/>
    <w:rsid w:val="00EB57EB"/>
    <w:rsid w:val="00ED50CF"/>
    <w:rsid w:val="00EF0942"/>
    <w:rsid w:val="00EF3045"/>
    <w:rsid w:val="00EF4C98"/>
    <w:rsid w:val="00EF7B70"/>
    <w:rsid w:val="00F1152F"/>
    <w:rsid w:val="00F16996"/>
    <w:rsid w:val="00F207B3"/>
    <w:rsid w:val="00F32D6C"/>
    <w:rsid w:val="00F415DC"/>
    <w:rsid w:val="00F42821"/>
    <w:rsid w:val="00F45940"/>
    <w:rsid w:val="00F5261F"/>
    <w:rsid w:val="00F5486B"/>
    <w:rsid w:val="00F55E15"/>
    <w:rsid w:val="00F62BC4"/>
    <w:rsid w:val="00F65587"/>
    <w:rsid w:val="00F658E0"/>
    <w:rsid w:val="00F660DC"/>
    <w:rsid w:val="00F77FE4"/>
    <w:rsid w:val="00F81783"/>
    <w:rsid w:val="00F859B7"/>
    <w:rsid w:val="00F877B4"/>
    <w:rsid w:val="00F91FF2"/>
    <w:rsid w:val="00FA5131"/>
    <w:rsid w:val="00FB0924"/>
    <w:rsid w:val="00FB1C7C"/>
    <w:rsid w:val="00FB2D67"/>
    <w:rsid w:val="00FB3DBC"/>
    <w:rsid w:val="00FB5FA7"/>
    <w:rsid w:val="00FC1C44"/>
    <w:rsid w:val="00FC34F1"/>
    <w:rsid w:val="00FD1262"/>
    <w:rsid w:val="00FD2803"/>
    <w:rsid w:val="00FE2691"/>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BEB1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077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character" w:styleId="CommentReference">
    <w:name w:val="annotation reference"/>
    <w:rsid w:val="00CF1A7F"/>
    <w:rPr>
      <w:sz w:val="16"/>
      <w:szCs w:val="16"/>
    </w:rPr>
  </w:style>
  <w:style w:type="paragraph" w:styleId="CommentText">
    <w:name w:val="annotation text"/>
    <w:basedOn w:val="Normal"/>
    <w:link w:val="CommentTextChar"/>
    <w:rsid w:val="00CF1A7F"/>
    <w:rPr>
      <w:sz w:val="20"/>
      <w:szCs w:val="20"/>
    </w:rPr>
  </w:style>
  <w:style w:type="character" w:customStyle="1" w:styleId="CommentTextChar">
    <w:name w:val="Comment Text Char"/>
    <w:basedOn w:val="DefaultParagraphFont"/>
    <w:link w:val="CommentText"/>
    <w:rsid w:val="00CF1A7F"/>
  </w:style>
  <w:style w:type="paragraph" w:styleId="CommentSubject">
    <w:name w:val="annotation subject"/>
    <w:basedOn w:val="CommentText"/>
    <w:next w:val="CommentText"/>
    <w:link w:val="CommentSubjectChar"/>
    <w:rsid w:val="00CF1A7F"/>
    <w:rPr>
      <w:b/>
      <w:bCs/>
    </w:rPr>
  </w:style>
  <w:style w:type="character" w:customStyle="1" w:styleId="CommentSubjectChar">
    <w:name w:val="Comment Subject Char"/>
    <w:link w:val="CommentSubject"/>
    <w:rsid w:val="00CF1A7F"/>
    <w:rPr>
      <w:b/>
      <w:bCs/>
    </w:rPr>
  </w:style>
  <w:style w:type="paragraph" w:styleId="BalloonText">
    <w:name w:val="Balloon Text"/>
    <w:basedOn w:val="Normal"/>
    <w:link w:val="BalloonTextChar"/>
    <w:rsid w:val="00CF1A7F"/>
    <w:rPr>
      <w:rFonts w:ascii="Tahoma" w:hAnsi="Tahoma" w:cs="Tahoma"/>
      <w:sz w:val="16"/>
      <w:szCs w:val="16"/>
    </w:rPr>
  </w:style>
  <w:style w:type="character" w:customStyle="1" w:styleId="BalloonTextChar">
    <w:name w:val="Balloon Text Char"/>
    <w:link w:val="BalloonText"/>
    <w:rsid w:val="00CF1A7F"/>
    <w:rPr>
      <w:rFonts w:ascii="Tahoma" w:hAnsi="Tahoma" w:cs="Tahoma"/>
      <w:sz w:val="16"/>
      <w:szCs w:val="16"/>
    </w:rPr>
  </w:style>
  <w:style w:type="character" w:customStyle="1" w:styleId="BodyTextIndent2Char">
    <w:name w:val="Body Text Indent 2 Char"/>
    <w:link w:val="BodyTextIndent2"/>
    <w:rsid w:val="00856656"/>
    <w:rPr>
      <w:sz w:val="24"/>
      <w:szCs w:val="24"/>
    </w:rPr>
  </w:style>
  <w:style w:type="character" w:customStyle="1" w:styleId="apple-converted-space">
    <w:name w:val="apple-converted-space"/>
    <w:rsid w:val="00856656"/>
  </w:style>
  <w:style w:type="paragraph" w:styleId="TOC1">
    <w:name w:val="toc 1"/>
    <w:basedOn w:val="Normal"/>
    <w:next w:val="Normal"/>
    <w:autoRedefine/>
    <w:uiPriority w:val="39"/>
    <w:rsid w:val="00856656"/>
  </w:style>
  <w:style w:type="paragraph" w:styleId="TOC2">
    <w:name w:val="toc 2"/>
    <w:basedOn w:val="Normal"/>
    <w:next w:val="Normal"/>
    <w:autoRedefine/>
    <w:uiPriority w:val="39"/>
    <w:rsid w:val="00856656"/>
    <w:pPr>
      <w:tabs>
        <w:tab w:val="right" w:leader="dot" w:pos="12950"/>
      </w:tabs>
    </w:pPr>
  </w:style>
  <w:style w:type="character" w:styleId="UnresolvedMention">
    <w:name w:val="Unresolved Mention"/>
    <w:uiPriority w:val="99"/>
    <w:semiHidden/>
    <w:unhideWhenUsed/>
    <w:rsid w:val="00F65587"/>
    <w:rPr>
      <w:color w:val="605E5C"/>
      <w:shd w:val="clear" w:color="auto" w:fill="E1DFDD"/>
    </w:rPr>
  </w:style>
  <w:style w:type="paragraph" w:styleId="Revision">
    <w:name w:val="Revision"/>
    <w:hidden/>
    <w:uiPriority w:val="99"/>
    <w:semiHidden/>
    <w:rsid w:val="000974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86873593">
      <w:bodyDiv w:val="1"/>
      <w:marLeft w:val="0"/>
      <w:marRight w:val="0"/>
      <w:marTop w:val="0"/>
      <w:marBottom w:val="0"/>
      <w:divBdr>
        <w:top w:val="none" w:sz="0" w:space="0" w:color="auto"/>
        <w:left w:val="none" w:sz="0" w:space="0" w:color="auto"/>
        <w:bottom w:val="none" w:sz="0" w:space="0" w:color="auto"/>
        <w:right w:val="none" w:sz="0" w:space="0" w:color="auto"/>
      </w:divBdr>
    </w:div>
    <w:div w:id="396242811">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65415914">
      <w:bodyDiv w:val="1"/>
      <w:marLeft w:val="0"/>
      <w:marRight w:val="0"/>
      <w:marTop w:val="0"/>
      <w:marBottom w:val="0"/>
      <w:divBdr>
        <w:top w:val="none" w:sz="0" w:space="0" w:color="auto"/>
        <w:left w:val="none" w:sz="0" w:space="0" w:color="auto"/>
        <w:bottom w:val="none" w:sz="0" w:space="0" w:color="auto"/>
        <w:right w:val="none" w:sz="0" w:space="0" w:color="auto"/>
      </w:divBdr>
    </w:div>
    <w:div w:id="17724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6.png"/><Relationship Id="rId25" Type="http://schemas.openxmlformats.org/officeDocument/2006/relationships/hyperlink" Target="file:///C:\Users\Ur17ihl\Desktop\1\CMS-PRD1-105672"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file:///C:\Users\AppData\Local\Microsoft\Windows\INetCache\Content.Outlook\WY47H1SD\CMS-2-017428" TargetMode="External"/><Relationship Id="rId5" Type="http://schemas.openxmlformats.org/officeDocument/2006/relationships/numbering" Target="numbering.xml"/><Relationship Id="rId15" Type="http://schemas.openxmlformats.org/officeDocument/2006/relationships/hyperlink" Target="http://www.caremark.com" TargetMode="External"/><Relationship Id="rId23" Type="http://schemas.openxmlformats.org/officeDocument/2006/relationships/hyperlink" Target="https://policy.corp.cvscaremark.com/pnp/faces/DocRenderer?documentId=CALL-0011"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olicy.corp.cvscaremark.com/pnp/faces/DocRenderer?documentId=CALL-0045"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31CB8A-480A-4C52-BFC8-A517582F26B8}">
  <ds:schemaRefs>
    <ds:schemaRef ds:uri="http://schemas.microsoft.com/sharepoint/v3/contenttype/forms"/>
  </ds:schemaRefs>
</ds:datastoreItem>
</file>

<file path=customXml/itemProps2.xml><?xml version="1.0" encoding="utf-8"?>
<ds:datastoreItem xmlns:ds="http://schemas.openxmlformats.org/officeDocument/2006/customXml" ds:itemID="{6B8C01F6-8CF4-4330-96A5-11F52D4399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2A9A3-ACB4-43A9-ACB3-B76E70FC72DB}">
  <ds:schemaRefs>
    <ds:schemaRef ds:uri="http://schemas.openxmlformats.org/officeDocument/2006/bibliography"/>
  </ds:schemaRefs>
</ds:datastoreItem>
</file>

<file path=customXml/itemProps4.xml><?xml version="1.0" encoding="utf-8"?>
<ds:datastoreItem xmlns:ds="http://schemas.openxmlformats.org/officeDocument/2006/customXml" ds:itemID="{E3E85E69-2523-4EB1-ACC3-DF1E219E0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Links>
    <vt:vector size="108" baseType="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2555970</vt:i4>
      </vt:variant>
      <vt:variant>
        <vt:i4>48</vt:i4>
      </vt:variant>
      <vt:variant>
        <vt:i4>0</vt:i4>
      </vt:variant>
      <vt:variant>
        <vt:i4>5</vt:i4>
      </vt:variant>
      <vt:variant>
        <vt:lpwstr>C:\Users\Ur17ihl\Desktop\1\CMS-PRD1-105672</vt:lpwstr>
      </vt:variant>
      <vt:variant>
        <vt:lpwstr/>
      </vt:variant>
      <vt:variant>
        <vt:i4>6946890</vt:i4>
      </vt:variant>
      <vt:variant>
        <vt:i4>45</vt:i4>
      </vt:variant>
      <vt:variant>
        <vt:i4>0</vt:i4>
      </vt:variant>
      <vt:variant>
        <vt:i4>5</vt:i4>
      </vt:variant>
      <vt:variant>
        <vt:lpwstr>C:\Users\AppData\Local\Microsoft\Windows\INetCache\Content.Outlook\WY47H1SD\CMS-2-017428</vt:lpwstr>
      </vt:variant>
      <vt:variant>
        <vt:lpwstr/>
      </vt:variant>
      <vt:variant>
        <vt:i4>2949170</vt:i4>
      </vt:variant>
      <vt:variant>
        <vt:i4>42</vt:i4>
      </vt:variant>
      <vt:variant>
        <vt:i4>0</vt:i4>
      </vt:variant>
      <vt:variant>
        <vt:i4>5</vt:i4>
      </vt:variant>
      <vt:variant>
        <vt:lpwstr>https://policy.corp.cvscaremark.com/pnp/faces/DocRenderer?documentId=CALL-0011</vt:lpwstr>
      </vt:variant>
      <vt:variant>
        <vt:lpwstr/>
      </vt:variant>
      <vt:variant>
        <vt:i4>2687031</vt:i4>
      </vt:variant>
      <vt:variant>
        <vt:i4>39</vt:i4>
      </vt:variant>
      <vt:variant>
        <vt:i4>0</vt:i4>
      </vt:variant>
      <vt:variant>
        <vt:i4>5</vt:i4>
      </vt:variant>
      <vt:variant>
        <vt:lpwstr>https://policy.corp.cvscaremark.com/pnp/faces/DocRenderer?documentId=CALL-0045</vt:lpwstr>
      </vt:variant>
      <vt:variant>
        <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3539017</vt:i4>
      </vt:variant>
      <vt:variant>
        <vt:i4>30</vt:i4>
      </vt:variant>
      <vt:variant>
        <vt:i4>0</vt:i4>
      </vt:variant>
      <vt:variant>
        <vt:i4>5</vt:i4>
      </vt:variant>
      <vt:variant>
        <vt:lpwstr/>
      </vt:variant>
      <vt:variant>
        <vt:lpwstr>Step_2</vt:lpwstr>
      </vt:variant>
      <vt:variant>
        <vt:i4>262192</vt:i4>
      </vt:variant>
      <vt:variant>
        <vt:i4>27</vt:i4>
      </vt:variant>
      <vt:variant>
        <vt:i4>0</vt:i4>
      </vt:variant>
      <vt:variant>
        <vt:i4>5</vt:i4>
      </vt:variant>
      <vt:variant>
        <vt:lpwstr/>
      </vt:variant>
      <vt:variant>
        <vt:lpwstr>_top</vt:lpwstr>
      </vt:variant>
      <vt:variant>
        <vt:i4>4915280</vt:i4>
      </vt:variant>
      <vt:variant>
        <vt:i4>24</vt:i4>
      </vt:variant>
      <vt:variant>
        <vt:i4>0</vt:i4>
      </vt:variant>
      <vt:variant>
        <vt:i4>5</vt:i4>
      </vt:variant>
      <vt:variant>
        <vt:lpwstr>http://www.caremark.com/</vt:lpwstr>
      </vt:variant>
      <vt:variant>
        <vt:lpwstr/>
      </vt:variant>
      <vt:variant>
        <vt:i4>262192</vt:i4>
      </vt:variant>
      <vt:variant>
        <vt:i4>21</vt:i4>
      </vt:variant>
      <vt:variant>
        <vt:i4>0</vt:i4>
      </vt:variant>
      <vt:variant>
        <vt:i4>5</vt:i4>
      </vt:variant>
      <vt:variant>
        <vt:lpwstr/>
      </vt:variant>
      <vt:variant>
        <vt:lpwstr>_top</vt:lpwstr>
      </vt:variant>
      <vt:variant>
        <vt:i4>4390933</vt:i4>
      </vt:variant>
      <vt:variant>
        <vt:i4>18</vt:i4>
      </vt:variant>
      <vt:variant>
        <vt:i4>0</vt:i4>
      </vt:variant>
      <vt:variant>
        <vt:i4>5</vt:i4>
      </vt:variant>
      <vt:variant>
        <vt:lpwstr>https://thesource.cvshealth.com/nuxeo/thesource/</vt:lpwstr>
      </vt:variant>
      <vt:variant>
        <vt:lpwstr>!/view?docid=862fbcf7-cb7e-4e7c-adee-0458fb2ab8cb</vt:lpwstr>
      </vt:variant>
      <vt:variant>
        <vt:i4>1507378</vt:i4>
      </vt:variant>
      <vt:variant>
        <vt:i4>14</vt:i4>
      </vt:variant>
      <vt:variant>
        <vt:i4>0</vt:i4>
      </vt:variant>
      <vt:variant>
        <vt:i4>5</vt:i4>
      </vt:variant>
      <vt:variant>
        <vt:lpwstr/>
      </vt:variant>
      <vt:variant>
        <vt:lpwstr>_Toc106270221</vt:lpwstr>
      </vt:variant>
      <vt:variant>
        <vt:i4>1507378</vt:i4>
      </vt:variant>
      <vt:variant>
        <vt:i4>11</vt:i4>
      </vt:variant>
      <vt:variant>
        <vt:i4>0</vt:i4>
      </vt:variant>
      <vt:variant>
        <vt:i4>5</vt:i4>
      </vt:variant>
      <vt:variant>
        <vt:lpwstr/>
      </vt:variant>
      <vt:variant>
        <vt:lpwstr>_Toc106270220</vt:lpwstr>
      </vt:variant>
      <vt:variant>
        <vt:i4>1310770</vt:i4>
      </vt:variant>
      <vt:variant>
        <vt:i4>8</vt:i4>
      </vt:variant>
      <vt:variant>
        <vt:i4>0</vt:i4>
      </vt:variant>
      <vt:variant>
        <vt:i4>5</vt:i4>
      </vt:variant>
      <vt:variant>
        <vt:lpwstr/>
      </vt:variant>
      <vt:variant>
        <vt:lpwstr>_Toc106270219</vt:lpwstr>
      </vt:variant>
      <vt:variant>
        <vt:i4>1310770</vt:i4>
      </vt:variant>
      <vt:variant>
        <vt:i4>5</vt:i4>
      </vt:variant>
      <vt:variant>
        <vt:i4>0</vt:i4>
      </vt:variant>
      <vt:variant>
        <vt:i4>5</vt:i4>
      </vt:variant>
      <vt:variant>
        <vt:lpwstr/>
      </vt:variant>
      <vt:variant>
        <vt:lpwstr>_Toc106270218</vt:lpwstr>
      </vt:variant>
      <vt:variant>
        <vt:i4>1310770</vt:i4>
      </vt:variant>
      <vt:variant>
        <vt:i4>2</vt:i4>
      </vt:variant>
      <vt:variant>
        <vt:i4>0</vt:i4>
      </vt:variant>
      <vt:variant>
        <vt:i4>5</vt:i4>
      </vt:variant>
      <vt:variant>
        <vt:lpwstr/>
      </vt:variant>
      <vt:variant>
        <vt:lpwstr>_Toc106270217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2025-07-24T20:40:00Z</dcterms:created>
  <dcterms:modified xsi:type="dcterms:W3CDTF">2025-07-24T21:50:00Z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2022-01-04T21:08:47Z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9400a65b-acdb-444a-a920-3e7c2a9bd203</vt:lpwstr>
  </property>
  <property fmtid="{D5CDD505-2E9C-101B-9397-08002B2CF9AE}" pid="8" name="MSIP_Label_67599526-06ca-49cc-9fa9-5307800a949a_ContentBits">
    <vt:lpwstr>0</vt:lpwstr>
  </property>
</Properties>
</file>