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B379" w14:textId="77777777" w:rsidR="008D0FDA" w:rsidRPr="00FC75D9" w:rsidRDefault="008D0FDA" w:rsidP="00533997">
      <w:pPr>
        <w:pStyle w:val="Heading1"/>
        <w:spacing w:before="120" w:after="120"/>
        <w:rPr>
          <w:rFonts w:ascii="Verdana" w:hAnsi="Verdana"/>
          <w:b/>
          <w:bCs/>
          <w:color w:val="auto"/>
          <w:sz w:val="18"/>
          <w:szCs w:val="18"/>
        </w:rPr>
      </w:pPr>
      <w:bookmarkStart w:id="0" w:name="_top"/>
      <w:bookmarkStart w:id="1" w:name="OLE_LINK6"/>
      <w:bookmarkEnd w:id="0"/>
      <w:r w:rsidRPr="00FC75D9">
        <w:rPr>
          <w:rFonts w:ascii="Verdana" w:hAnsi="Verdana"/>
          <w:b/>
          <w:bCs/>
          <w:color w:val="auto"/>
          <w:sz w:val="36"/>
          <w:szCs w:val="36"/>
        </w:rPr>
        <w:t>PeopleSafe - Test Claim</w:t>
      </w:r>
    </w:p>
    <w:bookmarkEnd w:id="1"/>
    <w:p w14:paraId="40070B90" w14:textId="77777777" w:rsidR="008D0FDA" w:rsidRDefault="008D0FDA" w:rsidP="00533997">
      <w:pPr>
        <w:spacing w:before="120" w:after="120"/>
      </w:pPr>
    </w:p>
    <w:p w14:paraId="6F2AF001" w14:textId="77777777" w:rsidR="00920572" w:rsidRDefault="00920572" w:rsidP="00533997">
      <w:pPr>
        <w:spacing w:before="120" w:after="120"/>
      </w:pPr>
    </w:p>
    <w:p w14:paraId="15294053" w14:textId="5D0D6131" w:rsidR="001C6243" w:rsidRPr="001C6243" w:rsidRDefault="008D0FDA" w:rsidP="001C6243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C6243">
        <w:fldChar w:fldCharType="begin"/>
      </w:r>
      <w:r w:rsidRPr="001C6243">
        <w:instrText xml:space="preserve"> TOC \o "2-2" \n \p " " \h \z \u </w:instrText>
      </w:r>
      <w:r w:rsidRPr="001C6243">
        <w:fldChar w:fldCharType="separate"/>
      </w:r>
      <w:hyperlink w:anchor="_Toc208404875" w:history="1">
        <w:r w:rsidR="001C6243" w:rsidRPr="001C6243">
          <w:rPr>
            <w:rStyle w:val="Hyperlink"/>
            <w:noProof/>
          </w:rPr>
          <w:t>Process</w:t>
        </w:r>
      </w:hyperlink>
    </w:p>
    <w:p w14:paraId="6A957708" w14:textId="420182AE" w:rsidR="001C6243" w:rsidRPr="001C6243" w:rsidRDefault="001C6243" w:rsidP="001C6243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404876" w:history="1">
        <w:r w:rsidRPr="001C6243">
          <w:rPr>
            <w:rStyle w:val="Hyperlink"/>
            <w:noProof/>
          </w:rPr>
          <w:t>Questions and Answers</w:t>
        </w:r>
      </w:hyperlink>
    </w:p>
    <w:p w14:paraId="030467AB" w14:textId="2B1D0B55" w:rsidR="001C6243" w:rsidRPr="001C6243" w:rsidRDefault="001C6243" w:rsidP="001C6243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8404877" w:history="1">
        <w:r w:rsidRPr="001C6243">
          <w:rPr>
            <w:rStyle w:val="Hyperlink"/>
            <w:noProof/>
          </w:rPr>
          <w:t>Related Documents</w:t>
        </w:r>
      </w:hyperlink>
    </w:p>
    <w:p w14:paraId="1F30196B" w14:textId="5B09C4F7" w:rsidR="008D0FDA" w:rsidRPr="00A55373" w:rsidRDefault="008D0FDA" w:rsidP="001C6243">
      <w:r w:rsidRPr="001C6243">
        <w:rPr>
          <w:noProof/>
          <w:color w:val="3333FF"/>
          <w:u w:val="single"/>
        </w:rPr>
        <w:fldChar w:fldCharType="end"/>
      </w:r>
      <w:r>
        <w:t xml:space="preserve"> </w:t>
      </w:r>
    </w:p>
    <w:p w14:paraId="134BEFEC" w14:textId="77777777" w:rsidR="008D0FDA" w:rsidRDefault="008D0FDA" w:rsidP="00533997">
      <w:pPr>
        <w:spacing w:before="120" w:after="120"/>
        <w:rPr>
          <w:b/>
          <w:bCs/>
        </w:rPr>
      </w:pPr>
      <w:bookmarkStart w:id="2" w:name="_Overview"/>
      <w:bookmarkEnd w:id="2"/>
    </w:p>
    <w:p w14:paraId="633FE03D" w14:textId="5D465BF5" w:rsidR="008D0FDA" w:rsidRDefault="008D0FDA" w:rsidP="00533997">
      <w:pPr>
        <w:spacing w:before="120" w:after="120"/>
        <w:rPr>
          <w:rStyle w:val="Hyperlink"/>
          <w:rFonts w:eastAsiaTheme="majorEastAsia"/>
        </w:rPr>
      </w:pPr>
      <w:r w:rsidRPr="2D0C564B">
        <w:rPr>
          <w:b/>
          <w:bCs/>
        </w:rPr>
        <w:t xml:space="preserve">Description: </w:t>
      </w:r>
      <w:bookmarkStart w:id="3" w:name="_Rationale"/>
      <w:bookmarkStart w:id="4" w:name="_Definitions"/>
      <w:bookmarkStart w:id="5" w:name="_Abbreviations/Definitions"/>
      <w:bookmarkStart w:id="6" w:name="OLE_LINK97"/>
      <w:bookmarkEnd w:id="3"/>
      <w:bookmarkEnd w:id="4"/>
      <w:bookmarkEnd w:id="5"/>
      <w:r w:rsidRPr="00DB16C4">
        <w:t>Procedures u</w:t>
      </w:r>
      <w:r>
        <w:t>sed to determine if a member’s medication is covered or if a rejection still applies, by providing a cost estimate of the medication, communicating the information to the member including the possibility of cost savings by offering alternative medications or other means to obtain their needed medications.</w:t>
      </w:r>
      <w:bookmarkStart w:id="7" w:name="_High_Level_Process"/>
      <w:bookmarkStart w:id="8" w:name="_Various_Work_Instructions"/>
      <w:bookmarkStart w:id="9" w:name="_Process"/>
      <w:bookmarkStart w:id="10" w:name="_Various_Work_Instructions1"/>
      <w:bookmarkStart w:id="11" w:name="_Various_Work_Instructions_1"/>
      <w:bookmarkStart w:id="12" w:name="_Qualifying_the_Call"/>
      <w:bookmarkStart w:id="13" w:name="_Determining_if_an"/>
      <w:bookmarkStart w:id="14" w:name="_Determining_the_Type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48A6425" w14:textId="77777777" w:rsidR="008D0FDA" w:rsidRDefault="008D0FDA" w:rsidP="00533997">
      <w:pPr>
        <w:spacing w:before="120" w:after="120"/>
        <w:jc w:val="right"/>
      </w:pPr>
      <w:bookmarkStart w:id="15" w:name="_Adding_a_PBO_1"/>
      <w:bookmarkEnd w:id="6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D0FDA" w:rsidRPr="008D0FDA" w14:paraId="226C45E9" w14:textId="77777777" w:rsidTr="00920572">
        <w:tc>
          <w:tcPr>
            <w:tcW w:w="5000" w:type="pct"/>
            <w:shd w:val="clear" w:color="auto" w:fill="BFBFBF" w:themeFill="background1" w:themeFillShade="BF"/>
          </w:tcPr>
          <w:p w14:paraId="6C30AD11" w14:textId="77777777" w:rsidR="008D0FDA" w:rsidRPr="008D0FDA" w:rsidRDefault="008D0FDA" w:rsidP="00533997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16" w:name="_Adding_a_Plan"/>
            <w:bookmarkStart w:id="17" w:name="_Adding_a_PBO"/>
            <w:bookmarkStart w:id="18" w:name="_Manual_Entry"/>
            <w:bookmarkStart w:id="19" w:name="_Toc208404875"/>
            <w:bookmarkEnd w:id="16"/>
            <w:bookmarkEnd w:id="17"/>
            <w:bookmarkEnd w:id="18"/>
            <w:r w:rsidRPr="008D0FD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</w:t>
            </w:r>
            <w:bookmarkEnd w:id="19"/>
          </w:p>
        </w:tc>
      </w:tr>
    </w:tbl>
    <w:p w14:paraId="2EC2C24E" w14:textId="0321AD64" w:rsidR="008D0FDA" w:rsidRDefault="008D0FDA" w:rsidP="00533997">
      <w:pPr>
        <w:spacing w:before="120" w:after="120"/>
      </w:pPr>
      <w:r>
        <w:t>Perform the steps below for calls about medication pricing and coverage or when the Test Claim screen auto populates: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5"/>
        <w:gridCol w:w="865"/>
        <w:gridCol w:w="5366"/>
        <w:gridCol w:w="6234"/>
      </w:tblGrid>
      <w:tr w:rsidR="008D0FDA" w:rsidRPr="00F55D9A" w14:paraId="6FA8131D" w14:textId="77777777" w:rsidTr="00275C23">
        <w:tc>
          <w:tcPr>
            <w:tcW w:w="187" w:type="pct"/>
            <w:shd w:val="clear" w:color="auto" w:fill="D9D9D9" w:themeFill="background1" w:themeFillShade="D9"/>
          </w:tcPr>
          <w:p w14:paraId="00A4E8D5" w14:textId="77777777" w:rsidR="008D0FDA" w:rsidRPr="00F55D9A" w:rsidRDefault="008D0FDA" w:rsidP="00533997">
            <w:pPr>
              <w:spacing w:before="120" w:after="120"/>
              <w:jc w:val="center"/>
              <w:rPr>
                <w:b/>
              </w:rPr>
            </w:pPr>
            <w:r w:rsidRPr="00F55D9A">
              <w:rPr>
                <w:b/>
              </w:rPr>
              <w:t>Step</w:t>
            </w:r>
          </w:p>
        </w:tc>
        <w:tc>
          <w:tcPr>
            <w:tcW w:w="4813" w:type="pct"/>
            <w:gridSpan w:val="3"/>
            <w:shd w:val="clear" w:color="auto" w:fill="D9D9D9" w:themeFill="background1" w:themeFillShade="D9"/>
          </w:tcPr>
          <w:p w14:paraId="5184D339" w14:textId="77777777" w:rsidR="008D0FDA" w:rsidRPr="00F55D9A" w:rsidRDefault="008D0FDA" w:rsidP="005339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 w:rsidRPr="00F55D9A">
              <w:rPr>
                <w:b/>
              </w:rPr>
              <w:t>Action</w:t>
            </w:r>
          </w:p>
        </w:tc>
      </w:tr>
      <w:tr w:rsidR="008D0FDA" w:rsidRPr="00F55D9A" w14:paraId="170FC317" w14:textId="77777777" w:rsidTr="00275C23">
        <w:tc>
          <w:tcPr>
            <w:tcW w:w="187" w:type="pct"/>
          </w:tcPr>
          <w:p w14:paraId="1DF229F0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13" w:type="pct"/>
            <w:gridSpan w:val="3"/>
          </w:tcPr>
          <w:p w14:paraId="6E3F8CF7" w14:textId="0C8C25EE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Ask for the medication name(s)</w:t>
            </w:r>
            <w:r w:rsidR="00533997">
              <w:rPr>
                <w:color w:val="000000"/>
              </w:rPr>
              <w:t xml:space="preserve">. </w:t>
            </w:r>
          </w:p>
        </w:tc>
      </w:tr>
      <w:tr w:rsidR="008D0FDA" w:rsidRPr="00F55D9A" w14:paraId="5D3488FC" w14:textId="77777777" w:rsidTr="00275C23">
        <w:tc>
          <w:tcPr>
            <w:tcW w:w="187" w:type="pct"/>
          </w:tcPr>
          <w:p w14:paraId="52BBF770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13" w:type="pct"/>
            <w:gridSpan w:val="3"/>
          </w:tcPr>
          <w:p w14:paraId="1010525E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Select the correct eligible member from the </w:t>
            </w:r>
            <w:r>
              <w:rPr>
                <w:b/>
                <w:bCs/>
                <w:color w:val="000000"/>
              </w:rPr>
              <w:t>Family</w:t>
            </w:r>
            <w:r>
              <w:rPr>
                <w:color w:val="000000"/>
              </w:rPr>
              <w:t> drop-down box.</w:t>
            </w:r>
          </w:p>
        </w:tc>
      </w:tr>
      <w:tr w:rsidR="008D0FDA" w:rsidRPr="00F55D9A" w14:paraId="0CBB1E9A" w14:textId="77777777" w:rsidTr="00275C23">
        <w:tc>
          <w:tcPr>
            <w:tcW w:w="187" w:type="pct"/>
          </w:tcPr>
          <w:p w14:paraId="43780529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13" w:type="pct"/>
            <w:gridSpan w:val="3"/>
          </w:tcPr>
          <w:p w14:paraId="6E6AD906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Determine if there is a prior claim on the </w:t>
            </w:r>
            <w:bookmarkStart w:id="20" w:name="OLE_LINK10"/>
            <w:r w:rsidRPr="00F81653">
              <w:rPr>
                <w:b/>
                <w:bCs/>
                <w:color w:val="000000"/>
              </w:rPr>
              <w:t xml:space="preserve">PeopleSafe Main </w:t>
            </w:r>
            <w:r w:rsidRPr="00F81653">
              <w:rPr>
                <w:color w:val="000000"/>
              </w:rPr>
              <w:t>screen</w:t>
            </w:r>
            <w:bookmarkEnd w:id="20"/>
            <w:r>
              <w:rPr>
                <w:color w:val="000000"/>
              </w:rPr>
              <w:t>.</w:t>
            </w:r>
          </w:p>
          <w:p w14:paraId="1414A0EF" w14:textId="77777777" w:rsidR="008D0FDA" w:rsidRPr="00DB16C4" w:rsidRDefault="008D0FDA" w:rsidP="005339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color w:val="000000"/>
              </w:rPr>
            </w:pPr>
            <w:r w:rsidRPr="00DB16C4">
              <w:rPr>
                <w:color w:val="000000"/>
              </w:rPr>
              <w:t xml:space="preserve">If </w:t>
            </w:r>
            <w:r>
              <w:rPr>
                <w:color w:val="000000"/>
              </w:rPr>
              <w:t>not</w:t>
            </w:r>
            <w:r w:rsidRPr="00DB16C4">
              <w:rPr>
                <w:color w:val="000000"/>
              </w:rPr>
              <w:t>, continue to the next step.</w:t>
            </w:r>
          </w:p>
          <w:p w14:paraId="766EBE13" w14:textId="77777777" w:rsidR="008D0FDA" w:rsidRPr="00DB16C4" w:rsidRDefault="008D0FDA" w:rsidP="0053399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color w:val="000000"/>
              </w:rPr>
            </w:pPr>
            <w:r w:rsidRPr="00C12A75">
              <w:rPr>
                <w:color w:val="000000"/>
              </w:rPr>
              <w:t xml:space="preserve">If </w:t>
            </w:r>
            <w:r>
              <w:rPr>
                <w:color w:val="000000"/>
              </w:rPr>
              <w:t>yes</w:t>
            </w:r>
            <w:r w:rsidRPr="00C12A75">
              <w:rPr>
                <w:color w:val="000000"/>
              </w:rPr>
              <w:t xml:space="preserve">, </w:t>
            </w:r>
            <w:r>
              <w:t xml:space="preserve">refer to </w:t>
            </w:r>
            <w:hyperlink r:id="rId5" w:anchor="!/view?docid=c5f33a2d-1db6-4b31-8a9e-e079d7cbfc1d" w:history="1">
              <w:r>
                <w:rPr>
                  <w:rStyle w:val="Hyperlink"/>
                  <w:rFonts w:eastAsiaTheme="majorEastAsia"/>
                </w:rPr>
                <w:t>Populate Test Claim from Existing Entry (031770).</w:t>
              </w:r>
            </w:hyperlink>
          </w:p>
          <w:p w14:paraId="117EC329" w14:textId="77777777" w:rsidR="008D0FDA" w:rsidRDefault="008D0FDA" w:rsidP="00533997">
            <w:pPr>
              <w:spacing w:before="120" w:after="120"/>
              <w:rPr>
                <w:b/>
                <w:color w:val="000000"/>
              </w:rPr>
            </w:pPr>
          </w:p>
          <w:p w14:paraId="4711B0DE" w14:textId="16721A97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Specialty Medications Test Claims</w:t>
            </w:r>
            <w:r>
              <w:rPr>
                <w:color w:val="000000"/>
              </w:rPr>
              <w:t xml:space="preserve">, refer to </w:t>
            </w:r>
            <w:hyperlink r:id="rId6" w:anchor="!/view?docid=2eb2f621-bbbb-4e0e-9189-6b47d44f42b3" w:history="1">
              <w:r w:rsidR="00842CD4">
                <w:rPr>
                  <w:rStyle w:val="Hyperlink"/>
                  <w:rFonts w:eastAsiaTheme="majorEastAsia"/>
                </w:rPr>
                <w:t>PeopleSafe - Specialty Pharmacy (CTS - Caremark Therapeutic Pharmacy Services) Call Handling (007148)</w:t>
              </w:r>
            </w:hyperlink>
            <w:r>
              <w:rPr>
                <w:color w:val="000000"/>
              </w:rPr>
              <w:t>.</w:t>
            </w:r>
          </w:p>
        </w:tc>
      </w:tr>
      <w:tr w:rsidR="008D0FDA" w:rsidRPr="00F55D9A" w14:paraId="4F50ACEF" w14:textId="77777777" w:rsidTr="00275C23">
        <w:tc>
          <w:tcPr>
            <w:tcW w:w="187" w:type="pct"/>
          </w:tcPr>
          <w:p w14:paraId="0191A748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13" w:type="pct"/>
            <w:gridSpan w:val="3"/>
          </w:tcPr>
          <w:p w14:paraId="4BCB2483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Select the </w:t>
            </w:r>
            <w:r w:rsidRPr="00F81653">
              <w:rPr>
                <w:b/>
                <w:bCs/>
              </w:rPr>
              <w:t>Test Claim</w:t>
            </w:r>
            <w:r>
              <w:t xml:space="preserve"> navigational button.</w:t>
            </w:r>
          </w:p>
          <w:p w14:paraId="755B88F7" w14:textId="77777777" w:rsidR="00920572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Locate </w:t>
            </w:r>
            <w:r>
              <w:rPr>
                <w:b/>
                <w:bCs/>
              </w:rPr>
              <w:t>Delivery Systems</w:t>
            </w:r>
            <w:r>
              <w:t xml:space="preserve"> field and select the appropriate option(s).</w:t>
            </w:r>
          </w:p>
          <w:p w14:paraId="4B4487A3" w14:textId="3896342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 xml:space="preserve"> </w:t>
            </w:r>
          </w:p>
          <w:p w14:paraId="1F14598D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DA5AD1" wp14:editId="64DADEF6">
                  <wp:extent cx="3000375" cy="3905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451E3" w14:textId="77777777" w:rsidR="00920572" w:rsidRDefault="00920572" w:rsidP="005339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</w:rPr>
            </w:pPr>
          </w:p>
          <w:p w14:paraId="6ABC27D3" w14:textId="1EE8BFB1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</w:rPr>
            </w:pPr>
            <w:bookmarkStart w:id="21" w:name="OLE_LINK21"/>
            <w:r>
              <w:rPr>
                <w:noProof/>
                <w:color w:val="000000"/>
              </w:rPr>
              <w:t xml:space="preserve">For additional information, refer to </w:t>
            </w:r>
            <w:hyperlink r:id="rId8" w:anchor="!/view?docid=ea4fb30a-87b5-4463-b142-1e36721bd1c5" w:history="1">
              <w:bookmarkEnd w:id="21"/>
              <w:r w:rsidR="007D16EF">
                <w:rPr>
                  <w:rStyle w:val="Hyperlink"/>
                  <w:rFonts w:eastAsiaTheme="majorEastAsia"/>
                  <w:noProof/>
                </w:rPr>
                <w:t>Test Claim (Cost Estimate) Delivery System Details (059334)</w:t>
              </w:r>
            </w:hyperlink>
            <w:r>
              <w:rPr>
                <w:rStyle w:val="Hyperlink"/>
                <w:rFonts w:eastAsiaTheme="majorEastAsia"/>
                <w:noProof/>
              </w:rPr>
              <w:t>.</w:t>
            </w:r>
          </w:p>
        </w:tc>
      </w:tr>
      <w:tr w:rsidR="00275C23" w:rsidRPr="00F55D9A" w14:paraId="235B9F2E" w14:textId="77777777" w:rsidTr="00275C23"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71A26" w14:textId="77777777" w:rsidR="00275C23" w:rsidRDefault="00275C23" w:rsidP="00533997">
            <w:pPr>
              <w:spacing w:before="120" w:after="120"/>
              <w:jc w:val="center"/>
              <w:rPr>
                <w:b/>
              </w:rPr>
            </w:pPr>
            <w:bookmarkStart w:id="22" w:name="Step5"/>
            <w:r>
              <w:rPr>
                <w:b/>
              </w:rPr>
              <w:t>5</w:t>
            </w:r>
            <w:bookmarkEnd w:id="22"/>
          </w:p>
        </w:tc>
        <w:tc>
          <w:tcPr>
            <w:tcW w:w="4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0F07" w14:textId="77777777" w:rsidR="00275C23" w:rsidRDefault="00275C23" w:rsidP="0053399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contextualSpacing w:val="0"/>
            </w:pPr>
            <w:r>
              <w:t xml:space="preserve">Confirm and input the medication name in the </w:t>
            </w:r>
            <w:r w:rsidRPr="00F81653">
              <w:rPr>
                <w:b/>
                <w:bCs/>
              </w:rPr>
              <w:t>Drug Label</w:t>
            </w:r>
            <w:r>
              <w:t xml:space="preserve"> field.</w:t>
            </w:r>
          </w:p>
          <w:p w14:paraId="2AE4569C" w14:textId="6318C8EE" w:rsidR="00275C23" w:rsidRDefault="00275C23" w:rsidP="00533997">
            <w:pPr>
              <w:widowControl w:val="0"/>
              <w:spacing w:before="120" w:after="120"/>
              <w:ind w:left="720"/>
              <w:rPr>
                <w:snapToGrid w:val="0"/>
                <w:color w:val="0000FF"/>
                <w:u w:val="single"/>
              </w:rPr>
            </w:pPr>
            <w:r>
              <w:rPr>
                <w:b/>
                <w:bCs/>
              </w:rPr>
              <w:t xml:space="preserve">Note: </w:t>
            </w:r>
            <w:r>
              <w:t xml:space="preserve">If the pharmacy is calling, use the Drug ID (NDC#). </w:t>
            </w:r>
            <w:r>
              <w:rPr>
                <w:snapToGrid w:val="0"/>
                <w:color w:val="000000"/>
              </w:rPr>
              <w:t xml:space="preserve">If the NDC is no longer active, refer to </w:t>
            </w:r>
            <w:hyperlink r:id="rId9" w:anchor="!/view?docid=e59170ca-634e-472a-9a63-8f4af6097a9e" w:history="1">
              <w:r>
                <w:rPr>
                  <w:rStyle w:val="Hyperlink"/>
                  <w:rFonts w:eastAsiaTheme="majorEastAsia"/>
                  <w:snapToGrid w:val="0"/>
                </w:rPr>
                <w:t>Test Claim Processing with Inactive NDC (031768)</w:t>
              </w:r>
            </w:hyperlink>
            <w:r>
              <w:rPr>
                <w:snapToGrid w:val="0"/>
                <w:color w:val="0000FF"/>
                <w:u w:val="single"/>
              </w:rPr>
              <w:t>.</w:t>
            </w:r>
          </w:p>
          <w:p w14:paraId="39623220" w14:textId="77777777" w:rsidR="00275C23" w:rsidRDefault="00275C23" w:rsidP="00533997">
            <w:pPr>
              <w:widowControl w:val="0"/>
              <w:spacing w:before="120" w:after="120"/>
              <w:ind w:left="720"/>
              <w:rPr>
                <w:snapToGrid w:val="0"/>
                <w:color w:val="0000FF"/>
                <w:u w:val="single"/>
              </w:rPr>
            </w:pPr>
          </w:p>
          <w:p w14:paraId="14DB7B10" w14:textId="4CF3C048" w:rsidR="00275C23" w:rsidRDefault="00275C23" w:rsidP="00533997">
            <w:pPr>
              <w:widowControl w:val="0"/>
              <w:spacing w:before="120" w:after="120"/>
              <w:ind w:left="7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576E750" wp14:editId="473FA69F">
                  <wp:extent cx="3562350" cy="2809875"/>
                  <wp:effectExtent l="0" t="0" r="0" b="9525"/>
                  <wp:docPr id="329023402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023402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5B390" w14:textId="77777777" w:rsidR="00275C23" w:rsidRDefault="00275C23" w:rsidP="00533997">
            <w:pPr>
              <w:widowControl w:val="0"/>
              <w:spacing w:before="120" w:after="120"/>
              <w:ind w:left="720"/>
              <w:jc w:val="center"/>
              <w:rPr>
                <w:color w:val="000000"/>
              </w:rPr>
            </w:pPr>
          </w:p>
          <w:p w14:paraId="430CC6DD" w14:textId="17E1A83B" w:rsidR="00275C23" w:rsidRDefault="00275C23" w:rsidP="00533997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Press the </w:t>
            </w:r>
            <w:r>
              <w:rPr>
                <w:b/>
                <w:color w:val="000000"/>
              </w:rPr>
              <w:t>Tab</w:t>
            </w:r>
            <w:r>
              <w:rPr>
                <w:color w:val="000000"/>
              </w:rPr>
              <w:t xml:space="preserve"> button or select the </w:t>
            </w:r>
            <w:r>
              <w:rPr>
                <w:b/>
                <w:color w:val="000000"/>
              </w:rPr>
              <w:t xml:space="preserve">binoculars </w:t>
            </w:r>
            <w:r>
              <w:rPr>
                <w:color w:val="000000"/>
              </w:rPr>
              <w:t>to search and display the</w:t>
            </w:r>
            <w:r>
              <w:rPr>
                <w:b/>
                <w:color w:val="000000"/>
              </w:rPr>
              <w:t xml:space="preserve"> </w:t>
            </w:r>
            <w:r w:rsidRPr="00F81653">
              <w:rPr>
                <w:b/>
                <w:bCs/>
                <w:color w:val="000000"/>
              </w:rPr>
              <w:t>Find a Drug</w:t>
            </w:r>
            <w:r>
              <w:rPr>
                <w:color w:val="000000"/>
              </w:rPr>
              <w:t xml:space="preserve"> screen. </w:t>
            </w:r>
          </w:p>
          <w:p w14:paraId="5C35F303" w14:textId="58C39ADC" w:rsidR="00275C23" w:rsidRDefault="00275C23" w:rsidP="00533997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 xml:space="preserve">Select the radio button adjacent to the medication strength and dosage form. Refer to </w:t>
            </w:r>
            <w:hyperlink r:id="rId11" w:anchor="!/view?docid=e820e098-38e5-4512-b1c1-21685f52b857" w:history="1">
              <w:r>
                <w:rPr>
                  <w:rStyle w:val="Hyperlink"/>
                  <w:rFonts w:eastAsiaTheme="majorEastAsia"/>
                  <w:shd w:val="clear" w:color="auto" w:fill="FFFFFF"/>
                </w:rPr>
                <w:t>Common Medication Dosage Form Abbreviations (003600)</w:t>
              </w:r>
            </w:hyperlink>
            <w:r>
              <w:rPr>
                <w:color w:val="000000"/>
                <w:shd w:val="clear" w:color="auto" w:fill="FFFFFF"/>
              </w:rPr>
              <w:t>.</w:t>
            </w:r>
          </w:p>
          <w:p w14:paraId="1CB8950E" w14:textId="77777777" w:rsidR="00275C23" w:rsidRDefault="00275C23" w:rsidP="00533997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contextualSpacing w:val="0"/>
              <w:rPr>
                <w:color w:val="000000"/>
              </w:rPr>
            </w:pPr>
            <w:r>
              <w:t xml:space="preserve">Click the </w:t>
            </w:r>
            <w:r>
              <w:rPr>
                <w:b/>
              </w:rPr>
              <w:t>Select</w:t>
            </w:r>
            <w:r>
              <w:t xml:space="preserve"> button (bottom left) to return to the </w:t>
            </w:r>
            <w:r w:rsidRPr="00F81653">
              <w:rPr>
                <w:b/>
                <w:bCs/>
              </w:rPr>
              <w:t>Test Claim</w:t>
            </w:r>
            <w:r>
              <w:t xml:space="preserve"> screen.</w:t>
            </w:r>
          </w:p>
          <w:p w14:paraId="703B0131" w14:textId="2B1491F7" w:rsidR="00275C23" w:rsidRDefault="00275C23" w:rsidP="00533997">
            <w:pPr>
              <w:widowControl w:val="0"/>
              <w:spacing w:before="120" w:after="120"/>
              <w:ind w:left="720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Generics are indicated with asterisks ONLY if you have the </w:t>
            </w:r>
            <w:r w:rsidRPr="00F81653">
              <w:rPr>
                <w:b/>
                <w:bCs/>
                <w:color w:val="000000"/>
              </w:rPr>
              <w:t>Mail Order</w:t>
            </w:r>
            <w:r>
              <w:rPr>
                <w:color w:val="000000"/>
              </w:rPr>
              <w:t xml:space="preserve"> selected (checkbox) on the </w:t>
            </w:r>
            <w:r w:rsidRPr="00F81653">
              <w:rPr>
                <w:b/>
                <w:bCs/>
                <w:color w:val="000000"/>
              </w:rPr>
              <w:t>Find a Drug</w:t>
            </w:r>
            <w:r>
              <w:rPr>
                <w:color w:val="000000"/>
              </w:rPr>
              <w:t xml:space="preserve"> screen</w:t>
            </w:r>
            <w:r>
              <w:rPr>
                <w:bCs/>
                <w:color w:val="000000"/>
              </w:rPr>
              <w:t xml:space="preserve">. </w:t>
            </w:r>
          </w:p>
          <w:p w14:paraId="3F874C3B" w14:textId="5B2EFE9F" w:rsidR="00275C23" w:rsidRDefault="00275C23" w:rsidP="00275C23">
            <w:pPr>
              <w:spacing w:before="120" w:after="120"/>
            </w:pPr>
            <w:bookmarkStart w:id="23" w:name="OLE_LINK106"/>
            <w:r>
              <w:rPr>
                <w:color w:val="000000"/>
              </w:rPr>
              <w:t xml:space="preserve">              </w:t>
            </w:r>
            <w:r>
              <w:rPr>
                <w:noProof/>
                <w:color w:val="000000"/>
              </w:rPr>
              <w:drawing>
                <wp:inline distT="0" distB="0" distL="0" distR="0" wp14:anchorId="283E86A6" wp14:editId="08194243">
                  <wp:extent cx="238125" cy="219075"/>
                  <wp:effectExtent l="0" t="0" r="9525" b="9525"/>
                  <wp:docPr id="224866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Pr="00F81653">
              <w:rPr>
                <w:color w:val="000000"/>
              </w:rPr>
              <w:t xml:space="preserve">Up to three (3) test claims can be made at the same time by selecting </w:t>
            </w:r>
            <w:r w:rsidRPr="00F81653">
              <w:rPr>
                <w:b/>
                <w:bCs/>
                <w:color w:val="000000"/>
              </w:rPr>
              <w:t>Add Drug</w:t>
            </w:r>
            <w:r w:rsidRPr="00F81653">
              <w:rPr>
                <w:color w:val="000000"/>
              </w:rPr>
              <w:t xml:space="preserve"> and then repeating </w:t>
            </w:r>
            <w:r w:rsidRPr="00F81653">
              <w:rPr>
                <w:b/>
                <w:bCs/>
                <w:color w:val="000000"/>
              </w:rPr>
              <w:t>Step 5</w:t>
            </w:r>
            <w:r w:rsidRPr="00F81653">
              <w:rPr>
                <w:color w:val="000000"/>
              </w:rPr>
              <w:t>.</w:t>
            </w:r>
            <w:bookmarkEnd w:id="23"/>
          </w:p>
          <w:p w14:paraId="44845271" w14:textId="71AD1BE5" w:rsidR="00275C23" w:rsidRDefault="00275C23" w:rsidP="00533997">
            <w:pPr>
              <w:spacing w:before="120" w:after="120"/>
            </w:pPr>
          </w:p>
        </w:tc>
      </w:tr>
      <w:tr w:rsidR="00275C23" w:rsidRPr="00F55D9A" w14:paraId="0BAE513B" w14:textId="77777777" w:rsidTr="00275C23">
        <w:trPr>
          <w:trHeight w:val="24"/>
        </w:trPr>
        <w:tc>
          <w:tcPr>
            <w:tcW w:w="1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98E72" w14:textId="77777777" w:rsidR="00275C23" w:rsidRDefault="00275C23" w:rsidP="008A29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406" w:type="pct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C39BDC" w14:textId="1D8C3FA2" w:rsidR="00275C23" w:rsidRPr="00275C23" w:rsidRDefault="00275C23" w:rsidP="00275C2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  <w:p w14:paraId="46817128" w14:textId="77777777" w:rsidR="00275C23" w:rsidRPr="00275C23" w:rsidRDefault="00275C23" w:rsidP="00275C23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2407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1EA771" w14:textId="76C363B6" w:rsidR="00275C23" w:rsidRPr="00275C23" w:rsidRDefault="00275C23" w:rsidP="00275C2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  <w:p w14:paraId="708A7B6F" w14:textId="77777777" w:rsidR="00275C23" w:rsidRPr="00275C23" w:rsidRDefault="00275C23" w:rsidP="00275C23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275C23" w:rsidRPr="00F55D9A" w14:paraId="5B8EC525" w14:textId="77777777" w:rsidTr="00275C23">
        <w:trPr>
          <w:trHeight w:val="24"/>
        </w:trPr>
        <w:tc>
          <w:tcPr>
            <w:tcW w:w="1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106F82" w14:textId="77777777" w:rsidR="00275C23" w:rsidRDefault="00275C23" w:rsidP="008A29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406" w:type="pct"/>
            <w:gridSpan w:val="2"/>
            <w:tcBorders>
              <w:left w:val="single" w:sz="4" w:space="0" w:color="auto"/>
            </w:tcBorders>
          </w:tcPr>
          <w:p w14:paraId="03F58285" w14:textId="4B2D0D75" w:rsidR="00275C23" w:rsidRDefault="00275C23" w:rsidP="008A2967">
            <w:pPr>
              <w:spacing w:before="120" w:after="120"/>
            </w:pPr>
            <w:r>
              <w:t>S</w:t>
            </w:r>
            <w:r>
              <w:t>elect a brand name when there is a generic available</w:t>
            </w:r>
            <w:r>
              <w:t>…</w:t>
            </w:r>
          </w:p>
        </w:tc>
        <w:tc>
          <w:tcPr>
            <w:tcW w:w="2407" w:type="pct"/>
            <w:tcBorders>
              <w:left w:val="single" w:sz="4" w:space="0" w:color="auto"/>
            </w:tcBorders>
          </w:tcPr>
          <w:p w14:paraId="4B26DEDA" w14:textId="461D81E7" w:rsidR="00275C23" w:rsidRDefault="00275C23" w:rsidP="00275C23">
            <w:pPr>
              <w:spacing w:before="120" w:after="120"/>
            </w:pPr>
            <w:r>
              <w:t>A</w:t>
            </w:r>
            <w:r>
              <w:t xml:space="preserve"> pop-up box displays. Click </w:t>
            </w:r>
            <w:r w:rsidRPr="00275C23">
              <w:rPr>
                <w:b/>
                <w:bCs/>
              </w:rPr>
              <w:t>OK</w:t>
            </w:r>
            <w:r>
              <w:t xml:space="preserve">. </w:t>
            </w:r>
          </w:p>
          <w:p w14:paraId="2D403381" w14:textId="77777777" w:rsidR="00275C23" w:rsidRDefault="00275C23" w:rsidP="00275C23">
            <w:pPr>
              <w:pStyle w:val="ListParagraph"/>
              <w:spacing w:before="120" w:after="120"/>
              <w:ind w:left="1080"/>
            </w:pPr>
          </w:p>
          <w:p w14:paraId="13049B55" w14:textId="77777777" w:rsidR="00275C23" w:rsidRDefault="00275C23" w:rsidP="00275C23">
            <w:pPr>
              <w:spacing w:before="120" w:after="120"/>
              <w:ind w:left="3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7B996" wp14:editId="332781B1">
                  <wp:extent cx="3981450" cy="1619250"/>
                  <wp:effectExtent l="0" t="0" r="0" b="0"/>
                  <wp:docPr id="1102924132" name="Picture 2" descr="A screenshot of a computer erro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924132" name="Picture 2" descr="A screenshot of a computer erro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295EE" w14:textId="6A095B03" w:rsidR="00275C23" w:rsidRDefault="00275C23" w:rsidP="008A2967">
            <w:pPr>
              <w:spacing w:before="120" w:after="120"/>
            </w:pPr>
          </w:p>
        </w:tc>
      </w:tr>
      <w:tr w:rsidR="00275C23" w:rsidRPr="00F55D9A" w14:paraId="6542C447" w14:textId="77777777" w:rsidTr="00275C23">
        <w:trPr>
          <w:trHeight w:val="24"/>
        </w:trPr>
        <w:tc>
          <w:tcPr>
            <w:tcW w:w="1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2DF5AF" w14:textId="77777777" w:rsidR="00275C23" w:rsidRDefault="00275C23" w:rsidP="008A29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406" w:type="pct"/>
            <w:gridSpan w:val="2"/>
            <w:tcBorders>
              <w:left w:val="single" w:sz="4" w:space="0" w:color="auto"/>
            </w:tcBorders>
          </w:tcPr>
          <w:p w14:paraId="451FBDE0" w14:textId="76BFBB48" w:rsidR="00275C23" w:rsidRDefault="00275C23" w:rsidP="008A2967">
            <w:pPr>
              <w:spacing w:before="120" w:after="120"/>
            </w:pPr>
            <w:r>
              <w:rPr>
                <w:noProof/>
              </w:rPr>
              <w:t>S</w:t>
            </w:r>
            <w:r>
              <w:rPr>
                <w:noProof/>
              </w:rPr>
              <w:t xml:space="preserve">elect </w:t>
            </w:r>
            <w:r w:rsidRPr="00275C23">
              <w:rPr>
                <w:b/>
                <w:bCs/>
                <w:noProof/>
              </w:rPr>
              <w:t>OK</w:t>
            </w:r>
            <w:r>
              <w:rPr>
                <w:b/>
                <w:bCs/>
                <w:noProof/>
              </w:rPr>
              <w:t>…</w:t>
            </w:r>
          </w:p>
        </w:tc>
        <w:tc>
          <w:tcPr>
            <w:tcW w:w="2407" w:type="pct"/>
            <w:tcBorders>
              <w:left w:val="single" w:sz="4" w:space="0" w:color="auto"/>
            </w:tcBorders>
          </w:tcPr>
          <w:p w14:paraId="0E70FFC5" w14:textId="11B971E6" w:rsidR="00275C23" w:rsidRDefault="00275C23" w:rsidP="00275C2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Re</w:t>
            </w:r>
            <w:r>
              <w:rPr>
                <w:noProof/>
              </w:rPr>
              <w:t xml:space="preserve">turns you to the Test Claim screen to run it as a brand medication. Select </w:t>
            </w:r>
            <w:r w:rsidRPr="00275C23">
              <w:rPr>
                <w:b/>
                <w:bCs/>
                <w:noProof/>
              </w:rPr>
              <w:t>OK</w:t>
            </w:r>
            <w:r>
              <w:rPr>
                <w:noProof/>
              </w:rPr>
              <w:t xml:space="preserve"> to close the pop up message.</w:t>
            </w:r>
          </w:p>
          <w:p w14:paraId="2010DA3F" w14:textId="77777777" w:rsidR="00275C23" w:rsidRDefault="00275C23" w:rsidP="00275C23">
            <w:pPr>
              <w:pStyle w:val="ListParagraph"/>
              <w:spacing w:before="120" w:after="120"/>
              <w:ind w:left="1800"/>
              <w:rPr>
                <w:noProof/>
              </w:rPr>
            </w:pPr>
          </w:p>
          <w:p w14:paraId="419166C6" w14:textId="77777777" w:rsidR="00275C23" w:rsidRDefault="00275C23" w:rsidP="00275C23">
            <w:pPr>
              <w:spacing w:before="120" w:after="120"/>
              <w:ind w:left="3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208324" wp14:editId="34539AF3">
                  <wp:extent cx="5800725" cy="2590800"/>
                  <wp:effectExtent l="0" t="0" r="9525" b="0"/>
                  <wp:docPr id="75143348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33484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6FADC" w14:textId="0D02F28D" w:rsidR="00275C23" w:rsidRDefault="00275C23" w:rsidP="008A2967">
            <w:pPr>
              <w:spacing w:before="120" w:after="120"/>
            </w:pPr>
          </w:p>
        </w:tc>
      </w:tr>
      <w:tr w:rsidR="00275C23" w:rsidRPr="00F55D9A" w14:paraId="03CA284E" w14:textId="77777777" w:rsidTr="00275C23">
        <w:trPr>
          <w:trHeight w:val="24"/>
        </w:trPr>
        <w:tc>
          <w:tcPr>
            <w:tcW w:w="1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0C975" w14:textId="77777777" w:rsidR="00275C23" w:rsidRDefault="00275C23" w:rsidP="008A29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406" w:type="pct"/>
            <w:gridSpan w:val="2"/>
            <w:tcBorders>
              <w:left w:val="single" w:sz="4" w:space="0" w:color="auto"/>
            </w:tcBorders>
          </w:tcPr>
          <w:p w14:paraId="064B8454" w14:textId="0075BD81" w:rsidR="00275C23" w:rsidRDefault="00275C23" w:rsidP="008A2967">
            <w:pPr>
              <w:spacing w:before="120" w:after="120"/>
            </w:pPr>
            <w:r>
              <w:rPr>
                <w:color w:val="000000"/>
              </w:rPr>
              <w:t>S</w:t>
            </w:r>
            <w:r w:rsidRPr="00275C23">
              <w:rPr>
                <w:color w:val="000000"/>
              </w:rPr>
              <w:t>elected drug is a Controlled Substance</w:t>
            </w:r>
            <w:r>
              <w:rPr>
                <w:color w:val="000000"/>
              </w:rPr>
              <w:t>…</w:t>
            </w:r>
          </w:p>
        </w:tc>
        <w:tc>
          <w:tcPr>
            <w:tcW w:w="2407" w:type="pct"/>
            <w:tcBorders>
              <w:left w:val="single" w:sz="4" w:space="0" w:color="auto"/>
            </w:tcBorders>
          </w:tcPr>
          <w:p w14:paraId="09FA518D" w14:textId="04D9E3A7" w:rsidR="00275C23" w:rsidRPr="00275C23" w:rsidRDefault="00275C23" w:rsidP="00275C23">
            <w:pPr>
              <w:spacing w:before="12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A</w:t>
            </w:r>
            <w:r w:rsidRPr="00275C23">
              <w:rPr>
                <w:color w:val="000000"/>
              </w:rPr>
              <w:t xml:space="preserve"> pop-up displays. The message states that it is a Controlled Substance and provides the DEA class of the medication (C1 - C5). If this message is received, there might be state restrictions or limitations that need to be discussed. If the member has questions regarding Controlled Substances state laws Home Delivery/Mail Order requests, conference/warm transfer the call to </w:t>
            </w:r>
            <w:hyperlink r:id="rId15" w:anchor="!/view?docid=f22eb77e-4033-4ad9-9afb-fc262f29faad" w:tgtFrame="_blank" w:history="1">
              <w:r w:rsidRPr="00275C23">
                <w:rPr>
                  <w:rStyle w:val="Hyperlink"/>
                  <w:rFonts w:eastAsiaTheme="majorEastAsia"/>
                </w:rPr>
                <w:t>Clinical Services (004378)</w:t>
              </w:r>
            </w:hyperlink>
            <w:r w:rsidRPr="00275C23">
              <w:rPr>
                <w:color w:val="000000"/>
              </w:rPr>
              <w:t> once you have completed the test claim and provided pricing. For retail fills the retail pharmacy determines if they are going to fill the prescription.</w:t>
            </w:r>
          </w:p>
          <w:p w14:paraId="63173170" w14:textId="77777777" w:rsidR="00275C23" w:rsidRDefault="00275C23" w:rsidP="00275C23">
            <w:pPr>
              <w:pStyle w:val="NormalWeb"/>
              <w:spacing w:before="120" w:beforeAutospacing="0" w:after="120" w:afterAutospacing="0" w:line="259" w:lineRule="atLeast"/>
              <w:ind w:left="496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BD07DC4" w14:textId="77777777" w:rsidR="00275C23" w:rsidRDefault="00275C23" w:rsidP="00275C23">
            <w:pPr>
              <w:pStyle w:val="NormalWeb"/>
              <w:spacing w:before="120" w:beforeAutospacing="0" w:after="120" w:afterAutospacing="0" w:line="259" w:lineRule="atLeast"/>
              <w:ind w:left="496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758724" wp14:editId="2FCE6019">
                  <wp:extent cx="3171825" cy="2438400"/>
                  <wp:effectExtent l="0" t="0" r="9525" b="0"/>
                  <wp:docPr id="4" name="Picture 4" descr="A screenshot of a computer error messag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 error messag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D7C65" w14:textId="13282621" w:rsidR="00275C23" w:rsidRDefault="00275C23" w:rsidP="008A2967">
            <w:pPr>
              <w:spacing w:before="120" w:after="120"/>
            </w:pPr>
          </w:p>
        </w:tc>
      </w:tr>
      <w:tr w:rsidR="00275C23" w:rsidRPr="00F55D9A" w14:paraId="0C8CE646" w14:textId="77777777" w:rsidTr="00275C23">
        <w:trPr>
          <w:trHeight w:val="24"/>
        </w:trPr>
        <w:tc>
          <w:tcPr>
            <w:tcW w:w="1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78E451" w14:textId="77777777" w:rsidR="00275C23" w:rsidRDefault="00275C23" w:rsidP="008A29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813" w:type="pct"/>
            <w:gridSpan w:val="3"/>
            <w:tcBorders>
              <w:left w:val="single" w:sz="4" w:space="0" w:color="auto"/>
            </w:tcBorders>
          </w:tcPr>
          <w:p w14:paraId="21DBE92B" w14:textId="1914111C" w:rsidR="00275C23" w:rsidRDefault="00275C23" w:rsidP="008A2967">
            <w:pPr>
              <w:spacing w:before="120" w:after="120"/>
            </w:pPr>
            <w:r>
              <w:rPr>
                <w:noProof/>
                <w:color w:val="000000"/>
              </w:rPr>
              <w:t xml:space="preserve">For additional information, refer to </w:t>
            </w:r>
            <w:hyperlink r:id="rId17" w:anchor="!/view?docid=be4d58e5-229c-4685-adf6-e460fd9d75d7" w:history="1">
              <w:r>
                <w:rPr>
                  <w:rStyle w:val="Hyperlink"/>
                  <w:rFonts w:eastAsiaTheme="majorEastAsia"/>
                  <w:noProof/>
                </w:rPr>
                <w:t>PeopleSafe - Test Claim (Cost Estimate) Drug Label (Medication Name) and Find a Drug Details (059336)</w:t>
              </w:r>
            </w:hyperlink>
            <w:r>
              <w:rPr>
                <w:noProof/>
                <w:color w:val="000000"/>
              </w:rPr>
              <w:t>.</w:t>
            </w:r>
          </w:p>
        </w:tc>
      </w:tr>
      <w:tr w:rsidR="008D0FDA" w:rsidRPr="00F55D9A" w14:paraId="7D18C789" w14:textId="77777777" w:rsidTr="00275C23">
        <w:tc>
          <w:tcPr>
            <w:tcW w:w="187" w:type="pct"/>
          </w:tcPr>
          <w:p w14:paraId="0CF6714B" w14:textId="77777777" w:rsidR="008D0FDA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13" w:type="pct"/>
            <w:gridSpan w:val="3"/>
          </w:tcPr>
          <w:p w14:paraId="65650BF5" w14:textId="77777777" w:rsidR="008D0FDA" w:rsidRDefault="008D0FDA" w:rsidP="008A2967">
            <w:pPr>
              <w:spacing w:before="120" w:after="120"/>
            </w:pPr>
            <w:r>
              <w:t>Select the appropriate option in the May Sub box.</w:t>
            </w:r>
          </w:p>
          <w:p w14:paraId="70889B4E" w14:textId="5043F329" w:rsidR="008D0FDA" w:rsidRDefault="008D0FDA" w:rsidP="008A2967">
            <w:pPr>
              <w:spacing w:before="120" w:after="120"/>
              <w:rPr>
                <w:noProof/>
              </w:rPr>
            </w:pPr>
            <w:r>
              <w:rPr>
                <w:b/>
                <w:bCs/>
                <w:noProof/>
              </w:rPr>
              <w:t>Note:</w:t>
            </w:r>
            <w:r>
              <w:rPr>
                <w:noProof/>
              </w:rPr>
              <w:t xml:space="preserve"> If selecting a Brand medication, select </w:t>
            </w:r>
            <w:r w:rsidRPr="00F81653">
              <w:rPr>
                <w:b/>
                <w:bCs/>
                <w:noProof/>
              </w:rPr>
              <w:t>MD-No</w:t>
            </w:r>
            <w:r>
              <w:rPr>
                <w:noProof/>
              </w:rPr>
              <w:t xml:space="preserve"> or </w:t>
            </w:r>
            <w:r w:rsidRPr="00F81653">
              <w:rPr>
                <w:b/>
                <w:bCs/>
                <w:noProof/>
              </w:rPr>
              <w:t>Patient-No</w:t>
            </w:r>
            <w:r>
              <w:rPr>
                <w:noProof/>
              </w:rPr>
              <w:t xml:space="preserve"> to identify who is requesting.</w:t>
            </w:r>
          </w:p>
          <w:p w14:paraId="43BAEF5B" w14:textId="77777777" w:rsidR="008D0FDA" w:rsidRDefault="008D0FDA" w:rsidP="008A2967">
            <w:pPr>
              <w:spacing w:before="120" w:after="120"/>
            </w:pPr>
          </w:p>
          <w:p w14:paraId="757D3ED0" w14:textId="77777777" w:rsidR="008D0FDA" w:rsidRDefault="008D0FDA" w:rsidP="008A296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905B3AB" wp14:editId="446093E0">
                  <wp:extent cx="1362075" cy="952500"/>
                  <wp:effectExtent l="0" t="0" r="9525" b="0"/>
                  <wp:docPr id="44" name="Picture 44" descr="A close-up of a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close-up of a box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3767F" w14:textId="77777777" w:rsidR="00F81653" w:rsidRDefault="00F81653" w:rsidP="008A2967">
            <w:pPr>
              <w:spacing w:before="120" w:after="120"/>
              <w:jc w:val="center"/>
            </w:pPr>
          </w:p>
          <w:p w14:paraId="60DF99B6" w14:textId="082BE2AB" w:rsidR="008D0FDA" w:rsidRDefault="008D0FDA" w:rsidP="008A2967">
            <w:pPr>
              <w:autoSpaceDE w:val="0"/>
              <w:autoSpaceDN w:val="0"/>
              <w:adjustRightInd w:val="0"/>
              <w:spacing w:before="120" w:after="120"/>
            </w:pPr>
            <w:bookmarkStart w:id="24" w:name="OLE_LINK15"/>
            <w:bookmarkStart w:id="25" w:name="OLE_LINK16"/>
            <w:bookmarkStart w:id="26" w:name="OLE_LINK27"/>
            <w:r>
              <w:rPr>
                <w:noProof/>
                <w:color w:val="000000"/>
              </w:rPr>
              <w:t xml:space="preserve">For additional information, </w:t>
            </w:r>
            <w:bookmarkEnd w:id="24"/>
            <w:r>
              <w:rPr>
                <w:noProof/>
                <w:color w:val="000000"/>
              </w:rPr>
              <w:t xml:space="preserve">refer to </w:t>
            </w:r>
            <w:bookmarkEnd w:id="25"/>
            <w:r w:rsidRPr="00DB16C4">
              <w:rPr>
                <w:noProof/>
                <w:color w:val="000000"/>
              </w:rPr>
              <w:fldChar w:fldCharType="begin"/>
            </w:r>
            <w:r w:rsidR="00DE2787">
              <w:rPr>
                <w:noProof/>
                <w:color w:val="000000"/>
              </w:rPr>
              <w:instrText>HYPERLINK "https://thesource.cvshealth.com/nuxeo/thesource/" \l "!/view?docid=c1ff1fb2-f764-474d-b5ca-4488d9605ed9"</w:instrText>
            </w:r>
            <w:r w:rsidRPr="00DB16C4">
              <w:rPr>
                <w:noProof/>
                <w:color w:val="000000"/>
              </w:rPr>
            </w:r>
            <w:r w:rsidRPr="00DB16C4">
              <w:rPr>
                <w:noProof/>
                <w:color w:val="000000"/>
              </w:rPr>
              <w:fldChar w:fldCharType="separate"/>
            </w:r>
            <w:bookmarkEnd w:id="26"/>
            <w:r w:rsidR="00DE2787">
              <w:rPr>
                <w:rStyle w:val="Hyperlink"/>
                <w:rFonts w:eastAsiaTheme="majorEastAsia"/>
                <w:noProof/>
              </w:rPr>
              <w:t>Test Claim (Cost Estimate) May Sub Box Details (059337).</w:t>
            </w:r>
            <w:r w:rsidRPr="00DB16C4">
              <w:rPr>
                <w:noProof/>
                <w:color w:val="000000"/>
              </w:rPr>
              <w:fldChar w:fldCharType="end"/>
            </w:r>
          </w:p>
        </w:tc>
      </w:tr>
      <w:tr w:rsidR="008D0FDA" w:rsidRPr="00F55D9A" w14:paraId="5B756CFF" w14:textId="77777777" w:rsidTr="00275C23">
        <w:tc>
          <w:tcPr>
            <w:tcW w:w="187" w:type="pct"/>
          </w:tcPr>
          <w:p w14:paraId="3AABCC9B" w14:textId="77777777" w:rsidR="008D0FDA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813" w:type="pct"/>
            <w:gridSpan w:val="3"/>
          </w:tcPr>
          <w:p w14:paraId="6BD51745" w14:textId="77777777" w:rsidR="008D0FDA" w:rsidRDefault="008D0FDA" w:rsidP="008A2967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Obtain and input the </w:t>
            </w:r>
            <w:r w:rsidRPr="00F81653">
              <w:rPr>
                <w:b/>
                <w:bCs/>
              </w:rPr>
              <w:t>Quantity</w:t>
            </w:r>
            <w:r>
              <w:t xml:space="preserve"> and </w:t>
            </w:r>
            <w:r w:rsidRPr="00F81653">
              <w:rPr>
                <w:b/>
                <w:bCs/>
              </w:rPr>
              <w:t>Day’s Supply</w:t>
            </w:r>
            <w:r>
              <w:t xml:space="preserve"> </w:t>
            </w:r>
            <w:bookmarkStart w:id="27" w:name="OLE_LINK12"/>
            <w:r>
              <w:t>(Dependent on Delivery Systems chosen)</w:t>
            </w:r>
            <w:bookmarkEnd w:id="27"/>
            <w:r>
              <w:t>.</w:t>
            </w:r>
          </w:p>
          <w:p w14:paraId="68EA9E69" w14:textId="77777777" w:rsidR="008D0FDA" w:rsidRDefault="008D0FDA" w:rsidP="008A2967">
            <w:pPr>
              <w:autoSpaceDE w:val="0"/>
              <w:autoSpaceDN w:val="0"/>
              <w:adjustRightInd w:val="0"/>
              <w:spacing w:before="120" w:after="120"/>
            </w:pPr>
          </w:p>
          <w:p w14:paraId="0BCC152A" w14:textId="77777777" w:rsidR="008D0FDA" w:rsidRDefault="008D0FDA" w:rsidP="008A2967">
            <w:pPr>
              <w:autoSpaceDE w:val="0"/>
              <w:autoSpaceDN w:val="0"/>
              <w:adjustRightInd w:val="0"/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C736208" wp14:editId="4815D283">
                  <wp:extent cx="3924300" cy="2466975"/>
                  <wp:effectExtent l="0" t="0" r="0" b="9525"/>
                  <wp:docPr id="45" name="Picture 45" descr="A screenshot of a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screenshot of a for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3D1742" w14:textId="77777777" w:rsidR="00F81653" w:rsidRDefault="00F81653" w:rsidP="008A2967">
            <w:pPr>
              <w:autoSpaceDE w:val="0"/>
              <w:autoSpaceDN w:val="0"/>
              <w:adjustRightInd w:val="0"/>
              <w:spacing w:before="120" w:after="120"/>
              <w:jc w:val="center"/>
            </w:pPr>
          </w:p>
          <w:p w14:paraId="2F5498C4" w14:textId="53ACCC60" w:rsidR="008D0FDA" w:rsidRDefault="008D0FDA" w:rsidP="008A2967">
            <w:pPr>
              <w:spacing w:before="120" w:after="120"/>
            </w:pPr>
            <w:r>
              <w:t xml:space="preserve">For information on calculations, refer to </w:t>
            </w:r>
            <w:bookmarkStart w:id="28" w:name="OLE_LINK117"/>
            <w:r>
              <w:rPr>
                <w:rFonts w:eastAsiaTheme="majorEastAsia"/>
              </w:rPr>
              <w:fldChar w:fldCharType="begin"/>
            </w:r>
            <w:r>
              <w:instrText>HYPERLINK "https://thesource.cvshealth.com/nuxeo/thesource/" \l "!/view?docid=469e4571-83ef-47f7-9a70-e881b945b605"</w:instrText>
            </w:r>
            <w:r>
              <w:rPr>
                <w:rFonts w:eastAsiaTheme="majorEastAsia"/>
              </w:rPr>
            </w:r>
            <w:r>
              <w:rPr>
                <w:rFonts w:eastAsiaTheme="majorEastAsia"/>
              </w:rPr>
              <w:fldChar w:fldCharType="separate"/>
            </w:r>
            <w:r w:rsidR="00694EEB">
              <w:rPr>
                <w:rStyle w:val="Hyperlink"/>
                <w:rFonts w:eastAsiaTheme="majorEastAsia"/>
                <w:shd w:val="clear" w:color="auto" w:fill="FFFFFF"/>
              </w:rPr>
              <w:t>PeopleSafe - T</w:t>
            </w:r>
            <w:r>
              <w:rPr>
                <w:rStyle w:val="Hyperlink"/>
                <w:rFonts w:eastAsiaTheme="majorEastAsia"/>
                <w:shd w:val="clear" w:color="auto" w:fill="FFFFFF"/>
              </w:rPr>
              <w:t>est Claim Quantity Calculations (031773</w:t>
            </w:r>
            <w:r>
              <w:rPr>
                <w:rStyle w:val="Hyperlink"/>
                <w:rFonts w:eastAsiaTheme="majorEastAsia"/>
                <w:shd w:val="clear" w:color="auto" w:fill="FFFFFF"/>
              </w:rPr>
              <w:fldChar w:fldCharType="end"/>
            </w:r>
            <w:bookmarkEnd w:id="28"/>
            <w:r>
              <w:rPr>
                <w:color w:val="000000"/>
                <w:shd w:val="clear" w:color="auto" w:fill="FFFFFF"/>
              </w:rPr>
              <w:t>).</w:t>
            </w:r>
          </w:p>
        </w:tc>
      </w:tr>
      <w:tr w:rsidR="008D0FDA" w:rsidRPr="00F55D9A" w14:paraId="2301933E" w14:textId="77777777" w:rsidTr="00275C23">
        <w:tc>
          <w:tcPr>
            <w:tcW w:w="187" w:type="pct"/>
          </w:tcPr>
          <w:p w14:paraId="42E34BA7" w14:textId="77777777" w:rsidR="008D0FDA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13" w:type="pct"/>
            <w:gridSpan w:val="3"/>
          </w:tcPr>
          <w:p w14:paraId="24DA176B" w14:textId="56CD79A4" w:rsidR="008D0FDA" w:rsidRDefault="008D0FDA" w:rsidP="008A2967">
            <w:pPr>
              <w:spacing w:before="120" w:after="120"/>
            </w:pPr>
            <w:r>
              <w:t>Locate and Input the NPI/NCPDP number of the pharmacy where the prescription will be filled</w:t>
            </w:r>
            <w:r w:rsidR="00533997">
              <w:t xml:space="preserve">. </w:t>
            </w:r>
          </w:p>
          <w:p w14:paraId="5DC11DDD" w14:textId="0BB2361E" w:rsidR="008D0FDA" w:rsidRDefault="008D0FDA" w:rsidP="008A2967">
            <w:pPr>
              <w:spacing w:before="120" w:after="120"/>
            </w:pPr>
            <w:r w:rsidRPr="00DB16C4">
              <w:rPr>
                <w:b/>
                <w:bCs/>
              </w:rPr>
              <w:t>Note:</w:t>
            </w:r>
            <w:r>
              <w:t xml:space="preserve"> Only needed when running a Test Claim for Retail and/or Specialty pharmacy.</w:t>
            </w:r>
          </w:p>
          <w:p w14:paraId="07771139" w14:textId="77777777" w:rsidR="00F81653" w:rsidRDefault="00F81653" w:rsidP="008A2967">
            <w:pPr>
              <w:spacing w:before="120" w:after="120"/>
            </w:pPr>
          </w:p>
          <w:p w14:paraId="54A397C0" w14:textId="13C63041" w:rsidR="008D0FDA" w:rsidRPr="00817B18" w:rsidDel="002D6727" w:rsidRDefault="008D0FDA" w:rsidP="008A2967">
            <w:pPr>
              <w:spacing w:before="120" w:after="120"/>
            </w:pPr>
            <w:bookmarkStart w:id="29" w:name="OLE_LINK33"/>
            <w:bookmarkStart w:id="30" w:name="OLE_LINK28"/>
            <w:r>
              <w:rPr>
                <w:noProof/>
                <w:color w:val="000000"/>
              </w:rPr>
              <w:t xml:space="preserve">For additional information, refer to </w:t>
            </w:r>
            <w:hyperlink r:id="rId20" w:anchor="!/view?docid=a0bb11e5-84d7-46a9-80bd-c510369201d4" w:history="1">
              <w:bookmarkEnd w:id="29"/>
              <w:bookmarkEnd w:id="30"/>
              <w:r w:rsidR="00FC7CC6">
                <w:rPr>
                  <w:rStyle w:val="Hyperlink"/>
                  <w:rFonts w:eastAsiaTheme="majorEastAsia"/>
                  <w:noProof/>
                </w:rPr>
                <w:tab/>
                <w:t>Test Claim (Cost Estimate) NPI NCPDP Number of the Pharmacy Details (059339).</w:t>
              </w:r>
            </w:hyperlink>
          </w:p>
        </w:tc>
      </w:tr>
      <w:tr w:rsidR="008D0FDA" w:rsidRPr="00F55D9A" w14:paraId="684A98F3" w14:textId="77777777" w:rsidTr="00275C23">
        <w:tc>
          <w:tcPr>
            <w:tcW w:w="187" w:type="pct"/>
          </w:tcPr>
          <w:p w14:paraId="0E7A79FC" w14:textId="77777777" w:rsidR="008D0FDA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13" w:type="pct"/>
            <w:gridSpan w:val="3"/>
          </w:tcPr>
          <w:p w14:paraId="0BA65E77" w14:textId="77777777" w:rsidR="008D0FDA" w:rsidRDefault="008D0FDA" w:rsidP="008A296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 Optional Criteria as needed: (right side of screen)</w:t>
            </w:r>
          </w:p>
          <w:p w14:paraId="0882AB43" w14:textId="2932D606" w:rsidR="008D0FDA" w:rsidRDefault="008D0FDA" w:rsidP="008A2967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color w:val="000000"/>
              </w:rPr>
            </w:pPr>
            <w:bookmarkStart w:id="31" w:name="OLE_LINK32"/>
            <w:r>
              <w:rPr>
                <w:color w:val="000000"/>
              </w:rPr>
              <w:t xml:space="preserve">Fill Date: (Updated this field if the Test Claim needs to be </w:t>
            </w:r>
            <w:r w:rsidR="00F81653">
              <w:rPr>
                <w:color w:val="000000"/>
              </w:rPr>
              <w:t>run</w:t>
            </w:r>
            <w:r>
              <w:rPr>
                <w:color w:val="000000"/>
              </w:rPr>
              <w:t xml:space="preserve"> for a future date)</w:t>
            </w:r>
            <w:r w:rsidR="00533997">
              <w:rPr>
                <w:color w:val="000000"/>
              </w:rPr>
              <w:t xml:space="preserve">. </w:t>
            </w:r>
          </w:p>
          <w:p w14:paraId="17F0ED61" w14:textId="2832A66B" w:rsidR="008D0FDA" w:rsidRDefault="008D0FDA" w:rsidP="008A2967">
            <w:pPr>
              <w:pStyle w:val="ListParagraph"/>
              <w:spacing w:before="120" w:after="120"/>
              <w:rPr>
                <w:color w:val="000000"/>
              </w:rPr>
            </w:pPr>
            <w:r w:rsidRPr="00DB16C4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Previous dates can be input, </w:t>
            </w:r>
            <w:r w:rsidR="00F81653">
              <w:rPr>
                <w:color w:val="000000"/>
              </w:rPr>
              <w:t>however they</w:t>
            </w:r>
            <w:r>
              <w:rPr>
                <w:color w:val="000000"/>
              </w:rPr>
              <w:t xml:space="preserve"> are limited to 90 calendar days in the past.</w:t>
            </w:r>
          </w:p>
          <w:p w14:paraId="10CF5305" w14:textId="77777777" w:rsidR="008D0FDA" w:rsidRDefault="008D0FDA" w:rsidP="008A2967">
            <w:pPr>
              <w:pStyle w:val="ListParagraph"/>
              <w:spacing w:before="120" w:after="120"/>
              <w:rPr>
                <w:color w:val="000000"/>
              </w:rPr>
            </w:pPr>
          </w:p>
          <w:bookmarkEnd w:id="31"/>
          <w:p w14:paraId="7CB0A3CE" w14:textId="77777777" w:rsidR="008D0FDA" w:rsidRDefault="008D0FDA" w:rsidP="008A296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F97F318" wp14:editId="0839D924">
                  <wp:extent cx="4047619" cy="2352381"/>
                  <wp:effectExtent l="0" t="0" r="0" b="0"/>
                  <wp:docPr id="22" name="Picture 22" descr="A screenshot of a medical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medical form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2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54EDC" w14:textId="77777777" w:rsidR="00F81653" w:rsidRDefault="00F81653" w:rsidP="008A2967">
            <w:pPr>
              <w:spacing w:before="120" w:after="120"/>
              <w:jc w:val="center"/>
            </w:pPr>
          </w:p>
          <w:p w14:paraId="1F89107F" w14:textId="3AAB8D01" w:rsidR="008D0FDA" w:rsidRPr="00817B18" w:rsidDel="002D6727" w:rsidRDefault="008D0FDA" w:rsidP="008A2967">
            <w:pPr>
              <w:spacing w:before="120" w:after="120"/>
            </w:pPr>
            <w:r>
              <w:rPr>
                <w:b/>
                <w:bCs/>
              </w:rPr>
              <w:t xml:space="preserve"> </w:t>
            </w:r>
            <w:r>
              <w:rPr>
                <w:noProof/>
                <w:color w:val="000000"/>
              </w:rPr>
              <w:t xml:space="preserve">For additional information, refer to </w:t>
            </w:r>
            <w:hyperlink r:id="rId22" w:anchor="!/view?docid=e877f22b-5731-47fa-b971-f7994e40bc9a" w:history="1">
              <w:r w:rsidR="00705A8F">
                <w:rPr>
                  <w:rStyle w:val="Hyperlink"/>
                  <w:rFonts w:eastAsiaTheme="majorEastAsia"/>
                  <w:noProof/>
                </w:rPr>
                <w:t>Test Claim (Cost Estimate) Optional Criteria Details (059341)</w:t>
              </w:r>
            </w:hyperlink>
            <w:r>
              <w:rPr>
                <w:noProof/>
                <w:color w:val="000000"/>
              </w:rPr>
              <w:t>.</w:t>
            </w:r>
          </w:p>
        </w:tc>
      </w:tr>
      <w:tr w:rsidR="008D0FDA" w:rsidRPr="00F55D9A" w14:paraId="0D89509A" w14:textId="77777777" w:rsidTr="00275C23">
        <w:trPr>
          <w:trHeight w:val="732"/>
        </w:trPr>
        <w:tc>
          <w:tcPr>
            <w:tcW w:w="187" w:type="pct"/>
          </w:tcPr>
          <w:p w14:paraId="10DA80B1" w14:textId="77777777" w:rsidR="008D0FDA" w:rsidDel="003F0FCA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813" w:type="pct"/>
            <w:gridSpan w:val="3"/>
          </w:tcPr>
          <w:p w14:paraId="4EEE368C" w14:textId="3B93E773" w:rsidR="00F81653" w:rsidRDefault="008D0FDA" w:rsidP="008A296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Select the </w:t>
            </w:r>
            <w:r>
              <w:rPr>
                <w:b/>
                <w:color w:val="000000"/>
              </w:rPr>
              <w:t>Run Test</w:t>
            </w:r>
            <w:r>
              <w:rPr>
                <w:color w:val="000000"/>
              </w:rPr>
              <w:t xml:space="preserve"> button then review the results</w:t>
            </w:r>
            <w:r w:rsidR="00533997">
              <w:rPr>
                <w:color w:val="000000"/>
              </w:rPr>
              <w:t xml:space="preserve">. </w:t>
            </w:r>
          </w:p>
          <w:p w14:paraId="2987B4AF" w14:textId="1FDF272A" w:rsidR="008D0FDA" w:rsidRDefault="008D0FDA" w:rsidP="008A296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562B61C2" w14:textId="77777777" w:rsidR="008D0FDA" w:rsidRDefault="008D0FDA" w:rsidP="008A2967">
            <w:pPr>
              <w:spacing w:before="120" w:after="120"/>
              <w:ind w:left="36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5083652" wp14:editId="2E4BDC9F">
                  <wp:extent cx="5694680" cy="2837815"/>
                  <wp:effectExtent l="0" t="0" r="1270" b="635"/>
                  <wp:docPr id="14" name="Picture 14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706B3" w14:textId="77777777" w:rsidR="008D0FDA" w:rsidRDefault="008D0FDA" w:rsidP="00F81653">
            <w:pPr>
              <w:spacing w:before="120" w:after="120"/>
              <w:rPr>
                <w:noProof/>
                <w:color w:val="000000"/>
              </w:rPr>
            </w:pPr>
            <w:bookmarkStart w:id="32" w:name="OLE_LINK26"/>
          </w:p>
          <w:p w14:paraId="2588D613" w14:textId="70578081" w:rsidR="008D0FDA" w:rsidRDefault="008D0FDA" w:rsidP="008A2967">
            <w:pPr>
              <w:spacing w:before="120" w:after="120"/>
              <w:rPr>
                <w:color w:val="000000"/>
              </w:rPr>
            </w:pPr>
            <w:bookmarkStart w:id="33" w:name="OLE_LINK38"/>
            <w:r>
              <w:rPr>
                <w:noProof/>
                <w:color w:val="000000"/>
              </w:rPr>
              <w:t>For additional information, r</w:t>
            </w:r>
            <w:r w:rsidRPr="00DB16C4">
              <w:rPr>
                <w:noProof/>
                <w:color w:val="000000"/>
              </w:rPr>
              <w:t xml:space="preserve">efer to </w:t>
            </w:r>
            <w:bookmarkEnd w:id="32"/>
            <w:bookmarkEnd w:id="33"/>
            <w:r>
              <w:rPr>
                <w:noProof/>
                <w:color w:val="000000"/>
              </w:rPr>
              <w:fldChar w:fldCharType="begin"/>
            </w:r>
            <w:r w:rsidR="009D6871">
              <w:rPr>
                <w:noProof/>
                <w:color w:val="000000"/>
              </w:rPr>
              <w:instrText>HYPERLINK "https://thesource.cvshealth.com/nuxeo/thesource/" \l "!/view?docid=bbcd5e5b-91df-4710-af83-29b02c161d0e"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9D6871">
              <w:rPr>
                <w:rStyle w:val="Hyperlink"/>
                <w:rFonts w:eastAsiaTheme="majorEastAsia"/>
                <w:noProof/>
              </w:rPr>
              <w:t>Test Claim (Cost Estimate) Approved Declined Results and Savings Information Details (059333)</w:t>
            </w:r>
            <w:r>
              <w:rPr>
                <w:noProof/>
                <w:color w:val="000000"/>
              </w:rPr>
              <w:fldChar w:fldCharType="end"/>
            </w:r>
            <w:r>
              <w:rPr>
                <w:noProof/>
                <w:color w:val="000000"/>
              </w:rPr>
              <w:t>.</w:t>
            </w:r>
          </w:p>
        </w:tc>
      </w:tr>
      <w:tr w:rsidR="008D0FDA" w:rsidRPr="00F55D9A" w14:paraId="3A18638D" w14:textId="77777777" w:rsidTr="00275C23">
        <w:trPr>
          <w:trHeight w:val="79"/>
        </w:trPr>
        <w:tc>
          <w:tcPr>
            <w:tcW w:w="187" w:type="pct"/>
          </w:tcPr>
          <w:p w14:paraId="67E5D22D" w14:textId="77777777" w:rsidR="008D0FDA" w:rsidDel="00B010AE" w:rsidRDefault="008D0FDA" w:rsidP="008A29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813" w:type="pct"/>
            <w:gridSpan w:val="3"/>
          </w:tcPr>
          <w:p w14:paraId="76BCE4F5" w14:textId="77777777" w:rsidR="008D0FDA" w:rsidRDefault="008D0FDA" w:rsidP="008A2967">
            <w:pPr>
              <w:spacing w:before="120" w:after="12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Click the </w:t>
            </w:r>
            <w:r>
              <w:rPr>
                <w:b/>
                <w:bCs/>
                <w:noProof/>
                <w:color w:val="000000"/>
              </w:rPr>
              <w:t>Details</w:t>
            </w:r>
            <w:r>
              <w:rPr>
                <w:noProof/>
                <w:color w:val="000000"/>
              </w:rPr>
              <w:t xml:space="preserve"> icon for the cost breakdown or for the denial reason.</w:t>
            </w:r>
          </w:p>
          <w:p w14:paraId="47A87853" w14:textId="77777777" w:rsidR="008D0FDA" w:rsidRDefault="008D0FDA" w:rsidP="008A2967">
            <w:pPr>
              <w:spacing w:before="120" w:after="120"/>
              <w:rPr>
                <w:noProof/>
                <w:color w:val="000000"/>
              </w:rPr>
            </w:pPr>
          </w:p>
          <w:p w14:paraId="251CE298" w14:textId="77777777" w:rsidR="008D0FDA" w:rsidRPr="00DB16C4" w:rsidRDefault="008D0FDA" w:rsidP="008A2967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noProof/>
                <w:color w:val="000000"/>
              </w:rPr>
            </w:pPr>
            <w:r w:rsidRPr="00DB16C4">
              <w:rPr>
                <w:noProof/>
                <w:color w:val="000000"/>
              </w:rPr>
              <w:t xml:space="preserve">If </w:t>
            </w:r>
            <w:r>
              <w:rPr>
                <w:noProof/>
                <w:color w:val="000000"/>
              </w:rPr>
              <w:t>Accept</w:t>
            </w:r>
            <w:r w:rsidRPr="00DB16C4">
              <w:rPr>
                <w:noProof/>
                <w:color w:val="000000"/>
              </w:rPr>
              <w:t>, the cost breakdown displays.</w:t>
            </w:r>
          </w:p>
          <w:p w14:paraId="602D9DE9" w14:textId="77777777" w:rsidR="008D0FDA" w:rsidRPr="00DB16C4" w:rsidRDefault="008D0FDA" w:rsidP="008A2967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noProof/>
                <w:color w:val="000000"/>
              </w:rPr>
            </w:pPr>
            <w:r w:rsidRPr="00DB16C4">
              <w:rPr>
                <w:noProof/>
                <w:color w:val="000000"/>
              </w:rPr>
              <w:t xml:space="preserve">If </w:t>
            </w:r>
            <w:r>
              <w:rPr>
                <w:noProof/>
                <w:color w:val="000000"/>
              </w:rPr>
              <w:t>D</w:t>
            </w:r>
            <w:r w:rsidRPr="00DB16C4">
              <w:rPr>
                <w:noProof/>
                <w:color w:val="000000"/>
              </w:rPr>
              <w:t>enied, the reason and the Settlement/Reject codes display.</w:t>
            </w:r>
          </w:p>
          <w:p w14:paraId="510FD26E" w14:textId="77777777" w:rsidR="008D0FDA" w:rsidRDefault="008D0FDA" w:rsidP="008A2967">
            <w:pPr>
              <w:spacing w:before="120" w:after="120"/>
              <w:rPr>
                <w:noProof/>
                <w:color w:val="000000"/>
              </w:rPr>
            </w:pPr>
          </w:p>
          <w:p w14:paraId="6708972E" w14:textId="77777777" w:rsidR="008D0FDA" w:rsidRDefault="008D0FDA" w:rsidP="008A2967">
            <w:pPr>
              <w:spacing w:before="120" w:after="120"/>
              <w:ind w:left="1080"/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3F6C64" wp14:editId="2F5B8F7D">
                  <wp:extent cx="6286500" cy="876300"/>
                  <wp:effectExtent l="0" t="0" r="0" b="0"/>
                  <wp:docPr id="29" name="Picture 2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CBC04" w14:textId="77777777" w:rsidR="008D0FDA" w:rsidRDefault="008D0FDA" w:rsidP="008A2967">
            <w:pPr>
              <w:spacing w:before="120" w:after="120"/>
              <w:ind w:left="1080"/>
              <w:jc w:val="center"/>
              <w:rPr>
                <w:noProof/>
                <w:color w:val="000000"/>
              </w:rPr>
            </w:pPr>
          </w:p>
          <w:p w14:paraId="4AE5CC67" w14:textId="77777777" w:rsidR="008D0FDA" w:rsidRDefault="008D0FDA" w:rsidP="008A2967">
            <w:pPr>
              <w:spacing w:before="120" w:after="120"/>
              <w:ind w:left="1080"/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42FDEC" wp14:editId="669C6C13">
                  <wp:extent cx="5486400" cy="2800350"/>
                  <wp:effectExtent l="0" t="0" r="0" b="0"/>
                  <wp:docPr id="28" name="Picture 2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F7B49" w14:textId="77777777" w:rsidR="008D0FDA" w:rsidRDefault="008D0FDA" w:rsidP="008A2967">
            <w:pPr>
              <w:spacing w:before="120" w:after="120"/>
              <w:rPr>
                <w:noProof/>
                <w:color w:val="000000"/>
              </w:rPr>
            </w:pPr>
            <w:bookmarkStart w:id="34" w:name="OLE_LINK39"/>
          </w:p>
          <w:p w14:paraId="548980A0" w14:textId="02870FB9" w:rsidR="008D0FDA" w:rsidRDefault="008D0FDA" w:rsidP="008A2967">
            <w:pPr>
              <w:spacing w:before="120" w:after="120"/>
            </w:pPr>
            <w:r>
              <w:rPr>
                <w:noProof/>
                <w:color w:val="000000"/>
              </w:rPr>
              <w:t xml:space="preserve">For additional information, refer to </w:t>
            </w:r>
            <w:bookmarkEnd w:id="34"/>
            <w:r>
              <w:rPr>
                <w:noProof/>
                <w:color w:val="000000"/>
              </w:rPr>
              <w:fldChar w:fldCharType="begin"/>
            </w:r>
            <w:r w:rsidR="009D6871">
              <w:rPr>
                <w:noProof/>
                <w:color w:val="000000"/>
              </w:rPr>
              <w:instrText>HYPERLINK "https://thesource.cvshealth.com/nuxeo/thesource/" \l "!/view?docid=bbcd5e5b-91df-4710-af83-29b02c161d0e"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9D6871">
              <w:rPr>
                <w:rStyle w:val="Hyperlink"/>
                <w:rFonts w:eastAsiaTheme="majorEastAsia"/>
                <w:noProof/>
              </w:rPr>
              <w:t>Test Claim (Cost Estimate) Approved Declined Results and Savings Information Details (059333)</w:t>
            </w:r>
            <w:r>
              <w:rPr>
                <w:noProof/>
                <w:color w:val="000000"/>
              </w:rPr>
              <w:fldChar w:fldCharType="end"/>
            </w:r>
            <w:r>
              <w:rPr>
                <w:noProof/>
                <w:color w:val="000000"/>
              </w:rPr>
              <w:t>.</w:t>
            </w:r>
          </w:p>
        </w:tc>
      </w:tr>
      <w:tr w:rsidR="008D0FDA" w:rsidRPr="00F55D9A" w14:paraId="70D60199" w14:textId="77777777" w:rsidTr="00275C23">
        <w:trPr>
          <w:trHeight w:val="69"/>
        </w:trPr>
        <w:tc>
          <w:tcPr>
            <w:tcW w:w="187" w:type="pct"/>
            <w:vMerge w:val="restart"/>
          </w:tcPr>
          <w:p w14:paraId="54AFE180" w14:textId="77777777" w:rsidR="008D0FDA" w:rsidDel="00B010AE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813" w:type="pct"/>
            <w:gridSpan w:val="3"/>
          </w:tcPr>
          <w:p w14:paraId="7A6ADE10" w14:textId="77777777" w:rsidR="008D0FDA" w:rsidRDefault="008D0FDA" w:rsidP="00533997">
            <w:pPr>
              <w:spacing w:before="120" w:after="120"/>
            </w:pPr>
            <w:r>
              <w:t>Follow the appropriate path as described below based on the result.</w:t>
            </w:r>
          </w:p>
        </w:tc>
      </w:tr>
      <w:tr w:rsidR="00275C23" w:rsidRPr="00F55D9A" w14:paraId="155B3391" w14:textId="77777777" w:rsidTr="00275C23">
        <w:trPr>
          <w:trHeight w:val="67"/>
        </w:trPr>
        <w:tc>
          <w:tcPr>
            <w:tcW w:w="187" w:type="pct"/>
            <w:vMerge/>
          </w:tcPr>
          <w:p w14:paraId="5D08391A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</w:tcPr>
          <w:p w14:paraId="1F83714A" w14:textId="77777777" w:rsidR="008D0FDA" w:rsidRPr="00DB16C4" w:rsidRDefault="008D0FDA" w:rsidP="00533997">
            <w:pPr>
              <w:spacing w:before="120" w:after="120"/>
              <w:jc w:val="center"/>
              <w:rPr>
                <w:b/>
                <w:bCs/>
              </w:rPr>
            </w:pPr>
            <w:r w:rsidRPr="00DB16C4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Test Claim</w:t>
            </w:r>
            <w:r w:rsidRPr="00DB16C4">
              <w:rPr>
                <w:b/>
                <w:bCs/>
              </w:rPr>
              <w:t>…</w:t>
            </w:r>
          </w:p>
        </w:tc>
        <w:tc>
          <w:tcPr>
            <w:tcW w:w="4479" w:type="pct"/>
            <w:gridSpan w:val="2"/>
            <w:shd w:val="clear" w:color="auto" w:fill="D9D9D9" w:themeFill="background1" w:themeFillShade="D9"/>
          </w:tcPr>
          <w:p w14:paraId="109DEB5E" w14:textId="77777777" w:rsidR="008D0FDA" w:rsidRPr="00DB16C4" w:rsidRDefault="008D0FDA" w:rsidP="00533997">
            <w:pPr>
              <w:spacing w:before="120" w:after="120"/>
              <w:jc w:val="center"/>
              <w:rPr>
                <w:b/>
                <w:bCs/>
              </w:rPr>
            </w:pPr>
            <w:r w:rsidRPr="00DB16C4">
              <w:rPr>
                <w:b/>
                <w:bCs/>
              </w:rPr>
              <w:t>Then…</w:t>
            </w:r>
          </w:p>
        </w:tc>
      </w:tr>
      <w:tr w:rsidR="00275C23" w:rsidRPr="00F55D9A" w14:paraId="54932600" w14:textId="77777777" w:rsidTr="00275C23">
        <w:trPr>
          <w:trHeight w:val="67"/>
        </w:trPr>
        <w:tc>
          <w:tcPr>
            <w:tcW w:w="187" w:type="pct"/>
            <w:vMerge/>
          </w:tcPr>
          <w:p w14:paraId="66D600EA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4" w:type="pct"/>
          </w:tcPr>
          <w:p w14:paraId="3AEDF689" w14:textId="77777777" w:rsidR="008D0FDA" w:rsidRDefault="008D0FDA" w:rsidP="00533997">
            <w:pPr>
              <w:spacing w:before="120" w:after="120"/>
            </w:pPr>
            <w:r>
              <w:t>Accepted</w:t>
            </w:r>
          </w:p>
        </w:tc>
        <w:tc>
          <w:tcPr>
            <w:tcW w:w="4479" w:type="pct"/>
            <w:gridSpan w:val="2"/>
          </w:tcPr>
          <w:p w14:paraId="5617C454" w14:textId="1AA3683E" w:rsidR="008D0FDA" w:rsidRDefault="008D0FDA" w:rsidP="00533997">
            <w:pPr>
              <w:pStyle w:val="ListParagraph"/>
              <w:numPr>
                <w:ilvl w:val="0"/>
                <w:numId w:val="8"/>
              </w:numPr>
              <w:spacing w:before="120" w:after="120"/>
              <w:contextualSpacing w:val="0"/>
            </w:pPr>
            <w:r w:rsidRPr="00390430">
              <w:rPr>
                <w:color w:val="000000"/>
              </w:rPr>
              <w:t xml:space="preserve">Communicate the results and provide the disclaimer. </w:t>
            </w:r>
            <w:r>
              <w:rPr>
                <w:noProof/>
              </w:rPr>
              <w:drawing>
                <wp:inline distT="0" distB="0" distL="0" distR="0" wp14:anchorId="5FA06233" wp14:editId="26E41E10">
                  <wp:extent cx="238125" cy="2095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0430">
              <w:rPr>
                <w:color w:val="000000"/>
              </w:rPr>
              <w:t xml:space="preserve"> </w:t>
            </w:r>
            <w:r w:rsidRPr="00390430">
              <w:rPr>
                <w:color w:val="000000" w:themeColor="text1"/>
              </w:rPr>
              <w:t>Please note, the prices quoted are estimates and may not reflect your actual out-of-pocket costs.</w:t>
            </w:r>
          </w:p>
          <w:p w14:paraId="68D3AD32" w14:textId="77777777" w:rsidR="008D0FDA" w:rsidRDefault="008D0FDA" w:rsidP="00533997">
            <w:pPr>
              <w:spacing w:before="120" w:after="120"/>
              <w:rPr>
                <w:noProof/>
                <w:color w:val="000000"/>
              </w:rPr>
            </w:pPr>
          </w:p>
          <w:p w14:paraId="1BA83979" w14:textId="77777777" w:rsidR="008D0FDA" w:rsidRPr="00390430" w:rsidRDefault="008D0FDA" w:rsidP="00533997">
            <w:pPr>
              <w:pStyle w:val="ListParagraph"/>
              <w:numPr>
                <w:ilvl w:val="0"/>
                <w:numId w:val="8"/>
              </w:numPr>
              <w:spacing w:before="120" w:after="120"/>
              <w:contextualSpacing w:val="0"/>
              <w:rPr>
                <w:color w:val="000000"/>
              </w:rPr>
            </w:pPr>
            <w:r w:rsidRPr="00390430">
              <w:rPr>
                <w:noProof/>
                <w:color w:val="000000"/>
              </w:rPr>
              <w:t xml:space="preserve">Click the </w:t>
            </w:r>
            <w:r w:rsidRPr="00390430">
              <w:rPr>
                <w:b/>
                <w:bCs/>
                <w:noProof/>
                <w:color w:val="000000"/>
              </w:rPr>
              <w:t>Savings $</w:t>
            </w:r>
            <w:r w:rsidRPr="00390430">
              <w:rPr>
                <w:noProof/>
                <w:color w:val="000000"/>
              </w:rPr>
              <w:t xml:space="preserve"> icon to view possible alternatives. Refer to:</w:t>
            </w:r>
          </w:p>
          <w:p w14:paraId="1FB1966C" w14:textId="6A638277" w:rsidR="008D0FDA" w:rsidRDefault="001E36A5" w:rsidP="00533997">
            <w:pPr>
              <w:spacing w:before="120" w:after="120"/>
              <w:ind w:left="720"/>
              <w:rPr>
                <w:rStyle w:val="Hyperlink"/>
                <w:rFonts w:eastAsiaTheme="majorEastAsia"/>
              </w:rPr>
            </w:pPr>
            <w:hyperlink r:id="rId27" w:anchor="!/view?docid=48ee161e-9b5e-4cfb-904f-f80995018f28" w:history="1">
              <w:r>
                <w:rPr>
                  <w:rStyle w:val="Hyperlink"/>
                  <w:rFonts w:eastAsiaTheme="majorEastAsia"/>
                </w:rPr>
                <w:t>PeopleSafe - T</w:t>
              </w:r>
              <w:r w:rsidR="008D0FDA">
                <w:rPr>
                  <w:rStyle w:val="Hyperlink"/>
                  <w:rFonts w:eastAsiaTheme="majorEastAsia"/>
                </w:rPr>
                <w:t>est Claim Formulary and Additional Alternatives (031769)</w:t>
              </w:r>
            </w:hyperlink>
            <w:r w:rsidR="008D0FDA">
              <w:rPr>
                <w:rStyle w:val="Hyperlink"/>
                <w:rFonts w:eastAsiaTheme="majorEastAsia"/>
              </w:rPr>
              <w:t xml:space="preserve"> </w:t>
            </w:r>
            <w:r w:rsidR="008D0FDA" w:rsidRPr="006531D6">
              <w:rPr>
                <w:rStyle w:val="Hyperlink"/>
                <w:rFonts w:eastAsiaTheme="majorEastAsia"/>
                <w:color w:val="000000" w:themeColor="text1"/>
              </w:rPr>
              <w:t>or</w:t>
            </w:r>
            <w:r w:rsidR="008D0FDA">
              <w:rPr>
                <w:rStyle w:val="Hyperlink"/>
                <w:rFonts w:eastAsiaTheme="majorEastAsia"/>
              </w:rPr>
              <w:t xml:space="preserve"> </w:t>
            </w:r>
          </w:p>
          <w:p w14:paraId="7AE4814D" w14:textId="3EFDD202" w:rsidR="008D0FDA" w:rsidRDefault="00E06D22" w:rsidP="00533997">
            <w:pPr>
              <w:spacing w:before="120" w:after="120"/>
              <w:ind w:left="720"/>
              <w:rPr>
                <w:rFonts w:cs="Helvetica"/>
                <w:color w:val="000000"/>
                <w:shd w:val="clear" w:color="auto" w:fill="FFFFFF"/>
              </w:rPr>
            </w:pPr>
            <w:hyperlink r:id="rId28" w:anchor="!/view?docid=62aa67ac-8298-4fa1-b1ba-fda383d15b4c" w:history="1">
              <w:r>
                <w:rPr>
                  <w:rStyle w:val="Hyperlink"/>
                  <w:rFonts w:eastAsiaTheme="majorEastAsia" w:cs="Helvetica"/>
                  <w:shd w:val="clear" w:color="auto" w:fill="FFFFFF"/>
                </w:rPr>
                <w:t>Member Cannot Afford Medication (Alternatives and Financial Assistance) (026963)</w:t>
              </w:r>
            </w:hyperlink>
            <w:r w:rsidR="00533997">
              <w:rPr>
                <w:rFonts w:cs="Helvetica"/>
                <w:color w:val="000000"/>
                <w:shd w:val="clear" w:color="auto" w:fill="FFFFFF"/>
              </w:rPr>
              <w:t xml:space="preserve">. </w:t>
            </w:r>
          </w:p>
          <w:p w14:paraId="2B415F89" w14:textId="77777777" w:rsidR="008D0FDA" w:rsidRPr="00262786" w:rsidRDefault="008D0FDA" w:rsidP="00533997">
            <w:pPr>
              <w:spacing w:before="120" w:after="120"/>
            </w:pPr>
          </w:p>
          <w:p w14:paraId="0B04DCB1" w14:textId="40ED1710" w:rsidR="008D0FDA" w:rsidRDefault="008D0FDA" w:rsidP="00533997">
            <w:pPr>
              <w:pStyle w:val="ListParagraph"/>
              <w:numPr>
                <w:ilvl w:val="0"/>
                <w:numId w:val="8"/>
              </w:numPr>
              <w:spacing w:before="120" w:after="120"/>
              <w:contextualSpacing w:val="0"/>
            </w:pPr>
            <w:r w:rsidRPr="00262786">
              <w:rPr>
                <w:rFonts w:cs="Helvetica"/>
                <w:color w:val="000000"/>
                <w:shd w:val="clear" w:color="auto" w:fill="FFFFFF"/>
              </w:rPr>
              <w:t>Continue to the next step.</w:t>
            </w:r>
          </w:p>
        </w:tc>
      </w:tr>
      <w:tr w:rsidR="00275C23" w:rsidRPr="00F55D9A" w14:paraId="3773BE56" w14:textId="77777777" w:rsidTr="00275C23">
        <w:trPr>
          <w:trHeight w:val="67"/>
        </w:trPr>
        <w:tc>
          <w:tcPr>
            <w:tcW w:w="187" w:type="pct"/>
            <w:vMerge/>
          </w:tcPr>
          <w:p w14:paraId="2C25C014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4" w:type="pct"/>
          </w:tcPr>
          <w:p w14:paraId="3F469AFA" w14:textId="77777777" w:rsidR="008D0FDA" w:rsidRDefault="008D0FDA" w:rsidP="00533997">
            <w:pPr>
              <w:spacing w:before="120" w:after="120"/>
            </w:pPr>
            <w:r>
              <w:t>Denied</w:t>
            </w:r>
          </w:p>
        </w:tc>
        <w:tc>
          <w:tcPr>
            <w:tcW w:w="4479" w:type="pct"/>
            <w:gridSpan w:val="2"/>
          </w:tcPr>
          <w:p w14:paraId="12B44F40" w14:textId="77777777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186215FF" wp14:editId="05F2845F">
                  <wp:extent cx="238095" cy="209524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 xml:space="preserve"> D</w:t>
            </w:r>
            <w:r w:rsidRPr="00DB16C4">
              <w:rPr>
                <w:b/>
                <w:bCs/>
                <w:color w:val="000000"/>
              </w:rPr>
              <w:t>o not provide pricing for denied claims</w:t>
            </w:r>
            <w:r w:rsidRPr="00DB16C4">
              <w:rPr>
                <w:color w:val="000000"/>
              </w:rPr>
              <w:t>.</w:t>
            </w:r>
          </w:p>
          <w:p w14:paraId="2A510957" w14:textId="77777777" w:rsidR="008D0FDA" w:rsidRDefault="008D0FDA" w:rsidP="00533997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Review the details of the denial to see if there is a rejection code.</w:t>
            </w:r>
          </w:p>
          <w:p w14:paraId="477E0FAA" w14:textId="6F5DAD03" w:rsidR="008D0FDA" w:rsidRPr="00A75533" w:rsidRDefault="008D0FDA" w:rsidP="00533997">
            <w:pPr>
              <w:pStyle w:val="ListParagraph"/>
              <w:numPr>
                <w:ilvl w:val="0"/>
                <w:numId w:val="10"/>
              </w:numPr>
              <w:spacing w:before="120" w:after="120"/>
              <w:ind w:left="1080"/>
              <w:contextualSpacing w:val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If the medication is NDC not covered: </w:t>
            </w:r>
            <w:r>
              <w:rPr>
                <w:noProof/>
              </w:rPr>
              <w:drawing>
                <wp:inline distT="0" distB="0" distL="0" distR="0" wp14:anchorId="43CCF4D9" wp14:editId="28D9F57C">
                  <wp:extent cx="238125" cy="2095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5533">
              <w:rPr>
                <w:noProof/>
                <w:color w:val="000000"/>
              </w:rPr>
              <w:t xml:space="preserve"> I apologize, but this medication is not covered by your plan. Please allow me to search alternatives for you.</w:t>
            </w:r>
          </w:p>
          <w:p w14:paraId="4A2BC6BF" w14:textId="77777777" w:rsidR="008D0FDA" w:rsidRDefault="008D0FDA" w:rsidP="00533997">
            <w:pPr>
              <w:spacing w:before="120" w:after="120" w:line="252" w:lineRule="auto"/>
              <w:rPr>
                <w:noProof/>
                <w:color w:val="000000"/>
              </w:rPr>
            </w:pPr>
            <w:bookmarkStart w:id="35" w:name="OLE_LINK36"/>
          </w:p>
          <w:p w14:paraId="0C746D00" w14:textId="77777777" w:rsidR="008D0FDA" w:rsidRPr="00A75533" w:rsidRDefault="008D0FDA" w:rsidP="00533997">
            <w:pPr>
              <w:pStyle w:val="ListParagraph"/>
              <w:numPr>
                <w:ilvl w:val="0"/>
                <w:numId w:val="9"/>
              </w:numPr>
              <w:spacing w:before="120" w:after="120" w:line="252" w:lineRule="auto"/>
              <w:contextualSpacing w:val="0"/>
              <w:rPr>
                <w:color w:val="000000"/>
              </w:rPr>
            </w:pPr>
            <w:r w:rsidRPr="00A75533">
              <w:rPr>
                <w:noProof/>
                <w:color w:val="000000"/>
              </w:rPr>
              <w:t xml:space="preserve">Click the </w:t>
            </w:r>
            <w:r w:rsidRPr="00A75533">
              <w:rPr>
                <w:b/>
                <w:bCs/>
                <w:noProof/>
                <w:color w:val="000000"/>
              </w:rPr>
              <w:t>Savings $</w:t>
            </w:r>
            <w:r w:rsidRPr="00A75533">
              <w:rPr>
                <w:noProof/>
                <w:color w:val="000000"/>
              </w:rPr>
              <w:t xml:space="preserve"> icon to view possible alternatives. Refer to:</w:t>
            </w:r>
          </w:p>
          <w:p w14:paraId="698643C8" w14:textId="3F825CF9" w:rsidR="008D0FDA" w:rsidRDefault="00EE0EDB" w:rsidP="00533997">
            <w:pPr>
              <w:spacing w:before="120" w:after="120" w:line="252" w:lineRule="auto"/>
              <w:ind w:left="525"/>
              <w:rPr>
                <w:rStyle w:val="Hyperlink"/>
                <w:rFonts w:eastAsiaTheme="majorEastAsia"/>
              </w:rPr>
            </w:pPr>
            <w:hyperlink r:id="rId31" w:anchor="!/view?docid=48ee161e-9b5e-4cfb-904f-f80995018f28" w:history="1">
              <w:r>
                <w:rPr>
                  <w:rStyle w:val="Hyperlink"/>
                  <w:rFonts w:eastAsiaTheme="majorEastAsia"/>
                </w:rPr>
                <w:t>PeopleSafe - T</w:t>
              </w:r>
              <w:r w:rsidR="008D0FDA">
                <w:rPr>
                  <w:rStyle w:val="Hyperlink"/>
                  <w:rFonts w:eastAsiaTheme="majorEastAsia"/>
                </w:rPr>
                <w:t>est Claim Formulary and Additional Alternatives (031769)</w:t>
              </w:r>
            </w:hyperlink>
            <w:r w:rsidR="008D0FDA">
              <w:rPr>
                <w:rStyle w:val="Hyperlink"/>
                <w:rFonts w:eastAsiaTheme="majorEastAsia"/>
              </w:rPr>
              <w:t xml:space="preserve"> </w:t>
            </w:r>
            <w:r w:rsidR="008D0FDA" w:rsidRPr="006707E2">
              <w:rPr>
                <w:rStyle w:val="Hyperlink"/>
                <w:rFonts w:eastAsiaTheme="majorEastAsia"/>
                <w:color w:val="000000" w:themeColor="text1"/>
              </w:rPr>
              <w:t>and</w:t>
            </w:r>
            <w:r w:rsidR="008D0FDA">
              <w:rPr>
                <w:rStyle w:val="Hyperlink"/>
                <w:rFonts w:eastAsiaTheme="majorEastAsia"/>
              </w:rPr>
              <w:t xml:space="preserve"> </w:t>
            </w:r>
          </w:p>
          <w:bookmarkEnd w:id="35"/>
          <w:p w14:paraId="5EE344FE" w14:textId="633A42DF" w:rsidR="008D0FDA" w:rsidRDefault="00F0150A" w:rsidP="00533997">
            <w:pPr>
              <w:spacing w:before="120" w:after="120" w:line="252" w:lineRule="auto"/>
              <w:ind w:left="525"/>
              <w:rPr>
                <w:noProof/>
                <w:color w:val="000000"/>
              </w:rPr>
            </w:pPr>
            <w:r>
              <w:t xml:space="preserve"> </w:t>
            </w:r>
          </w:p>
          <w:p w14:paraId="4FDAAF58" w14:textId="77777777" w:rsidR="008D0FDA" w:rsidRDefault="008D0FDA" w:rsidP="00533997">
            <w:pPr>
              <w:spacing w:before="120" w:after="120" w:line="252" w:lineRule="auto"/>
              <w:ind w:left="525"/>
              <w:rPr>
                <w:noProof/>
                <w:color w:val="000000" w:themeColor="text1"/>
              </w:rPr>
            </w:pPr>
          </w:p>
          <w:p w14:paraId="1385B277" w14:textId="77777777" w:rsidR="008D0FDA" w:rsidRDefault="008D0FDA" w:rsidP="00533997">
            <w:pPr>
              <w:spacing w:before="120" w:after="120" w:line="252" w:lineRule="auto"/>
              <w:ind w:left="525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CAB68EB" wp14:editId="66E4D529">
                  <wp:extent cx="304762" cy="304762"/>
                  <wp:effectExtent l="0" t="0" r="635" b="635"/>
                  <wp:docPr id="2100519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19466" name="Picture 210051946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3997">
              <w:rPr>
                <w:b/>
                <w:bCs/>
                <w:noProof/>
                <w:color w:val="000000" w:themeColor="text1"/>
              </w:rPr>
              <w:t>Note:</w:t>
            </w:r>
            <w:r w:rsidRPr="0075A39D">
              <w:rPr>
                <w:noProof/>
                <w:color w:val="000000" w:themeColor="text1"/>
              </w:rPr>
              <w:t xml:space="preserve"> If a member requests a TiC (Transparency in Coverage) Letter, please refer to:</w:t>
            </w:r>
          </w:p>
          <w:p w14:paraId="0B1C3D80" w14:textId="77777777" w:rsidR="008D0FDA" w:rsidRPr="00F90CE3" w:rsidRDefault="008D0FDA" w:rsidP="00533997">
            <w:pPr>
              <w:pStyle w:val="Heading1"/>
              <w:spacing w:before="120" w:after="120"/>
              <w:rPr>
                <w:rFonts w:eastAsia="Verdana" w:cs="Verdana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75A39D">
              <w:rPr>
                <w:rFonts w:ascii="Verdana" w:eastAsia="Verdana" w:hAnsi="Verdana" w:cs="Verdana"/>
                <w:bCs/>
                <w:noProof/>
                <w:color w:val="000000" w:themeColor="text1"/>
                <w:sz w:val="24"/>
                <w:szCs w:val="24"/>
              </w:rPr>
              <w:t xml:space="preserve">      </w:t>
            </w:r>
            <w:hyperlink r:id="rId33" w:anchor="!/view?docid=7d37a103-40ad-459a-b8c8-8c4a1d2c915d" w:history="1">
              <w:r>
                <w:rPr>
                  <w:rStyle w:val="Hyperlink"/>
                  <w:rFonts w:ascii="Verdana" w:eastAsia="Verdana" w:hAnsi="Verdana" w:cs="Verdana"/>
                  <w:bCs/>
                  <w:noProof/>
                  <w:sz w:val="24"/>
                  <w:szCs w:val="24"/>
                </w:rPr>
                <w:t>TiC (Transparency in Coverage) - Cost Estimator Tool (062004)</w:t>
              </w:r>
            </w:hyperlink>
          </w:p>
          <w:p w14:paraId="557008CD" w14:textId="77777777" w:rsidR="008D0FDA" w:rsidRDefault="008D0FDA" w:rsidP="00533997">
            <w:pPr>
              <w:spacing w:before="120" w:after="120" w:line="252" w:lineRule="auto"/>
              <w:rPr>
                <w:color w:val="000000"/>
              </w:rPr>
            </w:pPr>
          </w:p>
          <w:p w14:paraId="460E8E3E" w14:textId="77777777" w:rsidR="008D0FDA" w:rsidRDefault="008D0FDA" w:rsidP="00533997">
            <w:pPr>
              <w:pStyle w:val="ListParagraph"/>
              <w:numPr>
                <w:ilvl w:val="0"/>
                <w:numId w:val="9"/>
              </w:numPr>
              <w:spacing w:before="120" w:after="120" w:line="252" w:lineRule="auto"/>
              <w:contextualSpacing w:val="0"/>
            </w:pPr>
            <w:r w:rsidRPr="00A75533">
              <w:rPr>
                <w:noProof/>
                <w:color w:val="000000"/>
              </w:rPr>
              <w:t xml:space="preserve">Continue to the next step. </w:t>
            </w:r>
          </w:p>
        </w:tc>
      </w:tr>
      <w:tr w:rsidR="008D0FDA" w:rsidRPr="00F55D9A" w14:paraId="524A8277" w14:textId="77777777" w:rsidTr="00275C23">
        <w:trPr>
          <w:trHeight w:val="79"/>
        </w:trPr>
        <w:tc>
          <w:tcPr>
            <w:tcW w:w="187" w:type="pct"/>
          </w:tcPr>
          <w:p w14:paraId="6E59AC9A" w14:textId="77777777" w:rsidR="008D0FDA" w:rsidRDefault="008D0FDA" w:rsidP="0053399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813" w:type="pct"/>
            <w:gridSpan w:val="3"/>
          </w:tcPr>
          <w:p w14:paraId="013F751A" w14:textId="6AAD532A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r>
              <w:t xml:space="preserve">Run additional medications for the member by returning to </w:t>
            </w:r>
            <w:r w:rsidRPr="00533997">
              <w:rPr>
                <w:b/>
                <w:bCs/>
                <w:color w:val="000000" w:themeColor="text1"/>
              </w:rPr>
              <w:t xml:space="preserve">Step </w:t>
            </w:r>
            <w:hyperlink w:anchor="Step2" w:history="1">
              <w:r w:rsidRPr="00533997">
                <w:rPr>
                  <w:rStyle w:val="Hyperlink"/>
                  <w:rFonts w:eastAsiaTheme="majorEastAsia"/>
                  <w:b/>
                  <w:bCs/>
                </w:rPr>
                <w:t>2</w:t>
              </w:r>
            </w:hyperlink>
            <w:r>
              <w:rPr>
                <w:color w:val="000000" w:themeColor="text1"/>
              </w:rPr>
              <w:t xml:space="preserve"> and completing the steps</w:t>
            </w:r>
            <w:r w:rsidR="00533997">
              <w:rPr>
                <w:color w:val="000000" w:themeColor="text1"/>
              </w:rPr>
              <w:t xml:space="preserve">. </w:t>
            </w:r>
          </w:p>
          <w:p w14:paraId="6D20A7DC" w14:textId="77777777" w:rsidR="00533997" w:rsidRDefault="008D0FDA" w:rsidP="00533997">
            <w:pPr>
              <w:spacing w:before="120" w:after="120"/>
              <w:rPr>
                <w:color w:val="000000" w:themeColor="text1"/>
              </w:rPr>
            </w:pPr>
            <w:r w:rsidRPr="00533997">
              <w:rPr>
                <w:b/>
                <w:bCs/>
                <w:color w:val="000000" w:themeColor="text1"/>
              </w:rPr>
              <w:t>Note:</w:t>
            </w:r>
            <w:r>
              <w:rPr>
                <w:color w:val="000000" w:themeColor="text1"/>
              </w:rPr>
              <w:t xml:space="preserve"> The disclaimer only needs to be communicated once to the member during the same call.</w:t>
            </w:r>
          </w:p>
          <w:p w14:paraId="7A7C224F" w14:textId="6222D3B5" w:rsidR="008D0FDA" w:rsidRPr="00AD7F03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color w:val="000000" w:themeColor="text1"/>
              </w:rPr>
              <w:t xml:space="preserve">  </w:t>
            </w:r>
          </w:p>
          <w:p w14:paraId="073D35ED" w14:textId="7A5C4716" w:rsidR="008D0FDA" w:rsidRPr="00B016DB" w:rsidRDefault="008D0FDA" w:rsidP="00533997">
            <w:pPr>
              <w:spacing w:before="120" w:after="12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For additional information, refer to </w:t>
            </w:r>
            <w:bookmarkStart w:id="36" w:name="OLE_LINK89"/>
            <w:r>
              <w:rPr>
                <w:noProof/>
                <w:color w:val="000000"/>
              </w:rPr>
              <w:fldChar w:fldCharType="begin"/>
            </w:r>
            <w:r w:rsidR="004D43B0">
              <w:rPr>
                <w:noProof/>
                <w:color w:val="000000"/>
              </w:rPr>
              <w:instrText>HYPERLINK "https://thesource.cvshealth.com/nuxeo/thesource/" \l "!/view?docid=bbcd5e5b-91df-4710-af83-29b02c161d0e"</w:instrText>
            </w:r>
            <w:r>
              <w:rPr>
                <w:noProof/>
                <w:color w:val="000000"/>
              </w:rPr>
            </w:r>
            <w:r>
              <w:rPr>
                <w:noProof/>
                <w:color w:val="000000"/>
              </w:rPr>
              <w:fldChar w:fldCharType="separate"/>
            </w:r>
            <w:r w:rsidR="004D43B0">
              <w:rPr>
                <w:rStyle w:val="Hyperlink"/>
                <w:rFonts w:eastAsiaTheme="majorEastAsia"/>
                <w:noProof/>
              </w:rPr>
              <w:t>Test Claims Test Claim (Cost Estimate) Approved Declined Results and Savings Information Details (059333)</w:t>
            </w:r>
            <w:r>
              <w:rPr>
                <w:noProof/>
                <w:color w:val="000000"/>
              </w:rPr>
              <w:fldChar w:fldCharType="end"/>
            </w:r>
            <w:r>
              <w:rPr>
                <w:noProof/>
                <w:color w:val="000000"/>
              </w:rPr>
              <w:t>.</w:t>
            </w:r>
            <w:bookmarkEnd w:id="36"/>
          </w:p>
        </w:tc>
      </w:tr>
    </w:tbl>
    <w:p w14:paraId="1E4D58DD" w14:textId="77777777" w:rsidR="008D0FDA" w:rsidRPr="00D233DA" w:rsidRDefault="008D0FDA" w:rsidP="00533997">
      <w:pPr>
        <w:spacing w:before="120" w:after="120"/>
        <w:rPr>
          <w:rStyle w:val="Hyperlink"/>
          <w:rFonts w:eastAsiaTheme="majorEastAsia"/>
        </w:rPr>
      </w:pPr>
    </w:p>
    <w:bookmarkStart w:id="37" w:name="_Test_Claim_Editing"/>
    <w:bookmarkStart w:id="38" w:name="_Edit_a_Test"/>
    <w:bookmarkEnd w:id="37"/>
    <w:bookmarkEnd w:id="38"/>
    <w:p w14:paraId="1856C93D" w14:textId="77777777" w:rsidR="008D0FDA" w:rsidRDefault="008D0FDA" w:rsidP="00533997">
      <w:pPr>
        <w:spacing w:before="120" w:after="120"/>
        <w:jc w:val="right"/>
        <w:rPr>
          <w:sz w:val="22"/>
          <w:szCs w:val="22"/>
        </w:rPr>
      </w:pPr>
      <w:r w:rsidRPr="00D233DA">
        <w:fldChar w:fldCharType="begin"/>
      </w:r>
      <w:r w:rsidRPr="00D233DA">
        <w:instrText xml:space="preserve"> HYPERLINK  \l "_top" </w:instrText>
      </w:r>
      <w:r w:rsidRPr="00D233DA">
        <w:fldChar w:fldCharType="separate"/>
      </w:r>
      <w:r w:rsidRPr="00D233DA">
        <w:rPr>
          <w:rStyle w:val="Hyperlink"/>
          <w:rFonts w:eastAsiaTheme="majorEastAsia"/>
        </w:rPr>
        <w:t>Top of the Document</w:t>
      </w:r>
      <w:r w:rsidRPr="00D233DA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D0FDA" w:rsidRPr="008D0FDA" w14:paraId="587E08BE" w14:textId="77777777" w:rsidTr="0092057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72F06B" w14:textId="77777777" w:rsidR="008D0FDA" w:rsidRPr="008D0FDA" w:rsidRDefault="008D0FDA" w:rsidP="00533997">
            <w:pPr>
              <w:pStyle w:val="Heading2"/>
              <w:spacing w:before="120" w:after="120" w:line="254" w:lineRule="auto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39" w:name="_Toc138856191"/>
            <w:bookmarkStart w:id="40" w:name="_Toc208404876"/>
            <w:r w:rsidRPr="008D0FD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Questions and Answers</w:t>
            </w:r>
            <w:bookmarkEnd w:id="39"/>
            <w:bookmarkEnd w:id="40"/>
          </w:p>
        </w:tc>
      </w:tr>
    </w:tbl>
    <w:p w14:paraId="2D18FBB0" w14:textId="77777777" w:rsidR="00533997" w:rsidRDefault="00533997" w:rsidP="00533997">
      <w:pPr>
        <w:spacing w:before="120" w:after="120"/>
        <w:rPr>
          <w:color w:val="000000"/>
        </w:rPr>
      </w:pPr>
    </w:p>
    <w:p w14:paraId="762252FD" w14:textId="18D48C59" w:rsidR="008D0FDA" w:rsidRDefault="008D0FDA" w:rsidP="00533997">
      <w:pPr>
        <w:spacing w:before="120" w:after="120"/>
        <w:rPr>
          <w:rFonts w:asciiTheme="minorHAnsi" w:hAnsiTheme="minorHAnsi"/>
          <w:color w:val="000000"/>
          <w:sz w:val="22"/>
          <w:szCs w:val="22"/>
        </w:rPr>
      </w:pPr>
      <w:r>
        <w:rPr>
          <w:color w:val="000000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214"/>
        <w:gridCol w:w="8736"/>
      </w:tblGrid>
      <w:tr w:rsidR="008D0FDA" w14:paraId="68F8EB35" w14:textId="77777777" w:rsidTr="00533997">
        <w:trPr>
          <w:trHeight w:val="80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69851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Question/Statement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E1E30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8D0FDA" w14:paraId="05E90991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2CF1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>1. Member wants to know if their new medication will be covered and they do not know the strength or days’ supply at this time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E77B" w14:textId="26B78D75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Test Claim can be run although only be an estimate since the days’ supply and strength of the medication is not known</w:t>
            </w:r>
            <w:r w:rsidR="00533997">
              <w:rPr>
                <w:color w:val="000000" w:themeColor="text1"/>
              </w:rPr>
              <w:t xml:space="preserve">. </w:t>
            </w:r>
          </w:p>
        </w:tc>
      </w:tr>
      <w:tr w:rsidR="008D0FDA" w14:paraId="0B5B2A76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B5C6" w14:textId="327C621C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>2. How do I resolve this system error: Drug is already present in the list, please check the selection?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4C4F" w14:textId="68CC9779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color w:val="000000" w:themeColor="text1"/>
              </w:rPr>
              <w:t xml:space="preserve">Place cursor in the </w:t>
            </w:r>
            <w:r w:rsidRPr="00533997">
              <w:rPr>
                <w:b/>
                <w:bCs/>
                <w:color w:val="000000" w:themeColor="text1"/>
              </w:rPr>
              <w:t>Drug ID</w:t>
            </w:r>
            <w:r>
              <w:rPr>
                <w:color w:val="000000" w:themeColor="text1"/>
              </w:rPr>
              <w:t xml:space="preserve"> box and press the </w:t>
            </w:r>
            <w:r>
              <w:rPr>
                <w:b/>
                <w:bCs/>
                <w:color w:val="000000" w:themeColor="text1"/>
              </w:rPr>
              <w:t>Tab</w:t>
            </w:r>
            <w:r>
              <w:rPr>
                <w:color w:val="000000" w:themeColor="text1"/>
              </w:rPr>
              <w:t xml:space="preserve"> button until you have tabbed through all fields and the screen refreshes. Run the Test Claim.</w:t>
            </w:r>
          </w:p>
          <w:p w14:paraId="2C7E7BAB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  <w:ind w:left="720"/>
              <w:jc w:val="right"/>
            </w:pPr>
          </w:p>
        </w:tc>
      </w:tr>
      <w:tr w:rsidR="008D0FDA" w14:paraId="68315E4D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B474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 xml:space="preserve">3. </w:t>
            </w:r>
            <w:bookmarkStart w:id="41" w:name="OLE_LINK44"/>
            <w:r>
              <w:t xml:space="preserve">How do I respond to a call when </w:t>
            </w:r>
            <w:r>
              <w:rPr>
                <w:color w:val="000000" w:themeColor="text1"/>
              </w:rPr>
              <w:t>a member is calling regarding the cost of a branded generic?</w:t>
            </w:r>
            <w:bookmarkEnd w:id="41"/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99D7" w14:textId="0BDBEBDB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Branded Generics (Mail Order Only):</w:t>
            </w:r>
            <w:r>
              <w:rPr>
                <w:color w:val="000000" w:themeColor="text1"/>
              </w:rPr>
              <w:t xml:space="preserve"> Select the brand (for instance, Synthroid) and </w:t>
            </w:r>
            <w:r>
              <w:rPr>
                <w:b/>
                <w:bCs/>
                <w:color w:val="000000" w:themeColor="text1"/>
              </w:rPr>
              <w:t>Y-MAY SUB</w:t>
            </w:r>
            <w:r>
              <w:rPr>
                <w:color w:val="000000" w:themeColor="text1"/>
              </w:rPr>
              <w:t>. Refer to:</w:t>
            </w:r>
          </w:p>
          <w:p w14:paraId="53AD7C76" w14:textId="77777777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hyperlink r:id="rId34" w:anchor="!/view?docid=e4b59eca-33ba-4e5c-bb8f-e54669906f71" w:history="1">
              <w:r>
                <w:rPr>
                  <w:rStyle w:val="Hyperlink"/>
                  <w:rFonts w:eastAsiaTheme="majorEastAsia"/>
                </w:rPr>
                <w:t>Branded Generics (059091)</w:t>
              </w:r>
            </w:hyperlink>
            <w:r>
              <w:rPr>
                <w:color w:val="000000" w:themeColor="text1"/>
              </w:rPr>
              <w:t xml:space="preserve">, </w:t>
            </w:r>
          </w:p>
          <w:p w14:paraId="418C8CEA" w14:textId="77777777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hyperlink r:id="rId35" w:anchor="!/view?docid=7e5c2587-d679-4b42-b9b1-e98b754c6bff" w:history="1">
              <w:r>
                <w:rPr>
                  <w:rStyle w:val="Hyperlink"/>
                  <w:rFonts w:eastAsiaTheme="majorEastAsia"/>
                </w:rPr>
                <w:t>Dispense as Written (DAW) Codes (040459)</w:t>
              </w:r>
            </w:hyperlink>
            <w:r>
              <w:rPr>
                <w:color w:val="000000" w:themeColor="text1"/>
              </w:rPr>
              <w:t xml:space="preserve">, and </w:t>
            </w:r>
          </w:p>
          <w:p w14:paraId="4806C2E0" w14:textId="77777777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hyperlink r:id="rId36" w:anchor="!/view?docid=4c9d2243-5841-45c0-b2ec-805023c6cbcf" w:history="1">
              <w:r w:rsidRPr="00693DD4">
                <w:rPr>
                  <w:rStyle w:val="Hyperlink"/>
                  <w:rFonts w:eastAsiaTheme="majorEastAsia"/>
                </w:rPr>
                <w:t>DAW (Dispense as Written) and RBP (Reference Based Pricing) Cost Difference (078542)</w:t>
              </w:r>
            </w:hyperlink>
            <w:r>
              <w:rPr>
                <w:color w:val="000000" w:themeColor="text1"/>
              </w:rPr>
              <w:t xml:space="preserve">  </w:t>
            </w:r>
            <w:r>
              <w:t xml:space="preserve"> </w:t>
            </w:r>
            <w:r>
              <w:rPr>
                <w:color w:val="000000" w:themeColor="text1"/>
              </w:rPr>
              <w:t>  </w:t>
            </w:r>
          </w:p>
          <w:p w14:paraId="466EEB5C" w14:textId="77777777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</w:p>
          <w:p w14:paraId="2847F60D" w14:textId="564BD026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color w:val="000000" w:themeColor="text1"/>
              </w:rPr>
              <w:t>Refer to the CIF for exceptions</w:t>
            </w:r>
            <w:r w:rsidR="00533997">
              <w:rPr>
                <w:color w:val="000000" w:themeColor="text1"/>
              </w:rPr>
              <w:t>.</w:t>
            </w:r>
            <w:r w:rsidR="00533997">
              <w:rPr>
                <w:b/>
                <w:bCs/>
                <w:color w:val="000000" w:themeColor="text1"/>
              </w:rPr>
              <w:t xml:space="preserve"> </w:t>
            </w:r>
          </w:p>
          <w:p w14:paraId="6BB70B17" w14:textId="0EF3DD72" w:rsidR="008D0FDA" w:rsidRDefault="008D0FDA" w:rsidP="00533997">
            <w:pPr>
              <w:spacing w:before="120" w:after="120"/>
              <w:rPr>
                <w:color w:val="000000" w:themeColor="text1"/>
              </w:rPr>
            </w:pPr>
            <w:r>
              <w:rPr>
                <w:b/>
                <w:color w:val="000000"/>
              </w:rPr>
              <w:t>Note:</w:t>
            </w:r>
            <w:r>
              <w:rPr>
                <w:bCs/>
                <w:color w:val="000000"/>
              </w:rPr>
              <w:t xml:space="preserve"> When referring to DAW Penalties refer to them as DAW Cost Differences. </w:t>
            </w:r>
          </w:p>
        </w:tc>
      </w:tr>
      <w:tr w:rsidR="008D0FDA" w14:paraId="55E2F817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8E02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>4. The member ran a test claim on Caremark.com and it provided the brand copay for the medication instead of the branded generic cost, should I run the test claim again?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BAFD" w14:textId="77777777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Run a </w:t>
            </w:r>
            <w:r w:rsidRPr="00533997">
              <w:rPr>
                <w:b/>
                <w:bCs/>
                <w:color w:val="000000"/>
              </w:rPr>
              <w:t>Test Claim</w:t>
            </w:r>
            <w:r>
              <w:rPr>
                <w:color w:val="000000"/>
              </w:rPr>
              <w:t xml:space="preserve"> to verify pricing using the generic substitution instead of the brand name medication. </w:t>
            </w:r>
          </w:p>
          <w:p w14:paraId="59A97B10" w14:textId="77777777" w:rsidR="008D0FDA" w:rsidRDefault="008D0FDA" w:rsidP="00533997">
            <w:pPr>
              <w:spacing w:before="120" w:after="120"/>
              <w:rPr>
                <w:b/>
                <w:bCs/>
                <w:color w:val="000000" w:themeColor="text1"/>
              </w:rPr>
            </w:pPr>
          </w:p>
        </w:tc>
      </w:tr>
      <w:tr w:rsidR="008D0FDA" w14:paraId="7542D67C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7E0B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>5. What will I do If a member wants to have their prescriptions filled by a retail pharmacy?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5737" w14:textId="77777777" w:rsidR="008D0FDA" w:rsidRDefault="008D0FDA" w:rsidP="00533997">
            <w:pPr>
              <w:spacing w:before="120" w:after="120"/>
              <w:rPr>
                <w:color w:val="000000"/>
              </w:rPr>
            </w:pPr>
            <w:r>
              <w:t xml:space="preserve">Select </w:t>
            </w:r>
            <w:r w:rsidRPr="00533997">
              <w:rPr>
                <w:b/>
                <w:bCs/>
              </w:rPr>
              <w:t>Point of Sale</w:t>
            </w:r>
            <w:r>
              <w:t xml:space="preserve"> and verify the name of the retail pharmacy that the member will be using.</w:t>
            </w:r>
          </w:p>
        </w:tc>
      </w:tr>
      <w:tr w:rsidR="008D0FDA" w14:paraId="4FC532B8" w14:textId="77777777" w:rsidTr="00533997">
        <w:trPr>
          <w:trHeight w:val="79"/>
        </w:trPr>
        <w:tc>
          <w:tcPr>
            <w:tcW w:w="1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3667" w14:textId="77777777" w:rsidR="008D0FDA" w:rsidRDefault="008D0FDA" w:rsidP="00533997">
            <w:pPr>
              <w:autoSpaceDE w:val="0"/>
              <w:autoSpaceDN w:val="0"/>
              <w:adjustRightInd w:val="0"/>
              <w:spacing w:before="120" w:after="120"/>
            </w:pPr>
            <w:r>
              <w:t>6. When completing a Test Claim on an existing claim, what happens if the screen does not automatically populate?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1DD" w14:textId="77777777" w:rsidR="008D0FDA" w:rsidRDefault="008D0FDA" w:rsidP="00533997">
            <w:pPr>
              <w:spacing w:before="120" w:after="120"/>
            </w:pPr>
            <w:r>
              <w:t xml:space="preserve">Select </w:t>
            </w:r>
            <w:r>
              <w:rPr>
                <w:b/>
                <w:bCs/>
              </w:rPr>
              <w:t>Test Claim</w:t>
            </w:r>
            <w:r>
              <w:t xml:space="preserve"> from the navigation bar under the Family Drop Down box to determine drug coverage options and pricing.</w:t>
            </w:r>
          </w:p>
          <w:p w14:paraId="192FA9F6" w14:textId="77777777" w:rsidR="008D0FDA" w:rsidRDefault="008D0FDA" w:rsidP="0053399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56" w:lineRule="auto"/>
              <w:ind w:left="400"/>
              <w:contextualSpacing w:val="0"/>
              <w:rPr>
                <w:shd w:val="clear" w:color="auto" w:fill="FFFFFF"/>
              </w:rPr>
            </w:pPr>
            <w:r>
              <w:t>If the Test Claim screen displays the message “Transform Care Available,” consult with the member on the available options</w:t>
            </w:r>
            <w:r>
              <w:rPr>
                <w:shd w:val="clear" w:color="auto" w:fill="FFFFFF"/>
              </w:rPr>
              <w:t>.</w:t>
            </w:r>
          </w:p>
          <w:p w14:paraId="54981191" w14:textId="77777777" w:rsidR="008D0FDA" w:rsidRDefault="008D0FDA" w:rsidP="00533997">
            <w:pPr>
              <w:pStyle w:val="ListParagraph"/>
              <w:autoSpaceDE w:val="0"/>
              <w:autoSpaceDN w:val="0"/>
              <w:adjustRightInd w:val="0"/>
              <w:spacing w:before="120" w:after="120" w:line="256" w:lineRule="auto"/>
              <w:ind w:left="400"/>
              <w:jc w:val="center"/>
              <w:rPr>
                <w:noProof/>
              </w:rPr>
            </w:pPr>
            <w:r>
              <w:t xml:space="preserve">   </w:t>
            </w:r>
          </w:p>
          <w:p w14:paraId="68E6C14A" w14:textId="3485AD8F" w:rsidR="008D0FDA" w:rsidRDefault="008D0FDA" w:rsidP="0053399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56" w:lineRule="auto"/>
              <w:ind w:left="400"/>
              <w:contextualSpacing w:val="0"/>
            </w:pPr>
            <w:r>
              <w:t>If the message “Maintenance Choice Program Available” displays, consult with the member on the available Maintenance Choice options and benefits if appropriate</w:t>
            </w:r>
            <w:r w:rsidR="00533997">
              <w:t xml:space="preserve">. </w:t>
            </w:r>
            <w:r>
              <w:t>Review the CIF and Client Program offerings in PeopleSafe.</w:t>
            </w:r>
          </w:p>
          <w:p w14:paraId="0A2FD691" w14:textId="77777777" w:rsidR="00533997" w:rsidRDefault="00533997" w:rsidP="00533997">
            <w:pPr>
              <w:autoSpaceDE w:val="0"/>
              <w:autoSpaceDN w:val="0"/>
              <w:adjustRightInd w:val="0"/>
              <w:spacing w:before="120" w:after="120" w:line="256" w:lineRule="auto"/>
            </w:pPr>
          </w:p>
          <w:p w14:paraId="77921703" w14:textId="77777777" w:rsidR="008D0FDA" w:rsidRDefault="008D0FDA" w:rsidP="00533997">
            <w:pPr>
              <w:pStyle w:val="ListParagraph"/>
              <w:autoSpaceDE w:val="0"/>
              <w:autoSpaceDN w:val="0"/>
              <w:adjustRightInd w:val="0"/>
              <w:spacing w:before="120" w:after="120" w:line="256" w:lineRule="auto"/>
              <w:ind w:left="400"/>
              <w:jc w:val="center"/>
            </w:pPr>
            <w:r>
              <w:rPr>
                <w:noProof/>
              </w:rPr>
              <w:drawing>
                <wp:inline distT="0" distB="0" distL="0" distR="0" wp14:anchorId="73D28545" wp14:editId="19EB018D">
                  <wp:extent cx="4152900" cy="2543175"/>
                  <wp:effectExtent l="0" t="0" r="0" b="9525"/>
                  <wp:docPr id="8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9B3D8" w14:textId="77777777" w:rsidR="008D0FDA" w:rsidRDefault="008D0FDA" w:rsidP="00533997">
            <w:pPr>
              <w:spacing w:before="120" w:after="120"/>
            </w:pPr>
          </w:p>
        </w:tc>
      </w:tr>
    </w:tbl>
    <w:p w14:paraId="5B37A119" w14:textId="77777777" w:rsidR="008D0FDA" w:rsidRDefault="008D0FDA" w:rsidP="00533997">
      <w:pPr>
        <w:spacing w:before="120" w:after="120"/>
        <w:rPr>
          <w:rFonts w:cstheme="minorBidi"/>
        </w:rPr>
      </w:pPr>
    </w:p>
    <w:p w14:paraId="002C1746" w14:textId="77777777" w:rsidR="008D0FDA" w:rsidRDefault="008D0FDA" w:rsidP="00533997">
      <w:pPr>
        <w:spacing w:before="120" w:after="120"/>
        <w:jc w:val="right"/>
      </w:pPr>
      <w:hyperlink w:anchor="_top" w:history="1">
        <w:r w:rsidRPr="00D233DA">
          <w:rPr>
            <w:rStyle w:val="Hyperlink"/>
            <w:rFonts w:eastAsiaTheme="majorEastAsi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D0FDA" w:rsidRPr="008D0FDA" w14:paraId="3CA87134" w14:textId="77777777" w:rsidTr="00920572">
        <w:tc>
          <w:tcPr>
            <w:tcW w:w="5000" w:type="pct"/>
            <w:shd w:val="clear" w:color="auto" w:fill="BFBFBF" w:themeFill="background1" w:themeFillShade="BF"/>
          </w:tcPr>
          <w:p w14:paraId="36858E14" w14:textId="77777777" w:rsidR="008D0FDA" w:rsidRPr="008D0FDA" w:rsidRDefault="008D0FDA" w:rsidP="00533997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color w:val="000000" w:themeColor="text1"/>
                <w:sz w:val="28"/>
                <w:szCs w:val="28"/>
              </w:rPr>
            </w:pPr>
            <w:bookmarkStart w:id="42" w:name="_Populate_Test_Claim"/>
            <w:bookmarkStart w:id="43" w:name="_Locating_an_Alternative"/>
            <w:bookmarkStart w:id="44" w:name="_Updating_a_PBO"/>
            <w:bookmarkStart w:id="45" w:name="_Toc525628632"/>
            <w:bookmarkStart w:id="46" w:name="_Toc208404877"/>
            <w:bookmarkEnd w:id="42"/>
            <w:bookmarkEnd w:id="43"/>
            <w:bookmarkEnd w:id="44"/>
            <w:r w:rsidRPr="008D0FD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</w:t>
            </w:r>
            <w:bookmarkEnd w:id="45"/>
            <w:r w:rsidRPr="008D0FDA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</w:t>
            </w:r>
            <w:bookmarkEnd w:id="46"/>
          </w:p>
        </w:tc>
      </w:tr>
    </w:tbl>
    <w:p w14:paraId="26E96B44" w14:textId="77777777" w:rsidR="00920572" w:rsidRDefault="00920572" w:rsidP="00533997">
      <w:pPr>
        <w:spacing w:before="120" w:after="120"/>
      </w:pPr>
      <w:bookmarkStart w:id="47" w:name="OLE_LINK19"/>
    </w:p>
    <w:p w14:paraId="487B3E15" w14:textId="74CB5B5C" w:rsidR="00920572" w:rsidRDefault="00920572" w:rsidP="00533997">
      <w:pPr>
        <w:spacing w:before="120" w:after="120"/>
      </w:pPr>
      <w:r w:rsidRPr="00F90CE3">
        <w:rPr>
          <w:rFonts w:eastAsia="Verdana" w:cs="Verdana"/>
          <w:b/>
          <w:bCs/>
        </w:rPr>
        <w:t>Parent Documents:</w:t>
      </w:r>
      <w:r w:rsidRPr="00F90CE3">
        <w:rPr>
          <w:rFonts w:eastAsia="Verdana" w:cs="Verdana"/>
        </w:rPr>
        <w:t xml:space="preserve"> </w:t>
      </w:r>
      <w:hyperlink r:id="rId38">
        <w:r w:rsidRPr="00F90CE3">
          <w:rPr>
            <w:rFonts w:eastAsia="Verdana" w:cs="Verdana"/>
            <w:color w:val="0000FF"/>
            <w:u w:val="single"/>
          </w:rPr>
          <w:t>CALL 0049 Customer Care Internal and External Call Handling</w:t>
        </w:r>
      </w:hyperlink>
      <w:r w:rsidRPr="00F90CE3">
        <w:rPr>
          <w:rFonts w:eastAsia="Verdana" w:cs="Verdana"/>
        </w:rPr>
        <w:t xml:space="preserve"> and </w:t>
      </w:r>
      <w:hyperlink r:id="rId39">
        <w:r w:rsidRPr="00F90CE3">
          <w:rPr>
            <w:rFonts w:eastAsia="Verdana" w:cs="Verdana"/>
            <w:color w:val="0000FF"/>
            <w:u w:val="single"/>
          </w:rPr>
          <w:t>CALL 0011 Authenticating Callers</w:t>
        </w:r>
      </w:hyperlink>
    </w:p>
    <w:p w14:paraId="1188AA78" w14:textId="028EE2BE" w:rsidR="00920572" w:rsidRDefault="00920572" w:rsidP="00533997">
      <w:pPr>
        <w:spacing w:before="120" w:after="120"/>
      </w:pPr>
      <w:hyperlink r:id="rId40" w:anchor="!/view?docid=c1f1028b-e42c-4b4f-a4cf-cc0b42c91606" w:tgtFrame="_blank" w:history="1">
        <w:r w:rsidRPr="00920572">
          <w:rPr>
            <w:color w:val="0000FF"/>
            <w:u w:val="single"/>
          </w:rPr>
          <w:t>Customer Care Abbreviations, Definitions, and Terms Index (017428)</w:t>
        </w:r>
      </w:hyperlink>
    </w:p>
    <w:p w14:paraId="250BBB3F" w14:textId="63C4D768" w:rsidR="008D0FDA" w:rsidRPr="00920572" w:rsidRDefault="008D0FDA" w:rsidP="00533997">
      <w:pPr>
        <w:spacing w:before="120" w:after="120"/>
        <w:rPr>
          <w:rFonts w:eastAsia="Verdana" w:cs="Verdana"/>
        </w:rPr>
      </w:pPr>
      <w:hyperlink r:id="rId41" w:anchor="!/view?docid=772063f7-03f8-400d-a07a-5c7f11d0a10a" w:history="1">
        <w:r w:rsidRPr="00920572">
          <w:rPr>
            <w:rStyle w:val="Hyperlink"/>
            <w:rFonts w:eastAsiaTheme="majorEastAsia"/>
          </w:rPr>
          <w:t>Test Claims Index (046965</w:t>
        </w:r>
      </w:hyperlink>
      <w:r w:rsidRPr="00920572">
        <w:rPr>
          <w:rFonts w:eastAsia="Verdana" w:cs="Verdana"/>
        </w:rPr>
        <w:t>)</w:t>
      </w:r>
    </w:p>
    <w:bookmarkStart w:id="48" w:name="OLE_LINK13"/>
    <w:p w14:paraId="04ADAFD1" w14:textId="01F821BD" w:rsidR="008D0FDA" w:rsidRPr="00920572" w:rsidRDefault="008D0FDA" w:rsidP="00533997">
      <w:pPr>
        <w:spacing w:before="120" w:after="120"/>
        <w:rPr>
          <w:rStyle w:val="Hyperlink"/>
          <w:rFonts w:eastAsia="Verdana" w:cs="Verdana"/>
          <w:color w:val="auto"/>
        </w:rPr>
      </w:pPr>
      <w:r w:rsidRPr="00920572">
        <w:rPr>
          <w:rFonts w:cs="Helvetica"/>
          <w:color w:val="000000"/>
          <w:shd w:val="clear" w:color="auto" w:fill="FFFFFF"/>
        </w:rPr>
        <w:fldChar w:fldCharType="begin"/>
      </w:r>
      <w:r w:rsidRPr="00920572">
        <w:rPr>
          <w:rFonts w:cs="Helvetica"/>
          <w:color w:val="000000"/>
          <w:shd w:val="clear" w:color="auto" w:fill="FFFFFF"/>
        </w:rPr>
        <w:instrText xml:space="preserve"> HYPERLINK "https://thesource.cvshealth.com/nuxeo/thesource/" \l "!/view?docid=a1443f4f-499e-442c-be11-fd2b207bf86c" </w:instrText>
      </w:r>
      <w:r w:rsidRPr="00920572">
        <w:rPr>
          <w:rFonts w:cs="Helvetica"/>
          <w:color w:val="000000"/>
          <w:shd w:val="clear" w:color="auto" w:fill="FFFFFF"/>
        </w:rPr>
      </w:r>
      <w:r w:rsidRPr="00920572">
        <w:rPr>
          <w:rFonts w:cs="Helvetica"/>
          <w:color w:val="000000"/>
          <w:shd w:val="clear" w:color="auto" w:fill="FFFFFF"/>
        </w:rPr>
        <w:fldChar w:fldCharType="separate"/>
      </w:r>
      <w:r w:rsidR="007F773E" w:rsidRPr="00920572">
        <w:rPr>
          <w:rStyle w:val="Hyperlink"/>
          <w:rFonts w:eastAsiaTheme="majorEastAsia" w:cs="Helvetica"/>
          <w:shd w:val="clear" w:color="auto" w:fill="FFFFFF"/>
        </w:rPr>
        <w:t>PeopleSafe O</w:t>
      </w:r>
      <w:r w:rsidRPr="00920572">
        <w:rPr>
          <w:rStyle w:val="Hyperlink"/>
          <w:rFonts w:eastAsiaTheme="majorEastAsia" w:cs="Helvetica"/>
          <w:shd w:val="clear" w:color="auto" w:fill="FFFFFF"/>
        </w:rPr>
        <w:t>btaining a New Prescription (Rx) for the Member</w:t>
      </w:r>
      <w:r w:rsidRPr="00920572">
        <w:rPr>
          <w:rStyle w:val="Hyperlink"/>
          <w:rFonts w:eastAsiaTheme="majorEastAsia"/>
          <w:shd w:val="clear" w:color="auto" w:fill="FFFFFF"/>
        </w:rPr>
        <w:t xml:space="preserve"> (058827)</w:t>
      </w:r>
      <w:r w:rsidRPr="00920572">
        <w:rPr>
          <w:rFonts w:cs="Helvetica"/>
          <w:color w:val="000000"/>
          <w:shd w:val="clear" w:color="auto" w:fill="FFFFFF"/>
        </w:rPr>
        <w:fldChar w:fldCharType="end"/>
      </w:r>
    </w:p>
    <w:p w14:paraId="163E9602" w14:textId="5BB4ECBB" w:rsidR="008D0FDA" w:rsidRPr="00920572" w:rsidRDefault="007F773E" w:rsidP="00533997">
      <w:pPr>
        <w:spacing w:before="120" w:after="120"/>
        <w:rPr>
          <w:rStyle w:val="Hyperlink"/>
          <w:rFonts w:eastAsia="Verdana" w:cs="Verdana"/>
          <w:color w:val="auto"/>
        </w:rPr>
      </w:pPr>
      <w:hyperlink r:id="rId42" w:anchor="!/view?docid=684a02bb-9cb0-473d-9b90-56fc922c1ed6" w:history="1">
        <w:r w:rsidRPr="00920572">
          <w:rPr>
            <w:rStyle w:val="Hyperlink"/>
            <w:rFonts w:eastAsia="Verdana" w:cs="Verdana"/>
            <w:shd w:val="clear" w:color="auto" w:fill="FFFFFF"/>
          </w:rPr>
          <w:t>PeopleSafe - O</w:t>
        </w:r>
        <w:r w:rsidR="008D0FDA" w:rsidRPr="00920572">
          <w:rPr>
            <w:rStyle w:val="Hyperlink"/>
            <w:rFonts w:eastAsia="Verdana" w:cs="Verdana"/>
            <w:shd w:val="clear" w:color="auto" w:fill="FFFFFF"/>
          </w:rPr>
          <w:t>rder Status (004758)</w:t>
        </w:r>
      </w:hyperlink>
    </w:p>
    <w:p w14:paraId="7A0D7D3A" w14:textId="59D911CA" w:rsidR="008D0FDA" w:rsidRPr="00920572" w:rsidRDefault="008D0FDA" w:rsidP="00533997">
      <w:pPr>
        <w:spacing w:before="120" w:after="120"/>
        <w:rPr>
          <w:rFonts w:eastAsia="Verdana" w:cs="Verdana"/>
        </w:rPr>
      </w:pPr>
      <w:hyperlink r:id="rId43" w:anchor="!/view?docid=932f2f09-4581-4c2c-861d-5145ad7ab97a" w:history="1">
        <w:r w:rsidRPr="00920572">
          <w:rPr>
            <w:rStyle w:val="Hyperlink"/>
            <w:rFonts w:eastAsia="Verdana" w:cs="Verdana"/>
            <w:shd w:val="clear" w:color="auto" w:fill="FFFFFF"/>
          </w:rPr>
          <w:t>P</w:t>
        </w:r>
        <w:r w:rsidR="0093393A" w:rsidRPr="00920572">
          <w:rPr>
            <w:rStyle w:val="Hyperlink"/>
            <w:rFonts w:eastAsia="Verdana" w:cs="Verdana"/>
            <w:shd w:val="clear" w:color="auto" w:fill="FFFFFF"/>
          </w:rPr>
          <w:t>eopleSafe - P</w:t>
        </w:r>
        <w:r w:rsidRPr="00920572">
          <w:rPr>
            <w:rStyle w:val="Hyperlink"/>
            <w:rFonts w:eastAsia="Verdana" w:cs="Verdana"/>
            <w:shd w:val="clear" w:color="auto" w:fill="FFFFFF"/>
          </w:rPr>
          <w:t>rescription Refill/Renewal (Order Placement-004628)</w:t>
        </w:r>
      </w:hyperlink>
    </w:p>
    <w:bookmarkEnd w:id="48"/>
    <w:p w14:paraId="728A043E" w14:textId="77777777" w:rsidR="008D0FDA" w:rsidRPr="00920572" w:rsidRDefault="008D0FDA" w:rsidP="00533997">
      <w:pPr>
        <w:spacing w:before="120" w:after="120"/>
        <w:rPr>
          <w:rFonts w:eastAsia="Verdana" w:cs="Verdana"/>
          <w:b/>
          <w:bCs/>
        </w:rPr>
      </w:pPr>
      <w:r w:rsidRPr="00920572">
        <w:rPr>
          <w:rFonts w:eastAsiaTheme="majorEastAsia"/>
        </w:rPr>
        <w:fldChar w:fldCharType="begin"/>
      </w:r>
      <w:r>
        <w:instrText xml:space="preserve"> HYPERLINK "file:///C:\\Users\\z174016\\AppData\\Local\\Microsoft\\windows\\INetCache\\Content.Outlook\\AppData\\Local\\Microsoft\\Windows\\INetCache\\Content.Outlook\\AppData\\Local\\Microsoft\\Windows\\Temporary%20Internet%20Files\\Content.Outlook\\64VX9FA3\\CMS-2-005164" </w:instrText>
      </w:r>
      <w:r w:rsidRPr="00920572">
        <w:rPr>
          <w:rFonts w:eastAsiaTheme="majorEastAsia"/>
        </w:rPr>
      </w:r>
      <w:r w:rsidRPr="00920572">
        <w:rPr>
          <w:rFonts w:eastAsiaTheme="majorEastAsia"/>
        </w:rPr>
        <w:fldChar w:fldCharType="separate"/>
      </w:r>
      <w:r w:rsidRPr="00920572">
        <w:rPr>
          <w:rStyle w:val="Hyperlink"/>
          <w:rFonts w:eastAsiaTheme="majorEastAsia"/>
        </w:rPr>
        <w:t>Log Activity/Capture Activity Codes (005164)</w:t>
      </w:r>
      <w:r w:rsidRPr="00920572">
        <w:rPr>
          <w:rStyle w:val="Hyperlink"/>
          <w:rFonts w:eastAsiaTheme="majorEastAsia"/>
        </w:rPr>
        <w:fldChar w:fldCharType="end"/>
      </w:r>
      <w:r w:rsidRPr="00920572">
        <w:rPr>
          <w:rFonts w:eastAsia="Verdana" w:cs="Verdana"/>
        </w:rPr>
        <w:t xml:space="preserve">   </w:t>
      </w:r>
    </w:p>
    <w:bookmarkEnd w:id="47"/>
    <w:p w14:paraId="0D081FEE" w14:textId="387CDEB2" w:rsidR="008D0FDA" w:rsidRPr="00623061" w:rsidRDefault="008D0FDA" w:rsidP="00533997">
      <w:pPr>
        <w:spacing w:before="120" w:after="120"/>
      </w:pPr>
      <w:r>
        <w:fldChar w:fldCharType="begin"/>
      </w:r>
      <w:r>
        <w:instrText>HYPERLINK</w:instrText>
      </w:r>
      <w:r>
        <w:fldChar w:fldCharType="separate"/>
      </w:r>
      <w:hyperlink r:id="rId44" w:anchor="!/view?docid=7d37a103-40ad-459a-b8c8-8c4a1d2c915d" w:history="1">
        <w:r w:rsidRPr="00920572">
          <w:rPr>
            <w:rStyle w:val="Hyperlink"/>
            <w:rFonts w:eastAsia="Verdana" w:cs="Verdana"/>
            <w:noProof/>
          </w:rPr>
          <w:t>TiC (Transparency in Coverage) - Cost Estimator Tool (062004)</w:t>
        </w:r>
      </w:hyperlink>
      <w:r>
        <w:fldChar w:fldCharType="end"/>
      </w:r>
    </w:p>
    <w:p w14:paraId="0BBD9D1E" w14:textId="634FEFB8" w:rsidR="008D0FDA" w:rsidRPr="00F90CE3" w:rsidRDefault="008D0FDA" w:rsidP="00533997">
      <w:pPr>
        <w:spacing w:before="120" w:after="120"/>
        <w:rPr>
          <w:rFonts w:eastAsia="Verdana" w:cs="Verdana"/>
          <w:b/>
          <w:bCs/>
        </w:rPr>
      </w:pPr>
    </w:p>
    <w:p w14:paraId="04414F75" w14:textId="77777777" w:rsidR="008D0FDA" w:rsidRPr="00437CE0" w:rsidRDefault="008D0FDA" w:rsidP="00533997">
      <w:pPr>
        <w:spacing w:before="120" w:after="120"/>
        <w:jc w:val="right"/>
      </w:pPr>
      <w:hyperlink w:anchor="_top" w:history="1">
        <w:r w:rsidRPr="00D233DA">
          <w:rPr>
            <w:rStyle w:val="Hyperlink"/>
            <w:rFonts w:eastAsiaTheme="majorEastAsia"/>
          </w:rPr>
          <w:t>Top of the Document</w:t>
        </w:r>
      </w:hyperlink>
    </w:p>
    <w:p w14:paraId="589200E3" w14:textId="77777777" w:rsidR="008D0FDA" w:rsidRPr="00496FE4" w:rsidRDefault="008D0FDA" w:rsidP="008D0FDA">
      <w:pPr>
        <w:jc w:val="center"/>
        <w:rPr>
          <w:color w:val="000000"/>
          <w:sz w:val="16"/>
          <w:szCs w:val="16"/>
        </w:rPr>
      </w:pPr>
      <w:r w:rsidRPr="00496FE4">
        <w:rPr>
          <w:color w:val="000000"/>
          <w:sz w:val="16"/>
          <w:szCs w:val="16"/>
        </w:rPr>
        <w:t>Not to Be Reproduced or Disclosed to Others without Prior Written Approval</w:t>
      </w:r>
    </w:p>
    <w:p w14:paraId="7438E5F2" w14:textId="77777777" w:rsidR="008D0FDA" w:rsidRPr="00496FE4" w:rsidRDefault="008D0FDA" w:rsidP="008D0FDA">
      <w:pPr>
        <w:jc w:val="center"/>
        <w:rPr>
          <w:sz w:val="16"/>
          <w:szCs w:val="16"/>
        </w:rPr>
      </w:pPr>
      <w:r w:rsidRPr="00496FE4">
        <w:rPr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31F5A8EC" w14:textId="77777777" w:rsidR="00A1653F" w:rsidRDefault="00A1653F"/>
    <w:sectPr w:rsidR="00A1653F" w:rsidSect="008D0F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04E"/>
    <w:multiLevelType w:val="hybridMultilevel"/>
    <w:tmpl w:val="18B2CC4A"/>
    <w:lvl w:ilvl="0" w:tplc="A95CDCD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146D"/>
    <w:multiLevelType w:val="hybridMultilevel"/>
    <w:tmpl w:val="86B2E192"/>
    <w:lvl w:ilvl="0" w:tplc="63182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C4575"/>
    <w:multiLevelType w:val="hybridMultilevel"/>
    <w:tmpl w:val="A8708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ED15BE"/>
    <w:multiLevelType w:val="hybridMultilevel"/>
    <w:tmpl w:val="D8B07642"/>
    <w:lvl w:ilvl="0" w:tplc="0BC8549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34BC4BB7"/>
    <w:multiLevelType w:val="hybridMultilevel"/>
    <w:tmpl w:val="F0409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8D4"/>
    <w:multiLevelType w:val="hybridMultilevel"/>
    <w:tmpl w:val="A69C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7430C"/>
    <w:multiLevelType w:val="hybridMultilevel"/>
    <w:tmpl w:val="CCA46B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C3A7B"/>
    <w:multiLevelType w:val="hybridMultilevel"/>
    <w:tmpl w:val="C8D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819D1"/>
    <w:multiLevelType w:val="multilevel"/>
    <w:tmpl w:val="4BFA4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6C34250"/>
    <w:multiLevelType w:val="hybridMultilevel"/>
    <w:tmpl w:val="68AAB230"/>
    <w:lvl w:ilvl="0" w:tplc="528668EC">
      <w:start w:val="1"/>
      <w:numFmt w:val="bullet"/>
      <w:lvlText w:val="•"/>
      <w:lvlJc w:val="left"/>
      <w:pPr>
        <w:ind w:left="1245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5AE07A6B"/>
    <w:multiLevelType w:val="hybridMultilevel"/>
    <w:tmpl w:val="490CC7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17296F"/>
    <w:multiLevelType w:val="hybridMultilevel"/>
    <w:tmpl w:val="6F52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4198">
    <w:abstractNumId w:val="11"/>
  </w:num>
  <w:num w:numId="2" w16cid:durableId="1284311112">
    <w:abstractNumId w:val="1"/>
  </w:num>
  <w:num w:numId="3" w16cid:durableId="1924341945">
    <w:abstractNumId w:val="5"/>
  </w:num>
  <w:num w:numId="4" w16cid:durableId="1789860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8549716">
    <w:abstractNumId w:val="2"/>
  </w:num>
  <w:num w:numId="6" w16cid:durableId="993408208">
    <w:abstractNumId w:val="10"/>
  </w:num>
  <w:num w:numId="7" w16cid:durableId="1703628069">
    <w:abstractNumId w:val="7"/>
  </w:num>
  <w:num w:numId="8" w16cid:durableId="1172260006">
    <w:abstractNumId w:val="0"/>
  </w:num>
  <w:num w:numId="9" w16cid:durableId="337076306">
    <w:abstractNumId w:val="3"/>
  </w:num>
  <w:num w:numId="10" w16cid:durableId="1336494463">
    <w:abstractNumId w:val="9"/>
  </w:num>
  <w:num w:numId="11" w16cid:durableId="1204828475">
    <w:abstractNumId w:val="6"/>
  </w:num>
  <w:num w:numId="12" w16cid:durableId="1887526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DA"/>
    <w:rsid w:val="0002127E"/>
    <w:rsid w:val="000908EA"/>
    <w:rsid w:val="001C6243"/>
    <w:rsid w:val="001E36A5"/>
    <w:rsid w:val="00201896"/>
    <w:rsid w:val="00211A7C"/>
    <w:rsid w:val="00275C23"/>
    <w:rsid w:val="0029192F"/>
    <w:rsid w:val="0040155C"/>
    <w:rsid w:val="00426F5C"/>
    <w:rsid w:val="0043444D"/>
    <w:rsid w:val="004641F4"/>
    <w:rsid w:val="004D43B0"/>
    <w:rsid w:val="005139B0"/>
    <w:rsid w:val="00533997"/>
    <w:rsid w:val="005D4593"/>
    <w:rsid w:val="00620474"/>
    <w:rsid w:val="00694EEB"/>
    <w:rsid w:val="006A2B27"/>
    <w:rsid w:val="00705A8F"/>
    <w:rsid w:val="00707938"/>
    <w:rsid w:val="007D16EF"/>
    <w:rsid w:val="007F773E"/>
    <w:rsid w:val="00842CD4"/>
    <w:rsid w:val="008D0FDA"/>
    <w:rsid w:val="00920572"/>
    <w:rsid w:val="0093393A"/>
    <w:rsid w:val="009D6871"/>
    <w:rsid w:val="009F5C87"/>
    <w:rsid w:val="00A1653F"/>
    <w:rsid w:val="00A22259"/>
    <w:rsid w:val="00A7171C"/>
    <w:rsid w:val="00BD3FD9"/>
    <w:rsid w:val="00BD450D"/>
    <w:rsid w:val="00BF7A25"/>
    <w:rsid w:val="00C51A02"/>
    <w:rsid w:val="00C77450"/>
    <w:rsid w:val="00D42225"/>
    <w:rsid w:val="00DE2787"/>
    <w:rsid w:val="00DE3415"/>
    <w:rsid w:val="00E06D22"/>
    <w:rsid w:val="00EE0EDB"/>
    <w:rsid w:val="00F0150A"/>
    <w:rsid w:val="00F81653"/>
    <w:rsid w:val="00FC75D9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3B96"/>
  <w15:chartTrackingRefBased/>
  <w15:docId w15:val="{7AC262A2-E0E3-4A91-9656-F50DE22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DA"/>
    <w:pPr>
      <w:spacing w:after="0" w:line="240" w:lineRule="auto"/>
    </w:pPr>
    <w:rPr>
      <w:rFonts w:ascii="Verdana" w:hAnsi="Verdan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D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D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0FD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8D0F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D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DA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DA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DA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DA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DA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DA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D0F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D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D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D0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FDA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D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DA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D0F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D0FD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D0FDA"/>
    <w:pPr>
      <w:tabs>
        <w:tab w:val="right" w:leader="dot" w:pos="12950"/>
      </w:tabs>
    </w:pPr>
    <w:rPr>
      <w:noProof/>
      <w:color w:val="3333FF"/>
      <w:u w:val="single"/>
    </w:rPr>
  </w:style>
  <w:style w:type="paragraph" w:styleId="NormalWeb">
    <w:name w:val="Normal (Web)"/>
    <w:basedOn w:val="Normal"/>
    <w:uiPriority w:val="99"/>
    <w:unhideWhenUsed/>
    <w:rsid w:val="008D0FD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F0150A"/>
    <w:pPr>
      <w:spacing w:after="0" w:line="240" w:lineRule="auto"/>
    </w:pPr>
    <w:rPr>
      <w:rFonts w:ascii="Verdana" w:hAnsi="Verdan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49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4.png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7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thesource.cvshealth.com/nuxeo/thesource/" TargetMode="Externa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5</cp:revision>
  <dcterms:created xsi:type="dcterms:W3CDTF">2025-06-17T18:54:00Z</dcterms:created>
  <dcterms:modified xsi:type="dcterms:W3CDTF">2025-09-10T18:58:00Z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2025-02-24T20:19:34Z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8db8edf1-28d6-40fc-b646-b430dbaa0a5b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