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A67BC" w14:textId="3F567F38" w:rsidR="005C3E06" w:rsidRPr="00DA3500" w:rsidRDefault="006921E1" w:rsidP="00DA3500">
      <w:pPr>
        <w:pStyle w:val="Heading1"/>
        <w:rPr>
          <w:szCs w:val="22"/>
        </w:rPr>
      </w:pPr>
      <w:bookmarkStart w:id="0" w:name="_top"/>
      <w:bookmarkStart w:id="1" w:name="_Toc342553205"/>
      <w:bookmarkStart w:id="2" w:name="_Toc344981249"/>
      <w:bookmarkStart w:id="3" w:name="_Toc469040577"/>
      <w:bookmarkStart w:id="4" w:name="_Toc507510091"/>
      <w:bookmarkStart w:id="5" w:name="_Toc507510217"/>
      <w:bookmarkStart w:id="6" w:name="_Toc515369487"/>
      <w:bookmarkStart w:id="7" w:name="_Toc525818300"/>
      <w:bookmarkStart w:id="8" w:name="_Toc531853680"/>
      <w:bookmarkStart w:id="9" w:name="_Toc531854095"/>
      <w:bookmarkStart w:id="10" w:name="_Toc531854121"/>
      <w:bookmarkStart w:id="11" w:name="_Toc1470727"/>
      <w:bookmarkStart w:id="12" w:name="_Toc10189250"/>
      <w:bookmarkStart w:id="13" w:name="_Toc10206843"/>
      <w:bookmarkStart w:id="14" w:name="_Toc11396424"/>
      <w:bookmarkStart w:id="15" w:name="_Toc26190355"/>
      <w:bookmarkStart w:id="16" w:name="_Toc26190537"/>
      <w:bookmarkStart w:id="17" w:name="_Toc39584479"/>
      <w:bookmarkStart w:id="18" w:name="_Toc52552740"/>
      <w:bookmarkStart w:id="19" w:name="_Toc81908647"/>
      <w:bookmarkStart w:id="20" w:name="_Toc87428122"/>
      <w:bookmarkStart w:id="21" w:name="_Toc94792804"/>
      <w:bookmarkStart w:id="22" w:name="_Toc104276126"/>
      <w:bookmarkStart w:id="23" w:name="_Toc104355683"/>
      <w:bookmarkStart w:id="24" w:name="_Toc106285579"/>
      <w:bookmarkStart w:id="25" w:name="_Toc358876340"/>
      <w:bookmarkStart w:id="26" w:name="_Toc359589570"/>
      <w:bookmarkStart w:id="27" w:name="_Toc404267801"/>
      <w:bookmarkStart w:id="28" w:name="_Toc422391263"/>
      <w:bookmarkStart w:id="29" w:name="OLE_LINK3"/>
      <w:bookmarkEnd w:id="0"/>
      <w:r w:rsidRPr="00DA3500">
        <w:rPr>
          <w:szCs w:val="22"/>
        </w:rPr>
        <w:t xml:space="preserve">Caremark.com </w:t>
      </w:r>
      <w:r w:rsidR="00A13452">
        <w:rPr>
          <w:szCs w:val="22"/>
        </w:rPr>
        <w:t>–</w:t>
      </w:r>
      <w:r w:rsidR="007E6D58" w:rsidRPr="00DA3500">
        <w:rPr>
          <w:szCs w:val="22"/>
        </w:rPr>
        <w:t xml:space="preserve"> </w:t>
      </w:r>
      <w:r w:rsidR="00A13452">
        <w:rPr>
          <w:szCs w:val="22"/>
        </w:rPr>
        <w:t xml:space="preserve">Web Error Reporting and </w:t>
      </w:r>
      <w:r w:rsidRPr="00DA3500">
        <w:rPr>
          <w:szCs w:val="22"/>
        </w:rPr>
        <w:t>Troubleshooting Guide</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rsidRPr="00DA3500">
        <w:rPr>
          <w:szCs w:val="22"/>
        </w:rPr>
        <w:t xml:space="preserve"> </w:t>
      </w:r>
      <w:bookmarkEnd w:id="25"/>
      <w:bookmarkEnd w:id="26"/>
      <w:bookmarkEnd w:id="27"/>
      <w:bookmarkEnd w:id="28"/>
      <w:bookmarkEnd w:id="29"/>
    </w:p>
    <w:p w14:paraId="7D58355C" w14:textId="77777777" w:rsidR="005C3E06" w:rsidRDefault="005C3E06" w:rsidP="002A0CAE">
      <w:pPr>
        <w:pStyle w:val="TOC2"/>
      </w:pPr>
    </w:p>
    <w:p w14:paraId="417974C8" w14:textId="43DCB019" w:rsidR="001A3F90" w:rsidRDefault="003E530D" w:rsidP="001A3F90">
      <w:pPr>
        <w:rPr>
          <w:rFonts w:asciiTheme="minorHAnsi" w:eastAsiaTheme="minorEastAsia" w:hAnsiTheme="minorHAnsi" w:cstheme="minorBidi"/>
          <w:noProof/>
          <w:kern w:val="2"/>
          <w14:ligatures w14:val="standardContextual"/>
        </w:rPr>
      </w:pPr>
      <w:r>
        <w:fldChar w:fldCharType="begin"/>
      </w:r>
      <w:r>
        <w:instrText xml:space="preserve"> TOC \o "2-2" \n \p " " \h \z \u </w:instrText>
      </w:r>
      <w:r>
        <w:fldChar w:fldCharType="separate"/>
      </w:r>
      <w:hyperlink w:anchor="_Toc205824080" w:history="1">
        <w:r w:rsidR="001A3F90" w:rsidRPr="00F62D37">
          <w:rPr>
            <w:rStyle w:val="Hyperlink"/>
            <w:noProof/>
          </w:rPr>
          <w:t>Important Notes</w:t>
        </w:r>
      </w:hyperlink>
    </w:p>
    <w:p w14:paraId="6B81FF42" w14:textId="6E92E52B" w:rsidR="001A3F90" w:rsidRDefault="001A3F90" w:rsidP="001A3F90">
      <w:pPr>
        <w:rPr>
          <w:rFonts w:asciiTheme="minorHAnsi" w:eastAsiaTheme="minorEastAsia" w:hAnsiTheme="minorHAnsi" w:cstheme="minorBidi"/>
          <w:noProof/>
          <w:kern w:val="2"/>
          <w14:ligatures w14:val="standardContextual"/>
        </w:rPr>
      </w:pPr>
      <w:hyperlink w:anchor="_Toc205824081" w:history="1">
        <w:r w:rsidRPr="00F62D37">
          <w:rPr>
            <w:rStyle w:val="Hyperlink"/>
            <w:noProof/>
          </w:rPr>
          <w:t>Before a Web Error Form is Submitted</w:t>
        </w:r>
      </w:hyperlink>
    </w:p>
    <w:p w14:paraId="752A88AD" w14:textId="728074F2" w:rsidR="001A3F90" w:rsidRDefault="001A3F90" w:rsidP="001A3F90">
      <w:pPr>
        <w:rPr>
          <w:rFonts w:asciiTheme="minorHAnsi" w:eastAsiaTheme="minorEastAsia" w:hAnsiTheme="minorHAnsi" w:cstheme="minorBidi"/>
          <w:noProof/>
          <w:kern w:val="2"/>
          <w14:ligatures w14:val="standardContextual"/>
        </w:rPr>
      </w:pPr>
      <w:hyperlink w:anchor="_Toc205824082" w:history="1">
        <w:r w:rsidRPr="00F62D37">
          <w:rPr>
            <w:rStyle w:val="Hyperlink"/>
            <w:noProof/>
          </w:rPr>
          <w:t>SilverScript Premium Payments (Medicare D)</w:t>
        </w:r>
      </w:hyperlink>
    </w:p>
    <w:p w14:paraId="7BCA3EDE" w14:textId="5C55442E" w:rsidR="001A3F90" w:rsidRDefault="001A3F90" w:rsidP="001A3F90">
      <w:pPr>
        <w:rPr>
          <w:rFonts w:asciiTheme="minorHAnsi" w:eastAsiaTheme="minorEastAsia" w:hAnsiTheme="minorHAnsi" w:cstheme="minorBidi"/>
          <w:noProof/>
          <w:kern w:val="2"/>
          <w14:ligatures w14:val="standardContextual"/>
        </w:rPr>
      </w:pPr>
      <w:hyperlink w:anchor="_Toc205824083" w:history="1">
        <w:r w:rsidRPr="00F62D37">
          <w:rPr>
            <w:rStyle w:val="Hyperlink"/>
            <w:noProof/>
          </w:rPr>
          <w:t>Eligibility</w:t>
        </w:r>
      </w:hyperlink>
    </w:p>
    <w:p w14:paraId="18DACBC1" w14:textId="4738FD71" w:rsidR="001A3F90" w:rsidRDefault="001A3F90" w:rsidP="001A3F90">
      <w:pPr>
        <w:rPr>
          <w:rFonts w:asciiTheme="minorHAnsi" w:eastAsiaTheme="minorEastAsia" w:hAnsiTheme="minorHAnsi" w:cstheme="minorBidi"/>
          <w:noProof/>
          <w:kern w:val="2"/>
          <w14:ligatures w14:val="standardContextual"/>
        </w:rPr>
      </w:pPr>
      <w:hyperlink w:anchor="_Toc205824084" w:history="1">
        <w:r w:rsidRPr="00F62D37">
          <w:rPr>
            <w:rStyle w:val="Hyperlink"/>
            <w:noProof/>
          </w:rPr>
          <w:t>Formularies/Other Options not Available</w:t>
        </w:r>
      </w:hyperlink>
    </w:p>
    <w:p w14:paraId="1CC75D65" w14:textId="23381DFE" w:rsidR="001A3F90" w:rsidRDefault="001A3F90" w:rsidP="001A3F90">
      <w:pPr>
        <w:rPr>
          <w:rFonts w:asciiTheme="minorHAnsi" w:eastAsiaTheme="minorEastAsia" w:hAnsiTheme="minorHAnsi" w:cstheme="minorBidi"/>
          <w:noProof/>
          <w:kern w:val="2"/>
          <w14:ligatures w14:val="standardContextual"/>
        </w:rPr>
      </w:pPr>
      <w:hyperlink w:anchor="_Toc205824085" w:history="1">
        <w:r w:rsidRPr="00F62D37">
          <w:rPr>
            <w:rStyle w:val="Hyperlink"/>
            <w:noProof/>
          </w:rPr>
          <w:t>Outdated Browser</w:t>
        </w:r>
      </w:hyperlink>
    </w:p>
    <w:p w14:paraId="27569A99" w14:textId="3F7C96F8" w:rsidR="001A3F90" w:rsidRDefault="001A3F90" w:rsidP="001A3F90">
      <w:pPr>
        <w:rPr>
          <w:rFonts w:asciiTheme="minorHAnsi" w:eastAsiaTheme="minorEastAsia" w:hAnsiTheme="minorHAnsi" w:cstheme="minorBidi"/>
          <w:noProof/>
          <w:kern w:val="2"/>
          <w14:ligatures w14:val="standardContextual"/>
        </w:rPr>
      </w:pPr>
      <w:hyperlink w:anchor="_Toc205824086" w:history="1">
        <w:r w:rsidRPr="00F62D37">
          <w:rPr>
            <w:rStyle w:val="Hyperlink"/>
            <w:noProof/>
          </w:rPr>
          <w:t>Update My Profile/Password</w:t>
        </w:r>
      </w:hyperlink>
    </w:p>
    <w:p w14:paraId="4075AE2F" w14:textId="2868A7F6" w:rsidR="001A3F90" w:rsidRDefault="001A3F90" w:rsidP="001A3F90">
      <w:pPr>
        <w:rPr>
          <w:rFonts w:asciiTheme="minorHAnsi" w:eastAsiaTheme="minorEastAsia" w:hAnsiTheme="minorHAnsi" w:cstheme="minorBidi"/>
          <w:noProof/>
          <w:kern w:val="2"/>
          <w14:ligatures w14:val="standardContextual"/>
        </w:rPr>
      </w:pPr>
      <w:hyperlink w:anchor="_Toc205824087" w:history="1">
        <w:r w:rsidRPr="00F62D37">
          <w:rPr>
            <w:rStyle w:val="Hyperlink"/>
            <w:noProof/>
          </w:rPr>
          <w:t>Payments</w:t>
        </w:r>
      </w:hyperlink>
    </w:p>
    <w:p w14:paraId="7DA8094D" w14:textId="7088822B" w:rsidR="001A3F90" w:rsidRDefault="001A3F90" w:rsidP="001A3F90">
      <w:pPr>
        <w:rPr>
          <w:rFonts w:asciiTheme="minorHAnsi" w:eastAsiaTheme="minorEastAsia" w:hAnsiTheme="minorHAnsi" w:cstheme="minorBidi"/>
          <w:noProof/>
          <w:kern w:val="2"/>
          <w14:ligatures w14:val="standardContextual"/>
        </w:rPr>
      </w:pPr>
      <w:hyperlink w:anchor="_Toc205824088" w:history="1">
        <w:r w:rsidRPr="00F62D37">
          <w:rPr>
            <w:rStyle w:val="Hyperlink"/>
            <w:noProof/>
          </w:rPr>
          <w:t>PHI</w:t>
        </w:r>
      </w:hyperlink>
    </w:p>
    <w:p w14:paraId="3279D313" w14:textId="74BD5450" w:rsidR="001A3F90" w:rsidRDefault="001A3F90" w:rsidP="001A3F90">
      <w:pPr>
        <w:rPr>
          <w:rFonts w:asciiTheme="minorHAnsi" w:eastAsiaTheme="minorEastAsia" w:hAnsiTheme="minorHAnsi" w:cstheme="minorBidi"/>
          <w:noProof/>
          <w:kern w:val="2"/>
          <w14:ligatures w14:val="standardContextual"/>
        </w:rPr>
      </w:pPr>
      <w:hyperlink w:anchor="_Toc205824089" w:history="1">
        <w:r w:rsidRPr="00F62D37">
          <w:rPr>
            <w:rStyle w:val="Hyperlink"/>
            <w:noProof/>
          </w:rPr>
          <w:t>Refill Prescription</w:t>
        </w:r>
      </w:hyperlink>
    </w:p>
    <w:p w14:paraId="06A33C60" w14:textId="4016F0E8" w:rsidR="001A3F90" w:rsidRDefault="001A3F90" w:rsidP="001A3F90">
      <w:pPr>
        <w:rPr>
          <w:rFonts w:asciiTheme="minorHAnsi" w:eastAsiaTheme="minorEastAsia" w:hAnsiTheme="minorHAnsi" w:cstheme="minorBidi"/>
          <w:noProof/>
          <w:kern w:val="2"/>
          <w14:ligatures w14:val="standardContextual"/>
        </w:rPr>
      </w:pPr>
      <w:hyperlink w:anchor="_Toc205824090" w:history="1">
        <w:r w:rsidRPr="00F62D37">
          <w:rPr>
            <w:rStyle w:val="Hyperlink"/>
            <w:noProof/>
          </w:rPr>
          <w:t>Order Status</w:t>
        </w:r>
      </w:hyperlink>
    </w:p>
    <w:p w14:paraId="3F4FD264" w14:textId="5EC4E444" w:rsidR="001A3F90" w:rsidRDefault="001A3F90" w:rsidP="001A3F90">
      <w:pPr>
        <w:rPr>
          <w:rFonts w:asciiTheme="minorHAnsi" w:eastAsiaTheme="minorEastAsia" w:hAnsiTheme="minorHAnsi" w:cstheme="minorBidi"/>
          <w:noProof/>
          <w:kern w:val="2"/>
          <w14:ligatures w14:val="standardContextual"/>
        </w:rPr>
      </w:pPr>
      <w:hyperlink w:anchor="_Toc205824091" w:history="1">
        <w:r w:rsidRPr="00F62D37">
          <w:rPr>
            <w:rStyle w:val="Hyperlink"/>
            <w:noProof/>
          </w:rPr>
          <w:t>Log In Issues</w:t>
        </w:r>
      </w:hyperlink>
    </w:p>
    <w:p w14:paraId="744723E9" w14:textId="437377CB" w:rsidR="001A3F90" w:rsidRDefault="001A3F90" w:rsidP="001A3F90">
      <w:pPr>
        <w:rPr>
          <w:rFonts w:asciiTheme="minorHAnsi" w:eastAsiaTheme="minorEastAsia" w:hAnsiTheme="minorHAnsi" w:cstheme="minorBidi"/>
          <w:noProof/>
          <w:kern w:val="2"/>
          <w14:ligatures w14:val="standardContextual"/>
        </w:rPr>
      </w:pPr>
      <w:hyperlink w:anchor="_Toc205824092" w:history="1">
        <w:r w:rsidRPr="00F62D37">
          <w:rPr>
            <w:rStyle w:val="Hyperlink"/>
            <w:noProof/>
          </w:rPr>
          <w:t>Member Not Receiving Email Alerts</w:t>
        </w:r>
      </w:hyperlink>
    </w:p>
    <w:p w14:paraId="68399CD3" w14:textId="60A30E6F" w:rsidR="001A3F90" w:rsidRDefault="001A3F90" w:rsidP="001A3F90">
      <w:pPr>
        <w:rPr>
          <w:rFonts w:asciiTheme="minorHAnsi" w:eastAsiaTheme="minorEastAsia" w:hAnsiTheme="minorHAnsi" w:cstheme="minorBidi"/>
          <w:noProof/>
          <w:kern w:val="2"/>
          <w14:ligatures w14:val="standardContextual"/>
        </w:rPr>
      </w:pPr>
      <w:hyperlink w:anchor="_Toc205824093" w:history="1">
        <w:r w:rsidRPr="00F62D37">
          <w:rPr>
            <w:rStyle w:val="Hyperlink"/>
            <w:noProof/>
          </w:rPr>
          <w:t>Registration</w:t>
        </w:r>
      </w:hyperlink>
    </w:p>
    <w:p w14:paraId="05423C2C" w14:textId="0B2AE8CD" w:rsidR="001A3F90" w:rsidRDefault="001A3F90" w:rsidP="001A3F90">
      <w:pPr>
        <w:rPr>
          <w:rFonts w:asciiTheme="minorHAnsi" w:eastAsiaTheme="minorEastAsia" w:hAnsiTheme="minorHAnsi" w:cstheme="minorBidi"/>
          <w:noProof/>
          <w:kern w:val="2"/>
          <w14:ligatures w14:val="standardContextual"/>
        </w:rPr>
      </w:pPr>
      <w:hyperlink w:anchor="_Toc205824094" w:history="1">
        <w:r w:rsidRPr="00F62D37">
          <w:rPr>
            <w:rStyle w:val="Hyperlink"/>
            <w:noProof/>
          </w:rPr>
          <w:t>Username</w:t>
        </w:r>
      </w:hyperlink>
    </w:p>
    <w:p w14:paraId="590B1E94" w14:textId="7594E5A9" w:rsidR="001A3F90" w:rsidRDefault="001A3F90" w:rsidP="001A3F90">
      <w:pPr>
        <w:rPr>
          <w:rFonts w:asciiTheme="minorHAnsi" w:eastAsiaTheme="minorEastAsia" w:hAnsiTheme="minorHAnsi" w:cstheme="minorBidi"/>
          <w:noProof/>
          <w:kern w:val="2"/>
          <w14:ligatures w14:val="standardContextual"/>
        </w:rPr>
      </w:pPr>
      <w:hyperlink w:anchor="_Toc205824095" w:history="1">
        <w:r w:rsidRPr="00F62D37">
          <w:rPr>
            <w:rStyle w:val="Hyperlink"/>
            <w:noProof/>
          </w:rPr>
          <w:t>Check Drug Cost Tool</w:t>
        </w:r>
      </w:hyperlink>
    </w:p>
    <w:p w14:paraId="1AA0EF41" w14:textId="43C20317" w:rsidR="001A3F90" w:rsidRDefault="001A3F90" w:rsidP="001A3F90">
      <w:pPr>
        <w:rPr>
          <w:rFonts w:asciiTheme="minorHAnsi" w:eastAsiaTheme="minorEastAsia" w:hAnsiTheme="minorHAnsi" w:cstheme="minorBidi"/>
          <w:noProof/>
          <w:kern w:val="2"/>
          <w14:ligatures w14:val="standardContextual"/>
        </w:rPr>
      </w:pPr>
      <w:hyperlink w:anchor="_Toc205824096" w:history="1">
        <w:r w:rsidRPr="00F62D37">
          <w:rPr>
            <w:rStyle w:val="Hyperlink"/>
            <w:noProof/>
          </w:rPr>
          <w:t>Related Documents</w:t>
        </w:r>
      </w:hyperlink>
    </w:p>
    <w:p w14:paraId="09DFDC9A" w14:textId="2B076223" w:rsidR="00186270" w:rsidRDefault="003E530D" w:rsidP="008A7150">
      <w:pPr>
        <w:pStyle w:val="Heading1"/>
        <w:rPr>
          <w:rFonts w:ascii="Times New Roman" w:hAnsi="Times New Roman" w:cs="Times New Roman"/>
          <w:color w:val="auto"/>
          <w:sz w:val="24"/>
          <w:szCs w:val="24"/>
        </w:rPr>
      </w:pPr>
      <w:r>
        <w:rPr>
          <w:rFonts w:ascii="Times New Roman" w:hAnsi="Times New Roman" w:cs="Times New Roman"/>
          <w:color w:val="auto"/>
          <w:sz w:val="24"/>
          <w:szCs w:val="24"/>
        </w:rPr>
        <w:fldChar w:fldCharType="end"/>
      </w:r>
    </w:p>
    <w:p w14:paraId="01A23635" w14:textId="77777777" w:rsidR="00503BB0" w:rsidRPr="00503BB0" w:rsidRDefault="00503BB0" w:rsidP="00503BB0">
      <w:pPr>
        <w:pStyle w:val="Heading4"/>
        <w:rPr>
          <w:i w:val="0"/>
          <w:iCs w:val="0"/>
        </w:rPr>
      </w:pPr>
    </w:p>
    <w:p w14:paraId="16ABF75A" w14:textId="46694F54" w:rsidR="006921E1" w:rsidRDefault="00077CE0" w:rsidP="0098110B">
      <w:pPr>
        <w:pStyle w:val="BodyTextIndent2"/>
        <w:spacing w:before="120" w:line="240" w:lineRule="auto"/>
        <w:ind w:left="0"/>
      </w:pPr>
      <w:r w:rsidRPr="00077CE0">
        <w:rPr>
          <w:b/>
          <w:bCs/>
          <w:color w:val="000000"/>
        </w:rPr>
        <w:t>Description</w:t>
      </w:r>
      <w:r w:rsidR="00C14E13" w:rsidRPr="00077CE0">
        <w:rPr>
          <w:b/>
          <w:bCs/>
          <w:color w:val="000000"/>
        </w:rPr>
        <w:t>:</w:t>
      </w:r>
      <w:r w:rsidR="00C14E13">
        <w:rPr>
          <w:color w:val="000000"/>
        </w:rPr>
        <w:t xml:space="preserve"> Contains</w:t>
      </w:r>
      <w:r w:rsidR="006921E1" w:rsidRPr="00F24041">
        <w:rPr>
          <w:color w:val="000000"/>
        </w:rPr>
        <w:t xml:space="preserve"> a list of common problems experienced by </w:t>
      </w:r>
      <w:r w:rsidR="006921E1" w:rsidRPr="00D5210F">
        <w:rPr>
          <w:color w:val="000000"/>
        </w:rPr>
        <w:t xml:space="preserve">members </w:t>
      </w:r>
      <w:r w:rsidR="002C7AF9">
        <w:rPr>
          <w:color w:val="000000"/>
        </w:rPr>
        <w:t>on</w:t>
      </w:r>
      <w:r w:rsidR="006921E1" w:rsidRPr="00D5210F">
        <w:rPr>
          <w:color w:val="000000"/>
        </w:rPr>
        <w:t xml:space="preserve"> Caremark</w:t>
      </w:r>
      <w:r w:rsidR="006921E1" w:rsidRPr="00F24041">
        <w:rPr>
          <w:color w:val="000000"/>
        </w:rPr>
        <w:t>.com</w:t>
      </w:r>
      <w:r w:rsidR="006921E1">
        <w:rPr>
          <w:color w:val="000000"/>
        </w:rPr>
        <w:t xml:space="preserve"> </w:t>
      </w:r>
      <w:r w:rsidR="00CD4AEA">
        <w:rPr>
          <w:color w:val="000000"/>
        </w:rPr>
        <w:t>(</w:t>
      </w:r>
      <w:r w:rsidR="00A13452">
        <w:rPr>
          <w:color w:val="000000"/>
        </w:rPr>
        <w:t>d</w:t>
      </w:r>
      <w:r w:rsidR="00D91693" w:rsidRPr="00B94D53">
        <w:t>esktop</w:t>
      </w:r>
      <w:r w:rsidR="00A13452">
        <w:t>/m</w:t>
      </w:r>
      <w:r w:rsidR="00D91693" w:rsidRPr="00B94D53">
        <w:t xml:space="preserve">obile </w:t>
      </w:r>
      <w:r w:rsidR="009017C5">
        <w:t>web</w:t>
      </w:r>
      <w:r w:rsidR="00A13452">
        <w:t>)</w:t>
      </w:r>
      <w:r w:rsidR="009017C5">
        <w:t xml:space="preserve"> and provides s</w:t>
      </w:r>
      <w:r w:rsidR="009017C5">
        <w:rPr>
          <w:color w:val="000000"/>
        </w:rPr>
        <w:t>olutions to various web errors that a</w:t>
      </w:r>
      <w:r w:rsidR="00A21FA3">
        <w:rPr>
          <w:color w:val="000000"/>
        </w:rPr>
        <w:t xml:space="preserve"> Customer Care Representative</w:t>
      </w:r>
      <w:r w:rsidR="009017C5">
        <w:rPr>
          <w:color w:val="000000"/>
        </w:rPr>
        <w:t xml:space="preserve"> </w:t>
      </w:r>
      <w:r w:rsidR="00A21FA3">
        <w:rPr>
          <w:color w:val="000000"/>
        </w:rPr>
        <w:t>(</w:t>
      </w:r>
      <w:r w:rsidR="009017C5">
        <w:rPr>
          <w:color w:val="000000"/>
        </w:rPr>
        <w:t>CCR</w:t>
      </w:r>
      <w:r w:rsidR="00A21FA3">
        <w:rPr>
          <w:color w:val="000000"/>
        </w:rPr>
        <w:t>)</w:t>
      </w:r>
      <w:r w:rsidR="009017C5">
        <w:rPr>
          <w:color w:val="000000"/>
        </w:rPr>
        <w:t xml:space="preserve"> or Senior can </w:t>
      </w:r>
      <w:r w:rsidR="00CD4AEA" w:rsidRPr="00CD4AEA">
        <w:t xml:space="preserve">resolve on their own to provide </w:t>
      </w:r>
      <w:r w:rsidR="00CD4AEA" w:rsidRPr="002D5874">
        <w:t>First Call Resolution</w:t>
      </w:r>
      <w:r w:rsidR="00E1384A">
        <w:t>,</w:t>
      </w:r>
      <w:r w:rsidR="00CD4AEA" w:rsidRPr="00CD4AEA">
        <w:t xml:space="preserve"> making it unnecessary to submit a web error form. </w:t>
      </w:r>
      <w:r w:rsidR="005F7E27">
        <w:t xml:space="preserve"> </w:t>
      </w:r>
    </w:p>
    <w:p w14:paraId="2E1D82E9" w14:textId="260F809C" w:rsidR="00770BE7" w:rsidRDefault="00770BE7" w:rsidP="00770BE7">
      <w:pPr>
        <w:jc w:val="righ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0F7BD4" w14:paraId="501361D4" w14:textId="77777777" w:rsidTr="00765575">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AC2D933" w14:textId="1D0631E6" w:rsidR="000F7BD4" w:rsidRPr="00765575" w:rsidRDefault="000F7BD4" w:rsidP="00765575">
            <w:pPr>
              <w:pStyle w:val="Heading2"/>
            </w:pPr>
            <w:bookmarkStart w:id="30" w:name="_Toc106285580"/>
            <w:bookmarkStart w:id="31" w:name="_Toc205824080"/>
            <w:bookmarkStart w:id="32" w:name="OLE_LINK9"/>
            <w:r w:rsidRPr="00765575">
              <w:t xml:space="preserve">Important </w:t>
            </w:r>
            <w:r w:rsidR="00FF198D" w:rsidRPr="00765575">
              <w:t>Note</w:t>
            </w:r>
            <w:bookmarkEnd w:id="30"/>
            <w:r w:rsidR="003E530D" w:rsidRPr="00765575">
              <w:t>s</w:t>
            </w:r>
            <w:bookmarkEnd w:id="31"/>
          </w:p>
        </w:tc>
      </w:tr>
    </w:tbl>
    <w:p w14:paraId="582588A1" w14:textId="77777777" w:rsidR="00327658" w:rsidRDefault="00327658" w:rsidP="00327658">
      <w:pPr>
        <w:pStyle w:val="BodyTextIndent2"/>
        <w:spacing w:after="0" w:line="240" w:lineRule="auto"/>
        <w:ind w:left="0"/>
        <w:rPr>
          <w:rFonts w:cs="Tahoma"/>
          <w:color w:val="000000"/>
        </w:rPr>
      </w:pPr>
      <w:bookmarkStart w:id="33" w:name="OLE_LINK15"/>
    </w:p>
    <w:p w14:paraId="24544222" w14:textId="10FBA9AE" w:rsidR="00EF10ED" w:rsidRDefault="00EF10ED" w:rsidP="0098110B">
      <w:pPr>
        <w:pStyle w:val="BodyTextIndent2"/>
        <w:spacing w:before="120" w:line="240" w:lineRule="auto"/>
        <w:ind w:left="0"/>
        <w:rPr>
          <w:rStyle w:val="Hyperlink"/>
          <w:rFonts w:cs="Calibri"/>
        </w:rPr>
      </w:pPr>
      <w:r w:rsidRPr="0098110B">
        <w:rPr>
          <w:rFonts w:cs="Tahoma"/>
          <w:color w:val="000000"/>
        </w:rPr>
        <w:t xml:space="preserve">If you are unable to resolve a member’s issue with Caremark.com (desktop/mobile site/mobile app) by using the troubleshooting instructions in this guide, submit a Web Error Form for further research. </w:t>
      </w:r>
      <w:r w:rsidRPr="0098110B">
        <w:t>Refer to</w:t>
      </w:r>
      <w:r w:rsidRPr="0098110B">
        <w:rPr>
          <w:color w:val="FF0000"/>
        </w:rPr>
        <w:t xml:space="preserve"> </w:t>
      </w:r>
      <w:hyperlink r:id="rId11" w:anchor="!/view?docid=a082ab2a-cbb5-4803-a27a-339f8c30cac9" w:history="1">
        <w:r w:rsidR="000557B9">
          <w:rPr>
            <w:rStyle w:val="Hyperlink"/>
            <w:rFonts w:cs="Calibri"/>
          </w:rPr>
          <w:t>Caremark.com – Web Error Form Process (Internal) (041424)</w:t>
        </w:r>
      </w:hyperlink>
      <w:r w:rsidRPr="0098110B">
        <w:rPr>
          <w:rFonts w:cs="Calibri"/>
          <w:color w:val="FF0000"/>
        </w:rPr>
        <w:t xml:space="preserve"> </w:t>
      </w:r>
      <w:r w:rsidRPr="0098110B">
        <w:rPr>
          <w:rFonts w:cs="Calibri"/>
        </w:rPr>
        <w:t>and</w:t>
      </w:r>
      <w:r w:rsidRPr="0098110B">
        <w:rPr>
          <w:rFonts w:cs="Calibri"/>
          <w:color w:val="FF0000"/>
        </w:rPr>
        <w:t xml:space="preserve"> </w:t>
      </w:r>
      <w:hyperlink r:id="rId12" w:anchor="!/view?docid=97f7ff71-4831-453d-b292-183506cab4d2" w:history="1">
        <w:r w:rsidR="000557B9">
          <w:rPr>
            <w:rStyle w:val="Hyperlink"/>
            <w:rFonts w:cs="Calibri"/>
          </w:rPr>
          <w:t>Caremark.com - Web Error Form Process (Vendor Teams Only) (046777)</w:t>
        </w:r>
      </w:hyperlink>
      <w:r w:rsidRPr="0098110B">
        <w:rPr>
          <w:rStyle w:val="Hyperlink"/>
          <w:rFonts w:cs="Calibri"/>
        </w:rPr>
        <w:t>.</w:t>
      </w:r>
    </w:p>
    <w:p w14:paraId="418583B0" w14:textId="77777777" w:rsidR="0072633E" w:rsidRPr="0098110B" w:rsidRDefault="0072633E" w:rsidP="0098110B">
      <w:pPr>
        <w:pStyle w:val="BodyTextIndent2"/>
        <w:spacing w:before="120" w:line="240" w:lineRule="auto"/>
        <w:ind w:left="0"/>
        <w:rPr>
          <w:rStyle w:val="Hyperlink"/>
          <w:rFonts w:cs="Calibri"/>
        </w:rPr>
      </w:pPr>
    </w:p>
    <w:p w14:paraId="37223294" w14:textId="6B542F48" w:rsidR="003E530D" w:rsidRDefault="00000000" w:rsidP="0098110B">
      <w:pPr>
        <w:pStyle w:val="BodyTextIndent2"/>
        <w:spacing w:before="120" w:line="240" w:lineRule="auto"/>
        <w:ind w:left="0"/>
      </w:pPr>
      <w:r>
        <w:pict w14:anchorId="2D9A23EF">
          <v:shape id="_x0000_i1026" type="#_x0000_t75" style="width:18.8pt;height:16.3pt;visibility:visible;mso-wrap-style:square">
            <v:imagedata r:id="rId13" o:title=""/>
          </v:shape>
        </w:pict>
      </w:r>
      <w:r w:rsidR="003E530D" w:rsidRPr="0098110B">
        <w:t xml:space="preserve"> Web Error forms submitted in error </w:t>
      </w:r>
      <w:r w:rsidR="00A22FCF" w:rsidRPr="0098110B">
        <w:t>are</w:t>
      </w:r>
      <w:r w:rsidR="003E530D" w:rsidRPr="0098110B">
        <w:t xml:space="preserve"> returned, and the submitting representative is responsible for the call back.</w:t>
      </w:r>
    </w:p>
    <w:p w14:paraId="4D01A809" w14:textId="77777777" w:rsidR="0072633E" w:rsidRPr="0098110B" w:rsidRDefault="0072633E" w:rsidP="0098110B">
      <w:pPr>
        <w:pStyle w:val="BodyTextIndent2"/>
        <w:spacing w:before="120" w:line="240" w:lineRule="auto"/>
        <w:ind w:left="0"/>
      </w:pPr>
    </w:p>
    <w:p w14:paraId="6EB88062" w14:textId="219D29F8" w:rsidR="003E530D" w:rsidRPr="00AB2BEE" w:rsidRDefault="00AB2BEE" w:rsidP="00DA1CE2">
      <w:pPr>
        <w:spacing w:before="120" w:after="120"/>
        <w:rPr>
          <w:rStyle w:val="Hyperlink"/>
          <w:color w:val="000000"/>
          <w:u w:val="none"/>
        </w:rPr>
      </w:pPr>
      <w:r w:rsidRPr="0098110B">
        <w:rPr>
          <w:b/>
        </w:rPr>
        <w:t>Note:</w:t>
      </w:r>
      <w:r w:rsidRPr="00DA1CE2">
        <w:t xml:space="preserve"> Screen captures may differ from the actual process. Some clients might not use certain web features. This Job Aid serves as a general guide and does not cover all </w:t>
      </w:r>
      <w:r w:rsidRPr="0098110B">
        <w:t>errors</w:t>
      </w:r>
      <w:r w:rsidRPr="00DA1CE2">
        <w:t xml:space="preserve"> on Caremark.com.</w:t>
      </w:r>
      <w:r w:rsidRPr="00AB2BEE">
        <w:t xml:space="preserve"> </w:t>
      </w:r>
    </w:p>
    <w:p w14:paraId="50ECEA10" w14:textId="77777777" w:rsidR="00964442" w:rsidRDefault="00964442" w:rsidP="00964442"/>
    <w:p w14:paraId="2350EBE4" w14:textId="69C33B2C" w:rsidR="00CD4AEA" w:rsidRDefault="00CD4AEA" w:rsidP="00A60127">
      <w:pPr>
        <w:pStyle w:val="ListParagraph"/>
        <w:spacing w:before="120"/>
        <w:ind w:left="0"/>
        <w:jc w:val="right"/>
      </w:pPr>
      <w:r>
        <w:t xml:space="preserve"> </w:t>
      </w:r>
      <w:hyperlink w:anchor="_top" w:history="1">
        <w:r w:rsidR="00AE2AA8" w:rsidRPr="000F7BD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CD4AEA" w:rsidRPr="0064267B" w14:paraId="4F4450E3" w14:textId="77777777" w:rsidTr="00765575">
        <w:tc>
          <w:tcPr>
            <w:tcW w:w="5000" w:type="pct"/>
            <w:shd w:val="clear" w:color="auto" w:fill="BFBFBF" w:themeFill="background1" w:themeFillShade="BF"/>
          </w:tcPr>
          <w:p w14:paraId="70D8FBE4" w14:textId="77777777" w:rsidR="00CD4AEA" w:rsidRPr="00765575" w:rsidRDefault="00CD4AEA" w:rsidP="00765575">
            <w:pPr>
              <w:pStyle w:val="Heading2"/>
            </w:pPr>
            <w:bookmarkStart w:id="34" w:name="_Toc92199512"/>
            <w:bookmarkStart w:id="35" w:name="_Toc205824081"/>
            <w:r w:rsidRPr="00765575">
              <w:t>Before a Web Error Form is Submitted</w:t>
            </w:r>
            <w:bookmarkEnd w:id="34"/>
            <w:bookmarkEnd w:id="35"/>
          </w:p>
        </w:tc>
      </w:tr>
    </w:tbl>
    <w:p w14:paraId="28DA74E2" w14:textId="186652BA" w:rsidR="00C21A7C" w:rsidRDefault="00C21A7C" w:rsidP="003B7BCC">
      <w:pPr>
        <w:spacing w:before="240" w:after="120"/>
      </w:pPr>
      <w:r>
        <w:t>Click the links below to access the desired option:</w:t>
      </w:r>
    </w:p>
    <w:p w14:paraId="5003EF2A" w14:textId="7EF86FF3" w:rsidR="00C21A7C" w:rsidRPr="00C21A7C" w:rsidRDefault="00C21A7C" w:rsidP="00327658">
      <w:pPr>
        <w:spacing w:before="120" w:after="120"/>
      </w:pPr>
      <w:hyperlink w:anchor="IssueOnOpenClosedReferenceSheet" w:history="1">
        <w:r w:rsidRPr="00EA76FB">
          <w:rPr>
            <w:rStyle w:val="Hyperlink"/>
          </w:rPr>
          <w:t>Is the issue on the Open and Closed Tickets Reference Sheet?</w:t>
        </w:r>
      </w:hyperlink>
    </w:p>
    <w:p w14:paraId="5F39A01D" w14:textId="16A4A100" w:rsidR="00C21A7C" w:rsidRPr="00C21A7C" w:rsidRDefault="00C21A7C" w:rsidP="00327658">
      <w:pPr>
        <w:spacing w:before="120" w:after="120"/>
      </w:pPr>
      <w:hyperlink w:anchor="CanYouRecreateTheError" w:history="1">
        <w:r w:rsidRPr="00EA76FB">
          <w:rPr>
            <w:rStyle w:val="Hyperlink"/>
          </w:rPr>
          <w:t xml:space="preserve">Can you recreate the error? </w:t>
        </w:r>
      </w:hyperlink>
      <w:r w:rsidRPr="00C21A7C">
        <w:t xml:space="preserve"> </w:t>
      </w:r>
    </w:p>
    <w:p w14:paraId="2D24FE8C" w14:textId="3DD24DDF" w:rsidR="00C21A7C" w:rsidRPr="00C21A7C" w:rsidRDefault="00C21A7C" w:rsidP="00327658">
      <w:pPr>
        <w:spacing w:before="120" w:after="120"/>
      </w:pPr>
      <w:hyperlink w:anchor="WebErrorORSuggestion" w:history="1">
        <w:r w:rsidRPr="00EA76FB">
          <w:rPr>
            <w:rStyle w:val="Hyperlink"/>
          </w:rPr>
          <w:t>Is this a web error or a member suggestion?</w:t>
        </w:r>
      </w:hyperlink>
    </w:p>
    <w:p w14:paraId="3AE839DE" w14:textId="7F2A577E" w:rsidR="00C21A7C" w:rsidRPr="00C21A7C" w:rsidRDefault="00C21A7C" w:rsidP="00327658">
      <w:pPr>
        <w:spacing w:before="120" w:after="120"/>
      </w:pPr>
      <w:hyperlink w:anchor="IncorrectORMissingInformation" w:history="1">
        <w:r w:rsidRPr="00EA76FB">
          <w:rPr>
            <w:rStyle w:val="Hyperlink"/>
          </w:rPr>
          <w:t xml:space="preserve">Does the incorrect or missing information on Caremark.com coincide with the same information found in </w:t>
        </w:r>
        <w:r w:rsidR="004D17E9">
          <w:rPr>
            <w:rStyle w:val="Hyperlink"/>
          </w:rPr>
          <w:t>Compass</w:t>
        </w:r>
        <w:r w:rsidRPr="00EA76FB">
          <w:rPr>
            <w:rStyle w:val="Hyperlink"/>
          </w:rPr>
          <w:t>?</w:t>
        </w:r>
      </w:hyperlink>
    </w:p>
    <w:p w14:paraId="18A9F820" w14:textId="77777777" w:rsidR="00327658" w:rsidRDefault="00327658" w:rsidP="00682190">
      <w:pPr>
        <w:spacing w:before="120" w:after="120"/>
      </w:pPr>
    </w:p>
    <w:p w14:paraId="3F69D77A" w14:textId="1180E3A5" w:rsidR="00C21A7C" w:rsidRDefault="00682190" w:rsidP="00682190">
      <w:pPr>
        <w:spacing w:before="120" w:after="120"/>
      </w:pPr>
      <w:r>
        <w:t>Use the reference table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7"/>
        <w:gridCol w:w="7363"/>
      </w:tblGrid>
      <w:tr w:rsidR="00C84F4C" w:rsidRPr="0064267B" w14:paraId="3700B46A" w14:textId="77777777" w:rsidTr="0055099B">
        <w:tc>
          <w:tcPr>
            <w:tcW w:w="764" w:type="pct"/>
            <w:shd w:val="clear" w:color="auto" w:fill="D9D9D9" w:themeFill="background1" w:themeFillShade="D9"/>
          </w:tcPr>
          <w:p w14:paraId="4F638E5D" w14:textId="77777777" w:rsidR="00CD4AEA" w:rsidRPr="00682190" w:rsidRDefault="00CD4AEA" w:rsidP="00682190">
            <w:pPr>
              <w:spacing w:before="120" w:after="120"/>
              <w:jc w:val="center"/>
              <w:rPr>
                <w:b/>
                <w:bCs/>
              </w:rPr>
            </w:pPr>
            <w:r w:rsidRPr="00682190">
              <w:rPr>
                <w:b/>
                <w:bCs/>
              </w:rPr>
              <w:t>Question</w:t>
            </w:r>
          </w:p>
        </w:tc>
        <w:tc>
          <w:tcPr>
            <w:tcW w:w="4236" w:type="pct"/>
            <w:shd w:val="clear" w:color="auto" w:fill="D9D9D9" w:themeFill="background1" w:themeFillShade="D9"/>
          </w:tcPr>
          <w:p w14:paraId="39596EE9" w14:textId="77777777" w:rsidR="00CD4AEA" w:rsidRPr="00682190" w:rsidRDefault="00CD4AEA" w:rsidP="00682190">
            <w:pPr>
              <w:spacing w:before="120" w:after="120"/>
              <w:jc w:val="center"/>
              <w:rPr>
                <w:b/>
                <w:bCs/>
                <w:color w:val="000000"/>
              </w:rPr>
            </w:pPr>
            <w:r w:rsidRPr="00682190">
              <w:rPr>
                <w:b/>
                <w:bCs/>
                <w:color w:val="000000"/>
              </w:rPr>
              <w:t>Answer</w:t>
            </w:r>
          </w:p>
        </w:tc>
      </w:tr>
      <w:tr w:rsidR="00C84F4C" w:rsidRPr="0064267B" w14:paraId="4D22DA96" w14:textId="77777777" w:rsidTr="0055099B">
        <w:tc>
          <w:tcPr>
            <w:tcW w:w="764" w:type="pct"/>
          </w:tcPr>
          <w:p w14:paraId="31162332" w14:textId="77777777" w:rsidR="00CD4AEA" w:rsidRPr="0072633E" w:rsidRDefault="00CD4AEA" w:rsidP="0098110B">
            <w:pPr>
              <w:spacing w:before="120" w:after="120"/>
              <w:rPr>
                <w:rFonts w:cs="Arial"/>
                <w:bCs/>
              </w:rPr>
            </w:pPr>
            <w:r w:rsidRPr="0072633E">
              <w:rPr>
                <w:rFonts w:cs="Arial"/>
                <w:bCs/>
              </w:rPr>
              <w:t>Is the issue on the Open and Closed Tickets Reference Sheet?</w:t>
            </w:r>
            <w:bookmarkStart w:id="36" w:name="IssueOnOpenClosedReferenceSheet"/>
            <w:bookmarkEnd w:id="36"/>
          </w:p>
          <w:p w14:paraId="39510317" w14:textId="77777777" w:rsidR="00CD4AEA" w:rsidRPr="00834E9C" w:rsidRDefault="00CD4AEA" w:rsidP="0098110B">
            <w:pPr>
              <w:spacing w:before="120" w:after="120"/>
              <w:rPr>
                <w:rFonts w:cs="Arial"/>
                <w:b/>
              </w:rPr>
            </w:pPr>
          </w:p>
        </w:tc>
        <w:tc>
          <w:tcPr>
            <w:tcW w:w="4236" w:type="pct"/>
          </w:tcPr>
          <w:p w14:paraId="249172BB" w14:textId="75452573" w:rsidR="00CD4AEA" w:rsidRDefault="00CD4AEA" w:rsidP="0098110B">
            <w:pPr>
              <w:pStyle w:val="ListParagraph"/>
              <w:spacing w:before="120" w:after="120"/>
              <w:ind w:left="0"/>
              <w:rPr>
                <w:rStyle w:val="Hyperlink"/>
                <w:rFonts w:cs="Arial"/>
                <w:bCs/>
              </w:rPr>
            </w:pPr>
            <w:r w:rsidRPr="00CD4AEA">
              <w:rPr>
                <w:rFonts w:cs="Arial"/>
                <w:b/>
              </w:rPr>
              <w:t xml:space="preserve">Refer to:  </w:t>
            </w:r>
            <w:hyperlink r:id="rId14" w:anchor="!/view?docid=cd538ea8-b63b-43ee-86ec-f774618a228d" w:history="1">
              <w:r w:rsidR="0074792D">
                <w:rPr>
                  <w:rStyle w:val="Hyperlink"/>
                  <w:bCs/>
                </w:rPr>
                <w:t>Caremark.com – Open and Closed Tickets Reference Sheet (099516)</w:t>
              </w:r>
            </w:hyperlink>
          </w:p>
          <w:p w14:paraId="051A9D37" w14:textId="77777777" w:rsidR="00CD4AEA" w:rsidRPr="00CD4AEA" w:rsidRDefault="00CD4AEA" w:rsidP="0098110B">
            <w:pPr>
              <w:pStyle w:val="ListParagraph"/>
              <w:spacing w:before="120" w:after="120"/>
              <w:ind w:left="0"/>
              <w:rPr>
                <w:rStyle w:val="Hyperlink"/>
                <w:rFonts w:cs="Arial"/>
                <w:bCs/>
              </w:rPr>
            </w:pPr>
          </w:p>
          <w:p w14:paraId="73F05F98" w14:textId="04CA3341" w:rsidR="00CD4AEA" w:rsidRPr="00CD4AEA" w:rsidRDefault="00CD4AEA" w:rsidP="0098110B">
            <w:pPr>
              <w:spacing w:before="120" w:after="120"/>
              <w:rPr>
                <w:rFonts w:cs="Arial"/>
                <w:bCs/>
              </w:rPr>
            </w:pPr>
            <w:r w:rsidRPr="00237B15">
              <w:rPr>
                <w:rFonts w:cs="Arial"/>
                <w:bCs/>
              </w:rPr>
              <w:t>There are some issues</w:t>
            </w:r>
            <w:r>
              <w:rPr>
                <w:rFonts w:cs="Arial"/>
                <w:bCs/>
              </w:rPr>
              <w:t xml:space="preserve"> our Digital teams are aware of and</w:t>
            </w:r>
            <w:r w:rsidRPr="00237B15">
              <w:rPr>
                <w:rFonts w:cs="Arial"/>
                <w:bCs/>
              </w:rPr>
              <w:t xml:space="preserve"> have a work around in place, or an estimated resolution date. </w:t>
            </w:r>
            <w:r w:rsidR="00D60CDA">
              <w:rPr>
                <w:rFonts w:cs="Arial"/>
                <w:bCs/>
              </w:rPr>
              <w:t>R</w:t>
            </w:r>
            <w:r w:rsidRPr="00237B15">
              <w:rPr>
                <w:rFonts w:cs="Arial"/>
                <w:bCs/>
              </w:rPr>
              <w:t>eview the reference sheet to assist members who are impacted by the errors listed.</w:t>
            </w:r>
            <w:r>
              <w:rPr>
                <w:rFonts w:cs="Arial"/>
                <w:b/>
              </w:rPr>
              <w:t xml:space="preserve"> </w:t>
            </w:r>
            <w:r w:rsidRPr="00E36815">
              <w:rPr>
                <w:rFonts w:cs="Arial"/>
                <w:bCs/>
              </w:rPr>
              <w:t>It is not necessary to submit a web error form if a work around or estimated resolution date is available</w:t>
            </w:r>
            <w:r>
              <w:rPr>
                <w:rFonts w:cs="Arial"/>
                <w:bCs/>
              </w:rPr>
              <w:t>.</w:t>
            </w:r>
          </w:p>
          <w:p w14:paraId="67904D0B" w14:textId="77777777" w:rsidR="00CD4AEA" w:rsidRDefault="00CD4AEA" w:rsidP="0098110B">
            <w:pPr>
              <w:spacing w:before="120" w:after="120"/>
              <w:rPr>
                <w:rFonts w:cs="Arial"/>
                <w:b/>
              </w:rPr>
            </w:pPr>
          </w:p>
          <w:p w14:paraId="48393A7C" w14:textId="2F19A321" w:rsidR="00D81C50" w:rsidRPr="00964442" w:rsidRDefault="00CD4AEA" w:rsidP="0098110B">
            <w:pPr>
              <w:spacing w:before="120" w:after="120"/>
              <w:rPr>
                <w:color w:val="000000"/>
                <w:sz w:val="27"/>
                <w:szCs w:val="27"/>
              </w:rPr>
            </w:pPr>
            <w:r>
              <w:rPr>
                <w:noProof/>
                <w:color w:val="000000"/>
              </w:rPr>
              <w:drawing>
                <wp:inline distT="0" distB="0" distL="0" distR="0" wp14:anchorId="74CAA69B" wp14:editId="1D667FE6">
                  <wp:extent cx="238095" cy="209524"/>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D81C50">
              <w:rPr>
                <w:rFonts w:cs="Arial"/>
                <w:b/>
              </w:rPr>
              <w:t xml:space="preserve"> </w:t>
            </w:r>
            <w:r w:rsidR="00D81C50" w:rsidRPr="00964442">
              <w:rPr>
                <w:color w:val="000000"/>
              </w:rPr>
              <w:t>If there is no information available in the </w:t>
            </w:r>
            <w:hyperlink r:id="rId16" w:anchor="!/view?docid=cd538ea8-b63b-43ee-86ec-f774618a228d" w:tgtFrame="_blank" w:history="1">
              <w:r w:rsidR="0074792D">
                <w:rPr>
                  <w:color w:val="0000FF"/>
                  <w:u w:val="single"/>
                </w:rPr>
                <w:t>Caremark.com - Open and Closed Reference Sheet (099516)</w:t>
              </w:r>
            </w:hyperlink>
            <w:r w:rsidR="00D81C50" w:rsidRPr="00964442">
              <w:rPr>
                <w:color w:val="000000"/>
              </w:rPr>
              <w:t>, inform the member that we are unable to provide a specified Turn Around Time (TAT) for resolution at this time.</w:t>
            </w:r>
          </w:p>
          <w:p w14:paraId="56857A71" w14:textId="77777777" w:rsidR="00D81C50" w:rsidRPr="00964442" w:rsidRDefault="00D81C50" w:rsidP="0098110B">
            <w:pPr>
              <w:spacing w:before="120" w:after="120"/>
              <w:rPr>
                <w:color w:val="000000"/>
                <w:sz w:val="27"/>
                <w:szCs w:val="27"/>
              </w:rPr>
            </w:pPr>
            <w:r w:rsidRPr="00964442">
              <w:rPr>
                <w:color w:val="000000"/>
              </w:rPr>
              <w:t> </w:t>
            </w:r>
          </w:p>
          <w:p w14:paraId="634AF195" w14:textId="36CD82E2" w:rsidR="00CD4AEA" w:rsidRPr="0098110B" w:rsidRDefault="00D81C50" w:rsidP="0098110B">
            <w:pPr>
              <w:numPr>
                <w:ilvl w:val="0"/>
                <w:numId w:val="28"/>
              </w:numPr>
              <w:spacing w:before="120" w:after="120" w:line="276" w:lineRule="auto"/>
              <w:rPr>
                <w:rFonts w:ascii="Calibri" w:eastAsia="Calibri" w:hAnsi="Calibri"/>
                <w:color w:val="000000"/>
              </w:rPr>
            </w:pPr>
            <w:r w:rsidRPr="00964442">
              <w:rPr>
                <w:rFonts w:eastAsia="Calibri"/>
                <w:color w:val="000000"/>
              </w:rPr>
              <w:t xml:space="preserve">All issues received are researched and evaluated. </w:t>
            </w:r>
            <w:r w:rsidR="00623463">
              <w:rPr>
                <w:rFonts w:eastAsia="Calibri"/>
                <w:color w:val="000000"/>
              </w:rPr>
              <w:t>Because of</w:t>
            </w:r>
            <w:r w:rsidRPr="00964442">
              <w:rPr>
                <w:rFonts w:eastAsia="Calibri"/>
                <w:color w:val="000000"/>
              </w:rPr>
              <w:t xml:space="preserve"> the complexity of some issues, it can take longer to </w:t>
            </w:r>
            <w:r>
              <w:rPr>
                <w:rFonts w:eastAsia="Calibri"/>
                <w:color w:val="000000"/>
              </w:rPr>
              <w:t>d</w:t>
            </w:r>
            <w:r w:rsidRPr="00964442">
              <w:rPr>
                <w:rFonts w:eastAsia="Calibri"/>
                <w:color w:val="000000"/>
              </w:rPr>
              <w:t>etermine the root cause, level of effort required to resolve, and</w:t>
            </w:r>
            <w:r>
              <w:rPr>
                <w:rFonts w:eastAsia="Calibri"/>
                <w:color w:val="000000"/>
              </w:rPr>
              <w:t xml:space="preserve"> fix to</w:t>
            </w:r>
            <w:r w:rsidRPr="00964442">
              <w:rPr>
                <w:rFonts w:eastAsia="Calibri"/>
                <w:color w:val="000000"/>
              </w:rPr>
              <w:t> be scheduled into a release.</w:t>
            </w:r>
          </w:p>
        </w:tc>
      </w:tr>
      <w:tr w:rsidR="00C84F4C" w:rsidRPr="0064267B" w14:paraId="735E4D14" w14:textId="77777777" w:rsidTr="0055099B">
        <w:tc>
          <w:tcPr>
            <w:tcW w:w="764" w:type="pct"/>
          </w:tcPr>
          <w:p w14:paraId="4D289731" w14:textId="3670CFFA" w:rsidR="00CD4AEA" w:rsidRPr="0072633E" w:rsidRDefault="00CD4AEA" w:rsidP="00A17152">
            <w:pPr>
              <w:spacing w:before="120" w:after="120"/>
              <w:rPr>
                <w:rFonts w:cs="Arial"/>
                <w:bCs/>
              </w:rPr>
            </w:pPr>
            <w:bookmarkStart w:id="37" w:name="_Hlk164412181"/>
            <w:r w:rsidRPr="0072633E">
              <w:rPr>
                <w:rFonts w:cs="Arial"/>
                <w:bCs/>
              </w:rPr>
              <w:t>Can you recreate the error</w:t>
            </w:r>
            <w:bookmarkStart w:id="38" w:name="CanYouRecreateTheError"/>
            <w:bookmarkEnd w:id="38"/>
            <w:r w:rsidR="00CA3BC3" w:rsidRPr="0072633E">
              <w:rPr>
                <w:rFonts w:cs="Arial"/>
                <w:bCs/>
              </w:rPr>
              <w:t xml:space="preserve">? </w:t>
            </w:r>
          </w:p>
          <w:bookmarkEnd w:id="37"/>
          <w:p w14:paraId="293CFF74" w14:textId="77777777" w:rsidR="00CD4AEA" w:rsidRPr="00834E9C" w:rsidRDefault="00CD4AEA" w:rsidP="00A17152">
            <w:pPr>
              <w:spacing w:before="120" w:after="120"/>
            </w:pPr>
          </w:p>
        </w:tc>
        <w:tc>
          <w:tcPr>
            <w:tcW w:w="4236" w:type="pct"/>
          </w:tcPr>
          <w:p w14:paraId="2420D803" w14:textId="203A333C" w:rsidR="00CD4AEA" w:rsidRPr="00E36815" w:rsidRDefault="00CD4AEA" w:rsidP="00A17152">
            <w:pPr>
              <w:spacing w:before="120" w:after="120"/>
              <w:rPr>
                <w:rFonts w:cs="Arial"/>
                <w:b/>
                <w:bCs/>
              </w:rPr>
            </w:pPr>
            <w:r w:rsidRPr="006E3DF0">
              <w:rPr>
                <w:rFonts w:cs="Arial"/>
                <w:b/>
              </w:rPr>
              <w:t xml:space="preserve">Always </w:t>
            </w:r>
            <w:r w:rsidR="00341363" w:rsidRPr="006E3DF0">
              <w:rPr>
                <w:rFonts w:cs="Arial"/>
                <w:b/>
              </w:rPr>
              <w:t>assess</w:t>
            </w:r>
            <w:r w:rsidRPr="006E3DF0">
              <w:rPr>
                <w:rFonts w:cs="Arial"/>
                <w:b/>
              </w:rPr>
              <w:t xml:space="preserve"> the issue</w:t>
            </w:r>
            <w:r w:rsidR="00C14E13" w:rsidRPr="006E3DF0">
              <w:rPr>
                <w:rFonts w:cs="Arial"/>
                <w:b/>
              </w:rPr>
              <w:t>:</w:t>
            </w:r>
            <w:r w:rsidR="00C14E13" w:rsidRPr="006E3DF0">
              <w:rPr>
                <w:rFonts w:cs="Arial"/>
              </w:rPr>
              <w:t xml:space="preserve"> If</w:t>
            </w:r>
            <w:r w:rsidRPr="006E3DF0">
              <w:rPr>
                <w:rFonts w:cs="Arial"/>
              </w:rPr>
              <w:t xml:space="preserve"> the member indicates they are receiving an error, you </w:t>
            </w:r>
            <w:r w:rsidRPr="006E3DF0">
              <w:rPr>
                <w:rFonts w:cs="Arial"/>
                <w:b/>
              </w:rPr>
              <w:t>must</w:t>
            </w:r>
            <w:r w:rsidRPr="006E3DF0">
              <w:rPr>
                <w:rFonts w:cs="Arial"/>
              </w:rPr>
              <w:t xml:space="preserve"> also try to replicate the issue or </w:t>
            </w:r>
            <w:r w:rsidRPr="006E3DF0">
              <w:rPr>
                <w:rFonts w:cs="Arial"/>
                <w:b/>
              </w:rPr>
              <w:t>visit</w:t>
            </w:r>
            <w:r w:rsidRPr="006E3DF0">
              <w:rPr>
                <w:rFonts w:cs="Arial"/>
              </w:rPr>
              <w:t xml:space="preserve"> the </w:t>
            </w:r>
            <w:r w:rsidR="00314881" w:rsidRPr="006E3DF0">
              <w:rPr>
                <w:rFonts w:cs="Arial"/>
              </w:rPr>
              <w:t>page where</w:t>
            </w:r>
            <w:r w:rsidRPr="006E3DF0">
              <w:rPr>
                <w:rFonts w:cs="Arial"/>
              </w:rPr>
              <w:t xml:space="preserve"> the error is said to be occurring. </w:t>
            </w:r>
            <w:r w:rsidRPr="00E36815">
              <w:rPr>
                <w:rFonts w:cs="Arial"/>
                <w:b/>
                <w:bCs/>
              </w:rPr>
              <w:t xml:space="preserve">This will help determine if it is in fact a website issue or user error. </w:t>
            </w:r>
          </w:p>
          <w:p w14:paraId="1B0BC0E3" w14:textId="77777777" w:rsidR="00CD4AEA" w:rsidRPr="006E3DF0" w:rsidRDefault="00CD4AEA" w:rsidP="00A17152">
            <w:pPr>
              <w:pStyle w:val="ListParagraph"/>
              <w:spacing w:before="120" w:after="120"/>
              <w:ind w:left="0"/>
              <w:rPr>
                <w:rFonts w:cs="Arial"/>
              </w:rPr>
            </w:pPr>
          </w:p>
          <w:p w14:paraId="2CF3771E" w14:textId="77777777" w:rsidR="00CD4AEA" w:rsidRPr="00701B64" w:rsidRDefault="00CD4AEA" w:rsidP="00A17152">
            <w:pPr>
              <w:pStyle w:val="ListParagraph"/>
              <w:spacing w:before="120" w:after="120" w:line="360" w:lineRule="auto"/>
              <w:ind w:left="0"/>
              <w:rPr>
                <w:rFonts w:cs="Arial"/>
                <w:b/>
                <w:bCs/>
              </w:rPr>
            </w:pPr>
            <w:r w:rsidRPr="00701B64">
              <w:rPr>
                <w:rFonts w:cs="Arial"/>
                <w:b/>
                <w:bCs/>
              </w:rPr>
              <w:t>Examples:</w:t>
            </w:r>
          </w:p>
          <w:p w14:paraId="132D8BA6" w14:textId="77777777" w:rsidR="00CD4AEA" w:rsidRPr="006E3DF0" w:rsidRDefault="00CD4AEA" w:rsidP="00A17152">
            <w:pPr>
              <w:pStyle w:val="ListParagraph"/>
              <w:numPr>
                <w:ilvl w:val="0"/>
                <w:numId w:val="33"/>
              </w:numPr>
              <w:spacing w:before="120" w:after="120" w:line="360" w:lineRule="auto"/>
              <w:contextualSpacing/>
              <w:rPr>
                <w:rFonts w:cs="Arial"/>
              </w:rPr>
            </w:pPr>
            <w:r w:rsidRPr="006E3DF0">
              <w:rPr>
                <w:rFonts w:cs="Arial"/>
              </w:rPr>
              <w:t>Complete the registration steps</w:t>
            </w:r>
            <w:r>
              <w:rPr>
                <w:rFonts w:cs="Arial"/>
              </w:rPr>
              <w:t>.</w:t>
            </w:r>
            <w:r w:rsidRPr="006E3DF0">
              <w:rPr>
                <w:rFonts w:cs="Arial"/>
              </w:rPr>
              <w:t xml:space="preserve"> </w:t>
            </w:r>
          </w:p>
          <w:p w14:paraId="5553194C" w14:textId="77777777" w:rsidR="00CD4AEA" w:rsidRPr="006E3DF0" w:rsidRDefault="00CD4AEA" w:rsidP="00A17152">
            <w:pPr>
              <w:pStyle w:val="ListParagraph"/>
              <w:numPr>
                <w:ilvl w:val="0"/>
                <w:numId w:val="33"/>
              </w:numPr>
              <w:spacing w:before="120" w:after="120" w:line="360" w:lineRule="auto"/>
              <w:contextualSpacing/>
              <w:rPr>
                <w:rFonts w:cs="Arial"/>
              </w:rPr>
            </w:pPr>
            <w:r w:rsidRPr="006E3DF0">
              <w:rPr>
                <w:rFonts w:cs="Arial"/>
              </w:rPr>
              <w:t>Refill/New Rx request process (without completing unless authorized by the member)</w:t>
            </w:r>
            <w:r>
              <w:rPr>
                <w:rFonts w:cs="Arial"/>
              </w:rPr>
              <w:t>.</w:t>
            </w:r>
            <w:r w:rsidRPr="006E3DF0">
              <w:rPr>
                <w:rFonts w:cs="Arial"/>
              </w:rPr>
              <w:t xml:space="preserve"> </w:t>
            </w:r>
          </w:p>
          <w:p w14:paraId="71B8C17F" w14:textId="73CC3965" w:rsidR="00F80D7C" w:rsidRPr="00DA1CE2" w:rsidRDefault="00341363" w:rsidP="00A17152">
            <w:pPr>
              <w:pStyle w:val="ListParagraph"/>
              <w:numPr>
                <w:ilvl w:val="0"/>
                <w:numId w:val="33"/>
              </w:numPr>
              <w:spacing w:before="120" w:after="120" w:line="360" w:lineRule="auto"/>
              <w:contextualSpacing/>
              <w:rPr>
                <w:rFonts w:cs="Arial"/>
              </w:rPr>
            </w:pPr>
            <w:r w:rsidRPr="006E3DF0">
              <w:rPr>
                <w:rFonts w:cs="Arial"/>
              </w:rPr>
              <w:t>Assess</w:t>
            </w:r>
            <w:r w:rsidR="00CD4AEA" w:rsidRPr="006E3DF0">
              <w:rPr>
                <w:rFonts w:cs="Arial"/>
              </w:rPr>
              <w:t xml:space="preserve"> </w:t>
            </w:r>
            <w:r w:rsidR="00D81C50">
              <w:rPr>
                <w:rFonts w:cs="Arial"/>
              </w:rPr>
              <w:t xml:space="preserve">signing in </w:t>
            </w:r>
            <w:r w:rsidR="00CD4AEA" w:rsidRPr="006E3DF0">
              <w:rPr>
                <w:rFonts w:cs="Arial"/>
              </w:rPr>
              <w:t>as the member</w:t>
            </w:r>
            <w:r w:rsidR="00CD4AEA">
              <w:rPr>
                <w:rFonts w:cs="Arial"/>
              </w:rPr>
              <w:t>.</w:t>
            </w:r>
          </w:p>
          <w:p w14:paraId="297F7530" w14:textId="0A228324" w:rsidR="0083693A" w:rsidRPr="00963846" w:rsidRDefault="001B6211" w:rsidP="00A17152">
            <w:pPr>
              <w:spacing w:before="120" w:after="120"/>
              <w:rPr>
                <w:b/>
                <w:bCs/>
              </w:rPr>
            </w:pPr>
            <w:r>
              <w:rPr>
                <w:b/>
                <w:bCs/>
                <w:noProof/>
              </w:rPr>
              <w:drawing>
                <wp:inline distT="0" distB="0" distL="0" distR="0" wp14:anchorId="44575EE6" wp14:editId="4F9B0BDA">
                  <wp:extent cx="304762" cy="304762"/>
                  <wp:effectExtent l="0" t="0" r="635" b="635"/>
                  <wp:docPr id="20979302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930212" name="Picture 2097930212"/>
                          <pic:cNvPicPr/>
                        </pic:nvPicPr>
                        <pic:blipFill>
                          <a:blip r:embed="rId1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b/>
                <w:bCs/>
              </w:rPr>
              <w:t xml:space="preserve"> </w:t>
            </w:r>
            <w:r w:rsidR="0083693A">
              <w:rPr>
                <w:b/>
                <w:bCs/>
              </w:rPr>
              <w:t xml:space="preserve">Note: </w:t>
            </w:r>
            <w:r w:rsidR="0083693A" w:rsidRPr="00963846">
              <w:rPr>
                <w:b/>
                <w:bCs/>
              </w:rPr>
              <w:t xml:space="preserve">If the member is having trouble registering, offer to assist by manually registering the member from </w:t>
            </w:r>
            <w:r w:rsidR="0083693A">
              <w:rPr>
                <w:b/>
                <w:bCs/>
              </w:rPr>
              <w:t xml:space="preserve">Quick Registration email or text sent to them by accessing Communications in Compass or from </w:t>
            </w:r>
            <w:r w:rsidR="0083693A" w:rsidRPr="00963846">
              <w:rPr>
                <w:b/>
                <w:bCs/>
              </w:rPr>
              <w:t xml:space="preserve">the homepage of Caremark.com while the member is on the phone. This will also confirm if a true issue or error exists and requires a web error form to be submitted for further research. </w:t>
            </w:r>
          </w:p>
          <w:p w14:paraId="7356B448" w14:textId="77777777" w:rsidR="007769CB" w:rsidRPr="006E3DF0" w:rsidRDefault="007769CB" w:rsidP="00A17152">
            <w:pPr>
              <w:pStyle w:val="ListParagraph"/>
              <w:spacing w:before="120" w:after="120"/>
              <w:ind w:left="0"/>
              <w:rPr>
                <w:rFonts w:cs="Arial"/>
              </w:rPr>
            </w:pPr>
          </w:p>
          <w:p w14:paraId="61401B25" w14:textId="3EE23EA8" w:rsidR="00CD4AEA" w:rsidRPr="00841368" w:rsidRDefault="00CD4AEA" w:rsidP="00A17152">
            <w:pPr>
              <w:pStyle w:val="ListParagraph"/>
              <w:spacing w:before="120" w:after="120"/>
              <w:ind w:left="0"/>
              <w:rPr>
                <w:rFonts w:cs="Arial"/>
              </w:rPr>
            </w:pPr>
            <w:r w:rsidRPr="006E3DF0">
              <w:rPr>
                <w:rFonts w:cs="Arial"/>
                <w:noProof/>
              </w:rPr>
              <w:drawing>
                <wp:inline distT="0" distB="0" distL="0" distR="0" wp14:anchorId="6AE313FE" wp14:editId="2482D682">
                  <wp:extent cx="238095" cy="209524"/>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Important.png"/>
                          <pic:cNvPicPr/>
                        </pic:nvPicPr>
                        <pic:blipFill>
                          <a:blip r:embed="rId15">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6E3DF0">
              <w:rPr>
                <w:rFonts w:cs="Arial"/>
              </w:rPr>
              <w:t xml:space="preserve"> </w:t>
            </w:r>
            <w:r w:rsidRPr="006E3DF0">
              <w:rPr>
                <w:rFonts w:cs="Arial"/>
                <w:b/>
              </w:rPr>
              <w:t xml:space="preserve">Include screen captures of the error </w:t>
            </w:r>
            <w:r w:rsidR="00D81C50">
              <w:rPr>
                <w:rFonts w:cs="Arial"/>
                <w:b/>
              </w:rPr>
              <w:t xml:space="preserve">and attach it at the bottom of the </w:t>
            </w:r>
            <w:r w:rsidRPr="006E3DF0">
              <w:rPr>
                <w:rFonts w:cs="Arial"/>
                <w:b/>
              </w:rPr>
              <w:t>Web Error</w:t>
            </w:r>
            <w:r>
              <w:rPr>
                <w:rFonts w:cs="Arial"/>
                <w:b/>
              </w:rPr>
              <w:t xml:space="preserve"> form</w:t>
            </w:r>
            <w:r w:rsidR="00D81C50">
              <w:rPr>
                <w:rFonts w:cs="Arial"/>
                <w:b/>
              </w:rPr>
              <w:t xml:space="preserve"> before submitting the form</w:t>
            </w:r>
            <w:r w:rsidRPr="006E3DF0">
              <w:rPr>
                <w:rFonts w:cs="Arial"/>
                <w:b/>
              </w:rPr>
              <w:t>.</w:t>
            </w:r>
          </w:p>
        </w:tc>
      </w:tr>
      <w:tr w:rsidR="00C84F4C" w:rsidRPr="0064267B" w14:paraId="2CFB3952" w14:textId="77777777" w:rsidTr="0055099B">
        <w:tc>
          <w:tcPr>
            <w:tcW w:w="764" w:type="pct"/>
          </w:tcPr>
          <w:p w14:paraId="785FC28A" w14:textId="64B53FF6" w:rsidR="00D81C50" w:rsidRPr="0072633E" w:rsidRDefault="00D81C50" w:rsidP="00A17152">
            <w:pPr>
              <w:spacing w:before="120" w:after="120"/>
              <w:rPr>
                <w:rFonts w:cs="Arial"/>
                <w:bCs/>
              </w:rPr>
            </w:pPr>
            <w:bookmarkStart w:id="39" w:name="_Hlk164412190"/>
            <w:r w:rsidRPr="0072633E">
              <w:rPr>
                <w:rFonts w:cs="Arial"/>
                <w:bCs/>
              </w:rPr>
              <w:t>Is this a web error or a member suggestion?</w:t>
            </w:r>
            <w:bookmarkStart w:id="40" w:name="WebErrorORSuggestion"/>
            <w:bookmarkEnd w:id="39"/>
            <w:bookmarkEnd w:id="40"/>
          </w:p>
        </w:tc>
        <w:tc>
          <w:tcPr>
            <w:tcW w:w="4236" w:type="pct"/>
          </w:tcPr>
          <w:p w14:paraId="0CB71575" w14:textId="371B1C33" w:rsidR="00D81C50" w:rsidRPr="00A17152" w:rsidRDefault="00D81C50" w:rsidP="00A17152">
            <w:pPr>
              <w:spacing w:before="120" w:after="120"/>
              <w:rPr>
                <w:rFonts w:cs="Arial"/>
              </w:rPr>
            </w:pPr>
            <w:r w:rsidRPr="00D81C50">
              <w:rPr>
                <w:rFonts w:cs="Arial"/>
              </w:rPr>
              <w:t xml:space="preserve">At times members call to express dissatisfaction with Caremark.com and offer suggestions. If the complaint or suggestion is regarding a part of the site which is functioning as it should, a web error is </w:t>
            </w:r>
            <w:r w:rsidR="00BB7318">
              <w:rPr>
                <w:rFonts w:cs="Arial"/>
                <w:b/>
                <w:color w:val="FF0000"/>
              </w:rPr>
              <w:t>not</w:t>
            </w:r>
            <w:r w:rsidRPr="00D81C50">
              <w:rPr>
                <w:rFonts w:cs="Arial"/>
                <w:color w:val="FF0000"/>
              </w:rPr>
              <w:t xml:space="preserve"> </w:t>
            </w:r>
            <w:r w:rsidRPr="00D81C50">
              <w:rPr>
                <w:rFonts w:cs="Arial"/>
              </w:rPr>
              <w:t xml:space="preserve">needed. </w:t>
            </w:r>
            <w:r w:rsidR="00BB7318">
              <w:rPr>
                <w:rFonts w:cs="Arial"/>
              </w:rPr>
              <w:t>R</w:t>
            </w:r>
            <w:r w:rsidRPr="00D81C50">
              <w:rPr>
                <w:rFonts w:cs="Arial"/>
              </w:rPr>
              <w:t xml:space="preserve">efer members to the Feedback icon. Member feedback received is reviewed and taken into consideration for future updates. </w:t>
            </w:r>
          </w:p>
        </w:tc>
      </w:tr>
      <w:tr w:rsidR="00C84F4C" w:rsidRPr="0064267B" w14:paraId="53A83105" w14:textId="77777777" w:rsidTr="0055099B">
        <w:tc>
          <w:tcPr>
            <w:tcW w:w="764" w:type="pct"/>
          </w:tcPr>
          <w:p w14:paraId="11F89957" w14:textId="105FFCC7" w:rsidR="00D81C50" w:rsidRPr="0072633E" w:rsidRDefault="00D81C50" w:rsidP="00A17152">
            <w:pPr>
              <w:spacing w:before="120" w:line="276" w:lineRule="auto"/>
              <w:contextualSpacing/>
              <w:rPr>
                <w:rFonts w:eastAsia="Calibri" w:cs="Arial"/>
                <w:bCs/>
              </w:rPr>
            </w:pPr>
            <w:r w:rsidRPr="0072633E">
              <w:rPr>
                <w:rFonts w:eastAsia="Calibri" w:cs="Arial"/>
                <w:bCs/>
              </w:rPr>
              <w:t xml:space="preserve">Does the incorrect or missing information on Caremark.com coincide with </w:t>
            </w:r>
            <w:r w:rsidR="00C84F4C" w:rsidRPr="0072633E">
              <w:rPr>
                <w:rFonts w:eastAsia="Calibri" w:cs="Arial"/>
                <w:bCs/>
              </w:rPr>
              <w:t xml:space="preserve">the same </w:t>
            </w:r>
            <w:r w:rsidRPr="0072633E">
              <w:rPr>
                <w:rFonts w:eastAsia="Calibri" w:cs="Arial"/>
                <w:bCs/>
              </w:rPr>
              <w:t xml:space="preserve">information </w:t>
            </w:r>
            <w:r w:rsidR="00C84F4C" w:rsidRPr="0072633E">
              <w:rPr>
                <w:rFonts w:eastAsia="Calibri" w:cs="Arial"/>
                <w:bCs/>
              </w:rPr>
              <w:t xml:space="preserve">found </w:t>
            </w:r>
            <w:r w:rsidRPr="0072633E">
              <w:rPr>
                <w:rFonts w:eastAsia="Calibri" w:cs="Arial"/>
                <w:bCs/>
              </w:rPr>
              <w:t xml:space="preserve">in </w:t>
            </w:r>
            <w:r w:rsidR="00CC20E7" w:rsidRPr="0072633E">
              <w:rPr>
                <w:rFonts w:eastAsia="Calibri" w:cs="Arial"/>
                <w:bCs/>
              </w:rPr>
              <w:t>Compass</w:t>
            </w:r>
            <w:r w:rsidRPr="0072633E">
              <w:rPr>
                <w:rFonts w:eastAsia="Calibri" w:cs="Arial"/>
                <w:bCs/>
              </w:rPr>
              <w:t>?</w:t>
            </w:r>
            <w:bookmarkStart w:id="41" w:name="IncorrectORMissingInformation"/>
            <w:bookmarkEnd w:id="41"/>
          </w:p>
          <w:p w14:paraId="02BCA8DC" w14:textId="77777777" w:rsidR="00D81C50" w:rsidRPr="0072633E" w:rsidRDefault="00D81C50" w:rsidP="00A17152">
            <w:pPr>
              <w:spacing w:before="120"/>
              <w:rPr>
                <w:rFonts w:cs="Arial"/>
                <w:bCs/>
              </w:rPr>
            </w:pPr>
          </w:p>
        </w:tc>
        <w:tc>
          <w:tcPr>
            <w:tcW w:w="4236" w:type="pct"/>
          </w:tcPr>
          <w:p w14:paraId="14BD67D9" w14:textId="28639725" w:rsidR="00D81C50" w:rsidRDefault="00D81C50" w:rsidP="00A17152">
            <w:pPr>
              <w:spacing w:before="120"/>
              <w:rPr>
                <w:rFonts w:cs="Arial"/>
              </w:rPr>
            </w:pPr>
            <w:r w:rsidRPr="00D81C50">
              <w:rPr>
                <w:rFonts w:cs="Arial"/>
              </w:rPr>
              <w:t xml:space="preserve">The primary </w:t>
            </w:r>
            <w:r>
              <w:rPr>
                <w:rFonts w:cs="Arial"/>
              </w:rPr>
              <w:t xml:space="preserve">source of </w:t>
            </w:r>
            <w:r w:rsidRPr="00D81C50">
              <w:rPr>
                <w:rFonts w:cs="Arial"/>
              </w:rPr>
              <w:t>information</w:t>
            </w:r>
            <w:r>
              <w:rPr>
                <w:rFonts w:cs="Arial"/>
              </w:rPr>
              <w:t xml:space="preserve"> on Caremark.com is </w:t>
            </w:r>
            <w:r w:rsidR="00C461E2">
              <w:rPr>
                <w:rFonts w:cs="Arial"/>
              </w:rPr>
              <w:t xml:space="preserve">Compass </w:t>
            </w:r>
            <w:r>
              <w:rPr>
                <w:rFonts w:cs="Arial"/>
              </w:rPr>
              <w:t>(</w:t>
            </w:r>
            <w:r w:rsidR="00C84F4C">
              <w:rPr>
                <w:rFonts w:cs="Arial"/>
              </w:rPr>
              <w:t>P</w:t>
            </w:r>
            <w:r>
              <w:rPr>
                <w:rFonts w:cs="Arial"/>
              </w:rPr>
              <w:t xml:space="preserve">ortal mirrors the information </w:t>
            </w:r>
            <w:r w:rsidR="00C84F4C">
              <w:rPr>
                <w:rFonts w:cs="Arial"/>
              </w:rPr>
              <w:t xml:space="preserve">found </w:t>
            </w:r>
            <w:r>
              <w:rPr>
                <w:rFonts w:cs="Arial"/>
              </w:rPr>
              <w:t xml:space="preserve">in </w:t>
            </w:r>
            <w:r w:rsidR="003F3122">
              <w:rPr>
                <w:rFonts w:cs="Arial"/>
              </w:rPr>
              <w:t>Compass</w:t>
            </w:r>
            <w:r>
              <w:rPr>
                <w:rFonts w:cs="Arial"/>
              </w:rPr>
              <w:t xml:space="preserve">). </w:t>
            </w:r>
          </w:p>
          <w:p w14:paraId="2923E052" w14:textId="77777777" w:rsidR="00D81C50" w:rsidRDefault="00D81C50" w:rsidP="00A17152">
            <w:pPr>
              <w:spacing w:before="120"/>
              <w:rPr>
                <w:rFonts w:cs="Arial"/>
              </w:rPr>
            </w:pPr>
          </w:p>
          <w:p w14:paraId="67534358" w14:textId="77777777" w:rsidR="00D81C50" w:rsidRPr="00E36815" w:rsidRDefault="00D81C50" w:rsidP="00A17152">
            <w:pPr>
              <w:spacing w:before="120"/>
              <w:rPr>
                <w:rFonts w:cs="Arial"/>
                <w:b/>
                <w:bCs/>
              </w:rPr>
            </w:pPr>
            <w:r w:rsidRPr="00E36815">
              <w:rPr>
                <w:rFonts w:cs="Arial"/>
                <w:b/>
                <w:bCs/>
              </w:rPr>
              <w:t>Examples:</w:t>
            </w:r>
          </w:p>
          <w:p w14:paraId="436BC5A0" w14:textId="77777777" w:rsidR="00D81C50" w:rsidRDefault="00D81C50" w:rsidP="00A17152">
            <w:pPr>
              <w:spacing w:before="120"/>
              <w:rPr>
                <w:rFonts w:cs="Arial"/>
              </w:rPr>
            </w:pPr>
          </w:p>
          <w:p w14:paraId="5453DE63" w14:textId="0FAA204A" w:rsidR="00D81C50" w:rsidRPr="00E36815" w:rsidRDefault="00D81C50" w:rsidP="00A17152">
            <w:pPr>
              <w:pStyle w:val="ListParagraph"/>
              <w:numPr>
                <w:ilvl w:val="0"/>
                <w:numId w:val="34"/>
              </w:numPr>
              <w:spacing w:before="120"/>
              <w:rPr>
                <w:rFonts w:cs="Arial"/>
              </w:rPr>
            </w:pPr>
            <w:r w:rsidRPr="00E36815">
              <w:rPr>
                <w:rFonts w:cs="Arial"/>
                <w:b/>
                <w:bCs/>
              </w:rPr>
              <w:t>Member’s account displays claims/prescriptions that belong to another family member</w:t>
            </w:r>
            <w:r w:rsidR="00C84F4C">
              <w:rPr>
                <w:rFonts w:cs="Arial"/>
              </w:rPr>
              <w:t>. C</w:t>
            </w:r>
            <w:r w:rsidRPr="00E36815">
              <w:rPr>
                <w:rFonts w:cs="Arial"/>
              </w:rPr>
              <w:t xml:space="preserve">heck </w:t>
            </w:r>
            <w:r w:rsidRPr="00E36815">
              <w:rPr>
                <w:rFonts w:cs="Arial"/>
                <w:b/>
              </w:rPr>
              <w:t>All</w:t>
            </w:r>
            <w:r w:rsidRPr="00E36815">
              <w:rPr>
                <w:rFonts w:cs="Arial"/>
              </w:rPr>
              <w:t xml:space="preserve"> Claims in </w:t>
            </w:r>
            <w:r w:rsidR="00B34CA2">
              <w:rPr>
                <w:rFonts w:cs="Arial"/>
              </w:rPr>
              <w:t>Compass</w:t>
            </w:r>
            <w:r w:rsidRPr="00E36815">
              <w:rPr>
                <w:rFonts w:cs="Arial"/>
              </w:rPr>
              <w:t>. If the same clai</w:t>
            </w:r>
            <w:r w:rsidR="00801D35">
              <w:rPr>
                <w:rFonts w:cs="Arial"/>
              </w:rPr>
              <w:t>ms are showing</w:t>
            </w:r>
            <w:r w:rsidRPr="00E36815">
              <w:rPr>
                <w:rFonts w:cs="Arial"/>
              </w:rPr>
              <w:t xml:space="preserve"> in </w:t>
            </w:r>
            <w:r w:rsidR="00B34CA2">
              <w:rPr>
                <w:rFonts w:cs="Arial"/>
              </w:rPr>
              <w:t>Compass</w:t>
            </w:r>
            <w:r w:rsidRPr="00E36815">
              <w:rPr>
                <w:rFonts w:cs="Arial"/>
              </w:rPr>
              <w:t>, the pharmacy m</w:t>
            </w:r>
            <w:r w:rsidR="002816E8">
              <w:rPr>
                <w:rFonts w:cs="Arial"/>
              </w:rPr>
              <w:t>ight</w:t>
            </w:r>
            <w:r w:rsidRPr="00E36815">
              <w:rPr>
                <w:rFonts w:cs="Arial"/>
              </w:rPr>
              <w:t xml:space="preserve"> have used the incorrect processing information. When this occurs, the pharmacy will need to reverse the claims. </w:t>
            </w:r>
          </w:p>
          <w:p w14:paraId="30874D43" w14:textId="77777777" w:rsidR="00D81C50" w:rsidRDefault="00D81C50" w:rsidP="00A17152">
            <w:pPr>
              <w:spacing w:before="120"/>
              <w:rPr>
                <w:rFonts w:cs="Arial"/>
              </w:rPr>
            </w:pPr>
          </w:p>
          <w:p w14:paraId="51ABE040" w14:textId="3BBE8CA3" w:rsidR="00D81C50" w:rsidRPr="00C84F4C" w:rsidRDefault="00C84F4C" w:rsidP="00A17152">
            <w:pPr>
              <w:spacing w:before="120"/>
              <w:ind w:left="360"/>
              <w:rPr>
                <w:rFonts w:cs="Arial"/>
              </w:rPr>
            </w:pPr>
            <w:r>
              <w:rPr>
                <w:rFonts w:cs="Arial"/>
              </w:rPr>
              <w:t xml:space="preserve">   </w:t>
            </w:r>
            <w:r>
              <w:rPr>
                <w:rFonts w:cs="Arial"/>
                <w:noProof/>
              </w:rPr>
              <w:drawing>
                <wp:inline distT="0" distB="0" distL="0" distR="0" wp14:anchorId="0D6DBFAB" wp14:editId="465EB326">
                  <wp:extent cx="238095" cy="209524"/>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on - Important.png"/>
                          <pic:cNvPicPr/>
                        </pic:nvPicPr>
                        <pic:blipFill>
                          <a:blip r:embed="rId15">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cs="Arial"/>
              </w:rPr>
              <w:t xml:space="preserve"> </w:t>
            </w:r>
            <w:r w:rsidR="00D81C50" w:rsidRPr="00E36815">
              <w:rPr>
                <w:rFonts w:cs="Arial"/>
              </w:rPr>
              <w:t xml:space="preserve">If the claims are for an unknown member/individual, or a dependent </w:t>
            </w:r>
            <w:r w:rsidR="001867ED">
              <w:rPr>
                <w:rFonts w:cs="Arial"/>
              </w:rPr>
              <w:t>who</w:t>
            </w:r>
            <w:r w:rsidR="00D81C50" w:rsidRPr="00E36815">
              <w:rPr>
                <w:rFonts w:cs="Arial"/>
              </w:rPr>
              <w:t xml:space="preserve"> has not</w:t>
            </w:r>
            <w:r w:rsidR="003E530D">
              <w:rPr>
                <w:rFonts w:cs="Arial"/>
              </w:rPr>
              <w:t xml:space="preserve"> </w:t>
            </w:r>
            <w:r w:rsidR="00D81C50" w:rsidRPr="00E36815">
              <w:rPr>
                <w:rFonts w:cs="Arial"/>
              </w:rPr>
              <w:t>granted</w:t>
            </w:r>
            <w:r w:rsidRPr="00C84F4C">
              <w:rPr>
                <w:rFonts w:cs="Arial"/>
              </w:rPr>
              <w:t xml:space="preserve"> </w:t>
            </w:r>
            <w:r w:rsidR="00D81C50" w:rsidRPr="00E36815">
              <w:rPr>
                <w:rFonts w:cs="Arial"/>
              </w:rPr>
              <w:t>family access, see</w:t>
            </w:r>
            <w:r w:rsidRPr="00E36815">
              <w:rPr>
                <w:rFonts w:cs="Arial"/>
              </w:rPr>
              <w:t xml:space="preserve"> process for reporting HIPAA Disclosures below</w:t>
            </w:r>
            <w:r w:rsidR="00D81C50" w:rsidRPr="00E36815">
              <w:rPr>
                <w:rFonts w:cs="Arial"/>
              </w:rPr>
              <w:t xml:space="preserve">. </w:t>
            </w:r>
          </w:p>
          <w:p w14:paraId="52B5FE79" w14:textId="77777777" w:rsidR="00C84F4C" w:rsidRPr="00C84F4C" w:rsidRDefault="00C84F4C" w:rsidP="00A17152">
            <w:pPr>
              <w:spacing w:before="120"/>
              <w:ind w:left="720"/>
              <w:rPr>
                <w:rFonts w:cs="Arial"/>
              </w:rPr>
            </w:pPr>
          </w:p>
          <w:p w14:paraId="1842FFA9" w14:textId="0CA5730E" w:rsidR="00C84F4C" w:rsidRPr="00C84F4C" w:rsidRDefault="00C84F4C" w:rsidP="00A17152">
            <w:pPr>
              <w:pStyle w:val="ListParagraph"/>
              <w:numPr>
                <w:ilvl w:val="0"/>
                <w:numId w:val="34"/>
              </w:numPr>
              <w:spacing w:before="120"/>
              <w:rPr>
                <w:rFonts w:cs="Arial"/>
                <w:bCs/>
              </w:rPr>
            </w:pPr>
            <w:r w:rsidRPr="00C84F4C">
              <w:rPr>
                <w:rFonts w:cs="Arial"/>
                <w:b/>
              </w:rPr>
              <w:t>Missing Claims History</w:t>
            </w:r>
            <w:r w:rsidRPr="00E36815">
              <w:rPr>
                <w:rFonts w:cs="Arial"/>
                <w:b/>
              </w:rPr>
              <w:t>.</w:t>
            </w:r>
            <w:r>
              <w:rPr>
                <w:rFonts w:cs="Arial"/>
                <w:bCs/>
              </w:rPr>
              <w:t xml:space="preserve"> </w:t>
            </w:r>
            <w:r w:rsidRPr="00C84F4C">
              <w:rPr>
                <w:rFonts w:cs="Arial"/>
                <w:bCs/>
              </w:rPr>
              <w:t xml:space="preserve">If you cannot view the claims history in </w:t>
            </w:r>
            <w:r w:rsidR="00515851">
              <w:rPr>
                <w:rFonts w:cs="Arial"/>
                <w:bCs/>
              </w:rPr>
              <w:t xml:space="preserve">Compass </w:t>
            </w:r>
            <w:r w:rsidRPr="00C84F4C">
              <w:rPr>
                <w:rFonts w:cs="Arial"/>
                <w:bCs/>
              </w:rPr>
              <w:t xml:space="preserve">from the Prescription History tab, the claims </w:t>
            </w:r>
            <w:r w:rsidRPr="00C84F4C">
              <w:rPr>
                <w:rFonts w:cs="Arial"/>
                <w:b/>
                <w:bCs/>
              </w:rPr>
              <w:t>will not</w:t>
            </w:r>
            <w:r w:rsidRPr="00C84F4C">
              <w:rPr>
                <w:rFonts w:cs="Arial"/>
                <w:bCs/>
              </w:rPr>
              <w:t xml:space="preserve"> appear on Caremark.com. </w:t>
            </w:r>
          </w:p>
          <w:p w14:paraId="5D56C392" w14:textId="77777777" w:rsidR="00C84F4C" w:rsidRPr="00E36815" w:rsidRDefault="00C84F4C" w:rsidP="00A17152">
            <w:pPr>
              <w:spacing w:before="120"/>
              <w:rPr>
                <w:rFonts w:cs="Arial"/>
                <w:bCs/>
              </w:rPr>
            </w:pPr>
          </w:p>
          <w:p w14:paraId="64999553" w14:textId="18262322" w:rsidR="00C84F4C" w:rsidRDefault="00C84F4C" w:rsidP="00A17152">
            <w:pPr>
              <w:spacing w:before="120"/>
              <w:ind w:left="720"/>
              <w:rPr>
                <w:rFonts w:cs="Arial"/>
                <w:bCs/>
              </w:rPr>
            </w:pPr>
            <w:r w:rsidRPr="00E36815">
              <w:rPr>
                <w:rFonts w:cs="Arial"/>
                <w:bCs/>
              </w:rPr>
              <w:t xml:space="preserve">For requests to transfer claims history from an inactive account to an active account, contact the Senior </w:t>
            </w:r>
            <w:r w:rsidR="001867ED">
              <w:rPr>
                <w:rFonts w:cs="Arial"/>
                <w:bCs/>
              </w:rPr>
              <w:t>T</w:t>
            </w:r>
            <w:r w:rsidRPr="00E36815">
              <w:rPr>
                <w:rFonts w:cs="Arial"/>
                <w:bCs/>
              </w:rPr>
              <w:t>eam to submit the request to the Account Manager.</w:t>
            </w:r>
          </w:p>
          <w:p w14:paraId="7A16B6BC" w14:textId="77777777" w:rsidR="00C84F4C" w:rsidRDefault="00C84F4C" w:rsidP="00A17152">
            <w:pPr>
              <w:spacing w:before="120"/>
              <w:ind w:left="720"/>
              <w:rPr>
                <w:rFonts w:cs="Arial"/>
                <w:b/>
                <w:bCs/>
              </w:rPr>
            </w:pPr>
          </w:p>
          <w:p w14:paraId="66AF788B" w14:textId="50712235" w:rsidR="00C84F4C" w:rsidRPr="00E36815" w:rsidRDefault="00C84F4C" w:rsidP="00A17152">
            <w:pPr>
              <w:pStyle w:val="ListParagraph"/>
              <w:numPr>
                <w:ilvl w:val="0"/>
                <w:numId w:val="34"/>
              </w:numPr>
              <w:spacing w:before="120"/>
              <w:rPr>
                <w:rFonts w:cs="Arial"/>
                <w:b/>
                <w:bCs/>
              </w:rPr>
            </w:pPr>
            <w:r w:rsidRPr="00C84F4C">
              <w:rPr>
                <w:rFonts w:cs="Arial"/>
                <w:b/>
                <w:bCs/>
              </w:rPr>
              <w:t xml:space="preserve">Dependent claims/prescriptions not </w:t>
            </w:r>
            <w:r w:rsidR="00801D35" w:rsidRPr="00C84F4C">
              <w:rPr>
                <w:rFonts w:cs="Arial"/>
                <w:b/>
                <w:bCs/>
              </w:rPr>
              <w:t>shown</w:t>
            </w:r>
            <w:r w:rsidRPr="00C84F4C">
              <w:rPr>
                <w:rFonts w:cs="Arial"/>
                <w:b/>
                <w:bCs/>
              </w:rPr>
              <w:t xml:space="preserve"> </w:t>
            </w:r>
            <w:r>
              <w:rPr>
                <w:rFonts w:cs="Arial"/>
                <w:b/>
                <w:bCs/>
              </w:rPr>
              <w:t xml:space="preserve">on Caremark.com </w:t>
            </w:r>
            <w:r w:rsidRPr="00C84F4C">
              <w:rPr>
                <w:rFonts w:cs="Arial"/>
                <w:b/>
                <w:bCs/>
              </w:rPr>
              <w:t>(Commercial Clients)</w:t>
            </w:r>
            <w:r>
              <w:rPr>
                <w:rFonts w:cs="Arial"/>
                <w:b/>
                <w:bCs/>
              </w:rPr>
              <w:t>.</w:t>
            </w:r>
          </w:p>
          <w:p w14:paraId="54AF3B73" w14:textId="423B8E18" w:rsidR="00C84F4C" w:rsidRPr="00E36815" w:rsidRDefault="00C84F4C" w:rsidP="00A17152">
            <w:pPr>
              <w:spacing w:before="120"/>
              <w:ind w:left="720"/>
              <w:rPr>
                <w:rFonts w:cs="Arial"/>
                <w:b/>
              </w:rPr>
            </w:pPr>
            <w:r w:rsidRPr="00C84F4C">
              <w:rPr>
                <w:rFonts w:cs="Arial"/>
                <w:bCs/>
              </w:rPr>
              <w:t>Some clients, such as CareFirst and B</w:t>
            </w:r>
            <w:r w:rsidR="00D00C23">
              <w:rPr>
                <w:rFonts w:cs="Arial"/>
                <w:bCs/>
              </w:rPr>
              <w:t>C</w:t>
            </w:r>
            <w:r w:rsidR="00BE4943">
              <w:rPr>
                <w:rFonts w:cs="Arial"/>
                <w:bCs/>
              </w:rPr>
              <w:t xml:space="preserve">BSMA </w:t>
            </w:r>
            <w:r w:rsidRPr="00C84F4C">
              <w:rPr>
                <w:rFonts w:cs="Arial"/>
                <w:bCs/>
              </w:rPr>
              <w:t>require that their members register as early as 12 years of age. If a member is unable to view claims for their dependents, verify the registration age for the client by reviewing the CIF. If the client has a lower registration age (under 18 years of age), the dependent will need to register and create their own username and secure password. Once registered, family access can be granted to the parent</w:t>
            </w:r>
            <w:r w:rsidR="00CA3BC3" w:rsidRPr="00C84F4C">
              <w:rPr>
                <w:rFonts w:cs="Arial"/>
                <w:bCs/>
              </w:rPr>
              <w:t xml:space="preserve">. </w:t>
            </w:r>
            <w:r>
              <w:rPr>
                <w:rFonts w:cs="Arial"/>
                <w:bCs/>
              </w:rPr>
              <w:t xml:space="preserve">Refer to </w:t>
            </w:r>
            <w:hyperlink r:id="rId18" w:anchor="!/view?docid=eb792f51-1f41-45dd-b0fc-e0de7ed06845" w:history="1">
              <w:r w:rsidR="008B54F3">
                <w:rPr>
                  <w:rFonts w:cs="Arial"/>
                  <w:color w:val="0000FF"/>
                  <w:u w:val="single"/>
                </w:rPr>
                <w:t>Underage Registration Client List (017878)</w:t>
              </w:r>
            </w:hyperlink>
            <w:r>
              <w:rPr>
                <w:rFonts w:cs="Arial"/>
                <w:color w:val="0000FF"/>
                <w:u w:val="single"/>
              </w:rPr>
              <w:t>.</w:t>
            </w:r>
          </w:p>
          <w:p w14:paraId="1AA6ADA1" w14:textId="1A6C84DF" w:rsidR="00D81C50" w:rsidRPr="00D81C50" w:rsidRDefault="00D81C50" w:rsidP="00A17152">
            <w:pPr>
              <w:spacing w:before="120"/>
              <w:rPr>
                <w:rFonts w:cs="Arial"/>
              </w:rPr>
            </w:pPr>
          </w:p>
        </w:tc>
      </w:tr>
    </w:tbl>
    <w:p w14:paraId="0EBFC008" w14:textId="77777777" w:rsidR="00CD4AEA" w:rsidRPr="00E36815" w:rsidRDefault="00CD4AEA" w:rsidP="00CD4AEA"/>
    <w:p w14:paraId="3D33DE1D" w14:textId="52425145" w:rsidR="008F5CF0" w:rsidRPr="000F7BD4" w:rsidRDefault="00A77EB9" w:rsidP="00327658">
      <w:pPr>
        <w:spacing w:before="120"/>
        <w:jc w:val="right"/>
      </w:pPr>
      <w:r>
        <w:rPr>
          <w:color w:val="000000"/>
        </w:rPr>
        <w:t xml:space="preserve"> </w:t>
      </w:r>
      <w:hyperlink w:anchor="_top" w:history="1">
        <w:r w:rsidR="000F7BD4" w:rsidRPr="000F7BD4">
          <w:rPr>
            <w:rStyle w:val="Hyperlink"/>
          </w:rPr>
          <w:t>Top of the Document</w:t>
        </w:r>
        <w:bookmarkEnd w:id="32"/>
        <w:bookmarkEnd w:id="33"/>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8F5CF0" w:rsidRPr="00487400" w14:paraId="7A3A3777" w14:textId="77777777" w:rsidTr="001A3F90">
        <w:tc>
          <w:tcPr>
            <w:tcW w:w="5000" w:type="pct"/>
            <w:shd w:val="clear" w:color="auto" w:fill="BFBFBF" w:themeFill="background1" w:themeFillShade="BF"/>
          </w:tcPr>
          <w:p w14:paraId="09DCE497" w14:textId="627C6DBE" w:rsidR="008F5CF0" w:rsidRPr="001A3F90" w:rsidRDefault="008F5CF0" w:rsidP="001A3F90">
            <w:pPr>
              <w:pStyle w:val="Heading2"/>
            </w:pPr>
            <w:bookmarkStart w:id="42" w:name="_Toc106285581"/>
            <w:bookmarkStart w:id="43" w:name="_Toc205824082"/>
            <w:r w:rsidRPr="001A3F90">
              <w:t>SilverScript Premium Payments (Medicare D)</w:t>
            </w:r>
            <w:bookmarkEnd w:id="42"/>
            <w:bookmarkEnd w:id="43"/>
            <w:r w:rsidR="0042648C" w:rsidRPr="001A3F90">
              <w:t xml:space="preserve">  </w:t>
            </w:r>
          </w:p>
        </w:tc>
      </w:tr>
    </w:tbl>
    <w:p w14:paraId="3AB8A761" w14:textId="77777777" w:rsidR="00077CE0" w:rsidRDefault="00077CE0" w:rsidP="008F5CF0"/>
    <w:p w14:paraId="266EBC6E" w14:textId="2A252B14" w:rsidR="008F5CF0" w:rsidRDefault="00E023C5" w:rsidP="0075111A">
      <w:pPr>
        <w:spacing w:before="120" w:after="120"/>
      </w:pPr>
      <w:r>
        <w:rPr>
          <w:noProof/>
        </w:rPr>
        <w:drawing>
          <wp:inline distT="0" distB="0" distL="0" distR="0" wp14:anchorId="3B979C7B" wp14:editId="1F66006A">
            <wp:extent cx="236220" cy="213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685CBF">
        <w:t xml:space="preserve"> </w:t>
      </w:r>
      <w:r w:rsidR="008F5CF0">
        <w:t xml:space="preserve">Members must go to </w:t>
      </w:r>
      <w:r w:rsidR="00050620" w:rsidRPr="002F7A58">
        <w:rPr>
          <w:b/>
          <w:bCs/>
        </w:rPr>
        <w:t>AetnaMedicare</w:t>
      </w:r>
      <w:r w:rsidR="008F5CF0" w:rsidRPr="0060432C">
        <w:rPr>
          <w:b/>
          <w:bCs/>
        </w:rPr>
        <w:t>.</w:t>
      </w:r>
      <w:r w:rsidR="008F5CF0" w:rsidRPr="00676CCB">
        <w:rPr>
          <w:b/>
        </w:rPr>
        <w:t>com</w:t>
      </w:r>
      <w:r w:rsidR="008F5CF0">
        <w:t xml:space="preserve"> to pay their premiums through </w:t>
      </w:r>
      <w:r w:rsidR="008F5CF0" w:rsidRPr="00676CCB">
        <w:rPr>
          <w:b/>
        </w:rPr>
        <w:t>InstaMed</w:t>
      </w:r>
      <w:r w:rsidR="008F5CF0">
        <w:rPr>
          <w:b/>
        </w:rPr>
        <w:t xml:space="preserve"> </w:t>
      </w:r>
      <w:r w:rsidR="008F5CF0" w:rsidRPr="00685CBF">
        <w:t>(</w:t>
      </w:r>
      <w:r w:rsidR="00331EAB">
        <w:t>T</w:t>
      </w:r>
      <w:r w:rsidR="008F5CF0">
        <w:t xml:space="preserve">his option is currently </w:t>
      </w:r>
      <w:r w:rsidR="008F5CF0" w:rsidRPr="00685CBF">
        <w:rPr>
          <w:b/>
        </w:rPr>
        <w:t>not</w:t>
      </w:r>
      <w:r w:rsidR="008F5CF0">
        <w:t xml:space="preserve"> available from Caremark.com</w:t>
      </w:r>
      <w:r w:rsidR="00331EAB">
        <w:t>.</w:t>
      </w:r>
      <w:r w:rsidR="008F5CF0">
        <w:t xml:space="preserve">) </w:t>
      </w:r>
    </w:p>
    <w:p w14:paraId="013F8688" w14:textId="77777777" w:rsidR="00E92603" w:rsidRDefault="00E92603" w:rsidP="008F5CF0"/>
    <w:p w14:paraId="7D18B637" w14:textId="6EF2667E" w:rsidR="008F5CF0" w:rsidRDefault="00331EAB" w:rsidP="0075111A">
      <w:pPr>
        <w:numPr>
          <w:ilvl w:val="0"/>
          <w:numId w:val="9"/>
        </w:numPr>
        <w:spacing w:before="120" w:after="120"/>
        <w:rPr>
          <w:b/>
        </w:rPr>
      </w:pPr>
      <w:r>
        <w:t>Click to select</w:t>
      </w:r>
      <w:r w:rsidR="008F5CF0">
        <w:t xml:space="preserve"> </w:t>
      </w:r>
      <w:r w:rsidR="008F5CF0" w:rsidRPr="00685CBF">
        <w:rPr>
          <w:b/>
        </w:rPr>
        <w:t>Pay Premium</w:t>
      </w:r>
      <w:r w:rsidR="008F5CF0">
        <w:rPr>
          <w:b/>
        </w:rPr>
        <w:t>.</w:t>
      </w:r>
    </w:p>
    <w:p w14:paraId="38135FA2" w14:textId="77777777" w:rsidR="008F5CF0" w:rsidRDefault="008F5CF0" w:rsidP="008F5CF0">
      <w:pPr>
        <w:rPr>
          <w:b/>
        </w:rPr>
      </w:pPr>
    </w:p>
    <w:p w14:paraId="5A488E69" w14:textId="0D217548" w:rsidR="008F5CF0" w:rsidRDefault="000F7BD4" w:rsidP="0060432C">
      <w:pPr>
        <w:jc w:val="center"/>
      </w:pPr>
      <w:r>
        <w:rPr>
          <w:noProof/>
        </w:rPr>
        <w:drawing>
          <wp:inline distT="0" distB="0" distL="0" distR="0" wp14:anchorId="4C8C6723" wp14:editId="5EBCF682">
            <wp:extent cx="5486400" cy="421347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4213476"/>
                    </a:xfrm>
                    <a:prstGeom prst="rect">
                      <a:avLst/>
                    </a:prstGeom>
                  </pic:spPr>
                </pic:pic>
              </a:graphicData>
            </a:graphic>
          </wp:inline>
        </w:drawing>
      </w:r>
    </w:p>
    <w:p w14:paraId="19A846E7" w14:textId="77777777" w:rsidR="008F5CF0" w:rsidRDefault="008F5CF0" w:rsidP="000F7BD4">
      <w:pPr>
        <w:rPr>
          <w:noProof/>
        </w:rPr>
      </w:pPr>
    </w:p>
    <w:p w14:paraId="67B4BC78" w14:textId="6452F3DF" w:rsidR="008F5CF0" w:rsidRPr="002F7A58" w:rsidRDefault="008F5CF0" w:rsidP="0075111A">
      <w:pPr>
        <w:numPr>
          <w:ilvl w:val="0"/>
          <w:numId w:val="9"/>
        </w:numPr>
        <w:spacing w:before="120" w:after="120"/>
        <w:rPr>
          <w:noProof/>
        </w:rPr>
      </w:pPr>
      <w:r w:rsidRPr="00685CBF">
        <w:rPr>
          <w:noProof/>
        </w:rPr>
        <w:t xml:space="preserve">Members are are advised they are leaving </w:t>
      </w:r>
      <w:r w:rsidR="00050620" w:rsidRPr="0060432C">
        <w:rPr>
          <w:b/>
          <w:bCs/>
          <w:noProof/>
        </w:rPr>
        <w:t>AetnaMedicare.com</w:t>
      </w:r>
      <w:r w:rsidR="00050620">
        <w:rPr>
          <w:noProof/>
        </w:rPr>
        <w:t xml:space="preserve"> f</w:t>
      </w:r>
      <w:r w:rsidRPr="00685CBF">
        <w:rPr>
          <w:noProof/>
        </w:rPr>
        <w:t xml:space="preserve">or </w:t>
      </w:r>
      <w:r w:rsidRPr="00685CBF">
        <w:rPr>
          <w:b/>
          <w:noProof/>
        </w:rPr>
        <w:t>InstaMed.com</w:t>
      </w:r>
      <w:r>
        <w:rPr>
          <w:b/>
          <w:noProof/>
        </w:rPr>
        <w:t>.</w:t>
      </w:r>
      <w:r w:rsidR="000164CC">
        <w:rPr>
          <w:b/>
          <w:noProof/>
        </w:rPr>
        <w:t xml:space="preserve"> </w:t>
      </w:r>
      <w:r w:rsidR="00331EAB">
        <w:rPr>
          <w:noProof/>
        </w:rPr>
        <w:t>Click to s</w:t>
      </w:r>
      <w:r w:rsidR="000164CC" w:rsidRPr="00685CBF">
        <w:rPr>
          <w:noProof/>
        </w:rPr>
        <w:t xml:space="preserve">elect </w:t>
      </w:r>
      <w:r w:rsidR="00050620" w:rsidRPr="002F7A58">
        <w:rPr>
          <w:b/>
          <w:bCs/>
          <w:noProof/>
        </w:rPr>
        <w:t>Pay now</w:t>
      </w:r>
      <w:r w:rsidR="000164CC">
        <w:rPr>
          <w:b/>
          <w:noProof/>
        </w:rPr>
        <w:t>.</w:t>
      </w:r>
      <w:r w:rsidR="00D70BA5" w:rsidRPr="00D70BA5">
        <w:t xml:space="preserve"> </w:t>
      </w:r>
    </w:p>
    <w:p w14:paraId="1BAF3C69" w14:textId="77777777" w:rsidR="00050620" w:rsidRPr="00685CBF" w:rsidRDefault="00050620" w:rsidP="0060432C">
      <w:pPr>
        <w:rPr>
          <w:noProof/>
        </w:rPr>
      </w:pPr>
    </w:p>
    <w:p w14:paraId="2CAD4271" w14:textId="54468B74" w:rsidR="008F5CF0" w:rsidRDefault="000F7BD4" w:rsidP="00685CBF">
      <w:pPr>
        <w:jc w:val="center"/>
        <w:rPr>
          <w:noProof/>
        </w:rPr>
      </w:pPr>
      <w:r>
        <w:rPr>
          <w:noProof/>
        </w:rPr>
        <w:drawing>
          <wp:inline distT="0" distB="0" distL="0" distR="0" wp14:anchorId="43C6816B" wp14:editId="03C68DCE">
            <wp:extent cx="5486400" cy="327978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279783"/>
                    </a:xfrm>
                    <a:prstGeom prst="rect">
                      <a:avLst/>
                    </a:prstGeom>
                  </pic:spPr>
                </pic:pic>
              </a:graphicData>
            </a:graphic>
          </wp:inline>
        </w:drawing>
      </w:r>
    </w:p>
    <w:p w14:paraId="188563C4" w14:textId="77777777" w:rsidR="00CD5E63" w:rsidRDefault="00CD5E63" w:rsidP="002C7AF9">
      <w:pPr>
        <w:pStyle w:val="BodyTextIndent2"/>
        <w:spacing w:after="0" w:line="240" w:lineRule="auto"/>
        <w:ind w:left="0"/>
      </w:pPr>
    </w:p>
    <w:p w14:paraId="50512028" w14:textId="29F4EC5A" w:rsidR="000164CC" w:rsidRPr="00685CBF" w:rsidRDefault="000164CC" w:rsidP="0075111A">
      <w:pPr>
        <w:pStyle w:val="BodyTextIndent2"/>
        <w:numPr>
          <w:ilvl w:val="0"/>
          <w:numId w:val="9"/>
        </w:numPr>
        <w:spacing w:before="120" w:line="240" w:lineRule="auto"/>
      </w:pPr>
      <w:r w:rsidRPr="00685CBF">
        <w:t xml:space="preserve">Options available to </w:t>
      </w:r>
      <w:r w:rsidRPr="00685CBF">
        <w:rPr>
          <w:b/>
        </w:rPr>
        <w:t>Log In</w:t>
      </w:r>
      <w:r w:rsidR="00050620">
        <w:rPr>
          <w:b/>
        </w:rPr>
        <w:t xml:space="preserve">, Sign Up, </w:t>
      </w:r>
      <w:r w:rsidR="00050620" w:rsidRPr="0060432C">
        <w:rPr>
          <w:bCs/>
        </w:rPr>
        <w:t>or</w:t>
      </w:r>
      <w:r w:rsidR="00050620">
        <w:rPr>
          <w:b/>
        </w:rPr>
        <w:t xml:space="preserve"> Make a Payment </w:t>
      </w:r>
      <w:r w:rsidR="00050620" w:rsidRPr="0060432C">
        <w:rPr>
          <w:bCs/>
        </w:rPr>
        <w:t xml:space="preserve">by </w:t>
      </w:r>
      <w:r w:rsidR="00803A23">
        <w:rPr>
          <w:bCs/>
        </w:rPr>
        <w:t>typing</w:t>
      </w:r>
      <w:r w:rsidR="00050620" w:rsidRPr="0060432C">
        <w:rPr>
          <w:bCs/>
        </w:rPr>
        <w:t xml:space="preserve"> their Email, Payment ID, Birth Date, and Zip</w:t>
      </w:r>
      <w:r w:rsidR="00803A23">
        <w:rPr>
          <w:bCs/>
        </w:rPr>
        <w:t>. T</w:t>
      </w:r>
      <w:r w:rsidR="00050620" w:rsidRPr="0060432C">
        <w:rPr>
          <w:bCs/>
        </w:rPr>
        <w:t xml:space="preserve">hen </w:t>
      </w:r>
      <w:r w:rsidR="00803A23">
        <w:rPr>
          <w:bCs/>
        </w:rPr>
        <w:t xml:space="preserve">click to </w:t>
      </w:r>
      <w:r w:rsidR="00050620" w:rsidRPr="0060432C">
        <w:rPr>
          <w:bCs/>
        </w:rPr>
        <w:t xml:space="preserve">select </w:t>
      </w:r>
      <w:r w:rsidR="00050620" w:rsidRPr="00050620">
        <w:rPr>
          <w:b/>
        </w:rPr>
        <w:t>Pay Now.</w:t>
      </w:r>
      <w:r w:rsidR="00D70BA5" w:rsidRPr="00D70BA5">
        <w:t xml:space="preserve"> </w:t>
      </w:r>
    </w:p>
    <w:p w14:paraId="534B8316" w14:textId="77777777" w:rsidR="008F5CF0" w:rsidRDefault="008F5CF0" w:rsidP="002C7AF9">
      <w:pPr>
        <w:pStyle w:val="BodyTextIndent2"/>
        <w:spacing w:after="0" w:line="240" w:lineRule="auto"/>
        <w:ind w:left="0"/>
      </w:pPr>
    </w:p>
    <w:p w14:paraId="12F0B3B1" w14:textId="57A210C5" w:rsidR="000164CC" w:rsidRDefault="000F7BD4" w:rsidP="00685CBF">
      <w:pPr>
        <w:pStyle w:val="BodyTextIndent2"/>
        <w:spacing w:after="0" w:line="240" w:lineRule="auto"/>
        <w:ind w:left="0"/>
        <w:jc w:val="center"/>
        <w:rPr>
          <w:noProof/>
        </w:rPr>
      </w:pPr>
      <w:r>
        <w:rPr>
          <w:noProof/>
        </w:rPr>
        <w:drawing>
          <wp:inline distT="0" distB="0" distL="0" distR="0" wp14:anchorId="15F82E05" wp14:editId="5354659B">
            <wp:extent cx="5486400" cy="3047049"/>
            <wp:effectExtent l="0" t="0" r="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3047049"/>
                    </a:xfrm>
                    <a:prstGeom prst="rect">
                      <a:avLst/>
                    </a:prstGeom>
                  </pic:spPr>
                </pic:pic>
              </a:graphicData>
            </a:graphic>
          </wp:inline>
        </w:drawing>
      </w:r>
    </w:p>
    <w:p w14:paraId="372A58D4" w14:textId="77777777" w:rsidR="008F5CF0" w:rsidRDefault="008F5CF0" w:rsidP="002C7AF9">
      <w:pPr>
        <w:pStyle w:val="BodyTextIndent2"/>
        <w:spacing w:after="0" w:line="240" w:lineRule="auto"/>
        <w:ind w:left="0"/>
      </w:pPr>
    </w:p>
    <w:p w14:paraId="6E9E9A73" w14:textId="6F342408" w:rsidR="006921E1" w:rsidRDefault="002530CC" w:rsidP="00A60127">
      <w:pPr>
        <w:spacing w:before="120"/>
        <w:jc w:val="right"/>
      </w:pPr>
      <w:hyperlink w:anchor="_top" w:history="1">
        <w:r w:rsidRPr="002530CC">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36729F" w:rsidRPr="00487400" w14:paraId="475188BA" w14:textId="77777777" w:rsidTr="001A3F90">
        <w:tc>
          <w:tcPr>
            <w:tcW w:w="5000" w:type="pct"/>
            <w:shd w:val="clear" w:color="auto" w:fill="BFBFBF" w:themeFill="background1" w:themeFillShade="BF"/>
          </w:tcPr>
          <w:p w14:paraId="55981B06" w14:textId="42D13616" w:rsidR="0036729F" w:rsidRPr="001A3F90" w:rsidRDefault="00392FAB" w:rsidP="001A3F90">
            <w:pPr>
              <w:pStyle w:val="Heading2"/>
            </w:pPr>
            <w:bookmarkStart w:id="44" w:name="_Definitions"/>
            <w:bookmarkStart w:id="45" w:name="_Definitions/Abbreviations"/>
            <w:bookmarkStart w:id="46" w:name="_Acronyms_/_Definitions"/>
            <w:bookmarkStart w:id="47" w:name="_Toc344981253"/>
            <w:bookmarkStart w:id="48" w:name="_Toc358876344"/>
            <w:bookmarkStart w:id="49" w:name="_Toc359589574"/>
            <w:bookmarkStart w:id="50" w:name="_Toc106285582"/>
            <w:bookmarkStart w:id="51" w:name="_Toc205824083"/>
            <w:bookmarkEnd w:id="44"/>
            <w:bookmarkEnd w:id="45"/>
            <w:bookmarkEnd w:id="46"/>
            <w:r w:rsidRPr="001A3F90">
              <w:rPr>
                <w:noProof/>
              </w:rPr>
              <w:drawing>
                <wp:inline distT="0" distB="0" distL="0" distR="0" wp14:anchorId="1CCD52D1" wp14:editId="65BA9ACA">
                  <wp:extent cx="304762" cy="304762"/>
                  <wp:effectExtent l="0" t="0" r="635" b="635"/>
                  <wp:docPr id="1612448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48183" name="Picture 1612448183"/>
                          <pic:cNvPicPr/>
                        </pic:nvPicPr>
                        <pic:blipFill>
                          <a:blip r:embed="rId1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1A3F90">
              <w:t xml:space="preserve"> </w:t>
            </w:r>
            <w:r w:rsidR="0036729F" w:rsidRPr="001A3F90">
              <w:t>Eligibility</w:t>
            </w:r>
            <w:bookmarkEnd w:id="47"/>
            <w:bookmarkEnd w:id="48"/>
            <w:bookmarkEnd w:id="49"/>
            <w:bookmarkEnd w:id="50"/>
            <w:bookmarkEnd w:id="51"/>
          </w:p>
        </w:tc>
      </w:tr>
    </w:tbl>
    <w:p w14:paraId="72D11317" w14:textId="5BF1739D" w:rsidR="00784B3E" w:rsidRDefault="00784B3E" w:rsidP="00BB6AA2">
      <w:r w:rsidRPr="00784B3E">
        <w:t xml:space="preserve"> </w:t>
      </w:r>
    </w:p>
    <w:p w14:paraId="756E5340" w14:textId="7B2C547B" w:rsidR="00784B3E" w:rsidRPr="00784B3E" w:rsidRDefault="000827E2" w:rsidP="000827E2">
      <w:pPr>
        <w:spacing w:before="120" w:after="120"/>
      </w:pPr>
      <w:r>
        <w:t>Use the reference table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9"/>
        <w:gridCol w:w="7231"/>
      </w:tblGrid>
      <w:tr w:rsidR="005B102C" w:rsidRPr="00410BE1" w14:paraId="01BD1492" w14:textId="77777777" w:rsidTr="00BC3E3D">
        <w:tc>
          <w:tcPr>
            <w:tcW w:w="113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959DAA" w14:textId="77777777" w:rsidR="006921E1" w:rsidRPr="00BC3E3D" w:rsidRDefault="006921E1" w:rsidP="00BC3E3D">
            <w:pPr>
              <w:spacing w:before="120" w:after="120"/>
              <w:jc w:val="center"/>
              <w:rPr>
                <w:b/>
                <w:bCs/>
              </w:rPr>
            </w:pPr>
            <w:r w:rsidRPr="00BC3E3D">
              <w:rPr>
                <w:b/>
                <w:bCs/>
              </w:rPr>
              <w:t>Problem</w:t>
            </w:r>
          </w:p>
        </w:tc>
        <w:tc>
          <w:tcPr>
            <w:tcW w:w="386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CE69C8" w14:textId="77777777" w:rsidR="006921E1" w:rsidRPr="00BC3E3D" w:rsidRDefault="006921E1" w:rsidP="00BC3E3D">
            <w:pPr>
              <w:spacing w:before="120" w:after="120"/>
              <w:jc w:val="center"/>
              <w:rPr>
                <w:b/>
                <w:bCs/>
                <w:color w:val="000000"/>
              </w:rPr>
            </w:pPr>
            <w:r w:rsidRPr="00BC3E3D">
              <w:rPr>
                <w:b/>
                <w:bCs/>
                <w:color w:val="000000"/>
              </w:rPr>
              <w:t>Solution</w:t>
            </w:r>
          </w:p>
        </w:tc>
      </w:tr>
      <w:tr w:rsidR="00476753" w14:paraId="179A1797" w14:textId="77777777" w:rsidTr="00DA1CE2">
        <w:tc>
          <w:tcPr>
            <w:tcW w:w="1133" w:type="pct"/>
          </w:tcPr>
          <w:p w14:paraId="7B65202A" w14:textId="61B6E240" w:rsidR="00476753" w:rsidRPr="0072633E" w:rsidRDefault="00476753" w:rsidP="0075111A">
            <w:pPr>
              <w:spacing w:before="120" w:after="120"/>
              <w:rPr>
                <w:bCs/>
                <w:strike/>
              </w:rPr>
            </w:pPr>
            <w:bookmarkStart w:id="52" w:name="_Hlk164410329"/>
            <w:r w:rsidRPr="0072633E">
              <w:rPr>
                <w:bCs/>
              </w:rPr>
              <w:t>“Your Plan Coverage Has Ended” or “Benefits not Active” message displays from the Dashboard</w:t>
            </w:r>
            <w:bookmarkStart w:id="53" w:name="LimitedOptions"/>
            <w:bookmarkEnd w:id="52"/>
            <w:bookmarkEnd w:id="53"/>
          </w:p>
        </w:tc>
        <w:tc>
          <w:tcPr>
            <w:tcW w:w="3867" w:type="pct"/>
          </w:tcPr>
          <w:p w14:paraId="4B95A3B6" w14:textId="4D7A67B9" w:rsidR="00476753" w:rsidRPr="0075111A" w:rsidRDefault="00476753" w:rsidP="0075111A">
            <w:pPr>
              <w:spacing w:before="120" w:after="120"/>
            </w:pPr>
            <w:r w:rsidRPr="004F0479">
              <w:t xml:space="preserve">Access the member’s </w:t>
            </w:r>
            <w:r>
              <w:t xml:space="preserve">Caremark.com </w:t>
            </w:r>
            <w:r w:rsidRPr="004F0479">
              <w:t xml:space="preserve">account </w:t>
            </w:r>
            <w:r>
              <w:t>from Compass</w:t>
            </w:r>
            <w:r w:rsidR="0069117B">
              <w:t>.</w:t>
            </w:r>
            <w:r w:rsidRPr="004F0479">
              <w:t xml:space="preserve"> Determine if the member is registered under </w:t>
            </w:r>
            <w:r>
              <w:t>their</w:t>
            </w:r>
            <w:r w:rsidRPr="004F0479">
              <w:t xml:space="preserve"> current </w:t>
            </w:r>
            <w:r>
              <w:t xml:space="preserve">plan. If not registered, then </w:t>
            </w:r>
            <w:r w:rsidRPr="004F0479">
              <w:t xml:space="preserve">the member may be signed into </w:t>
            </w:r>
            <w:r>
              <w:t xml:space="preserve">an inactive account </w:t>
            </w:r>
            <w:r w:rsidRPr="004F0479">
              <w:t>and will need to re-register</w:t>
            </w:r>
            <w:r>
              <w:t xml:space="preserve"> under their current/active plan</w:t>
            </w:r>
            <w:r w:rsidRPr="004F0479">
              <w:t>.</w:t>
            </w:r>
          </w:p>
          <w:p w14:paraId="2FD19DA9" w14:textId="025789D2" w:rsidR="00476753" w:rsidRPr="00F24041" w:rsidRDefault="00476753" w:rsidP="0075111A">
            <w:pPr>
              <w:spacing w:before="120" w:after="120"/>
              <w:rPr>
                <w:color w:val="000000"/>
              </w:rPr>
            </w:pPr>
          </w:p>
        </w:tc>
      </w:tr>
    </w:tbl>
    <w:p w14:paraId="0D87C25E" w14:textId="77777777" w:rsidR="006921E1" w:rsidRDefault="006921E1" w:rsidP="006921E1"/>
    <w:p w14:paraId="2C3840B4" w14:textId="48DAFF4B" w:rsidR="006921E1" w:rsidRDefault="002530CC" w:rsidP="00A60127">
      <w:pPr>
        <w:spacing w:before="120"/>
        <w:jc w:val="right"/>
      </w:pPr>
      <w:hyperlink w:anchor="_top" w:history="1">
        <w:r w:rsidRPr="002530CC">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36729F" w:rsidRPr="00487400" w14:paraId="5F94A3C3" w14:textId="77777777" w:rsidTr="001A3F90">
        <w:tc>
          <w:tcPr>
            <w:tcW w:w="5000" w:type="pct"/>
            <w:shd w:val="clear" w:color="auto" w:fill="BFBFBF" w:themeFill="background1" w:themeFillShade="BF"/>
          </w:tcPr>
          <w:p w14:paraId="051707D8" w14:textId="13BC67E6" w:rsidR="0036729F" w:rsidRPr="001A3F90" w:rsidRDefault="001C4DCF" w:rsidP="001A3F90">
            <w:pPr>
              <w:pStyle w:val="Heading2"/>
            </w:pPr>
            <w:bookmarkStart w:id="54" w:name="OLE_LINK1"/>
            <w:bookmarkStart w:id="55" w:name="_Toc106285583"/>
            <w:bookmarkStart w:id="56" w:name="_Toc205824084"/>
            <w:r w:rsidRPr="001A3F90">
              <w:t>Formularies/</w:t>
            </w:r>
            <w:r w:rsidR="001C6D53" w:rsidRPr="001A3F90">
              <w:t xml:space="preserve">Other </w:t>
            </w:r>
            <w:r w:rsidRPr="001A3F90">
              <w:t>Options not Available</w:t>
            </w:r>
            <w:bookmarkEnd w:id="54"/>
            <w:bookmarkEnd w:id="55"/>
            <w:bookmarkEnd w:id="56"/>
          </w:p>
        </w:tc>
      </w:tr>
    </w:tbl>
    <w:p w14:paraId="0484B704" w14:textId="77777777" w:rsidR="00784B3E" w:rsidRDefault="00784B3E" w:rsidP="003B7BCC">
      <w:pPr>
        <w:spacing w:before="240" w:after="120"/>
      </w:pPr>
      <w:r>
        <w:t>Click the links below to access the desired option:</w:t>
      </w:r>
    </w:p>
    <w:p w14:paraId="7FA37C13" w14:textId="02CC1637" w:rsidR="00784B3E" w:rsidRPr="00784B3E" w:rsidRDefault="00784B3E" w:rsidP="00DA1CE2">
      <w:pPr>
        <w:spacing w:before="120" w:after="120"/>
      </w:pPr>
      <w:hyperlink w:anchor="FormularyDrugListNotAvailable" w:history="1">
        <w:r w:rsidRPr="00784B3E">
          <w:rPr>
            <w:rStyle w:val="Hyperlink"/>
          </w:rPr>
          <w:t>Formulary Drug List/ID Cards/Other Options Not Available</w:t>
        </w:r>
      </w:hyperlink>
    </w:p>
    <w:p w14:paraId="545ADC65" w14:textId="6D946A38" w:rsidR="00784B3E" w:rsidRPr="00784B3E" w:rsidRDefault="00784B3E" w:rsidP="00DA1CE2">
      <w:pPr>
        <w:spacing w:before="120" w:after="120"/>
      </w:pPr>
      <w:hyperlink w:anchor="MAC_OS" w:history="1">
        <w:r w:rsidRPr="00784B3E">
          <w:rPr>
            <w:rStyle w:val="Hyperlink"/>
          </w:rPr>
          <w:t>MAC OS</w:t>
        </w:r>
      </w:hyperlink>
    </w:p>
    <w:p w14:paraId="1EA043F5" w14:textId="4DD6DBBA" w:rsidR="00784B3E" w:rsidRPr="00784B3E" w:rsidRDefault="00784B3E" w:rsidP="00DA1CE2">
      <w:pPr>
        <w:spacing w:before="120" w:after="120"/>
      </w:pPr>
      <w:hyperlink w:anchor="WindowsOS" w:history="1">
        <w:r w:rsidRPr="00784B3E">
          <w:rPr>
            <w:rStyle w:val="Hyperlink"/>
          </w:rPr>
          <w:t>Windows OS</w:t>
        </w:r>
      </w:hyperlink>
    </w:p>
    <w:p w14:paraId="6D65DE00" w14:textId="77777777" w:rsidR="00DA1CE2" w:rsidRDefault="00DA1CE2" w:rsidP="00FC4EE9">
      <w:pPr>
        <w:spacing w:before="120" w:after="120"/>
      </w:pPr>
    </w:p>
    <w:p w14:paraId="7A98903D" w14:textId="52DC6D9C" w:rsidR="00784B3E" w:rsidRDefault="00FC4EE9" w:rsidP="00FC4EE9">
      <w:pPr>
        <w:spacing w:before="120" w:after="120"/>
      </w:pPr>
      <w:r>
        <w:t>Use the reference table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9"/>
        <w:gridCol w:w="7231"/>
      </w:tblGrid>
      <w:tr w:rsidR="006921E1" w14:paraId="5808C187" w14:textId="77777777" w:rsidTr="00FC4EE9">
        <w:tc>
          <w:tcPr>
            <w:tcW w:w="113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47DEC8" w14:textId="77777777" w:rsidR="006921E1" w:rsidRPr="00FC4EE9" w:rsidRDefault="006921E1" w:rsidP="00FC4EE9">
            <w:pPr>
              <w:spacing w:before="120" w:after="120"/>
              <w:jc w:val="center"/>
              <w:rPr>
                <w:b/>
                <w:bCs/>
              </w:rPr>
            </w:pPr>
            <w:r w:rsidRPr="00FC4EE9">
              <w:rPr>
                <w:b/>
                <w:bCs/>
              </w:rPr>
              <w:t>Problem</w:t>
            </w:r>
          </w:p>
        </w:tc>
        <w:tc>
          <w:tcPr>
            <w:tcW w:w="386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63A5CDA" w14:textId="77777777" w:rsidR="006921E1" w:rsidRPr="00FC4EE9" w:rsidRDefault="006921E1" w:rsidP="00FC4EE9">
            <w:pPr>
              <w:spacing w:before="120" w:after="120"/>
              <w:jc w:val="center"/>
              <w:rPr>
                <w:b/>
                <w:bCs/>
              </w:rPr>
            </w:pPr>
            <w:r w:rsidRPr="00FC4EE9">
              <w:rPr>
                <w:b/>
                <w:bCs/>
              </w:rPr>
              <w:t>Solution</w:t>
            </w:r>
          </w:p>
        </w:tc>
      </w:tr>
      <w:tr w:rsidR="006921E1" w14:paraId="512F7C5F" w14:textId="77777777" w:rsidTr="00E903D6">
        <w:tc>
          <w:tcPr>
            <w:tcW w:w="1133" w:type="pct"/>
          </w:tcPr>
          <w:p w14:paraId="62F549EF" w14:textId="5496C035" w:rsidR="006921E1" w:rsidRPr="000760F8" w:rsidRDefault="001C4DCF" w:rsidP="0075111A">
            <w:pPr>
              <w:spacing w:before="120" w:after="120"/>
              <w:rPr>
                <w:bCs/>
              </w:rPr>
            </w:pPr>
            <w:bookmarkStart w:id="57" w:name="_Hlk164410495"/>
            <w:r w:rsidRPr="000760F8">
              <w:rPr>
                <w:bCs/>
              </w:rPr>
              <w:t>Formular</w:t>
            </w:r>
            <w:r w:rsidR="00553F84" w:rsidRPr="000760F8">
              <w:rPr>
                <w:bCs/>
              </w:rPr>
              <w:t>y Drug List</w:t>
            </w:r>
            <w:r w:rsidRPr="000760F8">
              <w:rPr>
                <w:bCs/>
              </w:rPr>
              <w:t>/</w:t>
            </w:r>
            <w:r w:rsidR="00553F84" w:rsidRPr="000760F8">
              <w:rPr>
                <w:bCs/>
              </w:rPr>
              <w:t>ID Cards/</w:t>
            </w:r>
            <w:r w:rsidR="001C6D53" w:rsidRPr="000760F8">
              <w:rPr>
                <w:bCs/>
              </w:rPr>
              <w:t xml:space="preserve">Other </w:t>
            </w:r>
            <w:r w:rsidRPr="000760F8">
              <w:rPr>
                <w:bCs/>
              </w:rPr>
              <w:t xml:space="preserve">Options Not </w:t>
            </w:r>
            <w:r w:rsidR="00553F84" w:rsidRPr="000760F8">
              <w:rPr>
                <w:bCs/>
              </w:rPr>
              <w:t>A</w:t>
            </w:r>
            <w:r w:rsidRPr="000760F8">
              <w:rPr>
                <w:bCs/>
              </w:rPr>
              <w:t>vailable</w:t>
            </w:r>
            <w:bookmarkStart w:id="58" w:name="FormularyDrugListNotAvailable"/>
            <w:bookmarkEnd w:id="57"/>
            <w:bookmarkEnd w:id="58"/>
          </w:p>
        </w:tc>
        <w:tc>
          <w:tcPr>
            <w:tcW w:w="3867" w:type="pct"/>
          </w:tcPr>
          <w:p w14:paraId="601E8122" w14:textId="6E908EDF" w:rsidR="00553F84" w:rsidRPr="00AB7CDE" w:rsidRDefault="00553F84" w:rsidP="0075111A">
            <w:pPr>
              <w:spacing w:before="120" w:after="120"/>
              <w:rPr>
                <w:bCs/>
              </w:rPr>
            </w:pPr>
            <w:r w:rsidRPr="00AB7CDE">
              <w:rPr>
                <w:bCs/>
              </w:rPr>
              <w:t xml:space="preserve">Some features </w:t>
            </w:r>
            <w:r>
              <w:rPr>
                <w:bCs/>
              </w:rPr>
              <w:t>such as Formulary Drug Lists, ID Cards, etc</w:t>
            </w:r>
            <w:r w:rsidR="00EE282A">
              <w:rPr>
                <w:bCs/>
              </w:rPr>
              <w:t>etera</w:t>
            </w:r>
            <w:r>
              <w:rPr>
                <w:bCs/>
              </w:rPr>
              <w:t xml:space="preserve">, can be </w:t>
            </w:r>
            <w:r w:rsidRPr="00AB7CDE">
              <w:rPr>
                <w:bCs/>
              </w:rPr>
              <w:t>client specific and not available to all members</w:t>
            </w:r>
            <w:r>
              <w:rPr>
                <w:bCs/>
              </w:rPr>
              <w:t xml:space="preserve"> depending on their plan. </w:t>
            </w:r>
            <w:r w:rsidR="00A77EB9">
              <w:rPr>
                <w:bCs/>
              </w:rPr>
              <w:t>R</w:t>
            </w:r>
            <w:r>
              <w:rPr>
                <w:bCs/>
              </w:rPr>
              <w:t xml:space="preserve">efer to </w:t>
            </w:r>
            <w:r w:rsidR="00100BB2">
              <w:rPr>
                <w:bCs/>
              </w:rPr>
              <w:t>Client</w:t>
            </w:r>
            <w:r>
              <w:rPr>
                <w:bCs/>
              </w:rPr>
              <w:t xml:space="preserve"> CIF. </w:t>
            </w:r>
          </w:p>
          <w:p w14:paraId="74A7D646" w14:textId="77777777" w:rsidR="00002552" w:rsidRPr="008D047E" w:rsidRDefault="00002552" w:rsidP="0075111A">
            <w:pPr>
              <w:spacing w:before="120" w:after="120"/>
              <w:rPr>
                <w:color w:val="FF0000"/>
              </w:rPr>
            </w:pPr>
          </w:p>
          <w:p w14:paraId="65D435B6" w14:textId="77777777" w:rsidR="00002552" w:rsidRPr="00932581" w:rsidRDefault="00002552" w:rsidP="0075111A">
            <w:pPr>
              <w:spacing w:before="120" w:after="120"/>
              <w:rPr>
                <w:b/>
              </w:rPr>
            </w:pPr>
            <w:r w:rsidRPr="00932581">
              <w:rPr>
                <w:b/>
              </w:rPr>
              <w:t>Request a New Prescription</w:t>
            </w:r>
          </w:p>
          <w:p w14:paraId="1034B5CF" w14:textId="6EBAAD6D" w:rsidR="0075250D" w:rsidRPr="00AD3FBD" w:rsidRDefault="00AD0665" w:rsidP="0075111A">
            <w:pPr>
              <w:spacing w:before="120" w:after="120"/>
              <w:rPr>
                <w:b/>
              </w:rPr>
            </w:pPr>
            <w:r w:rsidRPr="008D047E">
              <w:t>The option to Request a New Prescription can be suppressed on Caremark.com per Client request.</w:t>
            </w:r>
            <w:r w:rsidR="005F7E27" w:rsidRPr="008D047E">
              <w:t xml:space="preserve"> </w:t>
            </w:r>
          </w:p>
        </w:tc>
      </w:tr>
      <w:tr w:rsidR="006921E1" w14:paraId="37183150" w14:textId="77777777" w:rsidTr="00E903D6">
        <w:tc>
          <w:tcPr>
            <w:tcW w:w="1133" w:type="pct"/>
          </w:tcPr>
          <w:p w14:paraId="5F7C0B47" w14:textId="2FB11E74" w:rsidR="006921E1" w:rsidRPr="002E6DC8" w:rsidRDefault="00AD42B2" w:rsidP="0075111A">
            <w:pPr>
              <w:spacing w:before="120" w:after="120"/>
            </w:pPr>
            <w:r>
              <w:rPr>
                <w:b/>
              </w:rPr>
              <w:t>M</w:t>
            </w:r>
            <w:r w:rsidR="000A4C43">
              <w:rPr>
                <w:b/>
              </w:rPr>
              <w:t xml:space="preserve">AC </w:t>
            </w:r>
            <w:r>
              <w:rPr>
                <w:b/>
              </w:rPr>
              <w:t>OS</w:t>
            </w:r>
            <w:bookmarkStart w:id="59" w:name="MAC_OS"/>
            <w:bookmarkEnd w:id="59"/>
            <w:r w:rsidR="00464D5C">
              <w:rPr>
                <w:b/>
              </w:rPr>
              <w:t xml:space="preserve">: </w:t>
            </w:r>
            <w:r w:rsidRPr="00AB7CDE">
              <w:rPr>
                <w:bCs/>
              </w:rPr>
              <w:t>Disable Pop-up blockers</w:t>
            </w:r>
            <w:r w:rsidR="00464D5C">
              <w:rPr>
                <w:bCs/>
              </w:rPr>
              <w:t xml:space="preserve">. </w:t>
            </w:r>
            <w:r w:rsidR="006921E1" w:rsidRPr="00AB7CDE">
              <w:rPr>
                <w:bCs/>
              </w:rPr>
              <w:t>Member unable to view</w:t>
            </w:r>
            <w:r w:rsidRPr="00AB7CDE">
              <w:rPr>
                <w:bCs/>
              </w:rPr>
              <w:t xml:space="preserve"> pop ups</w:t>
            </w:r>
            <w:r w:rsidR="006921E1" w:rsidRPr="00AB7CDE">
              <w:rPr>
                <w:bCs/>
              </w:rPr>
              <w:t xml:space="preserve"> (</w:t>
            </w:r>
            <w:r w:rsidRPr="00AB7CDE">
              <w:rPr>
                <w:bCs/>
              </w:rPr>
              <w:t>EOB</w:t>
            </w:r>
            <w:r w:rsidR="005E2269" w:rsidRPr="00AB7CDE">
              <w:rPr>
                <w:bCs/>
              </w:rPr>
              <w:t>s</w:t>
            </w:r>
            <w:r w:rsidRPr="00AB7CDE">
              <w:rPr>
                <w:bCs/>
              </w:rPr>
              <w:t xml:space="preserve">, Forms, </w:t>
            </w:r>
            <w:r w:rsidR="00D125DD" w:rsidRPr="00AB7CDE">
              <w:rPr>
                <w:bCs/>
              </w:rPr>
              <w:t>etc</w:t>
            </w:r>
            <w:r w:rsidR="00EE282A">
              <w:rPr>
                <w:bCs/>
              </w:rPr>
              <w:t>etera</w:t>
            </w:r>
            <w:r w:rsidR="006921E1" w:rsidRPr="00AB7CDE">
              <w:rPr>
                <w:bCs/>
              </w:rPr>
              <w:t>)</w:t>
            </w:r>
            <w:r w:rsidRPr="00AB7CDE">
              <w:rPr>
                <w:bCs/>
              </w:rPr>
              <w:t>.</w:t>
            </w:r>
          </w:p>
        </w:tc>
        <w:tc>
          <w:tcPr>
            <w:tcW w:w="3867" w:type="pct"/>
          </w:tcPr>
          <w:p w14:paraId="4315DCD4" w14:textId="0A6D12FE" w:rsidR="006921E1" w:rsidRPr="00487400" w:rsidRDefault="006921E1" w:rsidP="0075111A">
            <w:pPr>
              <w:spacing w:before="120" w:after="120"/>
            </w:pPr>
            <w:r w:rsidRPr="00487400">
              <w:t>Disabl</w:t>
            </w:r>
            <w:r w:rsidR="0051734B">
              <w:t>e</w:t>
            </w:r>
            <w:r w:rsidRPr="00487400">
              <w:t xml:space="preserve"> </w:t>
            </w:r>
            <w:r w:rsidRPr="00487400">
              <w:rPr>
                <w:b/>
              </w:rPr>
              <w:t>SAFARI</w:t>
            </w:r>
            <w:r w:rsidRPr="00487400">
              <w:t xml:space="preserve"> Pop-up blocker </w:t>
            </w:r>
            <w:r w:rsidR="0051734B">
              <w:t>– laptop or desktop</w:t>
            </w:r>
            <w:r w:rsidRPr="00487400">
              <w:t>:</w:t>
            </w:r>
          </w:p>
          <w:p w14:paraId="38C592F3" w14:textId="08C4B042" w:rsidR="006921E1" w:rsidRPr="00340024" w:rsidRDefault="0051734B" w:rsidP="0075111A">
            <w:pPr>
              <w:numPr>
                <w:ilvl w:val="0"/>
                <w:numId w:val="1"/>
              </w:numPr>
              <w:spacing w:before="120" w:after="120"/>
              <w:rPr>
                <w:bCs/>
              </w:rPr>
            </w:pPr>
            <w:r w:rsidRPr="00340024">
              <w:t xml:space="preserve">Select the </w:t>
            </w:r>
            <w:r w:rsidR="006921E1" w:rsidRPr="00340024">
              <w:rPr>
                <w:b/>
              </w:rPr>
              <w:t xml:space="preserve">Safari </w:t>
            </w:r>
            <w:r w:rsidRPr="00AB7CDE">
              <w:rPr>
                <w:bCs/>
              </w:rPr>
              <w:t>men</w:t>
            </w:r>
            <w:r w:rsidR="00804F61">
              <w:t>u. T</w:t>
            </w:r>
            <w:r w:rsidRPr="00340024">
              <w:t xml:space="preserve">hen </w:t>
            </w:r>
            <w:r w:rsidR="006921E1" w:rsidRPr="00340024">
              <w:t xml:space="preserve">select </w:t>
            </w:r>
            <w:r w:rsidR="006921E1" w:rsidRPr="00340024">
              <w:rPr>
                <w:b/>
              </w:rPr>
              <w:t>Preference</w:t>
            </w:r>
            <w:r w:rsidR="002C7AF9" w:rsidRPr="00340024">
              <w:rPr>
                <w:b/>
              </w:rPr>
              <w:t>s</w:t>
            </w:r>
            <w:r w:rsidRPr="00340024">
              <w:rPr>
                <w:b/>
              </w:rPr>
              <w:t xml:space="preserve"> </w:t>
            </w:r>
            <w:r w:rsidRPr="00AB7CDE">
              <w:rPr>
                <w:bCs/>
              </w:rPr>
              <w:t>from the drop</w:t>
            </w:r>
            <w:r w:rsidRPr="00340024">
              <w:rPr>
                <w:bCs/>
              </w:rPr>
              <w:t>-</w:t>
            </w:r>
            <w:r w:rsidRPr="00AB7CDE">
              <w:rPr>
                <w:bCs/>
              </w:rPr>
              <w:t>down menu</w:t>
            </w:r>
            <w:r w:rsidR="002C7AF9" w:rsidRPr="00340024">
              <w:rPr>
                <w:bCs/>
              </w:rPr>
              <w:t>.</w:t>
            </w:r>
          </w:p>
          <w:p w14:paraId="0EA33744" w14:textId="0935FB7F" w:rsidR="00B62EF0" w:rsidRPr="00340024" w:rsidRDefault="0051734B" w:rsidP="0075111A">
            <w:pPr>
              <w:numPr>
                <w:ilvl w:val="0"/>
                <w:numId w:val="1"/>
              </w:numPr>
              <w:spacing w:before="120" w:after="120"/>
            </w:pPr>
            <w:r w:rsidRPr="00340024">
              <w:t xml:space="preserve">Preferences pane will open and then select </w:t>
            </w:r>
            <w:r w:rsidRPr="00AB7CDE">
              <w:rPr>
                <w:b/>
                <w:bCs/>
              </w:rPr>
              <w:t>Security</w:t>
            </w:r>
            <w:r w:rsidRPr="00340024">
              <w:t xml:space="preserve"> on the top row. </w:t>
            </w:r>
          </w:p>
          <w:p w14:paraId="4E53B6F9" w14:textId="5C4A8DC0" w:rsidR="0051734B" w:rsidRPr="00340024" w:rsidRDefault="0051734B" w:rsidP="0075111A">
            <w:pPr>
              <w:numPr>
                <w:ilvl w:val="0"/>
                <w:numId w:val="1"/>
              </w:numPr>
              <w:spacing w:before="120" w:after="120"/>
            </w:pPr>
            <w:r w:rsidRPr="00340024">
              <w:t xml:space="preserve">Uncheck the checkbox </w:t>
            </w:r>
            <w:r w:rsidRPr="00AB7CDE">
              <w:rPr>
                <w:b/>
                <w:bCs/>
              </w:rPr>
              <w:t>Block pop-up windows</w:t>
            </w:r>
            <w:r w:rsidRPr="00340024">
              <w:t>.</w:t>
            </w:r>
          </w:p>
          <w:p w14:paraId="48F29E26" w14:textId="4973AAF7" w:rsidR="005E2269" w:rsidRPr="00AB7CDE" w:rsidRDefault="005E2269" w:rsidP="0075111A">
            <w:pPr>
              <w:pStyle w:val="trt0xe"/>
              <w:numPr>
                <w:ilvl w:val="0"/>
                <w:numId w:val="1"/>
              </w:numPr>
              <w:shd w:val="clear" w:color="auto" w:fill="FFFFFF"/>
              <w:spacing w:before="120" w:beforeAutospacing="0" w:after="120" w:afterAutospacing="0"/>
              <w:rPr>
                <w:color w:val="202124"/>
              </w:rPr>
            </w:pPr>
            <w:r w:rsidRPr="00AB7CDE">
              <w:rPr>
                <w:color w:val="202124"/>
              </w:rPr>
              <w:t xml:space="preserve">Close the </w:t>
            </w:r>
            <w:r w:rsidRPr="00AB7CDE">
              <w:rPr>
                <w:b/>
                <w:bCs/>
                <w:color w:val="202124"/>
              </w:rPr>
              <w:t>Preferences</w:t>
            </w:r>
            <w:r w:rsidRPr="00AB7CDE">
              <w:rPr>
                <w:color w:val="202124"/>
              </w:rPr>
              <w:t xml:space="preserve"> window.</w:t>
            </w:r>
          </w:p>
          <w:p w14:paraId="757296F3" w14:textId="77777777" w:rsidR="00A821B7" w:rsidRDefault="00A821B7" w:rsidP="0075111A">
            <w:pPr>
              <w:pStyle w:val="trt0xe"/>
              <w:shd w:val="clear" w:color="auto" w:fill="FFFFFF"/>
              <w:spacing w:before="120" w:beforeAutospacing="0" w:after="120" w:afterAutospacing="0"/>
              <w:ind w:left="360"/>
              <w:rPr>
                <w:rFonts w:ascii="Roboto" w:hAnsi="Roboto"/>
                <w:color w:val="202124"/>
              </w:rPr>
            </w:pPr>
          </w:p>
          <w:p w14:paraId="30686CF4" w14:textId="7C7EE258" w:rsidR="006921E1" w:rsidRPr="00487400" w:rsidRDefault="006921E1" w:rsidP="0075111A">
            <w:pPr>
              <w:spacing w:before="120" w:after="120"/>
            </w:pPr>
            <w:r w:rsidRPr="00487400">
              <w:t>Disabl</w:t>
            </w:r>
            <w:r w:rsidR="005E2269">
              <w:t xml:space="preserve">e </w:t>
            </w:r>
            <w:r w:rsidRPr="00487400">
              <w:rPr>
                <w:b/>
              </w:rPr>
              <w:t>FIREFOX</w:t>
            </w:r>
            <w:r w:rsidRPr="00487400">
              <w:t xml:space="preserve"> Pop-up blocker:</w:t>
            </w:r>
          </w:p>
          <w:p w14:paraId="3128AC53" w14:textId="097F1F04" w:rsidR="006921E1" w:rsidRPr="00AB7CDE" w:rsidRDefault="000A4C43" w:rsidP="0075111A">
            <w:pPr>
              <w:pStyle w:val="ListParagraph"/>
              <w:numPr>
                <w:ilvl w:val="0"/>
                <w:numId w:val="21"/>
              </w:numPr>
              <w:spacing w:before="120" w:after="120"/>
            </w:pPr>
            <w:r>
              <w:t>S</w:t>
            </w:r>
            <w:r w:rsidR="006921E1" w:rsidRPr="00AB7CDE">
              <w:t xml:space="preserve">elect </w:t>
            </w:r>
            <w:r w:rsidR="006921E1" w:rsidRPr="00AB7CDE">
              <w:rPr>
                <w:b/>
              </w:rPr>
              <w:t>Preferences</w:t>
            </w:r>
            <w:r>
              <w:rPr>
                <w:b/>
              </w:rPr>
              <w:t xml:space="preserve"> </w:t>
            </w:r>
            <w:r w:rsidRPr="00AB7CDE">
              <w:rPr>
                <w:bCs/>
              </w:rPr>
              <w:t>from the</w:t>
            </w:r>
            <w:r>
              <w:rPr>
                <w:b/>
              </w:rPr>
              <w:t xml:space="preserve"> Firefox </w:t>
            </w:r>
            <w:r>
              <w:rPr>
                <w:bCs/>
              </w:rPr>
              <w:t>menu</w:t>
            </w:r>
            <w:r w:rsidR="002C7AF9" w:rsidRPr="00AB7CDE">
              <w:t>.</w:t>
            </w:r>
          </w:p>
          <w:p w14:paraId="07C44421" w14:textId="271AAEC3" w:rsidR="000A4C43" w:rsidRDefault="00681ABC" w:rsidP="0075111A">
            <w:pPr>
              <w:spacing w:before="120" w:after="120"/>
              <w:ind w:left="360"/>
            </w:pPr>
            <w:r w:rsidRPr="00681ABC">
              <w:t>2.</w:t>
            </w:r>
            <w:r>
              <w:t xml:space="preserve"> </w:t>
            </w:r>
            <w:r w:rsidR="000A4C43">
              <w:t xml:space="preserve">Select the </w:t>
            </w:r>
            <w:r w:rsidR="000A4C43" w:rsidRPr="00AB7CDE">
              <w:rPr>
                <w:b/>
                <w:bCs/>
              </w:rPr>
              <w:t>Privacy and Security tab</w:t>
            </w:r>
            <w:r w:rsidR="000A4C43">
              <w:t>.</w:t>
            </w:r>
          </w:p>
          <w:p w14:paraId="54CB4605" w14:textId="77777777" w:rsidR="000A4C43" w:rsidRDefault="000A4C43" w:rsidP="0075111A">
            <w:pPr>
              <w:spacing w:before="120" w:after="120"/>
              <w:ind w:left="360"/>
            </w:pPr>
            <w:r>
              <w:t>3. Uncheck the Block pop-up windows box below Permissions.</w:t>
            </w:r>
          </w:p>
          <w:p w14:paraId="637D9D22" w14:textId="7C25EC07" w:rsidR="00A821B7" w:rsidRDefault="000A4C43" w:rsidP="0075111A">
            <w:pPr>
              <w:spacing w:before="120" w:after="120"/>
              <w:ind w:left="360"/>
            </w:pPr>
            <w:r>
              <w:t xml:space="preserve">4. </w:t>
            </w:r>
            <w:r w:rsidRPr="000A4C43">
              <w:t xml:space="preserve">To allow specific pop-ups, click </w:t>
            </w:r>
            <w:r w:rsidRPr="00AB7CDE">
              <w:rPr>
                <w:b/>
                <w:bCs/>
              </w:rPr>
              <w:t>Exceptions</w:t>
            </w:r>
            <w:r w:rsidRPr="000A4C43">
              <w:t xml:space="preserve"> and enter the URL(s).</w:t>
            </w:r>
          </w:p>
          <w:p w14:paraId="28FE3C79" w14:textId="77777777" w:rsidR="0075111A" w:rsidRDefault="0075111A" w:rsidP="0075111A">
            <w:pPr>
              <w:spacing w:before="120" w:after="120"/>
            </w:pPr>
          </w:p>
          <w:p w14:paraId="27E155EC" w14:textId="78DBF2CB" w:rsidR="00F85C1A" w:rsidRPr="004F0479" w:rsidRDefault="00F85C1A" w:rsidP="0075111A">
            <w:pPr>
              <w:spacing w:before="120" w:after="120"/>
            </w:pPr>
            <w:r w:rsidRPr="004F0479">
              <w:t>Disab</w:t>
            </w:r>
            <w:r w:rsidR="001B6C46">
              <w:t>le</w:t>
            </w:r>
            <w:r w:rsidRPr="004F0479">
              <w:t xml:space="preserve"> </w:t>
            </w:r>
            <w:r w:rsidRPr="004F0479">
              <w:rPr>
                <w:b/>
              </w:rPr>
              <w:t>CHROME</w:t>
            </w:r>
            <w:r w:rsidRPr="004F0479">
              <w:t xml:space="preserve"> Pop-up blocker:</w:t>
            </w:r>
          </w:p>
          <w:p w14:paraId="0C3F8EE7" w14:textId="40C0DB06" w:rsidR="000A4C43" w:rsidRDefault="00F85C1A" w:rsidP="0075111A">
            <w:pPr>
              <w:numPr>
                <w:ilvl w:val="0"/>
                <w:numId w:val="22"/>
              </w:numPr>
              <w:spacing w:before="120" w:after="120"/>
            </w:pPr>
            <w:r w:rsidRPr="004F0479">
              <w:t xml:space="preserve">Click </w:t>
            </w:r>
            <w:r w:rsidR="000A4C43">
              <w:t xml:space="preserve">the </w:t>
            </w:r>
            <w:r w:rsidR="000A4C43" w:rsidRPr="00AB7CDE">
              <w:rPr>
                <w:b/>
                <w:bCs/>
              </w:rPr>
              <w:t>Google Chrome</w:t>
            </w:r>
            <w:r w:rsidR="000A4C43" w:rsidRPr="000A4C43">
              <w:t xml:space="preserve"> menu (the three dots in the upper right corner)</w:t>
            </w:r>
            <w:r w:rsidR="000A4C43">
              <w:t>.</w:t>
            </w:r>
          </w:p>
          <w:p w14:paraId="0AAA03D3" w14:textId="7445C63C" w:rsidR="00F85C1A" w:rsidRPr="004F0479" w:rsidRDefault="000A4C43" w:rsidP="0075111A">
            <w:pPr>
              <w:numPr>
                <w:ilvl w:val="0"/>
                <w:numId w:val="22"/>
              </w:numPr>
              <w:spacing w:before="120" w:after="120"/>
            </w:pPr>
            <w:r>
              <w:t xml:space="preserve">Select </w:t>
            </w:r>
            <w:r w:rsidRPr="00AB7CDE">
              <w:rPr>
                <w:b/>
                <w:bCs/>
              </w:rPr>
              <w:t>Settings</w:t>
            </w:r>
            <w:r w:rsidR="00F85C1A" w:rsidRPr="004F0479">
              <w:rPr>
                <w:b/>
              </w:rPr>
              <w:t>.</w:t>
            </w:r>
          </w:p>
          <w:p w14:paraId="7EEA09E3" w14:textId="77777777" w:rsidR="000A4C43" w:rsidRPr="000A4C43" w:rsidRDefault="000A4C43" w:rsidP="0075111A">
            <w:pPr>
              <w:numPr>
                <w:ilvl w:val="0"/>
                <w:numId w:val="22"/>
              </w:numPr>
              <w:spacing w:before="120" w:after="120"/>
            </w:pPr>
            <w:r w:rsidRPr="000A4C43">
              <w:t xml:space="preserve">Click </w:t>
            </w:r>
            <w:r w:rsidRPr="00AB7CDE">
              <w:rPr>
                <w:b/>
                <w:bCs/>
              </w:rPr>
              <w:t>Advanced</w:t>
            </w:r>
            <w:r w:rsidRPr="000A4C43">
              <w:t xml:space="preserve"> at the bottom.</w:t>
            </w:r>
          </w:p>
          <w:p w14:paraId="738A5654" w14:textId="77777777" w:rsidR="000A4C43" w:rsidRPr="000A4C43" w:rsidRDefault="000A4C43" w:rsidP="0075111A">
            <w:pPr>
              <w:numPr>
                <w:ilvl w:val="0"/>
                <w:numId w:val="22"/>
              </w:numPr>
              <w:spacing w:before="120" w:after="120"/>
            </w:pPr>
            <w:r w:rsidRPr="000A4C43">
              <w:t xml:space="preserve">Under </w:t>
            </w:r>
            <w:r w:rsidRPr="00AB7CDE">
              <w:rPr>
                <w:b/>
                <w:bCs/>
              </w:rPr>
              <w:t>Privacy and security</w:t>
            </w:r>
            <w:r w:rsidRPr="000A4C43">
              <w:t xml:space="preserve">, click the </w:t>
            </w:r>
            <w:r w:rsidRPr="00AB7CDE">
              <w:rPr>
                <w:b/>
                <w:bCs/>
              </w:rPr>
              <w:t>Site Settings</w:t>
            </w:r>
            <w:r w:rsidRPr="000A4C43">
              <w:t xml:space="preserve"> button.</w:t>
            </w:r>
          </w:p>
          <w:p w14:paraId="1D1EC0F0" w14:textId="77777777" w:rsidR="000A4C43" w:rsidRPr="000A4C43" w:rsidRDefault="000A4C43" w:rsidP="0075111A">
            <w:pPr>
              <w:numPr>
                <w:ilvl w:val="0"/>
                <w:numId w:val="22"/>
              </w:numPr>
              <w:spacing w:before="120" w:after="120"/>
            </w:pPr>
            <w:r w:rsidRPr="000A4C43">
              <w:t xml:space="preserve">Select </w:t>
            </w:r>
            <w:r w:rsidRPr="00AB7CDE">
              <w:rPr>
                <w:b/>
                <w:bCs/>
              </w:rPr>
              <w:t>Pop-ups</w:t>
            </w:r>
            <w:r w:rsidRPr="000A4C43">
              <w:t xml:space="preserve"> and </w:t>
            </w:r>
            <w:r w:rsidRPr="00AB7CDE">
              <w:rPr>
                <w:b/>
                <w:bCs/>
              </w:rPr>
              <w:t>redirects</w:t>
            </w:r>
            <w:r w:rsidRPr="000A4C43">
              <w:t>.</w:t>
            </w:r>
          </w:p>
          <w:p w14:paraId="3FDC8ABC" w14:textId="7E8C62E0" w:rsidR="000A4C43" w:rsidRPr="000A4C43" w:rsidRDefault="000A4C43" w:rsidP="0075111A">
            <w:pPr>
              <w:numPr>
                <w:ilvl w:val="0"/>
                <w:numId w:val="22"/>
              </w:numPr>
              <w:spacing w:before="120" w:after="120"/>
            </w:pPr>
            <w:r w:rsidRPr="000A4C43">
              <w:t>To disable pop-up blocker</w:t>
            </w:r>
            <w:r w:rsidR="007138E2">
              <w:t>s</w:t>
            </w:r>
            <w:r>
              <w:t>,</w:t>
            </w:r>
            <w:r w:rsidRPr="000A4C43">
              <w:t xml:space="preserve"> uncheck the </w:t>
            </w:r>
            <w:r w:rsidRPr="00AB7CDE">
              <w:rPr>
                <w:b/>
                <w:bCs/>
              </w:rPr>
              <w:t>Blocked (recommended)</w:t>
            </w:r>
            <w:r w:rsidRPr="000A4C43">
              <w:t xml:space="preserve"> box.</w:t>
            </w:r>
          </w:p>
          <w:p w14:paraId="56C84C0E" w14:textId="7378518F" w:rsidR="00A821B7" w:rsidRPr="00A821B7" w:rsidRDefault="000A4C43" w:rsidP="0075111A">
            <w:pPr>
              <w:numPr>
                <w:ilvl w:val="0"/>
                <w:numId w:val="22"/>
              </w:numPr>
              <w:spacing w:before="120" w:after="120"/>
            </w:pPr>
            <w:r w:rsidRPr="00A821B7">
              <w:t xml:space="preserve">To enable pop-ups on specific sites, check </w:t>
            </w:r>
            <w:r w:rsidRPr="00AB7CDE">
              <w:rPr>
                <w:b/>
                <w:bCs/>
              </w:rPr>
              <w:t>Blocked (recommended)</w:t>
            </w:r>
            <w:r w:rsidRPr="00A821B7">
              <w:t xml:space="preserve"> and click </w:t>
            </w:r>
            <w:r w:rsidRPr="00AB7CDE">
              <w:rPr>
                <w:b/>
                <w:bCs/>
              </w:rPr>
              <w:t xml:space="preserve">Add next </w:t>
            </w:r>
            <w:r w:rsidRPr="00A821B7">
              <w:t>to Allow and enter the URL(s).</w:t>
            </w:r>
          </w:p>
          <w:p w14:paraId="34C5ACB7" w14:textId="77777777" w:rsidR="0075111A" w:rsidRDefault="0075111A" w:rsidP="0075111A">
            <w:pPr>
              <w:spacing w:before="120" w:after="120"/>
            </w:pPr>
          </w:p>
          <w:p w14:paraId="4726A5A5" w14:textId="3C62C8FF" w:rsidR="00A821B7" w:rsidRDefault="00A821B7" w:rsidP="0075111A">
            <w:pPr>
              <w:spacing w:before="120" w:after="120"/>
              <w:rPr>
                <w:b/>
              </w:rPr>
            </w:pPr>
            <w:r>
              <w:t xml:space="preserve">Disable </w:t>
            </w:r>
            <w:r w:rsidRPr="00AB7CDE">
              <w:rPr>
                <w:b/>
                <w:bCs/>
              </w:rPr>
              <w:t>EDGE</w:t>
            </w:r>
            <w:r>
              <w:t xml:space="preserve"> Pop-up blocker:</w:t>
            </w:r>
          </w:p>
          <w:p w14:paraId="740586E3" w14:textId="77777777" w:rsidR="00A821B7" w:rsidRPr="00AB7CDE" w:rsidRDefault="00A821B7" w:rsidP="0075111A">
            <w:pPr>
              <w:numPr>
                <w:ilvl w:val="0"/>
                <w:numId w:val="23"/>
              </w:numPr>
              <w:spacing w:before="120" w:after="120"/>
              <w:textAlignment w:val="baseline"/>
              <w:rPr>
                <w:color w:val="000000"/>
              </w:rPr>
            </w:pPr>
            <w:r w:rsidRPr="00AB7CDE">
              <w:rPr>
                <w:color w:val="000000"/>
              </w:rPr>
              <w:t xml:space="preserve">Open </w:t>
            </w:r>
            <w:r w:rsidRPr="00AB7CDE">
              <w:rPr>
                <w:b/>
                <w:bCs/>
                <w:color w:val="000000"/>
              </w:rPr>
              <w:t>Microsoft Edge</w:t>
            </w:r>
            <w:r w:rsidRPr="00AB7CDE">
              <w:rPr>
                <w:color w:val="000000"/>
              </w:rPr>
              <w:t>.</w:t>
            </w:r>
          </w:p>
          <w:p w14:paraId="1314A3AF" w14:textId="28997744" w:rsidR="00A821B7" w:rsidRPr="00AB7CDE" w:rsidRDefault="00A821B7" w:rsidP="0075111A">
            <w:pPr>
              <w:numPr>
                <w:ilvl w:val="0"/>
                <w:numId w:val="23"/>
              </w:numPr>
              <w:spacing w:before="120" w:after="120"/>
              <w:textAlignment w:val="baseline"/>
              <w:rPr>
                <w:color w:val="000000"/>
              </w:rPr>
            </w:pPr>
            <w:r w:rsidRPr="00AB7CDE">
              <w:rPr>
                <w:color w:val="000000"/>
              </w:rPr>
              <w:t xml:space="preserve">Click on the </w:t>
            </w:r>
            <w:r w:rsidRPr="00AB7CDE">
              <w:rPr>
                <w:b/>
                <w:bCs/>
                <w:color w:val="000000"/>
              </w:rPr>
              <w:t>three dots icon</w:t>
            </w:r>
            <w:r w:rsidRPr="00AB7CDE">
              <w:rPr>
                <w:color w:val="000000"/>
              </w:rPr>
              <w:t xml:space="preserve"> located in the upper-right</w:t>
            </w:r>
            <w:r>
              <w:rPr>
                <w:color w:val="000000"/>
              </w:rPr>
              <w:t xml:space="preserve"> </w:t>
            </w:r>
            <w:r w:rsidRPr="00AB7CDE">
              <w:rPr>
                <w:color w:val="000000"/>
              </w:rPr>
              <w:t>corner.</w:t>
            </w:r>
          </w:p>
          <w:p w14:paraId="19D835BC" w14:textId="77777777" w:rsidR="00A821B7" w:rsidRPr="00AB7CDE" w:rsidRDefault="00A821B7" w:rsidP="0075111A">
            <w:pPr>
              <w:numPr>
                <w:ilvl w:val="0"/>
                <w:numId w:val="23"/>
              </w:numPr>
              <w:spacing w:before="120" w:after="120"/>
              <w:textAlignment w:val="baseline"/>
              <w:rPr>
                <w:color w:val="000000"/>
              </w:rPr>
            </w:pPr>
            <w:r w:rsidRPr="00AB7CDE">
              <w:rPr>
                <w:color w:val="000000"/>
              </w:rPr>
              <w:t xml:space="preserve">Select </w:t>
            </w:r>
            <w:r w:rsidRPr="00AB7CDE">
              <w:rPr>
                <w:b/>
                <w:bCs/>
                <w:color w:val="000000"/>
              </w:rPr>
              <w:t>Settings</w:t>
            </w:r>
            <w:r w:rsidRPr="00AB7CDE">
              <w:rPr>
                <w:color w:val="000000"/>
              </w:rPr>
              <w:t xml:space="preserve"> from the drop-down menu.</w:t>
            </w:r>
          </w:p>
          <w:p w14:paraId="169239E0" w14:textId="73EA61BA" w:rsidR="00A821B7" w:rsidRDefault="007138E2" w:rsidP="0075111A">
            <w:pPr>
              <w:numPr>
                <w:ilvl w:val="0"/>
                <w:numId w:val="23"/>
              </w:numPr>
              <w:spacing w:before="120" w:after="120"/>
              <w:textAlignment w:val="baseline"/>
              <w:rPr>
                <w:color w:val="000000"/>
              </w:rPr>
            </w:pPr>
            <w:r>
              <w:rPr>
                <w:color w:val="000000"/>
              </w:rPr>
              <w:t xml:space="preserve">From the </w:t>
            </w:r>
            <w:r w:rsidRPr="00AB7CDE">
              <w:rPr>
                <w:b/>
                <w:bCs/>
                <w:color w:val="000000"/>
              </w:rPr>
              <w:t>Settings</w:t>
            </w:r>
            <w:r>
              <w:rPr>
                <w:color w:val="000000"/>
              </w:rPr>
              <w:t xml:space="preserve"> menu, select </w:t>
            </w:r>
            <w:r w:rsidRPr="00AB7CDE">
              <w:rPr>
                <w:b/>
                <w:bCs/>
                <w:color w:val="000000"/>
              </w:rPr>
              <w:t>Cookies and site permissions</w:t>
            </w:r>
            <w:r>
              <w:rPr>
                <w:color w:val="000000"/>
              </w:rPr>
              <w:t>.</w:t>
            </w:r>
          </w:p>
          <w:p w14:paraId="01B4067C" w14:textId="10FD1FC7" w:rsidR="007138E2" w:rsidRDefault="007138E2" w:rsidP="0075111A">
            <w:pPr>
              <w:numPr>
                <w:ilvl w:val="0"/>
                <w:numId w:val="23"/>
              </w:numPr>
              <w:spacing w:before="120" w:after="120"/>
              <w:textAlignment w:val="baseline"/>
              <w:rPr>
                <w:color w:val="000000"/>
              </w:rPr>
            </w:pPr>
            <w:r>
              <w:rPr>
                <w:color w:val="000000"/>
              </w:rPr>
              <w:t>Under Site Permissions, scroll down and click Pop-ups and redirects.</w:t>
            </w:r>
          </w:p>
          <w:p w14:paraId="59B8CBC4" w14:textId="416C2603" w:rsidR="007138E2" w:rsidRPr="00AB7CDE" w:rsidRDefault="007138E2" w:rsidP="0075111A">
            <w:pPr>
              <w:numPr>
                <w:ilvl w:val="0"/>
                <w:numId w:val="23"/>
              </w:numPr>
              <w:spacing w:before="120" w:after="120"/>
              <w:textAlignment w:val="baseline"/>
              <w:rPr>
                <w:color w:val="000000"/>
              </w:rPr>
            </w:pPr>
            <w:r>
              <w:rPr>
                <w:color w:val="000000"/>
              </w:rPr>
              <w:t xml:space="preserve">To disable pop-up blockers, toggle the </w:t>
            </w:r>
            <w:r w:rsidRPr="00AB7CDE">
              <w:rPr>
                <w:b/>
                <w:bCs/>
                <w:color w:val="000000"/>
              </w:rPr>
              <w:t>off</w:t>
            </w:r>
            <w:r>
              <w:rPr>
                <w:color w:val="000000"/>
              </w:rPr>
              <w:t xml:space="preserve"> switch next to </w:t>
            </w:r>
            <w:r w:rsidRPr="00AB7CDE">
              <w:rPr>
                <w:b/>
                <w:bCs/>
                <w:color w:val="000000"/>
              </w:rPr>
              <w:t>Blocked (recommended)</w:t>
            </w:r>
            <w:r>
              <w:rPr>
                <w:color w:val="000000"/>
              </w:rPr>
              <w:t>.</w:t>
            </w:r>
          </w:p>
          <w:p w14:paraId="2E2AB2C0" w14:textId="14AA05F4" w:rsidR="00A821B7" w:rsidRPr="006D5755" w:rsidRDefault="007138E2" w:rsidP="0075111A">
            <w:pPr>
              <w:numPr>
                <w:ilvl w:val="0"/>
                <w:numId w:val="22"/>
              </w:numPr>
              <w:spacing w:before="120" w:after="120"/>
            </w:pPr>
            <w:r w:rsidRPr="00A821B7">
              <w:t xml:space="preserve">To enable pop-ups on specific sites, </w:t>
            </w:r>
            <w:r>
              <w:t xml:space="preserve">toggle the on switch next to </w:t>
            </w:r>
            <w:r w:rsidRPr="00614220">
              <w:rPr>
                <w:b/>
                <w:bCs/>
              </w:rPr>
              <w:t>Blocked (recommended)</w:t>
            </w:r>
            <w:r w:rsidRPr="00A821B7">
              <w:t xml:space="preserve"> and click </w:t>
            </w:r>
            <w:r w:rsidRPr="00614220">
              <w:rPr>
                <w:b/>
                <w:bCs/>
              </w:rPr>
              <w:t xml:space="preserve">Add </w:t>
            </w:r>
            <w:r w:rsidRPr="00A821B7">
              <w:t>to Allow and enter the URL(s).</w:t>
            </w:r>
          </w:p>
        </w:tc>
      </w:tr>
      <w:tr w:rsidR="006921E1" w14:paraId="6F2663B4" w14:textId="77777777" w:rsidTr="00E903D6">
        <w:tc>
          <w:tcPr>
            <w:tcW w:w="1133" w:type="pct"/>
          </w:tcPr>
          <w:p w14:paraId="3628A16E" w14:textId="330A569C" w:rsidR="006921E1" w:rsidRPr="002E6DC8" w:rsidRDefault="00464D5C" w:rsidP="0075111A">
            <w:pPr>
              <w:spacing w:before="120" w:after="120"/>
              <w:rPr>
                <w:i/>
              </w:rPr>
            </w:pPr>
            <w:bookmarkStart w:id="60" w:name="_Toc358876346"/>
            <w:r>
              <w:rPr>
                <w:b/>
              </w:rPr>
              <w:t>Windows OS</w:t>
            </w:r>
            <w:bookmarkStart w:id="61" w:name="WindowsOS"/>
            <w:bookmarkEnd w:id="61"/>
            <w:r>
              <w:rPr>
                <w:b/>
              </w:rPr>
              <w:t xml:space="preserve">: </w:t>
            </w:r>
            <w:r w:rsidRPr="00614220">
              <w:rPr>
                <w:bCs/>
              </w:rPr>
              <w:t>Disable Pop-up blockers</w:t>
            </w:r>
            <w:r>
              <w:rPr>
                <w:bCs/>
              </w:rPr>
              <w:t xml:space="preserve">. </w:t>
            </w:r>
            <w:r w:rsidRPr="00614220">
              <w:rPr>
                <w:bCs/>
              </w:rPr>
              <w:t>Member unable to view pop ups (EOBs, Forms, et</w:t>
            </w:r>
            <w:r w:rsidR="00804F61">
              <w:rPr>
                <w:bCs/>
              </w:rPr>
              <w:t>cetera</w:t>
            </w:r>
            <w:r w:rsidRPr="00614220">
              <w:rPr>
                <w:bCs/>
              </w:rPr>
              <w:t>)</w:t>
            </w:r>
            <w:r>
              <w:rPr>
                <w:bCs/>
              </w:rPr>
              <w:t>.</w:t>
            </w:r>
            <w:bookmarkEnd w:id="60"/>
          </w:p>
        </w:tc>
        <w:tc>
          <w:tcPr>
            <w:tcW w:w="3867" w:type="pct"/>
          </w:tcPr>
          <w:p w14:paraId="2393906C" w14:textId="1DEAAC15" w:rsidR="006921E1" w:rsidRDefault="006921E1" w:rsidP="0075111A">
            <w:pPr>
              <w:spacing w:before="120" w:after="120"/>
              <w:rPr>
                <w:b/>
              </w:rPr>
            </w:pPr>
            <w:r w:rsidRPr="004F0479">
              <w:rPr>
                <w:b/>
              </w:rPr>
              <w:t xml:space="preserve">Windows </w:t>
            </w:r>
            <w:r w:rsidR="00464D5C">
              <w:rPr>
                <w:b/>
              </w:rPr>
              <w:t>1</w:t>
            </w:r>
            <w:r w:rsidR="005E1C5C" w:rsidRPr="004F0479">
              <w:rPr>
                <w:b/>
              </w:rPr>
              <w:t>0</w:t>
            </w:r>
            <w:r w:rsidR="00464D5C">
              <w:rPr>
                <w:b/>
              </w:rPr>
              <w:t xml:space="preserve"> and 11 (latest release 2021)</w:t>
            </w:r>
          </w:p>
          <w:p w14:paraId="0A0AC627" w14:textId="77777777" w:rsidR="00464D5C" w:rsidRPr="004F0479" w:rsidRDefault="00464D5C" w:rsidP="0075111A">
            <w:pPr>
              <w:spacing w:before="120" w:after="120"/>
              <w:rPr>
                <w:b/>
              </w:rPr>
            </w:pPr>
          </w:p>
          <w:p w14:paraId="020BB018" w14:textId="57804618" w:rsidR="001B6C46" w:rsidRPr="0075111A" w:rsidRDefault="00BD301F" w:rsidP="0075111A">
            <w:pPr>
              <w:spacing w:before="120" w:after="120"/>
              <w:rPr>
                <w:bCs/>
              </w:rPr>
            </w:pPr>
            <w:r w:rsidRPr="00AB7CDE">
              <w:rPr>
                <w:bCs/>
              </w:rPr>
              <w:t>Disabl</w:t>
            </w:r>
            <w:r w:rsidR="00464D5C" w:rsidRPr="00AB7CDE">
              <w:rPr>
                <w:bCs/>
              </w:rPr>
              <w:t>e</w:t>
            </w:r>
            <w:r w:rsidRPr="004F0479">
              <w:rPr>
                <w:b/>
              </w:rPr>
              <w:t xml:space="preserve"> </w:t>
            </w:r>
            <w:r w:rsidR="00464D5C">
              <w:rPr>
                <w:b/>
              </w:rPr>
              <w:t xml:space="preserve">Microsoft Edge </w:t>
            </w:r>
            <w:r w:rsidRPr="00AB7CDE">
              <w:rPr>
                <w:bCs/>
              </w:rPr>
              <w:t>pop-up blocker</w:t>
            </w:r>
            <w:r w:rsidR="00464D5C" w:rsidRPr="00AB7CDE">
              <w:rPr>
                <w:bCs/>
              </w:rPr>
              <w:t>:</w:t>
            </w:r>
          </w:p>
          <w:p w14:paraId="67FA3D28" w14:textId="77777777" w:rsidR="001B6C46" w:rsidRPr="00614220" w:rsidRDefault="001B6C46" w:rsidP="0075111A">
            <w:pPr>
              <w:numPr>
                <w:ilvl w:val="0"/>
                <w:numId w:val="24"/>
              </w:numPr>
              <w:spacing w:before="120" w:after="120"/>
              <w:textAlignment w:val="baseline"/>
              <w:rPr>
                <w:color w:val="000000"/>
              </w:rPr>
            </w:pPr>
            <w:r w:rsidRPr="00614220">
              <w:rPr>
                <w:color w:val="000000"/>
              </w:rPr>
              <w:t xml:space="preserve">Open </w:t>
            </w:r>
            <w:r w:rsidRPr="00614220">
              <w:rPr>
                <w:b/>
                <w:bCs/>
                <w:color w:val="000000"/>
              </w:rPr>
              <w:t>Microsoft Edge</w:t>
            </w:r>
            <w:r w:rsidRPr="00614220">
              <w:rPr>
                <w:color w:val="000000"/>
              </w:rPr>
              <w:t>.</w:t>
            </w:r>
          </w:p>
          <w:p w14:paraId="06092903" w14:textId="77777777" w:rsidR="001B6C46" w:rsidRPr="00614220" w:rsidRDefault="001B6C46" w:rsidP="0075111A">
            <w:pPr>
              <w:numPr>
                <w:ilvl w:val="0"/>
                <w:numId w:val="24"/>
              </w:numPr>
              <w:spacing w:before="120" w:after="120"/>
              <w:textAlignment w:val="baseline"/>
              <w:rPr>
                <w:color w:val="000000"/>
              </w:rPr>
            </w:pPr>
            <w:r w:rsidRPr="00614220">
              <w:rPr>
                <w:color w:val="000000"/>
              </w:rPr>
              <w:t xml:space="preserve">Click on the </w:t>
            </w:r>
            <w:r w:rsidRPr="00614220">
              <w:rPr>
                <w:b/>
                <w:bCs/>
                <w:color w:val="000000"/>
              </w:rPr>
              <w:t>three dots icon</w:t>
            </w:r>
            <w:r w:rsidRPr="00614220">
              <w:rPr>
                <w:color w:val="000000"/>
              </w:rPr>
              <w:t xml:space="preserve"> located in the upper-right</w:t>
            </w:r>
            <w:r>
              <w:rPr>
                <w:color w:val="000000"/>
              </w:rPr>
              <w:t xml:space="preserve"> </w:t>
            </w:r>
            <w:r w:rsidRPr="00614220">
              <w:rPr>
                <w:color w:val="000000"/>
              </w:rPr>
              <w:t>corner.</w:t>
            </w:r>
          </w:p>
          <w:p w14:paraId="287706C6" w14:textId="77777777" w:rsidR="001B6C46" w:rsidRPr="00614220" w:rsidRDefault="001B6C46" w:rsidP="0075111A">
            <w:pPr>
              <w:numPr>
                <w:ilvl w:val="0"/>
                <w:numId w:val="24"/>
              </w:numPr>
              <w:spacing w:before="120" w:after="120"/>
              <w:textAlignment w:val="baseline"/>
              <w:rPr>
                <w:color w:val="000000"/>
              </w:rPr>
            </w:pPr>
            <w:r w:rsidRPr="00614220">
              <w:rPr>
                <w:color w:val="000000"/>
              </w:rPr>
              <w:t xml:space="preserve">Select </w:t>
            </w:r>
            <w:r w:rsidRPr="00614220">
              <w:rPr>
                <w:b/>
                <w:bCs/>
                <w:color w:val="000000"/>
              </w:rPr>
              <w:t>Settings</w:t>
            </w:r>
            <w:r w:rsidRPr="00614220">
              <w:rPr>
                <w:color w:val="000000"/>
              </w:rPr>
              <w:t xml:space="preserve"> from the drop-down menu.</w:t>
            </w:r>
          </w:p>
          <w:p w14:paraId="794B939F" w14:textId="77777777" w:rsidR="001B6C46" w:rsidRDefault="001B6C46" w:rsidP="0075111A">
            <w:pPr>
              <w:numPr>
                <w:ilvl w:val="0"/>
                <w:numId w:val="24"/>
              </w:numPr>
              <w:spacing w:before="120" w:after="120"/>
              <w:textAlignment w:val="baseline"/>
              <w:rPr>
                <w:color w:val="000000"/>
              </w:rPr>
            </w:pPr>
            <w:r>
              <w:rPr>
                <w:color w:val="000000"/>
              </w:rPr>
              <w:t xml:space="preserve">From the </w:t>
            </w:r>
            <w:r w:rsidRPr="00614220">
              <w:rPr>
                <w:b/>
                <w:bCs/>
                <w:color w:val="000000"/>
              </w:rPr>
              <w:t>Settings</w:t>
            </w:r>
            <w:r>
              <w:rPr>
                <w:color w:val="000000"/>
              </w:rPr>
              <w:t xml:space="preserve"> menu, select </w:t>
            </w:r>
            <w:r w:rsidRPr="00614220">
              <w:rPr>
                <w:b/>
                <w:bCs/>
                <w:color w:val="000000"/>
              </w:rPr>
              <w:t>Cookies and site permissions</w:t>
            </w:r>
            <w:r>
              <w:rPr>
                <w:color w:val="000000"/>
              </w:rPr>
              <w:t>.</w:t>
            </w:r>
          </w:p>
          <w:p w14:paraId="636B35B8" w14:textId="77777777" w:rsidR="001B6C46" w:rsidRDefault="001B6C46" w:rsidP="0075111A">
            <w:pPr>
              <w:numPr>
                <w:ilvl w:val="0"/>
                <w:numId w:val="24"/>
              </w:numPr>
              <w:spacing w:before="120" w:after="120"/>
              <w:textAlignment w:val="baseline"/>
              <w:rPr>
                <w:color w:val="000000"/>
              </w:rPr>
            </w:pPr>
            <w:r>
              <w:rPr>
                <w:color w:val="000000"/>
              </w:rPr>
              <w:t>Under Site Permissions, scroll down and click Pop-ups and redirects.</w:t>
            </w:r>
          </w:p>
          <w:p w14:paraId="22F8B088" w14:textId="77777777" w:rsidR="001B6C46" w:rsidRPr="00614220" w:rsidRDefault="001B6C46" w:rsidP="0075111A">
            <w:pPr>
              <w:numPr>
                <w:ilvl w:val="0"/>
                <w:numId w:val="24"/>
              </w:numPr>
              <w:spacing w:before="120" w:after="120"/>
              <w:textAlignment w:val="baseline"/>
              <w:rPr>
                <w:color w:val="000000"/>
              </w:rPr>
            </w:pPr>
            <w:r>
              <w:rPr>
                <w:color w:val="000000"/>
              </w:rPr>
              <w:t xml:space="preserve">To disable pop-up blockers, toggle the </w:t>
            </w:r>
            <w:r w:rsidRPr="00614220">
              <w:rPr>
                <w:b/>
                <w:bCs/>
                <w:color w:val="000000"/>
              </w:rPr>
              <w:t>off</w:t>
            </w:r>
            <w:r>
              <w:rPr>
                <w:color w:val="000000"/>
              </w:rPr>
              <w:t xml:space="preserve"> switch next to </w:t>
            </w:r>
            <w:r w:rsidRPr="00614220">
              <w:rPr>
                <w:b/>
                <w:bCs/>
                <w:color w:val="000000"/>
              </w:rPr>
              <w:t>Blocked (recommended)</w:t>
            </w:r>
            <w:r>
              <w:rPr>
                <w:color w:val="000000"/>
              </w:rPr>
              <w:t>.</w:t>
            </w:r>
          </w:p>
          <w:p w14:paraId="39991F55" w14:textId="23A269D2" w:rsidR="001B6C46" w:rsidRDefault="001B6C46" w:rsidP="0075111A">
            <w:pPr>
              <w:numPr>
                <w:ilvl w:val="0"/>
                <w:numId w:val="22"/>
              </w:numPr>
              <w:spacing w:before="120" w:after="120"/>
            </w:pPr>
            <w:r w:rsidRPr="00A821B7">
              <w:t xml:space="preserve">To enable pop-ups on specific sites, </w:t>
            </w:r>
            <w:r>
              <w:t xml:space="preserve">toggle the on switch next to </w:t>
            </w:r>
            <w:r w:rsidRPr="00614220">
              <w:rPr>
                <w:b/>
                <w:bCs/>
              </w:rPr>
              <w:t>Blocked (recommended)</w:t>
            </w:r>
            <w:r w:rsidRPr="00A821B7">
              <w:t xml:space="preserve"> and click </w:t>
            </w:r>
            <w:r w:rsidRPr="00614220">
              <w:rPr>
                <w:b/>
                <w:bCs/>
              </w:rPr>
              <w:t xml:space="preserve">Add </w:t>
            </w:r>
            <w:r w:rsidRPr="00A821B7">
              <w:t>to Allow and enter the URL(s).</w:t>
            </w:r>
          </w:p>
          <w:p w14:paraId="039A720C" w14:textId="77777777" w:rsidR="0075111A" w:rsidRDefault="0075111A" w:rsidP="0075111A">
            <w:pPr>
              <w:spacing w:before="120" w:after="120"/>
            </w:pPr>
          </w:p>
          <w:p w14:paraId="7A7AA59B" w14:textId="6F0DE86C" w:rsidR="001B6C46" w:rsidRPr="004F0479" w:rsidRDefault="001B6C46" w:rsidP="0075111A">
            <w:pPr>
              <w:spacing w:before="120" w:after="120"/>
            </w:pPr>
            <w:r w:rsidRPr="004F0479">
              <w:t>Disab</w:t>
            </w:r>
            <w:r>
              <w:t>le</w:t>
            </w:r>
            <w:r w:rsidRPr="004F0479">
              <w:t xml:space="preserve"> </w:t>
            </w:r>
            <w:r w:rsidRPr="004F0479">
              <w:rPr>
                <w:b/>
              </w:rPr>
              <w:t>CHROME</w:t>
            </w:r>
            <w:r w:rsidRPr="004F0479">
              <w:t xml:space="preserve"> Pop-up blocker:</w:t>
            </w:r>
          </w:p>
          <w:p w14:paraId="4E302DD5" w14:textId="77777777" w:rsidR="001B6C46" w:rsidRDefault="001B6C46" w:rsidP="0075111A">
            <w:pPr>
              <w:spacing w:before="120" w:after="120"/>
              <w:ind w:left="360"/>
            </w:pPr>
            <w:r w:rsidRPr="004F0479">
              <w:t xml:space="preserve">Click </w:t>
            </w:r>
            <w:r>
              <w:t xml:space="preserve">the </w:t>
            </w:r>
            <w:r w:rsidRPr="00614220">
              <w:rPr>
                <w:b/>
                <w:bCs/>
              </w:rPr>
              <w:t>Google Chrome</w:t>
            </w:r>
            <w:r w:rsidRPr="000A4C43">
              <w:t xml:space="preserve"> menu (the three dots in the upper right corner)</w:t>
            </w:r>
            <w:r>
              <w:t>.</w:t>
            </w:r>
          </w:p>
          <w:p w14:paraId="295B2E67" w14:textId="77777777" w:rsidR="001B6C46" w:rsidRPr="00AB7CDE" w:rsidRDefault="001B6C46" w:rsidP="0075111A">
            <w:pPr>
              <w:pStyle w:val="ListParagraph"/>
              <w:numPr>
                <w:ilvl w:val="0"/>
                <w:numId w:val="25"/>
              </w:numPr>
              <w:spacing w:before="120" w:after="120"/>
            </w:pPr>
            <w:r w:rsidRPr="00AB7CDE">
              <w:t xml:space="preserve">Select </w:t>
            </w:r>
            <w:r w:rsidRPr="00AB7CDE">
              <w:rPr>
                <w:b/>
                <w:bCs/>
              </w:rPr>
              <w:t>Settings</w:t>
            </w:r>
            <w:r w:rsidRPr="00AB7CDE">
              <w:rPr>
                <w:b/>
              </w:rPr>
              <w:t>.</w:t>
            </w:r>
          </w:p>
          <w:p w14:paraId="2A100015" w14:textId="77777777" w:rsidR="001B6C46" w:rsidRPr="00AB7CDE" w:rsidRDefault="001B6C46" w:rsidP="0075111A">
            <w:pPr>
              <w:pStyle w:val="ListParagraph"/>
              <w:numPr>
                <w:ilvl w:val="0"/>
                <w:numId w:val="25"/>
              </w:numPr>
              <w:spacing w:before="120" w:after="120"/>
            </w:pPr>
            <w:r w:rsidRPr="00AB7CDE">
              <w:t xml:space="preserve">Click </w:t>
            </w:r>
            <w:r w:rsidRPr="00AB7CDE">
              <w:rPr>
                <w:b/>
                <w:bCs/>
              </w:rPr>
              <w:t>Advanced</w:t>
            </w:r>
            <w:r w:rsidRPr="00AB7CDE">
              <w:t xml:space="preserve"> at the bottom.</w:t>
            </w:r>
          </w:p>
          <w:p w14:paraId="42DFF73A" w14:textId="77777777" w:rsidR="001B6C46" w:rsidRPr="00AB7CDE" w:rsidRDefault="001B6C46" w:rsidP="0075111A">
            <w:pPr>
              <w:pStyle w:val="ListParagraph"/>
              <w:numPr>
                <w:ilvl w:val="0"/>
                <w:numId w:val="25"/>
              </w:numPr>
              <w:spacing w:before="120" w:after="120"/>
            </w:pPr>
            <w:r w:rsidRPr="00AB7CDE">
              <w:t xml:space="preserve">Under </w:t>
            </w:r>
            <w:r w:rsidRPr="00AB7CDE">
              <w:rPr>
                <w:b/>
                <w:bCs/>
              </w:rPr>
              <w:t>Privacy and security</w:t>
            </w:r>
            <w:r w:rsidRPr="00AB7CDE">
              <w:t xml:space="preserve">, click the </w:t>
            </w:r>
            <w:r w:rsidRPr="00AB7CDE">
              <w:rPr>
                <w:b/>
                <w:bCs/>
              </w:rPr>
              <w:t>Site Settings</w:t>
            </w:r>
            <w:r w:rsidRPr="00AB7CDE">
              <w:t xml:space="preserve"> button.</w:t>
            </w:r>
          </w:p>
          <w:p w14:paraId="251C3E7E" w14:textId="77777777" w:rsidR="001B6C46" w:rsidRPr="00AB7CDE" w:rsidRDefault="001B6C46" w:rsidP="0075111A">
            <w:pPr>
              <w:pStyle w:val="ListParagraph"/>
              <w:numPr>
                <w:ilvl w:val="0"/>
                <w:numId w:val="25"/>
              </w:numPr>
              <w:spacing w:before="120" w:after="120"/>
            </w:pPr>
            <w:r w:rsidRPr="00AB7CDE">
              <w:t xml:space="preserve">Select </w:t>
            </w:r>
            <w:r w:rsidRPr="00AB7CDE">
              <w:rPr>
                <w:b/>
                <w:bCs/>
              </w:rPr>
              <w:t>Pop-ups</w:t>
            </w:r>
            <w:r w:rsidRPr="00AB7CDE">
              <w:t xml:space="preserve"> and </w:t>
            </w:r>
            <w:r w:rsidRPr="00AB7CDE">
              <w:rPr>
                <w:b/>
                <w:bCs/>
              </w:rPr>
              <w:t>redirects</w:t>
            </w:r>
            <w:r w:rsidRPr="00AB7CDE">
              <w:t>.</w:t>
            </w:r>
          </w:p>
          <w:p w14:paraId="47963A1F" w14:textId="77777777" w:rsidR="001B6C46" w:rsidRPr="00AB7CDE" w:rsidRDefault="001B6C46" w:rsidP="0075111A">
            <w:pPr>
              <w:pStyle w:val="ListParagraph"/>
              <w:numPr>
                <w:ilvl w:val="0"/>
                <w:numId w:val="25"/>
              </w:numPr>
              <w:spacing w:before="120" w:after="120"/>
            </w:pPr>
            <w:r w:rsidRPr="00AB7CDE">
              <w:t xml:space="preserve">To disable pop-up blockers, uncheck the </w:t>
            </w:r>
            <w:r w:rsidRPr="00AB7CDE">
              <w:rPr>
                <w:b/>
                <w:bCs/>
              </w:rPr>
              <w:t>Blocked (recommended)</w:t>
            </w:r>
            <w:r w:rsidRPr="00AB7CDE">
              <w:t xml:space="preserve"> box.</w:t>
            </w:r>
          </w:p>
          <w:p w14:paraId="28C27568" w14:textId="2594C886" w:rsidR="001B6C46" w:rsidRDefault="001B6C46" w:rsidP="0075111A">
            <w:pPr>
              <w:pStyle w:val="ListParagraph"/>
              <w:numPr>
                <w:ilvl w:val="0"/>
                <w:numId w:val="25"/>
              </w:numPr>
              <w:spacing w:before="120" w:after="120"/>
            </w:pPr>
            <w:r w:rsidRPr="00AB7CDE">
              <w:t xml:space="preserve">To enable pop-ups on specific sites, check </w:t>
            </w:r>
            <w:r w:rsidRPr="00AB7CDE">
              <w:rPr>
                <w:b/>
                <w:bCs/>
              </w:rPr>
              <w:t>Blocked (recommended)</w:t>
            </w:r>
            <w:r w:rsidRPr="00AB7CDE">
              <w:t xml:space="preserve"> and click </w:t>
            </w:r>
            <w:r w:rsidRPr="00AB7CDE">
              <w:rPr>
                <w:b/>
                <w:bCs/>
              </w:rPr>
              <w:t xml:space="preserve">Add next </w:t>
            </w:r>
            <w:r w:rsidRPr="00AB7CDE">
              <w:t>to Allow and enter the URL(s).</w:t>
            </w:r>
          </w:p>
          <w:p w14:paraId="7D0F1B8D" w14:textId="77777777" w:rsidR="0075111A" w:rsidRDefault="0075111A" w:rsidP="0075111A">
            <w:pPr>
              <w:spacing w:before="120" w:after="120"/>
            </w:pPr>
          </w:p>
          <w:p w14:paraId="067027F0" w14:textId="5715DEBF" w:rsidR="00340024" w:rsidRPr="00340024" w:rsidRDefault="00340024" w:rsidP="0075111A">
            <w:pPr>
              <w:spacing w:before="120" w:after="120"/>
            </w:pPr>
            <w:r w:rsidRPr="00340024">
              <w:t xml:space="preserve">Disable </w:t>
            </w:r>
            <w:r w:rsidRPr="00AB7CDE">
              <w:rPr>
                <w:b/>
                <w:bCs/>
              </w:rPr>
              <w:t>FIREFOX</w:t>
            </w:r>
            <w:r w:rsidRPr="00340024">
              <w:t xml:space="preserve"> Pop-up blocker:</w:t>
            </w:r>
          </w:p>
          <w:p w14:paraId="25AA07DB" w14:textId="4C2414E4" w:rsidR="00340024" w:rsidRDefault="00340024" w:rsidP="0075111A">
            <w:pPr>
              <w:pStyle w:val="ListParagraph"/>
              <w:numPr>
                <w:ilvl w:val="0"/>
                <w:numId w:val="26"/>
              </w:numPr>
              <w:spacing w:before="120" w:after="120"/>
            </w:pPr>
            <w:r w:rsidRPr="00AB7CDE">
              <w:t xml:space="preserve">Select </w:t>
            </w:r>
            <w:r>
              <w:t>the</w:t>
            </w:r>
            <w:r w:rsidR="00804F61">
              <w:t xml:space="preserve"> </w:t>
            </w:r>
            <w:r w:rsidR="00804F61" w:rsidRPr="002D5874">
              <w:rPr>
                <w:b/>
                <w:bCs/>
              </w:rPr>
              <w:t>three (</w:t>
            </w:r>
            <w:r w:rsidRPr="00804F61">
              <w:rPr>
                <w:b/>
                <w:bCs/>
              </w:rPr>
              <w:t>3</w:t>
            </w:r>
            <w:r w:rsidR="00804F61" w:rsidRPr="00804F61">
              <w:rPr>
                <w:b/>
                <w:bCs/>
              </w:rPr>
              <w:t>)</w:t>
            </w:r>
            <w:r w:rsidRPr="00AB7CDE">
              <w:rPr>
                <w:b/>
                <w:bCs/>
              </w:rPr>
              <w:t xml:space="preserve"> horizontal bars</w:t>
            </w:r>
            <w:r>
              <w:t xml:space="preserve"> in the upper right corner</w:t>
            </w:r>
            <w:r w:rsidR="00804F61">
              <w:t>. T</w:t>
            </w:r>
            <w:r>
              <w:t xml:space="preserve">hen select </w:t>
            </w:r>
            <w:r w:rsidRPr="00AB7CDE">
              <w:rPr>
                <w:b/>
                <w:bCs/>
              </w:rPr>
              <w:t>Options</w:t>
            </w:r>
            <w:r>
              <w:t>.</w:t>
            </w:r>
          </w:p>
          <w:p w14:paraId="2B08F3FD" w14:textId="4FCBF6DA" w:rsidR="00340024" w:rsidRPr="00AB7CDE" w:rsidRDefault="00340024" w:rsidP="0075111A">
            <w:pPr>
              <w:pStyle w:val="ListParagraph"/>
              <w:numPr>
                <w:ilvl w:val="0"/>
                <w:numId w:val="26"/>
              </w:numPr>
              <w:spacing w:before="120" w:after="120"/>
            </w:pPr>
            <w:r w:rsidRPr="00AB7CDE">
              <w:t xml:space="preserve">Select the </w:t>
            </w:r>
            <w:r w:rsidRPr="00AB7CDE">
              <w:rPr>
                <w:b/>
                <w:bCs/>
              </w:rPr>
              <w:t>Privacy and Security tab</w:t>
            </w:r>
            <w:r w:rsidRPr="00AB7CDE">
              <w:t>.</w:t>
            </w:r>
          </w:p>
          <w:p w14:paraId="1184FEB0" w14:textId="7974F6D3" w:rsidR="00340024" w:rsidRPr="00AB7CDE" w:rsidRDefault="00340024" w:rsidP="0075111A">
            <w:pPr>
              <w:pStyle w:val="ListParagraph"/>
              <w:numPr>
                <w:ilvl w:val="0"/>
                <w:numId w:val="26"/>
              </w:numPr>
              <w:spacing w:before="120" w:after="120"/>
            </w:pPr>
            <w:r w:rsidRPr="00AB7CDE">
              <w:t xml:space="preserve">Uncheck the </w:t>
            </w:r>
            <w:r w:rsidRPr="00AB7CDE">
              <w:rPr>
                <w:b/>
                <w:bCs/>
              </w:rPr>
              <w:t>Block pop-up windows</w:t>
            </w:r>
            <w:r w:rsidRPr="00AB7CDE">
              <w:t xml:space="preserve"> box below </w:t>
            </w:r>
            <w:r w:rsidRPr="00AB7CDE">
              <w:rPr>
                <w:b/>
                <w:bCs/>
              </w:rPr>
              <w:t>Permissions</w:t>
            </w:r>
            <w:r w:rsidRPr="00AB7CDE">
              <w:t>.</w:t>
            </w:r>
          </w:p>
          <w:p w14:paraId="57DD84D6" w14:textId="58D50933" w:rsidR="00340024" w:rsidRPr="00AB7CDE" w:rsidRDefault="00340024" w:rsidP="0075111A">
            <w:pPr>
              <w:pStyle w:val="ListParagraph"/>
              <w:numPr>
                <w:ilvl w:val="0"/>
                <w:numId w:val="26"/>
              </w:numPr>
              <w:spacing w:before="120" w:after="120"/>
            </w:pPr>
            <w:r w:rsidRPr="00AB7CDE">
              <w:t xml:space="preserve">To allow specific pop-ups, click </w:t>
            </w:r>
            <w:r w:rsidRPr="00AB7CDE">
              <w:rPr>
                <w:b/>
                <w:bCs/>
              </w:rPr>
              <w:t>Exceptions</w:t>
            </w:r>
            <w:r w:rsidRPr="00AB7CDE">
              <w:t xml:space="preserve"> and enter the URL(s).</w:t>
            </w:r>
          </w:p>
          <w:p w14:paraId="2A35D80F" w14:textId="77777777" w:rsidR="006921E1" w:rsidRPr="00770F2A" w:rsidRDefault="006921E1" w:rsidP="0075111A">
            <w:pPr>
              <w:spacing w:before="120" w:after="120"/>
            </w:pPr>
          </w:p>
          <w:p w14:paraId="7D7A647C" w14:textId="57DBFBBA" w:rsidR="006921E1" w:rsidRDefault="006921E1" w:rsidP="0075111A">
            <w:pPr>
              <w:spacing w:before="120" w:after="120"/>
              <w:rPr>
                <w:b/>
              </w:rPr>
            </w:pPr>
            <w:bookmarkStart w:id="62" w:name="_Toc342553216"/>
            <w:bookmarkStart w:id="63" w:name="_Toc344981266"/>
            <w:r w:rsidRPr="00AB7CDE">
              <w:rPr>
                <w:b/>
              </w:rPr>
              <w:t xml:space="preserve">Norton </w:t>
            </w:r>
            <w:r w:rsidR="00340024">
              <w:rPr>
                <w:b/>
              </w:rPr>
              <w:t xml:space="preserve">anti-virus software </w:t>
            </w:r>
            <w:r w:rsidRPr="00AB7CDE">
              <w:rPr>
                <w:b/>
              </w:rPr>
              <w:t xml:space="preserve">also </w:t>
            </w:r>
            <w:r w:rsidR="00CD38DA">
              <w:rPr>
                <w:b/>
              </w:rPr>
              <w:t xml:space="preserve">includes an option </w:t>
            </w:r>
            <w:r w:rsidRPr="00AB7CDE">
              <w:rPr>
                <w:b/>
              </w:rPr>
              <w:t>to block pop-ups</w:t>
            </w:r>
            <w:bookmarkEnd w:id="62"/>
            <w:bookmarkEnd w:id="63"/>
            <w:r w:rsidR="00341363" w:rsidRPr="00AB7CDE">
              <w:rPr>
                <w:b/>
              </w:rPr>
              <w:t xml:space="preserve">. </w:t>
            </w:r>
          </w:p>
          <w:p w14:paraId="100E094C" w14:textId="6B13ADAA" w:rsidR="006921E1" w:rsidRPr="0075111A" w:rsidRDefault="00CD38DA" w:rsidP="0075111A">
            <w:pPr>
              <w:spacing w:before="120" w:after="120"/>
              <w:rPr>
                <w:bCs/>
              </w:rPr>
            </w:pPr>
            <w:r w:rsidRPr="00AB7CDE">
              <w:rPr>
                <w:bCs/>
              </w:rPr>
              <w:t>D</w:t>
            </w:r>
            <w:r w:rsidR="006921E1" w:rsidRPr="00AB7CDE">
              <w:rPr>
                <w:bCs/>
              </w:rPr>
              <w:t xml:space="preserve">isable </w:t>
            </w:r>
            <w:r w:rsidR="006921E1" w:rsidRPr="00CD38DA">
              <w:rPr>
                <w:b/>
              </w:rPr>
              <w:t>Norton</w:t>
            </w:r>
            <w:r w:rsidRPr="00AB7CDE">
              <w:rPr>
                <w:bCs/>
              </w:rPr>
              <w:t xml:space="preserve"> pop-up blockers</w:t>
            </w:r>
            <w:r w:rsidR="006921E1" w:rsidRPr="00AB7CDE">
              <w:rPr>
                <w:bCs/>
              </w:rPr>
              <w:t>:</w:t>
            </w:r>
          </w:p>
          <w:p w14:paraId="5FE0227A" w14:textId="2B63A400" w:rsidR="00CD38DA" w:rsidRPr="00CD38DA" w:rsidRDefault="00CD38DA" w:rsidP="0075111A">
            <w:pPr>
              <w:numPr>
                <w:ilvl w:val="0"/>
                <w:numId w:val="27"/>
              </w:numPr>
              <w:spacing w:before="120" w:after="120"/>
            </w:pPr>
            <w:r>
              <w:t xml:space="preserve">Access </w:t>
            </w:r>
            <w:r w:rsidRPr="00AB7CDE">
              <w:rPr>
                <w:b/>
                <w:bCs/>
              </w:rPr>
              <w:t>Norton Internet Security's/Firewall's</w:t>
            </w:r>
            <w:r w:rsidRPr="00CD38DA">
              <w:t xml:space="preserve"> main window. </w:t>
            </w:r>
          </w:p>
          <w:p w14:paraId="361DB90E" w14:textId="7CF78F54" w:rsidR="00CD38DA" w:rsidRPr="00CD38DA" w:rsidRDefault="00CD38DA" w:rsidP="0075111A">
            <w:pPr>
              <w:numPr>
                <w:ilvl w:val="0"/>
                <w:numId w:val="27"/>
              </w:numPr>
              <w:spacing w:before="120" w:after="120"/>
            </w:pPr>
            <w:r w:rsidRPr="00CD38DA">
              <w:t xml:space="preserve">Click the </w:t>
            </w:r>
            <w:r w:rsidRPr="00AB7CDE">
              <w:rPr>
                <w:b/>
                <w:bCs/>
              </w:rPr>
              <w:t>Ad Blocking</w:t>
            </w:r>
            <w:r w:rsidRPr="00CD38DA">
              <w:t xml:space="preserve"> line.</w:t>
            </w:r>
          </w:p>
          <w:p w14:paraId="386E00ED" w14:textId="74D90F97" w:rsidR="00FE1D84" w:rsidRPr="006D5755" w:rsidRDefault="00CD38DA" w:rsidP="0075111A">
            <w:pPr>
              <w:numPr>
                <w:ilvl w:val="0"/>
                <w:numId w:val="27"/>
              </w:numPr>
              <w:spacing w:before="120" w:after="120"/>
            </w:pPr>
            <w:r w:rsidRPr="00CD38DA">
              <w:t xml:space="preserve">Click the </w:t>
            </w:r>
            <w:r w:rsidRPr="00AB7CDE">
              <w:rPr>
                <w:b/>
                <w:bCs/>
              </w:rPr>
              <w:t>Turn Off</w:t>
            </w:r>
            <w:r w:rsidRPr="00CD38DA">
              <w:t xml:space="preserve"> button.</w:t>
            </w:r>
          </w:p>
        </w:tc>
      </w:tr>
    </w:tbl>
    <w:p w14:paraId="1343E187" w14:textId="77777777" w:rsidR="006921E1" w:rsidRDefault="006921E1" w:rsidP="006921E1">
      <w:pPr>
        <w:jc w:val="right"/>
      </w:pPr>
      <w:bookmarkStart w:id="64" w:name="_Single_Sign_On/Framed"/>
      <w:bookmarkStart w:id="65" w:name="_Not_able_to"/>
      <w:bookmarkEnd w:id="64"/>
      <w:bookmarkEnd w:id="65"/>
    </w:p>
    <w:p w14:paraId="2E2FA1B4" w14:textId="02CE439F" w:rsidR="0064368B" w:rsidRDefault="002530CC" w:rsidP="0075111A">
      <w:pPr>
        <w:spacing w:before="120"/>
        <w:jc w:val="right"/>
      </w:pPr>
      <w:hyperlink w:anchor="_top" w:history="1">
        <w:r w:rsidRPr="002530CC">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64368B" w:rsidRPr="00487400" w14:paraId="6E16399F" w14:textId="77777777" w:rsidTr="001A3F90">
        <w:tc>
          <w:tcPr>
            <w:tcW w:w="5000" w:type="pct"/>
            <w:shd w:val="clear" w:color="auto" w:fill="BFBFBF" w:themeFill="background1" w:themeFillShade="BF"/>
          </w:tcPr>
          <w:p w14:paraId="745B4FED" w14:textId="1216BC87" w:rsidR="0064368B" w:rsidRPr="001A3F90" w:rsidRDefault="004910AE" w:rsidP="001A3F90">
            <w:pPr>
              <w:pStyle w:val="Heading2"/>
            </w:pPr>
            <w:bookmarkStart w:id="66" w:name="_Toc106285584"/>
            <w:bookmarkStart w:id="67" w:name="_Toc205824085"/>
            <w:r w:rsidRPr="001A3F90">
              <w:t>Outdated</w:t>
            </w:r>
            <w:r w:rsidR="0064368B" w:rsidRPr="001A3F90">
              <w:t xml:space="preserve"> Browser</w:t>
            </w:r>
            <w:bookmarkEnd w:id="66"/>
            <w:bookmarkEnd w:id="67"/>
          </w:p>
        </w:tc>
      </w:tr>
    </w:tbl>
    <w:p w14:paraId="25E68EB8" w14:textId="77777777" w:rsidR="000F7C05" w:rsidRPr="006D5755" w:rsidRDefault="000F7C05" w:rsidP="0064368B"/>
    <w:p w14:paraId="3ADF4AB0" w14:textId="1F4251E3" w:rsidR="005A4EE6" w:rsidRPr="006D5755" w:rsidRDefault="00ED4E0B" w:rsidP="0064368B">
      <w:r w:rsidRPr="006D5755">
        <w:t xml:space="preserve">The latest </w:t>
      </w:r>
      <w:r w:rsidR="000F7C05" w:rsidRPr="006D5755">
        <w:t xml:space="preserve">version, plus </w:t>
      </w:r>
      <w:r w:rsidRPr="006D5755">
        <w:t>one</w:t>
      </w:r>
      <w:r w:rsidR="00804F61">
        <w:t xml:space="preserve"> (1)</w:t>
      </w:r>
      <w:r w:rsidRPr="006D5755">
        <w:t xml:space="preserve"> previous version of Chrome, Safari, Edge, and Firefox are supported on Caremark.com. Older versions </w:t>
      </w:r>
      <w:r w:rsidR="008F56FF">
        <w:t>might</w:t>
      </w:r>
      <w:r w:rsidRPr="006D5755">
        <w:t xml:space="preserve"> not include important security features, defect fixes, and new functionality. </w:t>
      </w:r>
    </w:p>
    <w:p w14:paraId="1C4436C7" w14:textId="77777777" w:rsidR="0064368B" w:rsidRDefault="0064368B" w:rsidP="006921E1">
      <w:pPr>
        <w:jc w:val="right"/>
      </w:pPr>
    </w:p>
    <w:p w14:paraId="7FF625F0" w14:textId="7C0377E3" w:rsidR="006921E1" w:rsidRDefault="002530CC" w:rsidP="00A60127">
      <w:pPr>
        <w:spacing w:before="120"/>
        <w:jc w:val="right"/>
      </w:pPr>
      <w:hyperlink w:anchor="_top" w:history="1">
        <w:r w:rsidRPr="002530CC">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36729F" w:rsidRPr="00487400" w14:paraId="0D741275" w14:textId="77777777" w:rsidTr="001A3F90">
        <w:tc>
          <w:tcPr>
            <w:tcW w:w="5000" w:type="pct"/>
            <w:shd w:val="clear" w:color="auto" w:fill="BFBFBF" w:themeFill="background1" w:themeFillShade="BF"/>
          </w:tcPr>
          <w:p w14:paraId="211A6A7D" w14:textId="75B6FA68" w:rsidR="0036729F" w:rsidRPr="001A3F90" w:rsidRDefault="003F650D" w:rsidP="001A3F90">
            <w:pPr>
              <w:pStyle w:val="Heading2"/>
            </w:pPr>
            <w:bookmarkStart w:id="68" w:name="_Toc106285585"/>
            <w:bookmarkStart w:id="69" w:name="_Toc205824086"/>
            <w:r w:rsidRPr="001A3F90">
              <w:t>Update My Profile/</w:t>
            </w:r>
            <w:r w:rsidR="0036729F" w:rsidRPr="001A3F90">
              <w:t>Password</w:t>
            </w:r>
            <w:bookmarkEnd w:id="68"/>
            <w:bookmarkEnd w:id="69"/>
          </w:p>
        </w:tc>
      </w:tr>
    </w:tbl>
    <w:p w14:paraId="2EEA4AE3" w14:textId="77777777" w:rsidR="00784B3E" w:rsidRDefault="00784B3E" w:rsidP="00784B3E">
      <w:pPr>
        <w:spacing w:before="240" w:after="240"/>
      </w:pPr>
      <w:r>
        <w:t>Click the links below to access the desired option:</w:t>
      </w:r>
    </w:p>
    <w:p w14:paraId="742507F4" w14:textId="32760F69" w:rsidR="00784B3E" w:rsidRPr="00784B3E" w:rsidRDefault="00784B3E" w:rsidP="00D75A7C">
      <w:pPr>
        <w:spacing w:before="120" w:after="120"/>
      </w:pPr>
      <w:hyperlink w:anchor="UpdateProfileLinkSurpressed" w:history="1">
        <w:r w:rsidRPr="00784B3E">
          <w:rPr>
            <w:rStyle w:val="Hyperlink"/>
          </w:rPr>
          <w:t>Update My Profile link suppressed</w:t>
        </w:r>
      </w:hyperlink>
    </w:p>
    <w:p w14:paraId="233E35C9" w14:textId="1ED2CD2B" w:rsidR="00784B3E" w:rsidRPr="00784B3E" w:rsidRDefault="00784B3E" w:rsidP="00D75A7C">
      <w:pPr>
        <w:spacing w:before="120" w:after="120"/>
      </w:pPr>
      <w:hyperlink w:anchor="LockOutMember" w:history="1">
        <w:r w:rsidRPr="00784B3E">
          <w:rPr>
            <w:rStyle w:val="Hyperlink"/>
          </w:rPr>
          <w:t>Lockout member (Customer Care /Internal Users only)</w:t>
        </w:r>
      </w:hyperlink>
    </w:p>
    <w:p w14:paraId="7C1A1B0B" w14:textId="60F9535E" w:rsidR="00784B3E" w:rsidRPr="00784B3E" w:rsidRDefault="00784B3E" w:rsidP="00D75A7C">
      <w:pPr>
        <w:spacing w:before="120" w:after="120"/>
      </w:pPr>
      <w:hyperlink w:anchor="HIPAADisclosure" w:history="1">
        <w:r w:rsidRPr="00784B3E">
          <w:rPr>
            <w:rStyle w:val="Hyperlink"/>
          </w:rPr>
          <w:t xml:space="preserve">HIPAA Disclosures/Privacy Issues reported on Caremark.com </w:t>
        </w:r>
      </w:hyperlink>
      <w:r w:rsidRPr="00784B3E">
        <w:t xml:space="preserve"> </w:t>
      </w:r>
    </w:p>
    <w:p w14:paraId="02D3855A" w14:textId="4DEA732A" w:rsidR="00784B3E" w:rsidRPr="006C5AC8" w:rsidRDefault="006C5AC8" w:rsidP="00D75A7C">
      <w:pPr>
        <w:spacing w:before="120" w:after="120"/>
        <w:rPr>
          <w:rStyle w:val="Hyperlink"/>
        </w:rPr>
      </w:pPr>
      <w:r>
        <w:fldChar w:fldCharType="begin"/>
      </w:r>
      <w:r>
        <w:instrText>HYPERLINK  \l "password"</w:instrText>
      </w:r>
      <w:r>
        <w:fldChar w:fldCharType="separate"/>
      </w:r>
      <w:r w:rsidR="00784B3E" w:rsidRPr="006C5AC8">
        <w:rPr>
          <w:rStyle w:val="Hyperlink"/>
        </w:rPr>
        <w:t>Password</w:t>
      </w:r>
    </w:p>
    <w:p w14:paraId="2B742658" w14:textId="77777777" w:rsidR="00D75A7C" w:rsidRDefault="006C5AC8" w:rsidP="00D75A7C">
      <w:pPr>
        <w:spacing w:before="120" w:after="120"/>
      </w:pPr>
      <w:r>
        <w:fldChar w:fldCharType="end"/>
      </w:r>
    </w:p>
    <w:p w14:paraId="4FF60026" w14:textId="179ADF45" w:rsidR="00784B3E" w:rsidRDefault="00400784" w:rsidP="00400784">
      <w:pPr>
        <w:spacing w:before="120" w:after="120"/>
      </w:pPr>
      <w:r>
        <w:t>Use the reference table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0"/>
        <w:gridCol w:w="6950"/>
      </w:tblGrid>
      <w:tr w:rsidR="006921E1" w:rsidRPr="00977AF2" w14:paraId="06D7C13F" w14:textId="77777777" w:rsidTr="00DF4E5D">
        <w:trPr>
          <w:cantSplit/>
        </w:trPr>
        <w:tc>
          <w:tcPr>
            <w:tcW w:w="109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47A2E0" w14:textId="77777777" w:rsidR="006921E1" w:rsidRPr="004E0363" w:rsidRDefault="006921E1" w:rsidP="004E0363">
            <w:pPr>
              <w:spacing w:before="120" w:after="120"/>
              <w:jc w:val="center"/>
              <w:rPr>
                <w:b/>
                <w:bCs/>
              </w:rPr>
            </w:pPr>
            <w:bookmarkStart w:id="70" w:name="_Toc344981256"/>
            <w:r w:rsidRPr="004E0363">
              <w:rPr>
                <w:b/>
                <w:bCs/>
              </w:rPr>
              <w:t>Problem</w:t>
            </w:r>
            <w:bookmarkEnd w:id="70"/>
          </w:p>
        </w:tc>
        <w:tc>
          <w:tcPr>
            <w:tcW w:w="391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1403255" w14:textId="77777777" w:rsidR="006921E1" w:rsidRPr="004E0363" w:rsidRDefault="006921E1" w:rsidP="004E0363">
            <w:pPr>
              <w:spacing w:before="120" w:after="120"/>
              <w:jc w:val="center"/>
              <w:rPr>
                <w:b/>
                <w:bCs/>
              </w:rPr>
            </w:pPr>
            <w:bookmarkStart w:id="71" w:name="_Toc344981257"/>
            <w:r w:rsidRPr="004E0363">
              <w:rPr>
                <w:b/>
                <w:bCs/>
              </w:rPr>
              <w:t>Solution</w:t>
            </w:r>
            <w:bookmarkEnd w:id="71"/>
          </w:p>
        </w:tc>
      </w:tr>
      <w:tr w:rsidR="006921E1" w14:paraId="6668907F" w14:textId="77777777" w:rsidTr="00DF4E5D">
        <w:trPr>
          <w:cantSplit/>
        </w:trPr>
        <w:tc>
          <w:tcPr>
            <w:tcW w:w="1090" w:type="pct"/>
          </w:tcPr>
          <w:p w14:paraId="1E1D439D" w14:textId="77777777" w:rsidR="001553DD" w:rsidRPr="0072633E" w:rsidRDefault="001553DD" w:rsidP="0075111A">
            <w:pPr>
              <w:spacing w:before="120" w:after="120"/>
              <w:rPr>
                <w:bCs/>
              </w:rPr>
            </w:pPr>
            <w:r w:rsidRPr="0072633E">
              <w:rPr>
                <w:bCs/>
              </w:rPr>
              <w:t>Update My Profile link suppressed</w:t>
            </w:r>
            <w:bookmarkStart w:id="72" w:name="UpdateProfileLinkSurpressed"/>
            <w:bookmarkEnd w:id="72"/>
          </w:p>
        </w:tc>
        <w:tc>
          <w:tcPr>
            <w:tcW w:w="3910" w:type="pct"/>
          </w:tcPr>
          <w:p w14:paraId="0B130922" w14:textId="1D5DD125" w:rsidR="00C427A3" w:rsidRDefault="001553DD" w:rsidP="0075111A">
            <w:pPr>
              <w:spacing w:before="120" w:after="120"/>
            </w:pPr>
            <w:bookmarkStart w:id="73" w:name="_Toc342553221"/>
            <w:bookmarkStart w:id="74" w:name="_Toc344981258"/>
            <w:r w:rsidRPr="004F0479">
              <w:t xml:space="preserve">The Update Profile link is suppressed for </w:t>
            </w:r>
            <w:r w:rsidRPr="004F0479">
              <w:rPr>
                <w:b/>
              </w:rPr>
              <w:t>CareFirst</w:t>
            </w:r>
            <w:r w:rsidRPr="004F0479">
              <w:t xml:space="preserve"> </w:t>
            </w:r>
            <w:r w:rsidR="00C427A3">
              <w:t xml:space="preserve">and </w:t>
            </w:r>
            <w:r w:rsidR="00C427A3" w:rsidRPr="00AB7CDE">
              <w:rPr>
                <w:b/>
                <w:bCs/>
              </w:rPr>
              <w:t>BCBSMA</w:t>
            </w:r>
            <w:r w:rsidR="00C427A3">
              <w:t xml:space="preserve"> </w:t>
            </w:r>
            <w:r w:rsidRPr="004F0479">
              <w:t>members.</w:t>
            </w:r>
          </w:p>
          <w:p w14:paraId="15B1F09E" w14:textId="01C6F66E" w:rsidR="00FE1D84" w:rsidRPr="00440E70" w:rsidRDefault="001553DD" w:rsidP="0075111A">
            <w:pPr>
              <w:spacing w:before="120" w:after="120"/>
            </w:pPr>
            <w:r w:rsidRPr="004F0479">
              <w:rPr>
                <w:b/>
              </w:rPr>
              <w:t>CareFirst</w:t>
            </w:r>
            <w:r w:rsidR="00E371E4">
              <w:rPr>
                <w:b/>
              </w:rPr>
              <w:t xml:space="preserve"> and </w:t>
            </w:r>
            <w:r w:rsidR="00C427A3" w:rsidRPr="00AB7CDE">
              <w:rPr>
                <w:b/>
                <w:bCs/>
              </w:rPr>
              <w:t>BCBSMA</w:t>
            </w:r>
            <w:r w:rsidR="006370B7">
              <w:rPr>
                <w:b/>
                <w:bCs/>
              </w:rPr>
              <w:t xml:space="preserve"> </w:t>
            </w:r>
            <w:r w:rsidR="00C427A3">
              <w:t xml:space="preserve">are </w:t>
            </w:r>
            <w:r w:rsidRPr="004F0479">
              <w:t>Single Sign- On/Auto Registration client</w:t>
            </w:r>
            <w:r w:rsidR="00C427A3">
              <w:t>s</w:t>
            </w:r>
            <w:r w:rsidRPr="004F0479">
              <w:t xml:space="preserve">. </w:t>
            </w:r>
            <w:bookmarkEnd w:id="73"/>
            <w:bookmarkEnd w:id="74"/>
          </w:p>
        </w:tc>
      </w:tr>
      <w:tr w:rsidR="002B211D" w14:paraId="624EF583" w14:textId="77777777" w:rsidTr="00DF4E5D">
        <w:trPr>
          <w:cantSplit/>
        </w:trPr>
        <w:tc>
          <w:tcPr>
            <w:tcW w:w="1090" w:type="pct"/>
          </w:tcPr>
          <w:p w14:paraId="52E34EC5" w14:textId="730E26BC" w:rsidR="004E676D" w:rsidRPr="0072633E" w:rsidRDefault="004E676D" w:rsidP="00012A4C">
            <w:pPr>
              <w:spacing w:before="120" w:after="120"/>
              <w:rPr>
                <w:bCs/>
              </w:rPr>
            </w:pPr>
            <w:r w:rsidRPr="0072633E">
              <w:rPr>
                <w:bCs/>
              </w:rPr>
              <w:t>Lockout member (Customer Care /Internal Users only).</w:t>
            </w:r>
            <w:bookmarkStart w:id="75" w:name="LockOutMember"/>
            <w:bookmarkEnd w:id="75"/>
          </w:p>
          <w:p w14:paraId="4E33C156" w14:textId="3D370D4D" w:rsidR="002B211D" w:rsidRPr="0072633E" w:rsidRDefault="002B211D" w:rsidP="00012A4C">
            <w:pPr>
              <w:spacing w:before="120" w:after="120"/>
              <w:rPr>
                <w:bCs/>
              </w:rPr>
            </w:pPr>
          </w:p>
        </w:tc>
        <w:tc>
          <w:tcPr>
            <w:tcW w:w="3910" w:type="pct"/>
          </w:tcPr>
          <w:p w14:paraId="1AE4B033" w14:textId="48E886EB" w:rsidR="00072AA6" w:rsidRDefault="00000000" w:rsidP="00012A4C">
            <w:pPr>
              <w:spacing w:before="120" w:after="120"/>
            </w:pPr>
            <w:r>
              <w:pict w14:anchorId="7E161168">
                <v:shape id="_x0000_i1027" type="#_x0000_t75" style="width:18.8pt;height:16.3pt;visibility:visible;mso-wrap-style:square">
                  <v:imagedata r:id="rId13" o:title=""/>
                </v:shape>
              </w:pict>
            </w:r>
            <w:r w:rsidR="009868DF">
              <w:t xml:space="preserve"> </w:t>
            </w:r>
            <w:r w:rsidR="00072AA6" w:rsidRPr="00E36815">
              <w:t>In some cases, members are locked out</w:t>
            </w:r>
            <w:r w:rsidR="008F56FF">
              <w:t xml:space="preserve"> </w:t>
            </w:r>
            <w:proofErr w:type="gramStart"/>
            <w:r w:rsidR="008F56FF">
              <w:t>as a result of</w:t>
            </w:r>
            <w:proofErr w:type="gramEnd"/>
            <w:r w:rsidR="00072AA6" w:rsidRPr="00E36815">
              <w:t xml:space="preserve"> Confidential Communications received by the client or a HIPAA/Privacy related issue. Review the comments in </w:t>
            </w:r>
            <w:r w:rsidR="005A7816">
              <w:t xml:space="preserve">Compass </w:t>
            </w:r>
            <w:r w:rsidR="00072AA6" w:rsidRPr="00E36815">
              <w:t>before unlocking a member’s Caremark.com account.</w:t>
            </w:r>
          </w:p>
          <w:p w14:paraId="71FE7727" w14:textId="77777777" w:rsidR="0075111A" w:rsidRPr="00E36815" w:rsidRDefault="0075111A" w:rsidP="00012A4C">
            <w:pPr>
              <w:spacing w:before="120" w:after="120"/>
            </w:pPr>
          </w:p>
          <w:p w14:paraId="4A483CAC" w14:textId="0296D2CA" w:rsidR="009868DF" w:rsidRDefault="009868DF" w:rsidP="00012A4C">
            <w:pPr>
              <w:spacing w:before="120" w:after="120"/>
              <w:rPr>
                <w:b/>
                <w:bCs/>
                <w:color w:val="000000"/>
              </w:rPr>
            </w:pPr>
            <w:r w:rsidRPr="0092423F">
              <w:rPr>
                <w:b/>
                <w:bCs/>
                <w:color w:val="000000"/>
              </w:rPr>
              <w:t>Note</w:t>
            </w:r>
            <w:r w:rsidR="00100BB2" w:rsidRPr="0092423F">
              <w:rPr>
                <w:b/>
                <w:bCs/>
                <w:color w:val="000000"/>
              </w:rPr>
              <w:t>:</w:t>
            </w:r>
            <w:r w:rsidR="00100BB2">
              <w:rPr>
                <w:color w:val="000000"/>
              </w:rPr>
              <w:t xml:space="preserve"> The</w:t>
            </w:r>
            <w:r>
              <w:rPr>
                <w:color w:val="000000"/>
              </w:rPr>
              <w:t> </w:t>
            </w:r>
            <w:r w:rsidRPr="00334499">
              <w:rPr>
                <w:b/>
                <w:bCs/>
                <w:color w:val="000000"/>
              </w:rPr>
              <w:t>Lockout member</w:t>
            </w:r>
            <w:r>
              <w:rPr>
                <w:color w:val="000000"/>
              </w:rPr>
              <w:t xml:space="preserve"> </w:t>
            </w:r>
            <w:r>
              <w:rPr>
                <w:b/>
                <w:bCs/>
                <w:color w:val="000000"/>
              </w:rPr>
              <w:t>tool</w:t>
            </w:r>
            <w:r>
              <w:rPr>
                <w:color w:val="000000"/>
              </w:rPr>
              <w:t> is available to </w:t>
            </w:r>
            <w:r>
              <w:rPr>
                <w:b/>
                <w:bCs/>
                <w:color w:val="000000"/>
              </w:rPr>
              <w:t>Customer Care/Internal Users only.</w:t>
            </w:r>
          </w:p>
          <w:p w14:paraId="371F3799" w14:textId="77777777" w:rsidR="00012A4C" w:rsidRDefault="00012A4C" w:rsidP="00012A4C">
            <w:pPr>
              <w:spacing w:before="120" w:after="120"/>
              <w:rPr>
                <w:b/>
                <w:bCs/>
                <w:color w:val="000000"/>
              </w:rPr>
            </w:pPr>
          </w:p>
          <w:p w14:paraId="2FB143BF" w14:textId="36DB35A8" w:rsidR="009868DF" w:rsidRDefault="00D411DC" w:rsidP="00012A4C">
            <w:pPr>
              <w:spacing w:before="120" w:after="120"/>
              <w:jc w:val="center"/>
            </w:pPr>
            <w:r>
              <w:rPr>
                <w:noProof/>
              </w:rPr>
              <w:drawing>
                <wp:inline distT="0" distB="0" distL="0" distR="0" wp14:anchorId="5D8B1964" wp14:editId="63699F83">
                  <wp:extent cx="4572000" cy="363254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2000" cy="3632549"/>
                          </a:xfrm>
                          <a:prstGeom prst="rect">
                            <a:avLst/>
                          </a:prstGeom>
                        </pic:spPr>
                      </pic:pic>
                    </a:graphicData>
                  </a:graphic>
                </wp:inline>
              </w:drawing>
            </w:r>
          </w:p>
          <w:p w14:paraId="78A2B8A6" w14:textId="77777777" w:rsidR="00012A4C" w:rsidRPr="00E36815" w:rsidRDefault="00012A4C" w:rsidP="00012A4C">
            <w:pPr>
              <w:spacing w:before="120" w:after="120"/>
              <w:jc w:val="center"/>
            </w:pPr>
          </w:p>
          <w:p w14:paraId="2E02219D" w14:textId="6F2145EE" w:rsidR="002B211D" w:rsidRPr="009868DF" w:rsidRDefault="002B211D" w:rsidP="00012A4C">
            <w:pPr>
              <w:spacing w:before="120" w:after="120"/>
            </w:pPr>
            <w:r w:rsidRPr="009868DF">
              <w:t xml:space="preserve">Members will </w:t>
            </w:r>
            <w:r w:rsidR="009868DF" w:rsidRPr="009868DF">
              <w:t xml:space="preserve">also </w:t>
            </w:r>
            <w:r w:rsidRPr="009868DF">
              <w:t xml:space="preserve">be temporarily locked out of Caremark.com for 30 minutes after </w:t>
            </w:r>
            <w:r w:rsidR="006775DD">
              <w:t>three (</w:t>
            </w:r>
            <w:r w:rsidR="00C427A3" w:rsidRPr="009868DF">
              <w:t>3</w:t>
            </w:r>
            <w:r w:rsidR="006775DD">
              <w:t>)</w:t>
            </w:r>
            <w:r w:rsidRPr="009868DF">
              <w:t xml:space="preserve"> unsuccessful/failed </w:t>
            </w:r>
            <w:r w:rsidR="00100BB2" w:rsidRPr="009868DF">
              <w:t>log-in</w:t>
            </w:r>
            <w:r w:rsidRPr="009868DF">
              <w:t xml:space="preserve"> attempts for security reasons. </w:t>
            </w:r>
          </w:p>
          <w:p w14:paraId="586E0726" w14:textId="61E634CE" w:rsidR="004E676D" w:rsidRDefault="004E676D" w:rsidP="00012A4C">
            <w:pPr>
              <w:pStyle w:val="ListParagraph"/>
              <w:numPr>
                <w:ilvl w:val="0"/>
                <w:numId w:val="31"/>
              </w:numPr>
              <w:spacing w:before="120" w:after="120"/>
            </w:pPr>
            <w:r w:rsidRPr="009868DF">
              <w:t>Advise the member to wait 30 minutes before trying to sign in again.</w:t>
            </w:r>
          </w:p>
          <w:p w14:paraId="4A2783E1" w14:textId="77777777" w:rsidR="00012A4C" w:rsidRPr="00E36815" w:rsidRDefault="00012A4C" w:rsidP="00012A4C">
            <w:pPr>
              <w:spacing w:before="120" w:after="120"/>
            </w:pPr>
          </w:p>
          <w:p w14:paraId="4CE454E1" w14:textId="07BFF626" w:rsidR="002B211D" w:rsidRDefault="002B211D" w:rsidP="00012A4C">
            <w:pPr>
              <w:spacing w:before="120" w:after="120"/>
              <w:jc w:val="center"/>
            </w:pPr>
            <w:r>
              <w:rPr>
                <w:noProof/>
              </w:rPr>
              <w:drawing>
                <wp:inline distT="0" distB="0" distL="0" distR="0" wp14:anchorId="6D4E3EB4" wp14:editId="69FD8324">
                  <wp:extent cx="4572000" cy="69783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4"/>
                          <a:stretch>
                            <a:fillRect/>
                          </a:stretch>
                        </pic:blipFill>
                        <pic:spPr>
                          <a:xfrm>
                            <a:off x="0" y="0"/>
                            <a:ext cx="4572000" cy="6978316"/>
                          </a:xfrm>
                          <a:prstGeom prst="rect">
                            <a:avLst/>
                          </a:prstGeom>
                        </pic:spPr>
                      </pic:pic>
                    </a:graphicData>
                  </a:graphic>
                </wp:inline>
              </w:drawing>
            </w:r>
          </w:p>
          <w:p w14:paraId="328CE58C" w14:textId="0DCBCD7F" w:rsidR="002B211D" w:rsidRPr="00C549E5" w:rsidRDefault="002B211D" w:rsidP="00012A4C">
            <w:pPr>
              <w:spacing w:before="120" w:after="120"/>
            </w:pPr>
          </w:p>
        </w:tc>
      </w:tr>
      <w:tr w:rsidR="0006300A" w14:paraId="1D084282" w14:textId="77777777" w:rsidTr="00DF4E5D">
        <w:trPr>
          <w:cantSplit/>
        </w:trPr>
        <w:tc>
          <w:tcPr>
            <w:tcW w:w="1090" w:type="pct"/>
            <w:tcBorders>
              <w:top w:val="single" w:sz="4" w:space="0" w:color="auto"/>
              <w:left w:val="single" w:sz="4" w:space="0" w:color="auto"/>
              <w:bottom w:val="single" w:sz="4" w:space="0" w:color="auto"/>
              <w:right w:val="single" w:sz="4" w:space="0" w:color="auto"/>
            </w:tcBorders>
          </w:tcPr>
          <w:p w14:paraId="6B1A7D4C" w14:textId="14229839" w:rsidR="0006300A" w:rsidRPr="0072633E" w:rsidRDefault="006C6CB9" w:rsidP="005D2FB3">
            <w:pPr>
              <w:spacing w:before="120" w:after="120"/>
              <w:rPr>
                <w:bCs/>
              </w:rPr>
            </w:pPr>
            <w:bookmarkStart w:id="76" w:name="OLE_LINK10"/>
            <w:bookmarkStart w:id="77" w:name="OLE_LINK11"/>
            <w:r w:rsidRPr="0072633E">
              <w:rPr>
                <w:rFonts w:cs="Arial"/>
                <w:bCs/>
              </w:rPr>
              <w:t>HIPAA Disclosures/Privacy Issues reported on Caremark.com</w:t>
            </w:r>
            <w:r w:rsidR="00E92603" w:rsidRPr="0072633E">
              <w:rPr>
                <w:rFonts w:cs="Arial"/>
                <w:bCs/>
              </w:rPr>
              <w:t xml:space="preserve"> </w:t>
            </w:r>
            <w:bookmarkEnd w:id="76"/>
            <w:bookmarkEnd w:id="77"/>
            <w:r w:rsidR="00962AA7" w:rsidRPr="0072633E">
              <w:rPr>
                <w:rFonts w:cs="Arial"/>
                <w:bCs/>
              </w:rPr>
              <w:t xml:space="preserve"> </w:t>
            </w:r>
            <w:bookmarkStart w:id="78" w:name="HIPAADisclosure"/>
            <w:bookmarkEnd w:id="78"/>
          </w:p>
        </w:tc>
        <w:tc>
          <w:tcPr>
            <w:tcW w:w="3910" w:type="pct"/>
            <w:tcBorders>
              <w:top w:val="single" w:sz="4" w:space="0" w:color="auto"/>
              <w:left w:val="single" w:sz="4" w:space="0" w:color="auto"/>
              <w:bottom w:val="single" w:sz="4" w:space="0" w:color="auto"/>
              <w:right w:val="single" w:sz="4" w:space="0" w:color="auto"/>
            </w:tcBorders>
          </w:tcPr>
          <w:p w14:paraId="3E976AEE" w14:textId="529D4A40" w:rsidR="00D830CD" w:rsidRPr="00F74640" w:rsidRDefault="00770797" w:rsidP="005D2FB3">
            <w:pPr>
              <w:spacing w:before="120" w:after="120"/>
            </w:pPr>
            <w:r>
              <w:rPr>
                <w:b/>
                <w:bCs/>
                <w:noProof/>
              </w:rPr>
              <w:drawing>
                <wp:inline distT="0" distB="0" distL="0" distR="0" wp14:anchorId="2B46880C" wp14:editId="43A79D71">
                  <wp:extent cx="304762" cy="304762"/>
                  <wp:effectExtent l="0" t="0" r="635" b="635"/>
                  <wp:docPr id="1433059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059349" name="Picture 1433059349"/>
                          <pic:cNvPicPr/>
                        </pic:nvPicPr>
                        <pic:blipFill>
                          <a:blip r:embed="rId1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b/>
                <w:bCs/>
              </w:rPr>
              <w:t xml:space="preserve"> </w:t>
            </w:r>
            <w:r w:rsidR="00962AA7" w:rsidRPr="00962AA7">
              <w:t xml:space="preserve">Customer Care Representatives </w:t>
            </w:r>
            <w:r w:rsidR="00593C63">
              <w:rPr>
                <w:b/>
                <w:bCs/>
              </w:rPr>
              <w:t xml:space="preserve">are </w:t>
            </w:r>
            <w:r w:rsidR="00962AA7" w:rsidRPr="00962AA7">
              <w:rPr>
                <w:b/>
                <w:bCs/>
              </w:rPr>
              <w:t>required</w:t>
            </w:r>
            <w:r w:rsidR="00962AA7" w:rsidRPr="00962AA7">
              <w:t xml:space="preserve"> to submit a Radar Incident when someone reports a privacy issue on Caremark.com. Refer </w:t>
            </w:r>
            <w:r w:rsidR="00962AA7" w:rsidRPr="00D830CD">
              <w:t xml:space="preserve">to </w:t>
            </w:r>
            <w:hyperlink r:id="rId25" w:anchor="!/view?docid=555c2e42-bed9-4648-91b9-19dc103b0ff1" w:history="1">
              <w:r w:rsidR="00593C63" w:rsidRPr="002D5874">
                <w:rPr>
                  <w:rStyle w:val="Hyperlink"/>
                </w:rPr>
                <w:t xml:space="preserve">HIPAA (Health Insurance Portability and Accountability Act) - Disclosure Reporting and Complaints </w:t>
              </w:r>
              <w:r w:rsidR="00DE5771" w:rsidRPr="00DE5771">
                <w:rPr>
                  <w:rStyle w:val="Hyperlink"/>
                </w:rPr>
                <w:t>(</w:t>
              </w:r>
              <w:r w:rsidR="00D830CD" w:rsidRPr="002D5874">
                <w:rPr>
                  <w:rStyle w:val="Hyperlink"/>
                </w:rPr>
                <w:t>027852</w:t>
              </w:r>
              <w:r w:rsidR="00DE5771" w:rsidRPr="00DE5771">
                <w:rPr>
                  <w:rStyle w:val="Hyperlink"/>
                </w:rPr>
                <w:t>)</w:t>
              </w:r>
            </w:hyperlink>
            <w:r w:rsidR="008532E9">
              <w:t>.</w:t>
            </w:r>
            <w:r w:rsidR="00D830CD">
              <w:t xml:space="preserve"> </w:t>
            </w:r>
            <w:r w:rsidR="00F74640" w:rsidRPr="002D5874">
              <w:t>Contact the Senior team if assistance is needed.</w:t>
            </w:r>
          </w:p>
          <w:p w14:paraId="7901FA2A" w14:textId="77777777" w:rsidR="00D830CD" w:rsidRDefault="00D830CD" w:rsidP="005D2FB3">
            <w:pPr>
              <w:spacing w:before="120" w:after="120"/>
            </w:pPr>
          </w:p>
          <w:p w14:paraId="26C4771F" w14:textId="77777777" w:rsidR="00F74640" w:rsidRDefault="00962AA7" w:rsidP="005D2FB3">
            <w:pPr>
              <w:spacing w:before="120" w:after="120"/>
            </w:pPr>
            <w:r w:rsidRPr="00962AA7">
              <w:t xml:space="preserve">If a web error form is submitted for a privacy issue, you will be directed to submit Radar Incident. </w:t>
            </w:r>
          </w:p>
          <w:p w14:paraId="7D69744D" w14:textId="15B74C91" w:rsidR="00962AA7" w:rsidRPr="00962AA7" w:rsidRDefault="00962AA7" w:rsidP="005D2FB3">
            <w:pPr>
              <w:spacing w:before="120" w:after="120"/>
            </w:pPr>
            <w:r w:rsidRPr="00962AA7">
              <w:rPr>
                <w:b/>
                <w:bCs/>
              </w:rPr>
              <w:t>Note:</w:t>
            </w:r>
            <w:r w:rsidRPr="00962AA7">
              <w:t xml:space="preserve"> Care is permitted to send details of privacy issues along with the Radar Incident number to PrivacyCaremark </w:t>
            </w:r>
            <w:hyperlink r:id="rId26" w:history="1">
              <w:r w:rsidRPr="00962AA7">
                <w:rPr>
                  <w:color w:val="0000FF"/>
                  <w:u w:val="single"/>
                </w:rPr>
                <w:t>PrivacyCaremark@CVSHealth.com</w:t>
              </w:r>
            </w:hyperlink>
            <w:r w:rsidRPr="00962AA7">
              <w:t xml:space="preserve">. </w:t>
            </w:r>
          </w:p>
          <w:p w14:paraId="519FBA3D" w14:textId="6A849E4B" w:rsidR="00962AA7" w:rsidRPr="00962AA7" w:rsidRDefault="00BC392D" w:rsidP="005D2FB3">
            <w:pPr>
              <w:spacing w:before="120" w:after="120"/>
            </w:pPr>
            <w:r>
              <w:rPr>
                <w:noProof/>
              </w:rPr>
              <w:drawing>
                <wp:inline distT="0" distB="0" distL="0" distR="0" wp14:anchorId="1C55C924" wp14:editId="44492099">
                  <wp:extent cx="238095" cy="20952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962AA7" w:rsidRPr="00962AA7">
              <w:t xml:space="preserve"> Do </w:t>
            </w:r>
            <w:r w:rsidR="00770797">
              <w:rPr>
                <w:b/>
                <w:bCs/>
                <w:color w:val="FF0000"/>
              </w:rPr>
              <w:t>not</w:t>
            </w:r>
            <w:r w:rsidR="00962AA7" w:rsidRPr="00962AA7">
              <w:rPr>
                <w:color w:val="FF0000"/>
              </w:rPr>
              <w:t xml:space="preserve"> </w:t>
            </w:r>
            <w:r w:rsidR="00962AA7" w:rsidRPr="00962AA7">
              <w:t xml:space="preserve">submit a case for fraud </w:t>
            </w:r>
            <w:r w:rsidR="00770797">
              <w:rPr>
                <w:b/>
                <w:bCs/>
              </w:rPr>
              <w:t>or</w:t>
            </w:r>
            <w:r w:rsidR="00962AA7" w:rsidRPr="00962AA7">
              <w:t xml:space="preserve"> advise the </w:t>
            </w:r>
            <w:r w:rsidR="00100BB2" w:rsidRPr="00962AA7">
              <w:t>member that</w:t>
            </w:r>
            <w:r w:rsidR="00962AA7" w:rsidRPr="00962AA7">
              <w:t xml:space="preserve"> this could be fraud. </w:t>
            </w:r>
          </w:p>
          <w:p w14:paraId="6890FB5E" w14:textId="7CB98420" w:rsidR="0075250D" w:rsidRPr="005D2FB3" w:rsidRDefault="00962AA7" w:rsidP="005D2FB3">
            <w:pPr>
              <w:spacing w:before="120" w:after="120"/>
              <w:rPr>
                <w:rFonts w:cs="Arial"/>
                <w:b/>
              </w:rPr>
            </w:pPr>
            <w:r w:rsidRPr="00962AA7">
              <w:rPr>
                <w:noProof/>
              </w:rPr>
              <w:drawing>
                <wp:inline distT="0" distB="0" distL="0" distR="0" wp14:anchorId="600F5D09" wp14:editId="48710B65">
                  <wp:extent cx="241300" cy="210820"/>
                  <wp:effectExtent l="0" t="0" r="635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1300" cy="210820"/>
                          </a:xfrm>
                          <a:prstGeom prst="rect">
                            <a:avLst/>
                          </a:prstGeom>
                          <a:noFill/>
                          <a:ln>
                            <a:noFill/>
                          </a:ln>
                        </pic:spPr>
                      </pic:pic>
                    </a:graphicData>
                  </a:graphic>
                </wp:inline>
              </w:drawing>
            </w:r>
            <w:r w:rsidRPr="00962AA7">
              <w:t xml:space="preserve"> Advise the </w:t>
            </w:r>
            <w:r w:rsidR="00100BB2" w:rsidRPr="00962AA7">
              <w:t>member that</w:t>
            </w:r>
            <w:r w:rsidRPr="00962AA7">
              <w:t xml:space="preserve"> the issue will be investigated and reviewed for resolution.</w:t>
            </w:r>
            <w:r w:rsidRPr="00962AA7">
              <w:rPr>
                <w:rFonts w:cs="Arial"/>
                <w:b/>
              </w:rPr>
              <w:t xml:space="preserve"> </w:t>
            </w:r>
            <w:bookmarkStart w:id="79" w:name="OLE_LINK127"/>
            <w:bookmarkEnd w:id="79"/>
          </w:p>
        </w:tc>
      </w:tr>
      <w:tr w:rsidR="008C65EC" w14:paraId="0871961C" w14:textId="77777777" w:rsidTr="00DF4E5D">
        <w:trPr>
          <w:cantSplit/>
        </w:trPr>
        <w:tc>
          <w:tcPr>
            <w:tcW w:w="1090" w:type="pct"/>
            <w:tcBorders>
              <w:top w:val="single" w:sz="4" w:space="0" w:color="auto"/>
              <w:left w:val="single" w:sz="4" w:space="0" w:color="auto"/>
              <w:right w:val="single" w:sz="4" w:space="0" w:color="auto"/>
            </w:tcBorders>
          </w:tcPr>
          <w:p w14:paraId="675573D0" w14:textId="764D9395" w:rsidR="008C65EC" w:rsidRPr="0072633E" w:rsidRDefault="008C65EC" w:rsidP="007377A5">
            <w:pPr>
              <w:spacing w:before="120" w:after="120"/>
              <w:rPr>
                <w:rFonts w:cs="Arial"/>
                <w:bCs/>
              </w:rPr>
            </w:pPr>
            <w:r w:rsidRPr="0072633E">
              <w:rPr>
                <w:rFonts w:cs="Arial"/>
                <w:bCs/>
              </w:rPr>
              <w:t>Password</w:t>
            </w:r>
            <w:bookmarkStart w:id="80" w:name="password"/>
            <w:bookmarkEnd w:id="80"/>
          </w:p>
        </w:tc>
        <w:tc>
          <w:tcPr>
            <w:tcW w:w="3910" w:type="pct"/>
            <w:tcBorders>
              <w:top w:val="single" w:sz="4" w:space="0" w:color="auto"/>
              <w:left w:val="single" w:sz="4" w:space="0" w:color="auto"/>
              <w:right w:val="single" w:sz="4" w:space="0" w:color="auto"/>
            </w:tcBorders>
          </w:tcPr>
          <w:p w14:paraId="4732DA09" w14:textId="77777777" w:rsidR="008C65EC" w:rsidRDefault="00505D18" w:rsidP="007377A5">
            <w:pPr>
              <w:spacing w:before="120" w:after="120"/>
            </w:pPr>
            <w:r w:rsidRPr="006C5AC8">
              <w:t>Ask the member to complete the Forgot your password steps located at the bottom of the Sign In page to reset their password and sign in.</w:t>
            </w:r>
          </w:p>
          <w:p w14:paraId="332F029A" w14:textId="77777777" w:rsidR="00422048" w:rsidRDefault="00422048" w:rsidP="007377A5">
            <w:pPr>
              <w:spacing w:before="120" w:after="120"/>
              <w:rPr>
                <w:b/>
                <w:bCs/>
              </w:rPr>
            </w:pPr>
            <w:r w:rsidRPr="00422048">
              <w:rPr>
                <w:b/>
                <w:bCs/>
              </w:rPr>
              <w:t>Sign In page – Forgot your password:</w:t>
            </w:r>
          </w:p>
          <w:p w14:paraId="430AC0C8" w14:textId="77777777" w:rsidR="005D2FB3" w:rsidRPr="00422048" w:rsidRDefault="005D2FB3" w:rsidP="007377A5">
            <w:pPr>
              <w:spacing w:before="120" w:after="120"/>
            </w:pPr>
          </w:p>
          <w:p w14:paraId="2D838E9C" w14:textId="1F285E92" w:rsidR="00422048" w:rsidRDefault="00422048" w:rsidP="007377A5">
            <w:pPr>
              <w:spacing w:before="120" w:after="120"/>
              <w:jc w:val="center"/>
            </w:pPr>
            <w:r w:rsidRPr="00422048">
              <w:rPr>
                <w:noProof/>
              </w:rPr>
              <w:drawing>
                <wp:inline distT="0" distB="0" distL="0" distR="0" wp14:anchorId="7413B5B6" wp14:editId="0E6D63A0">
                  <wp:extent cx="4572000" cy="604640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0" cy="6046402"/>
                          </a:xfrm>
                          <a:prstGeom prst="rect">
                            <a:avLst/>
                          </a:prstGeom>
                          <a:noFill/>
                          <a:ln>
                            <a:noFill/>
                          </a:ln>
                        </pic:spPr>
                      </pic:pic>
                    </a:graphicData>
                  </a:graphic>
                </wp:inline>
              </w:drawing>
            </w:r>
          </w:p>
          <w:p w14:paraId="254AA37F" w14:textId="77777777" w:rsidR="005D2FB3" w:rsidRDefault="005D2FB3" w:rsidP="007377A5">
            <w:pPr>
              <w:spacing w:before="120" w:after="120"/>
              <w:jc w:val="center"/>
            </w:pPr>
          </w:p>
          <w:p w14:paraId="7BF0D291" w14:textId="42EDB001" w:rsidR="00422048" w:rsidRDefault="00422048" w:rsidP="007377A5">
            <w:pPr>
              <w:spacing w:before="120" w:after="120"/>
            </w:pPr>
            <w:r w:rsidRPr="00422048">
              <w:t xml:space="preserve">Once the member clicks </w:t>
            </w:r>
            <w:r w:rsidRPr="00422048">
              <w:rPr>
                <w:b/>
                <w:bCs/>
              </w:rPr>
              <w:t>Forgot your password</w:t>
            </w:r>
            <w:r w:rsidRPr="00422048">
              <w:t xml:space="preserve"> the following page will display:</w:t>
            </w:r>
          </w:p>
          <w:p w14:paraId="2C218E68" w14:textId="77777777" w:rsidR="005D2FB3" w:rsidRDefault="005D2FB3" w:rsidP="007377A5">
            <w:pPr>
              <w:spacing w:before="120" w:after="120"/>
            </w:pPr>
          </w:p>
          <w:p w14:paraId="0616D081" w14:textId="77777777" w:rsidR="00505D18" w:rsidRDefault="00676DFA" w:rsidP="007377A5">
            <w:pPr>
              <w:spacing w:before="120" w:after="120"/>
              <w:jc w:val="center"/>
            </w:pPr>
            <w:r>
              <w:rPr>
                <w:noProof/>
              </w:rPr>
              <w:drawing>
                <wp:inline distT="0" distB="0" distL="0" distR="0" wp14:anchorId="72E5BDCC" wp14:editId="5319A39D">
                  <wp:extent cx="4572000" cy="1002135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0" cy="10021358"/>
                          </a:xfrm>
                          <a:prstGeom prst="rect">
                            <a:avLst/>
                          </a:prstGeom>
                          <a:noFill/>
                          <a:ln>
                            <a:noFill/>
                          </a:ln>
                        </pic:spPr>
                      </pic:pic>
                    </a:graphicData>
                  </a:graphic>
                </wp:inline>
              </w:drawing>
            </w:r>
          </w:p>
          <w:p w14:paraId="5448D072" w14:textId="190C4CE3" w:rsidR="005D2FB3" w:rsidRPr="006C5AC8" w:rsidRDefault="005D2FB3" w:rsidP="007377A5">
            <w:pPr>
              <w:spacing w:before="120" w:after="120"/>
              <w:jc w:val="center"/>
            </w:pPr>
          </w:p>
        </w:tc>
      </w:tr>
    </w:tbl>
    <w:p w14:paraId="5F75EA19" w14:textId="223262FC" w:rsidR="006921E1" w:rsidRPr="00C0419B" w:rsidRDefault="006921E1" w:rsidP="006921E1">
      <w:pPr>
        <w:jc w:val="right"/>
      </w:pPr>
    </w:p>
    <w:p w14:paraId="020C18E5" w14:textId="1F99340A" w:rsidR="002530CC" w:rsidRPr="00C0419B" w:rsidRDefault="002530CC" w:rsidP="00A60127">
      <w:pPr>
        <w:spacing w:before="120"/>
        <w:jc w:val="right"/>
      </w:pPr>
      <w:hyperlink w:anchor="_top" w:history="1">
        <w:r w:rsidRPr="00C0419B">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36729F" w:rsidRPr="00487400" w14:paraId="01799ABE" w14:textId="77777777" w:rsidTr="001A3F90">
        <w:tc>
          <w:tcPr>
            <w:tcW w:w="5000" w:type="pct"/>
            <w:shd w:val="clear" w:color="auto" w:fill="BFBFBF" w:themeFill="background1" w:themeFillShade="BF"/>
          </w:tcPr>
          <w:p w14:paraId="49A2B153" w14:textId="35C78070" w:rsidR="0036729F" w:rsidRPr="001A3F90" w:rsidRDefault="0036729F" w:rsidP="001A3F90">
            <w:pPr>
              <w:pStyle w:val="Heading2"/>
            </w:pPr>
            <w:bookmarkStart w:id="81" w:name="_Toc344981262"/>
            <w:bookmarkStart w:id="82" w:name="_Toc358876349"/>
            <w:bookmarkStart w:id="83" w:name="_Toc359589578"/>
            <w:bookmarkStart w:id="84" w:name="_Toc106285586"/>
            <w:bookmarkStart w:id="85" w:name="_Toc205824087"/>
            <w:r w:rsidRPr="001A3F90">
              <w:t>Payments</w:t>
            </w:r>
            <w:bookmarkEnd w:id="81"/>
            <w:bookmarkEnd w:id="82"/>
            <w:bookmarkEnd w:id="83"/>
            <w:bookmarkEnd w:id="84"/>
            <w:bookmarkEnd w:id="85"/>
          </w:p>
        </w:tc>
      </w:tr>
    </w:tbl>
    <w:p w14:paraId="345B9F58" w14:textId="77777777" w:rsidR="002D4100" w:rsidRPr="00C0419B" w:rsidRDefault="002D4100" w:rsidP="002D4100"/>
    <w:p w14:paraId="6A084ED6" w14:textId="740EBA81" w:rsidR="0036729F" w:rsidRPr="00C0419B" w:rsidRDefault="0036729F" w:rsidP="002D4100">
      <w:pPr>
        <w:spacing w:before="120" w:after="120"/>
      </w:pPr>
      <w:r w:rsidRPr="00C0419B">
        <w:t xml:space="preserve">Use </w:t>
      </w:r>
      <w:r w:rsidR="00991DC9" w:rsidRPr="00C0419B">
        <w:t>the reference</w:t>
      </w:r>
      <w:r w:rsidRPr="00C0419B">
        <w:t xml:space="preserve"> table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8"/>
        <w:gridCol w:w="7312"/>
      </w:tblGrid>
      <w:tr w:rsidR="006921E1" w:rsidRPr="00410BE1" w14:paraId="67A365C1" w14:textId="77777777" w:rsidTr="00DF4E5D">
        <w:tc>
          <w:tcPr>
            <w:tcW w:w="109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C55433" w14:textId="77777777" w:rsidR="006921E1" w:rsidRPr="00C0419B" w:rsidRDefault="006921E1" w:rsidP="006C3D7B">
            <w:pPr>
              <w:spacing w:before="120" w:after="120"/>
              <w:jc w:val="center"/>
              <w:rPr>
                <w:b/>
                <w:bCs/>
              </w:rPr>
            </w:pPr>
            <w:r w:rsidRPr="00C0419B">
              <w:rPr>
                <w:b/>
                <w:bCs/>
              </w:rPr>
              <w:t>Problem</w:t>
            </w:r>
          </w:p>
        </w:tc>
        <w:tc>
          <w:tcPr>
            <w:tcW w:w="391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C3C12A0" w14:textId="77777777" w:rsidR="006921E1" w:rsidRPr="00C0419B" w:rsidRDefault="006921E1" w:rsidP="006C3D7B">
            <w:pPr>
              <w:spacing w:before="120" w:after="120"/>
              <w:jc w:val="center"/>
              <w:rPr>
                <w:rFonts w:cs="Arial"/>
                <w:b/>
                <w:bCs/>
              </w:rPr>
            </w:pPr>
            <w:r w:rsidRPr="00C0419B">
              <w:rPr>
                <w:rFonts w:cs="Arial"/>
                <w:b/>
                <w:bCs/>
              </w:rPr>
              <w:t>Solution</w:t>
            </w:r>
          </w:p>
        </w:tc>
      </w:tr>
      <w:tr w:rsidR="006921E1" w14:paraId="47F4982F" w14:textId="77777777" w:rsidTr="00DF4E5D">
        <w:tc>
          <w:tcPr>
            <w:tcW w:w="1090" w:type="pct"/>
          </w:tcPr>
          <w:p w14:paraId="028390F5" w14:textId="77777777" w:rsidR="006921E1" w:rsidRPr="0072633E" w:rsidRDefault="006921E1" w:rsidP="000756CF">
            <w:pPr>
              <w:spacing w:before="120" w:after="120"/>
              <w:rPr>
                <w:bCs/>
                <w:color w:val="000000"/>
              </w:rPr>
            </w:pPr>
            <w:r w:rsidRPr="0072633E">
              <w:rPr>
                <w:bCs/>
                <w:color w:val="000000"/>
              </w:rPr>
              <w:t>Credit Card Error</w:t>
            </w:r>
          </w:p>
        </w:tc>
        <w:tc>
          <w:tcPr>
            <w:tcW w:w="3910" w:type="pct"/>
          </w:tcPr>
          <w:p w14:paraId="0C5CB371" w14:textId="7415E2DE" w:rsidR="006921E1" w:rsidRPr="00C0419B" w:rsidRDefault="006921E1" w:rsidP="000756CF">
            <w:pPr>
              <w:spacing w:before="120" w:after="120"/>
              <w:rPr>
                <w:rFonts w:cs="Arial"/>
                <w:color w:val="000000"/>
              </w:rPr>
            </w:pPr>
            <w:r w:rsidRPr="00C0419B">
              <w:rPr>
                <w:rFonts w:cs="Arial"/>
                <w:color w:val="000000"/>
              </w:rPr>
              <w:t xml:space="preserve">When a member attempts to </w:t>
            </w:r>
            <w:r w:rsidR="003E47BA" w:rsidRPr="00C0419B">
              <w:rPr>
                <w:rFonts w:cs="Arial"/>
                <w:color w:val="000000"/>
              </w:rPr>
              <w:t>add/</w:t>
            </w:r>
            <w:r w:rsidRPr="00C0419B">
              <w:rPr>
                <w:rFonts w:cs="Arial"/>
                <w:color w:val="000000"/>
              </w:rPr>
              <w:t xml:space="preserve">update credit card information, the box </w:t>
            </w:r>
            <w:r w:rsidR="00181E57" w:rsidRPr="00C0419B">
              <w:rPr>
                <w:rFonts w:cs="Arial"/>
                <w:color w:val="000000"/>
              </w:rPr>
              <w:t>to</w:t>
            </w:r>
            <w:r w:rsidRPr="00C0419B">
              <w:rPr>
                <w:rFonts w:cs="Arial"/>
                <w:color w:val="000000"/>
              </w:rPr>
              <w:t xml:space="preserve"> “Name This Account” is a required field</w:t>
            </w:r>
            <w:r w:rsidR="00CA3BC3" w:rsidRPr="00C0419B">
              <w:rPr>
                <w:rFonts w:cs="Arial"/>
                <w:color w:val="000000"/>
              </w:rPr>
              <w:t xml:space="preserve">. </w:t>
            </w:r>
            <w:r w:rsidRPr="00C0419B">
              <w:rPr>
                <w:rFonts w:cs="Arial"/>
                <w:color w:val="000000"/>
              </w:rPr>
              <w:t>Member will need to</w:t>
            </w:r>
            <w:r w:rsidR="003E0120" w:rsidRPr="00C0419B">
              <w:rPr>
                <w:rFonts w:cs="Arial"/>
                <w:color w:val="000000"/>
              </w:rPr>
              <w:t xml:space="preserve"> name the account.</w:t>
            </w:r>
          </w:p>
          <w:p w14:paraId="5B5C9E83" w14:textId="77777777" w:rsidR="00FE1D84" w:rsidRPr="00C0419B" w:rsidRDefault="00FE1D84" w:rsidP="000756CF">
            <w:pPr>
              <w:spacing w:before="120" w:after="120"/>
              <w:rPr>
                <w:rFonts w:cs="Arial"/>
                <w:color w:val="000000"/>
              </w:rPr>
            </w:pPr>
          </w:p>
          <w:p w14:paraId="0B39FBB9" w14:textId="4B7D3308" w:rsidR="006921E1" w:rsidRPr="00C0419B" w:rsidRDefault="006921E1" w:rsidP="000756CF">
            <w:pPr>
              <w:spacing w:before="120" w:after="120"/>
              <w:rPr>
                <w:rFonts w:cs="Arial"/>
                <w:color w:val="000000"/>
              </w:rPr>
            </w:pPr>
            <w:r w:rsidRPr="00C0419B">
              <w:rPr>
                <w:rFonts w:cs="Arial"/>
                <w:b/>
                <w:color w:val="000000"/>
              </w:rPr>
              <w:t>Note:</w:t>
            </w:r>
            <w:r w:rsidR="00B7255C" w:rsidRPr="00C0419B">
              <w:rPr>
                <w:rFonts w:cs="Arial"/>
                <w:color w:val="000000"/>
              </w:rPr>
              <w:t xml:space="preserve"> </w:t>
            </w:r>
            <w:r w:rsidRPr="00C0419B">
              <w:rPr>
                <w:rFonts w:cs="Arial"/>
                <w:color w:val="000000"/>
              </w:rPr>
              <w:t xml:space="preserve">The </w:t>
            </w:r>
            <w:r w:rsidR="000205E1" w:rsidRPr="00C0419B">
              <w:rPr>
                <w:rFonts w:cs="Arial"/>
                <w:color w:val="000000"/>
              </w:rPr>
              <w:t>“</w:t>
            </w:r>
            <w:r w:rsidRPr="00C0419B">
              <w:rPr>
                <w:rFonts w:cs="Arial"/>
                <w:color w:val="000000"/>
              </w:rPr>
              <w:t>Name This Account</w:t>
            </w:r>
            <w:r w:rsidR="000205E1" w:rsidRPr="00C0419B">
              <w:rPr>
                <w:rFonts w:cs="Arial"/>
                <w:color w:val="000000"/>
              </w:rPr>
              <w:t>”</w:t>
            </w:r>
            <w:r w:rsidRPr="00C0419B">
              <w:rPr>
                <w:rFonts w:cs="Arial"/>
                <w:color w:val="000000"/>
              </w:rPr>
              <w:t xml:space="preserve"> field allows </w:t>
            </w:r>
            <w:r w:rsidR="000205E1" w:rsidRPr="00C0419B">
              <w:rPr>
                <w:rFonts w:cs="Arial"/>
                <w:color w:val="000000"/>
              </w:rPr>
              <w:t xml:space="preserve">up to </w:t>
            </w:r>
            <w:r w:rsidRPr="00C0419B">
              <w:rPr>
                <w:rFonts w:cs="Arial"/>
                <w:color w:val="000000"/>
              </w:rPr>
              <w:t>35 characters.</w:t>
            </w:r>
            <w:r w:rsidR="00FF0EE2" w:rsidRPr="00C0419B">
              <w:rPr>
                <w:rFonts w:cs="Arial"/>
                <w:color w:val="000000"/>
              </w:rPr>
              <w:t xml:space="preserve"> No special characters should be included.</w:t>
            </w:r>
          </w:p>
          <w:p w14:paraId="4A7AA13A" w14:textId="77777777" w:rsidR="00FE1D84" w:rsidRPr="00C0419B" w:rsidRDefault="00FE1D84" w:rsidP="000756CF">
            <w:pPr>
              <w:spacing w:before="120" w:after="120"/>
              <w:rPr>
                <w:color w:val="000000"/>
              </w:rPr>
            </w:pPr>
          </w:p>
          <w:p w14:paraId="5D8810AD" w14:textId="4955BDF1" w:rsidR="00AD3FBD" w:rsidRPr="00C0419B" w:rsidRDefault="003E47BA" w:rsidP="000756CF">
            <w:pPr>
              <w:spacing w:before="120" w:after="120"/>
            </w:pPr>
            <w:r w:rsidRPr="00C0419B">
              <w:rPr>
                <w:b/>
                <w:bCs/>
                <w:color w:val="000000"/>
              </w:rPr>
              <w:t>Exception</w:t>
            </w:r>
            <w:bookmarkStart w:id="86" w:name="_Hlk75334373"/>
            <w:r w:rsidR="00991DC9" w:rsidRPr="00C0419B">
              <w:rPr>
                <w:b/>
                <w:bCs/>
                <w:color w:val="000000"/>
              </w:rPr>
              <w:t>:</w:t>
            </w:r>
            <w:r w:rsidR="00991DC9" w:rsidRPr="00C0419B">
              <w:rPr>
                <w:color w:val="000000"/>
              </w:rPr>
              <w:t xml:space="preserve"> From</w:t>
            </w:r>
            <w:r w:rsidRPr="00C0419B">
              <w:rPr>
                <w:color w:val="3F3F3F"/>
              </w:rPr>
              <w:t xml:space="preserve"> the </w:t>
            </w:r>
            <w:r w:rsidRPr="00C0419B">
              <w:rPr>
                <w:b/>
                <w:bCs/>
                <w:color w:val="3F3F3F"/>
              </w:rPr>
              <w:t>Review Refill Order</w:t>
            </w:r>
            <w:r w:rsidRPr="00C0419B">
              <w:rPr>
                <w:color w:val="3F3F3F"/>
              </w:rPr>
              <w:t> page</w:t>
            </w:r>
            <w:bookmarkEnd w:id="86"/>
            <w:r w:rsidRPr="00C0419B">
              <w:rPr>
                <w:color w:val="3F3F3F"/>
              </w:rPr>
              <w:t>, the </w:t>
            </w:r>
            <w:r w:rsidRPr="00C0419B">
              <w:rPr>
                <w:b/>
                <w:bCs/>
                <w:color w:val="3F3F3F"/>
              </w:rPr>
              <w:t>Account Nickname</w:t>
            </w:r>
            <w:r w:rsidRPr="00C0419B">
              <w:rPr>
                <w:color w:val="3F3F3F"/>
              </w:rPr>
              <w:t> field has been </w:t>
            </w:r>
            <w:r w:rsidR="00F54085" w:rsidRPr="00C0419B">
              <w:rPr>
                <w:color w:val="3F3F3F"/>
              </w:rPr>
              <w:t>removed,</w:t>
            </w:r>
            <w:r w:rsidRPr="00C0419B">
              <w:rPr>
                <w:color w:val="3F3F3F"/>
              </w:rPr>
              <w:t xml:space="preserve"> and a default nickname will be applied when adding a new payment method. </w:t>
            </w:r>
          </w:p>
        </w:tc>
      </w:tr>
      <w:tr w:rsidR="0058228E" w14:paraId="7A34F7C3" w14:textId="77777777" w:rsidTr="00DF4E5D">
        <w:tc>
          <w:tcPr>
            <w:tcW w:w="1090" w:type="pct"/>
          </w:tcPr>
          <w:p w14:paraId="0D7F2D07" w14:textId="77777777" w:rsidR="0058228E" w:rsidRPr="0072633E" w:rsidRDefault="0058228E" w:rsidP="000756CF">
            <w:pPr>
              <w:spacing w:before="120" w:after="120"/>
              <w:rPr>
                <w:bCs/>
              </w:rPr>
            </w:pPr>
            <w:r w:rsidRPr="0072633E">
              <w:rPr>
                <w:bCs/>
              </w:rPr>
              <w:t>Edit Electronic Checking Account</w:t>
            </w:r>
          </w:p>
        </w:tc>
        <w:tc>
          <w:tcPr>
            <w:tcW w:w="3910" w:type="pct"/>
          </w:tcPr>
          <w:p w14:paraId="62EF12DF" w14:textId="77777777" w:rsidR="0058228E" w:rsidRDefault="0058228E" w:rsidP="000756CF">
            <w:pPr>
              <w:spacing w:before="120" w:after="120"/>
              <w:rPr>
                <w:bCs/>
              </w:rPr>
            </w:pPr>
            <w:r w:rsidRPr="00C0419B">
              <w:rPr>
                <w:bCs/>
              </w:rPr>
              <w:t>If accessed from Review Refill Order, the Full Name on Account and Account Type fields will be non-editable.</w:t>
            </w:r>
          </w:p>
          <w:p w14:paraId="4BB5E1B0" w14:textId="77777777" w:rsidR="007377A5" w:rsidRPr="00C0419B" w:rsidRDefault="007377A5" w:rsidP="000756CF">
            <w:pPr>
              <w:spacing w:before="120" w:after="120"/>
              <w:rPr>
                <w:bCs/>
              </w:rPr>
            </w:pPr>
          </w:p>
          <w:p w14:paraId="08B3F119" w14:textId="5B19DC68" w:rsidR="0075250D" w:rsidRPr="00C0419B" w:rsidRDefault="0058228E" w:rsidP="000756CF">
            <w:pPr>
              <w:spacing w:before="120" w:after="120"/>
              <w:rPr>
                <w:noProof/>
              </w:rPr>
            </w:pPr>
            <w:r w:rsidRPr="00C0419B">
              <w:rPr>
                <w:bCs/>
              </w:rPr>
              <w:t>If accessed from Mail Service Account Balance and Payment page, Name on Account, Account Type, Account Number, and Routing Number fields will be non-editable.</w:t>
            </w:r>
            <w:r w:rsidR="00BA1D6F" w:rsidRPr="00C0419B">
              <w:t xml:space="preserve"> </w:t>
            </w:r>
          </w:p>
        </w:tc>
      </w:tr>
      <w:tr w:rsidR="006921E1" w14:paraId="0500D0DB" w14:textId="77777777" w:rsidTr="00DF4E5D">
        <w:tc>
          <w:tcPr>
            <w:tcW w:w="1090" w:type="pct"/>
          </w:tcPr>
          <w:p w14:paraId="5D11F012" w14:textId="77777777" w:rsidR="006921E1" w:rsidRPr="0072633E" w:rsidRDefault="006921E1" w:rsidP="000756CF">
            <w:pPr>
              <w:spacing w:before="120" w:after="120"/>
              <w:rPr>
                <w:bCs/>
              </w:rPr>
            </w:pPr>
            <w:r w:rsidRPr="0072633E">
              <w:rPr>
                <w:bCs/>
              </w:rPr>
              <w:t xml:space="preserve">Paying </w:t>
            </w:r>
            <w:r w:rsidR="00013137" w:rsidRPr="0072633E">
              <w:rPr>
                <w:bCs/>
              </w:rPr>
              <w:t xml:space="preserve">an outstanding balance </w:t>
            </w:r>
          </w:p>
        </w:tc>
        <w:tc>
          <w:tcPr>
            <w:tcW w:w="3910" w:type="pct"/>
          </w:tcPr>
          <w:p w14:paraId="20C01C0D" w14:textId="3386009D" w:rsidR="0075250D" w:rsidRPr="00C0419B" w:rsidRDefault="006921E1" w:rsidP="000756CF">
            <w:pPr>
              <w:spacing w:before="120" w:after="120"/>
              <w:rPr>
                <w:noProof/>
              </w:rPr>
            </w:pPr>
            <w:r w:rsidRPr="00C0419B">
              <w:rPr>
                <w:b/>
              </w:rPr>
              <w:t>Active Order</w:t>
            </w:r>
            <w:r w:rsidR="006F57B4" w:rsidRPr="00C0419B">
              <w:rPr>
                <w:b/>
              </w:rPr>
              <w:t xml:space="preserve">, </w:t>
            </w:r>
            <w:r w:rsidRPr="00C0419B">
              <w:rPr>
                <w:b/>
              </w:rPr>
              <w:t>Order in process</w:t>
            </w:r>
            <w:r w:rsidR="006F57B4" w:rsidRPr="00C0419B">
              <w:rPr>
                <w:b/>
              </w:rPr>
              <w:t>, or Order placed in future fill</w:t>
            </w:r>
            <w:r w:rsidRPr="00C0419B">
              <w:t xml:space="preserve"> – </w:t>
            </w:r>
            <w:r w:rsidR="00013137" w:rsidRPr="00C0419B">
              <w:t xml:space="preserve">Member </w:t>
            </w:r>
            <w:r w:rsidR="00550A63" w:rsidRPr="00C0419B">
              <w:t>m</w:t>
            </w:r>
            <w:r w:rsidR="00E31030" w:rsidRPr="00C0419B">
              <w:t>ight</w:t>
            </w:r>
            <w:r w:rsidR="00013137" w:rsidRPr="00C0419B">
              <w:t xml:space="preserve"> not be able to pay the past due balance on Caremark.com until the order has shipped.</w:t>
            </w:r>
            <w:r w:rsidR="006D7EF2" w:rsidRPr="00C0419B">
              <w:t xml:space="preserve"> </w:t>
            </w:r>
          </w:p>
        </w:tc>
      </w:tr>
    </w:tbl>
    <w:p w14:paraId="0B590288" w14:textId="77777777" w:rsidR="006921E1" w:rsidRPr="00C0419B" w:rsidRDefault="006921E1" w:rsidP="006921E1">
      <w:pPr>
        <w:jc w:val="right"/>
      </w:pPr>
    </w:p>
    <w:p w14:paraId="70C2CBE2" w14:textId="4C93B291" w:rsidR="0036729F" w:rsidRPr="00C0419B" w:rsidRDefault="002530CC" w:rsidP="00A60127">
      <w:pPr>
        <w:spacing w:before="120"/>
        <w:jc w:val="right"/>
      </w:pPr>
      <w:hyperlink w:anchor="_top" w:history="1">
        <w:r w:rsidRPr="00C0419B">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36729F" w:rsidRPr="00487400" w14:paraId="46DE3BE1" w14:textId="77777777" w:rsidTr="001A3F90">
        <w:tc>
          <w:tcPr>
            <w:tcW w:w="5000" w:type="pct"/>
            <w:shd w:val="clear" w:color="auto" w:fill="BFBFBF" w:themeFill="background1" w:themeFillShade="BF"/>
          </w:tcPr>
          <w:p w14:paraId="3E25B003" w14:textId="4BBDFE27" w:rsidR="0036729F" w:rsidRPr="001A3F90" w:rsidRDefault="0036729F" w:rsidP="001A3F90">
            <w:pPr>
              <w:pStyle w:val="Heading2"/>
            </w:pPr>
            <w:bookmarkStart w:id="87" w:name="_Toc106285588"/>
            <w:bookmarkStart w:id="88" w:name="_Toc205824088"/>
            <w:r w:rsidRPr="001A3F90">
              <w:t>PHI</w:t>
            </w:r>
            <w:bookmarkEnd w:id="87"/>
            <w:bookmarkEnd w:id="88"/>
          </w:p>
        </w:tc>
      </w:tr>
    </w:tbl>
    <w:p w14:paraId="6D115EEE" w14:textId="77777777" w:rsidR="006C3D7B" w:rsidRPr="00C0419B" w:rsidRDefault="006C3D7B" w:rsidP="006C3D7B"/>
    <w:p w14:paraId="21064F46" w14:textId="79649EE3" w:rsidR="0036729F" w:rsidRPr="00C0419B" w:rsidRDefault="0036729F" w:rsidP="006C3D7B">
      <w:pPr>
        <w:spacing w:before="120" w:after="120"/>
      </w:pPr>
      <w:r w:rsidRPr="00C0419B">
        <w:t xml:space="preserve">Use </w:t>
      </w:r>
      <w:r w:rsidR="00F54085" w:rsidRPr="00C0419B">
        <w:t>the reference</w:t>
      </w:r>
      <w:r w:rsidRPr="00C0419B">
        <w:t xml:space="preserve"> table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1"/>
        <w:gridCol w:w="6909"/>
      </w:tblGrid>
      <w:tr w:rsidR="006921E1" w:rsidRPr="00410BE1" w14:paraId="10057CA7" w14:textId="77777777" w:rsidTr="00DF4E5D">
        <w:tc>
          <w:tcPr>
            <w:tcW w:w="109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1BF96A" w14:textId="77777777" w:rsidR="006921E1" w:rsidRPr="00C0419B" w:rsidRDefault="006921E1" w:rsidP="003F6191">
            <w:pPr>
              <w:spacing w:before="120" w:after="120"/>
              <w:jc w:val="center"/>
              <w:rPr>
                <w:b/>
                <w:bCs/>
              </w:rPr>
            </w:pPr>
            <w:r w:rsidRPr="00C0419B">
              <w:rPr>
                <w:b/>
                <w:bCs/>
              </w:rPr>
              <w:t>Problem</w:t>
            </w:r>
          </w:p>
        </w:tc>
        <w:tc>
          <w:tcPr>
            <w:tcW w:w="391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3C07D6" w14:textId="77777777" w:rsidR="006921E1" w:rsidRPr="00C0419B" w:rsidRDefault="006921E1" w:rsidP="003F6191">
            <w:pPr>
              <w:spacing w:before="120" w:after="120"/>
              <w:jc w:val="center"/>
              <w:rPr>
                <w:b/>
                <w:bCs/>
              </w:rPr>
            </w:pPr>
            <w:r w:rsidRPr="00C0419B">
              <w:rPr>
                <w:b/>
                <w:bCs/>
              </w:rPr>
              <w:t>Solution</w:t>
            </w:r>
          </w:p>
        </w:tc>
      </w:tr>
      <w:tr w:rsidR="006921E1" w:rsidRPr="003355A3" w14:paraId="75AE794E" w14:textId="77777777" w:rsidTr="00DF4E5D">
        <w:tc>
          <w:tcPr>
            <w:tcW w:w="1090" w:type="pct"/>
          </w:tcPr>
          <w:p w14:paraId="3D8BD953" w14:textId="5D7C696C" w:rsidR="006921E1" w:rsidRPr="0072633E" w:rsidRDefault="00550A63" w:rsidP="000756CF">
            <w:pPr>
              <w:spacing w:before="120" w:after="120"/>
              <w:rPr>
                <w:bCs/>
                <w:color w:val="000000"/>
              </w:rPr>
            </w:pPr>
            <w:r w:rsidRPr="0072633E">
              <w:rPr>
                <w:bCs/>
                <w:color w:val="000000"/>
              </w:rPr>
              <w:t xml:space="preserve">Member does not want </w:t>
            </w:r>
            <w:r w:rsidR="006921E1" w:rsidRPr="0072633E">
              <w:rPr>
                <w:bCs/>
                <w:color w:val="000000"/>
              </w:rPr>
              <w:t>PHI disclosed</w:t>
            </w:r>
            <w:r w:rsidRPr="0072633E">
              <w:rPr>
                <w:bCs/>
                <w:color w:val="000000"/>
              </w:rPr>
              <w:t xml:space="preserve"> to </w:t>
            </w:r>
            <w:r w:rsidR="00633465" w:rsidRPr="0072633E">
              <w:rPr>
                <w:bCs/>
                <w:color w:val="000000"/>
              </w:rPr>
              <w:t>s</w:t>
            </w:r>
            <w:r w:rsidRPr="0072633E">
              <w:rPr>
                <w:bCs/>
                <w:color w:val="000000"/>
              </w:rPr>
              <w:t>pouse/dependent</w:t>
            </w:r>
          </w:p>
        </w:tc>
        <w:tc>
          <w:tcPr>
            <w:tcW w:w="3910" w:type="pct"/>
          </w:tcPr>
          <w:p w14:paraId="391D2A02" w14:textId="24307097" w:rsidR="006921E1" w:rsidRDefault="00633465" w:rsidP="000756CF">
            <w:pPr>
              <w:spacing w:before="120" w:after="120"/>
              <w:rPr>
                <w:color w:val="000000"/>
              </w:rPr>
            </w:pPr>
            <w:r w:rsidRPr="00C0419B">
              <w:rPr>
                <w:color w:val="000000"/>
              </w:rPr>
              <w:t xml:space="preserve">Advise the member </w:t>
            </w:r>
            <w:r w:rsidR="00EC593D" w:rsidRPr="00C0419B">
              <w:rPr>
                <w:color w:val="000000"/>
              </w:rPr>
              <w:t xml:space="preserve">that </w:t>
            </w:r>
            <w:r w:rsidRPr="00C0419B">
              <w:rPr>
                <w:color w:val="000000"/>
              </w:rPr>
              <w:t xml:space="preserve">their </w:t>
            </w:r>
            <w:r w:rsidR="006921E1" w:rsidRPr="00C0419B">
              <w:rPr>
                <w:color w:val="000000"/>
              </w:rPr>
              <w:t xml:space="preserve">username/password is </w:t>
            </w:r>
            <w:r w:rsidRPr="00C0419B">
              <w:rPr>
                <w:color w:val="000000"/>
              </w:rPr>
              <w:t xml:space="preserve">unique to them. Their username cannot be used by another member when registering </w:t>
            </w:r>
            <w:r w:rsidR="006921E1" w:rsidRPr="00C0419B">
              <w:rPr>
                <w:color w:val="000000"/>
              </w:rPr>
              <w:t xml:space="preserve">and </w:t>
            </w:r>
            <w:r w:rsidR="006C074C" w:rsidRPr="00C0419B">
              <w:rPr>
                <w:color w:val="000000"/>
              </w:rPr>
              <w:t xml:space="preserve">will </w:t>
            </w:r>
            <w:r w:rsidR="006921E1" w:rsidRPr="00C0419B">
              <w:rPr>
                <w:color w:val="000000"/>
              </w:rPr>
              <w:t xml:space="preserve">not be disclosed to </w:t>
            </w:r>
            <w:r w:rsidR="00EC593D" w:rsidRPr="00C0419B">
              <w:rPr>
                <w:color w:val="000000"/>
              </w:rPr>
              <w:t>their spouse/dependent</w:t>
            </w:r>
            <w:r w:rsidR="00CA3BC3" w:rsidRPr="00C0419B">
              <w:rPr>
                <w:color w:val="000000"/>
              </w:rPr>
              <w:t xml:space="preserve">. </w:t>
            </w:r>
          </w:p>
          <w:p w14:paraId="3B75705C" w14:textId="77777777" w:rsidR="00366AB3" w:rsidRPr="00C0419B" w:rsidRDefault="00366AB3" w:rsidP="000756CF">
            <w:pPr>
              <w:spacing w:before="120" w:after="120"/>
              <w:rPr>
                <w:color w:val="000000"/>
              </w:rPr>
            </w:pPr>
          </w:p>
          <w:p w14:paraId="0A436593" w14:textId="715C09B9" w:rsidR="006F79AC" w:rsidRPr="000756CF" w:rsidRDefault="006921E1" w:rsidP="000756CF">
            <w:pPr>
              <w:numPr>
                <w:ilvl w:val="0"/>
                <w:numId w:val="2"/>
              </w:numPr>
              <w:spacing w:before="120" w:after="120"/>
              <w:rPr>
                <w:color w:val="000000"/>
              </w:rPr>
            </w:pPr>
            <w:r w:rsidRPr="00C0419B">
              <w:rPr>
                <w:color w:val="000000"/>
              </w:rPr>
              <w:t xml:space="preserve">If </w:t>
            </w:r>
            <w:r w:rsidR="00F54085" w:rsidRPr="00C0419B">
              <w:rPr>
                <w:color w:val="000000"/>
              </w:rPr>
              <w:t>a member</w:t>
            </w:r>
            <w:r w:rsidRPr="00C0419B">
              <w:rPr>
                <w:color w:val="000000"/>
              </w:rPr>
              <w:t xml:space="preserve"> </w:t>
            </w:r>
            <w:r w:rsidR="00F01EF5" w:rsidRPr="00C0419B">
              <w:t>is</w:t>
            </w:r>
            <w:r w:rsidR="00F01EF5" w:rsidRPr="00C0419B">
              <w:rPr>
                <w:color w:val="000000"/>
              </w:rPr>
              <w:t xml:space="preserve"> </w:t>
            </w:r>
            <w:r w:rsidRPr="00C0419B">
              <w:rPr>
                <w:color w:val="000000"/>
              </w:rPr>
              <w:t xml:space="preserve">already registered and has concerns, </w:t>
            </w:r>
            <w:r w:rsidR="00036E71" w:rsidRPr="00C0419B">
              <w:t>delete the registration to allow the member to re-register</w:t>
            </w:r>
            <w:r w:rsidR="00C427A3" w:rsidRPr="00C0419B">
              <w:t>.</w:t>
            </w:r>
            <w:r w:rsidR="00036E71" w:rsidRPr="00C0419B">
              <w:t xml:space="preserve"> </w:t>
            </w:r>
          </w:p>
          <w:p w14:paraId="296A0704" w14:textId="77777777" w:rsidR="000756CF" w:rsidRPr="00C0419B" w:rsidRDefault="000756CF" w:rsidP="000756CF">
            <w:pPr>
              <w:spacing w:before="120" w:after="120"/>
              <w:rPr>
                <w:color w:val="000000"/>
              </w:rPr>
            </w:pPr>
          </w:p>
          <w:p w14:paraId="0C21545F" w14:textId="191E5151" w:rsidR="00FE1D84" w:rsidRPr="00F24041" w:rsidRDefault="005771DF" w:rsidP="00366AB3">
            <w:pPr>
              <w:spacing w:before="120" w:after="120"/>
              <w:rPr>
                <w:color w:val="000000"/>
              </w:rPr>
            </w:pPr>
            <w:r w:rsidRPr="00C0419B">
              <w:rPr>
                <w:b/>
                <w:color w:val="000000"/>
              </w:rPr>
              <w:t>Note</w:t>
            </w:r>
            <w:r w:rsidR="00F54085" w:rsidRPr="00C0419B">
              <w:rPr>
                <w:b/>
                <w:color w:val="000000"/>
              </w:rPr>
              <w:t>:</w:t>
            </w:r>
            <w:r w:rsidR="00F54085" w:rsidRPr="00C0419B">
              <w:rPr>
                <w:color w:val="000000"/>
              </w:rPr>
              <w:t xml:space="preserve"> You</w:t>
            </w:r>
            <w:r w:rsidR="006921E1" w:rsidRPr="00C0419B">
              <w:rPr>
                <w:color w:val="000000"/>
              </w:rPr>
              <w:t xml:space="preserve"> may offer to lock the </w:t>
            </w:r>
            <w:r w:rsidR="00F54085" w:rsidRPr="00C0419B">
              <w:rPr>
                <w:color w:val="000000"/>
              </w:rPr>
              <w:t>members’</w:t>
            </w:r>
            <w:r w:rsidR="006921E1" w:rsidRPr="00C0419B">
              <w:rPr>
                <w:color w:val="000000"/>
              </w:rPr>
              <w:t xml:space="preserve"> account and offer information on how they can get a password on their account. (Passwords on the account should only be entered in High Priority comments by the Privacy Office.)  See Member Password on Account.</w:t>
            </w:r>
          </w:p>
        </w:tc>
      </w:tr>
    </w:tbl>
    <w:p w14:paraId="41709966" w14:textId="77777777" w:rsidR="006921E1" w:rsidRPr="00C0419B" w:rsidRDefault="006921E1" w:rsidP="006921E1"/>
    <w:p w14:paraId="17B9C5D5" w14:textId="713EF86A" w:rsidR="006921E1" w:rsidRPr="00C0419B" w:rsidRDefault="002530CC" w:rsidP="00A60127">
      <w:pPr>
        <w:spacing w:before="120"/>
        <w:jc w:val="right"/>
      </w:pPr>
      <w:hyperlink w:anchor="_top" w:history="1">
        <w:r w:rsidRPr="00C0419B">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36729F" w:rsidRPr="00487400" w14:paraId="5F6DF056" w14:textId="77777777" w:rsidTr="001A3F90">
        <w:tc>
          <w:tcPr>
            <w:tcW w:w="5000" w:type="pct"/>
            <w:shd w:val="clear" w:color="auto" w:fill="BFBFBF" w:themeFill="background1" w:themeFillShade="BF"/>
          </w:tcPr>
          <w:p w14:paraId="4CE745CF" w14:textId="555DD39F" w:rsidR="0036729F" w:rsidRPr="001A3F90" w:rsidRDefault="009A2708" w:rsidP="001A3F90">
            <w:pPr>
              <w:pStyle w:val="Heading2"/>
            </w:pPr>
            <w:bookmarkStart w:id="89" w:name="_Toc344981254"/>
            <w:bookmarkStart w:id="90" w:name="_Toc358876351"/>
            <w:bookmarkStart w:id="91" w:name="_Toc359589580"/>
            <w:bookmarkStart w:id="92" w:name="_Toc106285589"/>
            <w:bookmarkStart w:id="93" w:name="_Toc205824089"/>
            <w:r w:rsidRPr="001A3F90">
              <w:t>Refill Prescription</w:t>
            </w:r>
            <w:bookmarkEnd w:id="89"/>
            <w:bookmarkEnd w:id="90"/>
            <w:bookmarkEnd w:id="91"/>
            <w:bookmarkEnd w:id="92"/>
            <w:bookmarkEnd w:id="93"/>
          </w:p>
        </w:tc>
      </w:tr>
    </w:tbl>
    <w:p w14:paraId="7F73D7B1" w14:textId="77777777" w:rsidR="006C3D7B" w:rsidRPr="00C0419B" w:rsidRDefault="006C3D7B" w:rsidP="006C3D7B"/>
    <w:p w14:paraId="6FED0E49" w14:textId="3B223F68" w:rsidR="0036729F" w:rsidRPr="00C0419B" w:rsidRDefault="009A2708" w:rsidP="006C3D7B">
      <w:pPr>
        <w:spacing w:before="120" w:after="120"/>
      </w:pPr>
      <w:r w:rsidRPr="00C0419B">
        <w:t xml:space="preserve">Use </w:t>
      </w:r>
      <w:r w:rsidR="00F54085" w:rsidRPr="00C0419B">
        <w:t>the reference</w:t>
      </w:r>
      <w:r w:rsidRPr="00C0419B">
        <w:t xml:space="preserve"> table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5"/>
        <w:gridCol w:w="7295"/>
      </w:tblGrid>
      <w:tr w:rsidR="006921E1" w:rsidRPr="00410BE1" w14:paraId="44CF91F7" w14:textId="77777777" w:rsidTr="003F6191">
        <w:tc>
          <w:tcPr>
            <w:tcW w:w="109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49FC9B" w14:textId="77777777" w:rsidR="006921E1" w:rsidRPr="00C0419B" w:rsidRDefault="006921E1" w:rsidP="003F6191">
            <w:pPr>
              <w:spacing w:before="120" w:after="120"/>
              <w:jc w:val="center"/>
              <w:rPr>
                <w:b/>
                <w:bCs/>
              </w:rPr>
            </w:pPr>
            <w:r w:rsidRPr="00C0419B">
              <w:rPr>
                <w:b/>
                <w:bCs/>
              </w:rPr>
              <w:t>Problem</w:t>
            </w:r>
          </w:p>
        </w:tc>
        <w:tc>
          <w:tcPr>
            <w:tcW w:w="390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6CAA56" w14:textId="77777777" w:rsidR="006921E1" w:rsidRPr="00C0419B" w:rsidRDefault="006921E1" w:rsidP="003F6191">
            <w:pPr>
              <w:spacing w:before="120" w:after="120"/>
              <w:jc w:val="center"/>
              <w:rPr>
                <w:b/>
                <w:bCs/>
              </w:rPr>
            </w:pPr>
            <w:r w:rsidRPr="00C0419B">
              <w:rPr>
                <w:b/>
                <w:bCs/>
              </w:rPr>
              <w:t>Solution</w:t>
            </w:r>
          </w:p>
        </w:tc>
      </w:tr>
      <w:tr w:rsidR="006921E1" w14:paraId="521B4DD3" w14:textId="77777777" w:rsidTr="008A27F7">
        <w:tc>
          <w:tcPr>
            <w:tcW w:w="1099" w:type="pct"/>
          </w:tcPr>
          <w:p w14:paraId="6A1F79B5" w14:textId="77777777" w:rsidR="006921E1" w:rsidRPr="0072633E" w:rsidRDefault="006921E1" w:rsidP="000756CF">
            <w:pPr>
              <w:spacing w:before="120" w:after="120"/>
              <w:rPr>
                <w:bCs/>
              </w:rPr>
            </w:pPr>
            <w:r w:rsidRPr="0072633E">
              <w:rPr>
                <w:bCs/>
              </w:rPr>
              <w:t>Prescription(s) do not display online</w:t>
            </w:r>
          </w:p>
        </w:tc>
        <w:tc>
          <w:tcPr>
            <w:tcW w:w="3901" w:type="pct"/>
          </w:tcPr>
          <w:p w14:paraId="42F1121C" w14:textId="3D5D1FC2" w:rsidR="006921E1" w:rsidRPr="00C0419B" w:rsidRDefault="006921E1" w:rsidP="000756CF">
            <w:pPr>
              <w:spacing w:before="120" w:after="120" w:line="360" w:lineRule="auto"/>
            </w:pPr>
            <w:r w:rsidRPr="00C0419B">
              <w:t>Member m</w:t>
            </w:r>
            <w:r w:rsidR="006F79AC" w:rsidRPr="00C0419B">
              <w:t>ight</w:t>
            </w:r>
            <w:r w:rsidRPr="00C0419B">
              <w:t xml:space="preserve"> not be able to view prescriptions under the </w:t>
            </w:r>
            <w:r w:rsidR="00E535F2" w:rsidRPr="00C0419B">
              <w:rPr>
                <w:b/>
              </w:rPr>
              <w:t>View/</w:t>
            </w:r>
            <w:r w:rsidRPr="00C0419B">
              <w:rPr>
                <w:b/>
              </w:rPr>
              <w:t>Refill</w:t>
            </w:r>
            <w:r w:rsidR="00E535F2" w:rsidRPr="00C0419B">
              <w:rPr>
                <w:b/>
              </w:rPr>
              <w:t xml:space="preserve"> All</w:t>
            </w:r>
            <w:r w:rsidRPr="00C0419B">
              <w:rPr>
                <w:b/>
              </w:rPr>
              <w:t xml:space="preserve"> Prescription</w:t>
            </w:r>
            <w:r w:rsidRPr="00C0419B">
              <w:t xml:space="preserve"> page on their Caremark.com profile in the following circumstances:</w:t>
            </w:r>
          </w:p>
          <w:p w14:paraId="355082D5" w14:textId="38982906" w:rsidR="006921E1" w:rsidRPr="00C0419B" w:rsidRDefault="006B4D5A" w:rsidP="000756CF">
            <w:pPr>
              <w:numPr>
                <w:ilvl w:val="0"/>
                <w:numId w:val="6"/>
              </w:numPr>
              <w:spacing w:before="120" w:after="120" w:line="360" w:lineRule="auto"/>
            </w:pPr>
            <w:r w:rsidRPr="00C0419B">
              <w:t>If a p</w:t>
            </w:r>
            <w:r w:rsidR="006921E1" w:rsidRPr="00C0419B">
              <w:t>rescription is currently in process</w:t>
            </w:r>
            <w:r w:rsidRPr="00C0419B">
              <w:t xml:space="preserve"> o</w:t>
            </w:r>
            <w:r w:rsidR="006921E1" w:rsidRPr="00C0419B">
              <w:t>r recently shipped</w:t>
            </w:r>
            <w:r w:rsidRPr="00C0419B">
              <w:t>, the prescription m</w:t>
            </w:r>
            <w:r w:rsidR="001F71D3" w:rsidRPr="00C0419B">
              <w:t>ight</w:t>
            </w:r>
            <w:r w:rsidRPr="00C0419B">
              <w:t xml:space="preserve"> not be available from the refill list for up to 10 days after the date shipped. </w:t>
            </w:r>
          </w:p>
          <w:p w14:paraId="65ADA838" w14:textId="5394C1A8" w:rsidR="00834EC8" w:rsidRPr="00C0419B" w:rsidRDefault="006921E1" w:rsidP="000756CF">
            <w:pPr>
              <w:numPr>
                <w:ilvl w:val="0"/>
                <w:numId w:val="6"/>
              </w:numPr>
              <w:spacing w:before="120" w:after="120" w:line="360" w:lineRule="auto"/>
              <w:rPr>
                <w:strike/>
              </w:rPr>
            </w:pPr>
            <w:r w:rsidRPr="00C0419B">
              <w:t xml:space="preserve">Member mailed in </w:t>
            </w:r>
            <w:r w:rsidR="006B4D5A" w:rsidRPr="00C0419B">
              <w:t xml:space="preserve">new </w:t>
            </w:r>
            <w:r w:rsidRPr="00C0419B">
              <w:t xml:space="preserve">prescriptions </w:t>
            </w:r>
            <w:r w:rsidR="00B67B81" w:rsidRPr="00C0419B">
              <w:t xml:space="preserve">or physician sent in new prescriptions </w:t>
            </w:r>
            <w:r w:rsidR="006B4D5A" w:rsidRPr="00C0419B">
              <w:t xml:space="preserve">electronically that </w:t>
            </w:r>
            <w:r w:rsidR="006C6CB9" w:rsidRPr="00C0419B">
              <w:t xml:space="preserve">were </w:t>
            </w:r>
            <w:r w:rsidR="0016065C" w:rsidRPr="00C0419B">
              <w:t>placed on Hold</w:t>
            </w:r>
            <w:r w:rsidR="006B4D5A" w:rsidRPr="00C0419B">
              <w:t xml:space="preserve"> and not filled (</w:t>
            </w:r>
            <w:r w:rsidR="001F71D3" w:rsidRPr="00C0419B">
              <w:rPr>
                <w:b/>
                <w:bCs/>
              </w:rPr>
              <w:t>Example:</w:t>
            </w:r>
            <w:r w:rsidR="006B4D5A" w:rsidRPr="00C0419B">
              <w:t xml:space="preserve"> </w:t>
            </w:r>
            <w:r w:rsidR="001F71D3" w:rsidRPr="00C0419B">
              <w:t>T</w:t>
            </w:r>
            <w:r w:rsidR="006B4D5A" w:rsidRPr="00C0419B">
              <w:t>oo soon to fill). Members must contact Customer Care to request the first fill of the new prescription.</w:t>
            </w:r>
            <w:r w:rsidR="00B67B81" w:rsidRPr="00C0419B">
              <w:t xml:space="preserve"> </w:t>
            </w:r>
            <w:r w:rsidR="006B4D5A" w:rsidRPr="00C0419B">
              <w:t>After the new prescription is filled, the prescription will be available for the member to refill on Caremark.com going forward.</w:t>
            </w:r>
            <w:r w:rsidR="008F1A2A" w:rsidRPr="00C0419B">
              <w:t xml:space="preserve"> </w:t>
            </w:r>
          </w:p>
        </w:tc>
      </w:tr>
      <w:tr w:rsidR="006921E1" w14:paraId="0B4E3395" w14:textId="77777777" w:rsidTr="008A27F7">
        <w:tc>
          <w:tcPr>
            <w:tcW w:w="1099" w:type="pct"/>
          </w:tcPr>
          <w:p w14:paraId="7C857D8D" w14:textId="77777777" w:rsidR="006921E1" w:rsidRPr="0072633E" w:rsidRDefault="006921E1" w:rsidP="000756CF">
            <w:pPr>
              <w:spacing w:before="120" w:after="120"/>
              <w:rPr>
                <w:bCs/>
              </w:rPr>
            </w:pPr>
            <w:r w:rsidRPr="0072633E">
              <w:rPr>
                <w:bCs/>
              </w:rPr>
              <w:t>Unable to refill prescriptions</w:t>
            </w:r>
          </w:p>
        </w:tc>
        <w:tc>
          <w:tcPr>
            <w:tcW w:w="3901" w:type="pct"/>
          </w:tcPr>
          <w:p w14:paraId="282E8BA0" w14:textId="21BBE0FD" w:rsidR="006921E1" w:rsidRDefault="006921E1" w:rsidP="000756CF">
            <w:pPr>
              <w:spacing w:before="120" w:after="120"/>
            </w:pPr>
            <w:r w:rsidRPr="00C0419B">
              <w:t xml:space="preserve">Access the member’s account through </w:t>
            </w:r>
            <w:r w:rsidR="00F82541" w:rsidRPr="00C0419B">
              <w:t>Compass</w:t>
            </w:r>
            <w:r w:rsidRPr="00C0419B">
              <w:t xml:space="preserve"> and determine if there is a registration associated to </w:t>
            </w:r>
            <w:r w:rsidR="001D47E3" w:rsidRPr="00C0419B">
              <w:t>their</w:t>
            </w:r>
            <w:r w:rsidRPr="00C0419B">
              <w:t xml:space="preserve"> current line of eligibility. If not, then the member is signed into </w:t>
            </w:r>
            <w:r w:rsidR="00FF0EE2" w:rsidRPr="00C0419B">
              <w:t xml:space="preserve">an inactive </w:t>
            </w:r>
            <w:r w:rsidRPr="00C0419B">
              <w:t xml:space="preserve">account and will need </w:t>
            </w:r>
            <w:r w:rsidR="009B601A" w:rsidRPr="00C0419B">
              <w:t>to</w:t>
            </w:r>
            <w:r w:rsidR="00B25B2A" w:rsidRPr="00C0419B">
              <w:t xml:space="preserve"> register</w:t>
            </w:r>
            <w:r w:rsidR="009B601A" w:rsidRPr="00C0419B">
              <w:t xml:space="preserve"> under their current line of eligibility</w:t>
            </w:r>
            <w:r w:rsidR="00B67B81" w:rsidRPr="00C0419B">
              <w:t xml:space="preserve"> or plan if not already registered</w:t>
            </w:r>
            <w:r w:rsidR="009B601A" w:rsidRPr="00C0419B">
              <w:t>.</w:t>
            </w:r>
            <w:r w:rsidR="00B25B2A" w:rsidRPr="00C0419B">
              <w:t xml:space="preserve"> </w:t>
            </w:r>
          </w:p>
          <w:p w14:paraId="746A3BE5" w14:textId="77777777" w:rsidR="000756CF" w:rsidRPr="00C0419B" w:rsidRDefault="000756CF" w:rsidP="000756CF">
            <w:pPr>
              <w:spacing w:before="120" w:after="120"/>
            </w:pPr>
          </w:p>
          <w:p w14:paraId="2E458668" w14:textId="1BFCC77A" w:rsidR="00F451E9" w:rsidRDefault="00F451E9" w:rsidP="000756CF">
            <w:pPr>
              <w:pStyle w:val="ListParagraph"/>
              <w:numPr>
                <w:ilvl w:val="0"/>
                <w:numId w:val="15"/>
              </w:numPr>
              <w:spacing w:before="120" w:after="120"/>
            </w:pPr>
            <w:r w:rsidRPr="00FC23B9">
              <w:rPr>
                <w:b/>
                <w:bCs/>
              </w:rPr>
              <w:t>Note</w:t>
            </w:r>
            <w:r w:rsidR="00F54085" w:rsidRPr="00FC23B9">
              <w:rPr>
                <w:b/>
                <w:bCs/>
              </w:rPr>
              <w:t>:</w:t>
            </w:r>
            <w:r w:rsidR="00F54085" w:rsidRPr="00FC23B9">
              <w:t xml:space="preserve"> </w:t>
            </w:r>
            <w:r w:rsidR="00F54085">
              <w:t>Except</w:t>
            </w:r>
            <w:r w:rsidRPr="00FC23B9">
              <w:t xml:space="preserve"> for circumstances indicated in the above section, members will be able to view their transferred Prior PBM prescriptions and </w:t>
            </w:r>
            <w:r>
              <w:t xml:space="preserve">available </w:t>
            </w:r>
            <w:r w:rsidRPr="00FC23B9">
              <w:t xml:space="preserve">refillable prescriptions when they register for their current/active plan. </w:t>
            </w:r>
          </w:p>
          <w:p w14:paraId="5A21B8C3" w14:textId="77777777" w:rsidR="000756CF" w:rsidRDefault="000756CF" w:rsidP="000756CF">
            <w:pPr>
              <w:pStyle w:val="ListParagraph"/>
              <w:spacing w:before="120" w:after="120"/>
            </w:pPr>
          </w:p>
          <w:p w14:paraId="6378709F" w14:textId="3FB31836" w:rsidR="00F451E9" w:rsidRDefault="00F451E9" w:rsidP="000756CF">
            <w:pPr>
              <w:spacing w:before="120" w:after="120"/>
            </w:pPr>
            <w:r w:rsidRPr="00C0419B">
              <w:t>In some instances, a member’s CVS retail prescriptions are not listed</w:t>
            </w:r>
            <w:r w:rsidR="00D6614E" w:rsidRPr="00C0419B">
              <w:t xml:space="preserve"> or are missing from </w:t>
            </w:r>
            <w:bookmarkStart w:id="94" w:name="OLE_LINK12"/>
            <w:r w:rsidR="00D6614E" w:rsidRPr="00C0419B">
              <w:t>View/Refill All Prescriptions</w:t>
            </w:r>
            <w:bookmarkEnd w:id="94"/>
            <w:r w:rsidR="00D6614E" w:rsidRPr="00C0419B">
              <w:t xml:space="preserve"> on Caremark.com. If a member has CVS retail prescription claims in </w:t>
            </w:r>
            <w:r w:rsidR="00CF308C" w:rsidRPr="00C0419B">
              <w:t>C</w:t>
            </w:r>
            <w:r w:rsidR="0018541A" w:rsidRPr="00C0419B">
              <w:t>ompass</w:t>
            </w:r>
            <w:r w:rsidR="00D6614E" w:rsidRPr="00C0419B">
              <w:t xml:space="preserve">, but the prescriptions are not listed from View/Refill All Prescriptions, submit a Web Error Form using the current process to be researched (some exceptions may apply/refer to the Client CIF). </w:t>
            </w:r>
            <w:r w:rsidRPr="00C0419B">
              <w:t xml:space="preserve"> </w:t>
            </w:r>
          </w:p>
          <w:p w14:paraId="2777D80F" w14:textId="77777777" w:rsidR="000756CF" w:rsidRPr="00C0419B" w:rsidRDefault="000756CF" w:rsidP="000756CF">
            <w:pPr>
              <w:spacing w:before="120" w:after="120"/>
            </w:pPr>
          </w:p>
          <w:p w14:paraId="1CAF4747" w14:textId="0E954572" w:rsidR="00834EC8" w:rsidRPr="00C0419B" w:rsidRDefault="00D6614E" w:rsidP="000756CF">
            <w:pPr>
              <w:spacing w:before="120" w:after="120" w:line="360" w:lineRule="auto"/>
              <w:rPr>
                <w:rFonts w:cs="Arial"/>
              </w:rPr>
            </w:pPr>
            <w:r w:rsidRPr="00C0419B">
              <w:rPr>
                <w:rFonts w:cs="Arial"/>
              </w:rPr>
              <w:t xml:space="preserve">Refer to </w:t>
            </w:r>
            <w:hyperlink r:id="rId30" w:anchor="!/view?docid=a082ab2a-cbb5-4803-a27a-339f8c30cac9" w:history="1">
              <w:r w:rsidR="00C36987">
                <w:rPr>
                  <w:rFonts w:cs="Calibri"/>
                  <w:color w:val="0000FF"/>
                  <w:u w:val="single"/>
                </w:rPr>
                <w:t>Caremark.com – Web Error Form Process (Internal) (041424)</w:t>
              </w:r>
            </w:hyperlink>
            <w:r w:rsidRPr="00C0419B">
              <w:rPr>
                <w:rFonts w:cs="Calibri"/>
                <w:color w:val="FF0000"/>
              </w:rPr>
              <w:t xml:space="preserve"> </w:t>
            </w:r>
            <w:r w:rsidRPr="00C0419B">
              <w:rPr>
                <w:rFonts w:cs="Calibri"/>
              </w:rPr>
              <w:t>and</w:t>
            </w:r>
            <w:r w:rsidRPr="00C0419B">
              <w:rPr>
                <w:rFonts w:cs="Calibri"/>
                <w:color w:val="FF0000"/>
              </w:rPr>
              <w:t xml:space="preserve"> </w:t>
            </w:r>
            <w:hyperlink r:id="rId31" w:anchor="!/view?docid=97f7ff71-4831-453d-b292-183506cab4d2" w:history="1">
              <w:r w:rsidR="0089422B">
                <w:rPr>
                  <w:rFonts w:cs="Calibri"/>
                  <w:color w:val="0000FF"/>
                  <w:u w:val="single"/>
                </w:rPr>
                <w:t>Caremark.com - Web Error Form Process (Vendor Teams Only) (046777)</w:t>
              </w:r>
            </w:hyperlink>
            <w:r w:rsidRPr="00C0419B">
              <w:rPr>
                <w:rFonts w:cs="Calibri"/>
              </w:rPr>
              <w:t>.</w:t>
            </w:r>
            <w:r w:rsidRPr="00C0419B">
              <w:t xml:space="preserve"> </w:t>
            </w:r>
            <w:r w:rsidRPr="00C0419B">
              <w:rPr>
                <w:rFonts w:cs="Arial"/>
              </w:rPr>
              <w:t xml:space="preserve"> </w:t>
            </w:r>
          </w:p>
        </w:tc>
      </w:tr>
    </w:tbl>
    <w:p w14:paraId="2B8924E1" w14:textId="05A42BE2" w:rsidR="00AD3FBD" w:rsidRPr="00C0419B" w:rsidRDefault="00AD3FBD" w:rsidP="005626E8">
      <w:pPr>
        <w:jc w:val="right"/>
      </w:pPr>
    </w:p>
    <w:p w14:paraId="22DEBF36" w14:textId="4593312F" w:rsidR="00C51359" w:rsidRPr="00C0419B" w:rsidRDefault="00C51359" w:rsidP="000756CF">
      <w:pPr>
        <w:spacing w:before="120"/>
        <w:jc w:val="right"/>
      </w:pPr>
      <w:hyperlink w:anchor="_top" w:history="1">
        <w:r w:rsidRPr="00C0419B">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D63137" w14:paraId="596F2095" w14:textId="77777777" w:rsidTr="001A3F90">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7163153" w14:textId="7F12DF3B" w:rsidR="00D63137" w:rsidRPr="001A3F90" w:rsidRDefault="00D63137" w:rsidP="001A3F90">
            <w:pPr>
              <w:pStyle w:val="Heading2"/>
            </w:pPr>
            <w:bookmarkStart w:id="95" w:name="_Toc205824090"/>
            <w:r w:rsidRPr="001A3F90">
              <w:t>Order Status</w:t>
            </w:r>
            <w:bookmarkEnd w:id="95"/>
          </w:p>
        </w:tc>
      </w:tr>
    </w:tbl>
    <w:p w14:paraId="06343BE5" w14:textId="116F9F5D" w:rsidR="00D63137" w:rsidRPr="00C0419B" w:rsidRDefault="00D63137" w:rsidP="005626E8">
      <w:pPr>
        <w:jc w:val="right"/>
      </w:pPr>
    </w:p>
    <w:p w14:paraId="024177F3" w14:textId="666B84D4" w:rsidR="00D63137" w:rsidRPr="00C0419B" w:rsidRDefault="00834EC8" w:rsidP="008644D0">
      <w:pPr>
        <w:spacing w:before="120" w:after="120"/>
      </w:pPr>
      <w:bookmarkStart w:id="96" w:name="OLE_LINK8"/>
      <w:r w:rsidRPr="00C0419B">
        <w:rPr>
          <w:noProof/>
        </w:rPr>
        <w:drawing>
          <wp:inline distT="0" distB="0" distL="0" distR="0" wp14:anchorId="54FCDD2C" wp14:editId="2CFF9473">
            <wp:extent cx="238095" cy="2095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C0419B">
        <w:t xml:space="preserve"> </w:t>
      </w:r>
      <w:r w:rsidR="00D63137" w:rsidRPr="00C0419B">
        <w:t xml:space="preserve">Orders that were recently placed through Caremark.com will not immediately show on the Order Status screen in </w:t>
      </w:r>
      <w:r w:rsidR="00D578B5" w:rsidRPr="00C0419B">
        <w:t>Compass</w:t>
      </w:r>
      <w:r w:rsidR="00C95DF5" w:rsidRPr="00C0419B">
        <w:t xml:space="preserve">. </w:t>
      </w:r>
    </w:p>
    <w:bookmarkEnd w:id="96"/>
    <w:p w14:paraId="6AA06A91" w14:textId="77777777" w:rsidR="00D63137" w:rsidRPr="00C0419B" w:rsidRDefault="00D63137" w:rsidP="005626E8">
      <w:pPr>
        <w:jc w:val="right"/>
      </w:pPr>
    </w:p>
    <w:p w14:paraId="77AE7581" w14:textId="3226D678" w:rsidR="006921E1" w:rsidRPr="00C0419B" w:rsidRDefault="002530CC" w:rsidP="00A60127">
      <w:pPr>
        <w:spacing w:before="120"/>
        <w:jc w:val="right"/>
      </w:pPr>
      <w:hyperlink w:anchor="_top" w:history="1">
        <w:r w:rsidRPr="00C0419B">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751539" w:rsidRPr="00487400" w14:paraId="523FD67D" w14:textId="77777777" w:rsidTr="001A3F90">
        <w:tc>
          <w:tcPr>
            <w:tcW w:w="5000" w:type="pct"/>
            <w:shd w:val="clear" w:color="auto" w:fill="BFBFBF" w:themeFill="background1" w:themeFillShade="BF"/>
          </w:tcPr>
          <w:p w14:paraId="7ADED936" w14:textId="5AC575E4" w:rsidR="00D3426B" w:rsidRPr="001A3F90" w:rsidRDefault="00751539" w:rsidP="001A3F90">
            <w:pPr>
              <w:pStyle w:val="Heading2"/>
            </w:pPr>
            <w:bookmarkStart w:id="97" w:name="_Toc106285590"/>
            <w:bookmarkStart w:id="98" w:name="_Toc152658863"/>
            <w:bookmarkStart w:id="99" w:name="_Toc205824091"/>
            <w:bookmarkStart w:id="100" w:name="OLE_LINK7"/>
            <w:r w:rsidRPr="001A3F90">
              <w:t xml:space="preserve">Log In </w:t>
            </w:r>
            <w:r w:rsidR="00D3426B" w:rsidRPr="001A3F90">
              <w:t>Issue</w:t>
            </w:r>
            <w:r w:rsidR="00D87533" w:rsidRPr="001A3F90">
              <w:t>s</w:t>
            </w:r>
            <w:bookmarkEnd w:id="97"/>
            <w:bookmarkEnd w:id="98"/>
            <w:bookmarkEnd w:id="99"/>
          </w:p>
        </w:tc>
      </w:tr>
    </w:tbl>
    <w:bookmarkEnd w:id="100"/>
    <w:p w14:paraId="3A8B77F9" w14:textId="77777777" w:rsidR="00784B3E" w:rsidRPr="00C0419B" w:rsidRDefault="00784B3E" w:rsidP="003B7BCC">
      <w:pPr>
        <w:spacing w:before="240" w:after="120"/>
      </w:pPr>
      <w:r w:rsidRPr="00C0419B">
        <w:t>Click the links below to access the desired option:</w:t>
      </w:r>
    </w:p>
    <w:p w14:paraId="22960C90" w14:textId="08C7161C" w:rsidR="00784B3E" w:rsidRPr="00784B3E" w:rsidRDefault="00784B3E" w:rsidP="007916AB">
      <w:pPr>
        <w:spacing w:before="120" w:after="120"/>
      </w:pPr>
      <w:hyperlink w:anchor="DelayReceivingEmailorText" w:history="1">
        <w:r w:rsidRPr="00DB663F">
          <w:rPr>
            <w:rStyle w:val="Hyperlink"/>
          </w:rPr>
          <w:t>Delay in receiving email or text alert with MFA Verification Code</w:t>
        </w:r>
      </w:hyperlink>
    </w:p>
    <w:p w14:paraId="7457DA10" w14:textId="68D78545" w:rsidR="00784B3E" w:rsidRPr="00784B3E" w:rsidRDefault="00784B3E" w:rsidP="007916AB">
      <w:pPr>
        <w:spacing w:before="120" w:after="120"/>
      </w:pPr>
      <w:hyperlink w:anchor="RegisteredMemberDifficulty" w:history="1">
        <w:r w:rsidRPr="00DB663F">
          <w:rPr>
            <w:rStyle w:val="Hyperlink"/>
          </w:rPr>
          <w:t xml:space="preserve">Registered member having difficulty logging into Caremark.com </w:t>
        </w:r>
      </w:hyperlink>
      <w:r w:rsidRPr="00784B3E">
        <w:t xml:space="preserve"> </w:t>
      </w:r>
    </w:p>
    <w:p w14:paraId="647AD72A" w14:textId="77777777" w:rsidR="008640FF" w:rsidRDefault="008640FF" w:rsidP="008640FF">
      <w:pPr>
        <w:spacing w:before="120" w:after="120"/>
      </w:pPr>
    </w:p>
    <w:p w14:paraId="635F694A" w14:textId="711F9A99" w:rsidR="00784B3E" w:rsidRPr="00C0419B" w:rsidRDefault="008640FF" w:rsidP="008640FF">
      <w:pPr>
        <w:spacing w:before="120" w:after="120"/>
      </w:pPr>
      <w:r>
        <w:t>Use the reference table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7"/>
        <w:gridCol w:w="7363"/>
      </w:tblGrid>
      <w:tr w:rsidR="00D3426B" w:rsidRPr="00487400" w14:paraId="7CC760AB" w14:textId="77777777" w:rsidTr="00AD0115">
        <w:tc>
          <w:tcPr>
            <w:tcW w:w="104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F7F92C" w14:textId="77777777" w:rsidR="00D3426B" w:rsidRPr="00C0419B" w:rsidRDefault="00D3426B" w:rsidP="00AD0115">
            <w:pPr>
              <w:spacing w:before="120" w:after="120"/>
              <w:jc w:val="center"/>
              <w:rPr>
                <w:b/>
                <w:bCs/>
              </w:rPr>
            </w:pPr>
            <w:r w:rsidRPr="00C0419B">
              <w:rPr>
                <w:b/>
                <w:bCs/>
              </w:rPr>
              <w:t>Problem</w:t>
            </w:r>
          </w:p>
        </w:tc>
        <w:tc>
          <w:tcPr>
            <w:tcW w:w="396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1EC062" w14:textId="77777777" w:rsidR="00D3426B" w:rsidRPr="00C0419B" w:rsidRDefault="00D3426B" w:rsidP="00AD0115">
            <w:pPr>
              <w:spacing w:before="120" w:after="120"/>
              <w:jc w:val="center"/>
              <w:rPr>
                <w:b/>
                <w:bCs/>
              </w:rPr>
            </w:pPr>
            <w:r w:rsidRPr="00C0419B">
              <w:rPr>
                <w:b/>
                <w:bCs/>
              </w:rPr>
              <w:t>Solution</w:t>
            </w:r>
          </w:p>
        </w:tc>
      </w:tr>
      <w:tr w:rsidR="00B85EC8" w:rsidRPr="001816D8" w14:paraId="3D671E27" w14:textId="77777777" w:rsidTr="00E16EB3">
        <w:tc>
          <w:tcPr>
            <w:tcW w:w="1040" w:type="pct"/>
            <w:tcBorders>
              <w:top w:val="single" w:sz="4" w:space="0" w:color="auto"/>
              <w:left w:val="single" w:sz="4" w:space="0" w:color="auto"/>
              <w:bottom w:val="single" w:sz="4" w:space="0" w:color="auto"/>
              <w:right w:val="single" w:sz="4" w:space="0" w:color="auto"/>
            </w:tcBorders>
          </w:tcPr>
          <w:p w14:paraId="07D474A3" w14:textId="77777777" w:rsidR="00B85EC8" w:rsidRPr="00351B0A" w:rsidRDefault="00B85EC8" w:rsidP="008644D0">
            <w:pPr>
              <w:spacing w:before="120" w:after="120"/>
              <w:rPr>
                <w:bCs/>
                <w:color w:val="000000"/>
              </w:rPr>
            </w:pPr>
            <w:bookmarkStart w:id="101" w:name="_Hlk164410824"/>
            <w:r w:rsidRPr="00351B0A">
              <w:rPr>
                <w:bCs/>
                <w:color w:val="000000"/>
              </w:rPr>
              <w:t xml:space="preserve">Delay in receiving </w:t>
            </w:r>
            <w:r w:rsidR="00445CFF" w:rsidRPr="00351B0A">
              <w:rPr>
                <w:bCs/>
                <w:color w:val="000000"/>
              </w:rPr>
              <w:t xml:space="preserve">email or text </w:t>
            </w:r>
            <w:r w:rsidRPr="00351B0A">
              <w:rPr>
                <w:bCs/>
                <w:color w:val="000000"/>
              </w:rPr>
              <w:t>alert with MFA Verification Code</w:t>
            </w:r>
            <w:r w:rsidR="000F0021" w:rsidRPr="00351B0A">
              <w:rPr>
                <w:bCs/>
                <w:color w:val="000000"/>
              </w:rPr>
              <w:t xml:space="preserve"> </w:t>
            </w:r>
            <w:bookmarkStart w:id="102" w:name="DelayReceivingEmailorText"/>
            <w:bookmarkEnd w:id="101"/>
            <w:bookmarkEnd w:id="102"/>
          </w:p>
        </w:tc>
        <w:tc>
          <w:tcPr>
            <w:tcW w:w="3960" w:type="pct"/>
            <w:tcBorders>
              <w:top w:val="single" w:sz="4" w:space="0" w:color="auto"/>
              <w:left w:val="single" w:sz="4" w:space="0" w:color="auto"/>
              <w:bottom w:val="single" w:sz="4" w:space="0" w:color="auto"/>
              <w:right w:val="single" w:sz="4" w:space="0" w:color="auto"/>
            </w:tcBorders>
          </w:tcPr>
          <w:p w14:paraId="7C8B5612" w14:textId="17676A2F" w:rsidR="00B85EC8" w:rsidRPr="00C0419B" w:rsidRDefault="00B85EC8" w:rsidP="008644D0">
            <w:pPr>
              <w:spacing w:before="120" w:after="120"/>
              <w:rPr>
                <w:color w:val="000000"/>
                <w:sz w:val="27"/>
                <w:szCs w:val="27"/>
              </w:rPr>
            </w:pPr>
            <w:r w:rsidRPr="00C0419B">
              <w:rPr>
                <w:color w:val="000000"/>
              </w:rPr>
              <w:t xml:space="preserve">In some instances, there </w:t>
            </w:r>
            <w:r w:rsidR="00596FB4" w:rsidRPr="00C0419B">
              <w:rPr>
                <w:color w:val="000000"/>
              </w:rPr>
              <w:t>might</w:t>
            </w:r>
            <w:r w:rsidRPr="00C0419B">
              <w:rPr>
                <w:color w:val="000000"/>
              </w:rPr>
              <w:t xml:space="preserve"> be a delay with receiving the verification code before it expires within 30 minutes after it is requested depending on volume of alerts being sent.</w:t>
            </w:r>
          </w:p>
          <w:p w14:paraId="2C34769D" w14:textId="406A2584" w:rsidR="00B85EC8" w:rsidRPr="00C0419B" w:rsidRDefault="00B85EC8" w:rsidP="008644D0">
            <w:pPr>
              <w:spacing w:before="120" w:after="120"/>
              <w:jc w:val="center"/>
              <w:rPr>
                <w:color w:val="000000"/>
              </w:rPr>
            </w:pPr>
            <w:r w:rsidRPr="00C0419B">
              <w:rPr>
                <w:color w:val="000000"/>
              </w:rPr>
              <w:t> </w:t>
            </w:r>
          </w:p>
          <w:p w14:paraId="73B7325C" w14:textId="1D1D4636" w:rsidR="00B85EC8" w:rsidRPr="00C0419B" w:rsidRDefault="00B85EC8" w:rsidP="008644D0">
            <w:pPr>
              <w:spacing w:before="120" w:after="120"/>
              <w:rPr>
                <w:b/>
                <w:color w:val="000000"/>
                <w:sz w:val="27"/>
                <w:szCs w:val="27"/>
              </w:rPr>
            </w:pPr>
            <w:r w:rsidRPr="00C0419B">
              <w:rPr>
                <w:b/>
                <w:color w:val="000000"/>
              </w:rPr>
              <w:t>Workaround for Customer Care</w:t>
            </w:r>
            <w:r w:rsidR="004C58F6" w:rsidRPr="00C0419B">
              <w:rPr>
                <w:b/>
                <w:color w:val="000000"/>
              </w:rPr>
              <w:t xml:space="preserve"> to assist members and provide the member with the code</w:t>
            </w:r>
            <w:r w:rsidRPr="00C0419B">
              <w:rPr>
                <w:b/>
                <w:color w:val="000000"/>
              </w:rPr>
              <w:t>:</w:t>
            </w:r>
          </w:p>
          <w:p w14:paraId="5613DEA5" w14:textId="77777777" w:rsidR="00B85EC8" w:rsidRPr="00C0419B" w:rsidRDefault="00B85EC8" w:rsidP="008644D0">
            <w:pPr>
              <w:spacing w:before="120" w:after="120"/>
              <w:rPr>
                <w:b/>
                <w:color w:val="000000"/>
                <w:sz w:val="27"/>
                <w:szCs w:val="27"/>
              </w:rPr>
            </w:pPr>
          </w:p>
          <w:p w14:paraId="6DBB03FB" w14:textId="171B3800" w:rsidR="00B85EC8" w:rsidRPr="00C0419B" w:rsidRDefault="00981307" w:rsidP="008644D0">
            <w:pPr>
              <w:spacing w:before="120" w:after="120"/>
              <w:rPr>
                <w:color w:val="000000"/>
              </w:rPr>
            </w:pPr>
            <w:r>
              <w:rPr>
                <w:noProof/>
                <w:color w:val="000000"/>
              </w:rPr>
              <w:drawing>
                <wp:inline distT="0" distB="0" distL="0" distR="0" wp14:anchorId="0DBCC9C6" wp14:editId="6C291BC4">
                  <wp:extent cx="238095" cy="209524"/>
                  <wp:effectExtent l="0" t="0" r="0" b="635"/>
                  <wp:docPr id="18357327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732716"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B85EC8" w:rsidRPr="00C0419B">
              <w:rPr>
                <w:color w:val="000000"/>
              </w:rPr>
              <w:t xml:space="preserve"> You </w:t>
            </w:r>
            <w:r w:rsidR="00B85EC8" w:rsidRPr="00C0419B">
              <w:rPr>
                <w:b/>
                <w:color w:val="000000"/>
              </w:rPr>
              <w:t>cannot</w:t>
            </w:r>
            <w:r w:rsidR="00B85EC8" w:rsidRPr="00C0419B">
              <w:rPr>
                <w:color w:val="000000"/>
              </w:rPr>
              <w:t xml:space="preserve"> utilize this workaround unless the member has been fully authenticated with </w:t>
            </w:r>
            <w:r w:rsidR="00596FB4" w:rsidRPr="00C0419B">
              <w:rPr>
                <w:color w:val="000000"/>
              </w:rPr>
              <w:t>four (</w:t>
            </w:r>
            <w:r w:rsidR="00B85EC8" w:rsidRPr="00C0419B">
              <w:rPr>
                <w:color w:val="000000"/>
              </w:rPr>
              <w:t>4</w:t>
            </w:r>
            <w:r w:rsidR="00596FB4" w:rsidRPr="00C0419B">
              <w:rPr>
                <w:color w:val="000000"/>
              </w:rPr>
              <w:t>)</w:t>
            </w:r>
            <w:r w:rsidR="00B85EC8" w:rsidRPr="00C0419B">
              <w:rPr>
                <w:color w:val="000000"/>
              </w:rPr>
              <w:t xml:space="preserve"> authentication elements per the </w:t>
            </w:r>
            <w:r w:rsidR="00B85EC8" w:rsidRPr="00C0419B">
              <w:rPr>
                <w:b/>
                <w:bCs/>
                <w:color w:val="000000"/>
              </w:rPr>
              <w:t>Web Support HIPAA guidelines</w:t>
            </w:r>
            <w:r w:rsidR="00B85EC8" w:rsidRPr="00C0419B">
              <w:rPr>
                <w:color w:val="000000"/>
              </w:rPr>
              <w:t xml:space="preserve">. If assisting another individual on the member’s behalf, you </w:t>
            </w:r>
            <w:r w:rsidR="00B85EC8" w:rsidRPr="00C0419B">
              <w:rPr>
                <w:b/>
                <w:bCs/>
                <w:color w:val="000000"/>
              </w:rPr>
              <w:t>must</w:t>
            </w:r>
            <w:r w:rsidR="00B85EC8" w:rsidRPr="00C0419B">
              <w:rPr>
                <w:color w:val="000000"/>
              </w:rPr>
              <w:t> speak to the member/beneficiary themselves (unless a Power of Attorney (POA) OR Appointment of Representative (AOR) is in effect or member verbally authorizes at the time of the call to speak to someone else). Refer to </w:t>
            </w:r>
            <w:hyperlink r:id="rId32" w:anchor="!/view?docid=5b354e50-0d15-42d0-b9c2-0711ea02d9ce" w:tgtFrame="_blank" w:history="1">
              <w:r w:rsidR="00A93DE2">
                <w:rPr>
                  <w:color w:val="0000FF"/>
                </w:rPr>
                <w:t>HIPAA (Health Insurance Portability and Accountability Act) Grid – CVS (028920)</w:t>
              </w:r>
            </w:hyperlink>
            <w:r w:rsidR="00B85EC8" w:rsidRPr="00C0419B">
              <w:rPr>
                <w:color w:val="000000"/>
              </w:rPr>
              <w:t>.</w:t>
            </w:r>
          </w:p>
          <w:p w14:paraId="5BCAB165" w14:textId="77777777" w:rsidR="004C58F6" w:rsidRPr="00C0419B" w:rsidRDefault="004C58F6" w:rsidP="008644D0">
            <w:pPr>
              <w:spacing w:before="120" w:after="120"/>
              <w:rPr>
                <w:color w:val="000000"/>
                <w:sz w:val="27"/>
                <w:szCs w:val="27"/>
              </w:rPr>
            </w:pPr>
          </w:p>
          <w:p w14:paraId="42488991" w14:textId="0E079DBA" w:rsidR="00B85EC8" w:rsidRPr="008468AB" w:rsidRDefault="00B85EC8" w:rsidP="008644D0">
            <w:pPr>
              <w:numPr>
                <w:ilvl w:val="0"/>
                <w:numId w:val="12"/>
              </w:numPr>
              <w:spacing w:before="120" w:after="120" w:line="360" w:lineRule="auto"/>
              <w:rPr>
                <w:color w:val="000000"/>
              </w:rPr>
            </w:pPr>
            <w:r w:rsidRPr="00C0419B">
              <w:rPr>
                <w:bCs/>
                <w:color w:val="000000"/>
              </w:rPr>
              <w:t>View the last email or text alert sent within the last 30 minutes and provide the member with the code to enter and log in with</w:t>
            </w:r>
            <w:r w:rsidRPr="00C0419B">
              <w:rPr>
                <w:color w:val="000000"/>
              </w:rPr>
              <w:t>.</w:t>
            </w:r>
          </w:p>
          <w:p w14:paraId="6559EBFA" w14:textId="35CDCB4C" w:rsidR="004C58F6" w:rsidRPr="008644D0" w:rsidRDefault="000038F3" w:rsidP="008644D0">
            <w:pPr>
              <w:spacing w:before="120" w:after="120" w:line="360" w:lineRule="auto"/>
              <w:ind w:left="720"/>
              <w:rPr>
                <w:color w:val="000000"/>
              </w:rPr>
            </w:pPr>
            <w:r w:rsidRPr="00C0419B">
              <w:rPr>
                <w:noProof/>
                <w:color w:val="000000"/>
              </w:rPr>
              <w:drawing>
                <wp:inline distT="0" distB="0" distL="0" distR="0" wp14:anchorId="1761BBA6" wp14:editId="10243FCE">
                  <wp:extent cx="238095" cy="2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C0419B">
              <w:rPr>
                <w:color w:val="000000"/>
              </w:rPr>
              <w:t xml:space="preserve"> </w:t>
            </w:r>
            <w:r w:rsidR="00DF716F" w:rsidRPr="00C0419B">
              <w:rPr>
                <w:color w:val="000000"/>
              </w:rPr>
              <w:t>The verification code will expire in 30 minutes after it is requested – 1</w:t>
            </w:r>
            <w:r w:rsidR="00BF7A24" w:rsidRPr="00C0419B">
              <w:rPr>
                <w:color w:val="000000"/>
              </w:rPr>
              <w:t xml:space="preserve"> (one)</w:t>
            </w:r>
            <w:r w:rsidR="00DF716F" w:rsidRPr="00C0419B">
              <w:rPr>
                <w:color w:val="000000"/>
              </w:rPr>
              <w:t xml:space="preserve"> out of 3</w:t>
            </w:r>
            <w:r w:rsidR="00BF7A24" w:rsidRPr="00C0419B">
              <w:rPr>
                <w:color w:val="000000"/>
              </w:rPr>
              <w:t xml:space="preserve"> (three)</w:t>
            </w:r>
            <w:r w:rsidR="00DF716F" w:rsidRPr="00C0419B">
              <w:rPr>
                <w:color w:val="000000"/>
              </w:rPr>
              <w:t xml:space="preserve"> codes are allowed.</w:t>
            </w:r>
          </w:p>
          <w:p w14:paraId="66FD776B" w14:textId="39CB9E8B" w:rsidR="00DF716F" w:rsidRPr="00C0419B" w:rsidRDefault="00DF716F" w:rsidP="008644D0">
            <w:pPr>
              <w:numPr>
                <w:ilvl w:val="0"/>
                <w:numId w:val="13"/>
              </w:numPr>
              <w:spacing w:before="120" w:after="120" w:line="360" w:lineRule="auto"/>
              <w:rPr>
                <w:color w:val="000000"/>
              </w:rPr>
            </w:pPr>
            <w:r w:rsidRPr="00C0419B">
              <w:rPr>
                <w:color w:val="000000"/>
              </w:rPr>
              <w:t>Failure to enter the verification code correctly </w:t>
            </w:r>
            <w:r w:rsidR="00BF7A24" w:rsidRPr="00C0419B">
              <w:rPr>
                <w:color w:val="000000"/>
              </w:rPr>
              <w:t>three (</w:t>
            </w:r>
            <w:r w:rsidRPr="00C0419B">
              <w:rPr>
                <w:color w:val="000000"/>
              </w:rPr>
              <w:t>3</w:t>
            </w:r>
            <w:r w:rsidR="00BF7A24" w:rsidRPr="00C0419B">
              <w:rPr>
                <w:color w:val="000000"/>
              </w:rPr>
              <w:t>)</w:t>
            </w:r>
            <w:r w:rsidRPr="00C0419B">
              <w:rPr>
                <w:color w:val="000000"/>
              </w:rPr>
              <w:t xml:space="preserve"> times will lock the member out for 30 minutes. The member will need to request another code to log in with after 30 minutes have passed.</w:t>
            </w:r>
          </w:p>
          <w:p w14:paraId="06C48D23" w14:textId="575656EA" w:rsidR="00B85EC8" w:rsidRPr="008644D0" w:rsidRDefault="00DF716F" w:rsidP="008644D0">
            <w:pPr>
              <w:numPr>
                <w:ilvl w:val="0"/>
                <w:numId w:val="13"/>
              </w:numPr>
              <w:spacing w:before="120" w:after="120" w:line="360" w:lineRule="auto"/>
              <w:rPr>
                <w:color w:val="000000"/>
              </w:rPr>
            </w:pPr>
            <w:r w:rsidRPr="00C0419B">
              <w:rPr>
                <w:color w:val="000000"/>
              </w:rPr>
              <w:t>If the member tries to request more than</w:t>
            </w:r>
            <w:r w:rsidR="00BF7A24" w:rsidRPr="00C0419B">
              <w:rPr>
                <w:color w:val="000000"/>
              </w:rPr>
              <w:t xml:space="preserve"> three</w:t>
            </w:r>
            <w:r w:rsidRPr="00C0419B">
              <w:rPr>
                <w:color w:val="000000"/>
              </w:rPr>
              <w:t xml:space="preserve"> </w:t>
            </w:r>
            <w:r w:rsidR="00E14A98" w:rsidRPr="00C0419B">
              <w:rPr>
                <w:color w:val="000000"/>
              </w:rPr>
              <w:t>(</w:t>
            </w:r>
            <w:r w:rsidRPr="00C0419B">
              <w:rPr>
                <w:color w:val="000000"/>
              </w:rPr>
              <w:t>3</w:t>
            </w:r>
            <w:r w:rsidR="00E14A98" w:rsidRPr="00C0419B">
              <w:rPr>
                <w:color w:val="000000"/>
              </w:rPr>
              <w:t>)</w:t>
            </w:r>
            <w:r w:rsidRPr="00C0419B">
              <w:rPr>
                <w:color w:val="000000"/>
              </w:rPr>
              <w:t xml:space="preserve"> verification codes, the member will need to wait 30 minutes before requesting another code.</w:t>
            </w:r>
          </w:p>
        </w:tc>
      </w:tr>
      <w:tr w:rsidR="00D3426B" w:rsidRPr="001816D8" w14:paraId="59DF4734" w14:textId="77777777" w:rsidTr="00E16EB3">
        <w:tc>
          <w:tcPr>
            <w:tcW w:w="1040" w:type="pct"/>
            <w:tcBorders>
              <w:top w:val="single" w:sz="4" w:space="0" w:color="auto"/>
              <w:left w:val="single" w:sz="4" w:space="0" w:color="auto"/>
              <w:bottom w:val="single" w:sz="4" w:space="0" w:color="auto"/>
              <w:right w:val="single" w:sz="4" w:space="0" w:color="auto"/>
            </w:tcBorders>
          </w:tcPr>
          <w:p w14:paraId="37FC9EFA" w14:textId="77777777" w:rsidR="00D3426B" w:rsidRPr="00351B0A" w:rsidRDefault="00D3426B" w:rsidP="00F66332">
            <w:pPr>
              <w:spacing w:before="120" w:after="120"/>
              <w:rPr>
                <w:bCs/>
                <w:color w:val="000000"/>
              </w:rPr>
            </w:pPr>
            <w:r w:rsidRPr="00351B0A">
              <w:rPr>
                <w:bCs/>
                <w:color w:val="000000"/>
              </w:rPr>
              <w:t xml:space="preserve">Registered member having difficulty logging into </w:t>
            </w:r>
            <w:r w:rsidRPr="00351B0A">
              <w:rPr>
                <w:bCs/>
              </w:rPr>
              <w:t>Caremark.com</w:t>
            </w:r>
            <w:r w:rsidR="002F0100" w:rsidRPr="00351B0A">
              <w:rPr>
                <w:bCs/>
              </w:rPr>
              <w:t xml:space="preserve">  </w:t>
            </w:r>
            <w:bookmarkStart w:id="103" w:name="RegisteredMemberDifficulty"/>
            <w:bookmarkEnd w:id="103"/>
          </w:p>
        </w:tc>
        <w:tc>
          <w:tcPr>
            <w:tcW w:w="3960" w:type="pct"/>
            <w:tcBorders>
              <w:top w:val="single" w:sz="4" w:space="0" w:color="auto"/>
              <w:left w:val="single" w:sz="4" w:space="0" w:color="auto"/>
              <w:bottom w:val="single" w:sz="4" w:space="0" w:color="auto"/>
              <w:right w:val="single" w:sz="4" w:space="0" w:color="auto"/>
            </w:tcBorders>
          </w:tcPr>
          <w:p w14:paraId="74594C15" w14:textId="0079CB2E" w:rsidR="00D8091C" w:rsidRPr="00C0419B" w:rsidRDefault="00000000" w:rsidP="00F66332">
            <w:pPr>
              <w:spacing w:before="120" w:after="120"/>
              <w:rPr>
                <w:b/>
                <w:bCs/>
              </w:rPr>
            </w:pPr>
            <w:r>
              <w:pict w14:anchorId="00231FE0">
                <v:shape id="Picture 34" o:spid="_x0000_i1028" type="#_x0000_t75" style="width:18.8pt;height:16.3pt;visibility:visible;mso-wrap-style:square">
                  <v:imagedata r:id="rId13" o:title=""/>
                </v:shape>
              </w:pict>
            </w:r>
            <w:r w:rsidR="002F7A58" w:rsidRPr="00C0419B">
              <w:rPr>
                <w:b/>
                <w:bCs/>
              </w:rPr>
              <w:t xml:space="preserve"> </w:t>
            </w:r>
            <w:r w:rsidR="00D3426B" w:rsidRPr="00C0419B">
              <w:rPr>
                <w:b/>
                <w:bCs/>
              </w:rPr>
              <w:t>Verify the member is entering the correct username.</w:t>
            </w:r>
            <w:r w:rsidR="004B2120" w:rsidRPr="00C0419B">
              <w:rPr>
                <w:b/>
                <w:bCs/>
              </w:rPr>
              <w:t xml:space="preserve"> </w:t>
            </w:r>
          </w:p>
          <w:p w14:paraId="3C812CBA" w14:textId="1FFB45FB" w:rsidR="00365E20" w:rsidRPr="00934CFE" w:rsidRDefault="00CF076A" w:rsidP="00DA1CE2">
            <w:pPr>
              <w:pStyle w:val="ListParagraph"/>
              <w:numPr>
                <w:ilvl w:val="0"/>
                <w:numId w:val="41"/>
              </w:numPr>
              <w:spacing w:before="120" w:after="120"/>
            </w:pPr>
            <w:r>
              <w:rPr>
                <w:noProof/>
              </w:rPr>
              <w:drawing>
                <wp:inline distT="0" distB="0" distL="0" distR="0" wp14:anchorId="3BE75846" wp14:editId="1AAA55CA">
                  <wp:extent cx="304762" cy="304762"/>
                  <wp:effectExtent l="0" t="0" r="635" b="635"/>
                  <wp:docPr id="90285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85800" name="Picture 90285800"/>
                          <pic:cNvPicPr/>
                        </pic:nvPicPr>
                        <pic:blipFill>
                          <a:blip r:embed="rId1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t xml:space="preserve"> </w:t>
            </w:r>
            <w:r w:rsidR="0014774C" w:rsidRPr="00934CFE">
              <w:t>A</w:t>
            </w:r>
            <w:r w:rsidR="0011416C" w:rsidRPr="00934CFE">
              <w:t xml:space="preserve">ccess </w:t>
            </w:r>
            <w:r w:rsidR="00365E20" w:rsidRPr="00934CFE">
              <w:t xml:space="preserve">Caremark.com and go to </w:t>
            </w:r>
            <w:r w:rsidR="0011416C" w:rsidRPr="00934CFE">
              <w:t xml:space="preserve">the Profile page (regardless of registration status shown from Compass) to confirm registration and verify </w:t>
            </w:r>
            <w:r w:rsidR="00CA3BC3" w:rsidRPr="00CA3BC3">
              <w:t>the member</w:t>
            </w:r>
            <w:r w:rsidR="0011416C" w:rsidRPr="00934CFE">
              <w:t xml:space="preserve"> is using the correct </w:t>
            </w:r>
            <w:r w:rsidR="00F54085" w:rsidRPr="00F54085">
              <w:t>username.</w:t>
            </w:r>
          </w:p>
          <w:p w14:paraId="23D39AD1" w14:textId="1FC5F44B" w:rsidR="00250C93" w:rsidRPr="00934CFE" w:rsidRDefault="00CF076A" w:rsidP="00DA1CE2">
            <w:pPr>
              <w:pStyle w:val="ListParagraph"/>
              <w:numPr>
                <w:ilvl w:val="0"/>
                <w:numId w:val="41"/>
              </w:numPr>
              <w:spacing w:before="120" w:after="120"/>
            </w:pPr>
            <w:r>
              <w:rPr>
                <w:noProof/>
              </w:rPr>
              <w:drawing>
                <wp:inline distT="0" distB="0" distL="0" distR="0" wp14:anchorId="6E5725F7" wp14:editId="3032968A">
                  <wp:extent cx="304762" cy="304762"/>
                  <wp:effectExtent l="0" t="0" r="635" b="635"/>
                  <wp:docPr id="17140803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080366" name="Picture 1714080366"/>
                          <pic:cNvPicPr/>
                        </pic:nvPicPr>
                        <pic:blipFill>
                          <a:blip r:embed="rId1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t xml:space="preserve"> </w:t>
            </w:r>
            <w:r w:rsidR="004E4867" w:rsidRPr="00934CFE">
              <w:t>Confirm t</w:t>
            </w:r>
            <w:r w:rsidR="00F2207F" w:rsidRPr="00934CFE">
              <w:t xml:space="preserve">he member </w:t>
            </w:r>
            <w:r w:rsidR="004E4867" w:rsidRPr="00934CFE">
              <w:t xml:space="preserve">is </w:t>
            </w:r>
            <w:r w:rsidR="0011416C" w:rsidRPr="00934CFE">
              <w:t>trying to sign in on Caremark.com</w:t>
            </w:r>
            <w:r w:rsidR="004E4867" w:rsidRPr="00934CFE">
              <w:t xml:space="preserve"> (</w:t>
            </w:r>
            <w:r w:rsidR="0011416C" w:rsidRPr="00934CFE">
              <w:t>not CVS</w:t>
            </w:r>
            <w:r w:rsidR="004E4867" w:rsidRPr="00934CFE">
              <w:t>.com</w:t>
            </w:r>
            <w:r w:rsidR="00250C93" w:rsidRPr="00934CFE">
              <w:t xml:space="preserve">, </w:t>
            </w:r>
            <w:r w:rsidR="0011416C" w:rsidRPr="00934CFE">
              <w:t xml:space="preserve">CVSHealth App, </w:t>
            </w:r>
            <w:r w:rsidR="00250C93" w:rsidRPr="00934CFE">
              <w:t>or CVSSpecialty.com.</w:t>
            </w:r>
          </w:p>
          <w:p w14:paraId="4BE983B4" w14:textId="3C1317FB" w:rsidR="00D26308" w:rsidRPr="00934CFE" w:rsidRDefault="00CF076A" w:rsidP="00DA1CE2">
            <w:pPr>
              <w:pStyle w:val="ListParagraph"/>
              <w:numPr>
                <w:ilvl w:val="0"/>
                <w:numId w:val="41"/>
              </w:numPr>
              <w:spacing w:before="120" w:after="120"/>
            </w:pPr>
            <w:r>
              <w:rPr>
                <w:noProof/>
              </w:rPr>
              <w:drawing>
                <wp:inline distT="0" distB="0" distL="0" distR="0" wp14:anchorId="3796F19D" wp14:editId="3A3FC91C">
                  <wp:extent cx="304762" cy="304762"/>
                  <wp:effectExtent l="0" t="0" r="635" b="635"/>
                  <wp:docPr id="10459578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57809" name="Picture 1045957809"/>
                          <pic:cNvPicPr/>
                        </pic:nvPicPr>
                        <pic:blipFill>
                          <a:blip r:embed="rId1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t xml:space="preserve"> </w:t>
            </w:r>
            <w:r w:rsidR="00250C93" w:rsidRPr="00934CFE">
              <w:t>C</w:t>
            </w:r>
            <w:r w:rsidR="0011416C" w:rsidRPr="00934CFE">
              <w:t xml:space="preserve">heck </w:t>
            </w:r>
            <w:r w:rsidR="00250C93" w:rsidRPr="00934CFE">
              <w:t xml:space="preserve">the </w:t>
            </w:r>
            <w:r w:rsidR="00E42F87" w:rsidRPr="00934CFE">
              <w:t xml:space="preserve">client </w:t>
            </w:r>
            <w:r w:rsidR="0011416C" w:rsidRPr="00934CFE">
              <w:t>CIF to confirm client is not SSO only.</w:t>
            </w:r>
          </w:p>
          <w:p w14:paraId="43B16A69" w14:textId="77777777" w:rsidR="00D26308" w:rsidRPr="00C0419B" w:rsidRDefault="00D26308" w:rsidP="00F66332">
            <w:pPr>
              <w:spacing w:before="120" w:after="120"/>
            </w:pPr>
          </w:p>
          <w:p w14:paraId="716BAA5E" w14:textId="599AE4D2" w:rsidR="00D3426B" w:rsidRPr="00C0419B" w:rsidRDefault="004B2120" w:rsidP="00F66332">
            <w:pPr>
              <w:spacing w:before="120" w:after="120"/>
            </w:pPr>
            <w:r w:rsidRPr="00C0419B">
              <w:t xml:space="preserve">You may provide the Member with their Username </w:t>
            </w:r>
            <w:r w:rsidR="007862E6" w:rsidRPr="00C0419B">
              <w:t xml:space="preserve">if </w:t>
            </w:r>
            <w:r w:rsidRPr="00C0419B">
              <w:t>the member has been fully authenticated </w:t>
            </w:r>
            <w:proofErr w:type="gramStart"/>
            <w:r w:rsidRPr="00C0419B">
              <w:t>per</w:t>
            </w:r>
            <w:proofErr w:type="gramEnd"/>
            <w:r w:rsidRPr="00C0419B">
              <w:t xml:space="preserve"> the </w:t>
            </w:r>
            <w:r w:rsidRPr="00C0419B">
              <w:rPr>
                <w:b/>
              </w:rPr>
              <w:t>Web Support HIPAA guidelines</w:t>
            </w:r>
            <w:r w:rsidRPr="00C0419B">
              <w:t>. Refer to</w:t>
            </w:r>
            <w:r w:rsidR="00834EC8" w:rsidRPr="00C0419B">
              <w:t xml:space="preserve"> </w:t>
            </w:r>
            <w:hyperlink r:id="rId33" w:anchor="!/view?docid=29c145e4-abda-481c-a24e-f3fd72145dbb" w:history="1">
              <w:r w:rsidR="00ED10F0">
                <w:rPr>
                  <w:rStyle w:val="Hyperlink"/>
                </w:rPr>
                <w:t>Caremark.com - HIPAA Regulations and PHI Form (038100)</w:t>
              </w:r>
            </w:hyperlink>
            <w:r w:rsidRPr="00C0419B">
              <w:t>.</w:t>
            </w:r>
            <w:r w:rsidR="008418CA" w:rsidRPr="00C0419B">
              <w:t xml:space="preserve"> </w:t>
            </w:r>
          </w:p>
          <w:p w14:paraId="1B41532C" w14:textId="11671574" w:rsidR="00965773" w:rsidRDefault="007862E6" w:rsidP="00F66332">
            <w:pPr>
              <w:pStyle w:val="ListParagraph"/>
              <w:numPr>
                <w:ilvl w:val="0"/>
                <w:numId w:val="39"/>
              </w:numPr>
              <w:spacing w:before="120" w:after="120"/>
            </w:pPr>
            <w:r>
              <w:t>A</w:t>
            </w:r>
            <w:r w:rsidR="00D3426B" w:rsidRPr="00E36815">
              <w:t xml:space="preserve">sk the member to </w:t>
            </w:r>
            <w:r w:rsidR="006370B7">
              <w:t xml:space="preserve">complete the </w:t>
            </w:r>
            <w:r w:rsidR="006370B7" w:rsidRPr="002A0CAE">
              <w:rPr>
                <w:b/>
                <w:bCs/>
              </w:rPr>
              <w:t>Forgot Password</w:t>
            </w:r>
            <w:r w:rsidR="006370B7">
              <w:t xml:space="preserve"> steps to allow them to reset their password</w:t>
            </w:r>
            <w:r w:rsidR="00CA3BC3">
              <w:t xml:space="preserve">. </w:t>
            </w:r>
          </w:p>
          <w:p w14:paraId="34F7E25F" w14:textId="77777777" w:rsidR="007862E6" w:rsidRPr="00C0419B" w:rsidRDefault="007862E6" w:rsidP="00F66332">
            <w:pPr>
              <w:spacing w:before="120" w:after="120"/>
            </w:pPr>
          </w:p>
          <w:p w14:paraId="10693364" w14:textId="77777777" w:rsidR="00262DAD" w:rsidRPr="00C0419B" w:rsidRDefault="00262DAD" w:rsidP="00F66332">
            <w:pPr>
              <w:spacing w:before="120" w:after="120"/>
            </w:pPr>
            <w:r w:rsidRPr="00C0419B">
              <w:t>If still having an issue with logging on:</w:t>
            </w:r>
          </w:p>
          <w:p w14:paraId="2EE548F0" w14:textId="77777777" w:rsidR="000278DF" w:rsidRPr="00C0419B" w:rsidRDefault="000278DF" w:rsidP="00F66332">
            <w:pPr>
              <w:numPr>
                <w:ilvl w:val="0"/>
                <w:numId w:val="7"/>
              </w:numPr>
              <w:spacing w:before="120" w:after="120"/>
            </w:pPr>
            <w:r w:rsidRPr="00C0419B">
              <w:t xml:space="preserve">Remind the member that passwords are </w:t>
            </w:r>
            <w:r w:rsidR="00262DAD" w:rsidRPr="00C0419B">
              <w:rPr>
                <w:b/>
              </w:rPr>
              <w:t>C</w:t>
            </w:r>
            <w:r w:rsidRPr="00C0419B">
              <w:rPr>
                <w:b/>
              </w:rPr>
              <w:t>ase sensitive</w:t>
            </w:r>
            <w:r w:rsidRPr="00C0419B">
              <w:t>.</w:t>
            </w:r>
          </w:p>
          <w:p w14:paraId="2D2BEF36" w14:textId="3AAEB3D8" w:rsidR="000278DF" w:rsidRPr="00C0419B" w:rsidRDefault="00262DAD" w:rsidP="00F66332">
            <w:pPr>
              <w:numPr>
                <w:ilvl w:val="0"/>
                <w:numId w:val="7"/>
              </w:numPr>
              <w:spacing w:before="120" w:after="120"/>
            </w:pPr>
            <w:r w:rsidRPr="00C0419B">
              <w:t xml:space="preserve">Ask the member to </w:t>
            </w:r>
            <w:r w:rsidR="00F54085" w:rsidRPr="00C0419B">
              <w:t>confirm that</w:t>
            </w:r>
            <w:r w:rsidRPr="00C0419B">
              <w:t xml:space="preserve"> </w:t>
            </w:r>
            <w:r w:rsidR="00B751C6" w:rsidRPr="00C0419B">
              <w:t xml:space="preserve">the </w:t>
            </w:r>
            <w:r w:rsidRPr="00C0419B">
              <w:rPr>
                <w:b/>
              </w:rPr>
              <w:t>CAPS lock</w:t>
            </w:r>
            <w:r w:rsidRPr="00C0419B">
              <w:t xml:space="preserve"> is </w:t>
            </w:r>
            <w:r w:rsidRPr="00C0419B">
              <w:rPr>
                <w:b/>
                <w:bCs/>
                <w:color w:val="FF0000"/>
              </w:rPr>
              <w:t>not</w:t>
            </w:r>
            <w:r w:rsidRPr="00C0419B">
              <w:rPr>
                <w:color w:val="FF0000"/>
              </w:rPr>
              <w:t xml:space="preserve"> </w:t>
            </w:r>
            <w:r w:rsidRPr="00C0419B">
              <w:t xml:space="preserve">turned on and the </w:t>
            </w:r>
            <w:r w:rsidRPr="00C0419B">
              <w:rPr>
                <w:b/>
              </w:rPr>
              <w:t>Number Lock key</w:t>
            </w:r>
            <w:r w:rsidRPr="00C0419B">
              <w:t xml:space="preserve"> </w:t>
            </w:r>
            <w:r w:rsidRPr="00C0419B">
              <w:rPr>
                <w:b/>
                <w:bCs/>
              </w:rPr>
              <w:t>is</w:t>
            </w:r>
            <w:r w:rsidRPr="00C0419B">
              <w:t xml:space="preserve"> turned on.</w:t>
            </w:r>
          </w:p>
          <w:p w14:paraId="45660EB1" w14:textId="5B3641DB" w:rsidR="0034672E" w:rsidRPr="00C0419B" w:rsidRDefault="0034672E" w:rsidP="00F66332">
            <w:pPr>
              <w:numPr>
                <w:ilvl w:val="0"/>
                <w:numId w:val="7"/>
              </w:numPr>
              <w:spacing w:before="120" w:after="120"/>
            </w:pPr>
            <w:r w:rsidRPr="00C0419B">
              <w:t xml:space="preserve">If the member has their PC or device set to save usernames and/or passwords, the member </w:t>
            </w:r>
            <w:r w:rsidR="00E14A98" w:rsidRPr="00C0419B">
              <w:t>might</w:t>
            </w:r>
            <w:r w:rsidRPr="00C0419B">
              <w:t xml:space="preserve"> need to delete the </w:t>
            </w:r>
            <w:r w:rsidR="00F54085" w:rsidRPr="00C0419B">
              <w:t>username,</w:t>
            </w:r>
            <w:r w:rsidRPr="00C0419B">
              <w:t xml:space="preserve"> and password that pre-populates in the Username and Password fields and manually type in their username and password to log in.</w:t>
            </w:r>
            <w:r w:rsidR="000F0021" w:rsidRPr="00C0419B">
              <w:t xml:space="preserve"> </w:t>
            </w:r>
          </w:p>
          <w:p w14:paraId="774E862C" w14:textId="117A0CC6" w:rsidR="007F0E87" w:rsidRPr="00C0419B" w:rsidRDefault="007F0E87" w:rsidP="00F66332">
            <w:pPr>
              <w:numPr>
                <w:ilvl w:val="0"/>
                <w:numId w:val="7"/>
              </w:numPr>
              <w:spacing w:before="120" w:after="120"/>
              <w:rPr>
                <w:b/>
                <w:bCs/>
                <w:color w:val="FF0000"/>
              </w:rPr>
            </w:pPr>
            <w:r w:rsidRPr="00C0419B">
              <w:t xml:space="preserve">Recommend that the member clear their browser cache before trying to log on. Refer to </w:t>
            </w:r>
            <w:hyperlink r:id="rId34" w:anchor="!/view?docid=cd7acfcb-ad36-4da3-b973-faf08afb7dea" w:history="1">
              <w:r w:rsidR="008F0CEE">
                <w:rPr>
                  <w:rStyle w:val="Hyperlink"/>
                  <w:bCs/>
                </w:rPr>
                <w:t>Clearing Your Cache (008655)</w:t>
              </w:r>
            </w:hyperlink>
            <w:r w:rsidR="00F03E7B" w:rsidRPr="00C0419B">
              <w:rPr>
                <w:bCs/>
              </w:rPr>
              <w:t>.</w:t>
            </w:r>
          </w:p>
          <w:p w14:paraId="1A7E3914" w14:textId="77777777" w:rsidR="0023222C" w:rsidRPr="00C0419B" w:rsidRDefault="0023222C" w:rsidP="00F66332">
            <w:pPr>
              <w:spacing w:before="120" w:after="120"/>
              <w:ind w:left="360"/>
            </w:pPr>
          </w:p>
          <w:p w14:paraId="70CDD258" w14:textId="0DF22EB3" w:rsidR="00004DA3" w:rsidRPr="00C0419B" w:rsidRDefault="009522DE" w:rsidP="00F66332">
            <w:pPr>
              <w:spacing w:before="120" w:after="120"/>
              <w:rPr>
                <w:b/>
                <w:color w:val="FF0000"/>
              </w:rPr>
            </w:pPr>
            <w:r w:rsidRPr="00C0419B">
              <w:t xml:space="preserve">If </w:t>
            </w:r>
            <w:r w:rsidR="000F253A" w:rsidRPr="00C0419B">
              <w:t xml:space="preserve">every effort has been made to assist the </w:t>
            </w:r>
            <w:proofErr w:type="gramStart"/>
            <w:r w:rsidR="000F253A" w:rsidRPr="00C0419B">
              <w:t>member</w:t>
            </w:r>
            <w:proofErr w:type="gramEnd"/>
            <w:r w:rsidR="000F253A" w:rsidRPr="00C0419B">
              <w:t xml:space="preserve"> with logging into their Caremark.com account without success, </w:t>
            </w:r>
            <w:r w:rsidR="00036E71" w:rsidRPr="00C0419B">
              <w:t xml:space="preserve">the registration </w:t>
            </w:r>
            <w:r w:rsidR="00E14A98" w:rsidRPr="00C0419B">
              <w:t>might</w:t>
            </w:r>
            <w:r w:rsidR="00036E71" w:rsidRPr="00C0419B">
              <w:t xml:space="preserve"> need to be deleted. Refer to </w:t>
            </w:r>
            <w:hyperlink r:id="rId35" w:anchor="!/view?docid=1bdc5b7d-4fc6-4bab-8265-72ebcd074030" w:history="1">
              <w:r w:rsidR="00D802DE">
                <w:rPr>
                  <w:rStyle w:val="Hyperlink"/>
                </w:rPr>
                <w:t>Caremark.com – Deleting Member Registration (020863)</w:t>
              </w:r>
            </w:hyperlink>
            <w:r w:rsidR="00036E71" w:rsidRPr="00C0419B">
              <w:t>.</w:t>
            </w:r>
            <w:r w:rsidR="00036E71" w:rsidRPr="00C0419B">
              <w:rPr>
                <w:b/>
                <w:color w:val="FF0000"/>
              </w:rPr>
              <w:t xml:space="preserve"> </w:t>
            </w:r>
          </w:p>
          <w:p w14:paraId="549862A2" w14:textId="750CB90A" w:rsidR="00004DA3" w:rsidRPr="00C0419B" w:rsidRDefault="00004DA3" w:rsidP="00F66332">
            <w:pPr>
              <w:spacing w:before="120" w:after="120"/>
              <w:rPr>
                <w:b/>
                <w:color w:val="FF0000"/>
              </w:rPr>
            </w:pPr>
          </w:p>
          <w:p w14:paraId="4878B5B2" w14:textId="7E55FDE5" w:rsidR="00D3426B" w:rsidRPr="00F66332" w:rsidRDefault="00004DA3" w:rsidP="00F66332">
            <w:pPr>
              <w:spacing w:before="120" w:after="120"/>
              <w:rPr>
                <w:bCs/>
                <w:color w:val="FF0000"/>
              </w:rPr>
            </w:pPr>
            <w:r w:rsidRPr="00C0419B">
              <w:rPr>
                <w:b/>
              </w:rPr>
              <w:t>Note:</w:t>
            </w:r>
            <w:r w:rsidR="00721C70" w:rsidRPr="00C0419B">
              <w:rPr>
                <w:b/>
              </w:rPr>
              <w:t xml:space="preserve"> </w:t>
            </w:r>
            <w:r w:rsidR="0020391C" w:rsidRPr="00C0419B">
              <w:rPr>
                <w:bCs/>
              </w:rPr>
              <w:t>If member is receiving</w:t>
            </w:r>
            <w:r w:rsidR="0020391C" w:rsidRPr="00C0419B">
              <w:rPr>
                <w:b/>
              </w:rPr>
              <w:t xml:space="preserve"> Access Denied/Error 15, </w:t>
            </w:r>
            <w:r w:rsidRPr="00C0419B">
              <w:rPr>
                <w:bCs/>
              </w:rPr>
              <w:t xml:space="preserve">refer to </w:t>
            </w:r>
            <w:hyperlink r:id="rId36" w:anchor="!/view?docid=43764aa8-01a2-4201-8ab4-c6ea3ebc7c81" w:history="1">
              <w:r w:rsidR="00D802DE">
                <w:rPr>
                  <w:rStyle w:val="Hyperlink"/>
                  <w:bCs/>
                </w:rPr>
                <w:t>Caremark.com – Access Denied/Error 15 (External-Members only) (054914)</w:t>
              </w:r>
            </w:hyperlink>
          </w:p>
        </w:tc>
      </w:tr>
    </w:tbl>
    <w:p w14:paraId="1034D176" w14:textId="0C5F105A" w:rsidR="00751539" w:rsidRPr="00C0419B" w:rsidRDefault="00751539" w:rsidP="006921E1"/>
    <w:p w14:paraId="7D8D2722" w14:textId="4C649E78" w:rsidR="00C51359" w:rsidRPr="00C0419B" w:rsidRDefault="00C51359" w:rsidP="00A60127">
      <w:pPr>
        <w:spacing w:before="120"/>
        <w:jc w:val="right"/>
      </w:pPr>
      <w:hyperlink w:anchor="_top" w:history="1">
        <w:r w:rsidRPr="00C0419B">
          <w:rPr>
            <w:rStyle w:val="Hyperlink"/>
          </w:rPr>
          <w:t>Top of the Document</w:t>
        </w:r>
      </w:hyperlink>
    </w:p>
    <w:tbl>
      <w:tblPr>
        <w:tblStyle w:val="TableGrid"/>
        <w:tblW w:w="5000" w:type="pct"/>
        <w:tblLook w:val="04A0" w:firstRow="1" w:lastRow="0" w:firstColumn="1" w:lastColumn="0" w:noHBand="0" w:noVBand="1"/>
      </w:tblPr>
      <w:tblGrid>
        <w:gridCol w:w="9350"/>
      </w:tblGrid>
      <w:tr w:rsidR="00DC4F90" w14:paraId="3562A4F6" w14:textId="77777777" w:rsidTr="00C77A1A">
        <w:tc>
          <w:tcPr>
            <w:tcW w:w="5000" w:type="pct"/>
            <w:shd w:val="clear" w:color="auto" w:fill="BFBFBF" w:themeFill="background1" w:themeFillShade="BF"/>
          </w:tcPr>
          <w:p w14:paraId="0317714F" w14:textId="71817C72" w:rsidR="00DC4F90" w:rsidRPr="001A3F90" w:rsidRDefault="00DC4F90" w:rsidP="001A3F90">
            <w:pPr>
              <w:pStyle w:val="Heading2"/>
            </w:pPr>
            <w:bookmarkStart w:id="104" w:name="_Toc205824092"/>
            <w:r w:rsidRPr="001A3F90">
              <w:t>Member Not Receiving Email Alerts</w:t>
            </w:r>
            <w:bookmarkEnd w:id="104"/>
          </w:p>
        </w:tc>
      </w:tr>
    </w:tbl>
    <w:p w14:paraId="36030471" w14:textId="27D94D8D" w:rsidR="00DC4F90" w:rsidRPr="00C0419B" w:rsidRDefault="00DC4F90" w:rsidP="006921E1"/>
    <w:p w14:paraId="110695EA" w14:textId="618F828F" w:rsidR="00DC4F90" w:rsidRPr="00C0419B" w:rsidRDefault="00DC4F90" w:rsidP="00864B55">
      <w:pPr>
        <w:spacing w:before="120" w:after="120"/>
      </w:pPr>
      <w:r w:rsidRPr="00C0419B">
        <w:t xml:space="preserve">If </w:t>
      </w:r>
      <w:r w:rsidR="00DA3500" w:rsidRPr="00C0419B">
        <w:t>a</w:t>
      </w:r>
      <w:r w:rsidRPr="00C0419B">
        <w:t xml:space="preserve"> member contacts Customer Care s</w:t>
      </w:r>
      <w:r w:rsidR="00996CBF" w:rsidRPr="00C0419B">
        <w:t>t</w:t>
      </w:r>
      <w:r w:rsidRPr="00C0419B">
        <w:t xml:space="preserve">ating they are not receiving email alerts, but Communication History in </w:t>
      </w:r>
      <w:r w:rsidR="00A53897" w:rsidRPr="00C0419B">
        <w:t xml:space="preserve">Compass </w:t>
      </w:r>
      <w:r w:rsidRPr="00C0419B">
        <w:t xml:space="preserve">shows the alerts have been sent, review/apply the potential solutions to assist the member. </w:t>
      </w:r>
    </w:p>
    <w:tbl>
      <w:tblPr>
        <w:tblStyle w:val="TableGrid"/>
        <w:tblW w:w="5000" w:type="pct"/>
        <w:tblLook w:val="04A0" w:firstRow="1" w:lastRow="0" w:firstColumn="1" w:lastColumn="0" w:noHBand="0" w:noVBand="1"/>
      </w:tblPr>
      <w:tblGrid>
        <w:gridCol w:w="824"/>
        <w:gridCol w:w="2330"/>
        <w:gridCol w:w="6196"/>
      </w:tblGrid>
      <w:tr w:rsidR="00642810" w14:paraId="51CD82DE" w14:textId="77777777" w:rsidTr="008C047B">
        <w:tc>
          <w:tcPr>
            <w:tcW w:w="357" w:type="pct"/>
            <w:shd w:val="clear" w:color="auto" w:fill="D9D9D9" w:themeFill="background1" w:themeFillShade="D9"/>
          </w:tcPr>
          <w:p w14:paraId="4CD38B94" w14:textId="72C9D9AE" w:rsidR="00DC4F90" w:rsidRPr="00C0419B" w:rsidRDefault="00DC4F90" w:rsidP="008F252B">
            <w:pPr>
              <w:spacing w:before="120" w:after="120"/>
              <w:jc w:val="center"/>
              <w:rPr>
                <w:b/>
                <w:bCs/>
              </w:rPr>
            </w:pPr>
            <w:r w:rsidRPr="00C0419B">
              <w:rPr>
                <w:b/>
                <w:bCs/>
              </w:rPr>
              <w:t>Step</w:t>
            </w:r>
          </w:p>
        </w:tc>
        <w:tc>
          <w:tcPr>
            <w:tcW w:w="4643" w:type="pct"/>
            <w:gridSpan w:val="2"/>
            <w:shd w:val="clear" w:color="auto" w:fill="D9D9D9" w:themeFill="background1" w:themeFillShade="D9"/>
          </w:tcPr>
          <w:p w14:paraId="6A9E8B79" w14:textId="44B0CEB6" w:rsidR="00DC4F90" w:rsidRPr="00C0419B" w:rsidRDefault="00DC4F90" w:rsidP="008F252B">
            <w:pPr>
              <w:spacing w:before="120" w:after="120"/>
              <w:jc w:val="center"/>
              <w:rPr>
                <w:b/>
                <w:bCs/>
              </w:rPr>
            </w:pPr>
            <w:r w:rsidRPr="00C0419B">
              <w:rPr>
                <w:b/>
                <w:bCs/>
              </w:rPr>
              <w:t>Action</w:t>
            </w:r>
          </w:p>
        </w:tc>
      </w:tr>
      <w:tr w:rsidR="00996CBF" w14:paraId="4B9F3F3A" w14:textId="77777777" w:rsidTr="008A27F7">
        <w:tc>
          <w:tcPr>
            <w:tcW w:w="357" w:type="pct"/>
            <w:vMerge w:val="restart"/>
          </w:tcPr>
          <w:p w14:paraId="0A328E78" w14:textId="4DF7088A" w:rsidR="00996CBF" w:rsidRPr="00C0419B" w:rsidRDefault="00996CBF" w:rsidP="00565237">
            <w:pPr>
              <w:spacing w:before="120" w:after="120"/>
              <w:jc w:val="center"/>
              <w:rPr>
                <w:b/>
              </w:rPr>
            </w:pPr>
            <w:r w:rsidRPr="00C0419B">
              <w:rPr>
                <w:b/>
              </w:rPr>
              <w:t>1</w:t>
            </w:r>
          </w:p>
        </w:tc>
        <w:tc>
          <w:tcPr>
            <w:tcW w:w="4643" w:type="pct"/>
            <w:gridSpan w:val="2"/>
          </w:tcPr>
          <w:p w14:paraId="509051CE" w14:textId="1214D098" w:rsidR="00996CBF" w:rsidRPr="00C0419B" w:rsidRDefault="00996CBF" w:rsidP="00565237">
            <w:pPr>
              <w:spacing w:before="120" w:after="120"/>
            </w:pPr>
            <w:r w:rsidRPr="00C0419B">
              <w:t xml:space="preserve">Verify the member’s email address for accuracy. </w:t>
            </w:r>
          </w:p>
        </w:tc>
      </w:tr>
      <w:tr w:rsidR="00996CBF" w14:paraId="5EDC1857" w14:textId="77777777" w:rsidTr="00AB7CDE">
        <w:tc>
          <w:tcPr>
            <w:tcW w:w="357" w:type="pct"/>
            <w:vMerge/>
          </w:tcPr>
          <w:p w14:paraId="37456A67" w14:textId="77777777" w:rsidR="00996CBF" w:rsidRPr="00DC4F90" w:rsidRDefault="00996CBF" w:rsidP="00565237">
            <w:pPr>
              <w:spacing w:before="120" w:after="120"/>
              <w:jc w:val="center"/>
              <w:rPr>
                <w:b/>
              </w:rPr>
            </w:pPr>
          </w:p>
        </w:tc>
        <w:tc>
          <w:tcPr>
            <w:tcW w:w="1288" w:type="pct"/>
            <w:shd w:val="clear" w:color="auto" w:fill="D9D9D9" w:themeFill="background1" w:themeFillShade="D9"/>
          </w:tcPr>
          <w:p w14:paraId="5DAF122B" w14:textId="04B67152" w:rsidR="00996CBF" w:rsidRPr="00C0419B" w:rsidRDefault="00996CBF" w:rsidP="00565237">
            <w:pPr>
              <w:spacing w:before="120" w:after="120"/>
              <w:jc w:val="center"/>
              <w:rPr>
                <w:b/>
                <w:bCs/>
              </w:rPr>
            </w:pPr>
            <w:r w:rsidRPr="00C0419B">
              <w:rPr>
                <w:b/>
                <w:bCs/>
              </w:rPr>
              <w:t>If…</w:t>
            </w:r>
          </w:p>
        </w:tc>
        <w:tc>
          <w:tcPr>
            <w:tcW w:w="3355" w:type="pct"/>
            <w:shd w:val="clear" w:color="auto" w:fill="D9D9D9" w:themeFill="background1" w:themeFillShade="D9"/>
          </w:tcPr>
          <w:p w14:paraId="7D0FB693" w14:textId="75E30D2E" w:rsidR="00996CBF" w:rsidRPr="00C0419B" w:rsidRDefault="00996CBF" w:rsidP="00565237">
            <w:pPr>
              <w:spacing w:before="120" w:after="120"/>
              <w:jc w:val="center"/>
              <w:rPr>
                <w:b/>
                <w:bCs/>
              </w:rPr>
            </w:pPr>
            <w:r w:rsidRPr="00C0419B">
              <w:rPr>
                <w:b/>
                <w:bCs/>
              </w:rPr>
              <w:t>Then…</w:t>
            </w:r>
          </w:p>
        </w:tc>
      </w:tr>
      <w:tr w:rsidR="00996CBF" w14:paraId="15C8C793" w14:textId="77777777" w:rsidTr="00AB7CDE">
        <w:tc>
          <w:tcPr>
            <w:tcW w:w="357" w:type="pct"/>
            <w:vMerge/>
          </w:tcPr>
          <w:p w14:paraId="5C73F2F5" w14:textId="77777777" w:rsidR="00996CBF" w:rsidRPr="00DC4F90" w:rsidRDefault="00996CBF" w:rsidP="00565237">
            <w:pPr>
              <w:spacing w:before="120" w:after="120"/>
              <w:jc w:val="center"/>
              <w:rPr>
                <w:b/>
              </w:rPr>
            </w:pPr>
          </w:p>
        </w:tc>
        <w:tc>
          <w:tcPr>
            <w:tcW w:w="1288" w:type="pct"/>
          </w:tcPr>
          <w:p w14:paraId="53A7F293" w14:textId="4ECD25FD" w:rsidR="00996CBF" w:rsidRPr="00C0419B" w:rsidRDefault="00996CBF" w:rsidP="00565237">
            <w:pPr>
              <w:spacing w:before="120" w:after="120"/>
            </w:pPr>
            <w:r w:rsidRPr="00C0419B">
              <w:t>Not accurate</w:t>
            </w:r>
          </w:p>
        </w:tc>
        <w:tc>
          <w:tcPr>
            <w:tcW w:w="3355" w:type="pct"/>
          </w:tcPr>
          <w:p w14:paraId="673C77B2" w14:textId="1BB5D8B6" w:rsidR="00996CBF" w:rsidRPr="00C0419B" w:rsidRDefault="00996CBF" w:rsidP="00565237">
            <w:pPr>
              <w:spacing w:before="120" w:after="120"/>
            </w:pPr>
            <w:r w:rsidRPr="00C0419B">
              <w:t>Update the email address.</w:t>
            </w:r>
          </w:p>
        </w:tc>
      </w:tr>
      <w:tr w:rsidR="00996CBF" w14:paraId="693D13FE" w14:textId="77777777" w:rsidTr="00AB7CDE">
        <w:tc>
          <w:tcPr>
            <w:tcW w:w="357" w:type="pct"/>
            <w:vMerge/>
          </w:tcPr>
          <w:p w14:paraId="53E5FA11" w14:textId="77777777" w:rsidR="00996CBF" w:rsidRPr="00DC4F90" w:rsidRDefault="00996CBF" w:rsidP="00565237">
            <w:pPr>
              <w:spacing w:before="120" w:after="120"/>
              <w:jc w:val="center"/>
              <w:rPr>
                <w:b/>
              </w:rPr>
            </w:pPr>
          </w:p>
        </w:tc>
        <w:tc>
          <w:tcPr>
            <w:tcW w:w="1288" w:type="pct"/>
          </w:tcPr>
          <w:p w14:paraId="1D848E17" w14:textId="5FE99AA0" w:rsidR="00996CBF" w:rsidRPr="00C0419B" w:rsidRDefault="00996CBF" w:rsidP="00565237">
            <w:pPr>
              <w:spacing w:before="120" w:after="120"/>
            </w:pPr>
            <w:r w:rsidRPr="00C0419B">
              <w:t>Accurate</w:t>
            </w:r>
          </w:p>
        </w:tc>
        <w:tc>
          <w:tcPr>
            <w:tcW w:w="3355" w:type="pct"/>
          </w:tcPr>
          <w:p w14:paraId="7F11985C" w14:textId="12865EFC" w:rsidR="00996CBF" w:rsidRPr="00DA3500" w:rsidRDefault="00996CBF" w:rsidP="00565237">
            <w:pPr>
              <w:pStyle w:val="ListParagraph"/>
              <w:numPr>
                <w:ilvl w:val="0"/>
                <w:numId w:val="17"/>
              </w:numPr>
              <w:spacing w:before="120" w:after="120"/>
            </w:pPr>
            <w:r w:rsidRPr="00DA3500">
              <w:t xml:space="preserve">Delete the email address and click update. </w:t>
            </w:r>
          </w:p>
          <w:p w14:paraId="38B740C8" w14:textId="636D6A95" w:rsidR="00996CBF" w:rsidRPr="00DA3500" w:rsidRDefault="00996CBF" w:rsidP="00565237">
            <w:pPr>
              <w:pStyle w:val="ListParagraph"/>
              <w:numPr>
                <w:ilvl w:val="0"/>
                <w:numId w:val="17"/>
              </w:numPr>
              <w:spacing w:before="120" w:after="120"/>
            </w:pPr>
            <w:r w:rsidRPr="00DA3500">
              <w:t xml:space="preserve">Re-enter email address and click update again. </w:t>
            </w:r>
          </w:p>
        </w:tc>
      </w:tr>
      <w:tr w:rsidR="00996CBF" w14:paraId="13F9B2A2" w14:textId="77777777" w:rsidTr="008A27F7">
        <w:tc>
          <w:tcPr>
            <w:tcW w:w="357" w:type="pct"/>
            <w:vMerge/>
          </w:tcPr>
          <w:p w14:paraId="462038CA" w14:textId="77777777" w:rsidR="00996CBF" w:rsidRPr="00DC4F90" w:rsidRDefault="00996CBF" w:rsidP="00565237">
            <w:pPr>
              <w:spacing w:before="120" w:after="120"/>
              <w:jc w:val="center"/>
              <w:rPr>
                <w:b/>
              </w:rPr>
            </w:pPr>
          </w:p>
        </w:tc>
        <w:tc>
          <w:tcPr>
            <w:tcW w:w="4643" w:type="pct"/>
            <w:gridSpan w:val="2"/>
          </w:tcPr>
          <w:p w14:paraId="7E3D6286" w14:textId="51F1D709" w:rsidR="00996CBF" w:rsidRPr="00C0419B" w:rsidRDefault="00996CBF" w:rsidP="00565237">
            <w:pPr>
              <w:spacing w:before="120" w:after="120"/>
            </w:pPr>
            <w:r w:rsidRPr="00C0419B">
              <w:t>By completing this process of resetting the member’s preferences, the issue m</w:t>
            </w:r>
            <w:r w:rsidR="000A2E59" w:rsidRPr="00C0419B">
              <w:t>ight</w:t>
            </w:r>
            <w:r w:rsidRPr="00C0419B">
              <w:t xml:space="preserve"> be resolved </w:t>
            </w:r>
            <w:proofErr w:type="gramStart"/>
            <w:r w:rsidRPr="00C0419B">
              <w:t>for</w:t>
            </w:r>
            <w:proofErr w:type="gramEnd"/>
            <w:r w:rsidRPr="00C0419B">
              <w:t xml:space="preserve"> the member. If </w:t>
            </w:r>
            <w:r w:rsidR="00FE0E80" w:rsidRPr="00C0419B">
              <w:t>the issue</w:t>
            </w:r>
            <w:r w:rsidRPr="00C0419B">
              <w:t xml:space="preserve"> is not resolved, proceed to </w:t>
            </w:r>
            <w:r w:rsidR="00FE0E80" w:rsidRPr="00C0419B">
              <w:t>the next</w:t>
            </w:r>
            <w:r w:rsidRPr="00C0419B">
              <w:t xml:space="preserve"> step. </w:t>
            </w:r>
          </w:p>
        </w:tc>
      </w:tr>
      <w:tr w:rsidR="00DC4F90" w14:paraId="33F5F520" w14:textId="77777777" w:rsidTr="008A27F7">
        <w:tc>
          <w:tcPr>
            <w:tcW w:w="357" w:type="pct"/>
          </w:tcPr>
          <w:p w14:paraId="3749636C" w14:textId="190F699B" w:rsidR="00DC4F90" w:rsidRPr="00C0419B" w:rsidRDefault="00DC4F90" w:rsidP="00565237">
            <w:pPr>
              <w:spacing w:before="120" w:after="120"/>
              <w:jc w:val="center"/>
              <w:rPr>
                <w:b/>
              </w:rPr>
            </w:pPr>
            <w:r w:rsidRPr="00C0419B">
              <w:rPr>
                <w:b/>
              </w:rPr>
              <w:t>2</w:t>
            </w:r>
          </w:p>
        </w:tc>
        <w:tc>
          <w:tcPr>
            <w:tcW w:w="4643" w:type="pct"/>
            <w:gridSpan w:val="2"/>
          </w:tcPr>
          <w:p w14:paraId="3609DE9B" w14:textId="69CEE5F5" w:rsidR="00DC4F90" w:rsidRPr="00C0419B" w:rsidRDefault="00DC4F90" w:rsidP="00F66332">
            <w:pPr>
              <w:spacing w:before="120" w:after="120" w:line="360" w:lineRule="auto"/>
            </w:pPr>
            <w:r w:rsidRPr="00C0419B">
              <w:t>Verify the email alerts have not been sent to Trash/Spam folders.</w:t>
            </w:r>
          </w:p>
          <w:p w14:paraId="2A6E17B4" w14:textId="3046C5C7" w:rsidR="00DC4F90" w:rsidRPr="00C0419B" w:rsidRDefault="00DC4F90" w:rsidP="00F66332">
            <w:pPr>
              <w:spacing w:before="120" w:after="120" w:line="360" w:lineRule="auto"/>
            </w:pPr>
            <w:r w:rsidRPr="00C0419B">
              <w:t>In some instances, the email provider or mobile provider may be blocking emails/texts sent from Caremark.co</w:t>
            </w:r>
            <w:r w:rsidR="009542C2" w:rsidRPr="00C0419B">
              <w:t>m,</w:t>
            </w:r>
            <w:r w:rsidRPr="00C0419B">
              <w:t xml:space="preserve"> preventing them from going into the member’s inbox or being received. </w:t>
            </w:r>
          </w:p>
          <w:p w14:paraId="7C6BC366" w14:textId="1538293E" w:rsidR="00C77A1A" w:rsidRPr="00C0419B" w:rsidRDefault="00DC4F90" w:rsidP="00F66332">
            <w:pPr>
              <w:pStyle w:val="ListParagraph"/>
              <w:numPr>
                <w:ilvl w:val="0"/>
                <w:numId w:val="18"/>
              </w:numPr>
              <w:spacing w:before="120" w:after="120" w:line="360" w:lineRule="auto"/>
            </w:pPr>
            <w:r w:rsidRPr="00DA3500">
              <w:t xml:space="preserve">It is </w:t>
            </w:r>
            <w:r>
              <w:t>recommended the member contact their email or mobile provide</w:t>
            </w:r>
            <w:r w:rsidR="00864553">
              <w:t>r</w:t>
            </w:r>
            <w:r>
              <w:t xml:space="preserve"> to inquire if adding </w:t>
            </w:r>
            <w:hyperlink r:id="rId37" w:history="1">
              <w:r w:rsidRPr="009E7804">
                <w:rPr>
                  <w:rStyle w:val="Hyperlink"/>
                </w:rPr>
                <w:t>info@alerts.caremark.com</w:t>
              </w:r>
            </w:hyperlink>
            <w:r>
              <w:t xml:space="preserve"> to their address book/contacts </w:t>
            </w:r>
            <w:r w:rsidR="00C77A1A">
              <w:t xml:space="preserve">will resolve the issue. </w:t>
            </w:r>
          </w:p>
          <w:p w14:paraId="1577E76D" w14:textId="560543DC" w:rsidR="00C77A1A" w:rsidRPr="00C0419B" w:rsidRDefault="00C77A1A" w:rsidP="00F66332">
            <w:pPr>
              <w:spacing w:before="120" w:after="120" w:line="360" w:lineRule="auto"/>
            </w:pPr>
            <w:r w:rsidRPr="00C0419B">
              <w:t xml:space="preserve">If the above steps have not resolved the issue proceed to the next step. </w:t>
            </w:r>
          </w:p>
        </w:tc>
      </w:tr>
      <w:tr w:rsidR="00DC4F90" w14:paraId="2C0DD5E7" w14:textId="77777777" w:rsidTr="008A27F7">
        <w:tc>
          <w:tcPr>
            <w:tcW w:w="357" w:type="pct"/>
          </w:tcPr>
          <w:p w14:paraId="27FFEC6C" w14:textId="25BF358A" w:rsidR="00DC4F90" w:rsidRPr="00C0419B" w:rsidRDefault="00C77A1A" w:rsidP="00565237">
            <w:pPr>
              <w:spacing w:before="120" w:after="120"/>
              <w:jc w:val="center"/>
              <w:rPr>
                <w:b/>
              </w:rPr>
            </w:pPr>
            <w:r w:rsidRPr="00C0419B">
              <w:rPr>
                <w:b/>
              </w:rPr>
              <w:t>3</w:t>
            </w:r>
          </w:p>
        </w:tc>
        <w:tc>
          <w:tcPr>
            <w:tcW w:w="4643" w:type="pct"/>
            <w:gridSpan w:val="2"/>
          </w:tcPr>
          <w:p w14:paraId="5C4F2585" w14:textId="3122E021" w:rsidR="00DC4F90" w:rsidRPr="00C0419B" w:rsidRDefault="00C77A1A" w:rsidP="00565237">
            <w:pPr>
              <w:spacing w:before="120" w:after="120"/>
            </w:pPr>
            <w:r w:rsidRPr="00C0419B">
              <w:t xml:space="preserve">Submit a Web Error form for further research. </w:t>
            </w:r>
          </w:p>
          <w:p w14:paraId="21FD2FE0" w14:textId="40D8EE5D" w:rsidR="00996CBF" w:rsidRPr="0037193E" w:rsidRDefault="00996CBF" w:rsidP="00565237">
            <w:pPr>
              <w:pStyle w:val="ListParagraph"/>
              <w:numPr>
                <w:ilvl w:val="0"/>
                <w:numId w:val="18"/>
              </w:numPr>
              <w:spacing w:before="120" w:after="120"/>
            </w:pPr>
            <w:r w:rsidRPr="00DA3500">
              <w:t xml:space="preserve">Refer to </w:t>
            </w:r>
            <w:hyperlink r:id="rId38" w:anchor="!/view?docid=a082ab2a-cbb5-4803-a27a-339f8c30cac9" w:history="1">
              <w:r w:rsidR="00B73361">
                <w:rPr>
                  <w:rStyle w:val="Hyperlink"/>
                </w:rPr>
                <w:t>Caremark.com – Web Error Form Process (Internal) (041424)</w:t>
              </w:r>
            </w:hyperlink>
            <w:r w:rsidR="0037193E">
              <w:t>.</w:t>
            </w:r>
          </w:p>
          <w:p w14:paraId="201DA348" w14:textId="3D9AD092" w:rsidR="00996CBF" w:rsidRPr="00DA3500" w:rsidRDefault="00996CBF" w:rsidP="00565237">
            <w:pPr>
              <w:pStyle w:val="ListParagraph"/>
              <w:numPr>
                <w:ilvl w:val="0"/>
                <w:numId w:val="18"/>
              </w:numPr>
              <w:spacing w:before="120" w:after="120"/>
            </w:pPr>
            <w:r w:rsidRPr="00DA3500">
              <w:t>Vendors refer to</w:t>
            </w:r>
            <w:r w:rsidRPr="0037193E">
              <w:t xml:space="preserve"> </w:t>
            </w:r>
            <w:hyperlink r:id="rId39" w:anchor="!/view?docid=97f7ff71-4831-453d-b292-183506cab4d2" w:history="1">
              <w:r w:rsidR="00B73361">
                <w:rPr>
                  <w:rStyle w:val="Hyperlink"/>
                </w:rPr>
                <w:t>Caremark.com - Web Error Form Process (Vendor Teams Only) (046777)</w:t>
              </w:r>
            </w:hyperlink>
            <w:r w:rsidR="0037193E">
              <w:t>.</w:t>
            </w:r>
          </w:p>
        </w:tc>
      </w:tr>
    </w:tbl>
    <w:p w14:paraId="490EDBD2" w14:textId="77777777" w:rsidR="00DC4F90" w:rsidRPr="00C0419B" w:rsidRDefault="00DC4F90" w:rsidP="006921E1"/>
    <w:p w14:paraId="5554582F" w14:textId="4765AD55" w:rsidR="006921E1" w:rsidRPr="00C0419B" w:rsidRDefault="002530CC" w:rsidP="00A60127">
      <w:pPr>
        <w:spacing w:before="120"/>
        <w:jc w:val="right"/>
      </w:pPr>
      <w:hyperlink w:anchor="_top" w:history="1">
        <w:r w:rsidRPr="00C0419B">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36729F" w:rsidRPr="00487400" w14:paraId="52B7A011" w14:textId="77777777" w:rsidTr="001A3F90">
        <w:tc>
          <w:tcPr>
            <w:tcW w:w="5000" w:type="pct"/>
            <w:shd w:val="clear" w:color="auto" w:fill="BFBFBF" w:themeFill="background1" w:themeFillShade="BF"/>
          </w:tcPr>
          <w:p w14:paraId="1FC7E562" w14:textId="34BC004C" w:rsidR="0036729F" w:rsidRPr="001A3F90" w:rsidRDefault="009A2708" w:rsidP="001A3F90">
            <w:pPr>
              <w:pStyle w:val="Heading2"/>
            </w:pPr>
            <w:bookmarkStart w:id="105" w:name="_Toc344981252"/>
            <w:bookmarkStart w:id="106" w:name="_Toc358876352"/>
            <w:bookmarkStart w:id="107" w:name="_Toc359589581"/>
            <w:bookmarkStart w:id="108" w:name="_Toc106285591"/>
            <w:bookmarkStart w:id="109" w:name="_Toc205824093"/>
            <w:r w:rsidRPr="001A3F90">
              <w:t>Registration</w:t>
            </w:r>
            <w:bookmarkEnd w:id="105"/>
            <w:bookmarkEnd w:id="106"/>
            <w:bookmarkEnd w:id="107"/>
            <w:bookmarkEnd w:id="108"/>
            <w:bookmarkEnd w:id="109"/>
          </w:p>
        </w:tc>
      </w:tr>
    </w:tbl>
    <w:p w14:paraId="5BA10197" w14:textId="77777777" w:rsidR="00DB663F" w:rsidRPr="00C0419B" w:rsidRDefault="00DB663F" w:rsidP="003B7BCC">
      <w:pPr>
        <w:spacing w:before="240" w:after="120"/>
      </w:pPr>
      <w:r w:rsidRPr="00C0419B">
        <w:t>Click the links below to access the desired option:</w:t>
      </w:r>
    </w:p>
    <w:p w14:paraId="4D558AE8" w14:textId="2D1637CA" w:rsidR="00DB663F" w:rsidRPr="00C0419B" w:rsidRDefault="00DB663F" w:rsidP="00FA63F3">
      <w:pPr>
        <w:spacing w:before="120" w:after="120"/>
      </w:pPr>
      <w:hyperlink w:anchor="SSOError" w:history="1">
        <w:r w:rsidRPr="00C0419B">
          <w:rPr>
            <w:rStyle w:val="Hyperlink"/>
          </w:rPr>
          <w:t>Single Sign-On (SSO) Error</w:t>
        </w:r>
      </w:hyperlink>
    </w:p>
    <w:p w14:paraId="50FFCDDD" w14:textId="66CC4BA7" w:rsidR="00DB663F" w:rsidRPr="00C0419B" w:rsidRDefault="00DB663F" w:rsidP="00FA63F3">
      <w:pPr>
        <w:spacing w:before="120" w:after="120"/>
      </w:pPr>
      <w:hyperlink w:anchor="WeNeedYouToCheckSomething" w:history="1">
        <w:r w:rsidRPr="00C0419B">
          <w:rPr>
            <w:rStyle w:val="Hyperlink"/>
          </w:rPr>
          <w:t>“We need you to check something” Error</w:t>
        </w:r>
      </w:hyperlink>
    </w:p>
    <w:p w14:paraId="501D0D82" w14:textId="2F2B69F6" w:rsidR="00DB663F" w:rsidRPr="00C0419B" w:rsidRDefault="00DB663F" w:rsidP="00FA63F3">
      <w:pPr>
        <w:spacing w:before="120" w:after="120"/>
      </w:pPr>
      <w:hyperlink w:anchor="AlreadyRegistered" w:history="1">
        <w:r w:rsidRPr="00C0419B">
          <w:rPr>
            <w:rStyle w:val="Hyperlink"/>
          </w:rPr>
          <w:t>Already registered</w:t>
        </w:r>
      </w:hyperlink>
    </w:p>
    <w:p w14:paraId="4E365AF6" w14:textId="1FE70AC3" w:rsidR="00DB663F" w:rsidRPr="00C0419B" w:rsidRDefault="00DB663F" w:rsidP="00FA63F3">
      <w:pPr>
        <w:spacing w:before="120" w:after="120"/>
      </w:pPr>
      <w:hyperlink w:anchor="ViewMyPlans" w:history="1">
        <w:r w:rsidRPr="00C0419B">
          <w:rPr>
            <w:rStyle w:val="Hyperlink"/>
          </w:rPr>
          <w:t>View my Plans feature</w:t>
        </w:r>
      </w:hyperlink>
    </w:p>
    <w:p w14:paraId="10ED86F9" w14:textId="54F9E4F2" w:rsidR="00DB663F" w:rsidRPr="00C0419B" w:rsidRDefault="00DB663F" w:rsidP="00FA63F3">
      <w:pPr>
        <w:spacing w:before="120" w:after="120"/>
      </w:pPr>
      <w:hyperlink w:anchor="EditChangeUserName" w:history="1">
        <w:r w:rsidRPr="00C0419B">
          <w:rPr>
            <w:rStyle w:val="Hyperlink"/>
          </w:rPr>
          <w:t>Edit/Change Username</w:t>
        </w:r>
      </w:hyperlink>
    </w:p>
    <w:p w14:paraId="6F1B09FC" w14:textId="76F3AA97" w:rsidR="00DB663F" w:rsidRPr="00C0419B" w:rsidRDefault="00DB663F" w:rsidP="00FA63F3">
      <w:pPr>
        <w:spacing w:before="120" w:after="120"/>
      </w:pPr>
      <w:hyperlink w:anchor="ExperiencingTechnical_Issues" w:history="1">
        <w:r w:rsidRPr="00C0419B">
          <w:rPr>
            <w:rStyle w:val="Hyperlink"/>
          </w:rPr>
          <w:t>“We’re Experiencing Technical Issues” Registration Error</w:t>
        </w:r>
      </w:hyperlink>
    </w:p>
    <w:p w14:paraId="37073250" w14:textId="1DB47CC4" w:rsidR="00DB663F" w:rsidRPr="00C0419B" w:rsidRDefault="00DB663F" w:rsidP="00FA63F3">
      <w:pPr>
        <w:spacing w:before="120" w:after="120"/>
      </w:pPr>
      <w:hyperlink w:anchor="DeleteRegistration" w:history="1">
        <w:r w:rsidRPr="00C0419B">
          <w:rPr>
            <w:rStyle w:val="Hyperlink"/>
          </w:rPr>
          <w:t>Delete Registration</w:t>
        </w:r>
      </w:hyperlink>
    </w:p>
    <w:p w14:paraId="194A96C6" w14:textId="77777777" w:rsidR="00FA63F3" w:rsidRPr="00C0419B" w:rsidRDefault="00FA63F3" w:rsidP="00FA63F3"/>
    <w:p w14:paraId="1E32BF0E" w14:textId="2957751E" w:rsidR="00FA63F3" w:rsidRPr="00C0419B" w:rsidRDefault="00073CDC" w:rsidP="00073CDC">
      <w:pPr>
        <w:spacing w:before="120" w:after="120"/>
      </w:pPr>
      <w:r w:rsidRPr="00C0419B">
        <w:t xml:space="preserve">Use </w:t>
      </w:r>
      <w:r w:rsidR="0008292A" w:rsidRPr="00C0419B">
        <w:t>the reference</w:t>
      </w:r>
      <w:r w:rsidRPr="00C0419B">
        <w:t xml:space="preserve"> table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4"/>
        <w:gridCol w:w="7416"/>
      </w:tblGrid>
      <w:tr w:rsidR="002C13B4" w14:paraId="3B908CA0" w14:textId="77777777" w:rsidTr="002C13B4">
        <w:tc>
          <w:tcPr>
            <w:tcW w:w="104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A0E06E" w14:textId="77777777" w:rsidR="006921E1" w:rsidRPr="00C0419B" w:rsidRDefault="006921E1" w:rsidP="00073CDC">
            <w:pPr>
              <w:spacing w:before="120" w:after="120"/>
              <w:jc w:val="center"/>
              <w:rPr>
                <w:b/>
                <w:bCs/>
              </w:rPr>
            </w:pPr>
            <w:r w:rsidRPr="00C0419B">
              <w:rPr>
                <w:b/>
                <w:bCs/>
              </w:rPr>
              <w:t>Problem</w:t>
            </w:r>
          </w:p>
        </w:tc>
        <w:tc>
          <w:tcPr>
            <w:tcW w:w="395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5CEDA11" w14:textId="77777777" w:rsidR="006921E1" w:rsidRPr="00C0419B" w:rsidRDefault="006921E1" w:rsidP="00073CDC">
            <w:pPr>
              <w:spacing w:before="120" w:after="120"/>
              <w:jc w:val="center"/>
              <w:rPr>
                <w:b/>
                <w:bCs/>
              </w:rPr>
            </w:pPr>
            <w:r w:rsidRPr="00C0419B">
              <w:rPr>
                <w:b/>
                <w:bCs/>
              </w:rPr>
              <w:t>Solution</w:t>
            </w:r>
          </w:p>
        </w:tc>
      </w:tr>
      <w:tr w:rsidR="006921E1" w:rsidRPr="00A40CA2" w14:paraId="2B86DA74" w14:textId="77777777" w:rsidTr="002C13B4">
        <w:tc>
          <w:tcPr>
            <w:tcW w:w="1041" w:type="pct"/>
            <w:tcBorders>
              <w:top w:val="single" w:sz="4" w:space="0" w:color="auto"/>
              <w:left w:val="single" w:sz="4" w:space="0" w:color="auto"/>
              <w:bottom w:val="single" w:sz="4" w:space="0" w:color="auto"/>
              <w:right w:val="single" w:sz="4" w:space="0" w:color="auto"/>
            </w:tcBorders>
          </w:tcPr>
          <w:p w14:paraId="336FB6C9" w14:textId="77777777" w:rsidR="006921E1" w:rsidRPr="00351B0A" w:rsidRDefault="006D2178" w:rsidP="006D27E8">
            <w:pPr>
              <w:spacing w:before="120" w:after="120"/>
              <w:rPr>
                <w:bCs/>
              </w:rPr>
            </w:pPr>
            <w:r w:rsidRPr="00351B0A">
              <w:rPr>
                <w:bCs/>
              </w:rPr>
              <w:t xml:space="preserve">Single </w:t>
            </w:r>
            <w:r w:rsidR="006921E1" w:rsidRPr="00351B0A">
              <w:rPr>
                <w:bCs/>
              </w:rPr>
              <w:t>Sign</w:t>
            </w:r>
            <w:r w:rsidRPr="00351B0A">
              <w:rPr>
                <w:bCs/>
              </w:rPr>
              <w:t>-</w:t>
            </w:r>
            <w:r w:rsidR="006921E1" w:rsidRPr="00351B0A">
              <w:rPr>
                <w:bCs/>
              </w:rPr>
              <w:t xml:space="preserve"> On </w:t>
            </w:r>
            <w:r w:rsidRPr="00351B0A">
              <w:rPr>
                <w:bCs/>
              </w:rPr>
              <w:t xml:space="preserve">(SSO) </w:t>
            </w:r>
            <w:r w:rsidR="006921E1" w:rsidRPr="00351B0A">
              <w:rPr>
                <w:bCs/>
              </w:rPr>
              <w:t>Error</w:t>
            </w:r>
            <w:bookmarkStart w:id="110" w:name="SSOError"/>
            <w:bookmarkEnd w:id="110"/>
          </w:p>
        </w:tc>
        <w:tc>
          <w:tcPr>
            <w:tcW w:w="3959" w:type="pct"/>
            <w:tcBorders>
              <w:top w:val="single" w:sz="4" w:space="0" w:color="auto"/>
              <w:left w:val="single" w:sz="4" w:space="0" w:color="auto"/>
              <w:bottom w:val="single" w:sz="4" w:space="0" w:color="auto"/>
              <w:right w:val="single" w:sz="4" w:space="0" w:color="auto"/>
            </w:tcBorders>
          </w:tcPr>
          <w:p w14:paraId="5FC3FCA2" w14:textId="496CD03E" w:rsidR="006D2178" w:rsidRPr="00C0419B" w:rsidRDefault="0075351C" w:rsidP="006D27E8">
            <w:pPr>
              <w:spacing w:before="120" w:after="120"/>
            </w:pPr>
            <w:r w:rsidRPr="00C0419B">
              <w:rPr>
                <w:bCs/>
              </w:rPr>
              <w:t xml:space="preserve">Clients such as </w:t>
            </w:r>
            <w:r w:rsidR="006D2178" w:rsidRPr="00C0419B">
              <w:rPr>
                <w:b/>
              </w:rPr>
              <w:t>CareFirst</w:t>
            </w:r>
            <w:r w:rsidR="00864553" w:rsidRPr="00C0419B">
              <w:rPr>
                <w:b/>
              </w:rPr>
              <w:t xml:space="preserve">, </w:t>
            </w:r>
            <w:r w:rsidR="0065318C" w:rsidRPr="00C0419B">
              <w:rPr>
                <w:b/>
                <w:bCs/>
              </w:rPr>
              <w:t xml:space="preserve">CCA, </w:t>
            </w:r>
            <w:r w:rsidR="006C074C" w:rsidRPr="00C0419B">
              <w:rPr>
                <w:b/>
                <w:bCs/>
              </w:rPr>
              <w:t>and</w:t>
            </w:r>
            <w:r w:rsidR="00864553" w:rsidRPr="00C0419B">
              <w:rPr>
                <w:b/>
                <w:bCs/>
              </w:rPr>
              <w:t xml:space="preserve"> BCBSMA</w:t>
            </w:r>
            <w:r w:rsidRPr="00C0419B">
              <w:t xml:space="preserve"> require that their </w:t>
            </w:r>
            <w:r w:rsidR="006921E1" w:rsidRPr="00C0419B">
              <w:t xml:space="preserve">members </w:t>
            </w:r>
            <w:r w:rsidR="006D2178" w:rsidRPr="00C0419B">
              <w:t>auto register/</w:t>
            </w:r>
            <w:r w:rsidR="006921E1" w:rsidRPr="00C0419B">
              <w:t xml:space="preserve">access Caremark.com </w:t>
            </w:r>
            <w:r w:rsidRPr="00C0419B">
              <w:t>via s</w:t>
            </w:r>
            <w:r w:rsidR="006921E1" w:rsidRPr="00C0419B">
              <w:t>ingle sign</w:t>
            </w:r>
            <w:r w:rsidR="006D2178" w:rsidRPr="00C0419B">
              <w:t>-</w:t>
            </w:r>
            <w:r w:rsidR="006921E1" w:rsidRPr="00C0419B">
              <w:t xml:space="preserve">on </w:t>
            </w:r>
            <w:r w:rsidRPr="00C0419B">
              <w:t xml:space="preserve">(SSO) </w:t>
            </w:r>
            <w:r w:rsidR="006D2178" w:rsidRPr="00C0419B">
              <w:t xml:space="preserve">from the </w:t>
            </w:r>
            <w:r w:rsidRPr="00C0419B">
              <w:t>client site (</w:t>
            </w:r>
            <w:r w:rsidR="009542C2" w:rsidRPr="00C0419B">
              <w:rPr>
                <w:b/>
                <w:bCs/>
              </w:rPr>
              <w:t>Example:</w:t>
            </w:r>
            <w:r w:rsidRPr="00C0419B">
              <w:t xml:space="preserve"> </w:t>
            </w:r>
            <w:r w:rsidR="006D2178" w:rsidRPr="00C0419B">
              <w:t>CareFirst</w:t>
            </w:r>
            <w:r w:rsidRPr="00C0419B">
              <w:t>.com</w:t>
            </w:r>
            <w:r w:rsidR="001E5A7D" w:rsidRPr="00C0419B">
              <w:t>,</w:t>
            </w:r>
            <w:r w:rsidRPr="00C0419B">
              <w:t xml:space="preserve"> Blueshieldca.com)</w:t>
            </w:r>
            <w:r w:rsidR="006921E1" w:rsidRPr="00C0419B">
              <w:t xml:space="preserve">. </w:t>
            </w:r>
            <w:r w:rsidRPr="00C0419B">
              <w:t>M</w:t>
            </w:r>
            <w:r w:rsidR="006D2178" w:rsidRPr="00C0419B">
              <w:t>embers are blocked from registering on Caremark.com</w:t>
            </w:r>
            <w:r w:rsidR="00921712" w:rsidRPr="00C0419B">
              <w:t xml:space="preserve"> </w:t>
            </w:r>
            <w:r w:rsidR="00313B54" w:rsidRPr="00C0419B">
              <w:t xml:space="preserve">(Desktop and Mobile site) </w:t>
            </w:r>
            <w:r w:rsidR="00921712" w:rsidRPr="00C0419B">
              <w:t>and the Caremark Mobile App</w:t>
            </w:r>
            <w:r w:rsidR="006D2178" w:rsidRPr="00C0419B">
              <w:t>.</w:t>
            </w:r>
            <w:r w:rsidR="00415C9B" w:rsidRPr="00C0419B">
              <w:t xml:space="preserve"> Refer to </w:t>
            </w:r>
            <w:hyperlink r:id="rId40" w:anchor="!/view?docid=31494ba4-5d68-427e-8d9c-5db63287b47f" w:history="1">
              <w:r w:rsidR="00714D9D">
                <w:rPr>
                  <w:rStyle w:val="Hyperlink"/>
                </w:rPr>
                <w:t>SSO L</w:t>
              </w:r>
              <w:r w:rsidR="00714D9D">
                <w:rPr>
                  <w:rStyle w:val="Hyperlink"/>
                </w:rPr>
                <w:t>i</w:t>
              </w:r>
              <w:r w:rsidR="00714D9D">
                <w:rPr>
                  <w:rStyle w:val="Hyperlink"/>
                </w:rPr>
                <w:t>st for TSRC-PROD-006534 Caremark.com - Single Sign-On Clients (SS</w:t>
              </w:r>
              <w:r w:rsidR="00714D9D">
                <w:rPr>
                  <w:rStyle w:val="Hyperlink"/>
                </w:rPr>
                <w:t>O</w:t>
              </w:r>
              <w:r w:rsidR="00714D9D">
                <w:rPr>
                  <w:rStyle w:val="Hyperlink"/>
                </w:rPr>
                <w:t>) (010772)</w:t>
              </w:r>
            </w:hyperlink>
            <w:r w:rsidR="00415C9B" w:rsidRPr="00714D9D">
              <w:t>.</w:t>
            </w:r>
          </w:p>
          <w:p w14:paraId="7CBFB4DB" w14:textId="77777777" w:rsidR="006D2178" w:rsidRPr="00C0419B" w:rsidRDefault="006D2178" w:rsidP="006D27E8">
            <w:pPr>
              <w:spacing w:before="120" w:after="120"/>
            </w:pPr>
          </w:p>
          <w:p w14:paraId="618A25E0" w14:textId="77777777" w:rsidR="00D72D61" w:rsidRPr="00C0419B" w:rsidRDefault="000B7697" w:rsidP="006D27E8">
            <w:pPr>
              <w:spacing w:before="120" w:after="120"/>
              <w:rPr>
                <w:b/>
                <w:bCs/>
              </w:rPr>
            </w:pPr>
            <w:r w:rsidRPr="00C0419B">
              <w:rPr>
                <w:b/>
              </w:rPr>
              <w:t>In some cases, the following message will display during single sign-on if an eligibility issue exists</w:t>
            </w:r>
            <w:r w:rsidR="00D72D61" w:rsidRPr="00C0419B">
              <w:rPr>
                <w:b/>
              </w:rPr>
              <w:t>:</w:t>
            </w:r>
            <w:r w:rsidR="00D72D61" w:rsidRPr="00C0419B">
              <w:rPr>
                <w:b/>
                <w:color w:val="FF0000"/>
              </w:rPr>
              <w:t xml:space="preserve"> </w:t>
            </w:r>
          </w:p>
          <w:p w14:paraId="0BDBE702" w14:textId="77777777" w:rsidR="006921E1" w:rsidRPr="00C0419B" w:rsidRDefault="006921E1" w:rsidP="006D27E8">
            <w:pPr>
              <w:spacing w:before="120" w:after="120"/>
              <w:rPr>
                <w:rFonts w:cs="Arial"/>
              </w:rPr>
            </w:pPr>
          </w:p>
          <w:p w14:paraId="0E39E908" w14:textId="77777777" w:rsidR="006921E1" w:rsidRPr="00C0419B" w:rsidRDefault="006921E1" w:rsidP="006D27E8">
            <w:pPr>
              <w:spacing w:before="120" w:after="120"/>
            </w:pPr>
            <w:r w:rsidRPr="00C0419B">
              <w:rPr>
                <w:rFonts w:cs="Arial"/>
              </w:rPr>
              <w:t>“You have requested access to a secure area of our website that requires you to be logged in. Please sign in to continue.”</w:t>
            </w:r>
            <w:r w:rsidR="00D72D61" w:rsidRPr="00C0419B">
              <w:rPr>
                <w:rFonts w:cs="Arial"/>
              </w:rPr>
              <w:t xml:space="preserve"> </w:t>
            </w:r>
            <w:r w:rsidR="00313B54" w:rsidRPr="00C0419B">
              <w:rPr>
                <w:rFonts w:cs="Arial"/>
              </w:rPr>
              <w:t xml:space="preserve"> </w:t>
            </w:r>
          </w:p>
          <w:p w14:paraId="5EAD9F50" w14:textId="77777777" w:rsidR="006921E1" w:rsidRPr="00C0419B" w:rsidRDefault="006921E1" w:rsidP="006D27E8">
            <w:pPr>
              <w:spacing w:before="120" w:after="120"/>
              <w:rPr>
                <w:b/>
              </w:rPr>
            </w:pPr>
          </w:p>
          <w:p w14:paraId="49465DBC" w14:textId="003DA38D" w:rsidR="000515EC" w:rsidRPr="006D27E8" w:rsidRDefault="00D72D61" w:rsidP="006D27E8">
            <w:pPr>
              <w:spacing w:before="120" w:after="120"/>
              <w:rPr>
                <w:color w:val="FF0000"/>
              </w:rPr>
            </w:pPr>
            <w:r w:rsidRPr="00C0419B">
              <w:t xml:space="preserve">Submit a </w:t>
            </w:r>
            <w:r w:rsidR="00B37726" w:rsidRPr="00C0419B">
              <w:t>W</w:t>
            </w:r>
            <w:r w:rsidRPr="00C0419B">
              <w:t xml:space="preserve">eb </w:t>
            </w:r>
            <w:r w:rsidR="00B37726" w:rsidRPr="00C0419B">
              <w:t>E</w:t>
            </w:r>
            <w:r w:rsidRPr="00C0419B">
              <w:t xml:space="preserve">rror </w:t>
            </w:r>
            <w:r w:rsidR="006005BE" w:rsidRPr="00C0419B">
              <w:t xml:space="preserve">Form </w:t>
            </w:r>
            <w:r w:rsidRPr="00C0419B">
              <w:t>to be researched</w:t>
            </w:r>
            <w:r w:rsidR="00BC710F" w:rsidRPr="00C0419B">
              <w:t>. Refer to</w:t>
            </w:r>
            <w:r w:rsidR="000F7BD4" w:rsidRPr="00C0419B">
              <w:t xml:space="preserve"> </w:t>
            </w:r>
            <w:hyperlink r:id="rId41" w:anchor="!/view?docid=a082ab2a-cbb5-4803-a27a-339f8c30cac9" w:history="1">
              <w:r w:rsidR="00E10FCD">
                <w:rPr>
                  <w:rStyle w:val="Hyperlink"/>
                  <w:rFonts w:cs="Calibri"/>
                </w:rPr>
                <w:t>Caremark.com – Web Error Form Process (Internal) (041424)</w:t>
              </w:r>
            </w:hyperlink>
            <w:r w:rsidR="000F7BD4" w:rsidRPr="00C0419B">
              <w:rPr>
                <w:rFonts w:cs="Calibri"/>
                <w:color w:val="FF0000"/>
              </w:rPr>
              <w:t xml:space="preserve"> </w:t>
            </w:r>
            <w:r w:rsidR="000F7BD4" w:rsidRPr="00C0419B">
              <w:rPr>
                <w:rFonts w:cs="Calibri"/>
              </w:rPr>
              <w:t>and</w:t>
            </w:r>
            <w:r w:rsidR="000F7BD4" w:rsidRPr="00C0419B">
              <w:rPr>
                <w:rFonts w:cs="Calibri"/>
                <w:color w:val="FF0000"/>
              </w:rPr>
              <w:t xml:space="preserve"> </w:t>
            </w:r>
            <w:hyperlink r:id="rId42" w:anchor="!/view?docid=97f7ff71-4831-453d-b292-183506cab4d2" w:history="1">
              <w:r w:rsidR="00E10FCD">
                <w:rPr>
                  <w:rStyle w:val="Hyperlink"/>
                  <w:rFonts w:cs="Calibri"/>
                </w:rPr>
                <w:t>Caremark.com - Web Error Form Process (Vendor Teams Only) (046777)</w:t>
              </w:r>
            </w:hyperlink>
            <w:r w:rsidR="000F7BD4" w:rsidRPr="00C0419B">
              <w:rPr>
                <w:rFonts w:cs="Calibri"/>
              </w:rPr>
              <w:t>.</w:t>
            </w:r>
            <w:r w:rsidR="000F7BD4" w:rsidRPr="00C0419B">
              <w:t xml:space="preserve"> </w:t>
            </w:r>
            <w:r w:rsidR="00B94D53" w:rsidRPr="00C0419B">
              <w:t xml:space="preserve"> </w:t>
            </w:r>
          </w:p>
        </w:tc>
      </w:tr>
      <w:tr w:rsidR="00F0626F" w14:paraId="3F9112A0" w14:textId="77777777" w:rsidTr="002C13B4">
        <w:tc>
          <w:tcPr>
            <w:tcW w:w="1041" w:type="pct"/>
            <w:tcBorders>
              <w:top w:val="single" w:sz="4" w:space="0" w:color="auto"/>
              <w:left w:val="single" w:sz="4" w:space="0" w:color="auto"/>
              <w:bottom w:val="single" w:sz="4" w:space="0" w:color="auto"/>
              <w:right w:val="single" w:sz="4" w:space="0" w:color="auto"/>
            </w:tcBorders>
          </w:tcPr>
          <w:p w14:paraId="2C456B88" w14:textId="283166C2" w:rsidR="00F0626F" w:rsidRPr="00351B0A" w:rsidRDefault="00F0626F" w:rsidP="00C34325">
            <w:pPr>
              <w:spacing w:before="120"/>
              <w:rPr>
                <w:bCs/>
                <w:color w:val="000000"/>
              </w:rPr>
            </w:pPr>
            <w:bookmarkStart w:id="111" w:name="_Hlk94682646"/>
            <w:r w:rsidRPr="00351B0A">
              <w:rPr>
                <w:bCs/>
                <w:color w:val="000000"/>
              </w:rPr>
              <w:t>“We</w:t>
            </w:r>
            <w:r w:rsidR="001E5A7D" w:rsidRPr="00351B0A">
              <w:rPr>
                <w:bCs/>
                <w:color w:val="000000"/>
              </w:rPr>
              <w:t xml:space="preserve"> need you to check something</w:t>
            </w:r>
            <w:r w:rsidRPr="00351B0A">
              <w:rPr>
                <w:bCs/>
                <w:color w:val="000000"/>
              </w:rPr>
              <w:t>” Error</w:t>
            </w:r>
            <w:bookmarkStart w:id="112" w:name="WeNeedYouToCheckSomething"/>
            <w:bookmarkEnd w:id="112"/>
          </w:p>
          <w:p w14:paraId="4BD9ED5F" w14:textId="0532FC50" w:rsidR="00F0626F" w:rsidRPr="00351B0A" w:rsidRDefault="00F0626F" w:rsidP="00C34325">
            <w:pPr>
              <w:spacing w:before="120"/>
              <w:rPr>
                <w:bCs/>
                <w:color w:val="000000"/>
              </w:rPr>
            </w:pPr>
          </w:p>
        </w:tc>
        <w:tc>
          <w:tcPr>
            <w:tcW w:w="3959" w:type="pct"/>
            <w:tcBorders>
              <w:top w:val="single" w:sz="4" w:space="0" w:color="auto"/>
              <w:left w:val="single" w:sz="4" w:space="0" w:color="auto"/>
              <w:bottom w:val="single" w:sz="4" w:space="0" w:color="auto"/>
              <w:right w:val="single" w:sz="4" w:space="0" w:color="auto"/>
            </w:tcBorders>
          </w:tcPr>
          <w:p w14:paraId="08DEFB8C" w14:textId="2B45A52F" w:rsidR="001E5A7D" w:rsidRPr="00AB7CDE" w:rsidRDefault="001E5A7D" w:rsidP="00C34325">
            <w:pPr>
              <w:pStyle w:val="NormalWeb"/>
              <w:spacing w:before="120" w:beforeAutospacing="0" w:after="0" w:afterAutospacing="0"/>
              <w:rPr>
                <w:b/>
                <w:bCs/>
                <w:color w:val="000000"/>
              </w:rPr>
            </w:pPr>
            <w:proofErr w:type="gramStart"/>
            <w:r w:rsidRPr="00AB7CDE">
              <w:rPr>
                <w:b/>
                <w:bCs/>
                <w:color w:val="000000"/>
              </w:rPr>
              <w:t>Member’s</w:t>
            </w:r>
            <w:proofErr w:type="gramEnd"/>
            <w:r w:rsidRPr="00AB7CDE">
              <w:rPr>
                <w:b/>
                <w:bCs/>
                <w:color w:val="000000"/>
              </w:rPr>
              <w:t xml:space="preserve"> First and Last name must be entered </w:t>
            </w:r>
            <w:r w:rsidR="007F60BA" w:rsidRPr="00AB7CDE">
              <w:rPr>
                <w:b/>
                <w:bCs/>
                <w:color w:val="000000"/>
              </w:rPr>
              <w:t>as</w:t>
            </w:r>
            <w:r w:rsidRPr="00AB7CDE">
              <w:rPr>
                <w:b/>
                <w:bCs/>
                <w:color w:val="000000"/>
              </w:rPr>
              <w:t xml:space="preserve"> is shown in </w:t>
            </w:r>
            <w:r w:rsidR="004B052D">
              <w:rPr>
                <w:b/>
                <w:bCs/>
                <w:color w:val="000000"/>
              </w:rPr>
              <w:t>Compass</w:t>
            </w:r>
            <w:r w:rsidRPr="00AB7CDE">
              <w:rPr>
                <w:b/>
                <w:bCs/>
                <w:color w:val="000000"/>
              </w:rPr>
              <w:t xml:space="preserve">. </w:t>
            </w:r>
          </w:p>
          <w:p w14:paraId="6078D9EC" w14:textId="46F2FF7A" w:rsidR="001E5A7D" w:rsidRDefault="001E5A7D" w:rsidP="00C34325">
            <w:pPr>
              <w:pStyle w:val="NormalWeb"/>
              <w:spacing w:before="120" w:beforeAutospacing="0" w:after="0" w:afterAutospacing="0"/>
              <w:rPr>
                <w:color w:val="000000"/>
              </w:rPr>
            </w:pPr>
          </w:p>
          <w:p w14:paraId="2AD8373E" w14:textId="7C1B181C" w:rsidR="001E5A7D" w:rsidRPr="006D27E8" w:rsidRDefault="001E5A7D" w:rsidP="00C34325">
            <w:pPr>
              <w:pStyle w:val="NormalWeb"/>
              <w:spacing w:before="120" w:beforeAutospacing="0" w:after="0" w:afterAutospacing="0"/>
              <w:rPr>
                <w:b/>
                <w:bCs/>
                <w:color w:val="000000"/>
              </w:rPr>
            </w:pPr>
            <w:r w:rsidRPr="00AB7CDE">
              <w:rPr>
                <w:b/>
                <w:bCs/>
                <w:color w:val="000000"/>
              </w:rPr>
              <w:t>Examples:</w:t>
            </w:r>
          </w:p>
          <w:p w14:paraId="32D6ED70" w14:textId="01796455" w:rsidR="00F0626F" w:rsidRPr="00A52F75" w:rsidRDefault="00F0626F" w:rsidP="00C34325">
            <w:pPr>
              <w:pStyle w:val="NormalWeb"/>
              <w:numPr>
                <w:ilvl w:val="0"/>
                <w:numId w:val="19"/>
              </w:numPr>
              <w:spacing w:before="120" w:beforeAutospacing="0" w:after="0" w:afterAutospacing="0"/>
              <w:rPr>
                <w:color w:val="000000"/>
                <w:sz w:val="27"/>
                <w:szCs w:val="27"/>
              </w:rPr>
            </w:pPr>
            <w:r>
              <w:rPr>
                <w:color w:val="000000"/>
              </w:rPr>
              <w:t>First name and Middle Initial </w:t>
            </w:r>
            <w:r w:rsidR="004C66B1">
              <w:rPr>
                <w:color w:val="000000"/>
              </w:rPr>
              <w:t>might</w:t>
            </w:r>
            <w:r>
              <w:rPr>
                <w:color w:val="000000"/>
              </w:rPr>
              <w:t xml:space="preserve"> be shown as a part of the first name in </w:t>
            </w:r>
            <w:r w:rsidR="004B052D">
              <w:rPr>
                <w:color w:val="000000"/>
              </w:rPr>
              <w:t>Compass</w:t>
            </w:r>
            <w:r>
              <w:rPr>
                <w:color w:val="000000"/>
              </w:rPr>
              <w:t xml:space="preserve">. Try </w:t>
            </w:r>
            <w:r w:rsidR="004C66B1">
              <w:rPr>
                <w:color w:val="000000"/>
              </w:rPr>
              <w:t>typing</w:t>
            </w:r>
            <w:r>
              <w:rPr>
                <w:color w:val="000000"/>
              </w:rPr>
              <w:t xml:space="preserve"> the first name and middle initial in the First Name field</w:t>
            </w:r>
            <w:r w:rsidR="00E77A06">
              <w:rPr>
                <w:color w:val="000000"/>
              </w:rPr>
              <w:t>.</w:t>
            </w:r>
          </w:p>
          <w:p w14:paraId="372E0DF1" w14:textId="793DF2FA" w:rsidR="00E77A06" w:rsidRPr="006D27E8" w:rsidRDefault="00E77A06" w:rsidP="006D27E8">
            <w:pPr>
              <w:pStyle w:val="NormalWeb"/>
              <w:numPr>
                <w:ilvl w:val="0"/>
                <w:numId w:val="20"/>
              </w:numPr>
              <w:spacing w:before="120" w:beforeAutospacing="0" w:after="0" w:afterAutospacing="0"/>
              <w:rPr>
                <w:color w:val="000000"/>
              </w:rPr>
            </w:pPr>
            <w:r w:rsidRPr="00A52F75">
              <w:rPr>
                <w:color w:val="000000"/>
              </w:rPr>
              <w:t>Jane C</w:t>
            </w:r>
          </w:p>
          <w:p w14:paraId="11D4AEA8" w14:textId="4B803F01" w:rsidR="00E77A06" w:rsidRPr="00A52F75" w:rsidRDefault="001E5A7D" w:rsidP="00C34325">
            <w:pPr>
              <w:pStyle w:val="NormalWeb"/>
              <w:numPr>
                <w:ilvl w:val="0"/>
                <w:numId w:val="19"/>
              </w:numPr>
              <w:spacing w:before="120" w:beforeAutospacing="0" w:after="0" w:afterAutospacing="0"/>
              <w:rPr>
                <w:color w:val="000000"/>
              </w:rPr>
            </w:pPr>
            <w:r>
              <w:rPr>
                <w:color w:val="000000"/>
              </w:rPr>
              <w:t xml:space="preserve">Hyphen or </w:t>
            </w:r>
            <w:r w:rsidR="00F0626F">
              <w:rPr>
                <w:color w:val="000000"/>
              </w:rPr>
              <w:t>suffix</w:t>
            </w:r>
            <w:r w:rsidR="00E77A06">
              <w:rPr>
                <w:color w:val="000000"/>
              </w:rPr>
              <w:t xml:space="preserve"> in the L</w:t>
            </w:r>
            <w:r>
              <w:rPr>
                <w:color w:val="000000"/>
              </w:rPr>
              <w:t xml:space="preserve">ast name. </w:t>
            </w:r>
            <w:r w:rsidR="004C66B1">
              <w:rPr>
                <w:color w:val="000000"/>
              </w:rPr>
              <w:t>Type</w:t>
            </w:r>
            <w:r w:rsidR="00E77A06">
              <w:rPr>
                <w:color w:val="000000"/>
              </w:rPr>
              <w:t xml:space="preserve"> the hyphen or suffix in the Last Name field.</w:t>
            </w:r>
          </w:p>
          <w:p w14:paraId="5042CC8E" w14:textId="77777777" w:rsidR="00E77A06" w:rsidRDefault="00E77A06" w:rsidP="00C34325">
            <w:pPr>
              <w:pStyle w:val="NormalWeb"/>
              <w:numPr>
                <w:ilvl w:val="1"/>
                <w:numId w:val="19"/>
              </w:numPr>
              <w:spacing w:before="120" w:beforeAutospacing="0" w:after="0" w:afterAutospacing="0"/>
              <w:rPr>
                <w:color w:val="000000"/>
              </w:rPr>
            </w:pPr>
            <w:r>
              <w:rPr>
                <w:color w:val="000000"/>
              </w:rPr>
              <w:t>Smith-Jones</w:t>
            </w:r>
          </w:p>
          <w:p w14:paraId="1342253A" w14:textId="5224E908" w:rsidR="00F0626F" w:rsidRDefault="00E77A06" w:rsidP="00C34325">
            <w:pPr>
              <w:pStyle w:val="NormalWeb"/>
              <w:numPr>
                <w:ilvl w:val="1"/>
                <w:numId w:val="19"/>
              </w:numPr>
              <w:spacing w:before="120" w:beforeAutospacing="0" w:after="0" w:afterAutospacing="0"/>
              <w:rPr>
                <w:color w:val="000000"/>
              </w:rPr>
            </w:pPr>
            <w:r>
              <w:rPr>
                <w:color w:val="000000"/>
              </w:rPr>
              <w:t>Smith Jr (</w:t>
            </w:r>
            <w:r w:rsidR="004C66B1">
              <w:rPr>
                <w:color w:val="000000"/>
              </w:rPr>
              <w:t>A</w:t>
            </w:r>
            <w:r>
              <w:rPr>
                <w:color w:val="000000"/>
              </w:rPr>
              <w:t xml:space="preserve">dditional suffix examples: </w:t>
            </w:r>
            <w:r w:rsidR="00F0626F">
              <w:rPr>
                <w:color w:val="000000"/>
              </w:rPr>
              <w:t xml:space="preserve">Sr, II, </w:t>
            </w:r>
            <w:r>
              <w:rPr>
                <w:color w:val="000000"/>
              </w:rPr>
              <w:t xml:space="preserve">III, </w:t>
            </w:r>
            <w:r w:rsidR="00F0626F">
              <w:rPr>
                <w:color w:val="000000"/>
              </w:rPr>
              <w:t>etc</w:t>
            </w:r>
            <w:r w:rsidR="004C66B1">
              <w:rPr>
                <w:color w:val="000000"/>
              </w:rPr>
              <w:t>etera</w:t>
            </w:r>
            <w:r>
              <w:rPr>
                <w:color w:val="000000"/>
              </w:rPr>
              <w:t xml:space="preserve">) </w:t>
            </w:r>
          </w:p>
          <w:p w14:paraId="4678F267" w14:textId="20CCA5D8" w:rsidR="00F0626F" w:rsidRDefault="00F0626F" w:rsidP="00C34325">
            <w:pPr>
              <w:pStyle w:val="NormalWeb"/>
              <w:spacing w:before="120" w:beforeAutospacing="0" w:after="0" w:afterAutospacing="0"/>
              <w:rPr>
                <w:color w:val="000000"/>
                <w:sz w:val="27"/>
                <w:szCs w:val="27"/>
              </w:rPr>
            </w:pPr>
          </w:p>
          <w:p w14:paraId="28F83D26" w14:textId="669AC556" w:rsidR="00F0626F" w:rsidRDefault="00A52F75" w:rsidP="00C34325">
            <w:pPr>
              <w:pStyle w:val="NormalWeb"/>
              <w:spacing w:before="120" w:beforeAutospacing="0" w:after="0" w:afterAutospacing="0"/>
              <w:jc w:val="center"/>
              <w:rPr>
                <w:color w:val="000000"/>
                <w:sz w:val="27"/>
                <w:szCs w:val="27"/>
              </w:rPr>
            </w:pPr>
            <w:r>
              <w:rPr>
                <w:noProof/>
              </w:rPr>
              <w:drawing>
                <wp:inline distT="0" distB="0" distL="0" distR="0" wp14:anchorId="5A915520" wp14:editId="5080C6DC">
                  <wp:extent cx="4572000" cy="2932981"/>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72000" cy="2932981"/>
                          </a:xfrm>
                          <a:prstGeom prst="rect">
                            <a:avLst/>
                          </a:prstGeom>
                        </pic:spPr>
                      </pic:pic>
                    </a:graphicData>
                  </a:graphic>
                </wp:inline>
              </w:drawing>
            </w:r>
            <w:r w:rsidR="001E5A7D" w:rsidDel="001E5A7D">
              <w:rPr>
                <w:noProof/>
              </w:rPr>
              <w:t xml:space="preserve"> </w:t>
            </w:r>
          </w:p>
          <w:p w14:paraId="027437E6" w14:textId="77777777" w:rsidR="00F0626F" w:rsidRPr="00B94D53" w:rsidRDefault="00F0626F" w:rsidP="00C34325">
            <w:pPr>
              <w:spacing w:before="120"/>
            </w:pPr>
          </w:p>
        </w:tc>
      </w:tr>
      <w:bookmarkEnd w:id="111"/>
      <w:tr w:rsidR="006921E1" w14:paraId="2F38187E" w14:textId="77777777" w:rsidTr="002C13B4">
        <w:tc>
          <w:tcPr>
            <w:tcW w:w="1041" w:type="pct"/>
            <w:tcBorders>
              <w:top w:val="single" w:sz="4" w:space="0" w:color="auto"/>
              <w:left w:val="single" w:sz="4" w:space="0" w:color="auto"/>
              <w:bottom w:val="single" w:sz="4" w:space="0" w:color="auto"/>
              <w:right w:val="single" w:sz="4" w:space="0" w:color="auto"/>
            </w:tcBorders>
          </w:tcPr>
          <w:p w14:paraId="6F774FDB" w14:textId="77777777" w:rsidR="006921E1" w:rsidRPr="00351B0A" w:rsidRDefault="006921E1" w:rsidP="003048F7">
            <w:pPr>
              <w:spacing w:before="120" w:after="120"/>
              <w:rPr>
                <w:bCs/>
                <w:color w:val="000000"/>
              </w:rPr>
            </w:pPr>
            <w:r w:rsidRPr="00351B0A">
              <w:rPr>
                <w:bCs/>
                <w:color w:val="000000"/>
              </w:rPr>
              <w:t>Already registered</w:t>
            </w:r>
            <w:bookmarkStart w:id="113" w:name="AlreadyRegistered"/>
            <w:bookmarkEnd w:id="113"/>
          </w:p>
        </w:tc>
        <w:tc>
          <w:tcPr>
            <w:tcW w:w="3959" w:type="pct"/>
            <w:tcBorders>
              <w:top w:val="single" w:sz="4" w:space="0" w:color="auto"/>
              <w:left w:val="single" w:sz="4" w:space="0" w:color="auto"/>
              <w:bottom w:val="single" w:sz="4" w:space="0" w:color="auto"/>
              <w:right w:val="single" w:sz="4" w:space="0" w:color="auto"/>
            </w:tcBorders>
          </w:tcPr>
          <w:p w14:paraId="389BB52A" w14:textId="0121A6E0" w:rsidR="007114D6" w:rsidRPr="00C0419B" w:rsidRDefault="00744BD9" w:rsidP="003048F7">
            <w:pPr>
              <w:spacing w:before="120" w:after="120"/>
            </w:pPr>
            <w:r w:rsidRPr="00C0419B">
              <w:rPr>
                <w:noProof/>
              </w:rPr>
              <w:drawing>
                <wp:inline distT="0" distB="0" distL="0" distR="0" wp14:anchorId="566BAEDF" wp14:editId="147900D5">
                  <wp:extent cx="304762" cy="304762"/>
                  <wp:effectExtent l="0" t="0" r="635" b="635"/>
                  <wp:docPr id="9804973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497314" name="Picture 980497314"/>
                          <pic:cNvPicPr/>
                        </pic:nvPicPr>
                        <pic:blipFill>
                          <a:blip r:embed="rId1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C0419B">
              <w:t xml:space="preserve"> </w:t>
            </w:r>
            <w:r w:rsidR="004B0494" w:rsidRPr="00C0419B">
              <w:t>Verify the member is not already registered. Submit a Web Error</w:t>
            </w:r>
            <w:r w:rsidR="006005BE" w:rsidRPr="00C0419B">
              <w:t xml:space="preserve"> Form </w:t>
            </w:r>
            <w:r w:rsidR="004B0494" w:rsidRPr="00C0419B">
              <w:t xml:space="preserve">if the member receives this error and no registration is shown from their Caremark.com account in </w:t>
            </w:r>
            <w:r w:rsidR="006921F3" w:rsidRPr="00C0419B">
              <w:t>Compass</w:t>
            </w:r>
            <w:r w:rsidR="007114D6" w:rsidRPr="00C0419B">
              <w:t>.</w:t>
            </w:r>
          </w:p>
          <w:p w14:paraId="489B4654" w14:textId="77777777" w:rsidR="00893316" w:rsidRPr="00C0419B" w:rsidRDefault="00893316" w:rsidP="003048F7">
            <w:pPr>
              <w:spacing w:before="120" w:after="120"/>
            </w:pPr>
          </w:p>
          <w:p w14:paraId="79F7B718" w14:textId="18338F18" w:rsidR="00612C38" w:rsidRPr="008D047E" w:rsidRDefault="007114D6" w:rsidP="00D434BB">
            <w:pPr>
              <w:spacing w:before="120" w:after="120"/>
              <w:rPr>
                <w:b/>
                <w:color w:val="FF0000"/>
              </w:rPr>
            </w:pPr>
            <w:r w:rsidRPr="00C0419B">
              <w:t>If the member is</w:t>
            </w:r>
            <w:r w:rsidR="0046798F" w:rsidRPr="00C0419B">
              <w:t xml:space="preserve"> registered</w:t>
            </w:r>
            <w:r w:rsidR="00612C38" w:rsidRPr="00C0419B">
              <w:t xml:space="preserve">, </w:t>
            </w:r>
            <w:r w:rsidR="0046798F" w:rsidRPr="00C0419B">
              <w:t xml:space="preserve">please refer to </w:t>
            </w:r>
            <w:hyperlink r:id="rId44" w:anchor="!/view?docid=1bdc5b7d-4fc6-4bab-8265-72ebcd074030" w:history="1">
              <w:r w:rsidR="00E10FCD">
                <w:rPr>
                  <w:rStyle w:val="Hyperlink"/>
                </w:rPr>
                <w:t>Caremark.com – Deleting Member Registration (020863)</w:t>
              </w:r>
            </w:hyperlink>
          </w:p>
        </w:tc>
      </w:tr>
      <w:tr w:rsidR="005B3419" w14:paraId="361B9876" w14:textId="77777777" w:rsidTr="002C13B4">
        <w:tc>
          <w:tcPr>
            <w:tcW w:w="1041" w:type="pct"/>
            <w:tcBorders>
              <w:top w:val="single" w:sz="4" w:space="0" w:color="auto"/>
              <w:left w:val="single" w:sz="4" w:space="0" w:color="auto"/>
              <w:bottom w:val="single" w:sz="4" w:space="0" w:color="auto"/>
              <w:right w:val="single" w:sz="4" w:space="0" w:color="auto"/>
            </w:tcBorders>
          </w:tcPr>
          <w:p w14:paraId="4E8C9EC8" w14:textId="1A4CE255" w:rsidR="005B3419" w:rsidRPr="00351B0A" w:rsidRDefault="005B3419" w:rsidP="00BC50D2">
            <w:pPr>
              <w:spacing w:before="120" w:after="120"/>
              <w:rPr>
                <w:bCs/>
                <w:color w:val="000000"/>
              </w:rPr>
            </w:pPr>
            <w:r w:rsidRPr="00351B0A">
              <w:rPr>
                <w:bCs/>
                <w:color w:val="000000"/>
              </w:rPr>
              <w:t>View my Plans feature</w:t>
            </w:r>
            <w:bookmarkStart w:id="114" w:name="ViewMyPlans"/>
            <w:bookmarkEnd w:id="114"/>
          </w:p>
        </w:tc>
        <w:tc>
          <w:tcPr>
            <w:tcW w:w="3959" w:type="pct"/>
            <w:tcBorders>
              <w:top w:val="single" w:sz="4" w:space="0" w:color="auto"/>
              <w:left w:val="single" w:sz="4" w:space="0" w:color="auto"/>
              <w:bottom w:val="single" w:sz="4" w:space="0" w:color="auto"/>
              <w:right w:val="single" w:sz="4" w:space="0" w:color="auto"/>
            </w:tcBorders>
          </w:tcPr>
          <w:p w14:paraId="489D039B" w14:textId="4952ED06" w:rsidR="005B3419" w:rsidRPr="00C0419B" w:rsidRDefault="00F503BF" w:rsidP="00BC50D2">
            <w:pPr>
              <w:spacing w:before="120" w:after="120"/>
            </w:pPr>
            <w:r w:rsidRPr="00C0419B">
              <w:rPr>
                <w:noProof/>
              </w:rPr>
              <w:drawing>
                <wp:inline distT="0" distB="0" distL="0" distR="0" wp14:anchorId="76E504BA" wp14:editId="71C22962">
                  <wp:extent cx="304762" cy="304762"/>
                  <wp:effectExtent l="0" t="0" r="635" b="635"/>
                  <wp:docPr id="6568372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837263" name="Picture 656837263"/>
                          <pic:cNvPicPr/>
                        </pic:nvPicPr>
                        <pic:blipFill>
                          <a:blip r:embed="rId1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C0419B">
              <w:t xml:space="preserve"> </w:t>
            </w:r>
            <w:r w:rsidR="005B3419" w:rsidRPr="00C0419B">
              <w:t xml:space="preserve">Refer to </w:t>
            </w:r>
            <w:hyperlink r:id="rId45" w:anchor="!/view?docid=dd7f8b9f-cf1b-4f7c-86f7-ac6e0a015452" w:history="1">
              <w:r w:rsidR="003E3E99">
                <w:rPr>
                  <w:rStyle w:val="Hyperlink"/>
                </w:rPr>
                <w:t>Caremark.com Log in and Registration (Carrier to Carrier) Enhancements (058095)</w:t>
              </w:r>
            </w:hyperlink>
            <w:r w:rsidR="005B3419" w:rsidRPr="00C0419B">
              <w:t>.</w:t>
            </w:r>
          </w:p>
          <w:p w14:paraId="6C2D1A0C" w14:textId="7388A847" w:rsidR="00FA67EE" w:rsidRPr="00C0419B" w:rsidRDefault="00FA67EE" w:rsidP="00BC50D2">
            <w:pPr>
              <w:spacing w:before="120" w:after="120"/>
              <w:contextualSpacing/>
              <w:rPr>
                <w:b/>
                <w:bCs/>
              </w:rPr>
            </w:pPr>
          </w:p>
          <w:p w14:paraId="307F5E67" w14:textId="4C280DB9" w:rsidR="00FA67EE" w:rsidRPr="00C0419B" w:rsidRDefault="00FA67EE" w:rsidP="00BC50D2">
            <w:pPr>
              <w:spacing w:before="120" w:after="120"/>
              <w:contextualSpacing/>
              <w:rPr>
                <w:b/>
                <w:bCs/>
              </w:rPr>
            </w:pPr>
            <w:r w:rsidRPr="00DA1CE2">
              <w:t>Members with multiple CVS Caremark plans in the past 36 months</w:t>
            </w:r>
            <w:r w:rsidRPr="00C0419B">
              <w:t xml:space="preserve"> based on termination date</w:t>
            </w:r>
            <w:r w:rsidR="00216C84" w:rsidRPr="00C0419B">
              <w:t xml:space="preserve"> will </w:t>
            </w:r>
            <w:r w:rsidRPr="00DA1CE2">
              <w:t>see a “View my plans” dashboard feature. They can switch between plans by clicking the link, choosing a plan, and signing in with their</w:t>
            </w:r>
            <w:r w:rsidRPr="00C0419B">
              <w:rPr>
                <w:b/>
                <w:bCs/>
              </w:rPr>
              <w:t xml:space="preserve"> usual username and password.</w:t>
            </w:r>
          </w:p>
          <w:p w14:paraId="22C39FA4" w14:textId="77777777" w:rsidR="005B3419" w:rsidRPr="00C0419B" w:rsidRDefault="005B3419" w:rsidP="00BC50D2">
            <w:pPr>
              <w:spacing w:before="120" w:after="120"/>
            </w:pPr>
          </w:p>
          <w:p w14:paraId="6E524C24" w14:textId="21D35CFB" w:rsidR="005B3419" w:rsidRPr="00C0419B" w:rsidRDefault="005B3419" w:rsidP="00BC50D2">
            <w:pPr>
              <w:spacing w:before="120" w:after="120"/>
              <w:jc w:val="center"/>
            </w:pPr>
            <w:r w:rsidRPr="00C0419B">
              <w:rPr>
                <w:noProof/>
              </w:rPr>
              <w:drawing>
                <wp:inline distT="0" distB="0" distL="0" distR="0" wp14:anchorId="44A2C08E" wp14:editId="68BAFC8E">
                  <wp:extent cx="4572000" cy="1501821"/>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572000" cy="1501821"/>
                          </a:xfrm>
                          <a:prstGeom prst="rect">
                            <a:avLst/>
                          </a:prstGeom>
                        </pic:spPr>
                      </pic:pic>
                    </a:graphicData>
                  </a:graphic>
                </wp:inline>
              </w:drawing>
            </w:r>
          </w:p>
          <w:p w14:paraId="48AA13D5" w14:textId="77777777" w:rsidR="005B3419" w:rsidRPr="00C0419B" w:rsidRDefault="005B3419" w:rsidP="00BC50D2">
            <w:pPr>
              <w:spacing w:before="120" w:after="120"/>
            </w:pPr>
          </w:p>
          <w:p w14:paraId="45F6A724" w14:textId="436F74F4" w:rsidR="00B701A3" w:rsidRPr="00C0419B" w:rsidRDefault="005B3419" w:rsidP="00BC50D2">
            <w:pPr>
              <w:spacing w:before="120" w:after="120"/>
              <w:contextualSpacing/>
            </w:pPr>
            <w:r w:rsidRPr="00C0419B">
              <w:rPr>
                <w:rFonts w:eastAsia="Calibri"/>
              </w:rPr>
              <w:t>When members first sign in, it should default to their active plan.</w:t>
            </w:r>
            <w:r w:rsidR="004D0EC8" w:rsidRPr="00C0419B">
              <w:rPr>
                <w:rFonts w:eastAsia="Calibri"/>
              </w:rPr>
              <w:t xml:space="preserve"> Once the member selects </w:t>
            </w:r>
            <w:r w:rsidR="008C085D" w:rsidRPr="00C0419B">
              <w:rPr>
                <w:rFonts w:eastAsia="Calibri"/>
              </w:rPr>
              <w:t xml:space="preserve">“View my plans” </w:t>
            </w:r>
            <w:r w:rsidR="004D0EC8" w:rsidRPr="00C0419B">
              <w:rPr>
                <w:rFonts w:eastAsia="Calibri"/>
              </w:rPr>
              <w:t xml:space="preserve">link, they </w:t>
            </w:r>
            <w:r w:rsidRPr="00C0419B">
              <w:t xml:space="preserve">will see </w:t>
            </w:r>
            <w:r w:rsidRPr="00C0419B">
              <w:rPr>
                <w:b/>
                <w:bCs/>
              </w:rPr>
              <w:t>current</w:t>
            </w:r>
            <w:r w:rsidRPr="00C0419B">
              <w:t xml:space="preserve">, </w:t>
            </w:r>
            <w:r w:rsidRPr="00C0419B">
              <w:rPr>
                <w:b/>
                <w:bCs/>
              </w:rPr>
              <w:t>upcoming</w:t>
            </w:r>
            <w:r w:rsidRPr="00C0419B">
              <w:t xml:space="preserve">, and </w:t>
            </w:r>
            <w:r w:rsidRPr="00C0419B">
              <w:rPr>
                <w:b/>
                <w:bCs/>
              </w:rPr>
              <w:t>past plans</w:t>
            </w:r>
            <w:r w:rsidRPr="00C0419B">
              <w:t xml:space="preserve"> in the last 36 months based on the termination date. If the member wants to access or view another plan, they simply select the plan and sign in again using the same username and password.</w:t>
            </w:r>
            <w:r w:rsidR="00E87B48" w:rsidRPr="00C0419B">
              <w:t xml:space="preserve"> T</w:t>
            </w:r>
            <w:r w:rsidR="00B701A3" w:rsidRPr="00C0419B">
              <w:t xml:space="preserve">hey may return to the “View my plans” section from the Dashboard at any time, select their </w:t>
            </w:r>
            <w:r w:rsidR="00510DF9" w:rsidRPr="00C0419B">
              <w:t>current</w:t>
            </w:r>
            <w:r w:rsidR="00B701A3" w:rsidRPr="00C0419B">
              <w:t xml:space="preserve"> plan, and log in again using the same credentials.</w:t>
            </w:r>
          </w:p>
          <w:p w14:paraId="1BC00811" w14:textId="77777777" w:rsidR="00B701A3" w:rsidRPr="00C0419B" w:rsidRDefault="00B701A3" w:rsidP="00BC50D2">
            <w:pPr>
              <w:spacing w:before="120" w:after="120"/>
              <w:contextualSpacing/>
            </w:pPr>
          </w:p>
          <w:p w14:paraId="2E4A59B2" w14:textId="504145EE" w:rsidR="00216C84" w:rsidRPr="00C0419B" w:rsidRDefault="00510DF9" w:rsidP="00BC50D2">
            <w:pPr>
              <w:spacing w:before="120" w:after="120"/>
              <w:contextualSpacing/>
            </w:pPr>
            <w:r w:rsidRPr="00C0419B">
              <w:t>When the m</w:t>
            </w:r>
            <w:r w:rsidR="00B701A3" w:rsidRPr="00C0419B">
              <w:t>ember</w:t>
            </w:r>
            <w:r w:rsidRPr="00C0419B">
              <w:t xml:space="preserve"> returns to </w:t>
            </w:r>
            <w:r w:rsidR="00B701A3" w:rsidRPr="00C0419B">
              <w:t xml:space="preserve">Caremark.com </w:t>
            </w:r>
            <w:r w:rsidRPr="00C0419B">
              <w:t>in a new session</w:t>
            </w:r>
            <w:r w:rsidR="00D81A47" w:rsidRPr="00C0419B">
              <w:t>,</w:t>
            </w:r>
            <w:r w:rsidRPr="00C0419B">
              <w:t xml:space="preserve"> they </w:t>
            </w:r>
            <w:r w:rsidR="00B701A3" w:rsidRPr="00C0419B">
              <w:t xml:space="preserve">will automatically open with their </w:t>
            </w:r>
            <w:r w:rsidRPr="00C0419B">
              <w:t>current</w:t>
            </w:r>
            <w:r w:rsidR="00B701A3" w:rsidRPr="00C0419B">
              <w:t xml:space="preserve"> plan.</w:t>
            </w:r>
          </w:p>
          <w:p w14:paraId="2FB9BD01" w14:textId="77777777" w:rsidR="005B3419" w:rsidRPr="00C0419B" w:rsidRDefault="005B3419" w:rsidP="00BC50D2">
            <w:pPr>
              <w:spacing w:before="120" w:after="120"/>
              <w:contextualSpacing/>
            </w:pPr>
          </w:p>
          <w:p w14:paraId="60392688" w14:textId="250CCDB9" w:rsidR="005B3419" w:rsidRPr="00C0419B" w:rsidRDefault="00DD7B2D" w:rsidP="00BC50D2">
            <w:pPr>
              <w:spacing w:before="120" w:after="120"/>
              <w:rPr>
                <w:rFonts w:eastAsia="Calibri"/>
              </w:rPr>
            </w:pPr>
            <w:r w:rsidRPr="00C0419B">
              <w:rPr>
                <w:rFonts w:eastAsia="Calibri"/>
                <w:b/>
              </w:rPr>
              <w:t>Note:</w:t>
            </w:r>
            <w:r w:rsidRPr="00DA1CE2">
              <w:rPr>
                <w:rFonts w:eastAsia="Calibri"/>
              </w:rPr>
              <w:t xml:space="preserve"> With the </w:t>
            </w:r>
            <w:r w:rsidR="00806E39" w:rsidRPr="00C0419B">
              <w:rPr>
                <w:rFonts w:eastAsia="Calibri"/>
              </w:rPr>
              <w:t xml:space="preserve">“View my plans” </w:t>
            </w:r>
            <w:r w:rsidRPr="00DA1CE2">
              <w:rPr>
                <w:rFonts w:eastAsia="Calibri"/>
              </w:rPr>
              <w:t>link, customer care does not need to delete registrations from inactive accounts. Members can access any of their accounts by signing in with the same username and password.</w:t>
            </w:r>
            <w:r w:rsidRPr="00C0419B">
              <w:rPr>
                <w:rFonts w:eastAsia="Calibri"/>
              </w:rPr>
              <w:t xml:space="preserve"> </w:t>
            </w:r>
            <w:r w:rsidR="00D81A47" w:rsidRPr="00C0419B">
              <w:rPr>
                <w:rFonts w:eastAsia="Calibri"/>
              </w:rPr>
              <w:t xml:space="preserve">If the </w:t>
            </w:r>
            <w:r w:rsidR="00806E39" w:rsidRPr="00C0419B">
              <w:rPr>
                <w:rFonts w:eastAsia="Calibri"/>
              </w:rPr>
              <w:t xml:space="preserve">“View my plans” </w:t>
            </w:r>
            <w:r w:rsidR="00D81A47" w:rsidRPr="00C0419B">
              <w:rPr>
                <w:rFonts w:eastAsia="Calibri"/>
              </w:rPr>
              <w:t xml:space="preserve">link is not available or </w:t>
            </w:r>
            <w:r w:rsidR="003B5ABD" w:rsidRPr="00C0419B">
              <w:rPr>
                <w:rFonts w:eastAsia="Calibri"/>
              </w:rPr>
              <w:t xml:space="preserve">the member is logged into an inactive account please refer to </w:t>
            </w:r>
            <w:hyperlink r:id="rId47" w:anchor="!/view?docid=1bdc5b7d-4fc6-4bab-8265-72ebcd074030" w:history="1">
              <w:r w:rsidR="00D74D42">
                <w:rPr>
                  <w:rStyle w:val="Hyperlink"/>
                  <w:rFonts w:eastAsia="Calibri"/>
                </w:rPr>
                <w:t>Caremark.com – Deleting Member Registration (020863)</w:t>
              </w:r>
            </w:hyperlink>
            <w:r w:rsidR="00CD47A5" w:rsidRPr="00C0419B">
              <w:rPr>
                <w:rFonts w:eastAsia="Calibri"/>
                <w:b/>
              </w:rPr>
              <w:t>.</w:t>
            </w:r>
          </w:p>
          <w:p w14:paraId="0360DEBB" w14:textId="77777777" w:rsidR="00216C84" w:rsidRPr="00C0419B" w:rsidRDefault="00216C84" w:rsidP="00BC50D2">
            <w:pPr>
              <w:spacing w:before="120" w:after="120"/>
              <w:rPr>
                <w:rFonts w:eastAsia="Calibri"/>
                <w:b/>
                <w:bCs/>
              </w:rPr>
            </w:pPr>
          </w:p>
          <w:p w14:paraId="03B4472F" w14:textId="2B310C78" w:rsidR="005B3419" w:rsidRPr="00B94D53" w:rsidRDefault="005B3419" w:rsidP="00BC50D2">
            <w:pPr>
              <w:spacing w:before="120" w:after="120"/>
            </w:pPr>
            <w:r w:rsidRPr="00C0419B">
              <w:rPr>
                <w:noProof/>
              </w:rPr>
              <w:drawing>
                <wp:inline distT="0" distB="0" distL="0" distR="0" wp14:anchorId="2F6C39FA" wp14:editId="65F8F207">
                  <wp:extent cx="238095" cy="209524"/>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C0419B">
              <w:t xml:space="preserve"> Customer Service Representatives can view this page but </w:t>
            </w:r>
            <w:r w:rsidRPr="00C0419B">
              <w:rPr>
                <w:b/>
                <w:bCs/>
                <w:color w:val="FF0000"/>
              </w:rPr>
              <w:t>will not</w:t>
            </w:r>
            <w:r w:rsidRPr="00C0419B">
              <w:t xml:space="preserve"> be able to utilize the sign in/sign out functionality. It will be necessary that the Customer Service Representative close out of the </w:t>
            </w:r>
            <w:r w:rsidR="009F778C" w:rsidRPr="00C0419B">
              <w:t>Compass</w:t>
            </w:r>
            <w:r w:rsidRPr="00C0419B">
              <w:t xml:space="preserve"> profile they are in and access a different profile for the member (active or inactive), if needed.</w:t>
            </w:r>
            <w:bookmarkStart w:id="115" w:name="_Process_for_Handling"/>
            <w:bookmarkEnd w:id="115"/>
          </w:p>
        </w:tc>
      </w:tr>
      <w:tr w:rsidR="008A27F7" w14:paraId="0217ED97" w14:textId="77777777" w:rsidTr="002C13B4">
        <w:tc>
          <w:tcPr>
            <w:tcW w:w="1041" w:type="pct"/>
            <w:tcBorders>
              <w:top w:val="single" w:sz="4" w:space="0" w:color="auto"/>
              <w:left w:val="single" w:sz="4" w:space="0" w:color="auto"/>
              <w:bottom w:val="single" w:sz="4" w:space="0" w:color="auto"/>
              <w:right w:val="single" w:sz="4" w:space="0" w:color="auto"/>
            </w:tcBorders>
          </w:tcPr>
          <w:p w14:paraId="57268903" w14:textId="7AB9F61C" w:rsidR="008A27F7" w:rsidRPr="00351B0A" w:rsidRDefault="00B24C59" w:rsidP="00BC50D2">
            <w:pPr>
              <w:spacing w:before="120" w:after="120"/>
              <w:rPr>
                <w:bCs/>
                <w:color w:val="000000"/>
              </w:rPr>
            </w:pPr>
            <w:r w:rsidRPr="00351B0A">
              <w:rPr>
                <w:bCs/>
                <w:color w:val="000000"/>
              </w:rPr>
              <w:t>Edit/Change Username</w:t>
            </w:r>
            <w:bookmarkStart w:id="116" w:name="EditChangeUserName"/>
            <w:bookmarkEnd w:id="116"/>
          </w:p>
        </w:tc>
        <w:tc>
          <w:tcPr>
            <w:tcW w:w="3959" w:type="pct"/>
            <w:tcBorders>
              <w:top w:val="single" w:sz="4" w:space="0" w:color="auto"/>
              <w:left w:val="single" w:sz="4" w:space="0" w:color="auto"/>
              <w:bottom w:val="single" w:sz="4" w:space="0" w:color="auto"/>
              <w:right w:val="single" w:sz="4" w:space="0" w:color="auto"/>
            </w:tcBorders>
          </w:tcPr>
          <w:p w14:paraId="385E2548" w14:textId="3DC2A26D" w:rsidR="00005042" w:rsidRDefault="00257C58" w:rsidP="00723581">
            <w:pPr>
              <w:spacing w:before="120" w:after="120"/>
            </w:pPr>
            <w:r w:rsidRPr="00C0419B">
              <w:t xml:space="preserve">Refer to </w:t>
            </w:r>
            <w:hyperlink r:id="rId48" w:anchor="!/view?docid=dd7f8b9f-cf1b-4f7c-86f7-ac6e0a015452" w:history="1">
              <w:r w:rsidR="00207FF6">
                <w:rPr>
                  <w:rStyle w:val="Hyperlink"/>
                </w:rPr>
                <w:t>Caremark.com Log in and Registration (Carrier to Carrier) Enhancements (058095)</w:t>
              </w:r>
            </w:hyperlink>
            <w:r w:rsidRPr="00C0419B">
              <w:t>.</w:t>
            </w:r>
          </w:p>
          <w:p w14:paraId="0B767F95" w14:textId="77777777" w:rsidR="00723581" w:rsidRPr="00C0419B" w:rsidRDefault="00723581" w:rsidP="00723581">
            <w:pPr>
              <w:spacing w:before="120" w:after="120"/>
            </w:pPr>
          </w:p>
          <w:p w14:paraId="514EA24B" w14:textId="3A820727" w:rsidR="00005042" w:rsidRDefault="00B24C59" w:rsidP="00723581">
            <w:pPr>
              <w:spacing w:before="120" w:after="120"/>
              <w:jc w:val="both"/>
            </w:pPr>
            <w:r w:rsidRPr="00C0419B">
              <w:t xml:space="preserve">Members will have the ability to edit or change their username by clicking the </w:t>
            </w:r>
            <w:r w:rsidRPr="00C0419B">
              <w:rPr>
                <w:b/>
                <w:bCs/>
              </w:rPr>
              <w:t>Profile</w:t>
            </w:r>
            <w:r w:rsidRPr="00C0419B">
              <w:t xml:space="preserve"> link. </w:t>
            </w:r>
          </w:p>
          <w:p w14:paraId="66163517" w14:textId="77777777" w:rsidR="00723581" w:rsidRPr="00C0419B" w:rsidRDefault="00723581" w:rsidP="00723581">
            <w:pPr>
              <w:spacing w:before="120" w:after="120"/>
              <w:jc w:val="both"/>
            </w:pPr>
          </w:p>
          <w:p w14:paraId="45F9F8D4" w14:textId="404294CB" w:rsidR="00257C58" w:rsidRPr="00C0419B" w:rsidRDefault="00B24C59" w:rsidP="00723581">
            <w:pPr>
              <w:spacing w:before="120" w:after="120"/>
              <w:rPr>
                <w:b/>
                <w:bCs/>
              </w:rPr>
            </w:pPr>
            <w:r w:rsidRPr="00C0419B">
              <w:rPr>
                <w:b/>
                <w:bCs/>
              </w:rPr>
              <w:t>Note</w:t>
            </w:r>
            <w:r w:rsidR="00806E39" w:rsidRPr="00C0419B">
              <w:rPr>
                <w:b/>
                <w:bCs/>
              </w:rPr>
              <w:t>:</w:t>
            </w:r>
            <w:r w:rsidR="00806E39" w:rsidRPr="00C0419B">
              <w:t xml:space="preserve"> When</w:t>
            </w:r>
            <w:r w:rsidRPr="00C0419B">
              <w:t xml:space="preserve"> the member edits or changes their username and clicks </w:t>
            </w:r>
            <w:r w:rsidRPr="00C0419B">
              <w:rPr>
                <w:b/>
                <w:bCs/>
              </w:rPr>
              <w:t>Change username,</w:t>
            </w:r>
            <w:r w:rsidRPr="00C0419B">
              <w:t xml:space="preserve"> they will be signed out and will need to sign in again with their </w:t>
            </w:r>
            <w:r w:rsidRPr="00C0419B">
              <w:rPr>
                <w:b/>
                <w:bCs/>
              </w:rPr>
              <w:t>new username</w:t>
            </w:r>
            <w:r w:rsidR="008756F8" w:rsidRPr="00C0419B">
              <w:t>.</w:t>
            </w:r>
          </w:p>
          <w:p w14:paraId="7C6321E3" w14:textId="56EFE880" w:rsidR="008A27F7" w:rsidRPr="00BC50D2" w:rsidRDefault="008A27F7" w:rsidP="00723581">
            <w:pPr>
              <w:numPr>
                <w:ilvl w:val="0"/>
                <w:numId w:val="11"/>
              </w:numPr>
              <w:spacing w:before="120" w:after="120"/>
              <w:rPr>
                <w:color w:val="000000"/>
              </w:rPr>
            </w:pPr>
            <w:r w:rsidRPr="00C0419B">
              <w:rPr>
                <w:rFonts w:cs="Arial"/>
              </w:rPr>
              <w:t xml:space="preserve">If </w:t>
            </w:r>
            <w:r w:rsidR="00B24C59" w:rsidRPr="00C0419B">
              <w:rPr>
                <w:rFonts w:cs="Arial"/>
              </w:rPr>
              <w:t xml:space="preserve">the member receives an error and is </w:t>
            </w:r>
            <w:r w:rsidRPr="00C0419B">
              <w:rPr>
                <w:rFonts w:cs="Arial"/>
              </w:rPr>
              <w:t xml:space="preserve">unable to </w:t>
            </w:r>
            <w:r w:rsidR="00B24C59" w:rsidRPr="00C0419B">
              <w:rPr>
                <w:rFonts w:cs="Arial"/>
              </w:rPr>
              <w:t xml:space="preserve">edit or change their username, </w:t>
            </w:r>
            <w:r w:rsidRPr="00C0419B">
              <w:rPr>
                <w:rFonts w:cs="Arial"/>
              </w:rPr>
              <w:t xml:space="preserve">submit a Web Error Form requesting further research to locate and delete the registration. Refer to </w:t>
            </w:r>
            <w:hyperlink r:id="rId49" w:anchor="!/view?docid=a082ab2a-cbb5-4803-a27a-339f8c30cac9" w:history="1">
              <w:r w:rsidR="009A03ED">
                <w:rPr>
                  <w:rStyle w:val="Hyperlink"/>
                  <w:rFonts w:cs="Calibri"/>
                </w:rPr>
                <w:t>Caremark.com – Web Error Form Process (Internal) (041424)</w:t>
              </w:r>
            </w:hyperlink>
            <w:r w:rsidRPr="00C0419B">
              <w:rPr>
                <w:rFonts w:cs="Calibri"/>
                <w:color w:val="FF0000"/>
              </w:rPr>
              <w:t xml:space="preserve"> </w:t>
            </w:r>
            <w:r w:rsidRPr="00C0419B">
              <w:rPr>
                <w:rFonts w:cs="Calibri"/>
              </w:rPr>
              <w:t>and</w:t>
            </w:r>
            <w:r w:rsidRPr="00C0419B">
              <w:rPr>
                <w:rFonts w:cs="Calibri"/>
                <w:color w:val="FF0000"/>
              </w:rPr>
              <w:t xml:space="preserve"> </w:t>
            </w:r>
            <w:hyperlink r:id="rId50" w:anchor="!/view?docid=97f7ff71-4831-453d-b292-183506cab4d2" w:history="1">
              <w:r w:rsidR="009A03ED">
                <w:rPr>
                  <w:rStyle w:val="Hyperlink"/>
                  <w:rFonts w:cs="Calibri"/>
                </w:rPr>
                <w:t>Caremark.com - Web Error Form Process (Vendor Teams Only) (046777)</w:t>
              </w:r>
            </w:hyperlink>
            <w:r w:rsidRPr="00C0419B">
              <w:rPr>
                <w:rFonts w:cs="Calibri"/>
              </w:rPr>
              <w:t>.</w:t>
            </w:r>
            <w:r w:rsidRPr="00C0419B">
              <w:t xml:space="preserve"> </w:t>
            </w:r>
            <w:r w:rsidRPr="00C0419B">
              <w:rPr>
                <w:rFonts w:cs="Arial"/>
              </w:rPr>
              <w:t xml:space="preserve"> </w:t>
            </w:r>
          </w:p>
        </w:tc>
      </w:tr>
      <w:tr w:rsidR="008A27F7" w14:paraId="25D5C564" w14:textId="77777777" w:rsidTr="002C13B4">
        <w:tc>
          <w:tcPr>
            <w:tcW w:w="1041" w:type="pct"/>
          </w:tcPr>
          <w:p w14:paraId="48453AC0" w14:textId="73533218" w:rsidR="008A27F7" w:rsidRPr="00351B0A" w:rsidRDefault="001F0CC1" w:rsidP="00BC50D2">
            <w:pPr>
              <w:spacing w:before="120" w:after="120"/>
              <w:rPr>
                <w:bCs/>
                <w:color w:val="000000"/>
              </w:rPr>
            </w:pPr>
            <w:r w:rsidRPr="00351B0A">
              <w:rPr>
                <w:bCs/>
                <w:color w:val="000000"/>
              </w:rPr>
              <w:t>“</w:t>
            </w:r>
            <w:r w:rsidR="008A27F7" w:rsidRPr="00351B0A">
              <w:rPr>
                <w:bCs/>
                <w:color w:val="000000"/>
              </w:rPr>
              <w:t xml:space="preserve">We’re Experiencing Technical Issues” Registration Error </w:t>
            </w:r>
            <w:bookmarkStart w:id="117" w:name="ExperiencingTechnical_Issues"/>
            <w:bookmarkEnd w:id="117"/>
          </w:p>
        </w:tc>
        <w:tc>
          <w:tcPr>
            <w:tcW w:w="3959" w:type="pct"/>
          </w:tcPr>
          <w:p w14:paraId="22EBB45D" w14:textId="568331BC" w:rsidR="008A27F7" w:rsidRPr="00C0419B" w:rsidRDefault="008A27F7" w:rsidP="00BC50D2">
            <w:pPr>
              <w:spacing w:before="120" w:after="120"/>
              <w:rPr>
                <w:color w:val="000000"/>
              </w:rPr>
            </w:pPr>
            <w:r w:rsidRPr="00C0419B">
              <w:rPr>
                <w:color w:val="000000"/>
              </w:rPr>
              <w:t>This error often requires additional research from the IT department. Submit a Web Error Form to be research</w:t>
            </w:r>
            <w:r w:rsidR="00FE3ED6" w:rsidRPr="00C0419B">
              <w:rPr>
                <w:color w:val="000000"/>
              </w:rPr>
              <w:t>ed</w:t>
            </w:r>
            <w:r w:rsidRPr="00C0419B">
              <w:rPr>
                <w:color w:val="000000"/>
              </w:rPr>
              <w:t xml:space="preserve">. Refer to </w:t>
            </w:r>
            <w:hyperlink r:id="rId51" w:anchor="!/view?docid=a082ab2a-cbb5-4803-a27a-339f8c30cac9" w:history="1">
              <w:r w:rsidR="00675A2D">
                <w:rPr>
                  <w:rStyle w:val="Hyperlink"/>
                  <w:rFonts w:cs="Calibri"/>
                </w:rPr>
                <w:t>Caremark.com – Web Error Form Process (Internal) (041424)</w:t>
              </w:r>
            </w:hyperlink>
            <w:r w:rsidRPr="00C0419B">
              <w:rPr>
                <w:rFonts w:cs="Calibri"/>
                <w:color w:val="FF0000"/>
              </w:rPr>
              <w:t xml:space="preserve"> </w:t>
            </w:r>
            <w:r w:rsidRPr="00C0419B">
              <w:rPr>
                <w:rFonts w:cs="Calibri"/>
              </w:rPr>
              <w:t>and</w:t>
            </w:r>
            <w:r w:rsidRPr="00C0419B">
              <w:rPr>
                <w:rFonts w:cs="Calibri"/>
                <w:color w:val="FF0000"/>
              </w:rPr>
              <w:t xml:space="preserve"> </w:t>
            </w:r>
            <w:hyperlink r:id="rId52" w:anchor="!/view?docid=97f7ff71-4831-453d-b292-183506cab4d2" w:history="1">
              <w:r w:rsidR="00A918F6">
                <w:rPr>
                  <w:rStyle w:val="Hyperlink"/>
                  <w:rFonts w:cs="Calibri"/>
                </w:rPr>
                <w:t>Caremark.com - Web Error Form Process (Vendor Teams Only) (046777)</w:t>
              </w:r>
            </w:hyperlink>
            <w:r w:rsidRPr="00C0419B">
              <w:rPr>
                <w:rFonts w:cs="Calibri"/>
              </w:rPr>
              <w:t>.</w:t>
            </w:r>
            <w:r w:rsidRPr="00C0419B">
              <w:t xml:space="preserve"> </w:t>
            </w:r>
            <w:r w:rsidRPr="00C0419B">
              <w:rPr>
                <w:color w:val="000000"/>
              </w:rPr>
              <w:t xml:space="preserve"> </w:t>
            </w:r>
          </w:p>
          <w:p w14:paraId="4A96F405" w14:textId="4ED1F694" w:rsidR="00F305C0" w:rsidRPr="00C0419B" w:rsidRDefault="00F305C0" w:rsidP="00BC50D2">
            <w:pPr>
              <w:spacing w:before="120" w:after="120"/>
              <w:rPr>
                <w:b/>
                <w:bCs/>
                <w:color w:val="000000"/>
              </w:rPr>
            </w:pPr>
          </w:p>
          <w:p w14:paraId="67ED59B0" w14:textId="5AFFCB3C" w:rsidR="00F305C0" w:rsidRPr="00C0419B" w:rsidRDefault="00ED4526" w:rsidP="00BC50D2">
            <w:pPr>
              <w:spacing w:before="120" w:after="120"/>
              <w:jc w:val="center"/>
              <w:rPr>
                <w:b/>
                <w:bCs/>
                <w:color w:val="FF0000"/>
              </w:rPr>
            </w:pPr>
            <w:r w:rsidRPr="00C0419B">
              <w:rPr>
                <w:noProof/>
              </w:rPr>
              <w:drawing>
                <wp:inline distT="0" distB="0" distL="0" distR="0" wp14:anchorId="2224A40D" wp14:editId="2E3F5EBC">
                  <wp:extent cx="4572000" cy="312982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572000" cy="3129826"/>
                          </a:xfrm>
                          <a:prstGeom prst="rect">
                            <a:avLst/>
                          </a:prstGeom>
                        </pic:spPr>
                      </pic:pic>
                    </a:graphicData>
                  </a:graphic>
                </wp:inline>
              </w:drawing>
            </w:r>
          </w:p>
          <w:p w14:paraId="47731ABE" w14:textId="77777777" w:rsidR="008A27F7" w:rsidRPr="00F46C33" w:rsidRDefault="008A27F7" w:rsidP="00BC50D2">
            <w:pPr>
              <w:spacing w:before="120" w:after="120"/>
              <w:rPr>
                <w:color w:val="000000"/>
              </w:rPr>
            </w:pPr>
          </w:p>
        </w:tc>
      </w:tr>
      <w:tr w:rsidR="008A27F7" w14:paraId="7694D5B4" w14:textId="77777777" w:rsidTr="002C13B4">
        <w:tc>
          <w:tcPr>
            <w:tcW w:w="1041" w:type="pct"/>
          </w:tcPr>
          <w:p w14:paraId="1502430E" w14:textId="22C7CAFE" w:rsidR="008A27F7" w:rsidRPr="00351B0A" w:rsidRDefault="00E73F22" w:rsidP="00BC50D2">
            <w:pPr>
              <w:spacing w:before="120"/>
              <w:rPr>
                <w:bCs/>
                <w:color w:val="000000"/>
              </w:rPr>
            </w:pPr>
            <w:bookmarkStart w:id="118" w:name="_Hlk164411089"/>
            <w:r w:rsidRPr="00351B0A">
              <w:rPr>
                <w:bCs/>
                <w:color w:val="000000"/>
              </w:rPr>
              <w:t>Delete Registration</w:t>
            </w:r>
            <w:bookmarkStart w:id="119" w:name="DeleteRegistration"/>
            <w:bookmarkEnd w:id="118"/>
            <w:bookmarkEnd w:id="119"/>
          </w:p>
        </w:tc>
        <w:tc>
          <w:tcPr>
            <w:tcW w:w="3959" w:type="pct"/>
          </w:tcPr>
          <w:p w14:paraId="405C4048" w14:textId="35F8D5DC" w:rsidR="00185916" w:rsidRPr="00C0419B" w:rsidRDefault="0035187F" w:rsidP="00BC50D2">
            <w:pPr>
              <w:spacing w:before="120"/>
            </w:pPr>
            <w:r w:rsidRPr="00C0419B">
              <w:t>Also r</w:t>
            </w:r>
            <w:r w:rsidR="00E73F22" w:rsidRPr="00C0419B">
              <w:t xml:space="preserve">efer to </w:t>
            </w:r>
            <w:hyperlink r:id="rId54" w:anchor="!/view?docid=1bdc5b7d-4fc6-4bab-8265-72ebcd074030" w:history="1">
              <w:r w:rsidR="00356E5B">
                <w:rPr>
                  <w:rStyle w:val="Hyperlink"/>
                </w:rPr>
                <w:t>Caremark.com – Deleting Member Registration (020863)</w:t>
              </w:r>
            </w:hyperlink>
            <w:r w:rsidRPr="00C0419B">
              <w:t xml:space="preserve">. </w:t>
            </w:r>
          </w:p>
          <w:p w14:paraId="6E8A7748" w14:textId="0F90A8F5" w:rsidR="00185916" w:rsidRPr="00C0419B" w:rsidRDefault="00185916" w:rsidP="00BC50D2">
            <w:pPr>
              <w:spacing w:before="120"/>
              <w:rPr>
                <w:color w:val="333333"/>
              </w:rPr>
            </w:pPr>
            <w:r w:rsidRPr="00C0419B">
              <w:rPr>
                <w:color w:val="333333"/>
              </w:rPr>
              <w:t xml:space="preserve">Click </w:t>
            </w:r>
            <w:r w:rsidRPr="00C0419B">
              <w:rPr>
                <w:b/>
                <w:bCs/>
                <w:color w:val="333333"/>
              </w:rPr>
              <w:t>Customer Care</w:t>
            </w:r>
            <w:r w:rsidRPr="00C0419B">
              <w:rPr>
                <w:color w:val="333333"/>
              </w:rPr>
              <w:t> from the bottom of the left menu. </w:t>
            </w:r>
          </w:p>
          <w:p w14:paraId="5CE6A6E9" w14:textId="21C320BC" w:rsidR="00185916" w:rsidRPr="00E36815" w:rsidRDefault="00185916" w:rsidP="00BC50D2">
            <w:pPr>
              <w:pStyle w:val="ListParagraph"/>
              <w:numPr>
                <w:ilvl w:val="0"/>
                <w:numId w:val="32"/>
              </w:numPr>
              <w:spacing w:before="120"/>
            </w:pPr>
            <w:r>
              <w:t xml:space="preserve">Select </w:t>
            </w:r>
            <w:r w:rsidRPr="00E36815">
              <w:rPr>
                <w:b/>
                <w:bCs/>
              </w:rPr>
              <w:t>Delete Registration</w:t>
            </w:r>
          </w:p>
          <w:p w14:paraId="1DAC003C" w14:textId="4A0AD4D0" w:rsidR="0035187F" w:rsidRPr="00E36815" w:rsidRDefault="0035187F" w:rsidP="00BC50D2">
            <w:pPr>
              <w:pStyle w:val="ListParagraph"/>
              <w:numPr>
                <w:ilvl w:val="0"/>
                <w:numId w:val="32"/>
              </w:numPr>
              <w:spacing w:before="120"/>
            </w:pPr>
            <w:r>
              <w:t xml:space="preserve">Click </w:t>
            </w:r>
            <w:r w:rsidRPr="00E36815">
              <w:rPr>
                <w:b/>
                <w:bCs/>
              </w:rPr>
              <w:t>Confirm deletion</w:t>
            </w:r>
            <w:r>
              <w:t xml:space="preserve">. </w:t>
            </w:r>
          </w:p>
          <w:p w14:paraId="35597136" w14:textId="57201930" w:rsidR="00185916" w:rsidRPr="00C0419B" w:rsidRDefault="00185916" w:rsidP="00BC50D2">
            <w:pPr>
              <w:spacing w:before="120"/>
              <w:jc w:val="center"/>
            </w:pPr>
          </w:p>
          <w:p w14:paraId="7E1DC92C" w14:textId="34E1F97C" w:rsidR="00E73F22" w:rsidRPr="00C0419B" w:rsidRDefault="006700E7" w:rsidP="002C13B4">
            <w:pPr>
              <w:spacing w:before="120"/>
              <w:jc w:val="center"/>
            </w:pPr>
            <w:r w:rsidRPr="00C0419B">
              <w:rPr>
                <w:noProof/>
              </w:rPr>
              <w:drawing>
                <wp:inline distT="0" distB="0" distL="0" distR="0" wp14:anchorId="0DEF0FCE" wp14:editId="27872334">
                  <wp:extent cx="4572000" cy="2857499"/>
                  <wp:effectExtent l="0" t="0" r="0" b="635"/>
                  <wp:docPr id="1305919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919423" name=""/>
                          <pic:cNvPicPr/>
                        </pic:nvPicPr>
                        <pic:blipFill>
                          <a:blip r:embed="rId55"/>
                          <a:stretch>
                            <a:fillRect/>
                          </a:stretch>
                        </pic:blipFill>
                        <pic:spPr>
                          <a:xfrm>
                            <a:off x="0" y="0"/>
                            <a:ext cx="4572000" cy="2857499"/>
                          </a:xfrm>
                          <a:prstGeom prst="rect">
                            <a:avLst/>
                          </a:prstGeom>
                        </pic:spPr>
                      </pic:pic>
                    </a:graphicData>
                  </a:graphic>
                </wp:inline>
              </w:drawing>
            </w:r>
          </w:p>
          <w:p w14:paraId="4A63ED56" w14:textId="279FF380" w:rsidR="008A27F7" w:rsidRPr="00F46C33" w:rsidRDefault="008A27F7" w:rsidP="00BC50D2">
            <w:pPr>
              <w:spacing w:before="120"/>
              <w:rPr>
                <w:color w:val="000000"/>
              </w:rPr>
            </w:pPr>
          </w:p>
        </w:tc>
      </w:tr>
    </w:tbl>
    <w:p w14:paraId="3B333FA9" w14:textId="77777777" w:rsidR="006921E1" w:rsidRPr="00C0419B" w:rsidRDefault="006921E1" w:rsidP="006921E1"/>
    <w:p w14:paraId="74FCD87B" w14:textId="423FB523" w:rsidR="006921E1" w:rsidRPr="00C0419B" w:rsidRDefault="002530CC" w:rsidP="00A60127">
      <w:pPr>
        <w:spacing w:before="120"/>
        <w:jc w:val="right"/>
      </w:pPr>
      <w:hyperlink w:anchor="_top" w:history="1">
        <w:r w:rsidRPr="00C0419B">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36729F" w:rsidRPr="00487400" w14:paraId="4EFF57CC" w14:textId="77777777" w:rsidTr="001A3F90">
        <w:tc>
          <w:tcPr>
            <w:tcW w:w="5000" w:type="pct"/>
            <w:shd w:val="clear" w:color="auto" w:fill="BFBFBF" w:themeFill="background1" w:themeFillShade="BF"/>
          </w:tcPr>
          <w:p w14:paraId="2309EE15" w14:textId="244671B4" w:rsidR="0036729F" w:rsidRPr="001A3F90" w:rsidRDefault="009A2708" w:rsidP="001A3F90">
            <w:pPr>
              <w:pStyle w:val="Heading2"/>
            </w:pPr>
            <w:bookmarkStart w:id="120" w:name="_Toc358876354"/>
            <w:bookmarkStart w:id="121" w:name="_Toc359589583"/>
            <w:bookmarkStart w:id="122" w:name="_Toc106285592"/>
            <w:bookmarkStart w:id="123" w:name="_Toc205824094"/>
            <w:r w:rsidRPr="001A3F90">
              <w:t>Username</w:t>
            </w:r>
            <w:bookmarkEnd w:id="120"/>
            <w:bookmarkEnd w:id="121"/>
            <w:bookmarkEnd w:id="122"/>
            <w:bookmarkEnd w:id="123"/>
          </w:p>
        </w:tc>
      </w:tr>
    </w:tbl>
    <w:p w14:paraId="25C6E588" w14:textId="77777777" w:rsidR="00073CDC" w:rsidRPr="00C0419B" w:rsidRDefault="00073CDC" w:rsidP="00E607AB"/>
    <w:p w14:paraId="5DBD9363" w14:textId="6BFFE40B" w:rsidR="0036729F" w:rsidRPr="00C0419B" w:rsidRDefault="009A2708" w:rsidP="00A36B7B">
      <w:pPr>
        <w:spacing w:before="120" w:after="120"/>
      </w:pPr>
      <w:r w:rsidRPr="00C0419B">
        <w:t xml:space="preserve">Use </w:t>
      </w:r>
      <w:r w:rsidR="00ED474B" w:rsidRPr="00C0419B">
        <w:t>the reference</w:t>
      </w:r>
      <w:r w:rsidRPr="00C0419B">
        <w:t xml:space="preserve"> table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4"/>
        <w:gridCol w:w="7416"/>
      </w:tblGrid>
      <w:tr w:rsidR="005F4AC4" w:rsidRPr="00D5210F" w14:paraId="7EB0D9E0" w14:textId="77777777" w:rsidTr="00A36B7B">
        <w:tc>
          <w:tcPr>
            <w:tcW w:w="1034" w:type="pct"/>
            <w:shd w:val="clear" w:color="auto" w:fill="D9D9D9" w:themeFill="background1" w:themeFillShade="D9"/>
          </w:tcPr>
          <w:p w14:paraId="4AE16A26" w14:textId="70E859E3" w:rsidR="005F4AC4" w:rsidRPr="00C0419B" w:rsidRDefault="00A36B7B" w:rsidP="00A36B7B">
            <w:pPr>
              <w:spacing w:before="120" w:after="120"/>
              <w:jc w:val="center"/>
              <w:rPr>
                <w:b/>
                <w:bCs/>
              </w:rPr>
            </w:pPr>
            <w:r w:rsidRPr="00C0419B">
              <w:rPr>
                <w:b/>
                <w:bCs/>
              </w:rPr>
              <w:t>Problem</w:t>
            </w:r>
          </w:p>
        </w:tc>
        <w:tc>
          <w:tcPr>
            <w:tcW w:w="3966" w:type="pct"/>
            <w:shd w:val="clear" w:color="auto" w:fill="D9D9D9" w:themeFill="background1" w:themeFillShade="D9"/>
          </w:tcPr>
          <w:p w14:paraId="44B213DD" w14:textId="0D4C2C66" w:rsidR="005F4AC4" w:rsidRPr="00C0419B" w:rsidRDefault="00A36B7B" w:rsidP="00A36B7B">
            <w:pPr>
              <w:spacing w:before="120" w:after="120"/>
              <w:jc w:val="center"/>
              <w:rPr>
                <w:b/>
                <w:bCs/>
              </w:rPr>
            </w:pPr>
            <w:r w:rsidRPr="00C0419B">
              <w:rPr>
                <w:b/>
                <w:bCs/>
              </w:rPr>
              <w:t>Solution</w:t>
            </w:r>
          </w:p>
        </w:tc>
      </w:tr>
      <w:tr w:rsidR="006921E1" w:rsidRPr="00D5210F" w14:paraId="6625E157" w14:textId="77777777" w:rsidTr="005F4AC4">
        <w:tc>
          <w:tcPr>
            <w:tcW w:w="1034" w:type="pct"/>
          </w:tcPr>
          <w:p w14:paraId="4CCC36A6" w14:textId="77777777" w:rsidR="006921E1" w:rsidRPr="00351B0A" w:rsidRDefault="006921E1" w:rsidP="00ED1039">
            <w:pPr>
              <w:spacing w:before="120" w:after="120"/>
              <w:rPr>
                <w:bCs/>
              </w:rPr>
            </w:pPr>
            <w:r w:rsidRPr="00351B0A">
              <w:rPr>
                <w:bCs/>
              </w:rPr>
              <w:t>Username</w:t>
            </w:r>
            <w:r w:rsidR="00C56DA5" w:rsidRPr="00351B0A">
              <w:rPr>
                <w:bCs/>
              </w:rPr>
              <w:t xml:space="preserve"> already in use as a username on another account.</w:t>
            </w:r>
            <w:r w:rsidR="006D0E4E" w:rsidRPr="00351B0A">
              <w:rPr>
                <w:bCs/>
              </w:rPr>
              <w:t xml:space="preserve"> </w:t>
            </w:r>
          </w:p>
        </w:tc>
        <w:tc>
          <w:tcPr>
            <w:tcW w:w="3966" w:type="pct"/>
          </w:tcPr>
          <w:p w14:paraId="2546F8CB" w14:textId="2E8E5802" w:rsidR="00D6118B" w:rsidRPr="00C0419B" w:rsidRDefault="00C56DA5" w:rsidP="00ED1039">
            <w:pPr>
              <w:spacing w:before="120" w:after="120"/>
            </w:pPr>
            <w:r w:rsidRPr="00C0419B">
              <w:t xml:space="preserve">Email address will become the member’s </w:t>
            </w:r>
            <w:r w:rsidRPr="00C0419B">
              <w:rPr>
                <w:b/>
              </w:rPr>
              <w:t>Username</w:t>
            </w:r>
            <w:r w:rsidRPr="00C0419B">
              <w:t xml:space="preserve"> if it is not associated with another </w:t>
            </w:r>
            <w:r w:rsidR="007862E6" w:rsidRPr="00C0419B">
              <w:t xml:space="preserve">registered </w:t>
            </w:r>
            <w:r w:rsidRPr="00C0419B">
              <w:t xml:space="preserve">account on Caremark.com. </w:t>
            </w:r>
          </w:p>
          <w:p w14:paraId="174B46F9" w14:textId="7CCB2427" w:rsidR="002E060E" w:rsidRDefault="00C56DA5" w:rsidP="00ED1039">
            <w:pPr>
              <w:pStyle w:val="NormalWeb"/>
              <w:numPr>
                <w:ilvl w:val="0"/>
                <w:numId w:val="30"/>
              </w:numPr>
              <w:spacing w:before="120" w:beforeAutospacing="0" w:after="120" w:afterAutospacing="0"/>
            </w:pPr>
            <w:r w:rsidRPr="00D6118B">
              <w:t xml:space="preserve">If </w:t>
            </w:r>
            <w:r w:rsidR="00475295" w:rsidRPr="00D6118B">
              <w:t xml:space="preserve">the </w:t>
            </w:r>
            <w:r w:rsidRPr="00D6118B">
              <w:rPr>
                <w:b/>
              </w:rPr>
              <w:t>Email Address</w:t>
            </w:r>
            <w:r w:rsidRPr="00D6118B">
              <w:t xml:space="preserve"> is already in use on another account,</w:t>
            </w:r>
            <w:r w:rsidR="006E5011" w:rsidRPr="00D6118B">
              <w:t xml:space="preserve"> </w:t>
            </w:r>
            <w:r w:rsidR="00D6118B" w:rsidRPr="00D6118B">
              <w:t xml:space="preserve">the member will be prompted to create a username. </w:t>
            </w:r>
          </w:p>
          <w:p w14:paraId="4A60E19D" w14:textId="77777777" w:rsidR="002E060E" w:rsidRDefault="002E060E" w:rsidP="00ED1039">
            <w:pPr>
              <w:pStyle w:val="NormalWeb"/>
              <w:spacing w:before="120" w:beforeAutospacing="0" w:after="120" w:afterAutospacing="0"/>
            </w:pPr>
          </w:p>
          <w:p w14:paraId="4E5A4B52" w14:textId="2C2F3300" w:rsidR="002E060E" w:rsidRPr="00E92603" w:rsidRDefault="001E5DD3" w:rsidP="002C13B4">
            <w:pPr>
              <w:pStyle w:val="NormalWeb"/>
              <w:spacing w:before="120" w:beforeAutospacing="0" w:after="120" w:afterAutospacing="0"/>
              <w:jc w:val="center"/>
              <w:rPr>
                <w:color w:val="FF0000"/>
              </w:rPr>
            </w:pPr>
            <w:r>
              <w:rPr>
                <w:noProof/>
              </w:rPr>
              <w:drawing>
                <wp:inline distT="0" distB="0" distL="0" distR="0" wp14:anchorId="140AA876" wp14:editId="77E33EA8">
                  <wp:extent cx="4572000" cy="3151990"/>
                  <wp:effectExtent l="0" t="0" r="0" b="0"/>
                  <wp:docPr id="328310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10117" name=""/>
                          <pic:cNvPicPr/>
                        </pic:nvPicPr>
                        <pic:blipFill>
                          <a:blip r:embed="rId56"/>
                          <a:stretch>
                            <a:fillRect/>
                          </a:stretch>
                        </pic:blipFill>
                        <pic:spPr>
                          <a:xfrm>
                            <a:off x="0" y="0"/>
                            <a:ext cx="4572000" cy="3151990"/>
                          </a:xfrm>
                          <a:prstGeom prst="rect">
                            <a:avLst/>
                          </a:prstGeom>
                        </pic:spPr>
                      </pic:pic>
                    </a:graphicData>
                  </a:graphic>
                </wp:inline>
              </w:drawing>
            </w:r>
          </w:p>
          <w:p w14:paraId="5D677CA6" w14:textId="77777777" w:rsidR="00475295" w:rsidRPr="005626E8" w:rsidRDefault="00475295" w:rsidP="00ED1039">
            <w:pPr>
              <w:spacing w:before="120" w:after="120"/>
            </w:pPr>
          </w:p>
        </w:tc>
      </w:tr>
    </w:tbl>
    <w:p w14:paraId="5642BC2B" w14:textId="77777777" w:rsidR="005626E8" w:rsidRPr="00C0419B" w:rsidRDefault="005626E8" w:rsidP="006921E1">
      <w:pPr>
        <w:jc w:val="right"/>
      </w:pPr>
    </w:p>
    <w:p w14:paraId="5939973C" w14:textId="223D774D" w:rsidR="006921E1" w:rsidRPr="00C0419B" w:rsidRDefault="002530CC" w:rsidP="002E1632">
      <w:pPr>
        <w:spacing w:before="120"/>
        <w:jc w:val="right"/>
      </w:pPr>
      <w:hyperlink w:anchor="_top" w:history="1">
        <w:r w:rsidRPr="00C0419B">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36729F" w:rsidRPr="00882CDE" w14:paraId="6D1558D9" w14:textId="77777777" w:rsidTr="001A3F90">
        <w:tc>
          <w:tcPr>
            <w:tcW w:w="5000" w:type="pct"/>
            <w:shd w:val="clear" w:color="auto" w:fill="BFBFBF" w:themeFill="background1" w:themeFillShade="BF"/>
          </w:tcPr>
          <w:p w14:paraId="116BBBEE" w14:textId="00BE5E11" w:rsidR="0036729F" w:rsidRPr="001A3F90" w:rsidRDefault="00892D4C" w:rsidP="001A3F90">
            <w:pPr>
              <w:pStyle w:val="Heading2"/>
            </w:pPr>
            <w:bookmarkStart w:id="124" w:name="_Toc106285593"/>
            <w:bookmarkStart w:id="125" w:name="_Toc205824095"/>
            <w:r w:rsidRPr="001A3F90">
              <w:t>Check Drug Cost T</w:t>
            </w:r>
            <w:r w:rsidR="0073550E" w:rsidRPr="001A3F90">
              <w:t>ool</w:t>
            </w:r>
            <w:bookmarkEnd w:id="124"/>
            <w:bookmarkEnd w:id="125"/>
            <w:r w:rsidR="0073550E" w:rsidRPr="001A3F90">
              <w:t xml:space="preserve"> </w:t>
            </w:r>
          </w:p>
        </w:tc>
      </w:tr>
    </w:tbl>
    <w:p w14:paraId="35C94D57" w14:textId="77777777" w:rsidR="0008292A" w:rsidRPr="00C0419B" w:rsidRDefault="0008292A" w:rsidP="0008292A">
      <w:pPr>
        <w:rPr>
          <w:strike/>
        </w:rPr>
      </w:pPr>
    </w:p>
    <w:p w14:paraId="4A26EA00" w14:textId="0E14C156" w:rsidR="0073550E" w:rsidRPr="00C0419B" w:rsidRDefault="0073550E" w:rsidP="00A36B7B">
      <w:pPr>
        <w:numPr>
          <w:ilvl w:val="0"/>
          <w:numId w:val="10"/>
        </w:numPr>
        <w:spacing w:before="120" w:after="120"/>
        <w:rPr>
          <w:strike/>
        </w:rPr>
      </w:pPr>
      <w:r w:rsidRPr="00C0419B">
        <w:t xml:space="preserve">When checking drug </w:t>
      </w:r>
      <w:proofErr w:type="gramStart"/>
      <w:r w:rsidRPr="00C0419B">
        <w:t>cost</w:t>
      </w:r>
      <w:proofErr w:type="gramEnd"/>
      <w:r w:rsidRPr="00C0419B">
        <w:t xml:space="preserve"> for pre-packaged medications, the tool provides pricing for the </w:t>
      </w:r>
      <w:proofErr w:type="gramStart"/>
      <w:r w:rsidR="000515EC" w:rsidRPr="00C0419B">
        <w:t xml:space="preserve">most </w:t>
      </w:r>
      <w:r w:rsidR="00290889" w:rsidRPr="00C0419B">
        <w:t xml:space="preserve">commonly </w:t>
      </w:r>
      <w:r w:rsidR="000515EC" w:rsidRPr="00C0419B">
        <w:t>dispensed</w:t>
      </w:r>
      <w:proofErr w:type="gramEnd"/>
      <w:r w:rsidRPr="00C0419B">
        <w:t xml:space="preserve"> quantity and day’s supply by design.</w:t>
      </w:r>
      <w:r w:rsidR="009D55CB" w:rsidRPr="00C0419B">
        <w:t xml:space="preserve"> The quantity and day’s supply cannot be edited.</w:t>
      </w:r>
    </w:p>
    <w:p w14:paraId="62D8DC32" w14:textId="236C736A" w:rsidR="00180690" w:rsidRPr="00C0419B" w:rsidRDefault="009D55CB" w:rsidP="00A36B7B">
      <w:pPr>
        <w:numPr>
          <w:ilvl w:val="0"/>
          <w:numId w:val="10"/>
        </w:numPr>
        <w:spacing w:before="120" w:after="120"/>
      </w:pPr>
      <w:r w:rsidRPr="00C0419B">
        <w:t>When checking drug cost for brand medications, the tool automatically defaults to DAW 2 to provide pricing per design.</w:t>
      </w:r>
    </w:p>
    <w:p w14:paraId="34844D85" w14:textId="762D3CEC" w:rsidR="00180690" w:rsidRPr="003E530D" w:rsidRDefault="00892D4C" w:rsidP="00A36B7B">
      <w:pPr>
        <w:pStyle w:val="ListParagraph"/>
        <w:numPr>
          <w:ilvl w:val="0"/>
          <w:numId w:val="10"/>
        </w:numPr>
        <w:spacing w:before="120" w:after="120"/>
      </w:pPr>
      <w:r w:rsidRPr="003E530D">
        <w:t xml:space="preserve">Refer to </w:t>
      </w:r>
      <w:hyperlink r:id="rId57" w:anchor="!/view?docid=75429d1c-5347-4d01-8dcb-3dc533de5542" w:history="1">
        <w:r w:rsidR="00417131">
          <w:rPr>
            <w:rStyle w:val="Hyperlink"/>
          </w:rPr>
          <w:t>Caremark.com - Check Drug Coverage and Cost (038387)</w:t>
        </w:r>
      </w:hyperlink>
    </w:p>
    <w:p w14:paraId="529EBB9C" w14:textId="77777777" w:rsidR="006921E1" w:rsidRPr="00C0419B" w:rsidRDefault="006921E1" w:rsidP="00892D4C"/>
    <w:p w14:paraId="2E9036C6" w14:textId="010729B6" w:rsidR="00CD5E63" w:rsidRPr="00C0419B" w:rsidRDefault="002530CC" w:rsidP="00A60127">
      <w:pPr>
        <w:spacing w:before="120"/>
        <w:jc w:val="right"/>
      </w:pPr>
      <w:hyperlink w:anchor="_top" w:history="1">
        <w:r w:rsidRPr="00C0419B">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CD5E63" w:rsidRPr="0064267B" w14:paraId="1A171261" w14:textId="77777777" w:rsidTr="001A3F90">
        <w:tc>
          <w:tcPr>
            <w:tcW w:w="5000" w:type="pct"/>
            <w:shd w:val="clear" w:color="auto" w:fill="BFBFBF" w:themeFill="background1" w:themeFillShade="BF"/>
          </w:tcPr>
          <w:p w14:paraId="6D92215E" w14:textId="77777777" w:rsidR="00CD5E63" w:rsidRPr="001A3F90" w:rsidRDefault="00D311D7" w:rsidP="001A3F90">
            <w:pPr>
              <w:pStyle w:val="Heading2"/>
            </w:pPr>
            <w:bookmarkStart w:id="126" w:name="_Toc106285594"/>
            <w:bookmarkStart w:id="127" w:name="_Toc205824096"/>
            <w:r w:rsidRPr="001A3F90">
              <w:t>Related Documents</w:t>
            </w:r>
            <w:bookmarkEnd w:id="126"/>
            <w:bookmarkEnd w:id="127"/>
          </w:p>
        </w:tc>
      </w:tr>
    </w:tbl>
    <w:p w14:paraId="6EA218C9" w14:textId="1179E669" w:rsidR="00CD5E63" w:rsidRPr="00C0419B" w:rsidRDefault="00D311D7" w:rsidP="00EC57ED">
      <w:pPr>
        <w:spacing w:before="120" w:after="120"/>
      </w:pPr>
      <w:r w:rsidRPr="00C0419B">
        <w:rPr>
          <w:b/>
        </w:rPr>
        <w:t xml:space="preserve">Parent </w:t>
      </w:r>
      <w:r w:rsidR="004F101D" w:rsidRPr="00C0419B">
        <w:rPr>
          <w:b/>
        </w:rPr>
        <w:t>Document</w:t>
      </w:r>
      <w:r w:rsidRPr="00C0419B">
        <w:rPr>
          <w:b/>
        </w:rPr>
        <w:t xml:space="preserve">: </w:t>
      </w:r>
      <w:hyperlink r:id="rId58" w:history="1">
        <w:r w:rsidR="00CD5E63" w:rsidRPr="00C0419B">
          <w:rPr>
            <w:rStyle w:val="Hyperlink"/>
          </w:rPr>
          <w:t>CALL 0045 Customer Care Web Support Email Response and Handling</w:t>
        </w:r>
      </w:hyperlink>
    </w:p>
    <w:p w14:paraId="4CBECC6C" w14:textId="77777777" w:rsidR="00CD5E63" w:rsidRPr="00C0419B" w:rsidRDefault="00CD5E63" w:rsidP="00EC57ED">
      <w:pPr>
        <w:spacing w:before="120" w:after="120"/>
      </w:pPr>
      <w:hyperlink r:id="rId59" w:history="1">
        <w:r w:rsidRPr="00C0419B">
          <w:rPr>
            <w:rStyle w:val="Hyperlink"/>
          </w:rPr>
          <w:t>CALL 0011 Authenticating Caller</w:t>
        </w:r>
      </w:hyperlink>
    </w:p>
    <w:p w14:paraId="1802A891" w14:textId="7E978537" w:rsidR="00D311D7" w:rsidRPr="00C0419B" w:rsidRDefault="00D311D7" w:rsidP="00EC57ED">
      <w:pPr>
        <w:spacing w:before="120" w:after="120"/>
      </w:pPr>
      <w:r w:rsidRPr="00C0419B">
        <w:rPr>
          <w:b/>
        </w:rPr>
        <w:t xml:space="preserve">Abbreviations/Definitions: </w:t>
      </w:r>
      <w:hyperlink r:id="rId60" w:anchor="!/view?docid=c1f1028b-e42c-4b4f-a4cf-cc0b42c91606" w:history="1">
        <w:r w:rsidR="009C4696">
          <w:rPr>
            <w:rStyle w:val="Hyperlink"/>
          </w:rPr>
          <w:t>Customer Care Abbreviations, Definitions, and Terms Index (017428)</w:t>
        </w:r>
      </w:hyperlink>
    </w:p>
    <w:p w14:paraId="0D8F885D" w14:textId="758D8B17" w:rsidR="000515EC" w:rsidRPr="00C0419B" w:rsidRDefault="000515EC" w:rsidP="00EC57ED">
      <w:pPr>
        <w:spacing w:before="120" w:after="120"/>
        <w:rPr>
          <w:bCs/>
          <w:color w:val="333333"/>
        </w:rPr>
      </w:pPr>
      <w:bookmarkStart w:id="128" w:name="OLE_LINK14"/>
      <w:r w:rsidRPr="00C0419B">
        <w:rPr>
          <w:b/>
          <w:color w:val="333333"/>
        </w:rPr>
        <w:t>Index:</w:t>
      </w:r>
      <w:r w:rsidRPr="00C0419B">
        <w:rPr>
          <w:bCs/>
          <w:color w:val="333333"/>
        </w:rPr>
        <w:t xml:space="preserve"> </w:t>
      </w:r>
      <w:hyperlink r:id="rId61" w:anchor="!/view?docid=8a2da44a-6336-454d-8deb-fca4a71ad69b" w:history="1">
        <w:r w:rsidR="00124260">
          <w:rPr>
            <w:rStyle w:val="Hyperlink"/>
            <w:bCs/>
          </w:rPr>
          <w:t>Caremark.com - Work Instruction/Job Aid Index (105672)</w:t>
        </w:r>
      </w:hyperlink>
      <w:bookmarkEnd w:id="128"/>
    </w:p>
    <w:p w14:paraId="18C0EE2C" w14:textId="29DCAB3B" w:rsidR="000515EC" w:rsidRPr="00C0419B" w:rsidRDefault="004D3982" w:rsidP="00CD5E63">
      <w:hyperlink r:id="rId62" w:anchor="!/view?docid=cd7acfcb-ad36-4da3-b973-faf08afb7dea" w:history="1">
        <w:r>
          <w:rPr>
            <w:rStyle w:val="Hyperlink"/>
          </w:rPr>
          <w:t>Clearing Your Cache (008655)</w:t>
        </w:r>
      </w:hyperlink>
    </w:p>
    <w:p w14:paraId="39097DB8" w14:textId="0BBF7B37" w:rsidR="00CD5E63" w:rsidRPr="00C0419B" w:rsidRDefault="00CF3839" w:rsidP="00CD5E63">
      <w:pPr>
        <w:jc w:val="right"/>
        <w:rPr>
          <w:rStyle w:val="Hyperlink"/>
        </w:rPr>
      </w:pPr>
      <w:r w:rsidRPr="00C0419B">
        <w:rPr>
          <w:rStyle w:val="Hyperlink"/>
        </w:rPr>
        <w:fldChar w:fldCharType="begin"/>
      </w:r>
      <w:r w:rsidR="002530CC" w:rsidRPr="00C0419B">
        <w:rPr>
          <w:rStyle w:val="Hyperlink"/>
        </w:rPr>
        <w:instrText>HYPERLINK  \l "_top"</w:instrText>
      </w:r>
      <w:r w:rsidRPr="00C0419B">
        <w:rPr>
          <w:rStyle w:val="Hyperlink"/>
        </w:rPr>
      </w:r>
      <w:r w:rsidRPr="00C0419B">
        <w:rPr>
          <w:rStyle w:val="Hyperlink"/>
        </w:rPr>
        <w:fldChar w:fldCharType="separate"/>
      </w:r>
    </w:p>
    <w:p w14:paraId="065DE375" w14:textId="34CFB768" w:rsidR="006921E1" w:rsidRPr="00C0419B" w:rsidRDefault="00CF3839" w:rsidP="00A60127">
      <w:pPr>
        <w:spacing w:before="120"/>
        <w:jc w:val="right"/>
      </w:pPr>
      <w:r w:rsidRPr="00C0419B">
        <w:rPr>
          <w:rStyle w:val="Hyperlink"/>
        </w:rPr>
        <w:fldChar w:fldCharType="end"/>
      </w:r>
      <w:hyperlink w:anchor="_top" w:history="1">
        <w:r w:rsidR="002530CC" w:rsidRPr="00C0419B">
          <w:rPr>
            <w:rStyle w:val="Hyperlink"/>
          </w:rPr>
          <w:t>Top of the Document</w:t>
        </w:r>
      </w:hyperlink>
    </w:p>
    <w:p w14:paraId="5AEBA6D7" w14:textId="77777777" w:rsidR="006921E1" w:rsidRPr="00C0419B" w:rsidRDefault="006921E1" w:rsidP="006921E1">
      <w:pPr>
        <w:jc w:val="center"/>
        <w:rPr>
          <w:sz w:val="16"/>
          <w:szCs w:val="16"/>
        </w:rPr>
      </w:pPr>
      <w:r w:rsidRPr="00C0419B">
        <w:rPr>
          <w:sz w:val="16"/>
          <w:szCs w:val="16"/>
        </w:rPr>
        <w:t xml:space="preserve">Not To Be Reproduced </w:t>
      </w:r>
      <w:proofErr w:type="gramStart"/>
      <w:r w:rsidRPr="00C0419B">
        <w:rPr>
          <w:sz w:val="16"/>
          <w:szCs w:val="16"/>
        </w:rPr>
        <w:t>Or</w:t>
      </w:r>
      <w:proofErr w:type="gramEnd"/>
      <w:r w:rsidRPr="00C0419B">
        <w:rPr>
          <w:sz w:val="16"/>
          <w:szCs w:val="16"/>
        </w:rPr>
        <w:t xml:space="preserve"> Disclosed to Others Without Prior Written Approval</w:t>
      </w:r>
    </w:p>
    <w:p w14:paraId="1D6C6DCF" w14:textId="77777777" w:rsidR="006921E1" w:rsidRPr="00C0419B" w:rsidRDefault="006921E1" w:rsidP="006921E1">
      <w:pPr>
        <w:jc w:val="center"/>
        <w:rPr>
          <w:b/>
          <w:color w:val="000000"/>
          <w:sz w:val="16"/>
          <w:szCs w:val="16"/>
        </w:rPr>
      </w:pPr>
      <w:r w:rsidRPr="00C0419B">
        <w:rPr>
          <w:b/>
          <w:color w:val="000000"/>
          <w:sz w:val="16"/>
          <w:szCs w:val="16"/>
        </w:rPr>
        <w:t>ELECTRONIC DATA = OFFICIAL VERSION – PAPER COPY – INFORMATIONAL ONLY</w:t>
      </w:r>
    </w:p>
    <w:p w14:paraId="63BD60A9" w14:textId="04762277" w:rsidR="00E95F7E" w:rsidRPr="00C0419B" w:rsidRDefault="00E95F7E"/>
    <w:sectPr w:rsidR="00E95F7E" w:rsidRPr="00C0419B" w:rsidSect="00E95F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2B24D6" w14:textId="77777777" w:rsidR="00B57AE5" w:rsidRDefault="00B57AE5" w:rsidP="00D70BA5">
      <w:r>
        <w:separator/>
      </w:r>
    </w:p>
  </w:endnote>
  <w:endnote w:type="continuationSeparator" w:id="0">
    <w:p w14:paraId="06BE1DD0" w14:textId="77777777" w:rsidR="00B57AE5" w:rsidRDefault="00B57AE5" w:rsidP="00D70BA5">
      <w:r>
        <w:continuationSeparator/>
      </w:r>
    </w:p>
  </w:endnote>
  <w:endnote w:type="continuationNotice" w:id="1">
    <w:p w14:paraId="45F442BF" w14:textId="77777777" w:rsidR="00B57AE5" w:rsidRDefault="00B57A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ED6858" w14:textId="77777777" w:rsidR="00B57AE5" w:rsidRDefault="00B57AE5" w:rsidP="00D70BA5">
      <w:r>
        <w:separator/>
      </w:r>
    </w:p>
  </w:footnote>
  <w:footnote w:type="continuationSeparator" w:id="0">
    <w:p w14:paraId="294CA9C9" w14:textId="77777777" w:rsidR="00B57AE5" w:rsidRDefault="00B57AE5" w:rsidP="00D70BA5">
      <w:r>
        <w:continuationSeparator/>
      </w:r>
    </w:p>
  </w:footnote>
  <w:footnote w:type="continuationNotice" w:id="1">
    <w:p w14:paraId="732B492F" w14:textId="77777777" w:rsidR="00B57AE5" w:rsidRDefault="00B57AE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88" type="#_x0000_t75" style="width:18.8pt;height:16.3pt;visibility:visible;mso-wrap-style:square" o:bullet="t">
        <v:imagedata r:id="rId1" o:title=""/>
      </v:shape>
    </w:pict>
  </w:numPicBullet>
  <w:abstractNum w:abstractNumId="0" w15:restartNumberingAfterBreak="0">
    <w:nsid w:val="0267477C"/>
    <w:multiLevelType w:val="hybridMultilevel"/>
    <w:tmpl w:val="62F49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D6017D"/>
    <w:multiLevelType w:val="multilevel"/>
    <w:tmpl w:val="51B02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234AB"/>
    <w:multiLevelType w:val="hybridMultilevel"/>
    <w:tmpl w:val="76AAF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E784C"/>
    <w:multiLevelType w:val="hybridMultilevel"/>
    <w:tmpl w:val="985A5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14918"/>
    <w:multiLevelType w:val="hybridMultilevel"/>
    <w:tmpl w:val="D534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5E346C"/>
    <w:multiLevelType w:val="hybridMultilevel"/>
    <w:tmpl w:val="5C3AA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012687"/>
    <w:multiLevelType w:val="hybridMultilevel"/>
    <w:tmpl w:val="5F56F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0C70EF"/>
    <w:multiLevelType w:val="hybridMultilevel"/>
    <w:tmpl w:val="7DFE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176DEC"/>
    <w:multiLevelType w:val="hybridMultilevel"/>
    <w:tmpl w:val="942835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485BEE"/>
    <w:multiLevelType w:val="hybridMultilevel"/>
    <w:tmpl w:val="00C28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893908"/>
    <w:multiLevelType w:val="hybridMultilevel"/>
    <w:tmpl w:val="0DD27972"/>
    <w:lvl w:ilvl="0" w:tplc="97A039E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226F10"/>
    <w:multiLevelType w:val="hybridMultilevel"/>
    <w:tmpl w:val="1D00EE74"/>
    <w:lvl w:ilvl="0" w:tplc="6EB0CA38">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671B77"/>
    <w:multiLevelType w:val="multilevel"/>
    <w:tmpl w:val="51B02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6873F0"/>
    <w:multiLevelType w:val="hybridMultilevel"/>
    <w:tmpl w:val="0B1C9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6C3BCB"/>
    <w:multiLevelType w:val="hybridMultilevel"/>
    <w:tmpl w:val="FA624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AD7B15"/>
    <w:multiLevelType w:val="hybridMultilevel"/>
    <w:tmpl w:val="71CE8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C8793B"/>
    <w:multiLevelType w:val="multilevel"/>
    <w:tmpl w:val="51B02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C01CC4"/>
    <w:multiLevelType w:val="hybridMultilevel"/>
    <w:tmpl w:val="D60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D246FF"/>
    <w:multiLevelType w:val="hybridMultilevel"/>
    <w:tmpl w:val="CADC00B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6EB3A76"/>
    <w:multiLevelType w:val="hybridMultilevel"/>
    <w:tmpl w:val="D83026A2"/>
    <w:lvl w:ilvl="0" w:tplc="843ED5D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E376C3"/>
    <w:multiLevelType w:val="hybridMultilevel"/>
    <w:tmpl w:val="1988F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11367F"/>
    <w:multiLevelType w:val="hybridMultilevel"/>
    <w:tmpl w:val="9A04087A"/>
    <w:lvl w:ilvl="0" w:tplc="B5921170">
      <w:start w:val="1"/>
      <w:numFmt w:val="decimal"/>
      <w:lvlText w:val="%1."/>
      <w:lvlJc w:val="left"/>
      <w:pPr>
        <w:ind w:left="1080" w:hanging="360"/>
      </w:pPr>
      <w:rPr>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A7D25D6"/>
    <w:multiLevelType w:val="hybridMultilevel"/>
    <w:tmpl w:val="A496A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2AAC5496"/>
    <w:multiLevelType w:val="hybridMultilevel"/>
    <w:tmpl w:val="877ABA9C"/>
    <w:lvl w:ilvl="0" w:tplc="97A039E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BA4B69"/>
    <w:multiLevelType w:val="hybridMultilevel"/>
    <w:tmpl w:val="85AA4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642D5A"/>
    <w:multiLevelType w:val="hybridMultilevel"/>
    <w:tmpl w:val="33ACBE0C"/>
    <w:lvl w:ilvl="0" w:tplc="97A039E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1665891"/>
    <w:multiLevelType w:val="hybridMultilevel"/>
    <w:tmpl w:val="EFA2B6B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1CA5639"/>
    <w:multiLevelType w:val="hybridMultilevel"/>
    <w:tmpl w:val="423A1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FB512A"/>
    <w:multiLevelType w:val="hybridMultilevel"/>
    <w:tmpl w:val="C7DCB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E13275"/>
    <w:multiLevelType w:val="hybridMultilevel"/>
    <w:tmpl w:val="6F28F4E4"/>
    <w:lvl w:ilvl="0" w:tplc="7DAC93C8">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8B7220"/>
    <w:multiLevelType w:val="hybridMultilevel"/>
    <w:tmpl w:val="828E0EDC"/>
    <w:lvl w:ilvl="0" w:tplc="33C2E6FA">
      <w:start w:val="1"/>
      <w:numFmt w:val="decimal"/>
      <w:lvlText w:val="%1."/>
      <w:lvlJc w:val="left"/>
      <w:pPr>
        <w:tabs>
          <w:tab w:val="num" w:pos="720"/>
        </w:tabs>
        <w:ind w:left="720" w:hanging="360"/>
      </w:pPr>
      <w:rPr>
        <w:rFonts w:hint="default"/>
        <w:color w:val="auto"/>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1" w15:restartNumberingAfterBreak="0">
    <w:nsid w:val="43B83A51"/>
    <w:multiLevelType w:val="hybridMultilevel"/>
    <w:tmpl w:val="C8E45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FE7942"/>
    <w:multiLevelType w:val="hybridMultilevel"/>
    <w:tmpl w:val="7848EA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E2D6C68"/>
    <w:multiLevelType w:val="hybridMultilevel"/>
    <w:tmpl w:val="AB56ADFE"/>
    <w:lvl w:ilvl="0" w:tplc="9BC2DEA2">
      <w:start w:val="1"/>
      <w:numFmt w:val="decimal"/>
      <w:lvlText w:val="%1."/>
      <w:lvlJc w:val="left"/>
      <w:pPr>
        <w:tabs>
          <w:tab w:val="num" w:pos="720"/>
        </w:tabs>
        <w:ind w:left="720" w:hanging="360"/>
      </w:pPr>
      <w:rPr>
        <w:rFonts w:hint="default"/>
        <w:strike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AB46FD5"/>
    <w:multiLevelType w:val="hybridMultilevel"/>
    <w:tmpl w:val="0686A61E"/>
    <w:lvl w:ilvl="0" w:tplc="04090001">
      <w:start w:val="1"/>
      <w:numFmt w:val="bullet"/>
      <w:lvlText w:val=""/>
      <w:lvlJc w:val="left"/>
      <w:pPr>
        <w:tabs>
          <w:tab w:val="num" w:pos="720"/>
        </w:tabs>
        <w:ind w:left="720" w:hanging="360"/>
      </w:pPr>
      <w:rPr>
        <w:rFonts w:ascii="Symbol" w:hAnsi="Symbol" w:hint="default"/>
      </w:rPr>
    </w:lvl>
    <w:lvl w:ilvl="1" w:tplc="28CA1360" w:tentative="1">
      <w:start w:val="1"/>
      <w:numFmt w:val="bullet"/>
      <w:lvlText w:val=""/>
      <w:lvlJc w:val="left"/>
      <w:pPr>
        <w:tabs>
          <w:tab w:val="num" w:pos="1440"/>
        </w:tabs>
        <w:ind w:left="1440" w:hanging="360"/>
      </w:pPr>
      <w:rPr>
        <w:rFonts w:ascii="Symbol" w:hAnsi="Symbol" w:hint="default"/>
      </w:rPr>
    </w:lvl>
    <w:lvl w:ilvl="2" w:tplc="D106852E" w:tentative="1">
      <w:start w:val="1"/>
      <w:numFmt w:val="bullet"/>
      <w:lvlText w:val=""/>
      <w:lvlJc w:val="left"/>
      <w:pPr>
        <w:tabs>
          <w:tab w:val="num" w:pos="2160"/>
        </w:tabs>
        <w:ind w:left="2160" w:hanging="360"/>
      </w:pPr>
      <w:rPr>
        <w:rFonts w:ascii="Symbol" w:hAnsi="Symbol" w:hint="default"/>
      </w:rPr>
    </w:lvl>
    <w:lvl w:ilvl="3" w:tplc="DCFA1FBE" w:tentative="1">
      <w:start w:val="1"/>
      <w:numFmt w:val="bullet"/>
      <w:lvlText w:val=""/>
      <w:lvlJc w:val="left"/>
      <w:pPr>
        <w:tabs>
          <w:tab w:val="num" w:pos="2880"/>
        </w:tabs>
        <w:ind w:left="2880" w:hanging="360"/>
      </w:pPr>
      <w:rPr>
        <w:rFonts w:ascii="Symbol" w:hAnsi="Symbol" w:hint="default"/>
      </w:rPr>
    </w:lvl>
    <w:lvl w:ilvl="4" w:tplc="11CC13DC" w:tentative="1">
      <w:start w:val="1"/>
      <w:numFmt w:val="bullet"/>
      <w:lvlText w:val=""/>
      <w:lvlJc w:val="left"/>
      <w:pPr>
        <w:tabs>
          <w:tab w:val="num" w:pos="3600"/>
        </w:tabs>
        <w:ind w:left="3600" w:hanging="360"/>
      </w:pPr>
      <w:rPr>
        <w:rFonts w:ascii="Symbol" w:hAnsi="Symbol" w:hint="default"/>
      </w:rPr>
    </w:lvl>
    <w:lvl w:ilvl="5" w:tplc="27507118" w:tentative="1">
      <w:start w:val="1"/>
      <w:numFmt w:val="bullet"/>
      <w:lvlText w:val=""/>
      <w:lvlJc w:val="left"/>
      <w:pPr>
        <w:tabs>
          <w:tab w:val="num" w:pos="4320"/>
        </w:tabs>
        <w:ind w:left="4320" w:hanging="360"/>
      </w:pPr>
      <w:rPr>
        <w:rFonts w:ascii="Symbol" w:hAnsi="Symbol" w:hint="default"/>
      </w:rPr>
    </w:lvl>
    <w:lvl w:ilvl="6" w:tplc="1F7A04DE" w:tentative="1">
      <w:start w:val="1"/>
      <w:numFmt w:val="bullet"/>
      <w:lvlText w:val=""/>
      <w:lvlJc w:val="left"/>
      <w:pPr>
        <w:tabs>
          <w:tab w:val="num" w:pos="5040"/>
        </w:tabs>
        <w:ind w:left="5040" w:hanging="360"/>
      </w:pPr>
      <w:rPr>
        <w:rFonts w:ascii="Symbol" w:hAnsi="Symbol" w:hint="default"/>
      </w:rPr>
    </w:lvl>
    <w:lvl w:ilvl="7" w:tplc="39A28168" w:tentative="1">
      <w:start w:val="1"/>
      <w:numFmt w:val="bullet"/>
      <w:lvlText w:val=""/>
      <w:lvlJc w:val="left"/>
      <w:pPr>
        <w:tabs>
          <w:tab w:val="num" w:pos="5760"/>
        </w:tabs>
        <w:ind w:left="5760" w:hanging="360"/>
      </w:pPr>
      <w:rPr>
        <w:rFonts w:ascii="Symbol" w:hAnsi="Symbol" w:hint="default"/>
      </w:rPr>
    </w:lvl>
    <w:lvl w:ilvl="8" w:tplc="EEB895F6"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5C131E46"/>
    <w:multiLevelType w:val="hybridMultilevel"/>
    <w:tmpl w:val="28444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1E0E4A"/>
    <w:multiLevelType w:val="multilevel"/>
    <w:tmpl w:val="C1EE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D1F4758"/>
    <w:multiLevelType w:val="hybridMultilevel"/>
    <w:tmpl w:val="9A36A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D07AAF"/>
    <w:multiLevelType w:val="hybridMultilevel"/>
    <w:tmpl w:val="9A04087A"/>
    <w:lvl w:ilvl="0" w:tplc="B5921170">
      <w:start w:val="1"/>
      <w:numFmt w:val="decimal"/>
      <w:lvlText w:val="%1."/>
      <w:lvlJc w:val="left"/>
      <w:pPr>
        <w:ind w:left="1080" w:hanging="360"/>
      </w:pPr>
      <w:rPr>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8BB1CBA"/>
    <w:multiLevelType w:val="hybridMultilevel"/>
    <w:tmpl w:val="D5B64D5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E185990"/>
    <w:multiLevelType w:val="hybridMultilevel"/>
    <w:tmpl w:val="56126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707C79"/>
    <w:multiLevelType w:val="hybridMultilevel"/>
    <w:tmpl w:val="153C0D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96A2677"/>
    <w:multiLevelType w:val="hybridMultilevel"/>
    <w:tmpl w:val="B3266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3668133">
    <w:abstractNumId w:val="39"/>
  </w:num>
  <w:num w:numId="2" w16cid:durableId="1051422560">
    <w:abstractNumId w:val="18"/>
  </w:num>
  <w:num w:numId="3" w16cid:durableId="80613781">
    <w:abstractNumId w:val="13"/>
  </w:num>
  <w:num w:numId="4" w16cid:durableId="135341950">
    <w:abstractNumId w:val="26"/>
  </w:num>
  <w:num w:numId="5" w16cid:durableId="1839079736">
    <w:abstractNumId w:val="8"/>
  </w:num>
  <w:num w:numId="6" w16cid:durableId="15548248">
    <w:abstractNumId w:val="33"/>
  </w:num>
  <w:num w:numId="7" w16cid:durableId="238292991">
    <w:abstractNumId w:val="21"/>
  </w:num>
  <w:num w:numId="8" w16cid:durableId="652293489">
    <w:abstractNumId w:val="36"/>
  </w:num>
  <w:num w:numId="9" w16cid:durableId="1015503111">
    <w:abstractNumId w:val="29"/>
  </w:num>
  <w:num w:numId="10" w16cid:durableId="325329125">
    <w:abstractNumId w:val="20"/>
  </w:num>
  <w:num w:numId="11" w16cid:durableId="1380474617">
    <w:abstractNumId w:val="34"/>
  </w:num>
  <w:num w:numId="12" w16cid:durableId="1798452815">
    <w:abstractNumId w:val="0"/>
  </w:num>
  <w:num w:numId="13" w16cid:durableId="368576813">
    <w:abstractNumId w:val="22"/>
  </w:num>
  <w:num w:numId="14" w16cid:durableId="495724607">
    <w:abstractNumId w:val="38"/>
  </w:num>
  <w:num w:numId="15" w16cid:durableId="1361397398">
    <w:abstractNumId w:val="5"/>
  </w:num>
  <w:num w:numId="16" w16cid:durableId="1883247961">
    <w:abstractNumId w:val="14"/>
  </w:num>
  <w:num w:numId="17" w16cid:durableId="1595087672">
    <w:abstractNumId w:val="41"/>
  </w:num>
  <w:num w:numId="18" w16cid:durableId="1508596511">
    <w:abstractNumId w:val="9"/>
  </w:num>
  <w:num w:numId="19" w16cid:durableId="121122929">
    <w:abstractNumId w:val="11"/>
  </w:num>
  <w:num w:numId="20" w16cid:durableId="943194807">
    <w:abstractNumId w:val="32"/>
  </w:num>
  <w:num w:numId="21" w16cid:durableId="956522942">
    <w:abstractNumId w:val="10"/>
  </w:num>
  <w:num w:numId="22" w16cid:durableId="175577581">
    <w:abstractNumId w:val="30"/>
  </w:num>
  <w:num w:numId="23" w16cid:durableId="924725832">
    <w:abstractNumId w:val="16"/>
  </w:num>
  <w:num w:numId="24" w16cid:durableId="1497380285">
    <w:abstractNumId w:val="1"/>
  </w:num>
  <w:num w:numId="25" w16cid:durableId="1825004137">
    <w:abstractNumId w:val="25"/>
  </w:num>
  <w:num w:numId="26" w16cid:durableId="2034332296">
    <w:abstractNumId w:val="23"/>
  </w:num>
  <w:num w:numId="27" w16cid:durableId="1913463883">
    <w:abstractNumId w:val="12"/>
  </w:num>
  <w:num w:numId="28" w16cid:durableId="2103911526">
    <w:abstractNumId w:val="15"/>
  </w:num>
  <w:num w:numId="29" w16cid:durableId="1350523913">
    <w:abstractNumId w:val="31"/>
  </w:num>
  <w:num w:numId="30" w16cid:durableId="1432244259">
    <w:abstractNumId w:val="2"/>
  </w:num>
  <w:num w:numId="31" w16cid:durableId="1932080127">
    <w:abstractNumId w:val="40"/>
  </w:num>
  <w:num w:numId="32" w16cid:durableId="1151482774">
    <w:abstractNumId w:val="24"/>
  </w:num>
  <w:num w:numId="33" w16cid:durableId="1308903041">
    <w:abstractNumId w:val="3"/>
  </w:num>
  <w:num w:numId="34" w16cid:durableId="745108278">
    <w:abstractNumId w:val="17"/>
  </w:num>
  <w:num w:numId="35" w16cid:durableId="1615483978">
    <w:abstractNumId w:val="37"/>
  </w:num>
  <w:num w:numId="36" w16cid:durableId="73473990">
    <w:abstractNumId w:val="19"/>
  </w:num>
  <w:num w:numId="37" w16cid:durableId="608589767">
    <w:abstractNumId w:val="28"/>
  </w:num>
  <w:num w:numId="38" w16cid:durableId="702092233">
    <w:abstractNumId w:val="27"/>
  </w:num>
  <w:num w:numId="39" w16cid:durableId="910695197">
    <w:abstractNumId w:val="35"/>
  </w:num>
  <w:num w:numId="40" w16cid:durableId="372271050">
    <w:abstractNumId w:val="42"/>
  </w:num>
  <w:num w:numId="41" w16cid:durableId="2110732778">
    <w:abstractNumId w:val="7"/>
  </w:num>
  <w:num w:numId="42" w16cid:durableId="637338366">
    <w:abstractNumId w:val="6"/>
  </w:num>
  <w:num w:numId="43" w16cid:durableId="684593286">
    <w:abstractNumId w:val="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1E1"/>
    <w:rsid w:val="00002552"/>
    <w:rsid w:val="000038F3"/>
    <w:rsid w:val="000041B2"/>
    <w:rsid w:val="00004DA3"/>
    <w:rsid w:val="00005042"/>
    <w:rsid w:val="00012A4C"/>
    <w:rsid w:val="00013137"/>
    <w:rsid w:val="00013897"/>
    <w:rsid w:val="00014D00"/>
    <w:rsid w:val="0001538A"/>
    <w:rsid w:val="000164CC"/>
    <w:rsid w:val="000205E1"/>
    <w:rsid w:val="000256B7"/>
    <w:rsid w:val="00026D17"/>
    <w:rsid w:val="00027161"/>
    <w:rsid w:val="000278DF"/>
    <w:rsid w:val="00032971"/>
    <w:rsid w:val="00033606"/>
    <w:rsid w:val="00036E71"/>
    <w:rsid w:val="00044288"/>
    <w:rsid w:val="00044A93"/>
    <w:rsid w:val="00044E44"/>
    <w:rsid w:val="00046AF2"/>
    <w:rsid w:val="00050620"/>
    <w:rsid w:val="000515EC"/>
    <w:rsid w:val="00053384"/>
    <w:rsid w:val="000557B9"/>
    <w:rsid w:val="00060253"/>
    <w:rsid w:val="0006300A"/>
    <w:rsid w:val="00063C37"/>
    <w:rsid w:val="000665A3"/>
    <w:rsid w:val="0006733B"/>
    <w:rsid w:val="00072066"/>
    <w:rsid w:val="00072AA6"/>
    <w:rsid w:val="00073CDC"/>
    <w:rsid w:val="000756CF"/>
    <w:rsid w:val="000760F8"/>
    <w:rsid w:val="00077B09"/>
    <w:rsid w:val="00077CE0"/>
    <w:rsid w:val="000827E2"/>
    <w:rsid w:val="0008292A"/>
    <w:rsid w:val="00082A55"/>
    <w:rsid w:val="00091770"/>
    <w:rsid w:val="000A2C79"/>
    <w:rsid w:val="000A2E59"/>
    <w:rsid w:val="000A4C43"/>
    <w:rsid w:val="000B5CEE"/>
    <w:rsid w:val="000B7697"/>
    <w:rsid w:val="000B7BCA"/>
    <w:rsid w:val="000C251E"/>
    <w:rsid w:val="000C483D"/>
    <w:rsid w:val="000D0B37"/>
    <w:rsid w:val="000D57C0"/>
    <w:rsid w:val="000D6B59"/>
    <w:rsid w:val="000D74E8"/>
    <w:rsid w:val="000E2DF5"/>
    <w:rsid w:val="000E6319"/>
    <w:rsid w:val="000E6529"/>
    <w:rsid w:val="000F0021"/>
    <w:rsid w:val="000F253A"/>
    <w:rsid w:val="000F57C2"/>
    <w:rsid w:val="000F7BD4"/>
    <w:rsid w:val="000F7C05"/>
    <w:rsid w:val="00100BB2"/>
    <w:rsid w:val="0010762C"/>
    <w:rsid w:val="0011155C"/>
    <w:rsid w:val="00112845"/>
    <w:rsid w:val="0011416C"/>
    <w:rsid w:val="00115C91"/>
    <w:rsid w:val="00124260"/>
    <w:rsid w:val="00130508"/>
    <w:rsid w:val="00131135"/>
    <w:rsid w:val="00145C3A"/>
    <w:rsid w:val="001476BB"/>
    <w:rsid w:val="0014774C"/>
    <w:rsid w:val="001553DD"/>
    <w:rsid w:val="00157670"/>
    <w:rsid w:val="0016065C"/>
    <w:rsid w:val="00162A95"/>
    <w:rsid w:val="00163FB5"/>
    <w:rsid w:val="001704B5"/>
    <w:rsid w:val="0017425E"/>
    <w:rsid w:val="00175617"/>
    <w:rsid w:val="00176561"/>
    <w:rsid w:val="00177255"/>
    <w:rsid w:val="00177720"/>
    <w:rsid w:val="00180690"/>
    <w:rsid w:val="00181E57"/>
    <w:rsid w:val="0018541A"/>
    <w:rsid w:val="00185916"/>
    <w:rsid w:val="00186270"/>
    <w:rsid w:val="001863B4"/>
    <w:rsid w:val="001867ED"/>
    <w:rsid w:val="00192FB2"/>
    <w:rsid w:val="001A2C20"/>
    <w:rsid w:val="001A3F90"/>
    <w:rsid w:val="001A5639"/>
    <w:rsid w:val="001B13D3"/>
    <w:rsid w:val="001B24DF"/>
    <w:rsid w:val="001B4563"/>
    <w:rsid w:val="001B6018"/>
    <w:rsid w:val="001B6211"/>
    <w:rsid w:val="001B6C46"/>
    <w:rsid w:val="001C3B4B"/>
    <w:rsid w:val="001C4017"/>
    <w:rsid w:val="001C4A60"/>
    <w:rsid w:val="001C4DCF"/>
    <w:rsid w:val="001C6D53"/>
    <w:rsid w:val="001D14D5"/>
    <w:rsid w:val="001D284E"/>
    <w:rsid w:val="001D36BD"/>
    <w:rsid w:val="001D47E3"/>
    <w:rsid w:val="001D6D73"/>
    <w:rsid w:val="001E451F"/>
    <w:rsid w:val="001E5A7D"/>
    <w:rsid w:val="001E5DD3"/>
    <w:rsid w:val="001F0CC1"/>
    <w:rsid w:val="001F123F"/>
    <w:rsid w:val="001F3E64"/>
    <w:rsid w:val="001F71D3"/>
    <w:rsid w:val="00202D7F"/>
    <w:rsid w:val="0020391C"/>
    <w:rsid w:val="00204F90"/>
    <w:rsid w:val="00205F94"/>
    <w:rsid w:val="00207FF6"/>
    <w:rsid w:val="00211AF5"/>
    <w:rsid w:val="00211E7E"/>
    <w:rsid w:val="00216C84"/>
    <w:rsid w:val="002220DC"/>
    <w:rsid w:val="002233FA"/>
    <w:rsid w:val="002245F5"/>
    <w:rsid w:val="00230618"/>
    <w:rsid w:val="00230FB0"/>
    <w:rsid w:val="0023222C"/>
    <w:rsid w:val="00232E6B"/>
    <w:rsid w:val="00232E8E"/>
    <w:rsid w:val="002331AC"/>
    <w:rsid w:val="00242577"/>
    <w:rsid w:val="0024386B"/>
    <w:rsid w:val="00250C93"/>
    <w:rsid w:val="002530CC"/>
    <w:rsid w:val="00257C58"/>
    <w:rsid w:val="00261EEB"/>
    <w:rsid w:val="002621FA"/>
    <w:rsid w:val="00262DAD"/>
    <w:rsid w:val="00265F75"/>
    <w:rsid w:val="00272A19"/>
    <w:rsid w:val="002736A6"/>
    <w:rsid w:val="00277E9A"/>
    <w:rsid w:val="002816E8"/>
    <w:rsid w:val="00285F69"/>
    <w:rsid w:val="00290889"/>
    <w:rsid w:val="00292050"/>
    <w:rsid w:val="002A0CAE"/>
    <w:rsid w:val="002A25BB"/>
    <w:rsid w:val="002A6107"/>
    <w:rsid w:val="002B211D"/>
    <w:rsid w:val="002B3878"/>
    <w:rsid w:val="002B43CB"/>
    <w:rsid w:val="002B5C0F"/>
    <w:rsid w:val="002C13B4"/>
    <w:rsid w:val="002C23C6"/>
    <w:rsid w:val="002C23D1"/>
    <w:rsid w:val="002C7AF9"/>
    <w:rsid w:val="002C7CD4"/>
    <w:rsid w:val="002D4100"/>
    <w:rsid w:val="002D5874"/>
    <w:rsid w:val="002E060E"/>
    <w:rsid w:val="002E1632"/>
    <w:rsid w:val="002E2230"/>
    <w:rsid w:val="002E30F3"/>
    <w:rsid w:val="002F0100"/>
    <w:rsid w:val="002F21BF"/>
    <w:rsid w:val="002F7A58"/>
    <w:rsid w:val="00303D08"/>
    <w:rsid w:val="003048F7"/>
    <w:rsid w:val="00306064"/>
    <w:rsid w:val="00306511"/>
    <w:rsid w:val="0030699D"/>
    <w:rsid w:val="0031311B"/>
    <w:rsid w:val="00313B54"/>
    <w:rsid w:val="00314881"/>
    <w:rsid w:val="00316887"/>
    <w:rsid w:val="00322248"/>
    <w:rsid w:val="00323CB7"/>
    <w:rsid w:val="00325814"/>
    <w:rsid w:val="00327658"/>
    <w:rsid w:val="00331EAB"/>
    <w:rsid w:val="00333C71"/>
    <w:rsid w:val="00340024"/>
    <w:rsid w:val="00341363"/>
    <w:rsid w:val="003419F5"/>
    <w:rsid w:val="00345F05"/>
    <w:rsid w:val="0034672E"/>
    <w:rsid w:val="0035187F"/>
    <w:rsid w:val="00351B0A"/>
    <w:rsid w:val="00356E5B"/>
    <w:rsid w:val="003578D3"/>
    <w:rsid w:val="00363EC9"/>
    <w:rsid w:val="00365E20"/>
    <w:rsid w:val="00366AB3"/>
    <w:rsid w:val="0036729F"/>
    <w:rsid w:val="0037193E"/>
    <w:rsid w:val="00371B78"/>
    <w:rsid w:val="00372A39"/>
    <w:rsid w:val="003731E0"/>
    <w:rsid w:val="0037641B"/>
    <w:rsid w:val="00377BF2"/>
    <w:rsid w:val="00380793"/>
    <w:rsid w:val="00383DAE"/>
    <w:rsid w:val="00384672"/>
    <w:rsid w:val="003879ED"/>
    <w:rsid w:val="00391917"/>
    <w:rsid w:val="00392FAB"/>
    <w:rsid w:val="003A08EC"/>
    <w:rsid w:val="003A20D4"/>
    <w:rsid w:val="003A5356"/>
    <w:rsid w:val="003A5CAD"/>
    <w:rsid w:val="003B5ABD"/>
    <w:rsid w:val="003B7BCC"/>
    <w:rsid w:val="003C4D89"/>
    <w:rsid w:val="003C6063"/>
    <w:rsid w:val="003D252A"/>
    <w:rsid w:val="003E0120"/>
    <w:rsid w:val="003E34E5"/>
    <w:rsid w:val="003E3E99"/>
    <w:rsid w:val="003E47BA"/>
    <w:rsid w:val="003E530D"/>
    <w:rsid w:val="003E606D"/>
    <w:rsid w:val="003E614E"/>
    <w:rsid w:val="003F3122"/>
    <w:rsid w:val="003F6191"/>
    <w:rsid w:val="003F650D"/>
    <w:rsid w:val="003F7C67"/>
    <w:rsid w:val="00400784"/>
    <w:rsid w:val="00403E8D"/>
    <w:rsid w:val="00406DA3"/>
    <w:rsid w:val="00410AB1"/>
    <w:rsid w:val="004159DB"/>
    <w:rsid w:val="00415C9B"/>
    <w:rsid w:val="0041619B"/>
    <w:rsid w:val="004170F3"/>
    <w:rsid w:val="00417131"/>
    <w:rsid w:val="00422048"/>
    <w:rsid w:val="00423616"/>
    <w:rsid w:val="0042648C"/>
    <w:rsid w:val="00436D49"/>
    <w:rsid w:val="00440C45"/>
    <w:rsid w:val="00445CFF"/>
    <w:rsid w:val="00447C23"/>
    <w:rsid w:val="004521E5"/>
    <w:rsid w:val="00453FD6"/>
    <w:rsid w:val="00455673"/>
    <w:rsid w:val="00456C6E"/>
    <w:rsid w:val="00460663"/>
    <w:rsid w:val="00461B2D"/>
    <w:rsid w:val="00464766"/>
    <w:rsid w:val="00464D5C"/>
    <w:rsid w:val="0046798F"/>
    <w:rsid w:val="00475295"/>
    <w:rsid w:val="00476753"/>
    <w:rsid w:val="004861A1"/>
    <w:rsid w:val="004910AE"/>
    <w:rsid w:val="0049247C"/>
    <w:rsid w:val="004965CE"/>
    <w:rsid w:val="004A0CFE"/>
    <w:rsid w:val="004A3161"/>
    <w:rsid w:val="004A7701"/>
    <w:rsid w:val="004B0494"/>
    <w:rsid w:val="004B052D"/>
    <w:rsid w:val="004B2120"/>
    <w:rsid w:val="004B58BE"/>
    <w:rsid w:val="004B615F"/>
    <w:rsid w:val="004B6615"/>
    <w:rsid w:val="004C55A8"/>
    <w:rsid w:val="004C58F6"/>
    <w:rsid w:val="004C66B1"/>
    <w:rsid w:val="004C6E14"/>
    <w:rsid w:val="004D0EC8"/>
    <w:rsid w:val="004D17E9"/>
    <w:rsid w:val="004D3982"/>
    <w:rsid w:val="004D6322"/>
    <w:rsid w:val="004D6A88"/>
    <w:rsid w:val="004E00B8"/>
    <w:rsid w:val="004E0363"/>
    <w:rsid w:val="004E4867"/>
    <w:rsid w:val="004E676D"/>
    <w:rsid w:val="004F0479"/>
    <w:rsid w:val="004F101D"/>
    <w:rsid w:val="004F34DA"/>
    <w:rsid w:val="004F4733"/>
    <w:rsid w:val="004F481D"/>
    <w:rsid w:val="004F5214"/>
    <w:rsid w:val="004F6B29"/>
    <w:rsid w:val="00500489"/>
    <w:rsid w:val="00503BB0"/>
    <w:rsid w:val="00505D18"/>
    <w:rsid w:val="00510DF9"/>
    <w:rsid w:val="00511F12"/>
    <w:rsid w:val="00513F6C"/>
    <w:rsid w:val="00515851"/>
    <w:rsid w:val="0051734B"/>
    <w:rsid w:val="00523638"/>
    <w:rsid w:val="00524A89"/>
    <w:rsid w:val="00527B0C"/>
    <w:rsid w:val="00532082"/>
    <w:rsid w:val="00543955"/>
    <w:rsid w:val="0055099B"/>
    <w:rsid w:val="00550A63"/>
    <w:rsid w:val="00553F84"/>
    <w:rsid w:val="00556BD9"/>
    <w:rsid w:val="00557DB9"/>
    <w:rsid w:val="005626E8"/>
    <w:rsid w:val="0056411E"/>
    <w:rsid w:val="00565237"/>
    <w:rsid w:val="0056675C"/>
    <w:rsid w:val="005720FB"/>
    <w:rsid w:val="005771DF"/>
    <w:rsid w:val="005805A2"/>
    <w:rsid w:val="0058228E"/>
    <w:rsid w:val="00590CDD"/>
    <w:rsid w:val="00593C63"/>
    <w:rsid w:val="00593FF7"/>
    <w:rsid w:val="00594719"/>
    <w:rsid w:val="00594EF4"/>
    <w:rsid w:val="005968F1"/>
    <w:rsid w:val="00596FB4"/>
    <w:rsid w:val="005A4EE6"/>
    <w:rsid w:val="005A7816"/>
    <w:rsid w:val="005B102C"/>
    <w:rsid w:val="005B3419"/>
    <w:rsid w:val="005C3E06"/>
    <w:rsid w:val="005C46FF"/>
    <w:rsid w:val="005C64BA"/>
    <w:rsid w:val="005C7863"/>
    <w:rsid w:val="005D1557"/>
    <w:rsid w:val="005D2FB3"/>
    <w:rsid w:val="005D4692"/>
    <w:rsid w:val="005D4D63"/>
    <w:rsid w:val="005E1C5C"/>
    <w:rsid w:val="005E2269"/>
    <w:rsid w:val="005E369C"/>
    <w:rsid w:val="005F4AC4"/>
    <w:rsid w:val="005F60E8"/>
    <w:rsid w:val="005F7E27"/>
    <w:rsid w:val="006003A4"/>
    <w:rsid w:val="006005BE"/>
    <w:rsid w:val="00603F62"/>
    <w:rsid w:val="0060432C"/>
    <w:rsid w:val="00605E89"/>
    <w:rsid w:val="0061285C"/>
    <w:rsid w:val="00612C38"/>
    <w:rsid w:val="00615FB8"/>
    <w:rsid w:val="00621299"/>
    <w:rsid w:val="00623463"/>
    <w:rsid w:val="00624ECF"/>
    <w:rsid w:val="00633465"/>
    <w:rsid w:val="006370B7"/>
    <w:rsid w:val="006376B6"/>
    <w:rsid w:val="00642810"/>
    <w:rsid w:val="0064368B"/>
    <w:rsid w:val="00644D9C"/>
    <w:rsid w:val="00646A5A"/>
    <w:rsid w:val="00646D25"/>
    <w:rsid w:val="0065318C"/>
    <w:rsid w:val="0065621D"/>
    <w:rsid w:val="00660147"/>
    <w:rsid w:val="00664F23"/>
    <w:rsid w:val="006700E7"/>
    <w:rsid w:val="00670912"/>
    <w:rsid w:val="00671DEA"/>
    <w:rsid w:val="00674D96"/>
    <w:rsid w:val="00675A0B"/>
    <w:rsid w:val="00675A2D"/>
    <w:rsid w:val="00676A5D"/>
    <w:rsid w:val="00676DFA"/>
    <w:rsid w:val="006775DD"/>
    <w:rsid w:val="00681ABC"/>
    <w:rsid w:val="00681F74"/>
    <w:rsid w:val="00682190"/>
    <w:rsid w:val="00685CBF"/>
    <w:rsid w:val="0069117B"/>
    <w:rsid w:val="006921E1"/>
    <w:rsid w:val="006921F3"/>
    <w:rsid w:val="00696BCE"/>
    <w:rsid w:val="006A0F0C"/>
    <w:rsid w:val="006A0F8F"/>
    <w:rsid w:val="006B16D7"/>
    <w:rsid w:val="006B4D5A"/>
    <w:rsid w:val="006C074C"/>
    <w:rsid w:val="006C12E8"/>
    <w:rsid w:val="006C385E"/>
    <w:rsid w:val="006C3D7B"/>
    <w:rsid w:val="006C5AC8"/>
    <w:rsid w:val="006C6CB9"/>
    <w:rsid w:val="006C6E7E"/>
    <w:rsid w:val="006D08FC"/>
    <w:rsid w:val="006D0E4E"/>
    <w:rsid w:val="006D1503"/>
    <w:rsid w:val="006D2178"/>
    <w:rsid w:val="006D27E8"/>
    <w:rsid w:val="006D545D"/>
    <w:rsid w:val="006D5755"/>
    <w:rsid w:val="006D7EF2"/>
    <w:rsid w:val="006E0EF2"/>
    <w:rsid w:val="006E37CD"/>
    <w:rsid w:val="006E489A"/>
    <w:rsid w:val="006E5011"/>
    <w:rsid w:val="006E5277"/>
    <w:rsid w:val="006E71FA"/>
    <w:rsid w:val="006E7F01"/>
    <w:rsid w:val="006F57B4"/>
    <w:rsid w:val="006F711B"/>
    <w:rsid w:val="006F79AC"/>
    <w:rsid w:val="007026DF"/>
    <w:rsid w:val="0070596C"/>
    <w:rsid w:val="007114D6"/>
    <w:rsid w:val="007138E2"/>
    <w:rsid w:val="00714D9D"/>
    <w:rsid w:val="00715845"/>
    <w:rsid w:val="00721C70"/>
    <w:rsid w:val="0072265E"/>
    <w:rsid w:val="00722848"/>
    <w:rsid w:val="00723581"/>
    <w:rsid w:val="007240F4"/>
    <w:rsid w:val="007254B9"/>
    <w:rsid w:val="00725847"/>
    <w:rsid w:val="0072633E"/>
    <w:rsid w:val="00726B8A"/>
    <w:rsid w:val="00733F48"/>
    <w:rsid w:val="007353C0"/>
    <w:rsid w:val="0073550E"/>
    <w:rsid w:val="007377A5"/>
    <w:rsid w:val="00744BD9"/>
    <w:rsid w:val="0074792D"/>
    <w:rsid w:val="0075111A"/>
    <w:rsid w:val="0075123B"/>
    <w:rsid w:val="00751539"/>
    <w:rsid w:val="0075250D"/>
    <w:rsid w:val="0075351C"/>
    <w:rsid w:val="007536B4"/>
    <w:rsid w:val="0075672D"/>
    <w:rsid w:val="007617BD"/>
    <w:rsid w:val="00765575"/>
    <w:rsid w:val="00766435"/>
    <w:rsid w:val="00770797"/>
    <w:rsid w:val="00770BE7"/>
    <w:rsid w:val="007769CB"/>
    <w:rsid w:val="0078310A"/>
    <w:rsid w:val="00784B3E"/>
    <w:rsid w:val="0078573F"/>
    <w:rsid w:val="007862E6"/>
    <w:rsid w:val="007916AB"/>
    <w:rsid w:val="0079183E"/>
    <w:rsid w:val="00791C54"/>
    <w:rsid w:val="00793393"/>
    <w:rsid w:val="00793523"/>
    <w:rsid w:val="00797575"/>
    <w:rsid w:val="007A086F"/>
    <w:rsid w:val="007A1B7D"/>
    <w:rsid w:val="007A2568"/>
    <w:rsid w:val="007A4DDB"/>
    <w:rsid w:val="007A6CE7"/>
    <w:rsid w:val="007A7A40"/>
    <w:rsid w:val="007B0728"/>
    <w:rsid w:val="007B1D42"/>
    <w:rsid w:val="007B22D4"/>
    <w:rsid w:val="007B2A3A"/>
    <w:rsid w:val="007B7817"/>
    <w:rsid w:val="007D211C"/>
    <w:rsid w:val="007E0A32"/>
    <w:rsid w:val="007E6D58"/>
    <w:rsid w:val="007F0E87"/>
    <w:rsid w:val="007F0F20"/>
    <w:rsid w:val="007F33E6"/>
    <w:rsid w:val="007F60BA"/>
    <w:rsid w:val="00801D35"/>
    <w:rsid w:val="00803802"/>
    <w:rsid w:val="00803A23"/>
    <w:rsid w:val="00804F61"/>
    <w:rsid w:val="00806E39"/>
    <w:rsid w:val="00810CD6"/>
    <w:rsid w:val="00811CA0"/>
    <w:rsid w:val="00820D40"/>
    <w:rsid w:val="0082452E"/>
    <w:rsid w:val="00830D1B"/>
    <w:rsid w:val="00831C83"/>
    <w:rsid w:val="008327FA"/>
    <w:rsid w:val="00834EC8"/>
    <w:rsid w:val="0083693A"/>
    <w:rsid w:val="008418CA"/>
    <w:rsid w:val="008424BD"/>
    <w:rsid w:val="00843C09"/>
    <w:rsid w:val="008468AB"/>
    <w:rsid w:val="00847AA0"/>
    <w:rsid w:val="00847B06"/>
    <w:rsid w:val="008527AD"/>
    <w:rsid w:val="008532E9"/>
    <w:rsid w:val="00856072"/>
    <w:rsid w:val="00856445"/>
    <w:rsid w:val="0086381C"/>
    <w:rsid w:val="00863D76"/>
    <w:rsid w:val="00863F13"/>
    <w:rsid w:val="008640FF"/>
    <w:rsid w:val="008644D0"/>
    <w:rsid w:val="00864553"/>
    <w:rsid w:val="00864B55"/>
    <w:rsid w:val="00865138"/>
    <w:rsid w:val="00871B84"/>
    <w:rsid w:val="00873864"/>
    <w:rsid w:val="008756F8"/>
    <w:rsid w:val="00877F05"/>
    <w:rsid w:val="00881836"/>
    <w:rsid w:val="00882CDE"/>
    <w:rsid w:val="00882E32"/>
    <w:rsid w:val="00887C49"/>
    <w:rsid w:val="008900C9"/>
    <w:rsid w:val="00892D4C"/>
    <w:rsid w:val="00893316"/>
    <w:rsid w:val="0089422B"/>
    <w:rsid w:val="008961E3"/>
    <w:rsid w:val="008A0C15"/>
    <w:rsid w:val="008A2058"/>
    <w:rsid w:val="008A27F7"/>
    <w:rsid w:val="008A68AE"/>
    <w:rsid w:val="008A7150"/>
    <w:rsid w:val="008B0AF3"/>
    <w:rsid w:val="008B1DD1"/>
    <w:rsid w:val="008B54F3"/>
    <w:rsid w:val="008C047B"/>
    <w:rsid w:val="008C085D"/>
    <w:rsid w:val="008C134B"/>
    <w:rsid w:val="008C1601"/>
    <w:rsid w:val="008C65EC"/>
    <w:rsid w:val="008C6F3B"/>
    <w:rsid w:val="008D047E"/>
    <w:rsid w:val="008D50C7"/>
    <w:rsid w:val="008F0CEE"/>
    <w:rsid w:val="008F1A2A"/>
    <w:rsid w:val="008F1A2D"/>
    <w:rsid w:val="008F252B"/>
    <w:rsid w:val="008F3415"/>
    <w:rsid w:val="008F56FF"/>
    <w:rsid w:val="008F5CF0"/>
    <w:rsid w:val="009017C5"/>
    <w:rsid w:val="009027DE"/>
    <w:rsid w:val="00902CEE"/>
    <w:rsid w:val="0090320B"/>
    <w:rsid w:val="00906C5A"/>
    <w:rsid w:val="00911341"/>
    <w:rsid w:val="00914C4E"/>
    <w:rsid w:val="009174A7"/>
    <w:rsid w:val="00921712"/>
    <w:rsid w:val="0092423F"/>
    <w:rsid w:val="00932581"/>
    <w:rsid w:val="00933B58"/>
    <w:rsid w:val="00934CFE"/>
    <w:rsid w:val="00936773"/>
    <w:rsid w:val="009470E1"/>
    <w:rsid w:val="009502AA"/>
    <w:rsid w:val="009522DE"/>
    <w:rsid w:val="009542C2"/>
    <w:rsid w:val="009604E7"/>
    <w:rsid w:val="00962AA7"/>
    <w:rsid w:val="00964251"/>
    <w:rsid w:val="00964442"/>
    <w:rsid w:val="00965773"/>
    <w:rsid w:val="0097274E"/>
    <w:rsid w:val="00973D33"/>
    <w:rsid w:val="009749A5"/>
    <w:rsid w:val="0097641F"/>
    <w:rsid w:val="00977A1F"/>
    <w:rsid w:val="0098110B"/>
    <w:rsid w:val="00981307"/>
    <w:rsid w:val="009868DF"/>
    <w:rsid w:val="00991DC9"/>
    <w:rsid w:val="009938B0"/>
    <w:rsid w:val="00993C49"/>
    <w:rsid w:val="00996CBF"/>
    <w:rsid w:val="009A03ED"/>
    <w:rsid w:val="009A2708"/>
    <w:rsid w:val="009B36F3"/>
    <w:rsid w:val="009B601A"/>
    <w:rsid w:val="009C28FC"/>
    <w:rsid w:val="009C30A0"/>
    <w:rsid w:val="009C4696"/>
    <w:rsid w:val="009C55F8"/>
    <w:rsid w:val="009C652C"/>
    <w:rsid w:val="009D39D1"/>
    <w:rsid w:val="009D40A2"/>
    <w:rsid w:val="009D4A05"/>
    <w:rsid w:val="009D55CB"/>
    <w:rsid w:val="009E3E62"/>
    <w:rsid w:val="009F3568"/>
    <w:rsid w:val="009F414F"/>
    <w:rsid w:val="009F669E"/>
    <w:rsid w:val="009F778C"/>
    <w:rsid w:val="00A01922"/>
    <w:rsid w:val="00A026B0"/>
    <w:rsid w:val="00A033BE"/>
    <w:rsid w:val="00A10731"/>
    <w:rsid w:val="00A127BC"/>
    <w:rsid w:val="00A13452"/>
    <w:rsid w:val="00A15950"/>
    <w:rsid w:val="00A17152"/>
    <w:rsid w:val="00A1717D"/>
    <w:rsid w:val="00A20212"/>
    <w:rsid w:val="00A21FA3"/>
    <w:rsid w:val="00A22FCF"/>
    <w:rsid w:val="00A30D73"/>
    <w:rsid w:val="00A317B5"/>
    <w:rsid w:val="00A34FE6"/>
    <w:rsid w:val="00A36B7B"/>
    <w:rsid w:val="00A472F1"/>
    <w:rsid w:val="00A52F75"/>
    <w:rsid w:val="00A53897"/>
    <w:rsid w:val="00A57FD9"/>
    <w:rsid w:val="00A60127"/>
    <w:rsid w:val="00A648B5"/>
    <w:rsid w:val="00A65242"/>
    <w:rsid w:val="00A74026"/>
    <w:rsid w:val="00A740BD"/>
    <w:rsid w:val="00A77EB9"/>
    <w:rsid w:val="00A821B7"/>
    <w:rsid w:val="00A918F6"/>
    <w:rsid w:val="00A93DE2"/>
    <w:rsid w:val="00AA6CC1"/>
    <w:rsid w:val="00AB0971"/>
    <w:rsid w:val="00AB2BEE"/>
    <w:rsid w:val="00AB7CDE"/>
    <w:rsid w:val="00AC1923"/>
    <w:rsid w:val="00AC4CE6"/>
    <w:rsid w:val="00AC51C2"/>
    <w:rsid w:val="00AD0115"/>
    <w:rsid w:val="00AD030C"/>
    <w:rsid w:val="00AD0665"/>
    <w:rsid w:val="00AD1EA0"/>
    <w:rsid w:val="00AD3FBD"/>
    <w:rsid w:val="00AD42B2"/>
    <w:rsid w:val="00AE027D"/>
    <w:rsid w:val="00AE0B48"/>
    <w:rsid w:val="00AE0E60"/>
    <w:rsid w:val="00AE2596"/>
    <w:rsid w:val="00AE2AA8"/>
    <w:rsid w:val="00AF4873"/>
    <w:rsid w:val="00AF521C"/>
    <w:rsid w:val="00AF70AC"/>
    <w:rsid w:val="00B02730"/>
    <w:rsid w:val="00B0452E"/>
    <w:rsid w:val="00B05629"/>
    <w:rsid w:val="00B14F2A"/>
    <w:rsid w:val="00B23531"/>
    <w:rsid w:val="00B24C59"/>
    <w:rsid w:val="00B2549B"/>
    <w:rsid w:val="00B25925"/>
    <w:rsid w:val="00B25B2A"/>
    <w:rsid w:val="00B25CA7"/>
    <w:rsid w:val="00B307E7"/>
    <w:rsid w:val="00B309DF"/>
    <w:rsid w:val="00B329B7"/>
    <w:rsid w:val="00B32BF6"/>
    <w:rsid w:val="00B32D4A"/>
    <w:rsid w:val="00B349FE"/>
    <w:rsid w:val="00B34CA2"/>
    <w:rsid w:val="00B37726"/>
    <w:rsid w:val="00B41E50"/>
    <w:rsid w:val="00B44573"/>
    <w:rsid w:val="00B57AE5"/>
    <w:rsid w:val="00B61A7D"/>
    <w:rsid w:val="00B62EF0"/>
    <w:rsid w:val="00B66A3D"/>
    <w:rsid w:val="00B67B81"/>
    <w:rsid w:val="00B701A3"/>
    <w:rsid w:val="00B7255C"/>
    <w:rsid w:val="00B72A33"/>
    <w:rsid w:val="00B73361"/>
    <w:rsid w:val="00B74DB2"/>
    <w:rsid w:val="00B751C6"/>
    <w:rsid w:val="00B75D7C"/>
    <w:rsid w:val="00B7670B"/>
    <w:rsid w:val="00B77906"/>
    <w:rsid w:val="00B809EF"/>
    <w:rsid w:val="00B83ED8"/>
    <w:rsid w:val="00B8552A"/>
    <w:rsid w:val="00B85EC8"/>
    <w:rsid w:val="00B94D53"/>
    <w:rsid w:val="00BA1D6F"/>
    <w:rsid w:val="00BB3E29"/>
    <w:rsid w:val="00BB4634"/>
    <w:rsid w:val="00BB4648"/>
    <w:rsid w:val="00BB5DCD"/>
    <w:rsid w:val="00BB6AA2"/>
    <w:rsid w:val="00BB7318"/>
    <w:rsid w:val="00BC392D"/>
    <w:rsid w:val="00BC3E3D"/>
    <w:rsid w:val="00BC50D2"/>
    <w:rsid w:val="00BC710F"/>
    <w:rsid w:val="00BD2B59"/>
    <w:rsid w:val="00BD301F"/>
    <w:rsid w:val="00BE4943"/>
    <w:rsid w:val="00BE7227"/>
    <w:rsid w:val="00BF2718"/>
    <w:rsid w:val="00BF3945"/>
    <w:rsid w:val="00BF7A24"/>
    <w:rsid w:val="00C0283C"/>
    <w:rsid w:val="00C0419B"/>
    <w:rsid w:val="00C12B7B"/>
    <w:rsid w:val="00C14E13"/>
    <w:rsid w:val="00C17109"/>
    <w:rsid w:val="00C21A7C"/>
    <w:rsid w:val="00C23F57"/>
    <w:rsid w:val="00C24ADD"/>
    <w:rsid w:val="00C253DC"/>
    <w:rsid w:val="00C30763"/>
    <w:rsid w:val="00C34325"/>
    <w:rsid w:val="00C36987"/>
    <w:rsid w:val="00C427A3"/>
    <w:rsid w:val="00C44CFD"/>
    <w:rsid w:val="00C45945"/>
    <w:rsid w:val="00C461E2"/>
    <w:rsid w:val="00C51359"/>
    <w:rsid w:val="00C538D8"/>
    <w:rsid w:val="00C549E5"/>
    <w:rsid w:val="00C54E2C"/>
    <w:rsid w:val="00C56DA5"/>
    <w:rsid w:val="00C57B5D"/>
    <w:rsid w:val="00C602A3"/>
    <w:rsid w:val="00C66FA6"/>
    <w:rsid w:val="00C77A1A"/>
    <w:rsid w:val="00C82AC8"/>
    <w:rsid w:val="00C84F4C"/>
    <w:rsid w:val="00C87AB8"/>
    <w:rsid w:val="00C95BDC"/>
    <w:rsid w:val="00C95DF5"/>
    <w:rsid w:val="00C9682F"/>
    <w:rsid w:val="00C96E69"/>
    <w:rsid w:val="00CA0095"/>
    <w:rsid w:val="00CA3BC3"/>
    <w:rsid w:val="00CA620A"/>
    <w:rsid w:val="00CA6949"/>
    <w:rsid w:val="00CB07C7"/>
    <w:rsid w:val="00CB6519"/>
    <w:rsid w:val="00CC20E7"/>
    <w:rsid w:val="00CC2E09"/>
    <w:rsid w:val="00CC6543"/>
    <w:rsid w:val="00CC7A8E"/>
    <w:rsid w:val="00CD38DA"/>
    <w:rsid w:val="00CD47A5"/>
    <w:rsid w:val="00CD4AEA"/>
    <w:rsid w:val="00CD5207"/>
    <w:rsid w:val="00CD5E63"/>
    <w:rsid w:val="00CF076A"/>
    <w:rsid w:val="00CF130D"/>
    <w:rsid w:val="00CF14C0"/>
    <w:rsid w:val="00CF308C"/>
    <w:rsid w:val="00CF3839"/>
    <w:rsid w:val="00CF4714"/>
    <w:rsid w:val="00CF52DC"/>
    <w:rsid w:val="00CF6CB7"/>
    <w:rsid w:val="00D00C23"/>
    <w:rsid w:val="00D04951"/>
    <w:rsid w:val="00D06927"/>
    <w:rsid w:val="00D125DD"/>
    <w:rsid w:val="00D1481E"/>
    <w:rsid w:val="00D15F64"/>
    <w:rsid w:val="00D24577"/>
    <w:rsid w:val="00D26308"/>
    <w:rsid w:val="00D311D7"/>
    <w:rsid w:val="00D31572"/>
    <w:rsid w:val="00D32D62"/>
    <w:rsid w:val="00D32E0F"/>
    <w:rsid w:val="00D3327A"/>
    <w:rsid w:val="00D3329E"/>
    <w:rsid w:val="00D3426B"/>
    <w:rsid w:val="00D37278"/>
    <w:rsid w:val="00D40A4D"/>
    <w:rsid w:val="00D411DC"/>
    <w:rsid w:val="00D434BB"/>
    <w:rsid w:val="00D45643"/>
    <w:rsid w:val="00D50606"/>
    <w:rsid w:val="00D578B5"/>
    <w:rsid w:val="00D60CDA"/>
    <w:rsid w:val="00D6118B"/>
    <w:rsid w:val="00D63137"/>
    <w:rsid w:val="00D657F2"/>
    <w:rsid w:val="00D6614E"/>
    <w:rsid w:val="00D70BA5"/>
    <w:rsid w:val="00D7235E"/>
    <w:rsid w:val="00D72D61"/>
    <w:rsid w:val="00D7307A"/>
    <w:rsid w:val="00D73217"/>
    <w:rsid w:val="00D73AB1"/>
    <w:rsid w:val="00D73AB6"/>
    <w:rsid w:val="00D74D42"/>
    <w:rsid w:val="00D75A7C"/>
    <w:rsid w:val="00D802DE"/>
    <w:rsid w:val="00D80523"/>
    <w:rsid w:val="00D807E6"/>
    <w:rsid w:val="00D8091C"/>
    <w:rsid w:val="00D81A47"/>
    <w:rsid w:val="00D81C50"/>
    <w:rsid w:val="00D830CD"/>
    <w:rsid w:val="00D8318D"/>
    <w:rsid w:val="00D86E04"/>
    <w:rsid w:val="00D87533"/>
    <w:rsid w:val="00D87C0B"/>
    <w:rsid w:val="00D91693"/>
    <w:rsid w:val="00D93AAE"/>
    <w:rsid w:val="00D97177"/>
    <w:rsid w:val="00D9742B"/>
    <w:rsid w:val="00DA1CE2"/>
    <w:rsid w:val="00DA3412"/>
    <w:rsid w:val="00DA3500"/>
    <w:rsid w:val="00DB1710"/>
    <w:rsid w:val="00DB329F"/>
    <w:rsid w:val="00DB3557"/>
    <w:rsid w:val="00DB663F"/>
    <w:rsid w:val="00DC29CD"/>
    <w:rsid w:val="00DC4F90"/>
    <w:rsid w:val="00DD1439"/>
    <w:rsid w:val="00DD7B2D"/>
    <w:rsid w:val="00DE07AD"/>
    <w:rsid w:val="00DE1619"/>
    <w:rsid w:val="00DE487C"/>
    <w:rsid w:val="00DE5771"/>
    <w:rsid w:val="00DF334D"/>
    <w:rsid w:val="00DF4E5D"/>
    <w:rsid w:val="00DF716F"/>
    <w:rsid w:val="00E0006C"/>
    <w:rsid w:val="00E002A2"/>
    <w:rsid w:val="00E023C5"/>
    <w:rsid w:val="00E0531E"/>
    <w:rsid w:val="00E10FCD"/>
    <w:rsid w:val="00E11C02"/>
    <w:rsid w:val="00E1384A"/>
    <w:rsid w:val="00E14A98"/>
    <w:rsid w:val="00E14F12"/>
    <w:rsid w:val="00E16EB3"/>
    <w:rsid w:val="00E20DDA"/>
    <w:rsid w:val="00E221BB"/>
    <w:rsid w:val="00E2351C"/>
    <w:rsid w:val="00E24190"/>
    <w:rsid w:val="00E249B9"/>
    <w:rsid w:val="00E24B5E"/>
    <w:rsid w:val="00E24CD1"/>
    <w:rsid w:val="00E31030"/>
    <w:rsid w:val="00E32775"/>
    <w:rsid w:val="00E3615F"/>
    <w:rsid w:val="00E36815"/>
    <w:rsid w:val="00E371E4"/>
    <w:rsid w:val="00E3793F"/>
    <w:rsid w:val="00E42423"/>
    <w:rsid w:val="00E42522"/>
    <w:rsid w:val="00E42F87"/>
    <w:rsid w:val="00E478CD"/>
    <w:rsid w:val="00E535F2"/>
    <w:rsid w:val="00E536D6"/>
    <w:rsid w:val="00E54825"/>
    <w:rsid w:val="00E56CDB"/>
    <w:rsid w:val="00E607AB"/>
    <w:rsid w:val="00E609B0"/>
    <w:rsid w:val="00E61935"/>
    <w:rsid w:val="00E62F43"/>
    <w:rsid w:val="00E64B67"/>
    <w:rsid w:val="00E65F53"/>
    <w:rsid w:val="00E66A58"/>
    <w:rsid w:val="00E6786D"/>
    <w:rsid w:val="00E701DB"/>
    <w:rsid w:val="00E7306B"/>
    <w:rsid w:val="00E73F22"/>
    <w:rsid w:val="00E75B7E"/>
    <w:rsid w:val="00E75E30"/>
    <w:rsid w:val="00E76FD9"/>
    <w:rsid w:val="00E77A06"/>
    <w:rsid w:val="00E77B27"/>
    <w:rsid w:val="00E77D2F"/>
    <w:rsid w:val="00E80B5D"/>
    <w:rsid w:val="00E87B48"/>
    <w:rsid w:val="00E903D6"/>
    <w:rsid w:val="00E92603"/>
    <w:rsid w:val="00E92C11"/>
    <w:rsid w:val="00E933C0"/>
    <w:rsid w:val="00E95F7E"/>
    <w:rsid w:val="00E97BA3"/>
    <w:rsid w:val="00EA76FB"/>
    <w:rsid w:val="00EB23C6"/>
    <w:rsid w:val="00EB5EBF"/>
    <w:rsid w:val="00EC2C52"/>
    <w:rsid w:val="00EC3525"/>
    <w:rsid w:val="00EC57ED"/>
    <w:rsid w:val="00EC593D"/>
    <w:rsid w:val="00ED1039"/>
    <w:rsid w:val="00ED10F0"/>
    <w:rsid w:val="00ED40F0"/>
    <w:rsid w:val="00ED4526"/>
    <w:rsid w:val="00ED474B"/>
    <w:rsid w:val="00ED4E0B"/>
    <w:rsid w:val="00EE282A"/>
    <w:rsid w:val="00EE4389"/>
    <w:rsid w:val="00EE55C6"/>
    <w:rsid w:val="00EE5E1B"/>
    <w:rsid w:val="00EF10ED"/>
    <w:rsid w:val="00EF4B46"/>
    <w:rsid w:val="00F00997"/>
    <w:rsid w:val="00F01EF5"/>
    <w:rsid w:val="00F03E7B"/>
    <w:rsid w:val="00F0402D"/>
    <w:rsid w:val="00F0626F"/>
    <w:rsid w:val="00F07317"/>
    <w:rsid w:val="00F12E17"/>
    <w:rsid w:val="00F21162"/>
    <w:rsid w:val="00F2207F"/>
    <w:rsid w:val="00F305C0"/>
    <w:rsid w:val="00F37799"/>
    <w:rsid w:val="00F451E9"/>
    <w:rsid w:val="00F45A31"/>
    <w:rsid w:val="00F503BF"/>
    <w:rsid w:val="00F504B0"/>
    <w:rsid w:val="00F54085"/>
    <w:rsid w:val="00F56C88"/>
    <w:rsid w:val="00F61CD7"/>
    <w:rsid w:val="00F66332"/>
    <w:rsid w:val="00F72D34"/>
    <w:rsid w:val="00F74640"/>
    <w:rsid w:val="00F75DE8"/>
    <w:rsid w:val="00F764C0"/>
    <w:rsid w:val="00F769DE"/>
    <w:rsid w:val="00F773A8"/>
    <w:rsid w:val="00F803E3"/>
    <w:rsid w:val="00F80D7C"/>
    <w:rsid w:val="00F82541"/>
    <w:rsid w:val="00F85C1A"/>
    <w:rsid w:val="00F866B6"/>
    <w:rsid w:val="00F91D42"/>
    <w:rsid w:val="00FA00CC"/>
    <w:rsid w:val="00FA1E90"/>
    <w:rsid w:val="00FA622A"/>
    <w:rsid w:val="00FA63F3"/>
    <w:rsid w:val="00FA67EE"/>
    <w:rsid w:val="00FB22B6"/>
    <w:rsid w:val="00FB2395"/>
    <w:rsid w:val="00FB4BB0"/>
    <w:rsid w:val="00FB5353"/>
    <w:rsid w:val="00FC118D"/>
    <w:rsid w:val="00FC23B9"/>
    <w:rsid w:val="00FC2CAF"/>
    <w:rsid w:val="00FC4EE9"/>
    <w:rsid w:val="00FC558B"/>
    <w:rsid w:val="00FD165B"/>
    <w:rsid w:val="00FE0E80"/>
    <w:rsid w:val="00FE1D84"/>
    <w:rsid w:val="00FE2BA5"/>
    <w:rsid w:val="00FE36DC"/>
    <w:rsid w:val="00FE3ED6"/>
    <w:rsid w:val="00FE5340"/>
    <w:rsid w:val="00FF0EE2"/>
    <w:rsid w:val="00FF1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551A00"/>
  <w15:chartTrackingRefBased/>
  <w15:docId w15:val="{7FF575F0-A475-41BB-98B9-ADA6F6E6D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F90"/>
    <w:rPr>
      <w:rFonts w:ascii="Verdana" w:eastAsia="Times New Roman" w:hAnsi="Verdana"/>
      <w:color w:val="000000" w:themeColor="text1"/>
      <w:sz w:val="24"/>
      <w:szCs w:val="24"/>
    </w:rPr>
  </w:style>
  <w:style w:type="paragraph" w:styleId="Heading1">
    <w:name w:val="heading 1"/>
    <w:basedOn w:val="Normal"/>
    <w:next w:val="Heading4"/>
    <w:link w:val="Heading1Char"/>
    <w:qFormat/>
    <w:rsid w:val="00503BB0"/>
    <w:pPr>
      <w:spacing w:before="120" w:after="120"/>
      <w:outlineLvl w:val="0"/>
    </w:pPr>
    <w:rPr>
      <w:rFonts w:cs="Arial"/>
      <w:b/>
      <w:sz w:val="36"/>
      <w:szCs w:val="20"/>
    </w:rPr>
  </w:style>
  <w:style w:type="paragraph" w:styleId="Heading2">
    <w:name w:val="heading 2"/>
    <w:basedOn w:val="Normal"/>
    <w:next w:val="Normal"/>
    <w:link w:val="Heading2Char"/>
    <w:qFormat/>
    <w:rsid w:val="00765575"/>
    <w:pPr>
      <w:keepNext/>
      <w:spacing w:before="120" w:after="120"/>
      <w:outlineLvl w:val="1"/>
    </w:pPr>
    <w:rPr>
      <w:rFonts w:cs="Arial"/>
      <w:b/>
      <w:bCs/>
      <w:iCs/>
      <w:sz w:val="28"/>
      <w:szCs w:val="28"/>
    </w:rPr>
  </w:style>
  <w:style w:type="paragraph" w:styleId="Heading3">
    <w:name w:val="heading 3"/>
    <w:basedOn w:val="Normal"/>
    <w:next w:val="Normal"/>
    <w:link w:val="Heading3Char"/>
    <w:uiPriority w:val="9"/>
    <w:semiHidden/>
    <w:unhideWhenUsed/>
    <w:qFormat/>
    <w:rsid w:val="0018627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921E1"/>
    <w:pPr>
      <w:keepNext/>
      <w:keepLines/>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03BB0"/>
    <w:rPr>
      <w:rFonts w:ascii="Verdana" w:eastAsia="Times New Roman" w:hAnsi="Verdana" w:cs="Arial"/>
      <w:b/>
      <w:color w:val="000000" w:themeColor="text1"/>
      <w:sz w:val="36"/>
    </w:rPr>
  </w:style>
  <w:style w:type="character" w:customStyle="1" w:styleId="Heading2Char">
    <w:name w:val="Heading 2 Char"/>
    <w:link w:val="Heading2"/>
    <w:rsid w:val="00765575"/>
    <w:rPr>
      <w:rFonts w:ascii="Verdana" w:eastAsia="Times New Roman" w:hAnsi="Verdana" w:cs="Arial"/>
      <w:b/>
      <w:bCs/>
      <w:iCs/>
      <w:color w:val="000000" w:themeColor="text1"/>
      <w:sz w:val="28"/>
      <w:szCs w:val="28"/>
    </w:rPr>
  </w:style>
  <w:style w:type="character" w:styleId="Hyperlink">
    <w:name w:val="Hyperlink"/>
    <w:uiPriority w:val="99"/>
    <w:rsid w:val="006921E1"/>
    <w:rPr>
      <w:color w:val="0000FF"/>
      <w:u w:val="single"/>
    </w:rPr>
  </w:style>
  <w:style w:type="paragraph" w:styleId="BodyTextIndent2">
    <w:name w:val="Body Text Indent 2"/>
    <w:basedOn w:val="Normal"/>
    <w:link w:val="BodyTextIndent2Char"/>
    <w:rsid w:val="006921E1"/>
    <w:pPr>
      <w:spacing w:after="120" w:line="480" w:lineRule="auto"/>
      <w:ind w:left="360"/>
    </w:pPr>
  </w:style>
  <w:style w:type="character" w:customStyle="1" w:styleId="BodyTextIndent2Char">
    <w:name w:val="Body Text Indent 2 Char"/>
    <w:link w:val="BodyTextIndent2"/>
    <w:rsid w:val="006921E1"/>
    <w:rPr>
      <w:rFonts w:ascii="Times New Roman" w:eastAsia="Times New Roman" w:hAnsi="Times New Roman" w:cs="Times New Roman"/>
      <w:sz w:val="24"/>
      <w:szCs w:val="24"/>
    </w:rPr>
  </w:style>
  <w:style w:type="paragraph" w:customStyle="1" w:styleId="Default">
    <w:name w:val="Default"/>
    <w:rsid w:val="006921E1"/>
    <w:pPr>
      <w:autoSpaceDE w:val="0"/>
      <w:autoSpaceDN w:val="0"/>
      <w:adjustRightInd w:val="0"/>
    </w:pPr>
    <w:rPr>
      <w:rFonts w:ascii="MNCRA E+ Times" w:eastAsia="Times New Roman" w:hAnsi="MNCRA E+ Times"/>
      <w:color w:val="000000"/>
      <w:sz w:val="24"/>
      <w:szCs w:val="24"/>
    </w:rPr>
  </w:style>
  <w:style w:type="paragraph" w:styleId="TOC1">
    <w:name w:val="toc 1"/>
    <w:basedOn w:val="Normal"/>
    <w:next w:val="Normal"/>
    <w:autoRedefine/>
    <w:uiPriority w:val="39"/>
    <w:rsid w:val="0075250D"/>
    <w:pPr>
      <w:tabs>
        <w:tab w:val="right" w:leader="dot" w:pos="9350"/>
      </w:tabs>
    </w:pPr>
  </w:style>
  <w:style w:type="paragraph" w:styleId="TOC2">
    <w:name w:val="toc 2"/>
    <w:basedOn w:val="Normal"/>
    <w:next w:val="Normal"/>
    <w:autoRedefine/>
    <w:uiPriority w:val="39"/>
    <w:rsid w:val="002A0CAE"/>
    <w:pPr>
      <w:tabs>
        <w:tab w:val="right" w:leader="dot" w:pos="12950"/>
      </w:tabs>
    </w:pPr>
  </w:style>
  <w:style w:type="character" w:styleId="CommentReference">
    <w:name w:val="annotation reference"/>
    <w:rsid w:val="006921E1"/>
    <w:rPr>
      <w:sz w:val="16"/>
      <w:szCs w:val="16"/>
    </w:rPr>
  </w:style>
  <w:style w:type="paragraph" w:styleId="CommentText">
    <w:name w:val="annotation text"/>
    <w:basedOn w:val="Normal"/>
    <w:link w:val="CommentTextChar"/>
    <w:rsid w:val="006921E1"/>
    <w:rPr>
      <w:sz w:val="20"/>
      <w:szCs w:val="20"/>
    </w:rPr>
  </w:style>
  <w:style w:type="character" w:customStyle="1" w:styleId="CommentTextChar">
    <w:name w:val="Comment Text Char"/>
    <w:link w:val="CommentText"/>
    <w:rsid w:val="006921E1"/>
    <w:rPr>
      <w:rFonts w:ascii="Times New Roman" w:eastAsia="Times New Roman" w:hAnsi="Times New Roman" w:cs="Times New Roman"/>
      <w:sz w:val="20"/>
      <w:szCs w:val="20"/>
    </w:rPr>
  </w:style>
  <w:style w:type="character" w:customStyle="1" w:styleId="Heading4Char">
    <w:name w:val="Heading 4 Char"/>
    <w:link w:val="Heading4"/>
    <w:uiPriority w:val="9"/>
    <w:semiHidden/>
    <w:rsid w:val="006921E1"/>
    <w:rPr>
      <w:rFonts w:ascii="Cambria" w:eastAsia="Times New Roman" w:hAnsi="Cambria" w:cs="Times New Roman"/>
      <w:b/>
      <w:bCs/>
      <w:i/>
      <w:iCs/>
      <w:color w:val="4F81BD"/>
      <w:sz w:val="24"/>
      <w:szCs w:val="24"/>
    </w:rPr>
  </w:style>
  <w:style w:type="character" w:styleId="FollowedHyperlink">
    <w:name w:val="FollowedHyperlink"/>
    <w:uiPriority w:val="99"/>
    <w:semiHidden/>
    <w:unhideWhenUsed/>
    <w:rsid w:val="00F00997"/>
    <w:rPr>
      <w:color w:val="800080"/>
      <w:u w:val="single"/>
    </w:rPr>
  </w:style>
  <w:style w:type="paragraph" w:styleId="BalloonText">
    <w:name w:val="Balloon Text"/>
    <w:basedOn w:val="Normal"/>
    <w:link w:val="BalloonTextChar"/>
    <w:uiPriority w:val="99"/>
    <w:semiHidden/>
    <w:unhideWhenUsed/>
    <w:rsid w:val="00453FD6"/>
    <w:rPr>
      <w:rFonts w:ascii="Tahoma" w:hAnsi="Tahoma" w:cs="Tahoma"/>
      <w:sz w:val="16"/>
      <w:szCs w:val="16"/>
    </w:rPr>
  </w:style>
  <w:style w:type="character" w:customStyle="1" w:styleId="BalloonTextChar">
    <w:name w:val="Balloon Text Char"/>
    <w:link w:val="BalloonText"/>
    <w:uiPriority w:val="99"/>
    <w:semiHidden/>
    <w:rsid w:val="00453FD6"/>
    <w:rPr>
      <w:rFonts w:ascii="Tahoma" w:eastAsia="Times New Roman" w:hAnsi="Tahoma" w:cs="Tahoma"/>
      <w:sz w:val="16"/>
      <w:szCs w:val="16"/>
    </w:rPr>
  </w:style>
  <w:style w:type="character" w:styleId="Strong">
    <w:name w:val="Strong"/>
    <w:uiPriority w:val="22"/>
    <w:qFormat/>
    <w:rsid w:val="0064368B"/>
    <w:rPr>
      <w:b w:val="0"/>
      <w:bCs w:val="0"/>
      <w:i w:val="0"/>
      <w:iCs w:val="0"/>
    </w:rPr>
  </w:style>
  <w:style w:type="table" w:styleId="TableGrid">
    <w:name w:val="Table Grid"/>
    <w:basedOn w:val="TableNormal"/>
    <w:uiPriority w:val="59"/>
    <w:rsid w:val="002F21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55CB"/>
    <w:pPr>
      <w:ind w:left="720"/>
    </w:pPr>
  </w:style>
  <w:style w:type="character" w:customStyle="1" w:styleId="apple-converted-space">
    <w:name w:val="apple-converted-space"/>
    <w:rsid w:val="00CD5E63"/>
  </w:style>
  <w:style w:type="paragraph" w:styleId="NormalWeb">
    <w:name w:val="Normal (Web)"/>
    <w:basedOn w:val="Normal"/>
    <w:uiPriority w:val="99"/>
    <w:unhideWhenUsed/>
    <w:rsid w:val="00646A5A"/>
    <w:pPr>
      <w:spacing w:before="100" w:beforeAutospacing="1" w:after="100" w:afterAutospacing="1"/>
    </w:pPr>
  </w:style>
  <w:style w:type="character" w:styleId="UnresolvedMention">
    <w:name w:val="Unresolved Mention"/>
    <w:uiPriority w:val="99"/>
    <w:semiHidden/>
    <w:unhideWhenUsed/>
    <w:rsid w:val="00131135"/>
    <w:rPr>
      <w:color w:val="605E5C"/>
      <w:shd w:val="clear" w:color="auto" w:fill="E1DFDD"/>
    </w:rPr>
  </w:style>
  <w:style w:type="paragraph" w:styleId="Header">
    <w:name w:val="header"/>
    <w:basedOn w:val="Normal"/>
    <w:link w:val="HeaderChar"/>
    <w:uiPriority w:val="99"/>
    <w:unhideWhenUsed/>
    <w:rsid w:val="00D87C0B"/>
    <w:pPr>
      <w:tabs>
        <w:tab w:val="center" w:pos="4680"/>
        <w:tab w:val="right" w:pos="9360"/>
      </w:tabs>
    </w:pPr>
  </w:style>
  <w:style w:type="character" w:customStyle="1" w:styleId="HeaderChar">
    <w:name w:val="Header Char"/>
    <w:basedOn w:val="DefaultParagraphFont"/>
    <w:link w:val="Header"/>
    <w:uiPriority w:val="99"/>
    <w:rsid w:val="00D87C0B"/>
    <w:rPr>
      <w:rFonts w:ascii="Times New Roman" w:eastAsia="Times New Roman" w:hAnsi="Times New Roman"/>
      <w:sz w:val="24"/>
      <w:szCs w:val="24"/>
    </w:rPr>
  </w:style>
  <w:style w:type="paragraph" w:styleId="Footer">
    <w:name w:val="footer"/>
    <w:basedOn w:val="Normal"/>
    <w:link w:val="FooterChar"/>
    <w:uiPriority w:val="99"/>
    <w:unhideWhenUsed/>
    <w:rsid w:val="00D87C0B"/>
    <w:pPr>
      <w:tabs>
        <w:tab w:val="center" w:pos="4680"/>
        <w:tab w:val="right" w:pos="9360"/>
      </w:tabs>
    </w:pPr>
  </w:style>
  <w:style w:type="character" w:customStyle="1" w:styleId="FooterChar">
    <w:name w:val="Footer Char"/>
    <w:basedOn w:val="DefaultParagraphFont"/>
    <w:link w:val="Footer"/>
    <w:uiPriority w:val="99"/>
    <w:rsid w:val="00D87C0B"/>
    <w:rPr>
      <w:rFonts w:ascii="Times New Roman" w:eastAsia="Times New Roman" w:hAnsi="Times New Roman"/>
      <w:sz w:val="24"/>
      <w:szCs w:val="24"/>
    </w:rPr>
  </w:style>
  <w:style w:type="character" w:customStyle="1" w:styleId="Heading3Char">
    <w:name w:val="Heading 3 Char"/>
    <w:basedOn w:val="DefaultParagraphFont"/>
    <w:link w:val="Heading3"/>
    <w:uiPriority w:val="9"/>
    <w:semiHidden/>
    <w:rsid w:val="00186270"/>
    <w:rPr>
      <w:rFonts w:asciiTheme="majorHAnsi" w:eastAsiaTheme="majorEastAsia" w:hAnsiTheme="majorHAnsi" w:cstheme="majorBidi"/>
      <w:color w:val="1F3763" w:themeColor="accent1" w:themeShade="7F"/>
      <w:sz w:val="24"/>
      <w:szCs w:val="24"/>
    </w:rPr>
  </w:style>
  <w:style w:type="paragraph" w:styleId="CommentSubject">
    <w:name w:val="annotation subject"/>
    <w:basedOn w:val="CommentText"/>
    <w:next w:val="CommentText"/>
    <w:link w:val="CommentSubjectChar"/>
    <w:uiPriority w:val="99"/>
    <w:semiHidden/>
    <w:unhideWhenUsed/>
    <w:rsid w:val="00C44CFD"/>
    <w:rPr>
      <w:b/>
      <w:bCs/>
    </w:rPr>
  </w:style>
  <w:style w:type="character" w:customStyle="1" w:styleId="CommentSubjectChar">
    <w:name w:val="Comment Subject Char"/>
    <w:basedOn w:val="CommentTextChar"/>
    <w:link w:val="CommentSubject"/>
    <w:uiPriority w:val="99"/>
    <w:semiHidden/>
    <w:rsid w:val="00C44CFD"/>
    <w:rPr>
      <w:rFonts w:ascii="Times New Roman" w:eastAsia="Times New Roman" w:hAnsi="Times New Roman" w:cs="Times New Roman"/>
      <w:b/>
      <w:bCs/>
      <w:sz w:val="20"/>
      <w:szCs w:val="20"/>
    </w:rPr>
  </w:style>
  <w:style w:type="paragraph" w:styleId="Revision">
    <w:name w:val="Revision"/>
    <w:hidden/>
    <w:uiPriority w:val="99"/>
    <w:semiHidden/>
    <w:rsid w:val="001C4A60"/>
    <w:rPr>
      <w:rFonts w:ascii="Times New Roman" w:eastAsia="Times New Roman" w:hAnsi="Times New Roman"/>
      <w:sz w:val="24"/>
      <w:szCs w:val="24"/>
    </w:rPr>
  </w:style>
  <w:style w:type="paragraph" w:customStyle="1" w:styleId="trt0xe">
    <w:name w:val="trt0xe"/>
    <w:basedOn w:val="Normal"/>
    <w:rsid w:val="005E226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59628">
      <w:bodyDiv w:val="1"/>
      <w:marLeft w:val="0"/>
      <w:marRight w:val="0"/>
      <w:marTop w:val="0"/>
      <w:marBottom w:val="0"/>
      <w:divBdr>
        <w:top w:val="none" w:sz="0" w:space="0" w:color="auto"/>
        <w:left w:val="none" w:sz="0" w:space="0" w:color="auto"/>
        <w:bottom w:val="none" w:sz="0" w:space="0" w:color="auto"/>
        <w:right w:val="none" w:sz="0" w:space="0" w:color="auto"/>
      </w:divBdr>
    </w:div>
    <w:div w:id="137040815">
      <w:bodyDiv w:val="1"/>
      <w:marLeft w:val="0"/>
      <w:marRight w:val="0"/>
      <w:marTop w:val="0"/>
      <w:marBottom w:val="0"/>
      <w:divBdr>
        <w:top w:val="none" w:sz="0" w:space="0" w:color="auto"/>
        <w:left w:val="none" w:sz="0" w:space="0" w:color="auto"/>
        <w:bottom w:val="none" w:sz="0" w:space="0" w:color="auto"/>
        <w:right w:val="none" w:sz="0" w:space="0" w:color="auto"/>
      </w:divBdr>
    </w:div>
    <w:div w:id="174653449">
      <w:bodyDiv w:val="1"/>
      <w:marLeft w:val="0"/>
      <w:marRight w:val="0"/>
      <w:marTop w:val="0"/>
      <w:marBottom w:val="0"/>
      <w:divBdr>
        <w:top w:val="none" w:sz="0" w:space="0" w:color="auto"/>
        <w:left w:val="none" w:sz="0" w:space="0" w:color="auto"/>
        <w:bottom w:val="none" w:sz="0" w:space="0" w:color="auto"/>
        <w:right w:val="none" w:sz="0" w:space="0" w:color="auto"/>
      </w:divBdr>
    </w:div>
    <w:div w:id="175389209">
      <w:bodyDiv w:val="1"/>
      <w:marLeft w:val="0"/>
      <w:marRight w:val="0"/>
      <w:marTop w:val="0"/>
      <w:marBottom w:val="0"/>
      <w:divBdr>
        <w:top w:val="none" w:sz="0" w:space="0" w:color="auto"/>
        <w:left w:val="none" w:sz="0" w:space="0" w:color="auto"/>
        <w:bottom w:val="none" w:sz="0" w:space="0" w:color="auto"/>
        <w:right w:val="none" w:sz="0" w:space="0" w:color="auto"/>
      </w:divBdr>
      <w:divsChild>
        <w:div w:id="504780525">
          <w:marLeft w:val="0"/>
          <w:marRight w:val="0"/>
          <w:marTop w:val="0"/>
          <w:marBottom w:val="0"/>
          <w:divBdr>
            <w:top w:val="none" w:sz="0" w:space="0" w:color="auto"/>
            <w:left w:val="none" w:sz="0" w:space="0" w:color="auto"/>
            <w:bottom w:val="none" w:sz="0" w:space="0" w:color="auto"/>
            <w:right w:val="none" w:sz="0" w:space="0" w:color="auto"/>
          </w:divBdr>
          <w:divsChild>
            <w:div w:id="119421540">
              <w:marLeft w:val="0"/>
              <w:marRight w:val="0"/>
              <w:marTop w:val="0"/>
              <w:marBottom w:val="0"/>
              <w:divBdr>
                <w:top w:val="none" w:sz="0" w:space="0" w:color="auto"/>
                <w:left w:val="none" w:sz="0" w:space="0" w:color="auto"/>
                <w:bottom w:val="none" w:sz="0" w:space="0" w:color="auto"/>
                <w:right w:val="none" w:sz="0" w:space="0" w:color="auto"/>
              </w:divBdr>
              <w:divsChild>
                <w:div w:id="2058240665">
                  <w:marLeft w:val="247"/>
                  <w:marRight w:val="0"/>
                  <w:marTop w:val="0"/>
                  <w:marBottom w:val="0"/>
                  <w:divBdr>
                    <w:top w:val="none" w:sz="0" w:space="0" w:color="auto"/>
                    <w:left w:val="none" w:sz="0" w:space="0" w:color="auto"/>
                    <w:bottom w:val="none" w:sz="0" w:space="0" w:color="auto"/>
                    <w:right w:val="none" w:sz="0" w:space="0" w:color="auto"/>
                  </w:divBdr>
                </w:div>
              </w:divsChild>
            </w:div>
          </w:divsChild>
        </w:div>
        <w:div w:id="1173686032">
          <w:marLeft w:val="0"/>
          <w:marRight w:val="0"/>
          <w:marTop w:val="0"/>
          <w:marBottom w:val="0"/>
          <w:divBdr>
            <w:top w:val="none" w:sz="0" w:space="0" w:color="auto"/>
            <w:left w:val="none" w:sz="0" w:space="0" w:color="auto"/>
            <w:bottom w:val="none" w:sz="0" w:space="0" w:color="auto"/>
            <w:right w:val="none" w:sz="0" w:space="0" w:color="auto"/>
          </w:divBdr>
          <w:divsChild>
            <w:div w:id="1736929573">
              <w:marLeft w:val="247"/>
              <w:marRight w:val="0"/>
              <w:marTop w:val="0"/>
              <w:marBottom w:val="0"/>
              <w:divBdr>
                <w:top w:val="none" w:sz="0" w:space="0" w:color="auto"/>
                <w:left w:val="none" w:sz="0" w:space="0" w:color="auto"/>
                <w:bottom w:val="none" w:sz="0" w:space="0" w:color="auto"/>
                <w:right w:val="none" w:sz="0" w:space="0" w:color="auto"/>
              </w:divBdr>
            </w:div>
          </w:divsChild>
        </w:div>
      </w:divsChild>
    </w:div>
    <w:div w:id="308481574">
      <w:bodyDiv w:val="1"/>
      <w:marLeft w:val="0"/>
      <w:marRight w:val="0"/>
      <w:marTop w:val="0"/>
      <w:marBottom w:val="0"/>
      <w:divBdr>
        <w:top w:val="none" w:sz="0" w:space="0" w:color="auto"/>
        <w:left w:val="none" w:sz="0" w:space="0" w:color="auto"/>
        <w:bottom w:val="none" w:sz="0" w:space="0" w:color="auto"/>
        <w:right w:val="none" w:sz="0" w:space="0" w:color="auto"/>
      </w:divBdr>
    </w:div>
    <w:div w:id="338848121">
      <w:bodyDiv w:val="1"/>
      <w:marLeft w:val="0"/>
      <w:marRight w:val="0"/>
      <w:marTop w:val="0"/>
      <w:marBottom w:val="0"/>
      <w:divBdr>
        <w:top w:val="none" w:sz="0" w:space="0" w:color="auto"/>
        <w:left w:val="none" w:sz="0" w:space="0" w:color="auto"/>
        <w:bottom w:val="none" w:sz="0" w:space="0" w:color="auto"/>
        <w:right w:val="none" w:sz="0" w:space="0" w:color="auto"/>
      </w:divBdr>
    </w:div>
    <w:div w:id="369305359">
      <w:bodyDiv w:val="1"/>
      <w:marLeft w:val="0"/>
      <w:marRight w:val="0"/>
      <w:marTop w:val="0"/>
      <w:marBottom w:val="0"/>
      <w:divBdr>
        <w:top w:val="none" w:sz="0" w:space="0" w:color="auto"/>
        <w:left w:val="none" w:sz="0" w:space="0" w:color="auto"/>
        <w:bottom w:val="none" w:sz="0" w:space="0" w:color="auto"/>
        <w:right w:val="none" w:sz="0" w:space="0" w:color="auto"/>
      </w:divBdr>
    </w:div>
    <w:div w:id="374278571">
      <w:bodyDiv w:val="1"/>
      <w:marLeft w:val="0"/>
      <w:marRight w:val="0"/>
      <w:marTop w:val="0"/>
      <w:marBottom w:val="0"/>
      <w:divBdr>
        <w:top w:val="none" w:sz="0" w:space="0" w:color="auto"/>
        <w:left w:val="none" w:sz="0" w:space="0" w:color="auto"/>
        <w:bottom w:val="none" w:sz="0" w:space="0" w:color="auto"/>
        <w:right w:val="none" w:sz="0" w:space="0" w:color="auto"/>
      </w:divBdr>
    </w:div>
    <w:div w:id="395906372">
      <w:bodyDiv w:val="1"/>
      <w:marLeft w:val="0"/>
      <w:marRight w:val="0"/>
      <w:marTop w:val="0"/>
      <w:marBottom w:val="0"/>
      <w:divBdr>
        <w:top w:val="none" w:sz="0" w:space="0" w:color="auto"/>
        <w:left w:val="none" w:sz="0" w:space="0" w:color="auto"/>
        <w:bottom w:val="none" w:sz="0" w:space="0" w:color="auto"/>
        <w:right w:val="none" w:sz="0" w:space="0" w:color="auto"/>
      </w:divBdr>
    </w:div>
    <w:div w:id="499465992">
      <w:bodyDiv w:val="1"/>
      <w:marLeft w:val="0"/>
      <w:marRight w:val="0"/>
      <w:marTop w:val="0"/>
      <w:marBottom w:val="0"/>
      <w:divBdr>
        <w:top w:val="none" w:sz="0" w:space="0" w:color="auto"/>
        <w:left w:val="none" w:sz="0" w:space="0" w:color="auto"/>
        <w:bottom w:val="none" w:sz="0" w:space="0" w:color="auto"/>
        <w:right w:val="none" w:sz="0" w:space="0" w:color="auto"/>
      </w:divBdr>
    </w:div>
    <w:div w:id="609703054">
      <w:bodyDiv w:val="1"/>
      <w:marLeft w:val="0"/>
      <w:marRight w:val="0"/>
      <w:marTop w:val="0"/>
      <w:marBottom w:val="0"/>
      <w:divBdr>
        <w:top w:val="none" w:sz="0" w:space="0" w:color="auto"/>
        <w:left w:val="none" w:sz="0" w:space="0" w:color="auto"/>
        <w:bottom w:val="none" w:sz="0" w:space="0" w:color="auto"/>
        <w:right w:val="none" w:sz="0" w:space="0" w:color="auto"/>
      </w:divBdr>
    </w:div>
    <w:div w:id="618419930">
      <w:bodyDiv w:val="1"/>
      <w:marLeft w:val="0"/>
      <w:marRight w:val="0"/>
      <w:marTop w:val="0"/>
      <w:marBottom w:val="0"/>
      <w:divBdr>
        <w:top w:val="none" w:sz="0" w:space="0" w:color="auto"/>
        <w:left w:val="none" w:sz="0" w:space="0" w:color="auto"/>
        <w:bottom w:val="none" w:sz="0" w:space="0" w:color="auto"/>
        <w:right w:val="none" w:sz="0" w:space="0" w:color="auto"/>
      </w:divBdr>
    </w:div>
    <w:div w:id="875432054">
      <w:bodyDiv w:val="1"/>
      <w:marLeft w:val="0"/>
      <w:marRight w:val="0"/>
      <w:marTop w:val="0"/>
      <w:marBottom w:val="0"/>
      <w:divBdr>
        <w:top w:val="none" w:sz="0" w:space="0" w:color="auto"/>
        <w:left w:val="none" w:sz="0" w:space="0" w:color="auto"/>
        <w:bottom w:val="none" w:sz="0" w:space="0" w:color="auto"/>
        <w:right w:val="none" w:sz="0" w:space="0" w:color="auto"/>
      </w:divBdr>
    </w:div>
    <w:div w:id="923689137">
      <w:bodyDiv w:val="1"/>
      <w:marLeft w:val="0"/>
      <w:marRight w:val="0"/>
      <w:marTop w:val="0"/>
      <w:marBottom w:val="0"/>
      <w:divBdr>
        <w:top w:val="none" w:sz="0" w:space="0" w:color="auto"/>
        <w:left w:val="none" w:sz="0" w:space="0" w:color="auto"/>
        <w:bottom w:val="none" w:sz="0" w:space="0" w:color="auto"/>
        <w:right w:val="none" w:sz="0" w:space="0" w:color="auto"/>
      </w:divBdr>
    </w:div>
    <w:div w:id="986126100">
      <w:bodyDiv w:val="1"/>
      <w:marLeft w:val="0"/>
      <w:marRight w:val="0"/>
      <w:marTop w:val="0"/>
      <w:marBottom w:val="0"/>
      <w:divBdr>
        <w:top w:val="none" w:sz="0" w:space="0" w:color="auto"/>
        <w:left w:val="none" w:sz="0" w:space="0" w:color="auto"/>
        <w:bottom w:val="none" w:sz="0" w:space="0" w:color="auto"/>
        <w:right w:val="none" w:sz="0" w:space="0" w:color="auto"/>
      </w:divBdr>
    </w:div>
    <w:div w:id="1017193193">
      <w:bodyDiv w:val="1"/>
      <w:marLeft w:val="0"/>
      <w:marRight w:val="0"/>
      <w:marTop w:val="0"/>
      <w:marBottom w:val="0"/>
      <w:divBdr>
        <w:top w:val="none" w:sz="0" w:space="0" w:color="auto"/>
        <w:left w:val="none" w:sz="0" w:space="0" w:color="auto"/>
        <w:bottom w:val="none" w:sz="0" w:space="0" w:color="auto"/>
        <w:right w:val="none" w:sz="0" w:space="0" w:color="auto"/>
      </w:divBdr>
    </w:div>
    <w:div w:id="1024214899">
      <w:bodyDiv w:val="1"/>
      <w:marLeft w:val="0"/>
      <w:marRight w:val="0"/>
      <w:marTop w:val="0"/>
      <w:marBottom w:val="0"/>
      <w:divBdr>
        <w:top w:val="none" w:sz="0" w:space="0" w:color="auto"/>
        <w:left w:val="none" w:sz="0" w:space="0" w:color="auto"/>
        <w:bottom w:val="none" w:sz="0" w:space="0" w:color="auto"/>
        <w:right w:val="none" w:sz="0" w:space="0" w:color="auto"/>
      </w:divBdr>
    </w:div>
    <w:div w:id="1081289309">
      <w:bodyDiv w:val="1"/>
      <w:marLeft w:val="0"/>
      <w:marRight w:val="0"/>
      <w:marTop w:val="0"/>
      <w:marBottom w:val="0"/>
      <w:divBdr>
        <w:top w:val="none" w:sz="0" w:space="0" w:color="auto"/>
        <w:left w:val="none" w:sz="0" w:space="0" w:color="auto"/>
        <w:bottom w:val="none" w:sz="0" w:space="0" w:color="auto"/>
        <w:right w:val="none" w:sz="0" w:space="0" w:color="auto"/>
      </w:divBdr>
    </w:div>
    <w:div w:id="1328482778">
      <w:bodyDiv w:val="1"/>
      <w:marLeft w:val="0"/>
      <w:marRight w:val="0"/>
      <w:marTop w:val="0"/>
      <w:marBottom w:val="0"/>
      <w:divBdr>
        <w:top w:val="none" w:sz="0" w:space="0" w:color="auto"/>
        <w:left w:val="none" w:sz="0" w:space="0" w:color="auto"/>
        <w:bottom w:val="none" w:sz="0" w:space="0" w:color="auto"/>
        <w:right w:val="none" w:sz="0" w:space="0" w:color="auto"/>
      </w:divBdr>
    </w:div>
    <w:div w:id="1419790094">
      <w:bodyDiv w:val="1"/>
      <w:marLeft w:val="0"/>
      <w:marRight w:val="0"/>
      <w:marTop w:val="0"/>
      <w:marBottom w:val="0"/>
      <w:divBdr>
        <w:top w:val="none" w:sz="0" w:space="0" w:color="auto"/>
        <w:left w:val="none" w:sz="0" w:space="0" w:color="auto"/>
        <w:bottom w:val="none" w:sz="0" w:space="0" w:color="auto"/>
        <w:right w:val="none" w:sz="0" w:space="0" w:color="auto"/>
      </w:divBdr>
    </w:div>
    <w:div w:id="1422801048">
      <w:bodyDiv w:val="1"/>
      <w:marLeft w:val="0"/>
      <w:marRight w:val="0"/>
      <w:marTop w:val="0"/>
      <w:marBottom w:val="0"/>
      <w:divBdr>
        <w:top w:val="none" w:sz="0" w:space="0" w:color="auto"/>
        <w:left w:val="none" w:sz="0" w:space="0" w:color="auto"/>
        <w:bottom w:val="none" w:sz="0" w:space="0" w:color="auto"/>
        <w:right w:val="none" w:sz="0" w:space="0" w:color="auto"/>
      </w:divBdr>
    </w:div>
    <w:div w:id="1554534560">
      <w:bodyDiv w:val="1"/>
      <w:marLeft w:val="0"/>
      <w:marRight w:val="0"/>
      <w:marTop w:val="0"/>
      <w:marBottom w:val="0"/>
      <w:divBdr>
        <w:top w:val="none" w:sz="0" w:space="0" w:color="auto"/>
        <w:left w:val="none" w:sz="0" w:space="0" w:color="auto"/>
        <w:bottom w:val="none" w:sz="0" w:space="0" w:color="auto"/>
        <w:right w:val="none" w:sz="0" w:space="0" w:color="auto"/>
      </w:divBdr>
    </w:div>
    <w:div w:id="1592156381">
      <w:bodyDiv w:val="1"/>
      <w:marLeft w:val="0"/>
      <w:marRight w:val="0"/>
      <w:marTop w:val="0"/>
      <w:marBottom w:val="0"/>
      <w:divBdr>
        <w:top w:val="none" w:sz="0" w:space="0" w:color="auto"/>
        <w:left w:val="none" w:sz="0" w:space="0" w:color="auto"/>
        <w:bottom w:val="none" w:sz="0" w:space="0" w:color="auto"/>
        <w:right w:val="none" w:sz="0" w:space="0" w:color="auto"/>
      </w:divBdr>
    </w:div>
    <w:div w:id="1601141481">
      <w:bodyDiv w:val="1"/>
      <w:marLeft w:val="0"/>
      <w:marRight w:val="0"/>
      <w:marTop w:val="0"/>
      <w:marBottom w:val="0"/>
      <w:divBdr>
        <w:top w:val="none" w:sz="0" w:space="0" w:color="auto"/>
        <w:left w:val="none" w:sz="0" w:space="0" w:color="auto"/>
        <w:bottom w:val="none" w:sz="0" w:space="0" w:color="auto"/>
        <w:right w:val="none" w:sz="0" w:space="0" w:color="auto"/>
      </w:divBdr>
    </w:div>
    <w:div w:id="1602029773">
      <w:bodyDiv w:val="1"/>
      <w:marLeft w:val="0"/>
      <w:marRight w:val="0"/>
      <w:marTop w:val="0"/>
      <w:marBottom w:val="0"/>
      <w:divBdr>
        <w:top w:val="none" w:sz="0" w:space="0" w:color="auto"/>
        <w:left w:val="none" w:sz="0" w:space="0" w:color="auto"/>
        <w:bottom w:val="none" w:sz="0" w:space="0" w:color="auto"/>
        <w:right w:val="none" w:sz="0" w:space="0" w:color="auto"/>
      </w:divBdr>
      <w:divsChild>
        <w:div w:id="2103452902">
          <w:marLeft w:val="0"/>
          <w:marRight w:val="0"/>
          <w:marTop w:val="0"/>
          <w:marBottom w:val="300"/>
          <w:divBdr>
            <w:top w:val="none" w:sz="0" w:space="0" w:color="auto"/>
            <w:left w:val="none" w:sz="0" w:space="0" w:color="auto"/>
            <w:bottom w:val="none" w:sz="0" w:space="0" w:color="auto"/>
            <w:right w:val="none" w:sz="0" w:space="0" w:color="auto"/>
          </w:divBdr>
          <w:divsChild>
            <w:div w:id="6481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57566">
      <w:bodyDiv w:val="1"/>
      <w:marLeft w:val="0"/>
      <w:marRight w:val="0"/>
      <w:marTop w:val="0"/>
      <w:marBottom w:val="0"/>
      <w:divBdr>
        <w:top w:val="none" w:sz="0" w:space="0" w:color="auto"/>
        <w:left w:val="none" w:sz="0" w:space="0" w:color="auto"/>
        <w:bottom w:val="none" w:sz="0" w:space="0" w:color="auto"/>
        <w:right w:val="none" w:sz="0" w:space="0" w:color="auto"/>
      </w:divBdr>
    </w:div>
    <w:div w:id="1661420254">
      <w:bodyDiv w:val="1"/>
      <w:marLeft w:val="0"/>
      <w:marRight w:val="0"/>
      <w:marTop w:val="0"/>
      <w:marBottom w:val="0"/>
      <w:divBdr>
        <w:top w:val="none" w:sz="0" w:space="0" w:color="auto"/>
        <w:left w:val="none" w:sz="0" w:space="0" w:color="auto"/>
        <w:bottom w:val="none" w:sz="0" w:space="0" w:color="auto"/>
        <w:right w:val="none" w:sz="0" w:space="0" w:color="auto"/>
      </w:divBdr>
    </w:div>
    <w:div w:id="1751342069">
      <w:bodyDiv w:val="1"/>
      <w:marLeft w:val="0"/>
      <w:marRight w:val="0"/>
      <w:marTop w:val="0"/>
      <w:marBottom w:val="0"/>
      <w:divBdr>
        <w:top w:val="none" w:sz="0" w:space="0" w:color="auto"/>
        <w:left w:val="none" w:sz="0" w:space="0" w:color="auto"/>
        <w:bottom w:val="none" w:sz="0" w:space="0" w:color="auto"/>
        <w:right w:val="none" w:sz="0" w:space="0" w:color="auto"/>
      </w:divBdr>
    </w:div>
    <w:div w:id="1764299733">
      <w:bodyDiv w:val="1"/>
      <w:marLeft w:val="0"/>
      <w:marRight w:val="0"/>
      <w:marTop w:val="0"/>
      <w:marBottom w:val="0"/>
      <w:divBdr>
        <w:top w:val="none" w:sz="0" w:space="0" w:color="auto"/>
        <w:left w:val="none" w:sz="0" w:space="0" w:color="auto"/>
        <w:bottom w:val="none" w:sz="0" w:space="0" w:color="auto"/>
        <w:right w:val="none" w:sz="0" w:space="0" w:color="auto"/>
      </w:divBdr>
    </w:div>
    <w:div w:id="1799642394">
      <w:bodyDiv w:val="1"/>
      <w:marLeft w:val="0"/>
      <w:marRight w:val="0"/>
      <w:marTop w:val="0"/>
      <w:marBottom w:val="0"/>
      <w:divBdr>
        <w:top w:val="none" w:sz="0" w:space="0" w:color="auto"/>
        <w:left w:val="none" w:sz="0" w:space="0" w:color="auto"/>
        <w:bottom w:val="none" w:sz="0" w:space="0" w:color="auto"/>
        <w:right w:val="none" w:sz="0" w:space="0" w:color="auto"/>
      </w:divBdr>
      <w:divsChild>
        <w:div w:id="1293057856">
          <w:marLeft w:val="0"/>
          <w:marRight w:val="0"/>
          <w:marTop w:val="0"/>
          <w:marBottom w:val="0"/>
          <w:divBdr>
            <w:top w:val="none" w:sz="0" w:space="0" w:color="auto"/>
            <w:left w:val="none" w:sz="0" w:space="0" w:color="auto"/>
            <w:bottom w:val="none" w:sz="0" w:space="0" w:color="auto"/>
            <w:right w:val="none" w:sz="0" w:space="0" w:color="auto"/>
          </w:divBdr>
          <w:divsChild>
            <w:div w:id="1087191606">
              <w:marLeft w:val="234"/>
              <w:marRight w:val="0"/>
              <w:marTop w:val="0"/>
              <w:marBottom w:val="0"/>
              <w:divBdr>
                <w:top w:val="none" w:sz="0" w:space="0" w:color="auto"/>
                <w:left w:val="none" w:sz="0" w:space="0" w:color="auto"/>
                <w:bottom w:val="none" w:sz="0" w:space="0" w:color="auto"/>
                <w:right w:val="none" w:sz="0" w:space="0" w:color="auto"/>
              </w:divBdr>
            </w:div>
          </w:divsChild>
        </w:div>
        <w:div w:id="1775133468">
          <w:marLeft w:val="0"/>
          <w:marRight w:val="0"/>
          <w:marTop w:val="0"/>
          <w:marBottom w:val="0"/>
          <w:divBdr>
            <w:top w:val="none" w:sz="0" w:space="0" w:color="auto"/>
            <w:left w:val="none" w:sz="0" w:space="0" w:color="auto"/>
            <w:bottom w:val="none" w:sz="0" w:space="0" w:color="auto"/>
            <w:right w:val="none" w:sz="0" w:space="0" w:color="auto"/>
          </w:divBdr>
          <w:divsChild>
            <w:div w:id="934217030">
              <w:marLeft w:val="0"/>
              <w:marRight w:val="0"/>
              <w:marTop w:val="0"/>
              <w:marBottom w:val="0"/>
              <w:divBdr>
                <w:top w:val="none" w:sz="0" w:space="0" w:color="auto"/>
                <w:left w:val="none" w:sz="0" w:space="0" w:color="auto"/>
                <w:bottom w:val="none" w:sz="0" w:space="0" w:color="auto"/>
                <w:right w:val="none" w:sz="0" w:space="0" w:color="auto"/>
              </w:divBdr>
              <w:divsChild>
                <w:div w:id="662398484">
                  <w:marLeft w:val="23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690773">
      <w:bodyDiv w:val="1"/>
      <w:marLeft w:val="0"/>
      <w:marRight w:val="0"/>
      <w:marTop w:val="0"/>
      <w:marBottom w:val="0"/>
      <w:divBdr>
        <w:top w:val="none" w:sz="0" w:space="0" w:color="auto"/>
        <w:left w:val="none" w:sz="0" w:space="0" w:color="auto"/>
        <w:bottom w:val="none" w:sz="0" w:space="0" w:color="auto"/>
        <w:right w:val="none" w:sz="0" w:space="0" w:color="auto"/>
      </w:divBdr>
    </w:div>
    <w:div w:id="1843660618">
      <w:bodyDiv w:val="1"/>
      <w:marLeft w:val="0"/>
      <w:marRight w:val="0"/>
      <w:marTop w:val="0"/>
      <w:marBottom w:val="0"/>
      <w:divBdr>
        <w:top w:val="none" w:sz="0" w:space="0" w:color="auto"/>
        <w:left w:val="none" w:sz="0" w:space="0" w:color="auto"/>
        <w:bottom w:val="none" w:sz="0" w:space="0" w:color="auto"/>
        <w:right w:val="none" w:sz="0" w:space="0" w:color="auto"/>
      </w:divBdr>
    </w:div>
    <w:div w:id="1919288197">
      <w:bodyDiv w:val="1"/>
      <w:marLeft w:val="0"/>
      <w:marRight w:val="0"/>
      <w:marTop w:val="0"/>
      <w:marBottom w:val="0"/>
      <w:divBdr>
        <w:top w:val="none" w:sz="0" w:space="0" w:color="auto"/>
        <w:left w:val="none" w:sz="0" w:space="0" w:color="auto"/>
        <w:bottom w:val="none" w:sz="0" w:space="0" w:color="auto"/>
        <w:right w:val="none" w:sz="0" w:space="0" w:color="auto"/>
      </w:divBdr>
      <w:divsChild>
        <w:div w:id="1067803053">
          <w:marLeft w:val="0"/>
          <w:marRight w:val="0"/>
          <w:marTop w:val="0"/>
          <w:marBottom w:val="0"/>
          <w:divBdr>
            <w:top w:val="none" w:sz="0" w:space="0" w:color="auto"/>
            <w:left w:val="none" w:sz="0" w:space="0" w:color="auto"/>
            <w:bottom w:val="none" w:sz="0" w:space="0" w:color="auto"/>
            <w:right w:val="none" w:sz="0" w:space="0" w:color="auto"/>
          </w:divBdr>
          <w:divsChild>
            <w:div w:id="1476291386">
              <w:marLeft w:val="0"/>
              <w:marRight w:val="0"/>
              <w:marTop w:val="0"/>
              <w:marBottom w:val="0"/>
              <w:divBdr>
                <w:top w:val="none" w:sz="0" w:space="0" w:color="auto"/>
                <w:left w:val="none" w:sz="0" w:space="0" w:color="auto"/>
                <w:bottom w:val="none" w:sz="0" w:space="0" w:color="auto"/>
                <w:right w:val="none" w:sz="0" w:space="0" w:color="auto"/>
              </w:divBdr>
              <w:divsChild>
                <w:div w:id="1893342169">
                  <w:marLeft w:val="213"/>
                  <w:marRight w:val="0"/>
                  <w:marTop w:val="0"/>
                  <w:marBottom w:val="0"/>
                  <w:divBdr>
                    <w:top w:val="none" w:sz="0" w:space="0" w:color="auto"/>
                    <w:left w:val="none" w:sz="0" w:space="0" w:color="auto"/>
                    <w:bottom w:val="none" w:sz="0" w:space="0" w:color="auto"/>
                    <w:right w:val="none" w:sz="0" w:space="0" w:color="auto"/>
                  </w:divBdr>
                </w:div>
              </w:divsChild>
            </w:div>
          </w:divsChild>
        </w:div>
        <w:div w:id="1492214377">
          <w:marLeft w:val="0"/>
          <w:marRight w:val="0"/>
          <w:marTop w:val="0"/>
          <w:marBottom w:val="0"/>
          <w:divBdr>
            <w:top w:val="none" w:sz="0" w:space="0" w:color="auto"/>
            <w:left w:val="none" w:sz="0" w:space="0" w:color="auto"/>
            <w:bottom w:val="none" w:sz="0" w:space="0" w:color="auto"/>
            <w:right w:val="none" w:sz="0" w:space="0" w:color="auto"/>
          </w:divBdr>
          <w:divsChild>
            <w:div w:id="1386491462">
              <w:marLeft w:val="213"/>
              <w:marRight w:val="0"/>
              <w:marTop w:val="0"/>
              <w:marBottom w:val="0"/>
              <w:divBdr>
                <w:top w:val="none" w:sz="0" w:space="0" w:color="auto"/>
                <w:left w:val="none" w:sz="0" w:space="0" w:color="auto"/>
                <w:bottom w:val="none" w:sz="0" w:space="0" w:color="auto"/>
                <w:right w:val="none" w:sz="0" w:space="0" w:color="auto"/>
              </w:divBdr>
            </w:div>
          </w:divsChild>
        </w:div>
      </w:divsChild>
    </w:div>
    <w:div w:id="1928464087">
      <w:bodyDiv w:val="1"/>
      <w:marLeft w:val="0"/>
      <w:marRight w:val="0"/>
      <w:marTop w:val="0"/>
      <w:marBottom w:val="0"/>
      <w:divBdr>
        <w:top w:val="none" w:sz="0" w:space="0" w:color="auto"/>
        <w:left w:val="none" w:sz="0" w:space="0" w:color="auto"/>
        <w:bottom w:val="none" w:sz="0" w:space="0" w:color="auto"/>
        <w:right w:val="none" w:sz="0" w:space="0" w:color="auto"/>
      </w:divBdr>
    </w:div>
    <w:div w:id="1981576186">
      <w:bodyDiv w:val="1"/>
      <w:marLeft w:val="0"/>
      <w:marRight w:val="0"/>
      <w:marTop w:val="0"/>
      <w:marBottom w:val="0"/>
      <w:divBdr>
        <w:top w:val="none" w:sz="0" w:space="0" w:color="auto"/>
        <w:left w:val="none" w:sz="0" w:space="0" w:color="auto"/>
        <w:bottom w:val="none" w:sz="0" w:space="0" w:color="auto"/>
        <w:right w:val="none" w:sz="0" w:space="0" w:color="auto"/>
      </w:divBdr>
    </w:div>
    <w:div w:id="1987928967">
      <w:bodyDiv w:val="1"/>
      <w:marLeft w:val="0"/>
      <w:marRight w:val="0"/>
      <w:marTop w:val="0"/>
      <w:marBottom w:val="0"/>
      <w:divBdr>
        <w:top w:val="none" w:sz="0" w:space="0" w:color="auto"/>
        <w:left w:val="none" w:sz="0" w:space="0" w:color="auto"/>
        <w:bottom w:val="none" w:sz="0" w:space="0" w:color="auto"/>
        <w:right w:val="none" w:sz="0" w:space="0" w:color="auto"/>
      </w:divBdr>
    </w:div>
    <w:div w:id="2026904315">
      <w:bodyDiv w:val="1"/>
      <w:marLeft w:val="0"/>
      <w:marRight w:val="0"/>
      <w:marTop w:val="0"/>
      <w:marBottom w:val="0"/>
      <w:divBdr>
        <w:top w:val="none" w:sz="0" w:space="0" w:color="auto"/>
        <w:left w:val="none" w:sz="0" w:space="0" w:color="auto"/>
        <w:bottom w:val="none" w:sz="0" w:space="0" w:color="auto"/>
        <w:right w:val="none" w:sz="0" w:space="0" w:color="auto"/>
      </w:divBdr>
    </w:div>
    <w:div w:id="2027361979">
      <w:bodyDiv w:val="1"/>
      <w:marLeft w:val="0"/>
      <w:marRight w:val="0"/>
      <w:marTop w:val="0"/>
      <w:marBottom w:val="0"/>
      <w:divBdr>
        <w:top w:val="none" w:sz="0" w:space="0" w:color="auto"/>
        <w:left w:val="none" w:sz="0" w:space="0" w:color="auto"/>
        <w:bottom w:val="none" w:sz="0" w:space="0" w:color="auto"/>
        <w:right w:val="none" w:sz="0" w:space="0" w:color="auto"/>
      </w:divBdr>
    </w:div>
    <w:div w:id="212187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thesource.cvshealth.com/nuxeo/thesource/" TargetMode="External"/><Relationship Id="rId26" Type="http://schemas.openxmlformats.org/officeDocument/2006/relationships/hyperlink" Target="mailto:PrivacyCaremark@CVSHealth.com" TargetMode="External"/><Relationship Id="rId39" Type="http://schemas.openxmlformats.org/officeDocument/2006/relationships/hyperlink" Target="https://thesource.cvshealth.com/nuxeo/thesource/" TargetMode="External"/><Relationship Id="rId21" Type="http://schemas.openxmlformats.org/officeDocument/2006/relationships/image" Target="media/image6.png"/><Relationship Id="rId34" Type="http://schemas.openxmlformats.org/officeDocument/2006/relationships/hyperlink" Target="https://thesource.cvshealth.com/nuxeo/thesource/" TargetMode="External"/><Relationship Id="rId42" Type="http://schemas.openxmlformats.org/officeDocument/2006/relationships/hyperlink" Target="https://thesource.cvshealth.com/nuxeo/thesource/" TargetMode="External"/><Relationship Id="rId47" Type="http://schemas.openxmlformats.org/officeDocument/2006/relationships/hyperlink" Target="https://thesource.cvshealth.com/nuxeo/thesource/" TargetMode="External"/><Relationship Id="rId50" Type="http://schemas.openxmlformats.org/officeDocument/2006/relationships/hyperlink" Target="https://thesource.cvshealth.com/nuxeo/thesource/" TargetMode="External"/><Relationship Id="rId55" Type="http://schemas.openxmlformats.org/officeDocument/2006/relationships/image" Target="media/image16.png"/><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image" Target="media/image5.png"/><Relationship Id="rId29" Type="http://schemas.openxmlformats.org/officeDocument/2006/relationships/image" Target="media/image12.png"/><Relationship Id="rId41" Type="http://schemas.openxmlformats.org/officeDocument/2006/relationships/hyperlink" Target="https://thesource.cvshealth.com/nuxeo/thesource/" TargetMode="External"/><Relationship Id="rId54" Type="http://schemas.openxmlformats.org/officeDocument/2006/relationships/hyperlink" Target="https://thesource.cvshealth.com/nuxeo/thesource/" TargetMode="External"/><Relationship Id="rId62"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24" Type="http://schemas.openxmlformats.org/officeDocument/2006/relationships/image" Target="media/image9.png"/><Relationship Id="rId32" Type="http://schemas.openxmlformats.org/officeDocument/2006/relationships/hyperlink" Target="https://thesource.cvshealth.com/nuxeo/thesource/" TargetMode="External"/><Relationship Id="rId37" Type="http://schemas.openxmlformats.org/officeDocument/2006/relationships/hyperlink" Target="mailto:info@alerts.caremark.com" TargetMode="External"/><Relationship Id="rId40" Type="http://schemas.openxmlformats.org/officeDocument/2006/relationships/hyperlink" Target="https://thesource.cvshealth.com/nuxeo/thesource/" TargetMode="External"/><Relationship Id="rId45" Type="http://schemas.openxmlformats.org/officeDocument/2006/relationships/hyperlink" Target="https://thesource.cvshealth.com/nuxeo/thesource/" TargetMode="External"/><Relationship Id="rId53" Type="http://schemas.openxmlformats.org/officeDocument/2006/relationships/image" Target="media/image15.png"/><Relationship Id="rId58" Type="http://schemas.openxmlformats.org/officeDocument/2006/relationships/hyperlink" Target="https://policy.corp.cvscaremark.com/pnp/faces/DocRenderer?documentId=CALL-0045"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hyperlink" Target="https://thesource.cvshealth.com/nuxeo/thesource/" TargetMode="External"/><Relationship Id="rId49" Type="http://schemas.openxmlformats.org/officeDocument/2006/relationships/hyperlink" Target="https://thesource.cvshealth.com/nuxeo/thesource/" TargetMode="External"/><Relationship Id="rId57" Type="http://schemas.openxmlformats.org/officeDocument/2006/relationships/hyperlink" Target="https://thesource.cvshealth.com/nuxeo/thesource/" TargetMode="External"/><Relationship Id="rId61" Type="http://schemas.openxmlformats.org/officeDocument/2006/relationships/hyperlink" Target="https://thesource.cvshealth.com/nuxeo/thesource/"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thesource.cvshealth.com/nuxeo/thesource/" TargetMode="External"/><Relationship Id="rId44" Type="http://schemas.openxmlformats.org/officeDocument/2006/relationships/hyperlink" Target="https://thesource.cvshealth.com/nuxeo/thesource/" TargetMode="External"/><Relationship Id="rId52" Type="http://schemas.openxmlformats.org/officeDocument/2006/relationships/hyperlink" Target="https://thesource.cvshealth.com/nuxeo/thesource/" TargetMode="External"/><Relationship Id="rId60"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 Id="rId43" Type="http://schemas.openxmlformats.org/officeDocument/2006/relationships/image" Target="media/image13.png"/><Relationship Id="rId48" Type="http://schemas.openxmlformats.org/officeDocument/2006/relationships/hyperlink" Target="https://thesource.cvshealth.com/nuxeo/thesource/" TargetMode="External"/><Relationship Id="rId56" Type="http://schemas.openxmlformats.org/officeDocument/2006/relationships/image" Target="media/image17.png"/><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thesource.cvshealth.com/nuxeo/thesource/" TargetMode="External"/><Relationship Id="rId3" Type="http://schemas.openxmlformats.org/officeDocument/2006/relationships/customXml" Target="../customXml/item3.xml"/><Relationship Id="rId12" Type="http://schemas.openxmlformats.org/officeDocument/2006/relationships/hyperlink" Target="https://thesource.cvshealth.com/nuxeo/thesource/" TargetMode="External"/><Relationship Id="rId17" Type="http://schemas.openxmlformats.org/officeDocument/2006/relationships/image" Target="media/image3.png"/><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hyperlink" Target="https://thesource.cvshealth.com/nuxeo/thesource/" TargetMode="External"/><Relationship Id="rId46" Type="http://schemas.openxmlformats.org/officeDocument/2006/relationships/image" Target="media/image14.png"/><Relationship Id="rId59" Type="http://schemas.openxmlformats.org/officeDocument/2006/relationships/hyperlink" Target="https://policy.corp.cvscaremark.com/pnp/faces/DocRenderer?documentId=CALL-001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208A2B-A763-4852-8377-44605250430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2515F91-8509-4723-AA62-8CC788D06791}">
  <ds:schemaRefs>
    <ds:schemaRef ds:uri="http://schemas.openxmlformats.org/officeDocument/2006/bibliography"/>
  </ds:schemaRefs>
</ds:datastoreItem>
</file>

<file path=customXml/itemProps3.xml><?xml version="1.0" encoding="utf-8"?>
<ds:datastoreItem xmlns:ds="http://schemas.openxmlformats.org/officeDocument/2006/customXml" ds:itemID="{3E1553B4-348E-465E-AD1C-29EBE2A67326}">
  <ds:schemaRefs>
    <ds:schemaRef ds:uri="http://schemas.microsoft.com/sharepoint/v3/contenttype/forms"/>
  </ds:schemaRefs>
</ds:datastoreItem>
</file>

<file path=customXml/itemProps4.xml><?xml version="1.0" encoding="utf-8"?>
<ds:datastoreItem xmlns:ds="http://schemas.openxmlformats.org/officeDocument/2006/customXml" ds:itemID="{35C9748B-DB2A-4461-812E-BAEB11AB4C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4919</Words>
  <Characters>28040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32894</CharactersWithSpaces>
  <SharedDoc>false</SharedDoc>
  <HLinks>
    <vt:vector size="552" baseType="variant">
      <vt:variant>
        <vt:i4>262192</vt:i4>
      </vt:variant>
      <vt:variant>
        <vt:i4>321</vt:i4>
      </vt:variant>
      <vt:variant>
        <vt:i4>0</vt:i4>
      </vt:variant>
      <vt:variant>
        <vt:i4>5</vt:i4>
      </vt:variant>
      <vt:variant>
        <vt:lpwstr/>
      </vt:variant>
      <vt:variant>
        <vt:lpwstr>_top</vt:lpwstr>
      </vt:variant>
      <vt:variant>
        <vt:i4>262192</vt:i4>
      </vt:variant>
      <vt:variant>
        <vt:i4>318</vt:i4>
      </vt:variant>
      <vt:variant>
        <vt:i4>0</vt:i4>
      </vt:variant>
      <vt:variant>
        <vt:i4>5</vt:i4>
      </vt:variant>
      <vt:variant>
        <vt:lpwstr/>
      </vt:variant>
      <vt:variant>
        <vt:lpwstr>_top</vt:lpwstr>
      </vt:variant>
      <vt:variant>
        <vt:i4>2555970</vt:i4>
      </vt:variant>
      <vt:variant>
        <vt:i4>315</vt:i4>
      </vt:variant>
      <vt:variant>
        <vt:i4>0</vt:i4>
      </vt:variant>
      <vt:variant>
        <vt:i4>5</vt:i4>
      </vt:variant>
      <vt:variant>
        <vt:lpwstr>C:\Users\Ur17ihl\Desktop\1\CMS-PRD1-105672</vt:lpwstr>
      </vt:variant>
      <vt:variant>
        <vt:lpwstr/>
      </vt:variant>
      <vt:variant>
        <vt:i4>2883664</vt:i4>
      </vt:variant>
      <vt:variant>
        <vt:i4>312</vt:i4>
      </vt:variant>
      <vt:variant>
        <vt:i4>0</vt:i4>
      </vt:variant>
      <vt:variant>
        <vt:i4>5</vt:i4>
      </vt:variant>
      <vt:variant>
        <vt:lpwstr>file://C:\Users\afbuccil\AppData\Local\Microsoft\windows\INetCache\Content.Outlook\AppData\Local\Microsoft\Windows\INetCache\Content.Outlook\AppData\Local\Microsoft\windows\INetCache\AppData\Local\Microsoft\Windows\INetCache\Content.Outlook\AppData\Local\Microsoft\windows\AppData\Local\Microsoft\Windows\AppData\Local\Microsoft\Windows\AppData\Local\Microsoft\Windows\AppData\Local\Microsoft\Windows\INetCache\Content.Outlook\AppData\Local\Microsoft\Windows\AppData\Local\Microsoft\Windows\INetCache\Content.Outlook\AppData\Local\Microsoft\Windows\Temporary Internet Files\AppData\Local\Microsoft\Windows\INetCache\Content.Outlook\AppData\Local\AppData\Local\Microsoft\Windows\INetCache\Content.Outlook\AppData\Local\Microsoft\Windows\AppData\Local\Microsoft\Windows\INetCache\AppData\Local\Microsoft\Windows\INetCache\Content.Outlook\AppData\Local\Microsoft\Windows\Temporary Internet Files\Content.Outlook\AppData\Local\Microsoft\Windows\AppData\Local\Microsoft\Windows\AppData\Local\Microsoft\Windows\Temporary Internet Files\Content.Outlook\AppData\Local\Microsoft\Windows\AppData\Local\Microsoft\Windows\Temporary Internet Files\Content.Outlook\AppData\Local\Microsoft\Windows\Temporary Internet Files\AppData\Local\Microsoft\Windows\Temporary Internet Files\Content.Outlook\AppData\Local\Microsoft\Windows\Temporary Internet Files\Downloads\CMS-2-017428</vt:lpwstr>
      </vt:variant>
      <vt:variant>
        <vt:lpwstr/>
      </vt:variant>
      <vt:variant>
        <vt:i4>2949170</vt:i4>
      </vt:variant>
      <vt:variant>
        <vt:i4>309</vt:i4>
      </vt:variant>
      <vt:variant>
        <vt:i4>0</vt:i4>
      </vt:variant>
      <vt:variant>
        <vt:i4>5</vt:i4>
      </vt:variant>
      <vt:variant>
        <vt:lpwstr>https://policy.corp.cvscaremark.com/pnp/faces/DocRenderer?documentId=CALL-0011</vt:lpwstr>
      </vt:variant>
      <vt:variant>
        <vt:lpwstr/>
      </vt:variant>
      <vt:variant>
        <vt:i4>2687031</vt:i4>
      </vt:variant>
      <vt:variant>
        <vt:i4>306</vt:i4>
      </vt:variant>
      <vt:variant>
        <vt:i4>0</vt:i4>
      </vt:variant>
      <vt:variant>
        <vt:i4>5</vt:i4>
      </vt:variant>
      <vt:variant>
        <vt:lpwstr>https://policy.corp.cvscaremark.com/pnp/faces/DocRenderer?documentId=CALL-0045</vt:lpwstr>
      </vt:variant>
      <vt:variant>
        <vt:lpwstr/>
      </vt:variant>
      <vt:variant>
        <vt:i4>2883664</vt:i4>
      </vt:variant>
      <vt:variant>
        <vt:i4>303</vt:i4>
      </vt:variant>
      <vt:variant>
        <vt:i4>0</vt:i4>
      </vt:variant>
      <vt:variant>
        <vt:i4>5</vt:i4>
      </vt:variant>
      <vt:variant>
        <vt:lpwstr>file://C:\Users\afbuccil\AppData\Local\Microsoft\windows\INetCache\Content.Outlook\AppData\Local\Microsoft\Windows\INetCache\Content.Outlook\AppData\Local\Microsoft\windows\INetCache\AppData\Local\Microsoft\Windows\INetCache\Content.Outlook\AppData\Local\Microsoft\windows\AppData\Local\Microsoft\Windows\AppData\Local\Microsoft\Windows\AppData\Local\Microsoft\Windows\AppData\Local\Microsoft\Windows\INetCache\Content.Outlook\AppData\Local\Microsoft\Windows\AppData\Local\Microsoft\Windows\INetCache\Content.Outlook\AppData\Local\Microsoft\Windows\Temporary Internet Files\AppData\Local\Microsoft\Windows\INetCache\Content.Outlook\AppData\Local\AppData\Local\Microsoft\Windows\INetCache\Content.Outlook\AppData\Local\Microsoft\Windows\AppData\Local\Microsoft\Windows\INetCache\AppData\Local\Microsoft\Windows\INetCache\Content.Outlook\AppData\Local\Microsoft\Windows\Temporary Internet Files\Content.Outlook\AppData\Local\Microsoft\Windows\AppData\Local\Microsoft\Windows\Temporary Internet Files\Downloads\TSRC-PROD-008655</vt:lpwstr>
      </vt:variant>
      <vt:variant>
        <vt:lpwstr/>
      </vt:variant>
      <vt:variant>
        <vt:i4>262192</vt:i4>
      </vt:variant>
      <vt:variant>
        <vt:i4>300</vt:i4>
      </vt:variant>
      <vt:variant>
        <vt:i4>0</vt:i4>
      </vt:variant>
      <vt:variant>
        <vt:i4>5</vt:i4>
      </vt:variant>
      <vt:variant>
        <vt:lpwstr/>
      </vt:variant>
      <vt:variant>
        <vt:lpwstr>_top</vt:lpwstr>
      </vt:variant>
      <vt:variant>
        <vt:i4>2883664</vt:i4>
      </vt:variant>
      <vt:variant>
        <vt:i4>297</vt:i4>
      </vt:variant>
      <vt:variant>
        <vt:i4>0</vt:i4>
      </vt:variant>
      <vt:variant>
        <vt:i4>5</vt:i4>
      </vt:variant>
      <vt:variant>
        <vt:lpwstr>file://C:\Users\afbuccil\AppData\Local\Microsoft\windows\INetCache\Content.Outlook\AppData\Local\Microsoft\Windows\INetCache\Content.Outlook\AppData\Local\Microsoft\windows\INetCache\AppData\Local\Microsoft\Windows\INetCache\Content.Outlook\AppData\Local\Microsoft\windows\AppData\Local\Microsoft\Windows\AppData\Local\Microsoft\Windows\AppData\Local\Microsoft\Windows\AppData\Local\Microsoft\Windows\INetCache\Content.Outlook\AppData\Local\Microsoft\Windows\AppData\Local\Microsoft\Windows\INetCache\Content.Outlook\AppData\Local\Microsoft\Windows\Temporary Internet Files\AppData\Local\Microsoft\Windows\INetCache\Content.Outlook\AppData\Local\AppData\Local\Microsoft\Windows\INetCache\Content.Outlook\AppData\Local\Microsoft\Windows\AppData\Local\Microsoft\Windows\INetCache\AppData\Local\Microsoft\Windows\INetCache\Content.Outlook\AppData\Local\Microsoft\Windows\Temporary Internet Files\Content.Outlook\AppData\Local\Microsoft\Windows\AppData\Local\Microsoft\Windows\AppData\Local\Microsoft\Windows\Temporary Internet Files\Content.Outlook\AppData\Local\Microsoft\Windows\AppData\Local\Microsoft\Windows\Temporary Internet Files\Content.Outlook\AppData\Local\Microsoft\Windows\Temporary Internet Files\AppData\Local\Microsoft\Windows\Temporary Internet Files\Content.Outlook\AppData\Local\Microsoft\Windows\AppData\Local\Microsoft\Windows\Temporary Internet Files\Content.Outlook\AppData\Local\Microsoft\Windows\AppData\Local\Microsoft\Windows\Temporary Internet Files\Content.Outlook\AppData\Local\Microsoft\AppData\Local\Microsoft\Windows\Temporary Internet Files\Content.Outlook\AppData\Local\Microsoft\Windows\AppData\Local\Microsoft\AppData\Local\Microsoft\Windows\Temporary Internet Files\Content.Outlook\AppData\Local\Microsoft\Windows\Temporary Internet Files\Content.Outlook\360T6DG6\CMS-PCP1-038387</vt:lpwstr>
      </vt:variant>
      <vt:variant>
        <vt:lpwstr/>
      </vt:variant>
      <vt:variant>
        <vt:i4>262192</vt:i4>
      </vt:variant>
      <vt:variant>
        <vt:i4>294</vt:i4>
      </vt:variant>
      <vt:variant>
        <vt:i4>0</vt:i4>
      </vt:variant>
      <vt:variant>
        <vt:i4>5</vt:i4>
      </vt:variant>
      <vt:variant>
        <vt:lpwstr/>
      </vt:variant>
      <vt:variant>
        <vt:lpwstr>_top</vt:lpwstr>
      </vt:variant>
      <vt:variant>
        <vt:i4>262192</vt:i4>
      </vt:variant>
      <vt:variant>
        <vt:i4>291</vt:i4>
      </vt:variant>
      <vt:variant>
        <vt:i4>0</vt:i4>
      </vt:variant>
      <vt:variant>
        <vt:i4>5</vt:i4>
      </vt:variant>
      <vt:variant>
        <vt:lpwstr/>
      </vt:variant>
      <vt:variant>
        <vt:lpwstr>_top</vt:lpwstr>
      </vt:variant>
      <vt:variant>
        <vt:i4>2883664</vt:i4>
      </vt:variant>
      <vt:variant>
        <vt:i4>288</vt:i4>
      </vt:variant>
      <vt:variant>
        <vt:i4>0</vt:i4>
      </vt:variant>
      <vt:variant>
        <vt:i4>5</vt:i4>
      </vt:variant>
      <vt:variant>
        <vt:lpwstr>file://C:\Users\afbuccil\AppData\Local\Microsoft\windows\INetCache\Content.Outlook\AppData\Local\Microsoft\Windows\INetCache\Content.Outlook\AppData\Local\Microsoft\windows\INetCache\AppData\Local\Microsoft\Windows\INetCache\Content.Outlook\AppData\Local\Microsoft\windows\AppData\Local\Microsoft\Windows\AppData\Local\Microsoft\Windows\AppData\Local\Microsoft\Windows\AppData\Local\Microsoft\Windows\INetCache\Content.Outlook\AppData\Local\Microsoft\Windows\AppData\Local\Microsoft\Windows\INetCache\Content.Outlook\AppData\Local\Microsoft\Windows\Temporary Internet Files\AppData\Local\Microsoft\Windows\INetCache\Content.Outlook\AppData\Local\AppData\Local\Microsoft\Windows\INetCache\Content.Outlook\AppData\Local\Microsoft\Windows\AppData\Local\Microsoft\Windows\INetCache\AppData\Local\Microsoft\Windows\INetCache\Content.Outlook\AppData\Local\Microsoft\Windows\Temporary Internet Files\Content.Outlook\AppData\Local\Microsoft\Windows\AppData\Local\Microsoft\Windows\AppData\Local\Microsoft\Windows\Temporary Internet Files\Content.Outlook\AppData\Local\Microsoft\Windows\AppData\Local\Microsoft\Windows\Temporary Internet Files\Content.Outlook\AppData\Local\Microsoft\Windows\Temporary Internet Files\AppData\Local\Microsoft\Windows\Temporary Internet Files\Content.Outlook\AppData\Local\Microsoft\Windows\Temporary Internet Files\Downloads\TSRC-PROD-020863</vt:lpwstr>
      </vt:variant>
      <vt:variant>
        <vt:lpwstr/>
      </vt:variant>
      <vt:variant>
        <vt:i4>3539027</vt:i4>
      </vt:variant>
      <vt:variant>
        <vt:i4>285</vt:i4>
      </vt:variant>
      <vt:variant>
        <vt:i4>0</vt:i4>
      </vt:variant>
      <vt:variant>
        <vt:i4>5</vt:i4>
      </vt:variant>
      <vt:variant>
        <vt:lpwstr>C:\Users\Ur17ihl\Desktop\1\TSRC-PROD-046777</vt:lpwstr>
      </vt:variant>
      <vt:variant>
        <vt:lpwstr/>
      </vt:variant>
      <vt:variant>
        <vt:i4>3407952</vt:i4>
      </vt:variant>
      <vt:variant>
        <vt:i4>282</vt:i4>
      </vt:variant>
      <vt:variant>
        <vt:i4>0</vt:i4>
      </vt:variant>
      <vt:variant>
        <vt:i4>5</vt:i4>
      </vt:variant>
      <vt:variant>
        <vt:lpwstr>C:\Users\Ur17ihl\Desktop\1\TSRC-PROD-041424</vt:lpwstr>
      </vt:variant>
      <vt:variant>
        <vt:lpwstr/>
      </vt:variant>
      <vt:variant>
        <vt:i4>3539027</vt:i4>
      </vt:variant>
      <vt:variant>
        <vt:i4>279</vt:i4>
      </vt:variant>
      <vt:variant>
        <vt:i4>0</vt:i4>
      </vt:variant>
      <vt:variant>
        <vt:i4>5</vt:i4>
      </vt:variant>
      <vt:variant>
        <vt:lpwstr>C:\Users\Ur17ihl\Desktop\1\TSRC-PROD-046777</vt:lpwstr>
      </vt:variant>
      <vt:variant>
        <vt:lpwstr/>
      </vt:variant>
      <vt:variant>
        <vt:i4>3407952</vt:i4>
      </vt:variant>
      <vt:variant>
        <vt:i4>276</vt:i4>
      </vt:variant>
      <vt:variant>
        <vt:i4>0</vt:i4>
      </vt:variant>
      <vt:variant>
        <vt:i4>5</vt:i4>
      </vt:variant>
      <vt:variant>
        <vt:lpwstr>C:\Users\Ur17ihl\Desktop\1\TSRC-PROD-041424</vt:lpwstr>
      </vt:variant>
      <vt:variant>
        <vt:lpwstr/>
      </vt:variant>
      <vt:variant>
        <vt:i4>1769501</vt:i4>
      </vt:variant>
      <vt:variant>
        <vt:i4>273</vt:i4>
      </vt:variant>
      <vt:variant>
        <vt:i4>0</vt:i4>
      </vt:variant>
      <vt:variant>
        <vt:i4>5</vt:i4>
      </vt:variant>
      <vt:variant>
        <vt:lpwstr>https://thesource.cvshealth.com/nuxeo/thesource/</vt:lpwstr>
      </vt:variant>
      <vt:variant>
        <vt:lpwstr>!/view?docid=dd7f8b9f-cf1b-4f7c-86f7-ac6e0a015452</vt:lpwstr>
      </vt:variant>
      <vt:variant>
        <vt:i4>2883664</vt:i4>
      </vt:variant>
      <vt:variant>
        <vt:i4>261</vt:i4>
      </vt:variant>
      <vt:variant>
        <vt:i4>0</vt:i4>
      </vt:variant>
      <vt:variant>
        <vt:i4>5</vt:i4>
      </vt:variant>
      <vt:variant>
        <vt:lpwstr>file://C:\Users\afbuccil\AppData\Local\Microsoft\windows\INetCache\Content.Outlook\AppData\Local\Microsoft\Windows\INetCache\Content.Outlook\AppData\Local\Microsoft\windows\INetCache\AppData\Local\Microsoft\Windows\INetCache\Content.Outlook\AppData\Local\Microsoft\windows\AppData\Local\Microsoft\Windows\AppData\Local\Microsoft\Windows\AppData\Local\Microsoft\Windows\AppData\Local\Microsoft\Windows\INetCache\Content.Outlook\AppData\Local\Microsoft\Windows\AppData\Local\Microsoft\Windows\INetCache\Content.Outlook\AppData\Local\Microsoft\Windows\Temporary Internet Files\AppData\Local\Microsoft\Windows\INetCache\Content.Outlook\AppData\Local\AppData\Local\Microsoft\Windows\INetCache\Content.Outlook\AppData\Local\Microsoft\Windows\AppData\Local\Microsoft\Windows\INetCache\AppData\Local\Microsoft\Windows\INetCache\Content.Outlook\AppData\Local\Microsoft\Windows\Temporary Internet Files\Content.Outlook\AppData\Local\Microsoft\Windows\AppData\Local\Microsoft\Windows\AppData\Local\Microsoft\Windows\Temporary Internet Files\Content.Outlook\AppData\Local\Microsoft\Windows\AppData\Local\Microsoft\Windows\Temporary Internet Files\Content.Outlook\AppData\Local\Microsoft\Windows\Temporary Internet Files\AppData\Local\Microsoft\Windows\Temporary Internet Files\Content.Outlook\AppData\Local\Microsoft\Windows\Temporary Internet Files\Downloads\TSRC-PROD-020863</vt:lpwstr>
      </vt:variant>
      <vt:variant>
        <vt:lpwstr/>
      </vt:variant>
      <vt:variant>
        <vt:i4>1769501</vt:i4>
      </vt:variant>
      <vt:variant>
        <vt:i4>258</vt:i4>
      </vt:variant>
      <vt:variant>
        <vt:i4>0</vt:i4>
      </vt:variant>
      <vt:variant>
        <vt:i4>5</vt:i4>
      </vt:variant>
      <vt:variant>
        <vt:lpwstr>https://thesource.cvshealth.com/nuxeo/thesource/</vt:lpwstr>
      </vt:variant>
      <vt:variant>
        <vt:lpwstr>!/view?docid=dd7f8b9f-cf1b-4f7c-86f7-ac6e0a015452</vt:lpwstr>
      </vt:variant>
      <vt:variant>
        <vt:i4>2883664</vt:i4>
      </vt:variant>
      <vt:variant>
        <vt:i4>246</vt:i4>
      </vt:variant>
      <vt:variant>
        <vt:i4>0</vt:i4>
      </vt:variant>
      <vt:variant>
        <vt:i4>5</vt:i4>
      </vt:variant>
      <vt:variant>
        <vt:lpwstr>file://C:\Users\afbuccil\AppData\Local\Microsoft\windows\INetCache\Content.Outlook\AppData\Local\Microsoft\Windows\INetCache\Content.Outlook\AppData\Local\Microsoft\windows\INetCache\AppData\Local\Microsoft\Windows\INetCache\Content.Outlook\AppData\Local\Microsoft\windows\AppData\Local\Microsoft\Windows\AppData\Local\Microsoft\Windows\AppData\Local\Microsoft\Windows\AppData\Local\Microsoft\Windows\INetCache\Content.Outlook\AppData\Local\Microsoft\Windows\AppData\Local\Microsoft\Windows\INetCache\Content.Outlook\AppData\Local\Microsoft\Windows\Temporary Internet Files\AppData\Local\Microsoft\Windows\INetCache\Content.Outlook\AppData\Local\AppData\Local\Microsoft\Windows\INetCache\Content.Outlook\AppData\Local\Microsoft\Windows\AppData\Local\Microsoft\Windows\INetCache\AppData\Local\Microsoft\Windows\INetCache\Content.Outlook\AppData\Local\Microsoft\Windows\Temporary Internet Files\Content.Outlook\AppData\Local\Microsoft\Windows\AppData\Local\Microsoft\Windows\AppData\Local\Microsoft\Windows\Temporary Internet Files\Content.Outlook\AppData\Local\Microsoft\Windows\AppData\Local\Microsoft\Windows\Temporary Internet Files\Content.Outlook\AppData\Local\Microsoft\Windows\Temporary Internet Files\AppData\Local\Microsoft\Windows\Temporary Internet Files\Content.Outlook\AppData\Local\Microsoft\Windows\Temporary Internet Files\Downloads\TSRC-PROD-020863</vt:lpwstr>
      </vt:variant>
      <vt:variant>
        <vt:lpwstr/>
      </vt:variant>
      <vt:variant>
        <vt:i4>3539027</vt:i4>
      </vt:variant>
      <vt:variant>
        <vt:i4>243</vt:i4>
      </vt:variant>
      <vt:variant>
        <vt:i4>0</vt:i4>
      </vt:variant>
      <vt:variant>
        <vt:i4>5</vt:i4>
      </vt:variant>
      <vt:variant>
        <vt:lpwstr>C:\Users\Ur17ihl\Desktop\1\TSRC-PROD-046777</vt:lpwstr>
      </vt:variant>
      <vt:variant>
        <vt:lpwstr/>
      </vt:variant>
      <vt:variant>
        <vt:i4>3407952</vt:i4>
      </vt:variant>
      <vt:variant>
        <vt:i4>240</vt:i4>
      </vt:variant>
      <vt:variant>
        <vt:i4>0</vt:i4>
      </vt:variant>
      <vt:variant>
        <vt:i4>5</vt:i4>
      </vt:variant>
      <vt:variant>
        <vt:lpwstr>C:\Users\Ur17ihl\Desktop\1\TSRC-PROD-041424</vt:lpwstr>
      </vt:variant>
      <vt:variant>
        <vt:lpwstr/>
      </vt:variant>
      <vt:variant>
        <vt:i4>7012449</vt:i4>
      </vt:variant>
      <vt:variant>
        <vt:i4>237</vt:i4>
      </vt:variant>
      <vt:variant>
        <vt:i4>0</vt:i4>
      </vt:variant>
      <vt:variant>
        <vt:i4>5</vt:i4>
      </vt:variant>
      <vt:variant>
        <vt:lpwstr>C:\Users\u007333\AppData\Local\Microsoft\windows\INetCache\Content.Outlook\1R6160K6\TSRC-PROD-010772</vt:lpwstr>
      </vt:variant>
      <vt:variant>
        <vt:lpwstr/>
      </vt:variant>
      <vt:variant>
        <vt:i4>8061043</vt:i4>
      </vt:variant>
      <vt:variant>
        <vt:i4>228</vt:i4>
      </vt:variant>
      <vt:variant>
        <vt:i4>0</vt:i4>
      </vt:variant>
      <vt:variant>
        <vt:i4>5</vt:i4>
      </vt:variant>
      <vt:variant>
        <vt:lpwstr/>
      </vt:variant>
      <vt:variant>
        <vt:lpwstr>DeleteRegistration</vt:lpwstr>
      </vt:variant>
      <vt:variant>
        <vt:i4>3866630</vt:i4>
      </vt:variant>
      <vt:variant>
        <vt:i4>225</vt:i4>
      </vt:variant>
      <vt:variant>
        <vt:i4>0</vt:i4>
      </vt:variant>
      <vt:variant>
        <vt:i4>5</vt:i4>
      </vt:variant>
      <vt:variant>
        <vt:lpwstr/>
      </vt:variant>
      <vt:variant>
        <vt:lpwstr>ExperiencingTechnical_Issues</vt:lpwstr>
      </vt:variant>
      <vt:variant>
        <vt:i4>7733370</vt:i4>
      </vt:variant>
      <vt:variant>
        <vt:i4>219</vt:i4>
      </vt:variant>
      <vt:variant>
        <vt:i4>0</vt:i4>
      </vt:variant>
      <vt:variant>
        <vt:i4>5</vt:i4>
      </vt:variant>
      <vt:variant>
        <vt:lpwstr/>
      </vt:variant>
      <vt:variant>
        <vt:lpwstr>EditChangeUserName</vt:lpwstr>
      </vt:variant>
      <vt:variant>
        <vt:i4>6619247</vt:i4>
      </vt:variant>
      <vt:variant>
        <vt:i4>216</vt:i4>
      </vt:variant>
      <vt:variant>
        <vt:i4>0</vt:i4>
      </vt:variant>
      <vt:variant>
        <vt:i4>5</vt:i4>
      </vt:variant>
      <vt:variant>
        <vt:lpwstr/>
      </vt:variant>
      <vt:variant>
        <vt:lpwstr>ViewMyPlans</vt:lpwstr>
      </vt:variant>
      <vt:variant>
        <vt:i4>720897</vt:i4>
      </vt:variant>
      <vt:variant>
        <vt:i4>213</vt:i4>
      </vt:variant>
      <vt:variant>
        <vt:i4>0</vt:i4>
      </vt:variant>
      <vt:variant>
        <vt:i4>5</vt:i4>
      </vt:variant>
      <vt:variant>
        <vt:lpwstr/>
      </vt:variant>
      <vt:variant>
        <vt:lpwstr>AlreadyRegistered</vt:lpwstr>
      </vt:variant>
      <vt:variant>
        <vt:i4>1966103</vt:i4>
      </vt:variant>
      <vt:variant>
        <vt:i4>210</vt:i4>
      </vt:variant>
      <vt:variant>
        <vt:i4>0</vt:i4>
      </vt:variant>
      <vt:variant>
        <vt:i4>5</vt:i4>
      </vt:variant>
      <vt:variant>
        <vt:lpwstr/>
      </vt:variant>
      <vt:variant>
        <vt:lpwstr>WeNeedYouToCheckSomething</vt:lpwstr>
      </vt:variant>
      <vt:variant>
        <vt:i4>1441793</vt:i4>
      </vt:variant>
      <vt:variant>
        <vt:i4>207</vt:i4>
      </vt:variant>
      <vt:variant>
        <vt:i4>0</vt:i4>
      </vt:variant>
      <vt:variant>
        <vt:i4>5</vt:i4>
      </vt:variant>
      <vt:variant>
        <vt:lpwstr/>
      </vt:variant>
      <vt:variant>
        <vt:lpwstr>SSOError</vt:lpwstr>
      </vt:variant>
      <vt:variant>
        <vt:i4>262192</vt:i4>
      </vt:variant>
      <vt:variant>
        <vt:i4>204</vt:i4>
      </vt:variant>
      <vt:variant>
        <vt:i4>0</vt:i4>
      </vt:variant>
      <vt:variant>
        <vt:i4>5</vt:i4>
      </vt:variant>
      <vt:variant>
        <vt:lpwstr/>
      </vt:variant>
      <vt:variant>
        <vt:lpwstr>_top</vt:lpwstr>
      </vt:variant>
      <vt:variant>
        <vt:i4>5177412</vt:i4>
      </vt:variant>
      <vt:variant>
        <vt:i4>201</vt:i4>
      </vt:variant>
      <vt:variant>
        <vt:i4>0</vt:i4>
      </vt:variant>
      <vt:variant>
        <vt:i4>5</vt:i4>
      </vt:variant>
      <vt:variant>
        <vt:lpwstr>https://thesource.cvshealth.com/nuxeo/thesource/</vt:lpwstr>
      </vt:variant>
      <vt:variant>
        <vt:lpwstr>!/view?docid=97f7ff71-4831-453d-b292-183506cab4d2</vt:lpwstr>
      </vt:variant>
      <vt:variant>
        <vt:i4>1245258</vt:i4>
      </vt:variant>
      <vt:variant>
        <vt:i4>198</vt:i4>
      </vt:variant>
      <vt:variant>
        <vt:i4>0</vt:i4>
      </vt:variant>
      <vt:variant>
        <vt:i4>5</vt:i4>
      </vt:variant>
      <vt:variant>
        <vt:lpwstr>https://thesource.cvshealth.com/nuxeo/thesource/</vt:lpwstr>
      </vt:variant>
      <vt:variant>
        <vt:lpwstr>!/view?docid=a082ab2a-cbb5-4803-a27a-339f8c30cac9</vt:lpwstr>
      </vt:variant>
      <vt:variant>
        <vt:i4>983160</vt:i4>
      </vt:variant>
      <vt:variant>
        <vt:i4>195</vt:i4>
      </vt:variant>
      <vt:variant>
        <vt:i4>0</vt:i4>
      </vt:variant>
      <vt:variant>
        <vt:i4>5</vt:i4>
      </vt:variant>
      <vt:variant>
        <vt:lpwstr>mailto:info@alerts.caremark.com</vt:lpwstr>
      </vt:variant>
      <vt:variant>
        <vt:lpwstr/>
      </vt:variant>
      <vt:variant>
        <vt:i4>262192</vt:i4>
      </vt:variant>
      <vt:variant>
        <vt:i4>192</vt:i4>
      </vt:variant>
      <vt:variant>
        <vt:i4>0</vt:i4>
      </vt:variant>
      <vt:variant>
        <vt:i4>5</vt:i4>
      </vt:variant>
      <vt:variant>
        <vt:lpwstr/>
      </vt:variant>
      <vt:variant>
        <vt:lpwstr>_top</vt:lpwstr>
      </vt:variant>
      <vt:variant>
        <vt:i4>4456470</vt:i4>
      </vt:variant>
      <vt:variant>
        <vt:i4>189</vt:i4>
      </vt:variant>
      <vt:variant>
        <vt:i4>0</vt:i4>
      </vt:variant>
      <vt:variant>
        <vt:i4>5</vt:i4>
      </vt:variant>
      <vt:variant>
        <vt:lpwstr>https://thesource.cvshealth.com/nuxeo/thesource/</vt:lpwstr>
      </vt:variant>
      <vt:variant>
        <vt:lpwstr>!/view?docid=43764aa8-01a2-4201-8ab4-c6ea3ebc7c81</vt:lpwstr>
      </vt:variant>
      <vt:variant>
        <vt:i4>2883664</vt:i4>
      </vt:variant>
      <vt:variant>
        <vt:i4>186</vt:i4>
      </vt:variant>
      <vt:variant>
        <vt:i4>0</vt:i4>
      </vt:variant>
      <vt:variant>
        <vt:i4>5</vt:i4>
      </vt:variant>
      <vt:variant>
        <vt:lpwstr>file://C:\Users\afbuccil\AppData\Local\Microsoft\windows\INetCache\Content.Outlook\AppData\Local\Microsoft\Windows\INetCache\Content.Outlook\AppData\Local\Microsoft\windows\INetCache\AppData\Local\Microsoft\Windows\INetCache\Content.Outlook\AppData\Local\Microsoft\windows\AppData\Local\Microsoft\Windows\AppData\Local\Microsoft\Windows\AppData\Local\Microsoft\Windows\AppData\Local\Microsoft\Windows\INetCache\Content.Outlook\AppData\Local\Microsoft\Windows\AppData\Local\Microsoft\Windows\INetCache\Content.Outlook\AppData\Local\Microsoft\Windows\Temporary Internet Files\AppData\Local\Microsoft\Windows\INetCache\Content.Outlook\AppData\Local\AppData\Local\Microsoft\Windows\INetCache\Content.Outlook\AppData\Local\Microsoft\Windows\AppData\Local\Microsoft\Windows\INetCache\AppData\Local\Microsoft\Windows\INetCache\Content.Outlook\AppData\Local\Microsoft\Windows\Temporary Internet Files\Content.Outlook\AppData\Local\Microsoft\Windows\AppData\Local\Microsoft\Windows\AppData\Local\Microsoft\Windows\Temporary Internet Files\Content.Outlook\AppData\Local\Microsoft\Windows\AppData\Local\Microsoft\Windows\Temporary Internet Files\Content.Outlook\AppData\Local\Microsoft\Windows\Temporary Internet Files\AppData\Local\Microsoft\Windows\Temporary Internet Files\Content.Outlook\AppData\Local\Microsoft\Windows\Temporary Internet Files\Downloads\TSRC-PROD-020863</vt:lpwstr>
      </vt:variant>
      <vt:variant>
        <vt:lpwstr/>
      </vt:variant>
      <vt:variant>
        <vt:i4>2883664</vt:i4>
      </vt:variant>
      <vt:variant>
        <vt:i4>183</vt:i4>
      </vt:variant>
      <vt:variant>
        <vt:i4>0</vt:i4>
      </vt:variant>
      <vt:variant>
        <vt:i4>5</vt:i4>
      </vt:variant>
      <vt:variant>
        <vt:lpwstr>file://C:\Users\afbuccil\AppData\Local\Microsoft\windows\INetCache\Content.Outlook\AppData\Local\Microsoft\Windows\INetCache\Content.Outlook\AppData\Local\Microsoft\windows\INetCache\AppData\Local\Microsoft\Windows\INetCache\Content.Outlook\AppData\Local\Microsoft\windows\AppData\Local\Microsoft\Windows\AppData\Local\Microsoft\Windows\INetCache\Content.Outlook\WY47H1SD\TSRC-PROD-008655</vt:lpwstr>
      </vt:variant>
      <vt:variant>
        <vt:lpwstr/>
      </vt:variant>
      <vt:variant>
        <vt:i4>1572935</vt:i4>
      </vt:variant>
      <vt:variant>
        <vt:i4>180</vt:i4>
      </vt:variant>
      <vt:variant>
        <vt:i4>0</vt:i4>
      </vt:variant>
      <vt:variant>
        <vt:i4>5</vt:i4>
      </vt:variant>
      <vt:variant>
        <vt:lpwstr>https://thesource.cvshealth.com/nuxeo/thesource/</vt:lpwstr>
      </vt:variant>
      <vt:variant>
        <vt:lpwstr>!/view?docid=29c145e4-abda-481c-a24e-f3fd72145dbb</vt:lpwstr>
      </vt:variant>
      <vt:variant>
        <vt:i4>4587548</vt:i4>
      </vt:variant>
      <vt:variant>
        <vt:i4>177</vt:i4>
      </vt:variant>
      <vt:variant>
        <vt:i4>0</vt:i4>
      </vt:variant>
      <vt:variant>
        <vt:i4>5</vt:i4>
      </vt:variant>
      <vt:variant>
        <vt:lpwstr>https://thesource.cvshealth.com/nuxeo/thesource/</vt:lpwstr>
      </vt:variant>
      <vt:variant>
        <vt:lpwstr>!/view?docid=5b354e50-0d15-42d0-b9c2-0711ea02d9ce</vt:lpwstr>
      </vt:variant>
      <vt:variant>
        <vt:i4>6619250</vt:i4>
      </vt:variant>
      <vt:variant>
        <vt:i4>174</vt:i4>
      </vt:variant>
      <vt:variant>
        <vt:i4>0</vt:i4>
      </vt:variant>
      <vt:variant>
        <vt:i4>5</vt:i4>
      </vt:variant>
      <vt:variant>
        <vt:lpwstr/>
      </vt:variant>
      <vt:variant>
        <vt:lpwstr>SubmitReactivation</vt:lpwstr>
      </vt:variant>
      <vt:variant>
        <vt:i4>6422633</vt:i4>
      </vt:variant>
      <vt:variant>
        <vt:i4>171</vt:i4>
      </vt:variant>
      <vt:variant>
        <vt:i4>0</vt:i4>
      </vt:variant>
      <vt:variant>
        <vt:i4>5</vt:i4>
      </vt:variant>
      <vt:variant>
        <vt:lpwstr/>
      </vt:variant>
      <vt:variant>
        <vt:lpwstr>RegisteredMemberDifficulty</vt:lpwstr>
      </vt:variant>
      <vt:variant>
        <vt:i4>1376278</vt:i4>
      </vt:variant>
      <vt:variant>
        <vt:i4>168</vt:i4>
      </vt:variant>
      <vt:variant>
        <vt:i4>0</vt:i4>
      </vt:variant>
      <vt:variant>
        <vt:i4>5</vt:i4>
      </vt:variant>
      <vt:variant>
        <vt:lpwstr/>
      </vt:variant>
      <vt:variant>
        <vt:lpwstr>DelayReceivingEmailorText</vt:lpwstr>
      </vt:variant>
      <vt:variant>
        <vt:i4>262192</vt:i4>
      </vt:variant>
      <vt:variant>
        <vt:i4>165</vt:i4>
      </vt:variant>
      <vt:variant>
        <vt:i4>0</vt:i4>
      </vt:variant>
      <vt:variant>
        <vt:i4>5</vt:i4>
      </vt:variant>
      <vt:variant>
        <vt:lpwstr/>
      </vt:variant>
      <vt:variant>
        <vt:lpwstr>_top</vt:lpwstr>
      </vt:variant>
      <vt:variant>
        <vt:i4>262192</vt:i4>
      </vt:variant>
      <vt:variant>
        <vt:i4>162</vt:i4>
      </vt:variant>
      <vt:variant>
        <vt:i4>0</vt:i4>
      </vt:variant>
      <vt:variant>
        <vt:i4>5</vt:i4>
      </vt:variant>
      <vt:variant>
        <vt:lpwstr/>
      </vt:variant>
      <vt:variant>
        <vt:lpwstr>_top</vt:lpwstr>
      </vt:variant>
      <vt:variant>
        <vt:i4>3539027</vt:i4>
      </vt:variant>
      <vt:variant>
        <vt:i4>159</vt:i4>
      </vt:variant>
      <vt:variant>
        <vt:i4>0</vt:i4>
      </vt:variant>
      <vt:variant>
        <vt:i4>5</vt:i4>
      </vt:variant>
      <vt:variant>
        <vt:lpwstr>C:\Users\Ur17ihl\Desktop\1\TSRC-PROD-046777</vt:lpwstr>
      </vt:variant>
      <vt:variant>
        <vt:lpwstr/>
      </vt:variant>
      <vt:variant>
        <vt:i4>3407952</vt:i4>
      </vt:variant>
      <vt:variant>
        <vt:i4>156</vt:i4>
      </vt:variant>
      <vt:variant>
        <vt:i4>0</vt:i4>
      </vt:variant>
      <vt:variant>
        <vt:i4>5</vt:i4>
      </vt:variant>
      <vt:variant>
        <vt:lpwstr>C:\Users\Ur17ihl\Desktop\1\TSRC-PROD-041424</vt:lpwstr>
      </vt:variant>
      <vt:variant>
        <vt:lpwstr/>
      </vt:variant>
      <vt:variant>
        <vt:i4>262192</vt:i4>
      </vt:variant>
      <vt:variant>
        <vt:i4>153</vt:i4>
      </vt:variant>
      <vt:variant>
        <vt:i4>0</vt:i4>
      </vt:variant>
      <vt:variant>
        <vt:i4>5</vt:i4>
      </vt:variant>
      <vt:variant>
        <vt:lpwstr/>
      </vt:variant>
      <vt:variant>
        <vt:lpwstr>_top</vt:lpwstr>
      </vt:variant>
      <vt:variant>
        <vt:i4>262192</vt:i4>
      </vt:variant>
      <vt:variant>
        <vt:i4>150</vt:i4>
      </vt:variant>
      <vt:variant>
        <vt:i4>0</vt:i4>
      </vt:variant>
      <vt:variant>
        <vt:i4>5</vt:i4>
      </vt:variant>
      <vt:variant>
        <vt:lpwstr/>
      </vt:variant>
      <vt:variant>
        <vt:lpwstr>_top</vt:lpwstr>
      </vt:variant>
      <vt:variant>
        <vt:i4>262192</vt:i4>
      </vt:variant>
      <vt:variant>
        <vt:i4>147</vt:i4>
      </vt:variant>
      <vt:variant>
        <vt:i4>0</vt:i4>
      </vt:variant>
      <vt:variant>
        <vt:i4>5</vt:i4>
      </vt:variant>
      <vt:variant>
        <vt:lpwstr/>
      </vt:variant>
      <vt:variant>
        <vt:lpwstr>_top</vt:lpwstr>
      </vt:variant>
      <vt:variant>
        <vt:i4>1179689</vt:i4>
      </vt:variant>
      <vt:variant>
        <vt:i4>144</vt:i4>
      </vt:variant>
      <vt:variant>
        <vt:i4>0</vt:i4>
      </vt:variant>
      <vt:variant>
        <vt:i4>5</vt:i4>
      </vt:variant>
      <vt:variant>
        <vt:lpwstr>mailto:PrivacyCaremark@CVSHealth.com</vt:lpwstr>
      </vt:variant>
      <vt:variant>
        <vt:lpwstr/>
      </vt:variant>
      <vt:variant>
        <vt:i4>4915276</vt:i4>
      </vt:variant>
      <vt:variant>
        <vt:i4>141</vt:i4>
      </vt:variant>
      <vt:variant>
        <vt:i4>0</vt:i4>
      </vt:variant>
      <vt:variant>
        <vt:i4>5</vt:i4>
      </vt:variant>
      <vt:variant>
        <vt:lpwstr>https://thesource.cvshealth.com/nuxeo/thesource/</vt:lpwstr>
      </vt:variant>
      <vt:variant>
        <vt:lpwstr>!/view?docid=555c2e42-bed9-4648-91b9-19dc103b0ff1</vt:lpwstr>
      </vt:variant>
      <vt:variant>
        <vt:i4>1638406</vt:i4>
      </vt:variant>
      <vt:variant>
        <vt:i4>138</vt:i4>
      </vt:variant>
      <vt:variant>
        <vt:i4>0</vt:i4>
      </vt:variant>
      <vt:variant>
        <vt:i4>5</vt:i4>
      </vt:variant>
      <vt:variant>
        <vt:lpwstr/>
      </vt:variant>
      <vt:variant>
        <vt:lpwstr>password</vt:lpwstr>
      </vt:variant>
      <vt:variant>
        <vt:i4>7471209</vt:i4>
      </vt:variant>
      <vt:variant>
        <vt:i4>135</vt:i4>
      </vt:variant>
      <vt:variant>
        <vt:i4>0</vt:i4>
      </vt:variant>
      <vt:variant>
        <vt:i4>5</vt:i4>
      </vt:variant>
      <vt:variant>
        <vt:lpwstr/>
      </vt:variant>
      <vt:variant>
        <vt:lpwstr>HIPAADisclosure</vt:lpwstr>
      </vt:variant>
      <vt:variant>
        <vt:i4>1310739</vt:i4>
      </vt:variant>
      <vt:variant>
        <vt:i4>132</vt:i4>
      </vt:variant>
      <vt:variant>
        <vt:i4>0</vt:i4>
      </vt:variant>
      <vt:variant>
        <vt:i4>5</vt:i4>
      </vt:variant>
      <vt:variant>
        <vt:lpwstr/>
      </vt:variant>
      <vt:variant>
        <vt:lpwstr>LockOutMember</vt:lpwstr>
      </vt:variant>
      <vt:variant>
        <vt:i4>7012455</vt:i4>
      </vt:variant>
      <vt:variant>
        <vt:i4>129</vt:i4>
      </vt:variant>
      <vt:variant>
        <vt:i4>0</vt:i4>
      </vt:variant>
      <vt:variant>
        <vt:i4>5</vt:i4>
      </vt:variant>
      <vt:variant>
        <vt:lpwstr/>
      </vt:variant>
      <vt:variant>
        <vt:lpwstr>UpdateProfileLinkSurpressed</vt:lpwstr>
      </vt:variant>
      <vt:variant>
        <vt:i4>262192</vt:i4>
      </vt:variant>
      <vt:variant>
        <vt:i4>126</vt:i4>
      </vt:variant>
      <vt:variant>
        <vt:i4>0</vt:i4>
      </vt:variant>
      <vt:variant>
        <vt:i4>5</vt:i4>
      </vt:variant>
      <vt:variant>
        <vt:lpwstr/>
      </vt:variant>
      <vt:variant>
        <vt:lpwstr>_top</vt:lpwstr>
      </vt:variant>
      <vt:variant>
        <vt:i4>262192</vt:i4>
      </vt:variant>
      <vt:variant>
        <vt:i4>123</vt:i4>
      </vt:variant>
      <vt:variant>
        <vt:i4>0</vt:i4>
      </vt:variant>
      <vt:variant>
        <vt:i4>5</vt:i4>
      </vt:variant>
      <vt:variant>
        <vt:lpwstr/>
      </vt:variant>
      <vt:variant>
        <vt:lpwstr>_top</vt:lpwstr>
      </vt:variant>
      <vt:variant>
        <vt:i4>1376261</vt:i4>
      </vt:variant>
      <vt:variant>
        <vt:i4>120</vt:i4>
      </vt:variant>
      <vt:variant>
        <vt:i4>0</vt:i4>
      </vt:variant>
      <vt:variant>
        <vt:i4>5</vt:i4>
      </vt:variant>
      <vt:variant>
        <vt:lpwstr/>
      </vt:variant>
      <vt:variant>
        <vt:lpwstr>WindowsOS</vt:lpwstr>
      </vt:variant>
      <vt:variant>
        <vt:i4>5046369</vt:i4>
      </vt:variant>
      <vt:variant>
        <vt:i4>117</vt:i4>
      </vt:variant>
      <vt:variant>
        <vt:i4>0</vt:i4>
      </vt:variant>
      <vt:variant>
        <vt:i4>5</vt:i4>
      </vt:variant>
      <vt:variant>
        <vt:lpwstr/>
      </vt:variant>
      <vt:variant>
        <vt:lpwstr>MAC_OS</vt:lpwstr>
      </vt:variant>
      <vt:variant>
        <vt:i4>1703952</vt:i4>
      </vt:variant>
      <vt:variant>
        <vt:i4>114</vt:i4>
      </vt:variant>
      <vt:variant>
        <vt:i4>0</vt:i4>
      </vt:variant>
      <vt:variant>
        <vt:i4>5</vt:i4>
      </vt:variant>
      <vt:variant>
        <vt:lpwstr/>
      </vt:variant>
      <vt:variant>
        <vt:lpwstr>FormularyDrugListNotAvailable</vt:lpwstr>
      </vt:variant>
      <vt:variant>
        <vt:i4>262192</vt:i4>
      </vt:variant>
      <vt:variant>
        <vt:i4>111</vt:i4>
      </vt:variant>
      <vt:variant>
        <vt:i4>0</vt:i4>
      </vt:variant>
      <vt:variant>
        <vt:i4>5</vt:i4>
      </vt:variant>
      <vt:variant>
        <vt:lpwstr/>
      </vt:variant>
      <vt:variant>
        <vt:lpwstr>_top</vt:lpwstr>
      </vt:variant>
      <vt:variant>
        <vt:i4>6422630</vt:i4>
      </vt:variant>
      <vt:variant>
        <vt:i4>99</vt:i4>
      </vt:variant>
      <vt:variant>
        <vt:i4>0</vt:i4>
      </vt:variant>
      <vt:variant>
        <vt:i4>5</vt:i4>
      </vt:variant>
      <vt:variant>
        <vt:lpwstr/>
      </vt:variant>
      <vt:variant>
        <vt:lpwstr>LimitedOptions</vt:lpwstr>
      </vt:variant>
      <vt:variant>
        <vt:i4>262192</vt:i4>
      </vt:variant>
      <vt:variant>
        <vt:i4>90</vt:i4>
      </vt:variant>
      <vt:variant>
        <vt:i4>0</vt:i4>
      </vt:variant>
      <vt:variant>
        <vt:i4>5</vt:i4>
      </vt:variant>
      <vt:variant>
        <vt:lpwstr/>
      </vt:variant>
      <vt:variant>
        <vt:lpwstr>_top</vt:lpwstr>
      </vt:variant>
      <vt:variant>
        <vt:i4>262192</vt:i4>
      </vt:variant>
      <vt:variant>
        <vt:i4>87</vt:i4>
      </vt:variant>
      <vt:variant>
        <vt:i4>0</vt:i4>
      </vt:variant>
      <vt:variant>
        <vt:i4>5</vt:i4>
      </vt:variant>
      <vt:variant>
        <vt:lpwstr/>
      </vt:variant>
      <vt:variant>
        <vt:lpwstr>_top</vt:lpwstr>
      </vt:variant>
      <vt:variant>
        <vt:i4>7864378</vt:i4>
      </vt:variant>
      <vt:variant>
        <vt:i4>84</vt:i4>
      </vt:variant>
      <vt:variant>
        <vt:i4>0</vt:i4>
      </vt:variant>
      <vt:variant>
        <vt:i4>5</vt:i4>
      </vt:variant>
      <vt:variant>
        <vt:lpwstr>C:\Users\afbuccil\AppData\Local\Microsoft\windows\INetCache\Content.Outlook\SG15UMCB\TSRC-PROD-017878</vt:lpwstr>
      </vt:variant>
      <vt:variant>
        <vt:lpwstr/>
      </vt:variant>
      <vt:variant>
        <vt:i4>1179713</vt:i4>
      </vt:variant>
      <vt:variant>
        <vt:i4>81</vt:i4>
      </vt:variant>
      <vt:variant>
        <vt:i4>0</vt:i4>
      </vt:variant>
      <vt:variant>
        <vt:i4>5</vt:i4>
      </vt:variant>
      <vt:variant>
        <vt:lpwstr>https://thesource.cvshealth.com/nuxeo/thesource/</vt:lpwstr>
      </vt:variant>
      <vt:variant>
        <vt:lpwstr>!/view?docid=cd538ea8-b63b-43ee-86ec-f774618a228d</vt:lpwstr>
      </vt:variant>
      <vt:variant>
        <vt:i4>7405679</vt:i4>
      </vt:variant>
      <vt:variant>
        <vt:i4>78</vt:i4>
      </vt:variant>
      <vt:variant>
        <vt:i4>0</vt:i4>
      </vt:variant>
      <vt:variant>
        <vt:i4>5</vt:i4>
      </vt:variant>
      <vt:variant>
        <vt:lpwstr>C:\Users\ABuccilli\AppData\Local\Microsoft\Windows\INetCache\Content.Outlook\2PO53Y4H\CMS-PRD1-099516</vt:lpwstr>
      </vt:variant>
      <vt:variant>
        <vt:lpwstr/>
      </vt:variant>
      <vt:variant>
        <vt:i4>1572890</vt:i4>
      </vt:variant>
      <vt:variant>
        <vt:i4>75</vt:i4>
      </vt:variant>
      <vt:variant>
        <vt:i4>0</vt:i4>
      </vt:variant>
      <vt:variant>
        <vt:i4>5</vt:i4>
      </vt:variant>
      <vt:variant>
        <vt:lpwstr/>
      </vt:variant>
      <vt:variant>
        <vt:lpwstr>IncorrectORMissingInformation</vt:lpwstr>
      </vt:variant>
      <vt:variant>
        <vt:i4>1310733</vt:i4>
      </vt:variant>
      <vt:variant>
        <vt:i4>72</vt:i4>
      </vt:variant>
      <vt:variant>
        <vt:i4>0</vt:i4>
      </vt:variant>
      <vt:variant>
        <vt:i4>5</vt:i4>
      </vt:variant>
      <vt:variant>
        <vt:lpwstr/>
      </vt:variant>
      <vt:variant>
        <vt:lpwstr>WebErrorORSuggestion</vt:lpwstr>
      </vt:variant>
      <vt:variant>
        <vt:i4>7536750</vt:i4>
      </vt:variant>
      <vt:variant>
        <vt:i4>69</vt:i4>
      </vt:variant>
      <vt:variant>
        <vt:i4>0</vt:i4>
      </vt:variant>
      <vt:variant>
        <vt:i4>5</vt:i4>
      </vt:variant>
      <vt:variant>
        <vt:lpwstr/>
      </vt:variant>
      <vt:variant>
        <vt:lpwstr>CanYouRecreateTheError</vt:lpwstr>
      </vt:variant>
      <vt:variant>
        <vt:i4>6946916</vt:i4>
      </vt:variant>
      <vt:variant>
        <vt:i4>66</vt:i4>
      </vt:variant>
      <vt:variant>
        <vt:i4>0</vt:i4>
      </vt:variant>
      <vt:variant>
        <vt:i4>5</vt:i4>
      </vt:variant>
      <vt:variant>
        <vt:lpwstr/>
      </vt:variant>
      <vt:variant>
        <vt:lpwstr>IssueOnOpenClosedReferenceSheet</vt:lpwstr>
      </vt:variant>
      <vt:variant>
        <vt:i4>262192</vt:i4>
      </vt:variant>
      <vt:variant>
        <vt:i4>60</vt:i4>
      </vt:variant>
      <vt:variant>
        <vt:i4>0</vt:i4>
      </vt:variant>
      <vt:variant>
        <vt:i4>5</vt:i4>
      </vt:variant>
      <vt:variant>
        <vt:lpwstr/>
      </vt:variant>
      <vt:variant>
        <vt:lpwstr>_top</vt:lpwstr>
      </vt:variant>
      <vt:variant>
        <vt:i4>7929904</vt:i4>
      </vt:variant>
      <vt:variant>
        <vt:i4>57</vt:i4>
      </vt:variant>
      <vt:variant>
        <vt:i4>0</vt:i4>
      </vt:variant>
      <vt:variant>
        <vt:i4>5</vt:i4>
      </vt:variant>
      <vt:variant>
        <vt:lpwstr>C:\Users\afbuccil\AppData\Local\Microsoft\windows\INetCache\Content.Outlook\SG15UMCB\TSRC-PROD-046777</vt:lpwstr>
      </vt:variant>
      <vt:variant>
        <vt:lpwstr/>
      </vt:variant>
      <vt:variant>
        <vt:i4>8060979</vt:i4>
      </vt:variant>
      <vt:variant>
        <vt:i4>54</vt:i4>
      </vt:variant>
      <vt:variant>
        <vt:i4>0</vt:i4>
      </vt:variant>
      <vt:variant>
        <vt:i4>5</vt:i4>
      </vt:variant>
      <vt:variant>
        <vt:lpwstr>C:\Users\afbuccil\AppData\Local\Microsoft\windows\INetCache\Content.Outlook\SG15UMCB\TSRC-PROD-041424</vt:lpwstr>
      </vt:variant>
      <vt:variant>
        <vt:lpwstr/>
      </vt:variant>
      <vt:variant>
        <vt:i4>1179701</vt:i4>
      </vt:variant>
      <vt:variant>
        <vt:i4>50</vt:i4>
      </vt:variant>
      <vt:variant>
        <vt:i4>0</vt:i4>
      </vt:variant>
      <vt:variant>
        <vt:i4>5</vt:i4>
      </vt:variant>
      <vt:variant>
        <vt:lpwstr/>
      </vt:variant>
      <vt:variant>
        <vt:lpwstr>_Toc205824096</vt:lpwstr>
      </vt:variant>
      <vt:variant>
        <vt:i4>1179701</vt:i4>
      </vt:variant>
      <vt:variant>
        <vt:i4>47</vt:i4>
      </vt:variant>
      <vt:variant>
        <vt:i4>0</vt:i4>
      </vt:variant>
      <vt:variant>
        <vt:i4>5</vt:i4>
      </vt:variant>
      <vt:variant>
        <vt:lpwstr/>
      </vt:variant>
      <vt:variant>
        <vt:lpwstr>_Toc205824095</vt:lpwstr>
      </vt:variant>
      <vt:variant>
        <vt:i4>1179701</vt:i4>
      </vt:variant>
      <vt:variant>
        <vt:i4>44</vt:i4>
      </vt:variant>
      <vt:variant>
        <vt:i4>0</vt:i4>
      </vt:variant>
      <vt:variant>
        <vt:i4>5</vt:i4>
      </vt:variant>
      <vt:variant>
        <vt:lpwstr/>
      </vt:variant>
      <vt:variant>
        <vt:lpwstr>_Toc205824094</vt:lpwstr>
      </vt:variant>
      <vt:variant>
        <vt:i4>1179701</vt:i4>
      </vt:variant>
      <vt:variant>
        <vt:i4>41</vt:i4>
      </vt:variant>
      <vt:variant>
        <vt:i4>0</vt:i4>
      </vt:variant>
      <vt:variant>
        <vt:i4>5</vt:i4>
      </vt:variant>
      <vt:variant>
        <vt:lpwstr/>
      </vt:variant>
      <vt:variant>
        <vt:lpwstr>_Toc205824093</vt:lpwstr>
      </vt:variant>
      <vt:variant>
        <vt:i4>1179701</vt:i4>
      </vt:variant>
      <vt:variant>
        <vt:i4>38</vt:i4>
      </vt:variant>
      <vt:variant>
        <vt:i4>0</vt:i4>
      </vt:variant>
      <vt:variant>
        <vt:i4>5</vt:i4>
      </vt:variant>
      <vt:variant>
        <vt:lpwstr/>
      </vt:variant>
      <vt:variant>
        <vt:lpwstr>_Toc205824092</vt:lpwstr>
      </vt:variant>
      <vt:variant>
        <vt:i4>1179701</vt:i4>
      </vt:variant>
      <vt:variant>
        <vt:i4>35</vt:i4>
      </vt:variant>
      <vt:variant>
        <vt:i4>0</vt:i4>
      </vt:variant>
      <vt:variant>
        <vt:i4>5</vt:i4>
      </vt:variant>
      <vt:variant>
        <vt:lpwstr/>
      </vt:variant>
      <vt:variant>
        <vt:lpwstr>_Toc205824091</vt:lpwstr>
      </vt:variant>
      <vt:variant>
        <vt:i4>1179701</vt:i4>
      </vt:variant>
      <vt:variant>
        <vt:i4>32</vt:i4>
      </vt:variant>
      <vt:variant>
        <vt:i4>0</vt:i4>
      </vt:variant>
      <vt:variant>
        <vt:i4>5</vt:i4>
      </vt:variant>
      <vt:variant>
        <vt:lpwstr/>
      </vt:variant>
      <vt:variant>
        <vt:lpwstr>_Toc205824090</vt:lpwstr>
      </vt:variant>
      <vt:variant>
        <vt:i4>1245237</vt:i4>
      </vt:variant>
      <vt:variant>
        <vt:i4>29</vt:i4>
      </vt:variant>
      <vt:variant>
        <vt:i4>0</vt:i4>
      </vt:variant>
      <vt:variant>
        <vt:i4>5</vt:i4>
      </vt:variant>
      <vt:variant>
        <vt:lpwstr/>
      </vt:variant>
      <vt:variant>
        <vt:lpwstr>_Toc205824089</vt:lpwstr>
      </vt:variant>
      <vt:variant>
        <vt:i4>1245237</vt:i4>
      </vt:variant>
      <vt:variant>
        <vt:i4>26</vt:i4>
      </vt:variant>
      <vt:variant>
        <vt:i4>0</vt:i4>
      </vt:variant>
      <vt:variant>
        <vt:i4>5</vt:i4>
      </vt:variant>
      <vt:variant>
        <vt:lpwstr/>
      </vt:variant>
      <vt:variant>
        <vt:lpwstr>_Toc205824088</vt:lpwstr>
      </vt:variant>
      <vt:variant>
        <vt:i4>1245237</vt:i4>
      </vt:variant>
      <vt:variant>
        <vt:i4>23</vt:i4>
      </vt:variant>
      <vt:variant>
        <vt:i4>0</vt:i4>
      </vt:variant>
      <vt:variant>
        <vt:i4>5</vt:i4>
      </vt:variant>
      <vt:variant>
        <vt:lpwstr/>
      </vt:variant>
      <vt:variant>
        <vt:lpwstr>_Toc205824087</vt:lpwstr>
      </vt:variant>
      <vt:variant>
        <vt:i4>1245237</vt:i4>
      </vt:variant>
      <vt:variant>
        <vt:i4>20</vt:i4>
      </vt:variant>
      <vt:variant>
        <vt:i4>0</vt:i4>
      </vt:variant>
      <vt:variant>
        <vt:i4>5</vt:i4>
      </vt:variant>
      <vt:variant>
        <vt:lpwstr/>
      </vt:variant>
      <vt:variant>
        <vt:lpwstr>_Toc205824086</vt:lpwstr>
      </vt:variant>
      <vt:variant>
        <vt:i4>1245237</vt:i4>
      </vt:variant>
      <vt:variant>
        <vt:i4>17</vt:i4>
      </vt:variant>
      <vt:variant>
        <vt:i4>0</vt:i4>
      </vt:variant>
      <vt:variant>
        <vt:i4>5</vt:i4>
      </vt:variant>
      <vt:variant>
        <vt:lpwstr/>
      </vt:variant>
      <vt:variant>
        <vt:lpwstr>_Toc205824085</vt:lpwstr>
      </vt:variant>
      <vt:variant>
        <vt:i4>1245237</vt:i4>
      </vt:variant>
      <vt:variant>
        <vt:i4>14</vt:i4>
      </vt:variant>
      <vt:variant>
        <vt:i4>0</vt:i4>
      </vt:variant>
      <vt:variant>
        <vt:i4>5</vt:i4>
      </vt:variant>
      <vt:variant>
        <vt:lpwstr/>
      </vt:variant>
      <vt:variant>
        <vt:lpwstr>_Toc205824084</vt:lpwstr>
      </vt:variant>
      <vt:variant>
        <vt:i4>1245237</vt:i4>
      </vt:variant>
      <vt:variant>
        <vt:i4>11</vt:i4>
      </vt:variant>
      <vt:variant>
        <vt:i4>0</vt:i4>
      </vt:variant>
      <vt:variant>
        <vt:i4>5</vt:i4>
      </vt:variant>
      <vt:variant>
        <vt:lpwstr/>
      </vt:variant>
      <vt:variant>
        <vt:lpwstr>_Toc205824083</vt:lpwstr>
      </vt:variant>
      <vt:variant>
        <vt:i4>1245237</vt:i4>
      </vt:variant>
      <vt:variant>
        <vt:i4>8</vt:i4>
      </vt:variant>
      <vt:variant>
        <vt:i4>0</vt:i4>
      </vt:variant>
      <vt:variant>
        <vt:i4>5</vt:i4>
      </vt:variant>
      <vt:variant>
        <vt:lpwstr/>
      </vt:variant>
      <vt:variant>
        <vt:lpwstr>_Toc205824082</vt:lpwstr>
      </vt:variant>
      <vt:variant>
        <vt:i4>1245237</vt:i4>
      </vt:variant>
      <vt:variant>
        <vt:i4>5</vt:i4>
      </vt:variant>
      <vt:variant>
        <vt:i4>0</vt:i4>
      </vt:variant>
      <vt:variant>
        <vt:i4>5</vt:i4>
      </vt:variant>
      <vt:variant>
        <vt:lpwstr/>
      </vt:variant>
      <vt:variant>
        <vt:lpwstr>_Toc205824081</vt:lpwstr>
      </vt:variant>
      <vt:variant>
        <vt:i4>1245237</vt:i4>
      </vt:variant>
      <vt:variant>
        <vt:i4>2</vt:i4>
      </vt:variant>
      <vt:variant>
        <vt:i4>0</vt:i4>
      </vt:variant>
      <vt:variant>
        <vt:i4>5</vt:i4>
      </vt:variant>
      <vt:variant>
        <vt:lpwstr/>
      </vt:variant>
      <vt:variant>
        <vt:lpwstr>_Toc205824080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Schoenstein, Holly C</dc:creator>
  <cp:keywords/>
  <cp:lastModifiedBy>Blyden, Jinique</cp:lastModifiedBy>
  <cp:revision>3</cp:revision>
  <dcterms:created xsi:type="dcterms:W3CDTF">2025-08-11T23:43:00Z</dcterms:created>
  <dcterms:modified xsi:type="dcterms:W3CDTF">2025-08-11T23:55:00Z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2021-11-10T13:19:07Z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376fc93c-a4c3-48ba-8225-b3b3da03c50d</vt:lpwstr>
  </property>
  <property fmtid="{D5CDD505-2E9C-101B-9397-08002B2CF9AE}" pid="8" name="MSIP_Label_67599526-06ca-49cc-9fa9-5307800a949a_ContentBits">
    <vt:lpwstr>0</vt:lpwstr>
  </property>
</Properties>
</file>