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5B769" w14:textId="4DFC125C" w:rsidR="00E03B72" w:rsidRPr="004509B4" w:rsidRDefault="005517FC" w:rsidP="00C229F0">
      <w:pPr>
        <w:pStyle w:val="Heading1"/>
        <w:rPr>
          <w:rFonts w:ascii="Verdana" w:hAnsi="Verdana"/>
          <w:b/>
          <w:bCs/>
          <w:color w:val="FFFFFF" w:themeColor="background1"/>
          <w:sz w:val="36"/>
          <w:szCs w:val="36"/>
        </w:rPr>
      </w:pPr>
      <w:bookmarkStart w:id="0" w:name="OLE_LINK67"/>
      <w:r>
        <w:rPr>
          <w:rFonts w:ascii="Verdana" w:hAnsi="Verdana"/>
          <w:b/>
          <w:bCs/>
          <w:color w:val="000000" w:themeColor="text1"/>
          <w:sz w:val="36"/>
          <w:szCs w:val="36"/>
        </w:rPr>
        <w:t xml:space="preserve">Caremark.com – </w:t>
      </w:r>
      <w:r w:rsidR="0001531C">
        <w:rPr>
          <w:rFonts w:ascii="Verdana" w:hAnsi="Verdana"/>
          <w:b/>
          <w:bCs/>
          <w:color w:val="000000" w:themeColor="text1"/>
          <w:sz w:val="36"/>
          <w:szCs w:val="36"/>
        </w:rPr>
        <w:t>Order Placement</w:t>
      </w:r>
      <w:r>
        <w:rPr>
          <w:rFonts w:ascii="Verdana" w:hAnsi="Verdana"/>
          <w:b/>
          <w:bCs/>
          <w:color w:val="000000" w:themeColor="text1"/>
          <w:sz w:val="36"/>
          <w:szCs w:val="36"/>
        </w:rPr>
        <w:t xml:space="preserve"> (Refill)</w:t>
      </w:r>
      <w:r w:rsidR="004509B4">
        <w:rPr>
          <w:rFonts w:ascii="Verdana" w:hAnsi="Verdana"/>
          <w:b/>
          <w:bCs/>
          <w:color w:val="000000" w:themeColor="text1"/>
          <w:sz w:val="36"/>
          <w:szCs w:val="36"/>
        </w:rPr>
        <w:t xml:space="preserve"> </w:t>
      </w:r>
      <w:r w:rsidR="004509B4" w:rsidRPr="004509B4">
        <w:rPr>
          <w:rFonts w:ascii="Verdana" w:hAnsi="Verdana"/>
          <w:b/>
          <w:bCs/>
          <w:color w:val="FFFFFF" w:themeColor="background1"/>
          <w:sz w:val="36"/>
          <w:szCs w:val="36"/>
        </w:rPr>
        <w:t>Website</w:t>
      </w:r>
    </w:p>
    <w:p w14:paraId="640051F9" w14:textId="77777777" w:rsidR="0003774E" w:rsidRDefault="0003774E" w:rsidP="00DC1C90">
      <w:pPr>
        <w:rPr>
          <w:rFonts w:ascii="Verdana" w:hAnsi="Verdana"/>
          <w:b/>
          <w:bCs/>
          <w:color w:val="000000"/>
          <w:sz w:val="24"/>
          <w:szCs w:val="24"/>
        </w:rPr>
      </w:pPr>
      <w:bookmarkStart w:id="1" w:name="OLE_LINK154"/>
      <w:bookmarkEnd w:id="0"/>
    </w:p>
    <w:p w14:paraId="53C4BA5E" w14:textId="77777777" w:rsidR="003D1ECA" w:rsidRDefault="003D1ECA" w:rsidP="00DC1C90">
      <w:pPr>
        <w:rPr>
          <w:rFonts w:ascii="Verdana" w:hAnsi="Verdana"/>
          <w:b/>
          <w:bCs/>
          <w:color w:val="000000"/>
          <w:sz w:val="24"/>
          <w:szCs w:val="24"/>
        </w:rPr>
      </w:pPr>
    </w:p>
    <w:tbl>
      <w:tblPr>
        <w:tblStyle w:val="TableGrid"/>
        <w:tblW w:w="5000" w:type="pct"/>
        <w:tblLook w:val="04A0" w:firstRow="1" w:lastRow="0" w:firstColumn="1" w:lastColumn="0" w:noHBand="0" w:noVBand="1"/>
      </w:tblPr>
      <w:tblGrid>
        <w:gridCol w:w="12950"/>
      </w:tblGrid>
      <w:tr w:rsidR="003F3339" w14:paraId="59776C7A" w14:textId="77777777" w:rsidTr="003F3339">
        <w:tc>
          <w:tcPr>
            <w:tcW w:w="5000" w:type="pct"/>
            <w:shd w:val="clear" w:color="auto" w:fill="BFBFBF" w:themeFill="background1" w:themeFillShade="BF"/>
          </w:tcPr>
          <w:p w14:paraId="7930A002" w14:textId="3CA90156" w:rsidR="003F3339" w:rsidRPr="003F3339" w:rsidRDefault="003F3339" w:rsidP="003F3339">
            <w:pPr>
              <w:pStyle w:val="Heading2"/>
              <w:rPr>
                <w:rFonts w:ascii="Verdana" w:hAnsi="Verdana"/>
                <w:b/>
                <w:bCs/>
                <w:color w:val="000000" w:themeColor="text1"/>
                <w:sz w:val="28"/>
                <w:szCs w:val="28"/>
              </w:rPr>
            </w:pPr>
            <w:r>
              <w:rPr>
                <w:rFonts w:ascii="Verdana" w:hAnsi="Verdana"/>
                <w:b/>
                <w:bCs/>
                <w:color w:val="000000" w:themeColor="text1"/>
                <w:sz w:val="28"/>
                <w:szCs w:val="28"/>
              </w:rPr>
              <w:t>Scenario/Member Statements</w:t>
            </w:r>
          </w:p>
        </w:tc>
      </w:tr>
    </w:tbl>
    <w:p w14:paraId="1C5CD47C" w14:textId="7889ECF6" w:rsidR="00CA3756" w:rsidRPr="00CA3756" w:rsidRDefault="00CA3756" w:rsidP="003F3339">
      <w:pPr>
        <w:spacing w:before="240" w:after="240"/>
        <w:rPr>
          <w:rFonts w:ascii="Verdana" w:hAnsi="Verdana"/>
          <w:color w:val="000000"/>
          <w:sz w:val="24"/>
          <w:szCs w:val="24"/>
        </w:rPr>
      </w:pPr>
      <w:r w:rsidRPr="00CA3756">
        <w:rPr>
          <w:rFonts w:ascii="Verdana" w:hAnsi="Verdana"/>
          <w:color w:val="000000"/>
          <w:sz w:val="24"/>
          <w:szCs w:val="24"/>
        </w:rPr>
        <w:t xml:space="preserve">Where can I order my prescriptions? </w:t>
      </w:r>
    </w:p>
    <w:p w14:paraId="22EDEA41" w14:textId="163803F6" w:rsidR="00CA3756" w:rsidRDefault="00CA3756" w:rsidP="003F3339">
      <w:pPr>
        <w:spacing w:after="240"/>
        <w:rPr>
          <w:rFonts w:ascii="Verdana" w:hAnsi="Verdana"/>
          <w:color w:val="000000"/>
          <w:sz w:val="24"/>
          <w:szCs w:val="24"/>
        </w:rPr>
      </w:pPr>
      <w:r w:rsidRPr="00CA3756">
        <w:rPr>
          <w:rFonts w:ascii="Verdana" w:hAnsi="Verdana"/>
          <w:color w:val="000000"/>
          <w:sz w:val="24"/>
          <w:szCs w:val="24"/>
        </w:rPr>
        <w:t>I forget when I last ordered my (Rx) can I see that online?</w:t>
      </w:r>
    </w:p>
    <w:p w14:paraId="0D349CF0" w14:textId="501AB24B" w:rsidR="00AF7C13" w:rsidRDefault="00AF7C13" w:rsidP="484B4759">
      <w:pPr>
        <w:rPr>
          <w:rFonts w:ascii="Verdana" w:hAnsi="Verdana"/>
          <w:color w:val="000000"/>
          <w:sz w:val="24"/>
          <w:szCs w:val="24"/>
        </w:rPr>
      </w:pPr>
    </w:p>
    <w:p w14:paraId="4E202E37" w14:textId="77777777" w:rsidR="00AF7C13" w:rsidRDefault="00AF7C13" w:rsidP="00DC1C90">
      <w:pPr>
        <w:rPr>
          <w:rFonts w:ascii="Verdana" w:hAnsi="Verdana"/>
          <w:b/>
          <w:bCs/>
          <w:color w:val="000000"/>
          <w:sz w:val="24"/>
          <w:szCs w:val="24"/>
        </w:rPr>
      </w:pPr>
    </w:p>
    <w:tbl>
      <w:tblPr>
        <w:tblStyle w:val="TableGrid"/>
        <w:tblW w:w="5000" w:type="pct"/>
        <w:tblLook w:val="04A0" w:firstRow="1" w:lastRow="0" w:firstColumn="1" w:lastColumn="0" w:noHBand="0" w:noVBand="1"/>
      </w:tblPr>
      <w:tblGrid>
        <w:gridCol w:w="12950"/>
      </w:tblGrid>
      <w:tr w:rsidR="003F3339" w14:paraId="055F7A27" w14:textId="77777777" w:rsidTr="003F3339">
        <w:tc>
          <w:tcPr>
            <w:tcW w:w="5000" w:type="pct"/>
            <w:shd w:val="clear" w:color="auto" w:fill="BFBFBF" w:themeFill="background1" w:themeFillShade="BF"/>
          </w:tcPr>
          <w:p w14:paraId="57161639" w14:textId="3D6D2BD9" w:rsidR="003F3339" w:rsidRPr="003F3339" w:rsidRDefault="003F3339" w:rsidP="003F3339">
            <w:pPr>
              <w:pStyle w:val="Heading2"/>
              <w:rPr>
                <w:rFonts w:ascii="Verdana" w:hAnsi="Verdana"/>
                <w:b/>
                <w:bCs/>
              </w:rPr>
            </w:pPr>
            <w:r w:rsidRPr="003F3339">
              <w:rPr>
                <w:rFonts w:ascii="Verdana" w:hAnsi="Verdana"/>
                <w:b/>
                <w:bCs/>
                <w:color w:val="000000" w:themeColor="text1"/>
                <w:sz w:val="28"/>
                <w:szCs w:val="28"/>
              </w:rPr>
              <w:t>Member to Place an Order</w:t>
            </w:r>
          </w:p>
        </w:tc>
      </w:tr>
    </w:tbl>
    <w:p w14:paraId="7555B6C7" w14:textId="69C0D67D" w:rsidR="000728A1" w:rsidRPr="00FB586D" w:rsidRDefault="00DB2588" w:rsidP="00FB586D">
      <w:pPr>
        <w:pStyle w:val="ListParagraph"/>
        <w:numPr>
          <w:ilvl w:val="0"/>
          <w:numId w:val="27"/>
        </w:numPr>
        <w:spacing w:before="240" w:after="240"/>
        <w:rPr>
          <w:rFonts w:ascii="Verdana" w:hAnsi="Verdana"/>
          <w:sz w:val="24"/>
          <w:szCs w:val="24"/>
        </w:rPr>
      </w:pPr>
      <w:r>
        <w:rPr>
          <w:rFonts w:ascii="Verdana" w:hAnsi="Verdana"/>
          <w:noProof/>
          <w:sz w:val="24"/>
          <w:szCs w:val="24"/>
          <w14:ligatures w14:val="standardContextual"/>
        </w:rPr>
        <w:drawing>
          <wp:inline distT="0" distB="0" distL="0" distR="0" wp14:anchorId="64333F69" wp14:editId="546D1331">
            <wp:extent cx="304762" cy="304762"/>
            <wp:effectExtent l="0" t="0" r="635" b="635"/>
            <wp:docPr id="586566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66906" name="Picture 586566906"/>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hAnsi="Verdana"/>
          <w:sz w:val="24"/>
          <w:szCs w:val="24"/>
        </w:rPr>
        <w:t xml:space="preserve"> </w:t>
      </w:r>
      <w:r w:rsidR="64FBC316" w:rsidRPr="64FBC316">
        <w:rPr>
          <w:rFonts w:ascii="Verdana" w:hAnsi="Verdana"/>
          <w:sz w:val="24"/>
          <w:szCs w:val="24"/>
        </w:rPr>
        <w:t xml:space="preserve">Hover over the </w:t>
      </w:r>
      <w:r w:rsidR="64FBC316" w:rsidRPr="64FBC316">
        <w:rPr>
          <w:rFonts w:ascii="Verdana" w:hAnsi="Verdana"/>
          <w:b/>
          <w:bCs/>
          <w:sz w:val="24"/>
          <w:szCs w:val="24"/>
        </w:rPr>
        <w:t>Prescriptions</w:t>
      </w:r>
      <w:r w:rsidR="64FBC316" w:rsidRPr="64FBC316">
        <w:rPr>
          <w:rFonts w:ascii="Verdana" w:hAnsi="Verdana"/>
          <w:sz w:val="24"/>
          <w:szCs w:val="24"/>
        </w:rPr>
        <w:t xml:space="preserve"> tab; click </w:t>
      </w:r>
      <w:r w:rsidR="00921CA4">
        <w:rPr>
          <w:rFonts w:ascii="Verdana" w:hAnsi="Verdana"/>
          <w:sz w:val="24"/>
          <w:szCs w:val="24"/>
        </w:rPr>
        <w:t>My Prescriptions from the menu</w:t>
      </w:r>
      <w:r w:rsidR="00BE0278">
        <w:rPr>
          <w:rFonts w:ascii="Verdana" w:hAnsi="Verdana"/>
          <w:sz w:val="24"/>
          <w:szCs w:val="24"/>
        </w:rPr>
        <w:t xml:space="preserve"> or </w:t>
      </w:r>
      <w:r w:rsidR="00657EAC">
        <w:rPr>
          <w:rFonts w:ascii="Verdana" w:hAnsi="Verdana"/>
          <w:sz w:val="24"/>
          <w:szCs w:val="24"/>
        </w:rPr>
        <w:t xml:space="preserve">click My Prescriptions from the dashboard. </w:t>
      </w:r>
    </w:p>
    <w:p w14:paraId="168699D0" w14:textId="345D53D3" w:rsidR="64FBC316" w:rsidRDefault="00097AD3" w:rsidP="007C3B1B">
      <w:pPr>
        <w:spacing w:before="240" w:after="240"/>
        <w:jc w:val="center"/>
        <w:rPr>
          <w:rFonts w:ascii="Verdana" w:hAnsi="Verdana"/>
        </w:rPr>
      </w:pPr>
      <w:r>
        <w:rPr>
          <w:noProof/>
          <w14:ligatures w14:val="standardContextual"/>
        </w:rPr>
        <w:drawing>
          <wp:inline distT="0" distB="0" distL="0" distR="0" wp14:anchorId="7B65899C" wp14:editId="1987F710">
            <wp:extent cx="7191375" cy="3980815"/>
            <wp:effectExtent l="0" t="0" r="9525" b="635"/>
            <wp:docPr id="1017050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50301" name=""/>
                    <pic:cNvPicPr/>
                  </pic:nvPicPr>
                  <pic:blipFill>
                    <a:blip r:embed="rId12"/>
                    <a:stretch>
                      <a:fillRect/>
                    </a:stretch>
                  </pic:blipFill>
                  <pic:spPr>
                    <a:xfrm>
                      <a:off x="0" y="0"/>
                      <a:ext cx="7191625" cy="3980953"/>
                    </a:xfrm>
                    <a:prstGeom prst="rect">
                      <a:avLst/>
                    </a:prstGeom>
                  </pic:spPr>
                </pic:pic>
              </a:graphicData>
            </a:graphic>
          </wp:inline>
        </w:drawing>
      </w:r>
    </w:p>
    <w:p w14:paraId="302AEFFA" w14:textId="2F1DC072" w:rsidR="64FBC316" w:rsidRDefault="64FBC316" w:rsidP="64FBC316">
      <w:pPr>
        <w:spacing w:before="240" w:after="240"/>
        <w:jc w:val="center"/>
      </w:pPr>
    </w:p>
    <w:p w14:paraId="09B8F5C7" w14:textId="140417E9" w:rsidR="005517FC" w:rsidRDefault="005517FC" w:rsidP="003F3339">
      <w:pPr>
        <w:spacing w:before="240" w:after="240"/>
        <w:rPr>
          <w:rFonts w:ascii="Verdana" w:hAnsi="Verdana"/>
          <w:b/>
          <w:bCs/>
          <w:color w:val="000000"/>
          <w:sz w:val="24"/>
          <w:szCs w:val="24"/>
        </w:rPr>
      </w:pPr>
    </w:p>
    <w:p w14:paraId="3B65C435" w14:textId="77777777" w:rsidR="005517FC" w:rsidRDefault="005517FC" w:rsidP="003F3339">
      <w:pPr>
        <w:spacing w:before="240" w:after="240"/>
        <w:rPr>
          <w:rFonts w:ascii="Verdana" w:hAnsi="Verdana"/>
          <w:b/>
          <w:bCs/>
          <w:color w:val="000000"/>
          <w:sz w:val="24"/>
          <w:szCs w:val="24"/>
        </w:rPr>
      </w:pPr>
    </w:p>
    <w:p w14:paraId="3BBDB261" w14:textId="77777777" w:rsidR="009D2033" w:rsidRPr="00DF2F1A" w:rsidRDefault="009D2033" w:rsidP="003F3339">
      <w:pPr>
        <w:spacing w:before="240" w:after="240"/>
        <w:rPr>
          <w:rFonts w:ascii="Verdana" w:hAnsi="Verdana"/>
          <w:b/>
          <w:bCs/>
          <w:color w:val="000000"/>
          <w:sz w:val="24"/>
          <w:szCs w:val="24"/>
        </w:rPr>
      </w:pPr>
    </w:p>
    <w:p w14:paraId="39ADA3D1" w14:textId="6D396CD1" w:rsidR="00E524DA" w:rsidRDefault="00C27765" w:rsidP="00DF2F1A">
      <w:pPr>
        <w:spacing w:after="240"/>
        <w:rPr>
          <w:rFonts w:ascii="Verdana" w:hAnsi="Verdana"/>
          <w:noProof/>
          <w:color w:val="000000"/>
        </w:rPr>
      </w:pPr>
      <w:r>
        <w:rPr>
          <w:rFonts w:ascii="Verdana" w:hAnsi="Verdana"/>
          <w:b/>
          <w:bCs/>
          <w:noProof/>
          <w:color w:val="000000"/>
          <w:sz w:val="24"/>
          <w:szCs w:val="24"/>
        </w:rPr>
        <w:t xml:space="preserve"> </w:t>
      </w:r>
      <w:r w:rsidR="00DF2F1A" w:rsidRPr="00A62B55">
        <w:rPr>
          <w:rFonts w:ascii="Verdana" w:hAnsi="Verdana"/>
          <w:b/>
          <w:bCs/>
          <w:noProof/>
          <w:color w:val="000000"/>
          <w:sz w:val="24"/>
          <w:szCs w:val="24"/>
        </w:rPr>
        <w:t xml:space="preserve">Result:  </w:t>
      </w:r>
      <w:r w:rsidR="00512DC7">
        <w:rPr>
          <w:rFonts w:ascii="Verdana" w:hAnsi="Verdana"/>
          <w:b/>
          <w:bCs/>
          <w:noProof/>
          <w:color w:val="000000"/>
          <w:sz w:val="24"/>
          <w:szCs w:val="24"/>
        </w:rPr>
        <w:t xml:space="preserve">Your </w:t>
      </w:r>
      <w:r w:rsidR="00C046DE">
        <w:rPr>
          <w:rFonts w:ascii="Verdana" w:hAnsi="Verdana"/>
          <w:b/>
          <w:bCs/>
          <w:noProof/>
          <w:color w:val="000000"/>
          <w:sz w:val="24"/>
          <w:szCs w:val="24"/>
        </w:rPr>
        <w:t>Prescriptions</w:t>
      </w:r>
      <w:r w:rsidR="00DF2F1A" w:rsidRPr="00A62B55">
        <w:rPr>
          <w:rFonts w:ascii="Verdana" w:hAnsi="Verdana"/>
          <w:noProof/>
          <w:color w:val="000000"/>
          <w:sz w:val="24"/>
          <w:szCs w:val="24"/>
        </w:rPr>
        <w:t xml:space="preserve"> page displays</w:t>
      </w:r>
      <w:r w:rsidR="00C046DE">
        <w:rPr>
          <w:rFonts w:ascii="Verdana" w:hAnsi="Verdana"/>
          <w:noProof/>
          <w:color w:val="000000"/>
        </w:rPr>
        <w:t>:</w:t>
      </w:r>
    </w:p>
    <w:p w14:paraId="4FC91BB5" w14:textId="77777777" w:rsidR="001F6D1F" w:rsidRDefault="001F6D1F" w:rsidP="00DF2F1A">
      <w:pPr>
        <w:spacing w:after="240"/>
        <w:rPr>
          <w:rFonts w:ascii="Verdana" w:hAnsi="Verdana"/>
          <w:noProof/>
          <w:color w:val="000000"/>
        </w:rPr>
      </w:pPr>
    </w:p>
    <w:p w14:paraId="0729F441" w14:textId="5BF3FF1C" w:rsidR="001F6D1F" w:rsidRDefault="001F6D1F" w:rsidP="00DF2F1A">
      <w:pPr>
        <w:spacing w:after="240"/>
        <w:rPr>
          <w:rFonts w:ascii="Verdana" w:hAnsi="Verdana"/>
          <w:noProof/>
          <w:color w:val="000000"/>
        </w:rPr>
      </w:pPr>
      <w:r>
        <w:rPr>
          <w:noProof/>
          <w14:ligatures w14:val="standardContextual"/>
        </w:rPr>
        <w:drawing>
          <wp:inline distT="0" distB="0" distL="0" distR="0" wp14:anchorId="3A8EB41B" wp14:editId="06223224">
            <wp:extent cx="6326038" cy="963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4075" cy="9651547"/>
                    </a:xfrm>
                    <a:prstGeom prst="rect">
                      <a:avLst/>
                    </a:prstGeom>
                  </pic:spPr>
                </pic:pic>
              </a:graphicData>
            </a:graphic>
          </wp:inline>
        </w:drawing>
      </w:r>
    </w:p>
    <w:p w14:paraId="6E54C6A5" w14:textId="5AF8E31A" w:rsidR="00C046DE" w:rsidRDefault="001B3D34" w:rsidP="00FB586D">
      <w:pPr>
        <w:pStyle w:val="ListParagraph"/>
        <w:numPr>
          <w:ilvl w:val="0"/>
          <w:numId w:val="27"/>
        </w:numPr>
        <w:spacing w:after="240"/>
        <w:rPr>
          <w:rFonts w:ascii="Verdana" w:hAnsi="Verdana"/>
          <w:noProof/>
          <w:color w:val="000000"/>
        </w:rPr>
      </w:pPr>
      <w:r>
        <w:rPr>
          <w:rFonts w:ascii="Verdana" w:hAnsi="Verdana"/>
          <w:noProof/>
          <w:color w:val="000000"/>
        </w:rPr>
        <w:t xml:space="preserve"> </w:t>
      </w:r>
      <w:r w:rsidR="00C046DE" w:rsidRPr="00FB586D">
        <w:rPr>
          <w:rFonts w:ascii="Verdana" w:hAnsi="Verdana"/>
          <w:noProof/>
          <w:color w:val="000000"/>
        </w:rPr>
        <w:t xml:space="preserve">Click the </w:t>
      </w:r>
      <w:r w:rsidR="00322C10" w:rsidRPr="00177055">
        <w:rPr>
          <w:rFonts w:ascii="Verdana" w:hAnsi="Verdana"/>
          <w:b/>
          <w:bCs/>
          <w:noProof/>
          <w:color w:val="000000"/>
        </w:rPr>
        <w:t>Add</w:t>
      </w:r>
      <w:r w:rsidR="00C046DE" w:rsidRPr="00FB586D">
        <w:rPr>
          <w:rFonts w:ascii="Verdana" w:hAnsi="Verdana"/>
          <w:noProof/>
          <w:color w:val="000000"/>
        </w:rPr>
        <w:t xml:space="preserve"> box to continue</w:t>
      </w:r>
      <w:r>
        <w:rPr>
          <w:rFonts w:ascii="Verdana" w:hAnsi="Verdana"/>
          <w:noProof/>
          <w:color w:val="000000"/>
        </w:rPr>
        <w:t xml:space="preserve"> to</w:t>
      </w:r>
      <w:r w:rsidR="00C046DE" w:rsidRPr="00FB586D">
        <w:rPr>
          <w:rFonts w:ascii="Verdana" w:hAnsi="Verdana"/>
          <w:noProof/>
          <w:color w:val="000000"/>
        </w:rPr>
        <w:t xml:space="preserve"> </w:t>
      </w:r>
      <w:r w:rsidR="004D12A5">
        <w:rPr>
          <w:rFonts w:ascii="Verdana" w:hAnsi="Verdana"/>
          <w:noProof/>
          <w:color w:val="000000"/>
        </w:rPr>
        <w:t xml:space="preserve">add the Medication to the </w:t>
      </w:r>
      <w:r w:rsidR="004D12A5" w:rsidRPr="00177055">
        <w:rPr>
          <w:rFonts w:ascii="Verdana" w:hAnsi="Verdana"/>
          <w:b/>
          <w:bCs/>
          <w:noProof/>
          <w:color w:val="000000"/>
        </w:rPr>
        <w:t>Continue to cart</w:t>
      </w:r>
      <w:r w:rsidR="004D12A5">
        <w:rPr>
          <w:rFonts w:ascii="Verdana" w:hAnsi="Verdana"/>
          <w:noProof/>
          <w:color w:val="000000"/>
        </w:rPr>
        <w:t xml:space="preserve"> box</w:t>
      </w:r>
      <w:r>
        <w:rPr>
          <w:rFonts w:ascii="Verdana" w:hAnsi="Verdana"/>
          <w:noProof/>
          <w:color w:val="000000"/>
        </w:rPr>
        <w:t>.</w:t>
      </w:r>
    </w:p>
    <w:p w14:paraId="5BB2CF72" w14:textId="1B291FAB" w:rsidR="00477A91" w:rsidRPr="00177055" w:rsidRDefault="001F6D1F" w:rsidP="00177055">
      <w:pPr>
        <w:spacing w:after="240"/>
        <w:rPr>
          <w:rFonts w:ascii="Verdana" w:hAnsi="Verdana"/>
          <w:noProof/>
          <w:color w:val="000000"/>
        </w:rPr>
      </w:pPr>
      <w:r w:rsidRPr="001F6D1F">
        <w:rPr>
          <w:rFonts w:ascii="Verdana" w:hAnsi="Verdana"/>
          <w:noProof/>
          <w:color w:val="000000"/>
        </w:rPr>
        <w:drawing>
          <wp:inline distT="0" distB="0" distL="0" distR="0" wp14:anchorId="13B0939A" wp14:editId="781B426C">
            <wp:extent cx="7619048" cy="11371428"/>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619048" cy="11371428"/>
                    </a:xfrm>
                    <a:prstGeom prst="rect">
                      <a:avLst/>
                    </a:prstGeom>
                  </pic:spPr>
                </pic:pic>
              </a:graphicData>
            </a:graphic>
          </wp:inline>
        </w:drawing>
      </w:r>
    </w:p>
    <w:p w14:paraId="01933BC4" w14:textId="3EE6B589" w:rsidR="00477A91" w:rsidRDefault="00477A91" w:rsidP="00FB586D">
      <w:pPr>
        <w:pStyle w:val="ListParagraph"/>
        <w:numPr>
          <w:ilvl w:val="0"/>
          <w:numId w:val="27"/>
        </w:numPr>
        <w:spacing w:after="240"/>
        <w:rPr>
          <w:rFonts w:ascii="Verdana" w:hAnsi="Verdana"/>
          <w:noProof/>
          <w:color w:val="000000"/>
        </w:rPr>
      </w:pPr>
      <w:r>
        <w:rPr>
          <w:rFonts w:ascii="Verdana" w:hAnsi="Verdana"/>
          <w:noProof/>
          <w:color w:val="000000"/>
        </w:rPr>
        <w:t xml:space="preserve">Once member has added all medications to their cart they will click </w:t>
      </w:r>
      <w:r w:rsidRPr="00177055">
        <w:rPr>
          <w:rFonts w:ascii="Verdana" w:hAnsi="Verdana"/>
          <w:b/>
          <w:bCs/>
          <w:noProof/>
          <w:color w:val="000000"/>
        </w:rPr>
        <w:t>Continue to cart</w:t>
      </w:r>
      <w:r w:rsidR="00721949">
        <w:rPr>
          <w:rFonts w:ascii="Verdana" w:hAnsi="Verdana"/>
          <w:b/>
          <w:bCs/>
          <w:noProof/>
          <w:color w:val="000000"/>
        </w:rPr>
        <w:t xml:space="preserve"> </w:t>
      </w:r>
      <w:r w:rsidR="00721949" w:rsidRPr="00177055">
        <w:rPr>
          <w:rFonts w:ascii="Verdana" w:hAnsi="Verdana"/>
          <w:noProof/>
          <w:color w:val="000000"/>
        </w:rPr>
        <w:t>button</w:t>
      </w:r>
    </w:p>
    <w:p w14:paraId="690AA055" w14:textId="77777777" w:rsidR="00B40C8B" w:rsidRPr="00177055" w:rsidRDefault="00B40C8B" w:rsidP="00177055">
      <w:pPr>
        <w:pStyle w:val="ListParagraph"/>
        <w:spacing w:after="240"/>
        <w:rPr>
          <w:rFonts w:ascii="Verdana" w:hAnsi="Verdana"/>
          <w:noProof/>
          <w:color w:val="000000"/>
        </w:rPr>
      </w:pPr>
    </w:p>
    <w:p w14:paraId="0DAE917F" w14:textId="49CEA6FC" w:rsidR="00B40C8B" w:rsidRDefault="001F6D1F" w:rsidP="00DF2F1A">
      <w:pPr>
        <w:spacing w:after="240"/>
        <w:rPr>
          <w:rFonts w:ascii="Verdana" w:hAnsi="Verdana"/>
          <w:color w:val="000000"/>
          <w:sz w:val="24"/>
          <w:szCs w:val="24"/>
        </w:rPr>
      </w:pPr>
      <w:r w:rsidRPr="00177055">
        <w:rPr>
          <w:rFonts w:ascii="Verdana" w:hAnsi="Verdana"/>
          <w:b/>
          <w:bCs/>
          <w:noProof/>
          <w:color w:val="000000"/>
        </w:rPr>
        <w:t>Resul</w:t>
      </w:r>
      <w:r w:rsidR="00B40C8B">
        <w:rPr>
          <w:rFonts w:ascii="Verdana" w:hAnsi="Verdana"/>
          <w:b/>
          <w:bCs/>
          <w:noProof/>
          <w:color w:val="000000"/>
        </w:rPr>
        <w:t xml:space="preserve">t: Cart </w:t>
      </w:r>
      <w:r w:rsidR="00B40C8B" w:rsidRPr="00177055">
        <w:rPr>
          <w:rFonts w:ascii="Verdana" w:hAnsi="Verdana"/>
          <w:noProof/>
          <w:color w:val="000000"/>
        </w:rPr>
        <w:t xml:space="preserve">page </w:t>
      </w:r>
      <w:r w:rsidR="00BD2844">
        <w:rPr>
          <w:rFonts w:ascii="Verdana" w:hAnsi="Verdana"/>
          <w:noProof/>
          <w:color w:val="000000"/>
        </w:rPr>
        <w:t>displays.</w:t>
      </w:r>
      <w:r w:rsidR="00BE2B29">
        <w:rPr>
          <w:rFonts w:ascii="Verdana" w:hAnsi="Verdana"/>
          <w:noProof/>
          <w:color w:val="000000"/>
        </w:rPr>
        <w:t xml:space="preserve"> </w:t>
      </w:r>
    </w:p>
    <w:p w14:paraId="25119188" w14:textId="05D6D94E" w:rsidR="008B1B25" w:rsidRDefault="008B1B25" w:rsidP="00177055">
      <w:pPr>
        <w:spacing w:after="240"/>
        <w:ind w:left="720"/>
        <w:rPr>
          <w:rFonts w:ascii="Verdana" w:hAnsi="Verdana"/>
          <w:color w:val="000000"/>
          <w:sz w:val="24"/>
          <w:szCs w:val="24"/>
        </w:rPr>
      </w:pPr>
      <w:r>
        <w:rPr>
          <w:rFonts w:ascii="Verdana" w:hAnsi="Verdana"/>
          <w:color w:val="000000"/>
          <w:sz w:val="24"/>
          <w:szCs w:val="24"/>
        </w:rPr>
        <w:t>On this page the member can also:</w:t>
      </w:r>
    </w:p>
    <w:p w14:paraId="6E6B1232" w14:textId="47E7764D" w:rsidR="005E382B" w:rsidRDefault="005E382B" w:rsidP="00177055">
      <w:pPr>
        <w:pStyle w:val="ListParagraph"/>
        <w:numPr>
          <w:ilvl w:val="0"/>
          <w:numId w:val="26"/>
        </w:numPr>
        <w:spacing w:after="240" w:line="360" w:lineRule="auto"/>
        <w:ind w:left="1440"/>
        <w:rPr>
          <w:rFonts w:ascii="Verdana" w:hAnsi="Verdana"/>
          <w:color w:val="000000"/>
          <w:sz w:val="24"/>
          <w:szCs w:val="24"/>
        </w:rPr>
      </w:pPr>
      <w:r>
        <w:rPr>
          <w:rFonts w:ascii="Verdana" w:hAnsi="Verdana"/>
          <w:color w:val="000000"/>
          <w:sz w:val="24"/>
          <w:szCs w:val="24"/>
        </w:rPr>
        <w:t xml:space="preserve">Change their delivery </w:t>
      </w:r>
      <w:r w:rsidR="00464A45">
        <w:rPr>
          <w:rFonts w:ascii="Verdana" w:hAnsi="Verdana"/>
          <w:color w:val="000000"/>
          <w:sz w:val="24"/>
          <w:szCs w:val="24"/>
        </w:rPr>
        <w:t>address.</w:t>
      </w:r>
    </w:p>
    <w:p w14:paraId="75796001" w14:textId="15B230BB" w:rsidR="005E382B" w:rsidRPr="0081484D" w:rsidRDefault="005E382B" w:rsidP="00177055">
      <w:pPr>
        <w:pStyle w:val="ListParagraph"/>
        <w:numPr>
          <w:ilvl w:val="0"/>
          <w:numId w:val="26"/>
        </w:numPr>
        <w:spacing w:after="240" w:line="360" w:lineRule="auto"/>
        <w:ind w:left="1440"/>
        <w:rPr>
          <w:rFonts w:ascii="Verdana" w:hAnsi="Verdana"/>
          <w:color w:val="000000"/>
          <w:sz w:val="24"/>
          <w:szCs w:val="24"/>
        </w:rPr>
      </w:pPr>
      <w:r>
        <w:rPr>
          <w:rFonts w:ascii="Verdana" w:hAnsi="Verdana"/>
          <w:color w:val="000000"/>
          <w:sz w:val="24"/>
          <w:szCs w:val="24"/>
        </w:rPr>
        <w:t xml:space="preserve">Change their delivery method (Next or Second </w:t>
      </w:r>
      <w:r w:rsidR="00464A45">
        <w:rPr>
          <w:rFonts w:ascii="Verdana" w:hAnsi="Verdana"/>
          <w:color w:val="000000"/>
          <w:sz w:val="24"/>
          <w:szCs w:val="24"/>
        </w:rPr>
        <w:t>Business Day</w:t>
      </w:r>
      <w:r>
        <w:rPr>
          <w:rFonts w:ascii="Verdana" w:hAnsi="Verdana"/>
          <w:color w:val="000000"/>
          <w:sz w:val="24"/>
          <w:szCs w:val="24"/>
        </w:rPr>
        <w:t>)</w:t>
      </w:r>
      <w:r w:rsidR="00131CD5">
        <w:rPr>
          <w:rFonts w:ascii="Verdana" w:hAnsi="Verdana"/>
          <w:color w:val="000000"/>
          <w:sz w:val="24"/>
          <w:szCs w:val="24"/>
        </w:rPr>
        <w:t>.</w:t>
      </w:r>
    </w:p>
    <w:p w14:paraId="65203DD5" w14:textId="700437B8" w:rsidR="00BE2B29" w:rsidRDefault="00BE2B29" w:rsidP="00177055">
      <w:pPr>
        <w:pStyle w:val="ListParagraph"/>
        <w:numPr>
          <w:ilvl w:val="0"/>
          <w:numId w:val="26"/>
        </w:numPr>
        <w:spacing w:after="240" w:line="360" w:lineRule="auto"/>
        <w:ind w:left="1440"/>
        <w:rPr>
          <w:rFonts w:ascii="Verdana" w:hAnsi="Verdana"/>
          <w:color w:val="000000"/>
          <w:sz w:val="24"/>
          <w:szCs w:val="24"/>
        </w:rPr>
      </w:pPr>
      <w:r>
        <w:rPr>
          <w:rFonts w:ascii="Verdana" w:hAnsi="Verdana"/>
          <w:color w:val="000000"/>
          <w:sz w:val="24"/>
          <w:szCs w:val="24"/>
        </w:rPr>
        <w:t xml:space="preserve">Add </w:t>
      </w:r>
      <w:r w:rsidR="009855BA">
        <w:rPr>
          <w:rFonts w:ascii="Verdana" w:hAnsi="Verdana"/>
          <w:color w:val="000000"/>
          <w:sz w:val="24"/>
          <w:szCs w:val="24"/>
        </w:rPr>
        <w:t xml:space="preserve">eligible </w:t>
      </w:r>
      <w:r>
        <w:rPr>
          <w:rFonts w:ascii="Verdana" w:hAnsi="Verdana"/>
          <w:color w:val="000000"/>
          <w:sz w:val="24"/>
          <w:szCs w:val="24"/>
        </w:rPr>
        <w:t xml:space="preserve">medications to the </w:t>
      </w:r>
      <w:r w:rsidR="007642E2">
        <w:rPr>
          <w:rFonts w:ascii="Verdana" w:hAnsi="Verdana"/>
          <w:color w:val="000000"/>
          <w:sz w:val="24"/>
          <w:szCs w:val="24"/>
        </w:rPr>
        <w:t>a</w:t>
      </w:r>
      <w:r w:rsidR="009855BA">
        <w:rPr>
          <w:rFonts w:ascii="Verdana" w:hAnsi="Verdana"/>
          <w:color w:val="000000"/>
          <w:sz w:val="24"/>
          <w:szCs w:val="24"/>
        </w:rPr>
        <w:t xml:space="preserve">utomatic refill </w:t>
      </w:r>
      <w:r w:rsidR="00433FE1">
        <w:rPr>
          <w:rFonts w:ascii="Verdana" w:hAnsi="Verdana"/>
          <w:color w:val="000000"/>
          <w:sz w:val="24"/>
          <w:szCs w:val="24"/>
        </w:rPr>
        <w:t>program.</w:t>
      </w:r>
    </w:p>
    <w:p w14:paraId="7F091059" w14:textId="6CDA7A1D" w:rsidR="009855BA" w:rsidRDefault="00721949" w:rsidP="009855BA">
      <w:pPr>
        <w:pStyle w:val="ListParagraph"/>
        <w:numPr>
          <w:ilvl w:val="0"/>
          <w:numId w:val="27"/>
        </w:numPr>
        <w:spacing w:after="240" w:line="360" w:lineRule="auto"/>
        <w:rPr>
          <w:rFonts w:ascii="Verdana" w:hAnsi="Verdana"/>
          <w:color w:val="000000"/>
          <w:sz w:val="24"/>
          <w:szCs w:val="24"/>
        </w:rPr>
      </w:pPr>
      <w:r>
        <w:rPr>
          <w:rFonts w:ascii="Verdana" w:hAnsi="Verdana"/>
          <w:color w:val="000000"/>
          <w:sz w:val="24"/>
          <w:szCs w:val="24"/>
        </w:rPr>
        <w:t>Member click</w:t>
      </w:r>
      <w:r w:rsidR="00131CD5">
        <w:rPr>
          <w:rFonts w:ascii="Verdana" w:hAnsi="Verdana"/>
          <w:color w:val="000000"/>
          <w:sz w:val="24"/>
          <w:szCs w:val="24"/>
        </w:rPr>
        <w:t>s</w:t>
      </w:r>
      <w:r>
        <w:rPr>
          <w:rFonts w:ascii="Verdana" w:hAnsi="Verdana"/>
          <w:color w:val="000000"/>
          <w:sz w:val="24"/>
          <w:szCs w:val="24"/>
        </w:rPr>
        <w:t xml:space="preserve"> the </w:t>
      </w:r>
      <w:r w:rsidR="00464A45" w:rsidRPr="00464A45">
        <w:rPr>
          <w:rFonts w:ascii="Verdana" w:hAnsi="Verdana"/>
          <w:b/>
          <w:bCs/>
          <w:color w:val="000000"/>
          <w:sz w:val="24"/>
          <w:szCs w:val="24"/>
        </w:rPr>
        <w:t>Checkout</w:t>
      </w:r>
      <w:r>
        <w:rPr>
          <w:rFonts w:ascii="Verdana" w:hAnsi="Verdana"/>
          <w:color w:val="000000"/>
          <w:sz w:val="24"/>
          <w:szCs w:val="24"/>
        </w:rPr>
        <w:t xml:space="preserve"> </w:t>
      </w:r>
      <w:r w:rsidR="00464A45">
        <w:rPr>
          <w:rFonts w:ascii="Verdana" w:hAnsi="Verdana"/>
          <w:color w:val="000000"/>
          <w:sz w:val="24"/>
          <w:szCs w:val="24"/>
        </w:rPr>
        <w:t>button.</w:t>
      </w:r>
    </w:p>
    <w:p w14:paraId="09300BDE" w14:textId="148B9683" w:rsidR="00B40C8B" w:rsidRDefault="00B40C8B" w:rsidP="00B40C8B">
      <w:pPr>
        <w:spacing w:after="240" w:line="360" w:lineRule="auto"/>
        <w:rPr>
          <w:rFonts w:ascii="Verdana" w:hAnsi="Verdana"/>
          <w:color w:val="000000"/>
          <w:sz w:val="24"/>
          <w:szCs w:val="24"/>
        </w:rPr>
      </w:pPr>
      <w:r w:rsidRPr="00177055">
        <w:rPr>
          <w:rFonts w:ascii="Verdana" w:hAnsi="Verdana"/>
          <w:b/>
          <w:bCs/>
          <w:color w:val="000000"/>
          <w:sz w:val="24"/>
          <w:szCs w:val="24"/>
        </w:rPr>
        <w:t>Result</w:t>
      </w:r>
      <w:r w:rsidR="00B70BCC">
        <w:rPr>
          <w:rFonts w:ascii="Verdana" w:hAnsi="Verdana"/>
          <w:b/>
          <w:bCs/>
          <w:color w:val="000000"/>
          <w:sz w:val="24"/>
          <w:szCs w:val="24"/>
        </w:rPr>
        <w:t>:</w:t>
      </w:r>
      <w:r w:rsidRPr="00177055">
        <w:rPr>
          <w:rFonts w:ascii="Verdana" w:hAnsi="Verdana"/>
          <w:b/>
          <w:bCs/>
          <w:color w:val="000000"/>
          <w:sz w:val="24"/>
          <w:szCs w:val="24"/>
        </w:rPr>
        <w:t xml:space="preserve"> </w:t>
      </w:r>
      <w:r w:rsidR="00EF14EF" w:rsidRPr="00177055">
        <w:rPr>
          <w:rFonts w:ascii="Verdana" w:hAnsi="Verdana"/>
          <w:b/>
          <w:bCs/>
          <w:color w:val="000000"/>
          <w:sz w:val="24"/>
          <w:szCs w:val="24"/>
        </w:rPr>
        <w:t>Check out</w:t>
      </w:r>
      <w:r w:rsidR="00EF14EF">
        <w:rPr>
          <w:rFonts w:ascii="Verdana" w:hAnsi="Verdana"/>
          <w:color w:val="000000"/>
          <w:sz w:val="24"/>
          <w:szCs w:val="24"/>
        </w:rPr>
        <w:t xml:space="preserve"> page</w:t>
      </w:r>
      <w:r w:rsidR="00131CD5">
        <w:rPr>
          <w:rFonts w:ascii="Verdana" w:hAnsi="Verdana"/>
          <w:color w:val="000000"/>
          <w:sz w:val="24"/>
          <w:szCs w:val="24"/>
        </w:rPr>
        <w:t xml:space="preserve"> </w:t>
      </w:r>
      <w:r w:rsidR="00EF14EF">
        <w:rPr>
          <w:rFonts w:ascii="Verdana" w:hAnsi="Verdana"/>
          <w:color w:val="000000"/>
          <w:sz w:val="24"/>
          <w:szCs w:val="24"/>
        </w:rPr>
        <w:t>display</w:t>
      </w:r>
      <w:r w:rsidR="00131CD5">
        <w:rPr>
          <w:rFonts w:ascii="Verdana" w:hAnsi="Verdana"/>
          <w:color w:val="000000"/>
          <w:sz w:val="24"/>
          <w:szCs w:val="24"/>
        </w:rPr>
        <w:t>s.</w:t>
      </w:r>
    </w:p>
    <w:p w14:paraId="1079AA34" w14:textId="77777777" w:rsidR="00EC709E" w:rsidRPr="00EC709E" w:rsidRDefault="00EC709E" w:rsidP="00EC709E">
      <w:pPr>
        <w:spacing w:after="240" w:line="360" w:lineRule="auto"/>
        <w:rPr>
          <w:rFonts w:ascii="Verdana" w:hAnsi="Verdana"/>
          <w:color w:val="000000"/>
          <w:sz w:val="24"/>
          <w:szCs w:val="24"/>
        </w:rPr>
      </w:pPr>
      <w:r w:rsidRPr="00EC709E">
        <w:rPr>
          <w:rFonts w:ascii="Verdana" w:hAnsi="Verdana"/>
          <w:color w:val="000000"/>
          <w:sz w:val="24"/>
          <w:szCs w:val="24"/>
        </w:rPr>
        <w:t>On this page the member can also:</w:t>
      </w:r>
    </w:p>
    <w:p w14:paraId="53E27F08" w14:textId="3ECA50E9" w:rsidR="00B70BCC" w:rsidRDefault="00B70BCC" w:rsidP="00B70BCC">
      <w:pPr>
        <w:pStyle w:val="ListParagraph"/>
        <w:numPr>
          <w:ilvl w:val="0"/>
          <w:numId w:val="26"/>
        </w:numPr>
        <w:spacing w:after="240" w:line="360" w:lineRule="auto"/>
        <w:ind w:left="1440"/>
        <w:rPr>
          <w:rFonts w:ascii="Verdana" w:hAnsi="Verdana"/>
          <w:color w:val="000000"/>
          <w:sz w:val="24"/>
          <w:szCs w:val="24"/>
        </w:rPr>
      </w:pPr>
      <w:r>
        <w:rPr>
          <w:rFonts w:ascii="Verdana" w:hAnsi="Verdana"/>
          <w:color w:val="000000"/>
          <w:sz w:val="24"/>
          <w:szCs w:val="24"/>
        </w:rPr>
        <w:t xml:space="preserve">Change their payment </w:t>
      </w:r>
      <w:r w:rsidR="00464A45">
        <w:rPr>
          <w:rFonts w:ascii="Verdana" w:hAnsi="Verdana"/>
          <w:color w:val="000000"/>
          <w:sz w:val="24"/>
          <w:szCs w:val="24"/>
        </w:rPr>
        <w:t>method.</w:t>
      </w:r>
    </w:p>
    <w:p w14:paraId="03A9534E" w14:textId="0745821D" w:rsidR="00EC709E" w:rsidRDefault="00EC709E" w:rsidP="00B70BCC">
      <w:pPr>
        <w:pStyle w:val="ListParagraph"/>
        <w:numPr>
          <w:ilvl w:val="0"/>
          <w:numId w:val="26"/>
        </w:numPr>
        <w:spacing w:after="240" w:line="360" w:lineRule="auto"/>
        <w:ind w:left="1440"/>
        <w:rPr>
          <w:rFonts w:ascii="Verdana" w:hAnsi="Verdana"/>
          <w:color w:val="000000"/>
          <w:sz w:val="24"/>
          <w:szCs w:val="24"/>
        </w:rPr>
      </w:pPr>
      <w:r>
        <w:rPr>
          <w:rFonts w:ascii="Verdana" w:hAnsi="Verdana"/>
          <w:color w:val="000000"/>
          <w:sz w:val="24"/>
          <w:szCs w:val="24"/>
        </w:rPr>
        <w:t xml:space="preserve">Review their </w:t>
      </w:r>
      <w:r w:rsidR="00464A45">
        <w:rPr>
          <w:rFonts w:ascii="Verdana" w:hAnsi="Verdana"/>
          <w:color w:val="000000"/>
          <w:sz w:val="24"/>
          <w:szCs w:val="24"/>
        </w:rPr>
        <w:t>order.</w:t>
      </w:r>
      <w:r>
        <w:rPr>
          <w:rFonts w:ascii="Verdana" w:hAnsi="Verdana"/>
          <w:color w:val="000000"/>
          <w:sz w:val="24"/>
          <w:szCs w:val="24"/>
        </w:rPr>
        <w:t xml:space="preserve"> </w:t>
      </w:r>
    </w:p>
    <w:p w14:paraId="31AFE94A" w14:textId="16801892" w:rsidR="0035065C" w:rsidRDefault="0035065C" w:rsidP="0035065C">
      <w:pPr>
        <w:spacing w:after="240" w:line="360" w:lineRule="auto"/>
        <w:rPr>
          <w:rFonts w:ascii="Verdana" w:hAnsi="Verdana"/>
          <w:color w:val="000000"/>
          <w:sz w:val="24"/>
          <w:szCs w:val="24"/>
        </w:rPr>
      </w:pPr>
      <w:r>
        <w:rPr>
          <w:noProof/>
          <w14:ligatures w14:val="standardContextual"/>
        </w:rPr>
        <w:drawing>
          <wp:inline distT="0" distB="0" distL="0" distR="0" wp14:anchorId="4B3B4DB7" wp14:editId="3D21338E">
            <wp:extent cx="8819048" cy="6304762"/>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819048" cy="6304762"/>
                    </a:xfrm>
                    <a:prstGeom prst="rect">
                      <a:avLst/>
                    </a:prstGeom>
                  </pic:spPr>
                </pic:pic>
              </a:graphicData>
            </a:graphic>
          </wp:inline>
        </w:drawing>
      </w:r>
    </w:p>
    <w:p w14:paraId="35F89E06" w14:textId="259741E6" w:rsidR="0035065C" w:rsidRPr="00177055" w:rsidRDefault="0035065C" w:rsidP="0035065C">
      <w:pPr>
        <w:pStyle w:val="ListParagraph"/>
        <w:numPr>
          <w:ilvl w:val="0"/>
          <w:numId w:val="27"/>
        </w:numPr>
        <w:spacing w:after="240" w:line="360" w:lineRule="auto"/>
        <w:rPr>
          <w:rFonts w:ascii="Verdana" w:hAnsi="Verdana"/>
          <w:color w:val="000000"/>
          <w:sz w:val="24"/>
          <w:szCs w:val="24"/>
        </w:rPr>
      </w:pPr>
      <w:r>
        <w:rPr>
          <w:rFonts w:ascii="Verdana" w:hAnsi="Verdana"/>
          <w:color w:val="000000"/>
          <w:sz w:val="24"/>
          <w:szCs w:val="24"/>
        </w:rPr>
        <w:t xml:space="preserve">Member will click </w:t>
      </w:r>
      <w:r w:rsidRPr="00177055">
        <w:rPr>
          <w:rFonts w:ascii="Verdana" w:hAnsi="Verdana"/>
          <w:b/>
          <w:bCs/>
          <w:color w:val="000000"/>
          <w:sz w:val="24"/>
          <w:szCs w:val="24"/>
        </w:rPr>
        <w:t xml:space="preserve">Place </w:t>
      </w:r>
      <w:r w:rsidR="00464A45" w:rsidRPr="00464A45">
        <w:rPr>
          <w:rFonts w:ascii="Verdana" w:hAnsi="Verdana"/>
          <w:b/>
          <w:bCs/>
          <w:color w:val="000000"/>
          <w:sz w:val="24"/>
          <w:szCs w:val="24"/>
        </w:rPr>
        <w:t>order.</w:t>
      </w:r>
    </w:p>
    <w:p w14:paraId="530FDCB1" w14:textId="540E7EAE" w:rsidR="006965C2" w:rsidRPr="00177055" w:rsidRDefault="00CD4942" w:rsidP="006965C2">
      <w:pPr>
        <w:pStyle w:val="ListParagraph"/>
        <w:numPr>
          <w:ilvl w:val="1"/>
          <w:numId w:val="27"/>
        </w:numPr>
        <w:spacing w:after="240" w:line="360" w:lineRule="auto"/>
        <w:rPr>
          <w:rFonts w:ascii="Verdana" w:hAnsi="Verdana"/>
          <w:color w:val="000000"/>
          <w:sz w:val="24"/>
          <w:szCs w:val="24"/>
        </w:rPr>
      </w:pPr>
      <w:r>
        <w:rPr>
          <w:rFonts w:ascii="Verdana" w:hAnsi="Verdana"/>
          <w:b/>
          <w:bCs/>
          <w:color w:val="000000"/>
          <w:sz w:val="24"/>
          <w:szCs w:val="24"/>
        </w:rPr>
        <w:t xml:space="preserve">Your order </w:t>
      </w:r>
      <w:r w:rsidRPr="00177055">
        <w:rPr>
          <w:rFonts w:ascii="Verdana" w:hAnsi="Verdana"/>
          <w:color w:val="000000"/>
          <w:sz w:val="24"/>
          <w:szCs w:val="24"/>
        </w:rPr>
        <w:t xml:space="preserve">page will populate with </w:t>
      </w:r>
      <w:r w:rsidR="00433FE1" w:rsidRPr="00177055">
        <w:rPr>
          <w:rFonts w:ascii="Verdana" w:hAnsi="Verdana"/>
          <w:color w:val="000000"/>
          <w:sz w:val="24"/>
          <w:szCs w:val="24"/>
        </w:rPr>
        <w:t>confirmation</w:t>
      </w:r>
      <w:r w:rsidRPr="00177055">
        <w:rPr>
          <w:rFonts w:ascii="Verdana" w:hAnsi="Verdana"/>
          <w:color w:val="000000"/>
          <w:sz w:val="24"/>
          <w:szCs w:val="24"/>
        </w:rPr>
        <w:t xml:space="preserve"> </w:t>
      </w:r>
      <w:r w:rsidR="00464A45">
        <w:rPr>
          <w:rFonts w:ascii="Verdana" w:hAnsi="Verdana"/>
          <w:color w:val="000000"/>
          <w:sz w:val="24"/>
          <w:szCs w:val="24"/>
        </w:rPr>
        <w:t>of the order plac</w:t>
      </w:r>
      <w:r w:rsidR="001B6C95">
        <w:rPr>
          <w:rFonts w:ascii="Verdana" w:hAnsi="Verdana"/>
          <w:color w:val="000000"/>
          <w:sz w:val="24"/>
          <w:szCs w:val="24"/>
        </w:rPr>
        <w:t>e</w:t>
      </w:r>
      <w:r w:rsidR="00464A45">
        <w:rPr>
          <w:rFonts w:ascii="Verdana" w:hAnsi="Verdana"/>
          <w:color w:val="000000"/>
          <w:sz w:val="24"/>
          <w:szCs w:val="24"/>
        </w:rPr>
        <w:t>ment</w:t>
      </w:r>
      <w:r w:rsidR="00464A45" w:rsidRPr="00177055">
        <w:rPr>
          <w:rFonts w:ascii="Verdana" w:hAnsi="Verdana"/>
          <w:color w:val="000000"/>
          <w:sz w:val="24"/>
          <w:szCs w:val="24"/>
        </w:rPr>
        <w:t>.</w:t>
      </w:r>
    </w:p>
    <w:p w14:paraId="25A25E94" w14:textId="620D193A" w:rsidR="00433FE1" w:rsidRPr="00177055" w:rsidRDefault="00433FE1" w:rsidP="00177055">
      <w:pPr>
        <w:spacing w:after="240" w:line="360" w:lineRule="auto"/>
        <w:rPr>
          <w:rFonts w:ascii="Verdana" w:hAnsi="Verdana"/>
          <w:color w:val="000000"/>
          <w:sz w:val="24"/>
          <w:szCs w:val="24"/>
        </w:rPr>
      </w:pPr>
      <w:r>
        <w:rPr>
          <w:noProof/>
          <w14:ligatures w14:val="standardContextual"/>
        </w:rPr>
        <w:drawing>
          <wp:inline distT="0" distB="0" distL="0" distR="0" wp14:anchorId="2B8DB4D1" wp14:editId="6C41E69F">
            <wp:extent cx="7173618" cy="21717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181194" cy="2173994"/>
                    </a:xfrm>
                    <a:prstGeom prst="rect">
                      <a:avLst/>
                    </a:prstGeom>
                  </pic:spPr>
                </pic:pic>
              </a:graphicData>
            </a:graphic>
          </wp:inline>
        </w:drawing>
      </w:r>
    </w:p>
    <w:p w14:paraId="5331D8B2" w14:textId="3330319F" w:rsidR="00B70BCC" w:rsidRDefault="00B70BCC" w:rsidP="00B40C8B">
      <w:pPr>
        <w:spacing w:after="240" w:line="360" w:lineRule="auto"/>
        <w:rPr>
          <w:rFonts w:ascii="Verdana" w:hAnsi="Verdana"/>
          <w:color w:val="000000"/>
          <w:sz w:val="24"/>
          <w:szCs w:val="24"/>
        </w:rPr>
      </w:pPr>
    </w:p>
    <w:p w14:paraId="18E9730B" w14:textId="77777777" w:rsidR="00EF14EF" w:rsidRPr="00177055" w:rsidRDefault="00EF14EF" w:rsidP="00177055">
      <w:pPr>
        <w:spacing w:after="240" w:line="360" w:lineRule="auto"/>
        <w:rPr>
          <w:rFonts w:ascii="Verdana" w:hAnsi="Verdana"/>
          <w:color w:val="000000"/>
          <w:sz w:val="24"/>
          <w:szCs w:val="24"/>
        </w:rPr>
      </w:pPr>
    </w:p>
    <w:p w14:paraId="7498CB27" w14:textId="77777777" w:rsidR="00F328B5" w:rsidRDefault="00F328B5" w:rsidP="00F328B5">
      <w:pPr>
        <w:spacing w:after="240"/>
        <w:rPr>
          <w:rFonts w:ascii="Verdana" w:hAnsi="Verdana"/>
          <w:color w:val="000000"/>
          <w:sz w:val="24"/>
          <w:szCs w:val="24"/>
        </w:rPr>
      </w:pPr>
    </w:p>
    <w:tbl>
      <w:tblPr>
        <w:tblStyle w:val="TableGrid"/>
        <w:tblW w:w="5000" w:type="pct"/>
        <w:tblLook w:val="04A0" w:firstRow="1" w:lastRow="0" w:firstColumn="1" w:lastColumn="0" w:noHBand="0" w:noVBand="1"/>
      </w:tblPr>
      <w:tblGrid>
        <w:gridCol w:w="12950"/>
      </w:tblGrid>
      <w:tr w:rsidR="00F328B5" w14:paraId="09E2DFD2" w14:textId="77777777">
        <w:tc>
          <w:tcPr>
            <w:tcW w:w="5000" w:type="pct"/>
            <w:shd w:val="clear" w:color="auto" w:fill="BFBFBF" w:themeFill="background1" w:themeFillShade="BF"/>
          </w:tcPr>
          <w:p w14:paraId="24B68A43" w14:textId="77777777" w:rsidR="00F328B5" w:rsidRPr="00786641" w:rsidRDefault="00F328B5">
            <w:pPr>
              <w:pStyle w:val="Heading2"/>
              <w:rPr>
                <w:rFonts w:ascii="Verdana" w:hAnsi="Verdana"/>
                <w:b/>
                <w:bCs/>
              </w:rPr>
            </w:pPr>
            <w:r w:rsidRPr="00786641">
              <w:rPr>
                <w:rFonts w:ascii="Verdana" w:hAnsi="Verdana"/>
                <w:b/>
                <w:bCs/>
                <w:color w:val="000000" w:themeColor="text1"/>
                <w:sz w:val="28"/>
                <w:szCs w:val="28"/>
              </w:rPr>
              <w:t>Unable to Refill Prescriptions</w:t>
            </w:r>
          </w:p>
        </w:tc>
      </w:tr>
    </w:tbl>
    <w:p w14:paraId="5FB12699" w14:textId="38569FBF" w:rsidR="00F328B5" w:rsidRDefault="00F328B5" w:rsidP="00F328B5">
      <w:pPr>
        <w:spacing w:before="240" w:after="240"/>
        <w:rPr>
          <w:rFonts w:ascii="Verdana" w:hAnsi="Verdana"/>
          <w:color w:val="000000"/>
          <w:sz w:val="24"/>
          <w:szCs w:val="24"/>
        </w:rPr>
      </w:pPr>
      <w:r>
        <w:rPr>
          <w:rFonts w:ascii="Verdana" w:hAnsi="Verdana"/>
          <w:color w:val="000000"/>
          <w:sz w:val="24"/>
          <w:szCs w:val="24"/>
        </w:rPr>
        <w:t xml:space="preserve">Access the member’s account through Compass and determine if there is a registration associated </w:t>
      </w:r>
      <w:r w:rsidR="00627E5D">
        <w:rPr>
          <w:rFonts w:ascii="Verdana" w:hAnsi="Verdana"/>
          <w:color w:val="000000"/>
          <w:sz w:val="24"/>
          <w:szCs w:val="24"/>
        </w:rPr>
        <w:t>with</w:t>
      </w:r>
      <w:r>
        <w:rPr>
          <w:rFonts w:ascii="Verdana" w:hAnsi="Verdana"/>
          <w:color w:val="000000"/>
          <w:sz w:val="24"/>
          <w:szCs w:val="24"/>
        </w:rPr>
        <w:t xml:space="preserve"> their current line of eligibility. If a member signs in and their account is inactive or not their current plan:</w:t>
      </w:r>
    </w:p>
    <w:p w14:paraId="2A2294F9" w14:textId="65822A3B" w:rsidR="00F328B5" w:rsidRDefault="00F328B5" w:rsidP="00F328B5">
      <w:pPr>
        <w:pStyle w:val="ListParagraph"/>
        <w:numPr>
          <w:ilvl w:val="0"/>
          <w:numId w:val="28"/>
        </w:numPr>
        <w:spacing w:after="240"/>
        <w:rPr>
          <w:rFonts w:ascii="Verdana" w:hAnsi="Verdana"/>
          <w:color w:val="000000"/>
          <w:sz w:val="24"/>
          <w:szCs w:val="24"/>
        </w:rPr>
      </w:pPr>
      <w:r w:rsidRPr="008C19A3">
        <w:rPr>
          <w:rFonts w:ascii="Verdana" w:hAnsi="Verdana"/>
          <w:color w:val="000000"/>
          <w:sz w:val="24"/>
          <w:szCs w:val="24"/>
        </w:rPr>
        <w:t>Ask the member to click “View my plans</w:t>
      </w:r>
      <w:r w:rsidR="003F6E5E">
        <w:rPr>
          <w:rFonts w:ascii="Verdana" w:hAnsi="Verdana"/>
          <w:color w:val="000000"/>
          <w:sz w:val="24"/>
          <w:szCs w:val="24"/>
        </w:rPr>
        <w:t>.</w:t>
      </w:r>
      <w:r w:rsidRPr="008C19A3">
        <w:rPr>
          <w:rFonts w:ascii="Verdana" w:hAnsi="Verdana"/>
          <w:color w:val="000000"/>
          <w:sz w:val="24"/>
          <w:szCs w:val="24"/>
        </w:rPr>
        <w:t xml:space="preserve">” </w:t>
      </w:r>
      <w:r w:rsidR="00876D06" w:rsidRPr="008C19A3">
        <w:rPr>
          <w:rFonts w:ascii="Verdana" w:hAnsi="Verdana"/>
          <w:color w:val="000000"/>
          <w:sz w:val="24"/>
          <w:szCs w:val="24"/>
        </w:rPr>
        <w:t>Members see</w:t>
      </w:r>
      <w:r w:rsidRPr="008C19A3">
        <w:rPr>
          <w:rFonts w:ascii="Verdana" w:hAnsi="Verdana"/>
          <w:color w:val="000000"/>
          <w:sz w:val="24"/>
          <w:szCs w:val="24"/>
        </w:rPr>
        <w:t xml:space="preserve"> current, upcoming, and past plans in the last 36 months based on the termination date. If the member wants to access or view another plan, they simply select the plan and sign in again using the same username and password. </w:t>
      </w:r>
    </w:p>
    <w:p w14:paraId="0BB9E2B0" w14:textId="77777777" w:rsidR="00F328B5" w:rsidRDefault="00F328B5" w:rsidP="00F328B5">
      <w:pPr>
        <w:pStyle w:val="ListParagraph"/>
        <w:spacing w:after="240"/>
        <w:rPr>
          <w:rFonts w:ascii="Verdana" w:hAnsi="Verdana"/>
          <w:color w:val="000000"/>
          <w:sz w:val="24"/>
          <w:szCs w:val="24"/>
        </w:rPr>
      </w:pPr>
    </w:p>
    <w:p w14:paraId="753A1F53" w14:textId="6D5267BF" w:rsidR="00F328B5" w:rsidRDefault="00F328B5" w:rsidP="00F328B5">
      <w:pPr>
        <w:pStyle w:val="ListParagraph"/>
        <w:numPr>
          <w:ilvl w:val="0"/>
          <w:numId w:val="28"/>
        </w:numPr>
        <w:spacing w:after="240"/>
        <w:rPr>
          <w:rFonts w:ascii="Verdana" w:hAnsi="Verdana"/>
          <w:color w:val="000000"/>
          <w:sz w:val="24"/>
          <w:szCs w:val="24"/>
        </w:rPr>
      </w:pPr>
      <w:r>
        <w:rPr>
          <w:rFonts w:ascii="Verdana" w:hAnsi="Verdana"/>
          <w:color w:val="000000"/>
          <w:sz w:val="24"/>
          <w:szCs w:val="24"/>
        </w:rPr>
        <w:t xml:space="preserve">Member mailed in new prescriptions or physician sent in new prescriptions electronically that </w:t>
      </w:r>
      <w:proofErr w:type="gramStart"/>
      <w:r w:rsidR="001B6C95">
        <w:rPr>
          <w:rFonts w:ascii="Verdana" w:hAnsi="Verdana"/>
          <w:color w:val="000000"/>
          <w:sz w:val="24"/>
          <w:szCs w:val="24"/>
        </w:rPr>
        <w:t xml:space="preserve">are </w:t>
      </w:r>
      <w:r>
        <w:rPr>
          <w:rFonts w:ascii="Verdana" w:hAnsi="Verdana"/>
          <w:color w:val="000000"/>
          <w:sz w:val="24"/>
          <w:szCs w:val="24"/>
        </w:rPr>
        <w:t>placed</w:t>
      </w:r>
      <w:proofErr w:type="gramEnd"/>
      <w:r>
        <w:rPr>
          <w:rFonts w:ascii="Verdana" w:hAnsi="Verdana"/>
          <w:color w:val="000000"/>
          <w:sz w:val="24"/>
          <w:szCs w:val="24"/>
        </w:rPr>
        <w:t xml:space="preserve"> on Hold and not filled (</w:t>
      </w:r>
      <w:r w:rsidRPr="00010B0E">
        <w:rPr>
          <w:rFonts w:ascii="Verdana" w:hAnsi="Verdana"/>
          <w:b/>
          <w:bCs/>
          <w:color w:val="000000"/>
          <w:sz w:val="24"/>
          <w:szCs w:val="24"/>
        </w:rPr>
        <w:t>Example:</w:t>
      </w:r>
      <w:r>
        <w:rPr>
          <w:rFonts w:ascii="Verdana" w:hAnsi="Verdana"/>
          <w:color w:val="000000"/>
          <w:sz w:val="24"/>
          <w:szCs w:val="24"/>
        </w:rPr>
        <w:t xml:space="preserve">  Too soon to fill). Members must contact Customer Care to request the first fill of the new prescription. After the new prescription </w:t>
      </w:r>
      <w:proofErr w:type="gramStart"/>
      <w:r>
        <w:rPr>
          <w:rFonts w:ascii="Verdana" w:hAnsi="Verdana"/>
          <w:color w:val="000000"/>
          <w:sz w:val="24"/>
          <w:szCs w:val="24"/>
        </w:rPr>
        <w:t>is filled</w:t>
      </w:r>
      <w:proofErr w:type="gramEnd"/>
      <w:r>
        <w:rPr>
          <w:rFonts w:ascii="Verdana" w:hAnsi="Verdana"/>
          <w:color w:val="000000"/>
          <w:sz w:val="24"/>
          <w:szCs w:val="24"/>
        </w:rPr>
        <w:t xml:space="preserve">, the prescription will be available for the member to refill on Caremark.com going forward. </w:t>
      </w:r>
    </w:p>
    <w:p w14:paraId="67691025" w14:textId="77777777" w:rsidR="00BA063E" w:rsidRPr="00B71D02" w:rsidRDefault="00BA063E" w:rsidP="00B71D02">
      <w:pPr>
        <w:pStyle w:val="ListParagraph"/>
        <w:rPr>
          <w:rFonts w:ascii="Verdana" w:hAnsi="Verdana"/>
          <w:color w:val="000000"/>
          <w:sz w:val="24"/>
          <w:szCs w:val="24"/>
        </w:rPr>
      </w:pPr>
    </w:p>
    <w:p w14:paraId="00B2D384" w14:textId="523BB271" w:rsidR="00BA063E" w:rsidRDefault="003B430F" w:rsidP="00F328B5">
      <w:pPr>
        <w:pStyle w:val="ListParagraph"/>
        <w:numPr>
          <w:ilvl w:val="0"/>
          <w:numId w:val="28"/>
        </w:numPr>
        <w:spacing w:after="240"/>
        <w:rPr>
          <w:rFonts w:ascii="Verdana" w:hAnsi="Verdana"/>
          <w:color w:val="000000"/>
          <w:sz w:val="24"/>
          <w:szCs w:val="24"/>
        </w:rPr>
      </w:pPr>
      <w:r>
        <w:rPr>
          <w:rFonts w:ascii="Verdana" w:hAnsi="Verdana"/>
          <w:color w:val="000000"/>
          <w:sz w:val="24"/>
          <w:szCs w:val="24"/>
        </w:rPr>
        <w:t>If the member is still unable to refill their</w:t>
      </w:r>
      <w:r w:rsidR="001E5E01">
        <w:rPr>
          <w:rFonts w:ascii="Verdana" w:hAnsi="Verdana"/>
          <w:color w:val="000000"/>
          <w:sz w:val="24"/>
          <w:szCs w:val="24"/>
        </w:rPr>
        <w:t xml:space="preserve"> prescriptions or if they </w:t>
      </w:r>
      <w:r w:rsidR="006D5A1F">
        <w:rPr>
          <w:rFonts w:ascii="Verdana" w:hAnsi="Verdana"/>
          <w:color w:val="000000"/>
          <w:sz w:val="24"/>
          <w:szCs w:val="24"/>
        </w:rPr>
        <w:t xml:space="preserve">experience </w:t>
      </w:r>
      <w:r w:rsidR="001E5E01">
        <w:rPr>
          <w:rFonts w:ascii="Verdana" w:hAnsi="Verdana"/>
          <w:color w:val="000000"/>
          <w:sz w:val="24"/>
          <w:szCs w:val="24"/>
        </w:rPr>
        <w:t>an error message while attempting to order/refill,</w:t>
      </w:r>
      <w:r w:rsidR="006D5A1F">
        <w:rPr>
          <w:rFonts w:ascii="Verdana" w:hAnsi="Verdana"/>
          <w:color w:val="000000"/>
          <w:sz w:val="24"/>
          <w:szCs w:val="24"/>
        </w:rPr>
        <w:t xml:space="preserve"> submit a </w:t>
      </w:r>
      <w:hyperlink r:id="rId17" w:anchor="!/view?docid=43ed6e8a-7e44-4cab-9831-eac9b6f67e7b" w:history="1">
        <w:r w:rsidR="006D5A1F" w:rsidRPr="000B2812">
          <w:rPr>
            <w:rStyle w:val="Hyperlink"/>
            <w:rFonts w:ascii="Verdana" w:hAnsi="Verdana"/>
            <w:sz w:val="24"/>
            <w:szCs w:val="24"/>
          </w:rPr>
          <w:t>Web Error Form</w:t>
        </w:r>
      </w:hyperlink>
      <w:r w:rsidR="006D5A1F">
        <w:rPr>
          <w:rFonts w:ascii="Verdana" w:hAnsi="Verdana"/>
          <w:color w:val="000000"/>
          <w:sz w:val="24"/>
          <w:szCs w:val="24"/>
        </w:rPr>
        <w:t xml:space="preserve">. </w:t>
      </w:r>
    </w:p>
    <w:p w14:paraId="51D0A57E" w14:textId="77777777" w:rsidR="00F328B5" w:rsidRDefault="00F328B5" w:rsidP="00F328B5">
      <w:pPr>
        <w:spacing w:after="240"/>
        <w:rPr>
          <w:rFonts w:ascii="Verdana" w:hAnsi="Verdana"/>
          <w:color w:val="000000"/>
          <w:sz w:val="24"/>
          <w:szCs w:val="24"/>
        </w:rPr>
      </w:pPr>
    </w:p>
    <w:tbl>
      <w:tblPr>
        <w:tblStyle w:val="TableGrid"/>
        <w:tblW w:w="5000" w:type="pct"/>
        <w:tblLook w:val="04A0" w:firstRow="1" w:lastRow="0" w:firstColumn="1" w:lastColumn="0" w:noHBand="0" w:noVBand="1"/>
      </w:tblPr>
      <w:tblGrid>
        <w:gridCol w:w="12950"/>
      </w:tblGrid>
      <w:tr w:rsidR="00F328B5" w14:paraId="0E23C84C" w14:textId="77777777">
        <w:tc>
          <w:tcPr>
            <w:tcW w:w="5000" w:type="pct"/>
            <w:shd w:val="clear" w:color="auto" w:fill="BFBFBF" w:themeFill="background1" w:themeFillShade="BF"/>
          </w:tcPr>
          <w:p w14:paraId="4C69B3CE" w14:textId="77777777" w:rsidR="00F328B5" w:rsidRPr="00786641" w:rsidRDefault="00F328B5">
            <w:pPr>
              <w:pStyle w:val="Heading2"/>
              <w:rPr>
                <w:rFonts w:ascii="Verdana" w:hAnsi="Verdana"/>
                <w:b/>
                <w:bCs/>
                <w:color w:val="000000" w:themeColor="text1"/>
                <w:sz w:val="28"/>
                <w:szCs w:val="28"/>
              </w:rPr>
            </w:pPr>
            <w:r>
              <w:rPr>
                <w:rFonts w:ascii="Verdana" w:hAnsi="Verdana"/>
                <w:b/>
                <w:bCs/>
                <w:color w:val="000000" w:themeColor="text1"/>
                <w:sz w:val="28"/>
                <w:szCs w:val="28"/>
              </w:rPr>
              <w:t>Member Transferred from Prior PBM</w:t>
            </w:r>
          </w:p>
        </w:tc>
      </w:tr>
    </w:tbl>
    <w:p w14:paraId="0DC7B2A7" w14:textId="51C8F8AC" w:rsidR="00F328B5" w:rsidRPr="00786641" w:rsidRDefault="00F328B5" w:rsidP="00F328B5">
      <w:pPr>
        <w:spacing w:before="240" w:after="240"/>
        <w:rPr>
          <w:rFonts w:ascii="Verdana" w:hAnsi="Verdana"/>
          <w:color w:val="000000"/>
          <w:sz w:val="24"/>
          <w:szCs w:val="24"/>
        </w:rPr>
      </w:pPr>
      <w:r w:rsidRPr="00786641">
        <w:rPr>
          <w:rFonts w:ascii="Verdana" w:hAnsi="Verdana"/>
          <w:color w:val="000000"/>
          <w:sz w:val="24"/>
          <w:szCs w:val="24"/>
        </w:rPr>
        <w:t xml:space="preserve">Except for circumstances indicated in the above section, members </w:t>
      </w:r>
      <w:proofErr w:type="gramStart"/>
      <w:r w:rsidR="00876D06">
        <w:rPr>
          <w:rFonts w:ascii="Verdana" w:hAnsi="Verdana"/>
          <w:color w:val="000000"/>
          <w:sz w:val="24"/>
          <w:szCs w:val="24"/>
        </w:rPr>
        <w:t>are</w:t>
      </w:r>
      <w:r w:rsidRPr="00786641">
        <w:rPr>
          <w:rFonts w:ascii="Verdana" w:hAnsi="Verdana"/>
          <w:color w:val="000000"/>
          <w:sz w:val="24"/>
          <w:szCs w:val="24"/>
        </w:rPr>
        <w:t xml:space="preserve"> able to</w:t>
      </w:r>
      <w:proofErr w:type="gramEnd"/>
      <w:r w:rsidRPr="00786641">
        <w:rPr>
          <w:rFonts w:ascii="Verdana" w:hAnsi="Verdana"/>
          <w:color w:val="000000"/>
          <w:sz w:val="24"/>
          <w:szCs w:val="24"/>
        </w:rPr>
        <w:t xml:space="preserve"> view their transferred Prior PBM prescriptions when they register for their current/active plan. </w:t>
      </w:r>
    </w:p>
    <w:p w14:paraId="0381A017" w14:textId="77777777" w:rsidR="00F328B5" w:rsidRDefault="00F328B5" w:rsidP="00DC1C90">
      <w:pPr>
        <w:rPr>
          <w:rFonts w:ascii="Verdana" w:hAnsi="Verdana"/>
          <w:color w:val="000000"/>
          <w:sz w:val="24"/>
          <w:szCs w:val="24"/>
        </w:rPr>
      </w:pPr>
    </w:p>
    <w:p w14:paraId="2EA8DFDC" w14:textId="77777777" w:rsidR="00EE262F" w:rsidRDefault="00EE262F" w:rsidP="00DC1C90">
      <w:pPr>
        <w:rPr>
          <w:rFonts w:ascii="Verdana" w:hAnsi="Verdana"/>
          <w:color w:val="000000"/>
          <w:sz w:val="24"/>
          <w:szCs w:val="24"/>
        </w:rPr>
      </w:pPr>
    </w:p>
    <w:tbl>
      <w:tblPr>
        <w:tblStyle w:val="TableGrid"/>
        <w:tblW w:w="5000" w:type="pct"/>
        <w:tblLook w:val="04A0" w:firstRow="1" w:lastRow="0" w:firstColumn="1" w:lastColumn="0" w:noHBand="0" w:noVBand="1"/>
      </w:tblPr>
      <w:tblGrid>
        <w:gridCol w:w="12950"/>
      </w:tblGrid>
      <w:tr w:rsidR="003F3339" w14:paraId="1B915F05" w14:textId="77777777" w:rsidTr="007B681D">
        <w:tc>
          <w:tcPr>
            <w:tcW w:w="5000" w:type="pct"/>
            <w:shd w:val="clear" w:color="auto" w:fill="BFBFBF" w:themeFill="background1" w:themeFillShade="BF"/>
          </w:tcPr>
          <w:p w14:paraId="535FC18F" w14:textId="6FBFD8AE" w:rsidR="003F3339" w:rsidRPr="003F3339" w:rsidRDefault="003F3339" w:rsidP="003F3339">
            <w:pPr>
              <w:pStyle w:val="Heading2"/>
              <w:rPr>
                <w:rFonts w:ascii="Verdana" w:hAnsi="Verdana"/>
                <w:b/>
                <w:bCs/>
                <w:sz w:val="28"/>
                <w:szCs w:val="28"/>
              </w:rPr>
            </w:pPr>
            <w:r w:rsidRPr="003F3339">
              <w:rPr>
                <w:rFonts w:ascii="Verdana" w:hAnsi="Verdana"/>
                <w:b/>
                <w:bCs/>
                <w:color w:val="000000" w:themeColor="text1"/>
                <w:sz w:val="28"/>
                <w:szCs w:val="28"/>
              </w:rPr>
              <w:t>Related Documents</w:t>
            </w:r>
          </w:p>
        </w:tc>
      </w:tr>
    </w:tbl>
    <w:p w14:paraId="25F8599A" w14:textId="77777777" w:rsidR="007B681D" w:rsidRDefault="007B681D" w:rsidP="007B681D">
      <w:pPr>
        <w:spacing w:before="240" w:after="240"/>
        <w:rPr>
          <w:rStyle w:val="Hyperlink"/>
          <w:rFonts w:ascii="Verdana" w:hAnsi="Verdana"/>
          <w:sz w:val="24"/>
          <w:szCs w:val="24"/>
        </w:rPr>
      </w:pPr>
      <w:hyperlink r:id="rId18" w:anchor="!/view?docid=947b0b38-401d-4b18-a08e-60348558a9b9" w:history="1">
        <w:r w:rsidRPr="004E1C22">
          <w:rPr>
            <w:rStyle w:val="Hyperlink"/>
            <w:rFonts w:ascii="Verdana" w:hAnsi="Verdana"/>
            <w:sz w:val="24"/>
            <w:szCs w:val="24"/>
          </w:rPr>
          <w:t>Caremark.com - Common Member Assistance Call Types Index</w:t>
        </w:r>
      </w:hyperlink>
    </w:p>
    <w:p w14:paraId="31F8F1A6" w14:textId="2E47090A" w:rsidR="00AF7C13" w:rsidRDefault="009D2033" w:rsidP="003F3339">
      <w:pPr>
        <w:spacing w:before="240" w:after="240"/>
        <w:rPr>
          <w:rStyle w:val="Hyperlink"/>
          <w:rFonts w:ascii="Verdana" w:hAnsi="Verdana"/>
          <w:sz w:val="24"/>
          <w:szCs w:val="24"/>
        </w:rPr>
      </w:pPr>
      <w:r w:rsidRPr="009D2033">
        <w:rPr>
          <w:rFonts w:ascii="Verdana" w:hAnsi="Verdana"/>
          <w:b/>
          <w:bCs/>
          <w:color w:val="000000"/>
          <w:sz w:val="24"/>
          <w:szCs w:val="24"/>
        </w:rPr>
        <w:t xml:space="preserve">Full Details Document: </w:t>
      </w:r>
      <w:r w:rsidRPr="009D2033">
        <w:rPr>
          <w:sz w:val="24"/>
          <w:szCs w:val="24"/>
        </w:rPr>
        <w:t xml:space="preserve"> </w:t>
      </w:r>
      <w:hyperlink r:id="rId19" w:anchor="!/view?docid=ca9a6da8-e7b6-4eaf-aa3d-0c75eb4a6f06" w:history="1">
        <w:r w:rsidR="00397872" w:rsidRPr="00397872">
          <w:rPr>
            <w:rStyle w:val="Hyperlink"/>
            <w:rFonts w:ascii="Verdana" w:hAnsi="Verdana"/>
            <w:sz w:val="24"/>
            <w:szCs w:val="24"/>
          </w:rPr>
          <w:t>Caremark.com – View/Refill All Prescriptions - Integrated Pharmacy Experience (IPE)</w:t>
        </w:r>
      </w:hyperlink>
    </w:p>
    <w:p w14:paraId="6515FB83" w14:textId="77777777" w:rsidR="00AF7C13" w:rsidRDefault="00AF7C13" w:rsidP="00DC1C90">
      <w:pPr>
        <w:rPr>
          <w:rFonts w:ascii="Verdana" w:hAnsi="Verdana"/>
          <w:color w:val="000000"/>
          <w:sz w:val="24"/>
          <w:szCs w:val="24"/>
        </w:rPr>
      </w:pPr>
    </w:p>
    <w:p w14:paraId="265288E9" w14:textId="77777777" w:rsidR="00AF7C13" w:rsidRPr="00EE262F" w:rsidRDefault="00AF7C13" w:rsidP="00DC1C90">
      <w:pPr>
        <w:rPr>
          <w:rFonts w:ascii="Verdana" w:hAnsi="Verdana"/>
          <w:color w:val="000000"/>
          <w:sz w:val="24"/>
          <w:szCs w:val="24"/>
        </w:rPr>
      </w:pPr>
    </w:p>
    <w:p w14:paraId="60EB98D8" w14:textId="77777777" w:rsidR="00662AFA" w:rsidRDefault="00662AFA" w:rsidP="00662AFA">
      <w:pPr>
        <w:jc w:val="right"/>
        <w:rPr>
          <w:rFonts w:ascii="Verdana" w:hAnsi="Verdana"/>
          <w:sz w:val="24"/>
          <w:szCs w:val="24"/>
        </w:rPr>
      </w:pPr>
    </w:p>
    <w:p w14:paraId="11C98D33" w14:textId="77777777" w:rsidR="00E03B72" w:rsidRPr="00DE7A25" w:rsidRDefault="00E03B72" w:rsidP="00E03B72">
      <w:pPr>
        <w:jc w:val="right"/>
        <w:rPr>
          <w:rFonts w:ascii="Verdana" w:hAnsi="Verdana"/>
          <w:sz w:val="24"/>
          <w:szCs w:val="24"/>
        </w:rPr>
      </w:pPr>
      <w:bookmarkStart w:id="2" w:name="_Updating_a_PBO"/>
      <w:bookmarkEnd w:id="1"/>
      <w:bookmarkEnd w:id="2"/>
    </w:p>
    <w:p w14:paraId="7C3A9A11" w14:textId="420FF07E" w:rsidR="00E03B72" w:rsidRDefault="00E03B72" w:rsidP="00E03B72">
      <w:pPr>
        <w:jc w:val="center"/>
        <w:rPr>
          <w:rFonts w:ascii="Verdana" w:hAnsi="Verdana"/>
          <w:sz w:val="16"/>
          <w:szCs w:val="16"/>
        </w:rPr>
      </w:pPr>
      <w:r>
        <w:rPr>
          <w:rFonts w:ascii="Verdana" w:hAnsi="Verdana"/>
          <w:sz w:val="16"/>
          <w:szCs w:val="16"/>
        </w:rPr>
        <w:t xml:space="preserve">Not </w:t>
      </w:r>
      <w:proofErr w:type="gramStart"/>
      <w:r>
        <w:rPr>
          <w:rFonts w:ascii="Verdana" w:hAnsi="Verdana"/>
          <w:sz w:val="16"/>
          <w:szCs w:val="16"/>
        </w:rPr>
        <w:t>To Be Reproduced</w:t>
      </w:r>
      <w:proofErr w:type="gramEnd"/>
      <w:r>
        <w:rPr>
          <w:rFonts w:ascii="Verdana" w:hAnsi="Verdana"/>
          <w:sz w:val="16"/>
          <w:szCs w:val="16"/>
        </w:rPr>
        <w:t xml:space="preserve"> </w:t>
      </w:r>
      <w:r w:rsidR="00464A45">
        <w:rPr>
          <w:rFonts w:ascii="Verdana" w:hAnsi="Verdana"/>
          <w:sz w:val="16"/>
          <w:szCs w:val="16"/>
        </w:rPr>
        <w:t>or</w:t>
      </w:r>
      <w:r>
        <w:rPr>
          <w:rFonts w:ascii="Verdana" w:hAnsi="Verdana"/>
          <w:sz w:val="16"/>
          <w:szCs w:val="16"/>
        </w:rPr>
        <w:t xml:space="preserve"> Disclosed to Others Without Prior Written Approval</w:t>
      </w:r>
    </w:p>
    <w:p w14:paraId="6F357562" w14:textId="77777777" w:rsidR="00E03B72" w:rsidRDefault="00E03B72" w:rsidP="00E03B72">
      <w:pPr>
        <w:jc w:val="center"/>
        <w:rPr>
          <w:rFonts w:ascii="Verdana" w:hAnsi="Verdana"/>
          <w:b/>
          <w:color w:val="000000"/>
          <w:sz w:val="16"/>
          <w:szCs w:val="16"/>
        </w:rPr>
      </w:pPr>
      <w:r>
        <w:rPr>
          <w:rFonts w:ascii="Verdana" w:hAnsi="Verdana"/>
          <w:b/>
          <w:color w:val="000000"/>
          <w:sz w:val="16"/>
          <w:szCs w:val="16"/>
        </w:rPr>
        <w:t>ELECTRONIC DATA = OFFICIAL VERSION / PAPER COPY = INFORMATIONAL ONLY</w:t>
      </w:r>
    </w:p>
    <w:p w14:paraId="70E53080" w14:textId="77777777" w:rsidR="00E03B72" w:rsidRDefault="00E03B72" w:rsidP="00E03B72"/>
    <w:p w14:paraId="6813BAC5" w14:textId="77777777" w:rsidR="004614C9" w:rsidRDefault="004614C9"/>
    <w:sectPr w:rsidR="004614C9" w:rsidSect="00C4493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618B37" w14:textId="77777777" w:rsidR="00F11C4C" w:rsidRDefault="00F11C4C" w:rsidP="007663F0">
      <w:r>
        <w:separator/>
      </w:r>
    </w:p>
  </w:endnote>
  <w:endnote w:type="continuationSeparator" w:id="0">
    <w:p w14:paraId="7ECAD891" w14:textId="77777777" w:rsidR="00F11C4C" w:rsidRDefault="00F11C4C" w:rsidP="007663F0">
      <w:r>
        <w:continuationSeparator/>
      </w:r>
    </w:p>
  </w:endnote>
  <w:endnote w:type="continuationNotice" w:id="1">
    <w:p w14:paraId="165185D5" w14:textId="77777777" w:rsidR="00F11C4C" w:rsidRDefault="00F11C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38E9BB" w14:textId="77777777" w:rsidR="00F11C4C" w:rsidRDefault="00F11C4C" w:rsidP="007663F0">
      <w:r>
        <w:separator/>
      </w:r>
    </w:p>
  </w:footnote>
  <w:footnote w:type="continuationSeparator" w:id="0">
    <w:p w14:paraId="51D45179" w14:textId="77777777" w:rsidR="00F11C4C" w:rsidRDefault="00F11C4C" w:rsidP="007663F0">
      <w:r>
        <w:continuationSeparator/>
      </w:r>
    </w:p>
  </w:footnote>
  <w:footnote w:type="continuationNotice" w:id="1">
    <w:p w14:paraId="7C7FD3AB" w14:textId="77777777" w:rsidR="00F11C4C" w:rsidRDefault="00F11C4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B1072"/>
    <w:multiLevelType w:val="hybridMultilevel"/>
    <w:tmpl w:val="38F0A7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A4055D"/>
    <w:multiLevelType w:val="hybridMultilevel"/>
    <w:tmpl w:val="F74C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62B51"/>
    <w:multiLevelType w:val="hybridMultilevel"/>
    <w:tmpl w:val="E228B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574646"/>
    <w:multiLevelType w:val="hybridMultilevel"/>
    <w:tmpl w:val="201054CC"/>
    <w:lvl w:ilvl="0" w:tplc="1208153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7962AF"/>
    <w:multiLevelType w:val="hybridMultilevel"/>
    <w:tmpl w:val="13D2B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EB5C19"/>
    <w:multiLevelType w:val="hybridMultilevel"/>
    <w:tmpl w:val="A25AE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C0FF9"/>
    <w:multiLevelType w:val="hybridMultilevel"/>
    <w:tmpl w:val="59E2BD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0817AF9"/>
    <w:multiLevelType w:val="hybridMultilevel"/>
    <w:tmpl w:val="2B1A0CEA"/>
    <w:lvl w:ilvl="0" w:tplc="AF92F03E">
      <w:start w:val="3"/>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5736A9"/>
    <w:multiLevelType w:val="hybridMultilevel"/>
    <w:tmpl w:val="DB888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9B20C9"/>
    <w:multiLevelType w:val="hybridMultilevel"/>
    <w:tmpl w:val="09EE3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9F114E"/>
    <w:multiLevelType w:val="hybridMultilevel"/>
    <w:tmpl w:val="3F7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6331DC"/>
    <w:multiLevelType w:val="hybridMultilevel"/>
    <w:tmpl w:val="25743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104780"/>
    <w:multiLevelType w:val="hybridMultilevel"/>
    <w:tmpl w:val="622CB32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DB74F0B"/>
    <w:multiLevelType w:val="hybridMultilevel"/>
    <w:tmpl w:val="412ED89C"/>
    <w:lvl w:ilvl="0" w:tplc="2A12647A">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027CAE"/>
    <w:multiLevelType w:val="hybridMultilevel"/>
    <w:tmpl w:val="A0B2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AF7A3C"/>
    <w:multiLevelType w:val="hybridMultilevel"/>
    <w:tmpl w:val="58CE2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503F5C"/>
    <w:multiLevelType w:val="hybridMultilevel"/>
    <w:tmpl w:val="6506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E7436F"/>
    <w:multiLevelType w:val="hybridMultilevel"/>
    <w:tmpl w:val="97DAF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F954EA"/>
    <w:multiLevelType w:val="hybridMultilevel"/>
    <w:tmpl w:val="2EC6C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0B7534"/>
    <w:multiLevelType w:val="hybridMultilevel"/>
    <w:tmpl w:val="94180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0A6E34"/>
    <w:multiLevelType w:val="hybridMultilevel"/>
    <w:tmpl w:val="2A00A9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EC03920"/>
    <w:multiLevelType w:val="hybridMultilevel"/>
    <w:tmpl w:val="769EFBCC"/>
    <w:lvl w:ilvl="0" w:tplc="56FA511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5E0C02"/>
    <w:multiLevelType w:val="hybridMultilevel"/>
    <w:tmpl w:val="BE763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46467D"/>
    <w:multiLevelType w:val="hybridMultilevel"/>
    <w:tmpl w:val="C2BA13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78D501B"/>
    <w:multiLevelType w:val="hybridMultilevel"/>
    <w:tmpl w:val="E0D4C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640018"/>
    <w:multiLevelType w:val="hybridMultilevel"/>
    <w:tmpl w:val="9C4A6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797713"/>
    <w:multiLevelType w:val="hybridMultilevel"/>
    <w:tmpl w:val="89BEBCC8"/>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3833FF7"/>
    <w:multiLevelType w:val="hybridMultilevel"/>
    <w:tmpl w:val="4BA8C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B095DB2"/>
    <w:multiLevelType w:val="hybridMultilevel"/>
    <w:tmpl w:val="AB764B64"/>
    <w:lvl w:ilvl="0" w:tplc="963C071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DD2563"/>
    <w:multiLevelType w:val="hybridMultilevel"/>
    <w:tmpl w:val="04D6C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759572">
    <w:abstractNumId w:val="4"/>
  </w:num>
  <w:num w:numId="2" w16cid:durableId="1830318197">
    <w:abstractNumId w:val="25"/>
  </w:num>
  <w:num w:numId="3" w16cid:durableId="213739216">
    <w:abstractNumId w:val="19"/>
  </w:num>
  <w:num w:numId="4" w16cid:durableId="823157160">
    <w:abstractNumId w:val="11"/>
  </w:num>
  <w:num w:numId="5" w16cid:durableId="433549772">
    <w:abstractNumId w:val="5"/>
  </w:num>
  <w:num w:numId="6" w16cid:durableId="2069450123">
    <w:abstractNumId w:val="23"/>
  </w:num>
  <w:num w:numId="7" w16cid:durableId="1713000780">
    <w:abstractNumId w:val="6"/>
  </w:num>
  <w:num w:numId="8" w16cid:durableId="798497054">
    <w:abstractNumId w:val="9"/>
  </w:num>
  <w:num w:numId="9" w16cid:durableId="1358241295">
    <w:abstractNumId w:val="24"/>
  </w:num>
  <w:num w:numId="10" w16cid:durableId="196357072">
    <w:abstractNumId w:val="29"/>
  </w:num>
  <w:num w:numId="11" w16cid:durableId="1249271642">
    <w:abstractNumId w:val="14"/>
  </w:num>
  <w:num w:numId="12" w16cid:durableId="912154888">
    <w:abstractNumId w:val="12"/>
  </w:num>
  <w:num w:numId="13" w16cid:durableId="1313872985">
    <w:abstractNumId w:val="8"/>
  </w:num>
  <w:num w:numId="14" w16cid:durableId="1711874331">
    <w:abstractNumId w:val="10"/>
  </w:num>
  <w:num w:numId="15" w16cid:durableId="1882857041">
    <w:abstractNumId w:val="18"/>
  </w:num>
  <w:num w:numId="16" w16cid:durableId="1716543449">
    <w:abstractNumId w:val="17"/>
  </w:num>
  <w:num w:numId="17" w16cid:durableId="1283533770">
    <w:abstractNumId w:val="21"/>
  </w:num>
  <w:num w:numId="18" w16cid:durableId="107358716">
    <w:abstractNumId w:val="27"/>
  </w:num>
  <w:num w:numId="19" w16cid:durableId="2057774604">
    <w:abstractNumId w:val="20"/>
  </w:num>
  <w:num w:numId="20" w16cid:durableId="52657127">
    <w:abstractNumId w:val="3"/>
  </w:num>
  <w:num w:numId="21" w16cid:durableId="1915309808">
    <w:abstractNumId w:val="0"/>
  </w:num>
  <w:num w:numId="22" w16cid:durableId="1242060149">
    <w:abstractNumId w:val="7"/>
  </w:num>
  <w:num w:numId="23" w16cid:durableId="1469394932">
    <w:abstractNumId w:val="26"/>
  </w:num>
  <w:num w:numId="24" w16cid:durableId="885946585">
    <w:abstractNumId w:val="28"/>
  </w:num>
  <w:num w:numId="25" w16cid:durableId="1334411204">
    <w:abstractNumId w:val="16"/>
  </w:num>
  <w:num w:numId="26" w16cid:durableId="1427190758">
    <w:abstractNumId w:val="15"/>
  </w:num>
  <w:num w:numId="27" w16cid:durableId="11150246">
    <w:abstractNumId w:val="13"/>
  </w:num>
  <w:num w:numId="28" w16cid:durableId="344482356">
    <w:abstractNumId w:val="1"/>
  </w:num>
  <w:num w:numId="29" w16cid:durableId="464390985">
    <w:abstractNumId w:val="2"/>
  </w:num>
  <w:num w:numId="30" w16cid:durableId="72471926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72"/>
    <w:rsid w:val="00011A8D"/>
    <w:rsid w:val="0001531C"/>
    <w:rsid w:val="0003133D"/>
    <w:rsid w:val="0003774E"/>
    <w:rsid w:val="00062120"/>
    <w:rsid w:val="00071FC5"/>
    <w:rsid w:val="000728A1"/>
    <w:rsid w:val="00074231"/>
    <w:rsid w:val="00080982"/>
    <w:rsid w:val="00082E68"/>
    <w:rsid w:val="00096A83"/>
    <w:rsid w:val="00097974"/>
    <w:rsid w:val="00097AD3"/>
    <w:rsid w:val="000A135D"/>
    <w:rsid w:val="000A5357"/>
    <w:rsid w:val="000A6C33"/>
    <w:rsid w:val="000B2812"/>
    <w:rsid w:val="000B2E14"/>
    <w:rsid w:val="000B79CB"/>
    <w:rsid w:val="000C5F9B"/>
    <w:rsid w:val="000E3FC7"/>
    <w:rsid w:val="001172C3"/>
    <w:rsid w:val="00125B10"/>
    <w:rsid w:val="00127B37"/>
    <w:rsid w:val="00131CD5"/>
    <w:rsid w:val="00133EF2"/>
    <w:rsid w:val="0015196D"/>
    <w:rsid w:val="00165813"/>
    <w:rsid w:val="00176D76"/>
    <w:rsid w:val="00177055"/>
    <w:rsid w:val="00196DC6"/>
    <w:rsid w:val="001B3C54"/>
    <w:rsid w:val="001B3D34"/>
    <w:rsid w:val="001B6C55"/>
    <w:rsid w:val="001B6C95"/>
    <w:rsid w:val="001C308E"/>
    <w:rsid w:val="001C56FA"/>
    <w:rsid w:val="001C71F2"/>
    <w:rsid w:val="001D5940"/>
    <w:rsid w:val="001E5E01"/>
    <w:rsid w:val="001F2A25"/>
    <w:rsid w:val="001F2C57"/>
    <w:rsid w:val="001F6D1F"/>
    <w:rsid w:val="0020243E"/>
    <w:rsid w:val="002150A2"/>
    <w:rsid w:val="00227BF7"/>
    <w:rsid w:val="0023345E"/>
    <w:rsid w:val="0024415C"/>
    <w:rsid w:val="00247250"/>
    <w:rsid w:val="00251B88"/>
    <w:rsid w:val="00260734"/>
    <w:rsid w:val="00262A6C"/>
    <w:rsid w:val="002641E2"/>
    <w:rsid w:val="00264CF8"/>
    <w:rsid w:val="00292814"/>
    <w:rsid w:val="00295BA2"/>
    <w:rsid w:val="002B12B3"/>
    <w:rsid w:val="002D3227"/>
    <w:rsid w:val="002F1B77"/>
    <w:rsid w:val="0030404E"/>
    <w:rsid w:val="00304500"/>
    <w:rsid w:val="00322C10"/>
    <w:rsid w:val="003379DF"/>
    <w:rsid w:val="00340912"/>
    <w:rsid w:val="00340989"/>
    <w:rsid w:val="003415C7"/>
    <w:rsid w:val="0035065C"/>
    <w:rsid w:val="00350EC3"/>
    <w:rsid w:val="00365BC6"/>
    <w:rsid w:val="003712E3"/>
    <w:rsid w:val="00372D98"/>
    <w:rsid w:val="003747E8"/>
    <w:rsid w:val="003749BA"/>
    <w:rsid w:val="00380DC5"/>
    <w:rsid w:val="00384977"/>
    <w:rsid w:val="00385606"/>
    <w:rsid w:val="00397872"/>
    <w:rsid w:val="003A1AA8"/>
    <w:rsid w:val="003A6F3F"/>
    <w:rsid w:val="003B430F"/>
    <w:rsid w:val="003C1AD3"/>
    <w:rsid w:val="003D1ECA"/>
    <w:rsid w:val="003D45B3"/>
    <w:rsid w:val="003F3339"/>
    <w:rsid w:val="003F6730"/>
    <w:rsid w:val="003F6E5E"/>
    <w:rsid w:val="00413479"/>
    <w:rsid w:val="004212B4"/>
    <w:rsid w:val="00431B5D"/>
    <w:rsid w:val="00433FE1"/>
    <w:rsid w:val="00441340"/>
    <w:rsid w:val="00445D8F"/>
    <w:rsid w:val="004509B4"/>
    <w:rsid w:val="004614C9"/>
    <w:rsid w:val="00464A45"/>
    <w:rsid w:val="00474AF9"/>
    <w:rsid w:val="00477A91"/>
    <w:rsid w:val="004813EF"/>
    <w:rsid w:val="004C328C"/>
    <w:rsid w:val="004D12A5"/>
    <w:rsid w:val="004D22FC"/>
    <w:rsid w:val="004F06CB"/>
    <w:rsid w:val="00512DC7"/>
    <w:rsid w:val="005355B2"/>
    <w:rsid w:val="00542312"/>
    <w:rsid w:val="00546A70"/>
    <w:rsid w:val="00550D24"/>
    <w:rsid w:val="005517FC"/>
    <w:rsid w:val="00555F56"/>
    <w:rsid w:val="0055606E"/>
    <w:rsid w:val="00562B86"/>
    <w:rsid w:val="0057409A"/>
    <w:rsid w:val="00583192"/>
    <w:rsid w:val="0059542A"/>
    <w:rsid w:val="005A1DF0"/>
    <w:rsid w:val="005B0A5D"/>
    <w:rsid w:val="005D2860"/>
    <w:rsid w:val="005E382B"/>
    <w:rsid w:val="005F7603"/>
    <w:rsid w:val="006003C3"/>
    <w:rsid w:val="00627E5D"/>
    <w:rsid w:val="00645D73"/>
    <w:rsid w:val="00657EAC"/>
    <w:rsid w:val="00661EE1"/>
    <w:rsid w:val="00662AFA"/>
    <w:rsid w:val="0066590D"/>
    <w:rsid w:val="0069046B"/>
    <w:rsid w:val="00693F11"/>
    <w:rsid w:val="006965C2"/>
    <w:rsid w:val="006A06E1"/>
    <w:rsid w:val="006A0C7E"/>
    <w:rsid w:val="006A42F4"/>
    <w:rsid w:val="006D3ACD"/>
    <w:rsid w:val="006D5A1F"/>
    <w:rsid w:val="006E6768"/>
    <w:rsid w:val="006E7691"/>
    <w:rsid w:val="006F5C3F"/>
    <w:rsid w:val="006F6E85"/>
    <w:rsid w:val="00707845"/>
    <w:rsid w:val="00721949"/>
    <w:rsid w:val="007419A3"/>
    <w:rsid w:val="0074487D"/>
    <w:rsid w:val="007523C2"/>
    <w:rsid w:val="00761F98"/>
    <w:rsid w:val="007642E2"/>
    <w:rsid w:val="0076456C"/>
    <w:rsid w:val="007663F0"/>
    <w:rsid w:val="007855BA"/>
    <w:rsid w:val="007B681D"/>
    <w:rsid w:val="007C054C"/>
    <w:rsid w:val="007C3B1B"/>
    <w:rsid w:val="007D29D6"/>
    <w:rsid w:val="007D6D9E"/>
    <w:rsid w:val="00803A74"/>
    <w:rsid w:val="00805940"/>
    <w:rsid w:val="00805EED"/>
    <w:rsid w:val="0081234F"/>
    <w:rsid w:val="0081484D"/>
    <w:rsid w:val="008210DE"/>
    <w:rsid w:val="008316CD"/>
    <w:rsid w:val="00832E4D"/>
    <w:rsid w:val="00835B45"/>
    <w:rsid w:val="008419AB"/>
    <w:rsid w:val="0084300E"/>
    <w:rsid w:val="00843433"/>
    <w:rsid w:val="00846076"/>
    <w:rsid w:val="00851BAF"/>
    <w:rsid w:val="00861E28"/>
    <w:rsid w:val="0086208E"/>
    <w:rsid w:val="00872200"/>
    <w:rsid w:val="00876D06"/>
    <w:rsid w:val="00884F07"/>
    <w:rsid w:val="00890048"/>
    <w:rsid w:val="00893707"/>
    <w:rsid w:val="00895C8E"/>
    <w:rsid w:val="008A325E"/>
    <w:rsid w:val="008B042A"/>
    <w:rsid w:val="008B1A9E"/>
    <w:rsid w:val="008B1B25"/>
    <w:rsid w:val="008D1B92"/>
    <w:rsid w:val="008D5B08"/>
    <w:rsid w:val="008E5676"/>
    <w:rsid w:val="009079C5"/>
    <w:rsid w:val="00907AC8"/>
    <w:rsid w:val="009219C5"/>
    <w:rsid w:val="00921CA4"/>
    <w:rsid w:val="00925A86"/>
    <w:rsid w:val="009855BA"/>
    <w:rsid w:val="00985E74"/>
    <w:rsid w:val="009865D2"/>
    <w:rsid w:val="00986924"/>
    <w:rsid w:val="009A660C"/>
    <w:rsid w:val="009A69EB"/>
    <w:rsid w:val="009A7410"/>
    <w:rsid w:val="009C73C3"/>
    <w:rsid w:val="009D2033"/>
    <w:rsid w:val="009D6A6F"/>
    <w:rsid w:val="009F4D7C"/>
    <w:rsid w:val="00A2302D"/>
    <w:rsid w:val="00A525F2"/>
    <w:rsid w:val="00A62B55"/>
    <w:rsid w:val="00A64375"/>
    <w:rsid w:val="00A6459A"/>
    <w:rsid w:val="00A72886"/>
    <w:rsid w:val="00A82C09"/>
    <w:rsid w:val="00A8564D"/>
    <w:rsid w:val="00A902C2"/>
    <w:rsid w:val="00AB2998"/>
    <w:rsid w:val="00AB6058"/>
    <w:rsid w:val="00AC2A87"/>
    <w:rsid w:val="00AC60DB"/>
    <w:rsid w:val="00AC6C55"/>
    <w:rsid w:val="00AE7DD6"/>
    <w:rsid w:val="00AF7C13"/>
    <w:rsid w:val="00B05F05"/>
    <w:rsid w:val="00B067D3"/>
    <w:rsid w:val="00B11EB4"/>
    <w:rsid w:val="00B24EE5"/>
    <w:rsid w:val="00B40C8B"/>
    <w:rsid w:val="00B4290A"/>
    <w:rsid w:val="00B42F54"/>
    <w:rsid w:val="00B50D4E"/>
    <w:rsid w:val="00B55E67"/>
    <w:rsid w:val="00B56BC9"/>
    <w:rsid w:val="00B651C2"/>
    <w:rsid w:val="00B70BCC"/>
    <w:rsid w:val="00B71D02"/>
    <w:rsid w:val="00B90076"/>
    <w:rsid w:val="00B92701"/>
    <w:rsid w:val="00B94608"/>
    <w:rsid w:val="00BA063E"/>
    <w:rsid w:val="00BB5F01"/>
    <w:rsid w:val="00BB7006"/>
    <w:rsid w:val="00BD1346"/>
    <w:rsid w:val="00BD2844"/>
    <w:rsid w:val="00BE0278"/>
    <w:rsid w:val="00BE2B29"/>
    <w:rsid w:val="00BE2BD1"/>
    <w:rsid w:val="00BE2C4F"/>
    <w:rsid w:val="00C01444"/>
    <w:rsid w:val="00C046DE"/>
    <w:rsid w:val="00C13B99"/>
    <w:rsid w:val="00C21EFE"/>
    <w:rsid w:val="00C22146"/>
    <w:rsid w:val="00C229F0"/>
    <w:rsid w:val="00C27765"/>
    <w:rsid w:val="00C374F3"/>
    <w:rsid w:val="00C408F4"/>
    <w:rsid w:val="00C44938"/>
    <w:rsid w:val="00C46DE1"/>
    <w:rsid w:val="00C6128F"/>
    <w:rsid w:val="00C6202F"/>
    <w:rsid w:val="00C73105"/>
    <w:rsid w:val="00C7377B"/>
    <w:rsid w:val="00C80EC0"/>
    <w:rsid w:val="00C95A1C"/>
    <w:rsid w:val="00CA3756"/>
    <w:rsid w:val="00CC03B1"/>
    <w:rsid w:val="00CC5A30"/>
    <w:rsid w:val="00CD4942"/>
    <w:rsid w:val="00D05141"/>
    <w:rsid w:val="00D05782"/>
    <w:rsid w:val="00D05AAA"/>
    <w:rsid w:val="00D066F3"/>
    <w:rsid w:val="00D21B2C"/>
    <w:rsid w:val="00D2350B"/>
    <w:rsid w:val="00D3257D"/>
    <w:rsid w:val="00D47CC5"/>
    <w:rsid w:val="00D532FE"/>
    <w:rsid w:val="00D7158E"/>
    <w:rsid w:val="00D75DBC"/>
    <w:rsid w:val="00D824D5"/>
    <w:rsid w:val="00DA4EF0"/>
    <w:rsid w:val="00DB07E0"/>
    <w:rsid w:val="00DB2588"/>
    <w:rsid w:val="00DC1C90"/>
    <w:rsid w:val="00DF2F1A"/>
    <w:rsid w:val="00DF3AE3"/>
    <w:rsid w:val="00DF4EE0"/>
    <w:rsid w:val="00DF5003"/>
    <w:rsid w:val="00DF732C"/>
    <w:rsid w:val="00DF73FF"/>
    <w:rsid w:val="00E007BE"/>
    <w:rsid w:val="00E03B72"/>
    <w:rsid w:val="00E06E3B"/>
    <w:rsid w:val="00E235A9"/>
    <w:rsid w:val="00E24599"/>
    <w:rsid w:val="00E27104"/>
    <w:rsid w:val="00E368AB"/>
    <w:rsid w:val="00E4635E"/>
    <w:rsid w:val="00E500C4"/>
    <w:rsid w:val="00E511E7"/>
    <w:rsid w:val="00E524DA"/>
    <w:rsid w:val="00E800AE"/>
    <w:rsid w:val="00E8093F"/>
    <w:rsid w:val="00E81703"/>
    <w:rsid w:val="00E87B3F"/>
    <w:rsid w:val="00E87CA9"/>
    <w:rsid w:val="00E926B0"/>
    <w:rsid w:val="00EB202A"/>
    <w:rsid w:val="00EB5AFB"/>
    <w:rsid w:val="00EB7208"/>
    <w:rsid w:val="00EB761B"/>
    <w:rsid w:val="00EB7719"/>
    <w:rsid w:val="00EB7B69"/>
    <w:rsid w:val="00EC5988"/>
    <w:rsid w:val="00EC709E"/>
    <w:rsid w:val="00ED0ADB"/>
    <w:rsid w:val="00EE00F6"/>
    <w:rsid w:val="00EE262F"/>
    <w:rsid w:val="00EF14EF"/>
    <w:rsid w:val="00EF2FB1"/>
    <w:rsid w:val="00F0032D"/>
    <w:rsid w:val="00F11C4C"/>
    <w:rsid w:val="00F31B35"/>
    <w:rsid w:val="00F31E4A"/>
    <w:rsid w:val="00F328B5"/>
    <w:rsid w:val="00F4126B"/>
    <w:rsid w:val="00F5679B"/>
    <w:rsid w:val="00F63699"/>
    <w:rsid w:val="00F7069A"/>
    <w:rsid w:val="00F77BAB"/>
    <w:rsid w:val="00F95AE5"/>
    <w:rsid w:val="00F96B67"/>
    <w:rsid w:val="00FA39CC"/>
    <w:rsid w:val="00FA3A10"/>
    <w:rsid w:val="00FA74C0"/>
    <w:rsid w:val="00FB586D"/>
    <w:rsid w:val="00FD3329"/>
    <w:rsid w:val="00FD72EF"/>
    <w:rsid w:val="00FE3062"/>
    <w:rsid w:val="00FE5CB0"/>
    <w:rsid w:val="00FF2171"/>
    <w:rsid w:val="00FF73AE"/>
    <w:rsid w:val="00FF7704"/>
    <w:rsid w:val="484B4759"/>
    <w:rsid w:val="64FBC316"/>
    <w:rsid w:val="78881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B1ADD"/>
  <w15:chartTrackingRefBased/>
  <w15:docId w15:val="{97CF2D32-AB0F-45C4-99CF-EAABDB022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A86"/>
    <w:rPr>
      <w:kern w:val="0"/>
      <w14:ligatures w14:val="none"/>
    </w:rPr>
  </w:style>
  <w:style w:type="paragraph" w:styleId="Heading1">
    <w:name w:val="heading 1"/>
    <w:basedOn w:val="Normal"/>
    <w:next w:val="Normal"/>
    <w:link w:val="Heading1Char"/>
    <w:qFormat/>
    <w:rsid w:val="00E03B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E03B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3B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3B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B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B7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B7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B7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B7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F96B67"/>
    <w:rPr>
      <w:rFonts w:ascii="Verdana" w:hAnsi="Verdana"/>
      <w:sz w:val="24"/>
    </w:rPr>
  </w:style>
  <w:style w:type="character" w:customStyle="1" w:styleId="Heading1Char">
    <w:name w:val="Heading 1 Char"/>
    <w:basedOn w:val="DefaultParagraphFont"/>
    <w:link w:val="Heading1"/>
    <w:rsid w:val="00E03B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E03B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3B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3B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3B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3B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B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B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B72"/>
    <w:rPr>
      <w:rFonts w:eastAsiaTheme="majorEastAsia" w:cstheme="majorBidi"/>
      <w:color w:val="272727" w:themeColor="text1" w:themeTint="D8"/>
    </w:rPr>
  </w:style>
  <w:style w:type="paragraph" w:styleId="Title">
    <w:name w:val="Title"/>
    <w:basedOn w:val="Normal"/>
    <w:next w:val="Normal"/>
    <w:link w:val="TitleChar"/>
    <w:uiPriority w:val="10"/>
    <w:qFormat/>
    <w:rsid w:val="00E03B7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B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B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B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B72"/>
    <w:pPr>
      <w:spacing w:before="160"/>
      <w:jc w:val="center"/>
    </w:pPr>
    <w:rPr>
      <w:i/>
      <w:iCs/>
      <w:color w:val="404040" w:themeColor="text1" w:themeTint="BF"/>
    </w:rPr>
  </w:style>
  <w:style w:type="character" w:customStyle="1" w:styleId="QuoteChar">
    <w:name w:val="Quote Char"/>
    <w:basedOn w:val="DefaultParagraphFont"/>
    <w:link w:val="Quote"/>
    <w:uiPriority w:val="29"/>
    <w:rsid w:val="00E03B72"/>
    <w:rPr>
      <w:i/>
      <w:iCs/>
      <w:color w:val="404040" w:themeColor="text1" w:themeTint="BF"/>
    </w:rPr>
  </w:style>
  <w:style w:type="paragraph" w:styleId="ListParagraph">
    <w:name w:val="List Paragraph"/>
    <w:basedOn w:val="Normal"/>
    <w:uiPriority w:val="34"/>
    <w:qFormat/>
    <w:rsid w:val="00E03B72"/>
    <w:pPr>
      <w:ind w:left="720"/>
      <w:contextualSpacing/>
    </w:pPr>
  </w:style>
  <w:style w:type="character" w:styleId="IntenseEmphasis">
    <w:name w:val="Intense Emphasis"/>
    <w:basedOn w:val="DefaultParagraphFont"/>
    <w:uiPriority w:val="21"/>
    <w:qFormat/>
    <w:rsid w:val="00E03B72"/>
    <w:rPr>
      <w:i/>
      <w:iCs/>
      <w:color w:val="0F4761" w:themeColor="accent1" w:themeShade="BF"/>
    </w:rPr>
  </w:style>
  <w:style w:type="paragraph" w:styleId="IntenseQuote">
    <w:name w:val="Intense Quote"/>
    <w:basedOn w:val="Normal"/>
    <w:next w:val="Normal"/>
    <w:link w:val="IntenseQuoteChar"/>
    <w:uiPriority w:val="30"/>
    <w:qFormat/>
    <w:rsid w:val="00E03B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3B72"/>
    <w:rPr>
      <w:i/>
      <w:iCs/>
      <w:color w:val="0F4761" w:themeColor="accent1" w:themeShade="BF"/>
    </w:rPr>
  </w:style>
  <w:style w:type="character" w:styleId="IntenseReference">
    <w:name w:val="Intense Reference"/>
    <w:basedOn w:val="DefaultParagraphFont"/>
    <w:uiPriority w:val="32"/>
    <w:qFormat/>
    <w:rsid w:val="00E03B72"/>
    <w:rPr>
      <w:b/>
      <w:bCs/>
      <w:smallCaps/>
      <w:color w:val="0F4761" w:themeColor="accent1" w:themeShade="BF"/>
      <w:spacing w:val="5"/>
    </w:rPr>
  </w:style>
  <w:style w:type="character" w:styleId="Hyperlink">
    <w:name w:val="Hyperlink"/>
    <w:uiPriority w:val="99"/>
    <w:unhideWhenUsed/>
    <w:rsid w:val="00E03B72"/>
    <w:rPr>
      <w:color w:val="0000FF"/>
      <w:u w:val="single"/>
    </w:rPr>
  </w:style>
  <w:style w:type="paragraph" w:styleId="TOC2">
    <w:name w:val="toc 2"/>
    <w:basedOn w:val="Normal"/>
    <w:next w:val="Normal"/>
    <w:autoRedefine/>
    <w:uiPriority w:val="39"/>
    <w:unhideWhenUsed/>
    <w:rsid w:val="007419A3"/>
    <w:pPr>
      <w:tabs>
        <w:tab w:val="right" w:leader="dot" w:pos="12950"/>
      </w:tabs>
    </w:pPr>
    <w:rPr>
      <w:rFonts w:ascii="Verdana" w:eastAsia="Times New Roman" w:hAnsi="Verdana" w:cs="Times New Roman"/>
      <w:noProof/>
      <w:color w:val="3333FF"/>
      <w:sz w:val="24"/>
      <w:szCs w:val="24"/>
      <w:u w:val="single"/>
    </w:rPr>
  </w:style>
  <w:style w:type="table" w:styleId="TableGrid">
    <w:name w:val="Table Grid"/>
    <w:basedOn w:val="TableNormal"/>
    <w:uiPriority w:val="39"/>
    <w:rsid w:val="00E03B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03B7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9219C5"/>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9219C5"/>
    <w:rPr>
      <w:color w:val="96607D" w:themeColor="followedHyperlink"/>
      <w:u w:val="single"/>
    </w:rPr>
  </w:style>
  <w:style w:type="character" w:styleId="CommentReference">
    <w:name w:val="annotation reference"/>
    <w:basedOn w:val="DefaultParagraphFont"/>
    <w:uiPriority w:val="99"/>
    <w:semiHidden/>
    <w:unhideWhenUsed/>
    <w:rsid w:val="00F63699"/>
    <w:rPr>
      <w:sz w:val="16"/>
      <w:szCs w:val="16"/>
    </w:rPr>
  </w:style>
  <w:style w:type="paragraph" w:styleId="CommentText">
    <w:name w:val="annotation text"/>
    <w:basedOn w:val="Normal"/>
    <w:link w:val="CommentTextChar"/>
    <w:uiPriority w:val="99"/>
    <w:unhideWhenUsed/>
    <w:rsid w:val="00F63699"/>
    <w:rPr>
      <w:sz w:val="20"/>
      <w:szCs w:val="20"/>
    </w:rPr>
  </w:style>
  <w:style w:type="character" w:customStyle="1" w:styleId="CommentTextChar">
    <w:name w:val="Comment Text Char"/>
    <w:basedOn w:val="DefaultParagraphFont"/>
    <w:link w:val="CommentText"/>
    <w:uiPriority w:val="99"/>
    <w:rsid w:val="00F63699"/>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F63699"/>
    <w:rPr>
      <w:b/>
      <w:bCs/>
    </w:rPr>
  </w:style>
  <w:style w:type="character" w:customStyle="1" w:styleId="CommentSubjectChar">
    <w:name w:val="Comment Subject Char"/>
    <w:basedOn w:val="CommentTextChar"/>
    <w:link w:val="CommentSubject"/>
    <w:uiPriority w:val="99"/>
    <w:semiHidden/>
    <w:rsid w:val="00F63699"/>
    <w:rPr>
      <w:b/>
      <w:bCs/>
      <w:kern w:val="0"/>
      <w:sz w:val="20"/>
      <w:szCs w:val="20"/>
      <w14:ligatures w14:val="none"/>
    </w:rPr>
  </w:style>
  <w:style w:type="paragraph" w:styleId="Revision">
    <w:name w:val="Revision"/>
    <w:hidden/>
    <w:uiPriority w:val="99"/>
    <w:semiHidden/>
    <w:rsid w:val="00340989"/>
    <w:rPr>
      <w:kern w:val="0"/>
      <w14:ligatures w14:val="none"/>
    </w:rPr>
  </w:style>
  <w:style w:type="paragraph" w:styleId="Header">
    <w:name w:val="header"/>
    <w:basedOn w:val="Normal"/>
    <w:link w:val="HeaderChar"/>
    <w:uiPriority w:val="99"/>
    <w:semiHidden/>
    <w:unhideWhenUsed/>
    <w:rsid w:val="008A325E"/>
    <w:pPr>
      <w:tabs>
        <w:tab w:val="center" w:pos="4680"/>
        <w:tab w:val="right" w:pos="9360"/>
      </w:tabs>
    </w:pPr>
  </w:style>
  <w:style w:type="character" w:customStyle="1" w:styleId="HeaderChar">
    <w:name w:val="Header Char"/>
    <w:basedOn w:val="DefaultParagraphFont"/>
    <w:link w:val="Header"/>
    <w:uiPriority w:val="99"/>
    <w:semiHidden/>
    <w:rsid w:val="008A325E"/>
    <w:rPr>
      <w:kern w:val="0"/>
      <w14:ligatures w14:val="none"/>
    </w:rPr>
  </w:style>
  <w:style w:type="paragraph" w:styleId="Footer">
    <w:name w:val="footer"/>
    <w:basedOn w:val="Normal"/>
    <w:link w:val="FooterChar"/>
    <w:uiPriority w:val="99"/>
    <w:semiHidden/>
    <w:unhideWhenUsed/>
    <w:rsid w:val="008A325E"/>
    <w:pPr>
      <w:tabs>
        <w:tab w:val="center" w:pos="4680"/>
        <w:tab w:val="right" w:pos="9360"/>
      </w:tabs>
    </w:pPr>
  </w:style>
  <w:style w:type="character" w:customStyle="1" w:styleId="FooterChar">
    <w:name w:val="Footer Char"/>
    <w:basedOn w:val="DefaultParagraphFont"/>
    <w:link w:val="Footer"/>
    <w:uiPriority w:val="99"/>
    <w:semiHidden/>
    <w:rsid w:val="008A325E"/>
    <w:rPr>
      <w:kern w:val="0"/>
      <w14:ligatures w14:val="none"/>
    </w:rPr>
  </w:style>
  <w:style w:type="character" w:styleId="UnresolvedMention">
    <w:name w:val="Unresolved Mention"/>
    <w:basedOn w:val="DefaultParagraphFont"/>
    <w:uiPriority w:val="99"/>
    <w:semiHidden/>
    <w:unhideWhenUsed/>
    <w:rsid w:val="00C737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24098">
      <w:bodyDiv w:val="1"/>
      <w:marLeft w:val="0"/>
      <w:marRight w:val="0"/>
      <w:marTop w:val="0"/>
      <w:marBottom w:val="0"/>
      <w:divBdr>
        <w:top w:val="none" w:sz="0" w:space="0" w:color="auto"/>
        <w:left w:val="none" w:sz="0" w:space="0" w:color="auto"/>
        <w:bottom w:val="none" w:sz="0" w:space="0" w:color="auto"/>
        <w:right w:val="none" w:sz="0" w:space="0" w:color="auto"/>
      </w:divBdr>
      <w:divsChild>
        <w:div w:id="696076369">
          <w:marLeft w:val="0"/>
          <w:marRight w:val="0"/>
          <w:marTop w:val="0"/>
          <w:marBottom w:val="0"/>
          <w:divBdr>
            <w:top w:val="none" w:sz="0" w:space="0" w:color="auto"/>
            <w:left w:val="none" w:sz="0" w:space="0" w:color="auto"/>
            <w:bottom w:val="none" w:sz="0" w:space="0" w:color="auto"/>
            <w:right w:val="none" w:sz="0" w:space="0" w:color="auto"/>
          </w:divBdr>
        </w:div>
        <w:div w:id="1831286004">
          <w:marLeft w:val="0"/>
          <w:marRight w:val="0"/>
          <w:marTop w:val="0"/>
          <w:marBottom w:val="0"/>
          <w:divBdr>
            <w:top w:val="none" w:sz="0" w:space="0" w:color="auto"/>
            <w:left w:val="none" w:sz="0" w:space="0" w:color="auto"/>
            <w:bottom w:val="none" w:sz="0" w:space="0" w:color="auto"/>
            <w:right w:val="none" w:sz="0" w:space="0" w:color="auto"/>
          </w:divBdr>
        </w:div>
      </w:divsChild>
    </w:div>
    <w:div w:id="1250890503">
      <w:bodyDiv w:val="1"/>
      <w:marLeft w:val="0"/>
      <w:marRight w:val="0"/>
      <w:marTop w:val="0"/>
      <w:marBottom w:val="0"/>
      <w:divBdr>
        <w:top w:val="none" w:sz="0" w:space="0" w:color="auto"/>
        <w:left w:val="none" w:sz="0" w:space="0" w:color="auto"/>
        <w:bottom w:val="none" w:sz="0" w:space="0" w:color="auto"/>
        <w:right w:val="none" w:sz="0" w:space="0" w:color="auto"/>
      </w:divBdr>
    </w:div>
    <w:div w:id="157897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40b2f69-d51d-46fd-b2fd-fb0b658d9727" xsi:nil="true"/>
    <lcf76f155ced4ddcb4097134ff3c332f xmlns="665ee088-cfa4-4602-8c0a-d551c565f554">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6BEA34D0A34794D8FDB20BFB1987C97" ma:contentTypeVersion="16" ma:contentTypeDescription="Create a new document." ma:contentTypeScope="" ma:versionID="ff0f4dd71c821b6aa7d889496fcd6fc9">
  <xsd:schema xmlns:xsd="http://www.w3.org/2001/XMLSchema" xmlns:xs="http://www.w3.org/2001/XMLSchema" xmlns:p="http://schemas.microsoft.com/office/2006/metadata/properties" xmlns:ns2="665ee088-cfa4-4602-8c0a-d551c565f554" xmlns:ns3="140b2f69-d51d-46fd-b2fd-fb0b658d9727" targetNamespace="http://schemas.microsoft.com/office/2006/metadata/properties" ma:root="true" ma:fieldsID="3d6e4d2f63326bf2050b64971132576b" ns2:_="" ns3:_="">
    <xsd:import namespace="665ee088-cfa4-4602-8c0a-d551c565f554"/>
    <xsd:import namespace="140b2f69-d51d-46fd-b2fd-fb0b658d972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ObjectDetectorVersions"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5ee088-cfa4-4602-8c0a-d551c565f5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0b2f69-d51d-46fd-b2fd-fb0b658d972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3dc783e5-acb6-428d-b7d2-53ec96327519}" ma:internalName="TaxCatchAll" ma:showField="CatchAllData" ma:web="140b2f69-d51d-46fd-b2fd-fb0b658d97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7103A1-0B40-4B22-9258-9F8E6624EE3E}">
  <ds:schemaRefs>
    <ds:schemaRef ds:uri="http://schemas.microsoft.com/sharepoint/v3/contenttype/forms"/>
  </ds:schemaRefs>
</ds:datastoreItem>
</file>

<file path=customXml/itemProps2.xml><?xml version="1.0" encoding="utf-8"?>
<ds:datastoreItem xmlns:ds="http://schemas.openxmlformats.org/officeDocument/2006/customXml" ds:itemID="{985ABEB2-CF77-4B20-BC11-5510FF4AAB76}">
  <ds:schemaRefs>
    <ds:schemaRef ds:uri="http://schemas.microsoft.com/office/infopath/2007/PartnerControls"/>
    <ds:schemaRef ds:uri="http://www.w3.org/XML/1998/namespace"/>
    <ds:schemaRef ds:uri="http://purl.org/dc/terms/"/>
    <ds:schemaRef ds:uri="http://schemas.microsoft.com/office/2006/documentManagement/types"/>
    <ds:schemaRef ds:uri="http://schemas.microsoft.com/office/2006/metadata/properties"/>
    <ds:schemaRef ds:uri="http://purl.org/dc/dcmitype/"/>
    <ds:schemaRef ds:uri="665ee088-cfa4-4602-8c0a-d551c565f554"/>
    <ds:schemaRef ds:uri="http://schemas.openxmlformats.org/package/2006/metadata/core-properties"/>
    <ds:schemaRef ds:uri="140b2f69-d51d-46fd-b2fd-fb0b658d9727"/>
    <ds:schemaRef ds:uri="http://purl.org/dc/elements/1.1/"/>
  </ds:schemaRefs>
</ds:datastoreItem>
</file>

<file path=customXml/itemProps3.xml><?xml version="1.0" encoding="utf-8"?>
<ds:datastoreItem xmlns:ds="http://schemas.openxmlformats.org/officeDocument/2006/customXml" ds:itemID="{0C851785-2F20-4C5F-AD3F-775E9352BB31}">
  <ds:schemaRefs>
    <ds:schemaRef ds:uri="http://schemas.openxmlformats.org/officeDocument/2006/bibliography"/>
  </ds:schemaRefs>
</ds:datastoreItem>
</file>

<file path=customXml/itemProps4.xml><?xml version="1.0" encoding="utf-8"?>
<ds:datastoreItem xmlns:ds="http://schemas.openxmlformats.org/officeDocument/2006/customXml" ds:itemID="{6282D494-8FD0-4095-BEA6-BC2A7AA5D5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5ee088-cfa4-4602-8c0a-d551c565f554"/>
    <ds:schemaRef ds:uri="140b2f69-d51d-46fd-b2fd-fb0b658d97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446</Words>
  <Characters>2543</Characters>
  <Application>Microsoft Office Word</Application>
  <DocSecurity>0</DocSecurity>
  <Lines>21</Lines>
  <Paragraphs>5</Paragraphs>
  <ScaleCrop>false</ScaleCrop>
  <Company/>
  <LinksUpToDate>false</LinksUpToDate>
  <CharactersWithSpaces>2984</CharactersWithSpaces>
  <SharedDoc>false</SharedDoc>
  <HLinks>
    <vt:vector size="18" baseType="variant">
      <vt:variant>
        <vt:i4>1310793</vt:i4>
      </vt:variant>
      <vt:variant>
        <vt:i4>6</vt:i4>
      </vt:variant>
      <vt:variant>
        <vt:i4>0</vt:i4>
      </vt:variant>
      <vt:variant>
        <vt:i4>5</vt:i4>
      </vt:variant>
      <vt:variant>
        <vt:lpwstr>https://thesource.cvshealth.com/nuxeo/thesource/</vt:lpwstr>
      </vt:variant>
      <vt:variant>
        <vt:lpwstr>!/view?docid=ca9a6da8-e7b6-4eaf-aa3d-0c75eb4a6f06</vt:lpwstr>
      </vt:variant>
      <vt:variant>
        <vt:i4>1704010</vt:i4>
      </vt:variant>
      <vt:variant>
        <vt:i4>3</vt:i4>
      </vt:variant>
      <vt:variant>
        <vt:i4>0</vt:i4>
      </vt:variant>
      <vt:variant>
        <vt:i4>5</vt:i4>
      </vt:variant>
      <vt:variant>
        <vt:lpwstr>https://thesource.cvshealth.com/nuxeo/thesource/</vt:lpwstr>
      </vt:variant>
      <vt:variant>
        <vt:lpwstr>!/view?docid=947b0b38-401d-4b18-a08e-60348558a9b9</vt:lpwstr>
      </vt:variant>
      <vt:variant>
        <vt:i4>4718614</vt:i4>
      </vt:variant>
      <vt:variant>
        <vt:i4>0</vt:i4>
      </vt:variant>
      <vt:variant>
        <vt:i4>0</vt:i4>
      </vt:variant>
      <vt:variant>
        <vt:i4>5</vt:i4>
      </vt:variant>
      <vt:variant>
        <vt:lpwstr>https://thesource.cvshealth.com/nuxeo/thesource/</vt:lpwstr>
      </vt:variant>
      <vt:variant>
        <vt:lpwstr>!/view?docid=43ed6e8a-7e44-4cab-9831-eac9b6f67e7b</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Mioducki, Laurie A</dc:creator>
  <cp:keywords/>
  <dc:description/>
  <cp:lastModifiedBy>Blyden, Jinique</cp:lastModifiedBy>
  <cp:revision>4</cp:revision>
  <dcterms:created xsi:type="dcterms:W3CDTF">2025-07-23T16:23:00Z</dcterms:created>
  <dcterms:modified xsi:type="dcterms:W3CDTF">2025-07-23T16:24:00Z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2024-03-06T20:46:54Z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fa165bc4-dc87-4a6a-bb96-ed17f47c9432</vt:lpwstr>
  </property>
  <property fmtid="{D5CDD505-2E9C-101B-9397-08002B2CF9AE}" pid="8" name="MSIP_Label_1ecdf243-b9b0-4f63-8694-76742e4201b7_ContentBits">
    <vt:lpwstr>0</vt:lpwstr>
  </property>
  <property fmtid="{D5CDD505-2E9C-101B-9397-08002B2CF9AE}" pid="9" name="ContentTypeId">
    <vt:lpwstr>0x010100B6BEA34D0A34794D8FDB20BFB1987C97</vt:lpwstr>
  </property>
  <property fmtid="{D5CDD505-2E9C-101B-9397-08002B2CF9AE}" pid="10" name="MediaServiceImageTags">
    <vt:lpwstr/>
  </property>
</Properties>
</file>