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816C" w14:textId="77777777" w:rsidR="00CF1D02" w:rsidRPr="00DC521C" w:rsidRDefault="00CF1D02">
      <w:pPr>
        <w:pStyle w:val="Heading1"/>
        <w:rPr>
          <w:rFonts w:ascii="Verdana" w:hAnsi="Verdana"/>
          <w:bCs/>
          <w:color w:val="FF0000"/>
          <w:sz w:val="36"/>
        </w:rPr>
      </w:pPr>
      <w:bookmarkStart w:id="0" w:name="_top"/>
      <w:bookmarkStart w:id="1" w:name="OLE_LINK1"/>
      <w:bookmarkEnd w:id="0"/>
      <w:r>
        <w:rPr>
          <w:rFonts w:ascii="Verdana" w:hAnsi="Verdana"/>
          <w:bCs/>
          <w:color w:val="auto"/>
          <w:sz w:val="36"/>
        </w:rPr>
        <w:t xml:space="preserve">Safety </w:t>
      </w:r>
      <w:r w:rsidRPr="00001577">
        <w:rPr>
          <w:rFonts w:ascii="Verdana" w:hAnsi="Verdana"/>
          <w:bCs/>
          <w:color w:val="000000"/>
          <w:sz w:val="36"/>
        </w:rPr>
        <w:t xml:space="preserve">and </w:t>
      </w:r>
      <w:r w:rsidR="00DC521C" w:rsidRPr="00001577">
        <w:rPr>
          <w:rFonts w:ascii="Verdana" w:hAnsi="Verdana"/>
          <w:bCs/>
          <w:color w:val="000000"/>
          <w:sz w:val="36"/>
        </w:rPr>
        <w:t>Monitoring Solution</w:t>
      </w:r>
      <w:r w:rsidRPr="00001577">
        <w:rPr>
          <w:rFonts w:ascii="Verdana" w:hAnsi="Verdana"/>
          <w:bCs/>
          <w:color w:val="000000"/>
          <w:sz w:val="36"/>
        </w:rPr>
        <w:t xml:space="preserve"> Program</w:t>
      </w:r>
    </w:p>
    <w:bookmarkEnd w:id="1"/>
    <w:p w14:paraId="16B8B4B3" w14:textId="3EE2BF53" w:rsidR="007D5267" w:rsidRDefault="00EF10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"2-2" \n \p " " \h \z \u </w:instrText>
      </w:r>
      <w:r>
        <w:rPr>
          <w:b/>
        </w:rPr>
        <w:fldChar w:fldCharType="separate"/>
      </w:r>
      <w:hyperlink w:anchor="_Toc161654054" w:history="1">
        <w:r w:rsidR="007D5267" w:rsidRPr="0044265C">
          <w:rPr>
            <w:rStyle w:val="Hyperlink"/>
            <w:noProof/>
          </w:rPr>
          <w:t>Reminders</w:t>
        </w:r>
      </w:hyperlink>
    </w:p>
    <w:p w14:paraId="46F906FA" w14:textId="7BD0631D" w:rsidR="007D5267" w:rsidRDefault="007D52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4055" w:history="1">
        <w:r w:rsidRPr="0044265C">
          <w:rPr>
            <w:rStyle w:val="Hyperlink"/>
            <w:noProof/>
          </w:rPr>
          <w:t>Prescriber Calls Responding to Calls Concerning the Safety &amp; Monitoring Solution Letter Process</w:t>
        </w:r>
      </w:hyperlink>
    </w:p>
    <w:p w14:paraId="5A8D7764" w14:textId="71DE8486" w:rsidR="007D5267" w:rsidRDefault="007D52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4056" w:history="1">
        <w:r w:rsidRPr="0044265C">
          <w:rPr>
            <w:rStyle w:val="Hyperlink"/>
            <w:noProof/>
          </w:rPr>
          <w:t>Member Calls Responding to Calls Concerning the Safety &amp; Monitoring Solution Letter Process</w:t>
        </w:r>
      </w:hyperlink>
    </w:p>
    <w:p w14:paraId="002A179D" w14:textId="076099CA" w:rsidR="007D5267" w:rsidRDefault="007D52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4057" w:history="1">
        <w:r w:rsidRPr="0044265C">
          <w:rPr>
            <w:rStyle w:val="Hyperlink"/>
            <w:noProof/>
          </w:rPr>
          <w:t>Frequently Asked Questions and Answers</w:t>
        </w:r>
      </w:hyperlink>
    </w:p>
    <w:p w14:paraId="69D8A52B" w14:textId="1EC89E31" w:rsidR="007D5267" w:rsidRDefault="007D52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4058" w:history="1">
        <w:r w:rsidRPr="0044265C">
          <w:rPr>
            <w:rStyle w:val="Hyperlink"/>
            <w:noProof/>
          </w:rPr>
          <w:t>Related Documents</w:t>
        </w:r>
      </w:hyperlink>
    </w:p>
    <w:p w14:paraId="11062AA2" w14:textId="3745593C" w:rsidR="00E06C96" w:rsidRDefault="00EF10FA">
      <w:r>
        <w:rPr>
          <w:b/>
        </w:rPr>
        <w:fldChar w:fldCharType="end"/>
      </w:r>
      <w:r w:rsidR="00660C6F">
        <w:rPr>
          <w:b/>
        </w:rPr>
        <w:t xml:space="preserve"> </w:t>
      </w:r>
    </w:p>
    <w:p w14:paraId="5F2EA121" w14:textId="44A988D1" w:rsidR="00CF1D02" w:rsidRDefault="00191437" w:rsidP="0064004E">
      <w:pPr>
        <w:spacing w:before="120" w:after="120"/>
      </w:pPr>
      <w:bookmarkStart w:id="2" w:name="_Overview"/>
      <w:bookmarkEnd w:id="2"/>
      <w:r w:rsidRPr="0064004E">
        <w:rPr>
          <w:b/>
          <w:bCs/>
          <w:color w:val="000000"/>
        </w:rPr>
        <w:t>Description:</w:t>
      </w:r>
      <w:r>
        <w:rPr>
          <w:color w:val="000000"/>
        </w:rPr>
        <w:t xml:space="preserve">  </w:t>
      </w:r>
      <w:r w:rsidR="00037BAF">
        <w:rPr>
          <w:color w:val="000000"/>
        </w:rPr>
        <w:t>O</w:t>
      </w:r>
      <w:r w:rsidR="00D33FE8">
        <w:rPr>
          <w:color w:val="000000"/>
        </w:rPr>
        <w:t>utlines the process for CCR’s to follow when r</w:t>
      </w:r>
      <w:r w:rsidR="00D33FE8">
        <w:t xml:space="preserve">esponding to Calls Concerning </w:t>
      </w:r>
      <w:r w:rsidR="00D33FE8" w:rsidRPr="00001577">
        <w:rPr>
          <w:color w:val="000000"/>
        </w:rPr>
        <w:t>the Safety &amp; Monitoring Solution Letter Process</w:t>
      </w:r>
      <w:r w:rsidR="00D33FE8">
        <w:rPr>
          <w:color w:val="000000"/>
        </w:rPr>
        <w:t xml:space="preserve"> for prescribers and members.</w:t>
      </w:r>
      <w:r>
        <w:rPr>
          <w:color w:val="000000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F1D02" w14:paraId="5DBFED5B" w14:textId="77777777" w:rsidTr="007D5267">
        <w:tc>
          <w:tcPr>
            <w:tcW w:w="5000" w:type="pct"/>
            <w:shd w:val="clear" w:color="auto" w:fill="BFBFBF" w:themeFill="background1" w:themeFillShade="BF"/>
          </w:tcPr>
          <w:p w14:paraId="1AE852DF" w14:textId="3B6BA1B2" w:rsidR="00CF1D02" w:rsidRDefault="00191437" w:rsidP="0064004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Various_Work_Instructions"/>
            <w:bookmarkStart w:id="4" w:name="_Process"/>
            <w:bookmarkStart w:id="5" w:name="_Various_Work_Instructions1"/>
            <w:bookmarkStart w:id="6" w:name="_Various_Work_Instructions_1"/>
            <w:bookmarkStart w:id="7" w:name="_General_Information"/>
            <w:bookmarkStart w:id="8" w:name="_Toc161654054"/>
            <w:bookmarkEnd w:id="3"/>
            <w:bookmarkEnd w:id="4"/>
            <w:bookmarkEnd w:id="5"/>
            <w:bookmarkEnd w:id="6"/>
            <w:bookmarkEnd w:id="7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8"/>
          </w:p>
        </w:tc>
      </w:tr>
    </w:tbl>
    <w:p w14:paraId="13819623" w14:textId="523513CC" w:rsidR="00191437" w:rsidRDefault="00191437" w:rsidP="0064004E">
      <w:pPr>
        <w:numPr>
          <w:ilvl w:val="12"/>
          <w:numId w:val="0"/>
        </w:numPr>
        <w:spacing w:before="120" w:after="120"/>
      </w:pPr>
      <w:r>
        <w:rPr>
          <w:color w:val="000000"/>
        </w:rPr>
        <w:t>Th</w:t>
      </w:r>
      <w:r w:rsidRPr="00001577">
        <w:rPr>
          <w:color w:val="000000"/>
        </w:rPr>
        <w:t>e Safety and Monitoring Solution</w:t>
      </w:r>
      <w:r>
        <w:t xml:space="preserve"> was developed to identify potential medication abuse</w:t>
      </w:r>
      <w:r w:rsidRPr="007015E1">
        <w:rPr>
          <w:color w:val="000000"/>
        </w:rPr>
        <w:t>/misuse of targeted drugs and potentially uncover fraudulent claims for appropriate intervention</w:t>
      </w:r>
      <w:r w:rsidRPr="007015E1">
        <w:rPr>
          <w:snapToGrid w:val="0"/>
          <w:color w:val="000000"/>
        </w:rPr>
        <w:t xml:space="preserve">.  The </w:t>
      </w:r>
      <w:proofErr w:type="gramStart"/>
      <w:r w:rsidRPr="007015E1">
        <w:rPr>
          <w:snapToGrid w:val="0"/>
          <w:color w:val="000000"/>
        </w:rPr>
        <w:t>main focus</w:t>
      </w:r>
      <w:proofErr w:type="gramEnd"/>
      <w:r w:rsidRPr="007015E1">
        <w:rPr>
          <w:snapToGrid w:val="0"/>
          <w:color w:val="000000"/>
        </w:rPr>
        <w:t xml:space="preserve"> of the cur</w:t>
      </w:r>
      <w:r w:rsidRPr="007015E1">
        <w:rPr>
          <w:color w:val="000000"/>
        </w:rPr>
        <w:t xml:space="preserve">rent program is to </w:t>
      </w:r>
      <w:r>
        <w:rPr>
          <w:color w:val="000000"/>
        </w:rPr>
        <w:t>e</w:t>
      </w:r>
      <w:r w:rsidRPr="007015E1">
        <w:rPr>
          <w:color w:val="000000"/>
        </w:rPr>
        <w:t>nsure quality patient care and safety.</w:t>
      </w:r>
    </w:p>
    <w:p w14:paraId="6D6975BC" w14:textId="77777777" w:rsidR="00191437" w:rsidRDefault="00191437" w:rsidP="0064004E">
      <w:pPr>
        <w:spacing w:before="120" w:after="120"/>
      </w:pPr>
    </w:p>
    <w:p w14:paraId="21829B8E" w14:textId="0E6EBCB3" w:rsidR="00191437" w:rsidRPr="007015E1" w:rsidRDefault="00191437" w:rsidP="0064004E">
      <w:pPr>
        <w:pStyle w:val="BodyText2"/>
        <w:spacing w:before="12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964BF0" wp14:editId="62EC0D41">
            <wp:extent cx="238095" cy="2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 - Important In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Pr="007015E1">
        <w:rPr>
          <w:color w:val="000000"/>
        </w:rPr>
        <w:t>Emphasize this is a safety program.</w:t>
      </w:r>
      <w:r>
        <w:rPr>
          <w:color w:val="000000"/>
        </w:rPr>
        <w:t xml:space="preserve">  </w:t>
      </w:r>
      <w:r w:rsidRPr="00001577">
        <w:rPr>
          <w:color w:val="000000"/>
        </w:rPr>
        <w:t xml:space="preserve">Members </w:t>
      </w:r>
      <w:r w:rsidRPr="007015E1">
        <w:rPr>
          <w:color w:val="000000"/>
        </w:rPr>
        <w:t xml:space="preserve">should </w:t>
      </w:r>
      <w:r w:rsidRPr="007015E1">
        <w:rPr>
          <w:b/>
          <w:color w:val="000000"/>
        </w:rPr>
        <w:t>never</w:t>
      </w:r>
      <w:r w:rsidRPr="007015E1">
        <w:rPr>
          <w:color w:val="000000"/>
        </w:rPr>
        <w:t xml:space="preserve"> be told that they are under review for fraudulent activity</w:t>
      </w:r>
      <w:r w:rsidR="005F667E">
        <w:rPr>
          <w:color w:val="000000"/>
        </w:rPr>
        <w:t>.</w:t>
      </w:r>
      <w:r>
        <w:rPr>
          <w:color w:val="000000"/>
        </w:rPr>
        <w:t xml:space="preserve"> </w:t>
      </w:r>
    </w:p>
    <w:p w14:paraId="002B2D9D" w14:textId="77777777" w:rsidR="00191437" w:rsidRDefault="00191437" w:rsidP="0064004E">
      <w:pPr>
        <w:pStyle w:val="BodyText"/>
        <w:spacing w:before="120" w:after="120" w:line="240" w:lineRule="auto"/>
        <w:rPr>
          <w:rFonts w:ascii="Verdana" w:hAnsi="Verdana"/>
        </w:rPr>
      </w:pPr>
    </w:p>
    <w:p w14:paraId="2701ACAD" w14:textId="3B13C2F6" w:rsidR="007C713D" w:rsidRDefault="00CF1D02" w:rsidP="0064004E">
      <w:pPr>
        <w:pStyle w:val="BodyText"/>
        <w:spacing w:before="120" w:after="120" w:line="240" w:lineRule="auto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After </w:t>
      </w:r>
      <w:r w:rsidRPr="007015E1">
        <w:rPr>
          <w:rFonts w:ascii="Verdana" w:hAnsi="Verdana"/>
          <w:color w:val="000000"/>
        </w:rPr>
        <w:t xml:space="preserve">extensive </w:t>
      </w:r>
      <w:r w:rsidR="007055D5" w:rsidRPr="007015E1">
        <w:rPr>
          <w:rFonts w:ascii="Verdana" w:hAnsi="Verdana"/>
          <w:color w:val="000000"/>
        </w:rPr>
        <w:t xml:space="preserve">system </w:t>
      </w:r>
      <w:r w:rsidRPr="007015E1">
        <w:rPr>
          <w:rFonts w:ascii="Verdana" w:hAnsi="Verdana"/>
          <w:color w:val="000000"/>
        </w:rPr>
        <w:t>analysis</w:t>
      </w:r>
      <w:r w:rsidR="007055D5" w:rsidRPr="007015E1">
        <w:rPr>
          <w:rFonts w:ascii="Verdana" w:hAnsi="Verdana"/>
          <w:color w:val="000000"/>
        </w:rPr>
        <w:t xml:space="preserve"> and clinical pharmacist </w:t>
      </w:r>
      <w:r w:rsidRPr="007015E1">
        <w:rPr>
          <w:rFonts w:ascii="Verdana" w:hAnsi="Verdana"/>
          <w:color w:val="000000"/>
        </w:rPr>
        <w:t xml:space="preserve">evaluation of a </w:t>
      </w:r>
      <w:r w:rsidR="00EE1C1B" w:rsidRPr="007015E1">
        <w:rPr>
          <w:rFonts w:ascii="Verdana" w:hAnsi="Verdana"/>
          <w:color w:val="000000"/>
        </w:rPr>
        <w:t>member</w:t>
      </w:r>
      <w:r w:rsidRPr="007015E1">
        <w:rPr>
          <w:rFonts w:ascii="Verdana" w:hAnsi="Verdana"/>
          <w:color w:val="000000"/>
        </w:rPr>
        <w:t xml:space="preserve">’s prescription data, a determination is made to enter </w:t>
      </w:r>
      <w:r w:rsidR="007055D5" w:rsidRPr="007015E1">
        <w:rPr>
          <w:rFonts w:ascii="Verdana" w:hAnsi="Verdana"/>
          <w:color w:val="000000"/>
        </w:rPr>
        <w:t xml:space="preserve">a </w:t>
      </w:r>
      <w:r w:rsidRPr="007015E1">
        <w:rPr>
          <w:rFonts w:ascii="Verdana" w:hAnsi="Verdana"/>
          <w:color w:val="000000"/>
        </w:rPr>
        <w:t xml:space="preserve">plan </w:t>
      </w:r>
      <w:r w:rsidR="00EE1C1B" w:rsidRPr="007015E1">
        <w:rPr>
          <w:rFonts w:ascii="Verdana" w:hAnsi="Verdana"/>
          <w:color w:val="000000"/>
        </w:rPr>
        <w:t>member</w:t>
      </w:r>
      <w:r w:rsidRPr="007015E1">
        <w:rPr>
          <w:rFonts w:ascii="Verdana" w:hAnsi="Verdana"/>
          <w:color w:val="000000"/>
        </w:rPr>
        <w:t xml:space="preserve"> into the </w:t>
      </w:r>
      <w:r w:rsidR="007055D5" w:rsidRPr="007015E1">
        <w:rPr>
          <w:rFonts w:ascii="Verdana" w:hAnsi="Verdana"/>
          <w:color w:val="000000"/>
        </w:rPr>
        <w:t xml:space="preserve">SMS </w:t>
      </w:r>
      <w:r w:rsidRPr="007015E1">
        <w:rPr>
          <w:rFonts w:ascii="Verdana" w:hAnsi="Verdana"/>
          <w:color w:val="000000"/>
        </w:rPr>
        <w:t xml:space="preserve">program.  Once </w:t>
      </w:r>
      <w:proofErr w:type="gramStart"/>
      <w:r w:rsidRPr="007015E1">
        <w:rPr>
          <w:rFonts w:ascii="Verdana" w:hAnsi="Verdana"/>
          <w:color w:val="000000"/>
        </w:rPr>
        <w:t>entered into</w:t>
      </w:r>
      <w:proofErr w:type="gramEnd"/>
      <w:r w:rsidRPr="007015E1">
        <w:rPr>
          <w:rFonts w:ascii="Verdana" w:hAnsi="Verdana"/>
          <w:color w:val="000000"/>
        </w:rPr>
        <w:t xml:space="preserve"> the program, the letter process begins.  </w:t>
      </w:r>
    </w:p>
    <w:p w14:paraId="064A42EA" w14:textId="77777777" w:rsidR="007C713D" w:rsidRDefault="007C713D">
      <w:pPr>
        <w:pStyle w:val="BodyText"/>
        <w:spacing w:line="240" w:lineRule="auto"/>
        <w:rPr>
          <w:rFonts w:ascii="Verdana" w:hAnsi="Verdana"/>
          <w:color w:val="000000"/>
        </w:rPr>
      </w:pPr>
    </w:p>
    <w:p w14:paraId="69F5CB38" w14:textId="77777777" w:rsidR="007C713D" w:rsidRDefault="00CF1D02">
      <w:pPr>
        <w:pStyle w:val="BodyText"/>
        <w:spacing w:line="240" w:lineRule="auto"/>
        <w:rPr>
          <w:rFonts w:ascii="Verdana" w:hAnsi="Verdana"/>
          <w:color w:val="000000"/>
        </w:rPr>
      </w:pPr>
      <w:r w:rsidRPr="007015E1">
        <w:rPr>
          <w:rFonts w:ascii="Verdana" w:hAnsi="Verdana"/>
          <w:color w:val="000000"/>
        </w:rPr>
        <w:t xml:space="preserve">On the initial mailing, each </w:t>
      </w:r>
      <w:r w:rsidR="004A7646" w:rsidRPr="007015E1">
        <w:rPr>
          <w:rFonts w:ascii="Verdana" w:hAnsi="Verdana"/>
          <w:color w:val="000000"/>
        </w:rPr>
        <w:t>prescriber</w:t>
      </w:r>
      <w:r w:rsidRPr="007015E1">
        <w:rPr>
          <w:rFonts w:ascii="Verdana" w:hAnsi="Verdana"/>
          <w:color w:val="000000"/>
        </w:rPr>
        <w:t xml:space="preserve"> that wrote prescriptions for </w:t>
      </w:r>
      <w:r w:rsidR="007D1E28" w:rsidRPr="007015E1">
        <w:rPr>
          <w:rFonts w:ascii="Verdana" w:hAnsi="Verdana"/>
          <w:color w:val="000000"/>
        </w:rPr>
        <w:t xml:space="preserve">targeted drugs for </w:t>
      </w:r>
      <w:r w:rsidRPr="007015E1">
        <w:rPr>
          <w:rFonts w:ascii="Verdana" w:hAnsi="Verdana"/>
          <w:color w:val="000000"/>
        </w:rPr>
        <w:t xml:space="preserve">this </w:t>
      </w:r>
      <w:r w:rsidR="00EE1C1B" w:rsidRPr="007015E1">
        <w:rPr>
          <w:rFonts w:ascii="Verdana" w:hAnsi="Verdana"/>
          <w:color w:val="000000"/>
        </w:rPr>
        <w:t>member</w:t>
      </w:r>
      <w:r w:rsidRPr="007015E1">
        <w:rPr>
          <w:rFonts w:ascii="Verdana" w:hAnsi="Verdana"/>
          <w:color w:val="000000"/>
        </w:rPr>
        <w:t xml:space="preserve"> during th</w:t>
      </w:r>
      <w:r w:rsidR="007D1E28" w:rsidRPr="007015E1">
        <w:rPr>
          <w:rFonts w:ascii="Verdana" w:hAnsi="Verdana"/>
          <w:color w:val="000000"/>
        </w:rPr>
        <w:t>e</w:t>
      </w:r>
      <w:r w:rsidRPr="007015E1">
        <w:rPr>
          <w:rFonts w:ascii="Verdana" w:hAnsi="Verdana"/>
          <w:color w:val="000000"/>
        </w:rPr>
        <w:t xml:space="preserve"> </w:t>
      </w:r>
      <w:proofErr w:type="gramStart"/>
      <w:r w:rsidRPr="007015E1">
        <w:rPr>
          <w:rFonts w:ascii="Verdana" w:hAnsi="Verdana"/>
          <w:color w:val="000000"/>
        </w:rPr>
        <w:t>time period</w:t>
      </w:r>
      <w:proofErr w:type="gramEnd"/>
      <w:r w:rsidRPr="007015E1">
        <w:rPr>
          <w:rFonts w:ascii="Verdana" w:hAnsi="Verdana"/>
          <w:color w:val="000000"/>
        </w:rPr>
        <w:t xml:space="preserve"> will be sent </w:t>
      </w:r>
      <w:r w:rsidR="007D1E28" w:rsidRPr="007015E1">
        <w:rPr>
          <w:rFonts w:ascii="Verdana" w:hAnsi="Verdana"/>
          <w:color w:val="000000"/>
        </w:rPr>
        <w:t xml:space="preserve">a </w:t>
      </w:r>
      <w:r w:rsidRPr="007015E1">
        <w:rPr>
          <w:rFonts w:ascii="Verdana" w:hAnsi="Verdana"/>
          <w:color w:val="000000"/>
        </w:rPr>
        <w:t>letter (M1 letters) to confirm the validity of the prescriptions</w:t>
      </w:r>
      <w:r w:rsidR="007D1E28" w:rsidRPr="007015E1">
        <w:rPr>
          <w:rFonts w:ascii="Verdana" w:hAnsi="Verdana"/>
          <w:color w:val="000000"/>
        </w:rPr>
        <w:t xml:space="preserve"> and request medical diagnosis</w:t>
      </w:r>
      <w:r w:rsidRPr="007015E1">
        <w:rPr>
          <w:rFonts w:ascii="Verdana" w:hAnsi="Verdana"/>
          <w:color w:val="000000"/>
        </w:rPr>
        <w:t xml:space="preserve">. These letters contain </w:t>
      </w:r>
      <w:r w:rsidR="007D1E28" w:rsidRPr="007015E1">
        <w:rPr>
          <w:rFonts w:ascii="Verdana" w:hAnsi="Verdana"/>
          <w:color w:val="000000"/>
        </w:rPr>
        <w:t xml:space="preserve">a profile that has </w:t>
      </w:r>
      <w:r w:rsidRPr="007015E1">
        <w:rPr>
          <w:rFonts w:ascii="Verdana" w:hAnsi="Verdana"/>
          <w:color w:val="000000"/>
        </w:rPr>
        <w:t xml:space="preserve">a list of </w:t>
      </w:r>
      <w:r w:rsidR="007D1E28" w:rsidRPr="007015E1">
        <w:rPr>
          <w:rFonts w:ascii="Verdana" w:hAnsi="Verdana"/>
          <w:color w:val="000000"/>
        </w:rPr>
        <w:t xml:space="preserve">the most </w:t>
      </w:r>
      <w:r w:rsidRPr="007015E1">
        <w:rPr>
          <w:rFonts w:ascii="Verdana" w:hAnsi="Verdana"/>
          <w:color w:val="000000"/>
        </w:rPr>
        <w:t xml:space="preserve">recent </w:t>
      </w:r>
      <w:r w:rsidR="00FF49D7">
        <w:rPr>
          <w:rFonts w:ascii="Verdana" w:hAnsi="Verdana"/>
          <w:color w:val="000000"/>
        </w:rPr>
        <w:t>12</w:t>
      </w:r>
      <w:r w:rsidR="007D1E28" w:rsidRPr="007015E1">
        <w:rPr>
          <w:rFonts w:ascii="Verdana" w:hAnsi="Verdana"/>
          <w:color w:val="000000"/>
        </w:rPr>
        <w:t xml:space="preserve"> </w:t>
      </w:r>
      <w:r w:rsidRPr="007015E1">
        <w:rPr>
          <w:rFonts w:ascii="Verdana" w:hAnsi="Verdana"/>
          <w:color w:val="000000"/>
        </w:rPr>
        <w:t xml:space="preserve">months </w:t>
      </w:r>
      <w:r w:rsidR="00C073C1">
        <w:rPr>
          <w:rFonts w:ascii="Verdana" w:hAnsi="Verdana"/>
          <w:color w:val="000000"/>
        </w:rPr>
        <w:t xml:space="preserve">depending on claims </w:t>
      </w:r>
      <w:r w:rsidR="007C713D">
        <w:rPr>
          <w:rFonts w:ascii="Verdana" w:hAnsi="Verdana"/>
          <w:color w:val="000000"/>
        </w:rPr>
        <w:t>available</w:t>
      </w:r>
      <w:r w:rsidRPr="007015E1">
        <w:rPr>
          <w:rFonts w:ascii="Verdana" w:hAnsi="Verdana"/>
          <w:color w:val="000000"/>
        </w:rPr>
        <w:t xml:space="preserve"> of </w:t>
      </w:r>
      <w:r w:rsidR="007C713D">
        <w:rPr>
          <w:rFonts w:ascii="Verdana" w:hAnsi="Verdana"/>
          <w:color w:val="000000"/>
        </w:rPr>
        <w:t xml:space="preserve">the </w:t>
      </w:r>
      <w:r w:rsidRPr="007015E1">
        <w:rPr>
          <w:rFonts w:ascii="Verdana" w:hAnsi="Verdana"/>
          <w:color w:val="000000"/>
        </w:rPr>
        <w:t>prescription drug history</w:t>
      </w:r>
      <w:r w:rsidR="007D1E28" w:rsidRPr="007015E1">
        <w:rPr>
          <w:rFonts w:ascii="Verdana" w:hAnsi="Verdana"/>
          <w:color w:val="000000"/>
        </w:rPr>
        <w:t xml:space="preserve"> for the member along with</w:t>
      </w:r>
      <w:r w:rsidRPr="007015E1">
        <w:rPr>
          <w:rFonts w:ascii="Verdana" w:hAnsi="Verdana"/>
          <w:color w:val="000000"/>
        </w:rPr>
        <w:t xml:space="preserve"> </w:t>
      </w:r>
      <w:r w:rsidR="004A7646" w:rsidRPr="007015E1">
        <w:rPr>
          <w:rFonts w:ascii="Verdana" w:hAnsi="Verdana"/>
          <w:color w:val="000000"/>
        </w:rPr>
        <w:t>prescriber</w:t>
      </w:r>
      <w:r w:rsidRPr="007015E1">
        <w:rPr>
          <w:rFonts w:ascii="Verdana" w:hAnsi="Verdana"/>
          <w:color w:val="000000"/>
        </w:rPr>
        <w:t xml:space="preserve">s and pharmacies the </w:t>
      </w:r>
      <w:r w:rsidR="00EE1C1B" w:rsidRPr="007015E1">
        <w:rPr>
          <w:rFonts w:ascii="Verdana" w:hAnsi="Verdana"/>
          <w:color w:val="000000"/>
        </w:rPr>
        <w:t>member</w:t>
      </w:r>
      <w:r w:rsidRPr="007015E1">
        <w:rPr>
          <w:rFonts w:ascii="Verdana" w:hAnsi="Verdana"/>
          <w:color w:val="000000"/>
        </w:rPr>
        <w:t xml:space="preserve"> is </w:t>
      </w:r>
      <w:r w:rsidR="007D1E28" w:rsidRPr="007015E1">
        <w:rPr>
          <w:rFonts w:ascii="Verdana" w:hAnsi="Verdana"/>
          <w:color w:val="000000"/>
        </w:rPr>
        <w:t>utilizing</w:t>
      </w:r>
      <w:r w:rsidRPr="007015E1">
        <w:rPr>
          <w:rFonts w:ascii="Verdana" w:hAnsi="Verdana"/>
          <w:color w:val="000000"/>
        </w:rPr>
        <w:t xml:space="preserve">.  </w:t>
      </w:r>
      <w:r w:rsidR="00660C6F">
        <w:rPr>
          <w:noProof/>
        </w:rPr>
        <w:t xml:space="preserve"> </w:t>
      </w:r>
    </w:p>
    <w:p w14:paraId="158216BC" w14:textId="77777777" w:rsidR="007C713D" w:rsidRDefault="007C713D">
      <w:pPr>
        <w:pStyle w:val="BodyText"/>
        <w:spacing w:line="240" w:lineRule="auto"/>
        <w:rPr>
          <w:rFonts w:ascii="Verdana" w:hAnsi="Verdana"/>
          <w:color w:val="000000"/>
        </w:rPr>
      </w:pPr>
    </w:p>
    <w:p w14:paraId="3AAEF9A6" w14:textId="77777777" w:rsidR="00CF1D02" w:rsidRPr="007015E1" w:rsidRDefault="007D1E28">
      <w:pPr>
        <w:pStyle w:val="BodyText"/>
        <w:spacing w:line="240" w:lineRule="auto"/>
        <w:rPr>
          <w:rFonts w:ascii="Verdana" w:hAnsi="Verdana"/>
          <w:color w:val="000000"/>
        </w:rPr>
      </w:pPr>
      <w:r w:rsidRPr="007015E1">
        <w:rPr>
          <w:rFonts w:ascii="Verdana" w:hAnsi="Verdana"/>
          <w:color w:val="000000"/>
        </w:rPr>
        <w:t>Physicians are asked to verify they have written the prescriptions listed and provide medical diagnosis but i</w:t>
      </w:r>
      <w:r w:rsidR="00CF1D02" w:rsidRPr="007015E1">
        <w:rPr>
          <w:rFonts w:ascii="Verdana" w:hAnsi="Verdana"/>
          <w:color w:val="000000"/>
        </w:rPr>
        <w:t xml:space="preserve">f there is no response </w:t>
      </w:r>
      <w:r w:rsidRPr="007015E1">
        <w:rPr>
          <w:rFonts w:ascii="Verdana" w:hAnsi="Verdana"/>
          <w:color w:val="000000"/>
        </w:rPr>
        <w:t xml:space="preserve">from the physician </w:t>
      </w:r>
      <w:r w:rsidR="00CF1D02" w:rsidRPr="007015E1">
        <w:rPr>
          <w:rFonts w:ascii="Verdana" w:hAnsi="Verdana"/>
          <w:color w:val="000000"/>
        </w:rPr>
        <w:t xml:space="preserve">within two months, </w:t>
      </w:r>
      <w:r w:rsidRPr="007015E1">
        <w:rPr>
          <w:rFonts w:ascii="Verdana" w:hAnsi="Verdana"/>
          <w:color w:val="000000"/>
        </w:rPr>
        <w:t xml:space="preserve">the </w:t>
      </w:r>
      <w:r w:rsidR="00DC521C" w:rsidRPr="007015E1">
        <w:rPr>
          <w:rFonts w:ascii="Verdana" w:hAnsi="Verdana"/>
          <w:color w:val="000000"/>
        </w:rPr>
        <w:t xml:space="preserve">Safety &amp; Monitoring </w:t>
      </w:r>
      <w:r w:rsidRPr="007015E1">
        <w:rPr>
          <w:rFonts w:ascii="Verdana" w:hAnsi="Verdana"/>
          <w:color w:val="000000"/>
        </w:rPr>
        <w:t xml:space="preserve">team </w:t>
      </w:r>
      <w:r w:rsidR="00CF1D02" w:rsidRPr="007015E1">
        <w:rPr>
          <w:rFonts w:ascii="Verdana" w:hAnsi="Verdana"/>
          <w:color w:val="000000"/>
        </w:rPr>
        <w:t xml:space="preserve">sends </w:t>
      </w:r>
      <w:r w:rsidRPr="007015E1">
        <w:rPr>
          <w:rFonts w:ascii="Verdana" w:hAnsi="Verdana"/>
          <w:color w:val="000000"/>
        </w:rPr>
        <w:t>another</w:t>
      </w:r>
      <w:r w:rsidR="00CF1D02" w:rsidRPr="007015E1">
        <w:rPr>
          <w:rFonts w:ascii="Verdana" w:hAnsi="Verdana"/>
          <w:color w:val="000000"/>
        </w:rPr>
        <w:t xml:space="preserve"> letter to the </w:t>
      </w:r>
      <w:r w:rsidR="004A7646" w:rsidRPr="007015E1">
        <w:rPr>
          <w:rFonts w:ascii="Verdana" w:hAnsi="Verdana"/>
          <w:color w:val="000000"/>
        </w:rPr>
        <w:t>prescriber</w:t>
      </w:r>
      <w:r w:rsidR="00CF1D02" w:rsidRPr="007015E1">
        <w:rPr>
          <w:rFonts w:ascii="Verdana" w:hAnsi="Verdana"/>
          <w:color w:val="000000"/>
        </w:rPr>
        <w:t>s (M2</w:t>
      </w:r>
      <w:r w:rsidRPr="007015E1">
        <w:rPr>
          <w:rFonts w:ascii="Verdana" w:hAnsi="Verdana"/>
          <w:color w:val="000000"/>
        </w:rPr>
        <w:t xml:space="preserve"> letter</w:t>
      </w:r>
      <w:r w:rsidR="00CF1D02" w:rsidRPr="007015E1">
        <w:rPr>
          <w:rFonts w:ascii="Verdana" w:hAnsi="Verdana"/>
          <w:color w:val="000000"/>
        </w:rPr>
        <w:t xml:space="preserve">). </w:t>
      </w:r>
    </w:p>
    <w:p w14:paraId="65AC167E" w14:textId="77777777" w:rsidR="00CF1D02" w:rsidRPr="007015E1" w:rsidRDefault="00CF1D02">
      <w:pPr>
        <w:pStyle w:val="BodyText"/>
        <w:spacing w:line="240" w:lineRule="auto"/>
        <w:rPr>
          <w:rFonts w:ascii="Verdana" w:hAnsi="Verdana"/>
          <w:color w:val="000000"/>
        </w:rPr>
      </w:pPr>
    </w:p>
    <w:p w14:paraId="75F0CBE5" w14:textId="57966C67" w:rsidR="00CF1D02" w:rsidRDefault="00CF1D02">
      <w:r w:rsidRPr="007015E1">
        <w:rPr>
          <w:color w:val="000000"/>
        </w:rPr>
        <w:t xml:space="preserve">A few </w:t>
      </w:r>
      <w:r w:rsidR="00DC521C" w:rsidRPr="007015E1">
        <w:rPr>
          <w:color w:val="000000"/>
        </w:rPr>
        <w:t>Safety &amp; Monitoring Solution</w:t>
      </w:r>
      <w:r w:rsidRPr="007015E1">
        <w:rPr>
          <w:color w:val="000000"/>
        </w:rPr>
        <w:t xml:space="preserve"> clients have a </w:t>
      </w:r>
      <w:r w:rsidR="007D1E28" w:rsidRPr="007015E1">
        <w:rPr>
          <w:color w:val="000000"/>
        </w:rPr>
        <w:t xml:space="preserve">member </w:t>
      </w:r>
      <w:r w:rsidRPr="007015E1">
        <w:rPr>
          <w:color w:val="000000"/>
        </w:rPr>
        <w:t xml:space="preserve">letter; this is a letter that is sent to the </w:t>
      </w:r>
      <w:r w:rsidR="00EE1C1B" w:rsidRPr="007015E1">
        <w:rPr>
          <w:color w:val="000000"/>
        </w:rPr>
        <w:t>member</w:t>
      </w:r>
      <w:r w:rsidR="007D1E28" w:rsidRPr="007015E1">
        <w:rPr>
          <w:color w:val="000000"/>
        </w:rPr>
        <w:t xml:space="preserve"> informing them of their prescription history and requesting they contact their prescriber to coordinate care.</w:t>
      </w:r>
      <w:r w:rsidRPr="007015E1">
        <w:rPr>
          <w:color w:val="000000"/>
        </w:rPr>
        <w:t xml:space="preserve"> </w:t>
      </w:r>
      <w:r w:rsidR="007D1E28" w:rsidRPr="007015E1">
        <w:rPr>
          <w:color w:val="000000"/>
        </w:rPr>
        <w:t xml:space="preserve"> </w:t>
      </w:r>
      <w:r w:rsidRPr="007015E1">
        <w:rPr>
          <w:color w:val="000000"/>
        </w:rPr>
        <w:t xml:space="preserve">Only a few clients </w:t>
      </w:r>
      <w:r w:rsidR="007D1E28" w:rsidRPr="007015E1">
        <w:rPr>
          <w:color w:val="000000"/>
        </w:rPr>
        <w:t>utilize the member letters</w:t>
      </w:r>
      <w:r w:rsidRPr="007015E1">
        <w:rPr>
          <w:color w:val="000000"/>
        </w:rPr>
        <w:t xml:space="preserve">, so most if the time, the calls will refer to the </w:t>
      </w:r>
      <w:r w:rsidR="007D1E28" w:rsidRPr="007015E1">
        <w:rPr>
          <w:color w:val="000000"/>
        </w:rPr>
        <w:t>physician letter</w:t>
      </w:r>
      <w:r w:rsidRPr="007015E1">
        <w:rPr>
          <w:color w:val="000000"/>
        </w:rPr>
        <w:t>.</w:t>
      </w:r>
    </w:p>
    <w:p w14:paraId="5349E694" w14:textId="2BB80B40" w:rsidR="00CF1D02" w:rsidRDefault="007D5267">
      <w:pPr>
        <w:jc w:val="right"/>
      </w:pPr>
      <w:hyperlink w:anchor="_top" w:history="1">
        <w:r w:rsidR="00143CC6" w:rsidRPr="007D5267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F1D02" w14:paraId="3AC629EF" w14:textId="77777777" w:rsidTr="007D5267">
        <w:tc>
          <w:tcPr>
            <w:tcW w:w="5000" w:type="pct"/>
            <w:shd w:val="clear" w:color="auto" w:fill="BFBFBF" w:themeFill="background1" w:themeFillShade="BF"/>
          </w:tcPr>
          <w:p w14:paraId="551FA9E9" w14:textId="4BF110CE" w:rsidR="00CF1D02" w:rsidRDefault="004A7646" w:rsidP="0064004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Available_Task_Types"/>
            <w:bookmarkStart w:id="10" w:name="_Various_Work_Instructions_2"/>
            <w:bookmarkStart w:id="11" w:name="_Working_“Immediate_Need”"/>
            <w:bookmarkStart w:id="12" w:name="_Physician_Calls_–"/>
            <w:bookmarkStart w:id="13" w:name="_Toc3900380"/>
            <w:bookmarkStart w:id="14" w:name="_Toc161654055"/>
            <w:bookmarkEnd w:id="9"/>
            <w:bookmarkEnd w:id="10"/>
            <w:bookmarkEnd w:id="11"/>
            <w:bookmarkEnd w:id="12"/>
            <w:r>
              <w:rPr>
                <w:rFonts w:ascii="Verdana" w:hAnsi="Verdana"/>
                <w:i w:val="0"/>
                <w:iCs w:val="0"/>
              </w:rPr>
              <w:t>Prescriber</w:t>
            </w:r>
            <w:r w:rsidR="00CF1D02">
              <w:rPr>
                <w:rFonts w:ascii="Verdana" w:hAnsi="Verdana"/>
                <w:i w:val="0"/>
                <w:iCs w:val="0"/>
              </w:rPr>
              <w:t xml:space="preserve"> Calls Responding to </w:t>
            </w:r>
            <w:bookmarkStart w:id="15" w:name="OLE_LINK2"/>
            <w:r w:rsidR="00CF1D02">
              <w:rPr>
                <w:rFonts w:ascii="Verdana" w:hAnsi="Verdana"/>
                <w:i w:val="0"/>
                <w:iCs w:val="0"/>
              </w:rPr>
              <w:t xml:space="preserve">Calls Concerning </w:t>
            </w:r>
            <w:r w:rsidR="00CF1D02" w:rsidRPr="00001577">
              <w:rPr>
                <w:rFonts w:ascii="Verdana" w:hAnsi="Verdana"/>
                <w:i w:val="0"/>
                <w:iCs w:val="0"/>
                <w:color w:val="000000"/>
              </w:rPr>
              <w:t xml:space="preserve">the </w:t>
            </w:r>
            <w:r w:rsidR="00DC521C" w:rsidRPr="00001577">
              <w:rPr>
                <w:rFonts w:ascii="Verdana" w:hAnsi="Verdana"/>
                <w:i w:val="0"/>
                <w:iCs w:val="0"/>
                <w:color w:val="000000"/>
              </w:rPr>
              <w:t xml:space="preserve">Safety &amp; Monitoring Solution </w:t>
            </w:r>
            <w:r w:rsidR="00CF1D02" w:rsidRPr="00001577">
              <w:rPr>
                <w:rFonts w:ascii="Verdana" w:hAnsi="Verdana"/>
                <w:i w:val="0"/>
                <w:iCs w:val="0"/>
                <w:color w:val="000000"/>
              </w:rPr>
              <w:t>Letter Process</w:t>
            </w:r>
            <w:bookmarkEnd w:id="13"/>
            <w:bookmarkEnd w:id="14"/>
            <w:bookmarkEnd w:id="15"/>
          </w:p>
        </w:tc>
      </w:tr>
    </w:tbl>
    <w:p w14:paraId="5F438AF1" w14:textId="77777777" w:rsidR="00CF1D02" w:rsidRDefault="004A7646" w:rsidP="0064004E">
      <w:pPr>
        <w:numPr>
          <w:ilvl w:val="12"/>
          <w:numId w:val="0"/>
        </w:numPr>
        <w:spacing w:before="120" w:after="120"/>
      </w:pPr>
      <w:r>
        <w:t>Prescriber</w:t>
      </w:r>
      <w:r w:rsidR="00CF1D02">
        <w:t xml:space="preserve">s may call with questions about a letter they have received from this program.  </w:t>
      </w:r>
    </w:p>
    <w:p w14:paraId="3D362694" w14:textId="77777777" w:rsidR="00CF1D02" w:rsidRDefault="00CF1D02" w:rsidP="0064004E">
      <w:pPr>
        <w:pStyle w:val="Header"/>
        <w:tabs>
          <w:tab w:val="clear" w:pos="4320"/>
          <w:tab w:val="clear" w:pos="8640"/>
        </w:tabs>
        <w:spacing w:before="120" w:after="120"/>
      </w:pPr>
    </w:p>
    <w:p w14:paraId="6172CC3D" w14:textId="77777777" w:rsidR="006A53A7" w:rsidRDefault="004A7646" w:rsidP="0064004E">
      <w:pPr>
        <w:numPr>
          <w:ilvl w:val="0"/>
          <w:numId w:val="16"/>
        </w:numPr>
        <w:spacing w:before="120" w:after="120"/>
      </w:pPr>
      <w:r>
        <w:t>Prescriber</w:t>
      </w:r>
      <w:r w:rsidR="00CF1D02">
        <w:t xml:space="preserve"> may call wanting to know about the letters.</w:t>
      </w:r>
    </w:p>
    <w:p w14:paraId="0C121D26" w14:textId="77777777" w:rsidR="006A53A7" w:rsidRDefault="004A7646" w:rsidP="0064004E">
      <w:pPr>
        <w:numPr>
          <w:ilvl w:val="0"/>
          <w:numId w:val="16"/>
        </w:numPr>
        <w:spacing w:before="120" w:after="120"/>
      </w:pPr>
      <w:r>
        <w:t>Prescriber</w:t>
      </w:r>
      <w:r w:rsidR="00CF1D02">
        <w:t xml:space="preserve"> may call stating that this is not </w:t>
      </w:r>
      <w:r w:rsidR="00423253">
        <w:t xml:space="preserve">their </w:t>
      </w:r>
      <w:r w:rsidR="00CF1D02">
        <w:t>patient.</w:t>
      </w:r>
    </w:p>
    <w:p w14:paraId="2DF4FE3E" w14:textId="77777777" w:rsidR="006A53A7" w:rsidRDefault="004A7646" w:rsidP="0064004E">
      <w:pPr>
        <w:numPr>
          <w:ilvl w:val="0"/>
          <w:numId w:val="16"/>
        </w:numPr>
        <w:spacing w:before="120" w:after="120"/>
      </w:pPr>
      <w:r>
        <w:t>Prescriber</w:t>
      </w:r>
      <w:r w:rsidR="00CF1D02">
        <w:t xml:space="preserve">s may call to inform us that we have the wrong address or wrong </w:t>
      </w:r>
      <w:r>
        <w:t>prescriber</w:t>
      </w:r>
      <w:r w:rsidR="00CF1D02">
        <w:t xml:space="preserve"> (similar names).</w:t>
      </w:r>
    </w:p>
    <w:p w14:paraId="2ACA5649" w14:textId="77777777" w:rsidR="006A53A7" w:rsidRPr="00423253" w:rsidRDefault="004A7646" w:rsidP="0064004E">
      <w:pPr>
        <w:numPr>
          <w:ilvl w:val="0"/>
          <w:numId w:val="16"/>
        </w:numPr>
        <w:spacing w:before="120" w:after="120"/>
        <w:rPr>
          <w:color w:val="000000"/>
        </w:rPr>
      </w:pPr>
      <w:r w:rsidRPr="00423253">
        <w:rPr>
          <w:color w:val="000000"/>
        </w:rPr>
        <w:t>Prescriber</w:t>
      </w:r>
      <w:r w:rsidR="006A53A7" w:rsidRPr="00423253">
        <w:rPr>
          <w:color w:val="000000"/>
        </w:rPr>
        <w:t xml:space="preserve"> may call to </w:t>
      </w:r>
      <w:r w:rsidR="00133423" w:rsidRPr="00423253">
        <w:rPr>
          <w:color w:val="000000"/>
        </w:rPr>
        <w:t>ask that we stop sending letters to them/</w:t>
      </w:r>
      <w:r w:rsidR="006A53A7" w:rsidRPr="00423253">
        <w:rPr>
          <w:color w:val="000000"/>
        </w:rPr>
        <w:t>opt out of the program</w:t>
      </w:r>
      <w:r w:rsidR="00133423" w:rsidRPr="00423253">
        <w:rPr>
          <w:color w:val="000000"/>
        </w:rPr>
        <w:t>.</w:t>
      </w:r>
    </w:p>
    <w:p w14:paraId="2F5CE61E" w14:textId="77777777" w:rsidR="00CF1D02" w:rsidRDefault="00CF1D02" w:rsidP="0064004E">
      <w:pPr>
        <w:spacing w:before="120" w:after="120"/>
      </w:pPr>
    </w:p>
    <w:p w14:paraId="53F26C85" w14:textId="32107437" w:rsidR="00052CA8" w:rsidRDefault="00052CA8" w:rsidP="0064004E">
      <w:pPr>
        <w:spacing w:before="120" w:after="120"/>
      </w:pPr>
      <w: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11829"/>
      </w:tblGrid>
      <w:tr w:rsidR="00CF1D02" w14:paraId="421F18BC" w14:textId="77777777" w:rsidTr="007D5267">
        <w:tc>
          <w:tcPr>
            <w:tcW w:w="433" w:type="pct"/>
            <w:shd w:val="clear" w:color="auto" w:fill="D9D9D9" w:themeFill="background1" w:themeFillShade="D9"/>
          </w:tcPr>
          <w:p w14:paraId="19F4DE33" w14:textId="77777777" w:rsidR="00CF1D02" w:rsidRDefault="00CF1D02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567" w:type="pct"/>
            <w:shd w:val="clear" w:color="auto" w:fill="D9D9D9" w:themeFill="background1" w:themeFillShade="D9"/>
          </w:tcPr>
          <w:p w14:paraId="61FD0113" w14:textId="77777777" w:rsidR="00CF1D02" w:rsidRDefault="00CF1D02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F1D02" w14:paraId="5D2A8F18" w14:textId="77777777" w:rsidTr="00E06C96">
        <w:tc>
          <w:tcPr>
            <w:tcW w:w="433" w:type="pct"/>
          </w:tcPr>
          <w:p w14:paraId="3E04AE2D" w14:textId="77777777" w:rsidR="00CF1D02" w:rsidRDefault="00CF1D02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67" w:type="pct"/>
          </w:tcPr>
          <w:p w14:paraId="527492A4" w14:textId="1892E0D0" w:rsidR="009E2923" w:rsidRDefault="00CF1D02" w:rsidP="0064004E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Take the </w:t>
            </w:r>
            <w:r w:rsidR="004A7646">
              <w:rPr>
                <w:color w:val="000000"/>
              </w:rPr>
              <w:t>prescriber</w:t>
            </w:r>
            <w:r>
              <w:rPr>
                <w:color w:val="000000"/>
              </w:rPr>
              <w:t>’s name, phone number</w:t>
            </w:r>
            <w:r w:rsidR="00460E6D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and the most convenient time to return a call.</w:t>
            </w:r>
          </w:p>
        </w:tc>
      </w:tr>
      <w:tr w:rsidR="00CF1D02" w14:paraId="1F75B2A9" w14:textId="77777777" w:rsidTr="00E06C96">
        <w:tc>
          <w:tcPr>
            <w:tcW w:w="433" w:type="pct"/>
          </w:tcPr>
          <w:p w14:paraId="44C06CAD" w14:textId="77777777" w:rsidR="00CF1D02" w:rsidRDefault="00CF1D02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67" w:type="pct"/>
          </w:tcPr>
          <w:p w14:paraId="58B128C3" w14:textId="55C73B11" w:rsidR="009E2923" w:rsidRPr="00001577" w:rsidRDefault="00CF1D02" w:rsidP="0064004E">
            <w:pPr>
              <w:spacing w:before="120" w:after="120"/>
              <w:rPr>
                <w:color w:val="000000"/>
              </w:rPr>
            </w:pPr>
            <w:r w:rsidRPr="00001577">
              <w:rPr>
                <w:color w:val="000000"/>
              </w:rPr>
              <w:t xml:space="preserve">Document patient’s name, </w:t>
            </w:r>
            <w:r w:rsidR="00EE1C1B" w:rsidRPr="00001577">
              <w:rPr>
                <w:color w:val="000000"/>
              </w:rPr>
              <w:t>Member</w:t>
            </w:r>
            <w:r w:rsidRPr="00001577">
              <w:rPr>
                <w:color w:val="000000"/>
              </w:rPr>
              <w:t xml:space="preserve"> ID Number</w:t>
            </w:r>
            <w:r w:rsidR="00460E6D">
              <w:rPr>
                <w:color w:val="000000"/>
              </w:rPr>
              <w:t>,</w:t>
            </w:r>
            <w:r w:rsidRPr="00001577">
              <w:rPr>
                <w:color w:val="000000"/>
              </w:rPr>
              <w:t xml:space="preserve"> and any other pertinent information that may assist the </w:t>
            </w:r>
            <w:r w:rsidR="00DC521C" w:rsidRPr="00001577">
              <w:rPr>
                <w:color w:val="000000"/>
              </w:rPr>
              <w:t xml:space="preserve">Safety &amp; Monitoring </w:t>
            </w:r>
            <w:r w:rsidRPr="00001577">
              <w:rPr>
                <w:color w:val="000000"/>
              </w:rPr>
              <w:t>team.</w:t>
            </w:r>
          </w:p>
        </w:tc>
      </w:tr>
      <w:tr w:rsidR="00CF1D02" w14:paraId="6660DA54" w14:textId="77777777" w:rsidTr="00E06C96">
        <w:tc>
          <w:tcPr>
            <w:tcW w:w="433" w:type="pct"/>
          </w:tcPr>
          <w:p w14:paraId="0153AD81" w14:textId="77777777" w:rsidR="00CF1D02" w:rsidRDefault="00CF1D02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67" w:type="pct"/>
          </w:tcPr>
          <w:p w14:paraId="191F71E3" w14:textId="7E0BCDA1" w:rsidR="009E2923" w:rsidRPr="00001577" w:rsidRDefault="00CF1D02" w:rsidP="0064004E">
            <w:pPr>
              <w:spacing w:before="120" w:after="120"/>
              <w:rPr>
                <w:color w:val="000000"/>
              </w:rPr>
            </w:pPr>
            <w:r w:rsidRPr="00001577">
              <w:rPr>
                <w:color w:val="000000"/>
              </w:rPr>
              <w:t xml:space="preserve">Assure the </w:t>
            </w:r>
            <w:r w:rsidR="004A7646">
              <w:rPr>
                <w:color w:val="000000"/>
              </w:rPr>
              <w:t>prescriber</w:t>
            </w:r>
            <w:r w:rsidRPr="00001577">
              <w:rPr>
                <w:color w:val="000000"/>
              </w:rPr>
              <w:t xml:space="preserve"> or </w:t>
            </w:r>
            <w:r w:rsidR="004A7646">
              <w:rPr>
                <w:color w:val="000000"/>
              </w:rPr>
              <w:t>prescriber</w:t>
            </w:r>
            <w:r w:rsidRPr="00001577">
              <w:rPr>
                <w:color w:val="000000"/>
              </w:rPr>
              <w:t xml:space="preserve">’s office that someone from the </w:t>
            </w:r>
            <w:r w:rsidR="00EE1C1B" w:rsidRPr="00001577">
              <w:rPr>
                <w:color w:val="000000"/>
              </w:rPr>
              <w:t xml:space="preserve">Safety &amp; Monitoring Solution </w:t>
            </w:r>
            <w:r w:rsidRPr="00001577">
              <w:rPr>
                <w:color w:val="000000"/>
              </w:rPr>
              <w:t>team will return the call.</w:t>
            </w:r>
          </w:p>
        </w:tc>
      </w:tr>
      <w:tr w:rsidR="00CF1D02" w14:paraId="3DBC41B3" w14:textId="77777777" w:rsidTr="00C23A7B">
        <w:trPr>
          <w:trHeight w:val="332"/>
        </w:trPr>
        <w:tc>
          <w:tcPr>
            <w:tcW w:w="433" w:type="pct"/>
          </w:tcPr>
          <w:p w14:paraId="2CA4B74C" w14:textId="77777777" w:rsidR="00CF1D02" w:rsidRDefault="00CF1D02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67" w:type="pct"/>
          </w:tcPr>
          <w:p w14:paraId="4618BA9F" w14:textId="71BAFC32" w:rsidR="00CF1D02" w:rsidRDefault="00CF1D02" w:rsidP="0064004E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Contact the Senior Team and ask them to email the </w:t>
            </w:r>
            <w:r w:rsidR="004A7646">
              <w:rPr>
                <w:color w:val="000000"/>
              </w:rPr>
              <w:t>prescriber</w:t>
            </w:r>
            <w:r>
              <w:rPr>
                <w:color w:val="000000"/>
              </w:rPr>
              <w:t xml:space="preserve"> and </w:t>
            </w:r>
            <w:r w:rsidR="00EE1C1B" w:rsidRPr="00001577">
              <w:rPr>
                <w:color w:val="000000"/>
              </w:rPr>
              <w:t>member</w:t>
            </w:r>
            <w:r w:rsidRPr="00001577">
              <w:rPr>
                <w:color w:val="000000"/>
              </w:rPr>
              <w:t xml:space="preserve"> information</w:t>
            </w:r>
            <w:r>
              <w:rPr>
                <w:color w:val="000000"/>
              </w:rPr>
              <w:t xml:space="preserve"> to </w:t>
            </w:r>
            <w:hyperlink r:id="rId9" w:history="1"/>
            <w:hyperlink r:id="rId10" w:history="1">
              <w:r w:rsidR="009C1541" w:rsidRPr="00C95831">
                <w:rPr>
                  <w:rStyle w:val="Hyperlink"/>
                </w:rPr>
                <w:t>victoria.marretta@caremark.com</w:t>
              </w:r>
            </w:hyperlink>
            <w:r w:rsidR="000C14BE">
              <w:rPr>
                <w:color w:val="000000"/>
              </w:rPr>
              <w:t xml:space="preserve"> or</w:t>
            </w:r>
            <w:r w:rsidR="00D161EA">
              <w:rPr>
                <w:color w:val="000000"/>
              </w:rPr>
              <w:t xml:space="preserve"> </w:t>
            </w:r>
            <w:hyperlink r:id="rId11" w:history="1">
              <w:r w:rsidR="007B3A8C" w:rsidRPr="006C72C0">
                <w:rPr>
                  <w:rStyle w:val="Hyperlink"/>
                </w:rPr>
                <w:t>sarah.nelson@CVSHealth.com</w:t>
              </w:r>
            </w:hyperlink>
            <w:r w:rsidR="007B3A8C">
              <w:rPr>
                <w:color w:val="000000"/>
              </w:rPr>
              <w:t xml:space="preserve">. </w:t>
            </w:r>
          </w:p>
        </w:tc>
      </w:tr>
    </w:tbl>
    <w:p w14:paraId="7A3144FE" w14:textId="77777777" w:rsidR="00CF1D02" w:rsidRDefault="00CF1D02"/>
    <w:p w14:paraId="2E759FA1" w14:textId="12A6304C" w:rsidR="00CF1D02" w:rsidRDefault="007D5267">
      <w:pPr>
        <w:jc w:val="right"/>
      </w:pPr>
      <w:hyperlink w:anchor="_top" w:history="1">
        <w:r w:rsidR="00143CC6" w:rsidRPr="007D5267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F1D02" w14:paraId="6375B2CF" w14:textId="77777777" w:rsidTr="007D5267">
        <w:tc>
          <w:tcPr>
            <w:tcW w:w="5000" w:type="pct"/>
            <w:shd w:val="clear" w:color="auto" w:fill="BFBFBF" w:themeFill="background1" w:themeFillShade="BF"/>
          </w:tcPr>
          <w:p w14:paraId="7179A9D8" w14:textId="0AFECACA" w:rsidR="00CF1D02" w:rsidRPr="00001577" w:rsidRDefault="00EE1C1B" w:rsidP="0064004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6" w:name="_Various_Work_Instructions_3"/>
            <w:bookmarkStart w:id="17" w:name="_Participant_Calls_–"/>
            <w:bookmarkStart w:id="18" w:name="_Member_Calls_–"/>
            <w:bookmarkStart w:id="19" w:name="_Toc3900381"/>
            <w:bookmarkStart w:id="20" w:name="_Toc161654056"/>
            <w:bookmarkEnd w:id="16"/>
            <w:bookmarkEnd w:id="17"/>
            <w:bookmarkEnd w:id="18"/>
            <w:r w:rsidRPr="00001577">
              <w:rPr>
                <w:rFonts w:ascii="Verdana" w:hAnsi="Verdana"/>
                <w:i w:val="0"/>
                <w:iCs w:val="0"/>
                <w:color w:val="000000"/>
              </w:rPr>
              <w:t>Member</w:t>
            </w:r>
            <w:r w:rsidR="00CF1D02" w:rsidRPr="00001577">
              <w:rPr>
                <w:rFonts w:ascii="Verdana" w:hAnsi="Verdana"/>
                <w:i w:val="0"/>
                <w:iCs w:val="0"/>
                <w:color w:val="000000"/>
              </w:rPr>
              <w:t xml:space="preserve"> Calls Responding to Calls Concerning the </w:t>
            </w:r>
            <w:r w:rsidR="00DC521C" w:rsidRPr="00001577">
              <w:rPr>
                <w:rFonts w:ascii="Verdana" w:hAnsi="Verdana"/>
                <w:i w:val="0"/>
                <w:iCs w:val="0"/>
                <w:color w:val="000000"/>
              </w:rPr>
              <w:t xml:space="preserve">Safety &amp; Monitoring Solution </w:t>
            </w:r>
            <w:r w:rsidR="00CF1D02" w:rsidRPr="00001577">
              <w:rPr>
                <w:rFonts w:ascii="Verdana" w:hAnsi="Verdana"/>
                <w:i w:val="0"/>
                <w:iCs w:val="0"/>
                <w:color w:val="000000"/>
              </w:rPr>
              <w:t>Letter Process</w:t>
            </w:r>
            <w:bookmarkEnd w:id="19"/>
            <w:bookmarkEnd w:id="20"/>
          </w:p>
        </w:tc>
      </w:tr>
    </w:tbl>
    <w:p w14:paraId="3559AC68" w14:textId="77777777" w:rsidR="00A60AC9" w:rsidRDefault="00EE1C1B" w:rsidP="0064004E">
      <w:pPr>
        <w:spacing w:before="120" w:after="120"/>
        <w:rPr>
          <w:color w:val="000000"/>
        </w:rPr>
      </w:pPr>
      <w:r w:rsidRPr="00001577">
        <w:rPr>
          <w:color w:val="000000"/>
        </w:rPr>
        <w:t>Member</w:t>
      </w:r>
      <w:r w:rsidR="00CF1D02" w:rsidRPr="00001577">
        <w:rPr>
          <w:color w:val="000000"/>
        </w:rPr>
        <w:t>s may also call with questions about a letter they have received from this program.</w:t>
      </w:r>
      <w:r w:rsidR="00A60AC9">
        <w:rPr>
          <w:color w:val="000000"/>
        </w:rPr>
        <w:t xml:space="preserve">  </w:t>
      </w:r>
    </w:p>
    <w:p w14:paraId="4C37D943" w14:textId="77777777" w:rsidR="00CF1D02" w:rsidRPr="00001577" w:rsidRDefault="00CF1D02" w:rsidP="0064004E">
      <w:pPr>
        <w:spacing w:before="120" w:after="120"/>
        <w:rPr>
          <w:color w:val="000000"/>
        </w:rPr>
      </w:pPr>
    </w:p>
    <w:p w14:paraId="1596C41F" w14:textId="77777777" w:rsidR="00A60AC9" w:rsidRDefault="00CF1D02" w:rsidP="0064004E">
      <w:pPr>
        <w:pStyle w:val="BodyText2"/>
        <w:spacing w:before="120" w:line="240" w:lineRule="auto"/>
        <w:rPr>
          <w:color w:val="000000"/>
        </w:rPr>
      </w:pPr>
      <w:r w:rsidRPr="00001577">
        <w:rPr>
          <w:b/>
          <w:color w:val="000000"/>
        </w:rPr>
        <w:t>Note</w:t>
      </w:r>
      <w:r w:rsidR="00A60AC9">
        <w:rPr>
          <w:b/>
          <w:color w:val="000000"/>
        </w:rPr>
        <w:t>s</w:t>
      </w:r>
      <w:r w:rsidRPr="00001577">
        <w:rPr>
          <w:b/>
          <w:color w:val="000000"/>
        </w:rPr>
        <w:t>:</w:t>
      </w:r>
      <w:r w:rsidRPr="00001577">
        <w:rPr>
          <w:color w:val="000000"/>
        </w:rPr>
        <w:t xml:space="preserve">  </w:t>
      </w:r>
    </w:p>
    <w:p w14:paraId="53EE9880" w14:textId="2EB18186" w:rsidR="00CF1D02" w:rsidRPr="00191437" w:rsidRDefault="00191437" w:rsidP="0064004E">
      <w:pPr>
        <w:pStyle w:val="BodyText2"/>
        <w:numPr>
          <w:ilvl w:val="0"/>
          <w:numId w:val="17"/>
        </w:numPr>
        <w:spacing w:before="120" w:line="240" w:lineRule="auto"/>
        <w:rPr>
          <w:color w:val="000000"/>
        </w:rPr>
      </w:pPr>
      <w:r w:rsidRPr="00191437">
        <w:rPr>
          <w:color w:val="000000"/>
        </w:rPr>
        <w:t xml:space="preserve">Emphasize this is a safety program.  </w:t>
      </w:r>
      <w:r w:rsidR="00EE1C1B" w:rsidRPr="00191437">
        <w:rPr>
          <w:color w:val="000000"/>
        </w:rPr>
        <w:t>Member</w:t>
      </w:r>
      <w:r w:rsidR="00CF1D02" w:rsidRPr="00191437">
        <w:rPr>
          <w:color w:val="000000"/>
        </w:rPr>
        <w:t xml:space="preserve">s should </w:t>
      </w:r>
      <w:r w:rsidR="00CF1D02" w:rsidRPr="00191437">
        <w:rPr>
          <w:b/>
          <w:color w:val="000000"/>
        </w:rPr>
        <w:t>never</w:t>
      </w:r>
      <w:r w:rsidR="00CF1D02" w:rsidRPr="00191437">
        <w:rPr>
          <w:color w:val="000000"/>
        </w:rPr>
        <w:t xml:space="preserve"> be told that they are under review for fraudulent activity</w:t>
      </w:r>
      <w:r w:rsidR="00460E6D">
        <w:rPr>
          <w:color w:val="000000"/>
        </w:rPr>
        <w:t>.</w:t>
      </w:r>
    </w:p>
    <w:p w14:paraId="2D3A871B" w14:textId="77777777" w:rsidR="00A60AC9" w:rsidRDefault="00A60AC9" w:rsidP="0064004E">
      <w:pPr>
        <w:pStyle w:val="BodyText2"/>
        <w:numPr>
          <w:ilvl w:val="0"/>
          <w:numId w:val="17"/>
        </w:numPr>
        <w:spacing w:before="120" w:line="240" w:lineRule="auto"/>
        <w:rPr>
          <w:color w:val="000000"/>
        </w:rPr>
      </w:pPr>
      <w:r w:rsidRPr="00423253">
        <w:rPr>
          <w:color w:val="000000"/>
        </w:rPr>
        <w:t xml:space="preserve">Members cannot be opted out of the Safety &amp; Monitoring Solution program.  </w:t>
      </w:r>
    </w:p>
    <w:p w14:paraId="42BD36A5" w14:textId="77777777" w:rsidR="00052CA8" w:rsidRDefault="00052CA8" w:rsidP="00052CA8">
      <w:pPr>
        <w:pStyle w:val="BodyText2"/>
        <w:spacing w:before="120" w:line="240" w:lineRule="auto"/>
        <w:rPr>
          <w:color w:val="000000"/>
        </w:rPr>
      </w:pPr>
    </w:p>
    <w:p w14:paraId="4FDE4B3B" w14:textId="6D886584" w:rsidR="00052CA8" w:rsidRPr="00423253" w:rsidRDefault="00052CA8" w:rsidP="00052CA8">
      <w:pPr>
        <w:pStyle w:val="BodyText2"/>
        <w:spacing w:before="120" w:line="240" w:lineRule="auto"/>
        <w:rPr>
          <w:color w:val="000000"/>
        </w:rPr>
      </w:pPr>
      <w:r>
        <w:rPr>
          <w:color w:val="000000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2"/>
        <w:gridCol w:w="4004"/>
        <w:gridCol w:w="7824"/>
      </w:tblGrid>
      <w:tr w:rsidR="00CF1D02" w14:paraId="4CBC144A" w14:textId="77777777" w:rsidTr="007D5267">
        <w:tc>
          <w:tcPr>
            <w:tcW w:w="433" w:type="pct"/>
            <w:shd w:val="clear" w:color="auto" w:fill="D9D9D9" w:themeFill="background1" w:themeFillShade="D9"/>
          </w:tcPr>
          <w:p w14:paraId="395DD320" w14:textId="77777777" w:rsidR="00CF1D02" w:rsidRDefault="00CF1D02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567" w:type="pct"/>
            <w:gridSpan w:val="2"/>
            <w:shd w:val="clear" w:color="auto" w:fill="D9D9D9" w:themeFill="background1" w:themeFillShade="D9"/>
          </w:tcPr>
          <w:p w14:paraId="5F7954EE" w14:textId="77777777" w:rsidR="00CF1D02" w:rsidRDefault="00CF1D02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B1440" w14:paraId="23B14828" w14:textId="77777777" w:rsidTr="00E06C96">
        <w:trPr>
          <w:trHeight w:val="135"/>
        </w:trPr>
        <w:tc>
          <w:tcPr>
            <w:tcW w:w="433" w:type="pct"/>
            <w:vMerge w:val="restart"/>
          </w:tcPr>
          <w:p w14:paraId="66632EF3" w14:textId="77777777" w:rsidR="002B1440" w:rsidRDefault="002B1440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060D18D7" w14:textId="77777777" w:rsidR="002B1440" w:rsidRDefault="002B1440" w:rsidP="0064004E">
            <w:pPr>
              <w:spacing w:before="120" w:after="120"/>
            </w:pPr>
            <w:r>
              <w:rPr>
                <w:color w:val="000000"/>
              </w:rPr>
              <w:t xml:space="preserve">Educate the caller that </w:t>
            </w:r>
            <w:r w:rsidR="00E50850">
              <w:rPr>
                <w:color w:val="000000"/>
              </w:rPr>
              <w:t>&lt;PBM name&gt;</w:t>
            </w:r>
            <w:r>
              <w:rPr>
                <w:color w:val="000000"/>
              </w:rPr>
              <w:t xml:space="preserve"> monitors prescription data to ensure </w:t>
            </w:r>
            <w:r>
              <w:t>quality patient care and safety.</w:t>
            </w:r>
          </w:p>
          <w:p w14:paraId="3F7EAD8C" w14:textId="77777777" w:rsidR="00A60AC9" w:rsidRDefault="00A60AC9" w:rsidP="0064004E">
            <w:pPr>
              <w:spacing w:before="120" w:after="120"/>
            </w:pPr>
          </w:p>
          <w:p w14:paraId="79D4AB99" w14:textId="77777777" w:rsidR="00A60AC9" w:rsidRDefault="002B1440" w:rsidP="0064004E">
            <w:pPr>
              <w:spacing w:before="120" w:after="120"/>
              <w:rPr>
                <w:color w:val="000000"/>
              </w:rPr>
            </w:pPr>
            <w:r>
              <w:rPr>
                <w:b/>
              </w:rPr>
              <w:t>Note</w:t>
            </w:r>
            <w:r w:rsidR="00A60AC9">
              <w:rPr>
                <w:b/>
                <w:color w:val="000000"/>
              </w:rPr>
              <w:t>s:</w:t>
            </w:r>
            <w:r w:rsidR="00A60AC9" w:rsidRPr="00001577">
              <w:rPr>
                <w:color w:val="000000"/>
              </w:rPr>
              <w:t xml:space="preserve">  </w:t>
            </w:r>
          </w:p>
          <w:p w14:paraId="6EC80151" w14:textId="5E2C09B1" w:rsidR="002B1440" w:rsidRDefault="00EE1C1B" w:rsidP="0064004E">
            <w:pPr>
              <w:numPr>
                <w:ilvl w:val="0"/>
                <w:numId w:val="18"/>
              </w:numPr>
              <w:spacing w:before="120" w:after="120"/>
            </w:pPr>
            <w:r w:rsidRPr="00001577">
              <w:rPr>
                <w:color w:val="000000"/>
              </w:rPr>
              <w:t>Member</w:t>
            </w:r>
            <w:r w:rsidR="002B1440" w:rsidRPr="00001577">
              <w:rPr>
                <w:color w:val="000000"/>
              </w:rPr>
              <w:t>s should</w:t>
            </w:r>
            <w:r w:rsidR="002B1440">
              <w:t xml:space="preserve"> </w:t>
            </w:r>
            <w:r w:rsidR="002B1440" w:rsidRPr="002B1440">
              <w:rPr>
                <w:b/>
              </w:rPr>
              <w:t>never</w:t>
            </w:r>
            <w:r w:rsidR="002B1440">
              <w:t xml:space="preserve"> be told that they are under review for fraudulent activity</w:t>
            </w:r>
            <w:r w:rsidR="00052CA8">
              <w:t>.</w:t>
            </w:r>
          </w:p>
          <w:p w14:paraId="113E723D" w14:textId="41C6DE3B" w:rsidR="008D0F7C" w:rsidRPr="00423253" w:rsidRDefault="00A60AC9" w:rsidP="0064004E">
            <w:pPr>
              <w:numPr>
                <w:ilvl w:val="0"/>
                <w:numId w:val="18"/>
              </w:numPr>
              <w:spacing w:before="120" w:after="120"/>
              <w:rPr>
                <w:color w:val="000000"/>
              </w:rPr>
            </w:pPr>
            <w:r w:rsidRPr="00423253">
              <w:rPr>
                <w:color w:val="000000"/>
              </w:rPr>
              <w:t>Members cannot be opted out of the Safety &amp; Monitoring Solution program.</w:t>
            </w:r>
          </w:p>
        </w:tc>
      </w:tr>
      <w:tr w:rsidR="002B1440" w14:paraId="23FCAAE0" w14:textId="77777777" w:rsidTr="007D5267">
        <w:trPr>
          <w:trHeight w:val="135"/>
        </w:trPr>
        <w:tc>
          <w:tcPr>
            <w:tcW w:w="433" w:type="pct"/>
            <w:vMerge/>
          </w:tcPr>
          <w:p w14:paraId="6329F0A2" w14:textId="77777777" w:rsidR="002B1440" w:rsidRDefault="002B1440" w:rsidP="0064004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46" w:type="pct"/>
            <w:shd w:val="clear" w:color="auto" w:fill="D9D9D9" w:themeFill="background1" w:themeFillShade="D9"/>
          </w:tcPr>
          <w:p w14:paraId="5B016957" w14:textId="77777777" w:rsidR="002B1440" w:rsidRPr="002B1440" w:rsidRDefault="002B1440" w:rsidP="0064004E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 caller…</w:t>
            </w:r>
          </w:p>
        </w:tc>
        <w:tc>
          <w:tcPr>
            <w:tcW w:w="3021" w:type="pct"/>
            <w:shd w:val="clear" w:color="auto" w:fill="D9D9D9" w:themeFill="background1" w:themeFillShade="D9"/>
          </w:tcPr>
          <w:p w14:paraId="60331D6C" w14:textId="77777777" w:rsidR="002B1440" w:rsidRPr="002B1440" w:rsidRDefault="002B1440" w:rsidP="0064004E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Then…</w:t>
            </w:r>
          </w:p>
        </w:tc>
      </w:tr>
      <w:tr w:rsidR="002B1440" w14:paraId="619A867F" w14:textId="77777777" w:rsidTr="00E06C96">
        <w:trPr>
          <w:trHeight w:val="135"/>
        </w:trPr>
        <w:tc>
          <w:tcPr>
            <w:tcW w:w="433" w:type="pct"/>
            <w:vMerge/>
          </w:tcPr>
          <w:p w14:paraId="2F3429C5" w14:textId="77777777" w:rsidR="002B1440" w:rsidRDefault="002B1440" w:rsidP="0064004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46" w:type="pct"/>
          </w:tcPr>
          <w:p w14:paraId="7F332E99" w14:textId="77777777" w:rsidR="002B1440" w:rsidRDefault="002B1440" w:rsidP="0064004E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Objects</w:t>
            </w:r>
          </w:p>
        </w:tc>
        <w:tc>
          <w:tcPr>
            <w:tcW w:w="3021" w:type="pct"/>
          </w:tcPr>
          <w:p w14:paraId="4623AC6C" w14:textId="054846DE" w:rsidR="002B1440" w:rsidRDefault="002B1440" w:rsidP="0064004E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Refer to the </w:t>
            </w:r>
            <w:hyperlink w:anchor="_Frequently_Asked_Questions" w:history="1">
              <w:r w:rsidR="008D0F7C" w:rsidRPr="008D0F7C">
                <w:rPr>
                  <w:rStyle w:val="Hyperlink"/>
                </w:rPr>
                <w:t>Frequently Asked Questions and Answers</w:t>
              </w:r>
            </w:hyperlink>
            <w:r w:rsidR="008D0F7C">
              <w:rPr>
                <w:color w:val="000000"/>
              </w:rPr>
              <w:t xml:space="preserve">.  </w:t>
            </w:r>
          </w:p>
        </w:tc>
      </w:tr>
      <w:tr w:rsidR="002B1440" w14:paraId="6CD5A29B" w14:textId="77777777" w:rsidTr="00E06C96">
        <w:trPr>
          <w:trHeight w:val="135"/>
        </w:trPr>
        <w:tc>
          <w:tcPr>
            <w:tcW w:w="433" w:type="pct"/>
            <w:vMerge/>
          </w:tcPr>
          <w:p w14:paraId="0026991F" w14:textId="77777777" w:rsidR="002B1440" w:rsidRDefault="002B1440" w:rsidP="0064004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46" w:type="pct"/>
          </w:tcPr>
          <w:p w14:paraId="63CCEBB6" w14:textId="77777777" w:rsidR="002B1440" w:rsidRDefault="002B1440" w:rsidP="0064004E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Wants the call to be escalated</w:t>
            </w:r>
          </w:p>
        </w:tc>
        <w:tc>
          <w:tcPr>
            <w:tcW w:w="3021" w:type="pct"/>
          </w:tcPr>
          <w:p w14:paraId="477BA0D3" w14:textId="77777777" w:rsidR="002B1440" w:rsidRDefault="002B1440" w:rsidP="0064004E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Follow Normal Escalation procedures.</w:t>
            </w:r>
          </w:p>
        </w:tc>
      </w:tr>
    </w:tbl>
    <w:p w14:paraId="5ACBF9FC" w14:textId="77777777" w:rsidR="00CF1D02" w:rsidRDefault="00CF1D02"/>
    <w:bookmarkStart w:id="21" w:name="_Senior_Team_Only"/>
    <w:bookmarkEnd w:id="21"/>
    <w:p w14:paraId="2A96D14F" w14:textId="46E2A70B" w:rsidR="00CF1D02" w:rsidRPr="00C23A7B" w:rsidRDefault="007D5267" w:rsidP="00C23A7B">
      <w:pPr>
        <w:jc w:val="right"/>
      </w:pPr>
      <w:r>
        <w:rPr>
          <w:rStyle w:val="Hyperlink"/>
          <w:color w:val="auto"/>
          <w:u w:val="none"/>
        </w:rPr>
        <w:fldChar w:fldCharType="begin"/>
      </w:r>
      <w:r>
        <w:rPr>
          <w:rStyle w:val="Hyperlink"/>
          <w:color w:val="auto"/>
          <w:u w:val="none"/>
        </w:rPr>
        <w:instrText xml:space="preserve"> HYPERLINK  \l "_top" </w:instrText>
      </w:r>
      <w:r>
        <w:rPr>
          <w:rStyle w:val="Hyperlink"/>
          <w:color w:val="auto"/>
          <w:u w:val="none"/>
        </w:rPr>
      </w:r>
      <w:r>
        <w:rPr>
          <w:rStyle w:val="Hyperlink"/>
          <w:color w:val="auto"/>
          <w:u w:val="none"/>
        </w:rPr>
        <w:fldChar w:fldCharType="separate"/>
      </w:r>
      <w:r w:rsidR="00143CC6" w:rsidRPr="007D5267">
        <w:rPr>
          <w:rStyle w:val="Hyperlink"/>
        </w:rPr>
        <w:t>Top of the Document</w:t>
      </w:r>
      <w:r>
        <w:rPr>
          <w:rStyle w:val="Hyperlink"/>
          <w:color w:val="auto"/>
          <w:u w:val="non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F1D02" w14:paraId="4FF4423A" w14:textId="77777777" w:rsidTr="007D5267">
        <w:tc>
          <w:tcPr>
            <w:tcW w:w="5000" w:type="pct"/>
            <w:shd w:val="clear" w:color="auto" w:fill="BFBFBF" w:themeFill="background1" w:themeFillShade="BF"/>
          </w:tcPr>
          <w:p w14:paraId="76E87C44" w14:textId="77777777" w:rsidR="00CF1D02" w:rsidRDefault="00EF10FA" w:rsidP="0064004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2" w:name="_Log_Activity:"/>
            <w:bookmarkStart w:id="23" w:name="_Resolution_Time:"/>
            <w:bookmarkStart w:id="24" w:name="_Alternatives"/>
            <w:bookmarkStart w:id="25" w:name="_FAQ’s"/>
            <w:bookmarkStart w:id="26" w:name="_Frequently_Asked_Questions"/>
            <w:bookmarkStart w:id="27" w:name="_Toc161654057"/>
            <w:bookmarkEnd w:id="22"/>
            <w:bookmarkEnd w:id="23"/>
            <w:bookmarkEnd w:id="24"/>
            <w:bookmarkEnd w:id="25"/>
            <w:bookmarkEnd w:id="26"/>
            <w:r>
              <w:rPr>
                <w:rFonts w:ascii="Verdana" w:hAnsi="Verdana"/>
                <w:i w:val="0"/>
                <w:iCs w:val="0"/>
              </w:rPr>
              <w:t>Frequently Asked Questions and Answers</w:t>
            </w:r>
            <w:bookmarkEnd w:id="27"/>
          </w:p>
        </w:tc>
      </w:tr>
    </w:tbl>
    <w:p w14:paraId="689D78EB" w14:textId="77777777" w:rsidR="00660C6F" w:rsidRPr="0064004E" w:rsidRDefault="00660C6F" w:rsidP="00052CA8">
      <w:pPr>
        <w:spacing w:before="120" w:after="120"/>
        <w:rPr>
          <w:bCs/>
        </w:rPr>
      </w:pPr>
      <w:r w:rsidRPr="0064004E">
        <w:rPr>
          <w:bCs/>
        </w:rPr>
        <w:t>Refer to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2971"/>
        <w:gridCol w:w="8544"/>
      </w:tblGrid>
      <w:tr w:rsidR="00660C6F" w14:paraId="2E83D4C1" w14:textId="77777777" w:rsidTr="00482E5C">
        <w:tc>
          <w:tcPr>
            <w:tcW w:w="554" w:type="pct"/>
            <w:shd w:val="clear" w:color="auto" w:fill="D9D9D9" w:themeFill="background1" w:themeFillShade="D9"/>
          </w:tcPr>
          <w:p w14:paraId="7C34C501" w14:textId="77777777" w:rsidR="00660C6F" w:rsidRDefault="00660C6F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0F76BE50" w14:textId="77777777" w:rsidR="00660C6F" w:rsidRDefault="00660C6F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Question / Statement</w:t>
            </w:r>
          </w:p>
        </w:tc>
        <w:tc>
          <w:tcPr>
            <w:tcW w:w="3299" w:type="pct"/>
            <w:shd w:val="clear" w:color="auto" w:fill="D9D9D9" w:themeFill="background1" w:themeFillShade="D9"/>
          </w:tcPr>
          <w:p w14:paraId="596FBBC8" w14:textId="77777777" w:rsidR="00660C6F" w:rsidRDefault="00660C6F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660C6F" w14:paraId="75944F56" w14:textId="77777777" w:rsidTr="00482E5C">
        <w:trPr>
          <w:trHeight w:val="890"/>
        </w:trPr>
        <w:tc>
          <w:tcPr>
            <w:tcW w:w="554" w:type="pct"/>
          </w:tcPr>
          <w:p w14:paraId="1285B593" w14:textId="77777777" w:rsidR="00660C6F" w:rsidRDefault="00660C6F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7" w:type="pct"/>
          </w:tcPr>
          <w:p w14:paraId="6D34BF30" w14:textId="2F0962B7" w:rsidR="00660C6F" w:rsidRDefault="00660C6F" w:rsidP="00482E5C">
            <w:pPr>
              <w:spacing w:before="120" w:after="120"/>
              <w:rPr>
                <w:b/>
              </w:rPr>
            </w:pPr>
            <w:r>
              <w:rPr>
                <w:b/>
              </w:rPr>
              <w:t>Why was I sent this letter?</w:t>
            </w:r>
          </w:p>
        </w:tc>
        <w:tc>
          <w:tcPr>
            <w:tcW w:w="3299" w:type="pct"/>
          </w:tcPr>
          <w:p w14:paraId="1B979637" w14:textId="77777777" w:rsidR="00660C6F" w:rsidRDefault="00660C6F" w:rsidP="0064004E">
            <w:pPr>
              <w:spacing w:before="120" w:after="120"/>
              <w:rPr>
                <w:color w:val="000000"/>
              </w:rPr>
            </w:pPr>
            <w:r>
              <w:t xml:space="preserve">We have provided prescribing history to your prescribers for </w:t>
            </w:r>
            <w:r w:rsidRPr="00001577">
              <w:rPr>
                <w:color w:val="000000"/>
              </w:rPr>
              <w:t xml:space="preserve">informational purposes due to potential drug safety concerns.  </w:t>
            </w:r>
          </w:p>
          <w:p w14:paraId="216A8689" w14:textId="77777777" w:rsidR="00660C6F" w:rsidRDefault="00660C6F" w:rsidP="0064004E">
            <w:pPr>
              <w:spacing w:before="120" w:after="120"/>
              <w:rPr>
                <w:color w:val="000000"/>
              </w:rPr>
            </w:pPr>
          </w:p>
          <w:p w14:paraId="44B1D710" w14:textId="090D2AC9" w:rsidR="00660C6F" w:rsidRDefault="00660C6F" w:rsidP="0064004E">
            <w:pPr>
              <w:spacing w:before="120" w:after="120"/>
              <w:rPr>
                <w:b/>
              </w:rPr>
            </w:pPr>
            <w:r w:rsidRPr="00001577">
              <w:rPr>
                <w:color w:val="000000"/>
              </w:rPr>
              <w:t xml:space="preserve">If the </w:t>
            </w:r>
            <w:r>
              <w:rPr>
                <w:color w:val="000000"/>
              </w:rPr>
              <w:t>prescriber</w:t>
            </w:r>
            <w:r w:rsidRPr="00001577">
              <w:rPr>
                <w:color w:val="000000"/>
              </w:rPr>
              <w:t xml:space="preserve"> is refusing a future prescription, </w:t>
            </w:r>
            <w:r>
              <w:rPr>
                <w:color w:val="000000"/>
              </w:rPr>
              <w:t>you</w:t>
            </w:r>
            <w:r w:rsidRPr="00001577">
              <w:rPr>
                <w:color w:val="000000"/>
              </w:rPr>
              <w:t xml:space="preserve"> will</w:t>
            </w:r>
            <w:r>
              <w:t xml:space="preserve"> need to discuss the reasons why with that prescriber.  They may be concerned with a safety issue that you should also be concerned about.</w:t>
            </w:r>
          </w:p>
        </w:tc>
      </w:tr>
      <w:tr w:rsidR="00660C6F" w14:paraId="4B1E129A" w14:textId="77777777" w:rsidTr="00482E5C">
        <w:tc>
          <w:tcPr>
            <w:tcW w:w="554" w:type="pct"/>
          </w:tcPr>
          <w:p w14:paraId="55B47DDE" w14:textId="77777777" w:rsidR="00660C6F" w:rsidRDefault="00660C6F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47" w:type="pct"/>
          </w:tcPr>
          <w:p w14:paraId="228A0A1E" w14:textId="4B058D45" w:rsidR="00660C6F" w:rsidRDefault="00660C6F" w:rsidP="00482E5C">
            <w:pPr>
              <w:spacing w:before="120" w:after="120"/>
              <w:rPr>
                <w:b/>
              </w:rPr>
            </w:pPr>
            <w:r>
              <w:rPr>
                <w:b/>
              </w:rPr>
              <w:t>What right do you have to interfere with my medical care?  My prescriber is taking care of me.</w:t>
            </w:r>
          </w:p>
        </w:tc>
        <w:tc>
          <w:tcPr>
            <w:tcW w:w="3299" w:type="pct"/>
          </w:tcPr>
          <w:p w14:paraId="7DC35EF0" w14:textId="592F038F" w:rsidR="00660C6F" w:rsidRDefault="00660C6F" w:rsidP="0064004E">
            <w:pPr>
              <w:spacing w:before="120" w:after="120"/>
              <w:rPr>
                <w:b/>
              </w:rPr>
            </w:pPr>
            <w:r>
              <w:t>This is a Quality Assurance Program, and we are working with your prescriber to ensure that you receive the most appropriate medical care for your condition</w:t>
            </w:r>
            <w:r w:rsidR="00710567">
              <w:t>.</w:t>
            </w:r>
          </w:p>
        </w:tc>
      </w:tr>
      <w:tr w:rsidR="00660C6F" w14:paraId="30E5CF6D" w14:textId="77777777" w:rsidTr="00482E5C">
        <w:tc>
          <w:tcPr>
            <w:tcW w:w="554" w:type="pct"/>
          </w:tcPr>
          <w:p w14:paraId="5BBC69B2" w14:textId="77777777" w:rsidR="00660C6F" w:rsidRDefault="00660C6F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47" w:type="pct"/>
          </w:tcPr>
          <w:p w14:paraId="662FC401" w14:textId="0984EC4D" w:rsidR="00660C6F" w:rsidRDefault="00660C6F" w:rsidP="0064004E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I am going to call my </w:t>
            </w:r>
            <w:r w:rsidR="001E5372">
              <w:rPr>
                <w:b/>
              </w:rPr>
              <w:t>attorney.</w:t>
            </w:r>
            <w:r>
              <w:rPr>
                <w:b/>
              </w:rPr>
              <w:t xml:space="preserve"> </w:t>
            </w:r>
            <w:r w:rsidR="001E5372">
              <w:rPr>
                <w:b/>
              </w:rPr>
              <w:t xml:space="preserve"> Y</w:t>
            </w:r>
            <w:r>
              <w:rPr>
                <w:b/>
              </w:rPr>
              <w:t>ou cannot do this!</w:t>
            </w:r>
          </w:p>
        </w:tc>
        <w:tc>
          <w:tcPr>
            <w:tcW w:w="3299" w:type="pct"/>
          </w:tcPr>
          <w:p w14:paraId="1910B469" w14:textId="4B6A0C54" w:rsidR="00660C6F" w:rsidRDefault="00660C6F" w:rsidP="0064004E">
            <w:pPr>
              <w:spacing w:before="120" w:after="120"/>
              <w:rPr>
                <w:b/>
              </w:rPr>
            </w:pPr>
            <w:r>
              <w:t xml:space="preserve">As part of its administration of the prescription drug benefits, the plan may disclose information about a plan </w:t>
            </w:r>
            <w:r w:rsidRPr="00001577">
              <w:rPr>
                <w:color w:val="000000"/>
              </w:rPr>
              <w:t>member’s prescription</w:t>
            </w:r>
            <w:r>
              <w:t xml:space="preserve"> drug utilization to a treating prescriber or a dispensing pharmacy</w:t>
            </w:r>
            <w:r w:rsidR="00710567">
              <w:t>.</w:t>
            </w:r>
          </w:p>
        </w:tc>
      </w:tr>
      <w:tr w:rsidR="00660C6F" w14:paraId="3C4ECFB7" w14:textId="77777777" w:rsidTr="00482E5C">
        <w:tc>
          <w:tcPr>
            <w:tcW w:w="554" w:type="pct"/>
          </w:tcPr>
          <w:p w14:paraId="7B5353AC" w14:textId="77777777" w:rsidR="00660C6F" w:rsidRDefault="00660C6F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47" w:type="pct"/>
          </w:tcPr>
          <w:p w14:paraId="46BDEDD6" w14:textId="77777777" w:rsidR="00660C6F" w:rsidRDefault="00660C6F" w:rsidP="0064004E">
            <w:pPr>
              <w:spacing w:before="120" w:after="120"/>
              <w:rPr>
                <w:b/>
              </w:rPr>
            </w:pPr>
            <w:r>
              <w:rPr>
                <w:b/>
              </w:rPr>
              <w:t>Which prescribers were sent letters?</w:t>
            </w:r>
          </w:p>
        </w:tc>
        <w:tc>
          <w:tcPr>
            <w:tcW w:w="3299" w:type="pct"/>
          </w:tcPr>
          <w:p w14:paraId="7F5A0A6C" w14:textId="77777777" w:rsidR="00660C6F" w:rsidRDefault="00660C6F" w:rsidP="0064004E">
            <w:pPr>
              <w:spacing w:before="120" w:after="120"/>
              <w:rPr>
                <w:b/>
              </w:rPr>
            </w:pPr>
            <w:r>
              <w:t xml:space="preserve">We sent letters to any prescribers that have </w:t>
            </w:r>
            <w:r w:rsidRPr="007015E1">
              <w:rPr>
                <w:color w:val="000000"/>
              </w:rPr>
              <w:t>prescribed targeted</w:t>
            </w:r>
            <w:r>
              <w:t xml:space="preserve"> medication for you in the last three months.</w:t>
            </w:r>
          </w:p>
        </w:tc>
      </w:tr>
      <w:tr w:rsidR="00241C22" w14:paraId="5D1216D8" w14:textId="77777777" w:rsidTr="00482E5C">
        <w:tc>
          <w:tcPr>
            <w:tcW w:w="554" w:type="pct"/>
          </w:tcPr>
          <w:p w14:paraId="36836A56" w14:textId="77777777" w:rsidR="00241C22" w:rsidRDefault="00241C22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14:paraId="6A932A53" w14:textId="32508B9D" w:rsidR="00EF10FA" w:rsidRDefault="00191437" w:rsidP="0064004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47" w:type="pct"/>
          </w:tcPr>
          <w:p w14:paraId="2ACB9E20" w14:textId="77777777" w:rsidR="00241C22" w:rsidRDefault="00241C22" w:rsidP="0064004E">
            <w:pPr>
              <w:spacing w:before="120" w:after="120"/>
              <w:rPr>
                <w:b/>
              </w:rPr>
            </w:pPr>
            <w:r>
              <w:rPr>
                <w:b/>
              </w:rPr>
              <w:t>Can the representatives see the letter that is send out?</w:t>
            </w:r>
          </w:p>
        </w:tc>
        <w:tc>
          <w:tcPr>
            <w:tcW w:w="3299" w:type="pct"/>
          </w:tcPr>
          <w:p w14:paraId="08C14088" w14:textId="6098C825" w:rsidR="0064004E" w:rsidRDefault="00241C22" w:rsidP="0064004E">
            <w:pPr>
              <w:spacing w:before="120" w:after="120"/>
            </w:pPr>
            <w:r>
              <w:t xml:space="preserve">The letter does not </w:t>
            </w:r>
            <w:r w:rsidR="00482E5C">
              <w:t>display</w:t>
            </w:r>
            <w:r>
              <w:t xml:space="preserve"> in the communication history, </w:t>
            </w:r>
            <w:r w:rsidR="00482E5C">
              <w:t xml:space="preserve">to view the letter:  </w:t>
            </w:r>
            <w:r>
              <w:t xml:space="preserve">  </w:t>
            </w:r>
          </w:p>
          <w:p w14:paraId="6FA1854F" w14:textId="17AC714C" w:rsidR="0064004E" w:rsidRDefault="0064004E" w:rsidP="0064004E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91"/>
            </w:pPr>
            <w:r>
              <w:t xml:space="preserve">Access PeopleSafe </w:t>
            </w:r>
            <w:r w:rsidR="00241C22" w:rsidRPr="0064004E">
              <w:rPr>
                <w:b/>
                <w:bCs/>
              </w:rPr>
              <w:t>Tools</w:t>
            </w:r>
            <w:r w:rsidRPr="0064004E">
              <w:rPr>
                <w:b/>
                <w:bCs/>
              </w:rPr>
              <w:t xml:space="preserve"> </w:t>
            </w:r>
            <w:r>
              <w:t xml:space="preserve">then </w:t>
            </w:r>
            <w:r w:rsidR="00241C22" w:rsidRPr="0064004E">
              <w:rPr>
                <w:b/>
                <w:bCs/>
                <w:color w:val="000000" w:themeColor="text1"/>
              </w:rPr>
              <w:t>Select A Tool</w:t>
            </w:r>
            <w:r w:rsidRPr="0064004E">
              <w:rPr>
                <w:color w:val="000000" w:themeColor="text1"/>
              </w:rPr>
              <w:t xml:space="preserve"> (</w:t>
            </w:r>
            <w:r w:rsidR="00241C22">
              <w:t>up</w:t>
            </w:r>
            <w:r w:rsidR="00326ED5">
              <w:t xml:space="preserve">per </w:t>
            </w:r>
            <w:r w:rsidR="00761925">
              <w:t>right-hand</w:t>
            </w:r>
            <w:r w:rsidR="00326ED5">
              <w:t xml:space="preserve"> corner</w:t>
            </w:r>
            <w:r>
              <w:t xml:space="preserve">) and </w:t>
            </w:r>
            <w:r w:rsidR="00241C22">
              <w:t xml:space="preserve">select </w:t>
            </w:r>
            <w:r w:rsidR="00326ED5" w:rsidRPr="0064004E">
              <w:rPr>
                <w:b/>
                <w:bCs/>
              </w:rPr>
              <w:t>Find a C</w:t>
            </w:r>
            <w:r w:rsidR="00241C22" w:rsidRPr="0064004E">
              <w:rPr>
                <w:b/>
                <w:bCs/>
              </w:rPr>
              <w:t>ommunication</w:t>
            </w:r>
            <w:r w:rsidR="00241C22">
              <w:t xml:space="preserve">.  </w:t>
            </w:r>
          </w:p>
          <w:p w14:paraId="11037E6F" w14:textId="77777777" w:rsidR="0064004E" w:rsidRDefault="00241C22" w:rsidP="0064004E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91"/>
            </w:pPr>
            <w:r>
              <w:t xml:space="preserve">Enter the </w:t>
            </w:r>
            <w:r w:rsidRPr="00241C22">
              <w:t>hyphenated</w:t>
            </w:r>
            <w:r>
              <w:t xml:space="preserve"> number in the communications ID number field.  </w:t>
            </w:r>
          </w:p>
          <w:p w14:paraId="607E01A6" w14:textId="095269E1" w:rsidR="00241C22" w:rsidRDefault="0064004E" w:rsidP="0064004E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91"/>
            </w:pPr>
            <w:r>
              <w:t>A</w:t>
            </w:r>
            <w:r w:rsidR="00241C22">
              <w:t xml:space="preserve">sk the </w:t>
            </w:r>
            <w:r w:rsidR="00326ED5">
              <w:t>person</w:t>
            </w:r>
            <w:r w:rsidR="00241C22">
              <w:t xml:space="preserve"> you are speaking with for that number from the letter they received. </w:t>
            </w:r>
            <w:r w:rsidR="00B14AF4">
              <w:t xml:space="preserve">  </w:t>
            </w:r>
            <w:r w:rsidRPr="0064004E">
              <w:rPr>
                <w:b/>
                <w:bCs/>
              </w:rPr>
              <w:t>E</w:t>
            </w:r>
            <w:r w:rsidR="00B14AF4" w:rsidRPr="0064004E">
              <w:rPr>
                <w:b/>
                <w:bCs/>
              </w:rPr>
              <w:t>xamples</w:t>
            </w:r>
            <w:r w:rsidR="00B14AF4">
              <w:t xml:space="preserve"> </w:t>
            </w:r>
            <w:r>
              <w:t xml:space="preserve">of </w:t>
            </w:r>
            <w:r w:rsidR="00B14AF4">
              <w:t xml:space="preserve">letter sent to Prescribers office are </w:t>
            </w:r>
            <w:r>
              <w:t xml:space="preserve">listed in the </w:t>
            </w:r>
            <w:hyperlink w:anchor="_Related_Documents" w:history="1">
              <w:r w:rsidRPr="0064004E">
                <w:rPr>
                  <w:rStyle w:val="Hyperlink"/>
                </w:rPr>
                <w:t>Related Documents</w:t>
              </w:r>
            </w:hyperlink>
            <w:r>
              <w:t xml:space="preserve"> section</w:t>
            </w:r>
            <w:r w:rsidR="00B14AF4">
              <w:t xml:space="preserve">. </w:t>
            </w:r>
          </w:p>
        </w:tc>
      </w:tr>
      <w:tr w:rsidR="00326ED5" w14:paraId="4EA782A2" w14:textId="77777777" w:rsidTr="00482E5C">
        <w:tc>
          <w:tcPr>
            <w:tcW w:w="554" w:type="pct"/>
          </w:tcPr>
          <w:p w14:paraId="1A0338A2" w14:textId="77777777" w:rsidR="00326ED5" w:rsidRDefault="00326ED5" w:rsidP="00660C6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14:paraId="08A0625E" w14:textId="0B6A3B93" w:rsidR="00EF10FA" w:rsidRDefault="00191437" w:rsidP="00660C6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47" w:type="pct"/>
          </w:tcPr>
          <w:p w14:paraId="0BEA5684" w14:textId="1F3415F9" w:rsidR="00326ED5" w:rsidRDefault="00326ED5" w:rsidP="0064004E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What information is needed to gather before contacting Senior Team ? </w:t>
            </w:r>
          </w:p>
        </w:tc>
        <w:tc>
          <w:tcPr>
            <w:tcW w:w="3299" w:type="pct"/>
          </w:tcPr>
          <w:p w14:paraId="3D5FF7F5" w14:textId="77777777" w:rsidR="0064004E" w:rsidRDefault="0064004E" w:rsidP="0064004E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Obtain </w:t>
            </w:r>
            <w:r w:rsidR="00326ED5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following:</w:t>
            </w:r>
          </w:p>
          <w:p w14:paraId="12343823" w14:textId="77777777" w:rsidR="0064004E" w:rsidRPr="0064004E" w:rsidRDefault="0064004E" w:rsidP="0064004E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91"/>
              <w:rPr>
                <w:color w:val="000000"/>
              </w:rPr>
            </w:pPr>
            <w:r w:rsidRPr="0064004E">
              <w:rPr>
                <w:color w:val="000000"/>
              </w:rPr>
              <w:t>P</w:t>
            </w:r>
            <w:r w:rsidR="00326ED5" w:rsidRPr="0064004E">
              <w:rPr>
                <w:color w:val="000000"/>
              </w:rPr>
              <w:t>rescriber’s name</w:t>
            </w:r>
            <w:r w:rsidRPr="0064004E">
              <w:rPr>
                <w:color w:val="000000"/>
              </w:rPr>
              <w:t xml:space="preserve"> and </w:t>
            </w:r>
            <w:r w:rsidR="00326ED5" w:rsidRPr="0064004E">
              <w:rPr>
                <w:color w:val="000000"/>
              </w:rPr>
              <w:t xml:space="preserve">phone number </w:t>
            </w:r>
          </w:p>
          <w:p w14:paraId="1FF3FC8C" w14:textId="60432D46" w:rsidR="0064004E" w:rsidRPr="0064004E" w:rsidRDefault="0064004E" w:rsidP="0064004E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91"/>
              <w:rPr>
                <w:color w:val="000000"/>
              </w:rPr>
            </w:pPr>
            <w:r w:rsidRPr="0064004E">
              <w:rPr>
                <w:color w:val="000000"/>
              </w:rPr>
              <w:t>M</w:t>
            </w:r>
            <w:r w:rsidR="00326ED5" w:rsidRPr="0064004E">
              <w:rPr>
                <w:color w:val="000000"/>
              </w:rPr>
              <w:t xml:space="preserve">ost convenient time to return a call </w:t>
            </w:r>
          </w:p>
          <w:p w14:paraId="6C3B0031" w14:textId="77777777" w:rsidR="0064004E" w:rsidRPr="0064004E" w:rsidRDefault="0064004E" w:rsidP="0064004E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91"/>
              <w:rPr>
                <w:color w:val="000000"/>
              </w:rPr>
            </w:pPr>
            <w:r w:rsidRPr="0064004E">
              <w:rPr>
                <w:color w:val="000000"/>
              </w:rPr>
              <w:t>P</w:t>
            </w:r>
            <w:r w:rsidR="00326ED5" w:rsidRPr="0064004E">
              <w:rPr>
                <w:color w:val="000000"/>
              </w:rPr>
              <w:t>atient’s name</w:t>
            </w:r>
            <w:r w:rsidRPr="0064004E">
              <w:rPr>
                <w:color w:val="000000"/>
              </w:rPr>
              <w:t xml:space="preserve"> and M</w:t>
            </w:r>
            <w:r w:rsidR="00326ED5" w:rsidRPr="0064004E">
              <w:rPr>
                <w:color w:val="000000"/>
              </w:rPr>
              <w:t>ember</w:t>
            </w:r>
            <w:r w:rsidR="0014772C" w:rsidRPr="0064004E">
              <w:rPr>
                <w:color w:val="000000"/>
              </w:rPr>
              <w:t xml:space="preserve"> ID n</w:t>
            </w:r>
            <w:r w:rsidR="00326ED5" w:rsidRPr="0064004E">
              <w:rPr>
                <w:color w:val="000000"/>
              </w:rPr>
              <w:t>umber</w:t>
            </w:r>
          </w:p>
          <w:p w14:paraId="3805B96E" w14:textId="1388616C" w:rsidR="00326ED5" w:rsidRDefault="0064004E" w:rsidP="0064004E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91"/>
            </w:pPr>
            <w:r w:rsidRPr="0064004E">
              <w:rPr>
                <w:color w:val="000000"/>
              </w:rPr>
              <w:t>W</w:t>
            </w:r>
            <w:r w:rsidR="00326ED5" w:rsidRPr="0064004E">
              <w:rPr>
                <w:color w:val="000000"/>
              </w:rPr>
              <w:t xml:space="preserve">ho you are speaking with, and </w:t>
            </w:r>
            <w:r w:rsidR="0014772C" w:rsidRPr="0064004E">
              <w:rPr>
                <w:color w:val="000000"/>
              </w:rPr>
              <w:t xml:space="preserve">any other pertinent information provided by the caller.  </w:t>
            </w:r>
          </w:p>
        </w:tc>
      </w:tr>
    </w:tbl>
    <w:p w14:paraId="0B4B5A3F" w14:textId="77777777" w:rsidR="00660C6F" w:rsidRDefault="00660C6F">
      <w:pPr>
        <w:rPr>
          <w:b/>
        </w:rPr>
      </w:pPr>
    </w:p>
    <w:p w14:paraId="5F5BF380" w14:textId="0A3AAB5E" w:rsidR="00660C6F" w:rsidRDefault="007D5267" w:rsidP="00660C6F">
      <w:pPr>
        <w:jc w:val="right"/>
      </w:pPr>
      <w:hyperlink w:anchor="_top" w:history="1">
        <w:r w:rsidR="00143CC6" w:rsidRPr="007D5267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660C6F" w14:paraId="493183FD" w14:textId="77777777" w:rsidTr="007D5267">
        <w:tc>
          <w:tcPr>
            <w:tcW w:w="5000" w:type="pct"/>
            <w:shd w:val="clear" w:color="auto" w:fill="BFBFBF" w:themeFill="background1" w:themeFillShade="BF"/>
          </w:tcPr>
          <w:p w14:paraId="659967D7" w14:textId="77777777" w:rsidR="00660C6F" w:rsidRDefault="00660C6F" w:rsidP="0064004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8" w:name="_Related_Documents"/>
            <w:bookmarkStart w:id="29" w:name="_Toc3900384"/>
            <w:bookmarkStart w:id="30" w:name="_Toc161654058"/>
            <w:bookmarkEnd w:id="2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9"/>
            <w:bookmarkEnd w:id="30"/>
          </w:p>
        </w:tc>
      </w:tr>
    </w:tbl>
    <w:p w14:paraId="502C7BC6" w14:textId="31A992C7" w:rsidR="00191437" w:rsidRDefault="00000000" w:rsidP="0064004E">
      <w:pPr>
        <w:spacing w:before="120" w:after="120"/>
        <w:rPr>
          <w:color w:val="FF0000"/>
        </w:rPr>
      </w:pPr>
      <w:hyperlink r:id="rId12" w:anchor="!/view?docid=a6575c1c-b43f-43f4-b97b-2b32a18f701f" w:history="1">
        <w:r w:rsidR="000F054E">
          <w:rPr>
            <w:rStyle w:val="Hyperlink"/>
          </w:rPr>
          <w:t>Safety and Monitoring Solution Sample Physician Letter 1 (028926)</w:t>
        </w:r>
      </w:hyperlink>
    </w:p>
    <w:p w14:paraId="55953F42" w14:textId="088A7419" w:rsidR="00191437" w:rsidRDefault="00000000" w:rsidP="00191437">
      <w:pPr>
        <w:spacing w:before="120" w:after="120"/>
        <w:rPr>
          <w:rStyle w:val="Hyperlink"/>
        </w:rPr>
      </w:pPr>
      <w:hyperlink r:id="rId13" w:anchor="!/view?docid=107b51ce-fc30-4497-a2d8-bb5b6aa6475e" w:history="1">
        <w:r w:rsidR="005A7A00">
          <w:rPr>
            <w:rStyle w:val="Hyperlink"/>
          </w:rPr>
          <w:t>Safety and Monitoring Solution Sample Physician Letter 2 (028927)</w:t>
        </w:r>
      </w:hyperlink>
    </w:p>
    <w:p w14:paraId="720DE6BA" w14:textId="058BDB91" w:rsidR="00191437" w:rsidRDefault="00000000" w:rsidP="0064004E">
      <w:pPr>
        <w:spacing w:before="120" w:after="120"/>
      </w:pPr>
      <w:hyperlink r:id="rId14" w:anchor="!/view?docid=bdac0c67-5fee-47ba-a3aa-aab84900cf78" w:history="1">
        <w:r w:rsidR="005A7A00">
          <w:rPr>
            <w:rStyle w:val="Hyperlink"/>
          </w:rPr>
          <w:t>Log Activity and Capture Activity Codes (005164)</w:t>
        </w:r>
      </w:hyperlink>
    </w:p>
    <w:p w14:paraId="60B8E36C" w14:textId="630B2C5B" w:rsidR="00191437" w:rsidRDefault="00000000" w:rsidP="0064004E">
      <w:pPr>
        <w:autoSpaceDE w:val="0"/>
        <w:autoSpaceDN w:val="0"/>
        <w:adjustRightInd w:val="0"/>
        <w:spacing w:before="120" w:after="120"/>
        <w:rPr>
          <w:rFonts w:cs="Verdana"/>
        </w:rPr>
      </w:pPr>
      <w:hyperlink r:id="rId15" w:anchor="!/view?docid=c1f1028b-e42c-4b4f-a4cf-cc0b42c91606" w:history="1">
        <w:r w:rsidR="007D5267">
          <w:rPr>
            <w:rFonts w:cs="Verdana"/>
            <w:color w:val="0000FF"/>
            <w:u w:val="single"/>
          </w:rPr>
          <w:t>Customer Care Abbreviations, Definitions, and Terms (017428)</w:t>
        </w:r>
      </w:hyperlink>
    </w:p>
    <w:p w14:paraId="59960F75" w14:textId="669EA824" w:rsidR="00660C6F" w:rsidRDefault="00EF10FA" w:rsidP="00660C6F">
      <w:r w:rsidRPr="00EF10FA">
        <w:rPr>
          <w:b/>
        </w:rPr>
        <w:t>Parent Document:</w:t>
      </w:r>
      <w:r>
        <w:rPr>
          <w:b/>
        </w:rPr>
        <w:t xml:space="preserve">  </w:t>
      </w:r>
      <w:hyperlink r:id="rId16" w:tgtFrame="_blank" w:history="1">
        <w:r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6CDBE5F9" w14:textId="5B9F47CA" w:rsidR="00143CC6" w:rsidRDefault="007D5267" w:rsidP="00143CC6">
      <w:pPr>
        <w:jc w:val="right"/>
      </w:pPr>
      <w:hyperlink w:anchor="_top" w:history="1">
        <w:r w:rsidR="00143CC6" w:rsidRPr="007D5267">
          <w:rPr>
            <w:rStyle w:val="Hyperlink"/>
          </w:rPr>
          <w:t>Top of the Document</w:t>
        </w:r>
      </w:hyperlink>
    </w:p>
    <w:p w14:paraId="4B1285EE" w14:textId="77777777" w:rsidR="00CF1D02" w:rsidRDefault="00CF1D02">
      <w:pPr>
        <w:jc w:val="right"/>
      </w:pPr>
    </w:p>
    <w:p w14:paraId="20A8DAB2" w14:textId="77777777" w:rsidR="00201E92" w:rsidRPr="00C247CB" w:rsidRDefault="00201E92" w:rsidP="00201E92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BA6948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BA6948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BA6948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08DAB356" w14:textId="77777777" w:rsidR="00201E92" w:rsidRPr="00C247CB" w:rsidRDefault="00201E92" w:rsidP="00201E92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457D1C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491EA775" w14:textId="77777777" w:rsidR="00CF1D02" w:rsidRDefault="00CF1D02" w:rsidP="00201E92">
      <w:pPr>
        <w:jc w:val="center"/>
      </w:pPr>
    </w:p>
    <w:sectPr w:rsidR="00CF1D0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84B2" w14:textId="77777777" w:rsidR="00D92638" w:rsidRDefault="00D92638">
      <w:r>
        <w:separator/>
      </w:r>
    </w:p>
  </w:endnote>
  <w:endnote w:type="continuationSeparator" w:id="0">
    <w:p w14:paraId="6A2C516D" w14:textId="77777777" w:rsidR="00D92638" w:rsidRDefault="00D9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D896" w14:textId="77777777" w:rsidR="00D92638" w:rsidRDefault="00D92638">
      <w:r>
        <w:separator/>
      </w:r>
    </w:p>
  </w:footnote>
  <w:footnote w:type="continuationSeparator" w:id="0">
    <w:p w14:paraId="580EDA54" w14:textId="77777777" w:rsidR="00D92638" w:rsidRDefault="00D92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F41A55"/>
    <w:multiLevelType w:val="hybridMultilevel"/>
    <w:tmpl w:val="E5A0B5BC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6652F"/>
    <w:multiLevelType w:val="hybridMultilevel"/>
    <w:tmpl w:val="5504F8D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07A3B"/>
    <w:multiLevelType w:val="hybridMultilevel"/>
    <w:tmpl w:val="130E4914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170E51"/>
    <w:multiLevelType w:val="hybridMultilevel"/>
    <w:tmpl w:val="B740AA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109D2"/>
    <w:multiLevelType w:val="hybridMultilevel"/>
    <w:tmpl w:val="CC0A3EA6"/>
    <w:lvl w:ilvl="0" w:tplc="26526E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207228E"/>
    <w:multiLevelType w:val="hybridMultilevel"/>
    <w:tmpl w:val="986E5FF2"/>
    <w:lvl w:ilvl="0" w:tplc="CDF6F9A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286AE9"/>
    <w:multiLevelType w:val="hybridMultilevel"/>
    <w:tmpl w:val="60FE7E5A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D22C9"/>
    <w:multiLevelType w:val="hybridMultilevel"/>
    <w:tmpl w:val="4D48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992125"/>
    <w:multiLevelType w:val="hybridMultilevel"/>
    <w:tmpl w:val="E8B4DC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1355619864">
    <w:abstractNumId w:val="10"/>
  </w:num>
  <w:num w:numId="2" w16cid:durableId="1197888730">
    <w:abstractNumId w:val="8"/>
  </w:num>
  <w:num w:numId="3" w16cid:durableId="487595627">
    <w:abstractNumId w:val="13"/>
  </w:num>
  <w:num w:numId="4" w16cid:durableId="1950962880">
    <w:abstractNumId w:val="1"/>
  </w:num>
  <w:num w:numId="5" w16cid:durableId="25105078">
    <w:abstractNumId w:val="3"/>
  </w:num>
  <w:num w:numId="6" w16cid:durableId="684863834">
    <w:abstractNumId w:val="14"/>
  </w:num>
  <w:num w:numId="7" w16cid:durableId="787511202">
    <w:abstractNumId w:val="15"/>
  </w:num>
  <w:num w:numId="8" w16cid:durableId="1091660209">
    <w:abstractNumId w:val="2"/>
  </w:num>
  <w:num w:numId="9" w16cid:durableId="580792139">
    <w:abstractNumId w:val="18"/>
  </w:num>
  <w:num w:numId="10" w16cid:durableId="384064300">
    <w:abstractNumId w:val="4"/>
  </w:num>
  <w:num w:numId="11" w16cid:durableId="1499422344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 w16cid:durableId="253589168">
    <w:abstractNumId w:val="11"/>
  </w:num>
  <w:num w:numId="13" w16cid:durableId="1670329603">
    <w:abstractNumId w:val="12"/>
  </w:num>
  <w:num w:numId="14" w16cid:durableId="1306857779">
    <w:abstractNumId w:val="19"/>
  </w:num>
  <w:num w:numId="15" w16cid:durableId="986519003">
    <w:abstractNumId w:val="5"/>
  </w:num>
  <w:num w:numId="16" w16cid:durableId="1941328706">
    <w:abstractNumId w:val="7"/>
  </w:num>
  <w:num w:numId="17" w16cid:durableId="8412996">
    <w:abstractNumId w:val="16"/>
  </w:num>
  <w:num w:numId="18" w16cid:durableId="458961187">
    <w:abstractNumId w:val="6"/>
  </w:num>
  <w:num w:numId="19" w16cid:durableId="1884322646">
    <w:abstractNumId w:val="9"/>
  </w:num>
  <w:num w:numId="20" w16cid:durableId="17297679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440"/>
    <w:rsid w:val="00001577"/>
    <w:rsid w:val="00037BAF"/>
    <w:rsid w:val="00042D64"/>
    <w:rsid w:val="00044959"/>
    <w:rsid w:val="00052CA8"/>
    <w:rsid w:val="00090295"/>
    <w:rsid w:val="000A0528"/>
    <w:rsid w:val="000C14BE"/>
    <w:rsid w:val="000D11CE"/>
    <w:rsid w:val="000D16A9"/>
    <w:rsid w:val="000D57E1"/>
    <w:rsid w:val="000E6A6C"/>
    <w:rsid w:val="000F054E"/>
    <w:rsid w:val="00133423"/>
    <w:rsid w:val="00141B43"/>
    <w:rsid w:val="00143CC6"/>
    <w:rsid w:val="0014772C"/>
    <w:rsid w:val="00181CB1"/>
    <w:rsid w:val="00185A40"/>
    <w:rsid w:val="00191437"/>
    <w:rsid w:val="001A5CE9"/>
    <w:rsid w:val="001C23A6"/>
    <w:rsid w:val="001E5372"/>
    <w:rsid w:val="00201E92"/>
    <w:rsid w:val="00241C22"/>
    <w:rsid w:val="002B1440"/>
    <w:rsid w:val="002B55B0"/>
    <w:rsid w:val="002C1FEA"/>
    <w:rsid w:val="002D3133"/>
    <w:rsid w:val="002E086F"/>
    <w:rsid w:val="00321094"/>
    <w:rsid w:val="00326ED5"/>
    <w:rsid w:val="003D521D"/>
    <w:rsid w:val="00423253"/>
    <w:rsid w:val="00457D1C"/>
    <w:rsid w:val="00460E6D"/>
    <w:rsid w:val="004674DB"/>
    <w:rsid w:val="00482E5C"/>
    <w:rsid w:val="00487E7D"/>
    <w:rsid w:val="004A7646"/>
    <w:rsid w:val="004D1F43"/>
    <w:rsid w:val="004D2E7D"/>
    <w:rsid w:val="004E3B31"/>
    <w:rsid w:val="00524279"/>
    <w:rsid w:val="005346D5"/>
    <w:rsid w:val="005A7A00"/>
    <w:rsid w:val="005C3DE1"/>
    <w:rsid w:val="005E015B"/>
    <w:rsid w:val="005F667E"/>
    <w:rsid w:val="006352C3"/>
    <w:rsid w:val="0064004E"/>
    <w:rsid w:val="00660C6F"/>
    <w:rsid w:val="006657AF"/>
    <w:rsid w:val="00665859"/>
    <w:rsid w:val="006A53A7"/>
    <w:rsid w:val="006C28C7"/>
    <w:rsid w:val="006E72E7"/>
    <w:rsid w:val="007015E1"/>
    <w:rsid w:val="007055D5"/>
    <w:rsid w:val="00710567"/>
    <w:rsid w:val="00710913"/>
    <w:rsid w:val="0072261B"/>
    <w:rsid w:val="007242BC"/>
    <w:rsid w:val="00761925"/>
    <w:rsid w:val="007849F6"/>
    <w:rsid w:val="007A57A6"/>
    <w:rsid w:val="007A6C68"/>
    <w:rsid w:val="007B3A8C"/>
    <w:rsid w:val="007C713D"/>
    <w:rsid w:val="007D1E28"/>
    <w:rsid w:val="007D5267"/>
    <w:rsid w:val="007E67F4"/>
    <w:rsid w:val="00805459"/>
    <w:rsid w:val="00830CEF"/>
    <w:rsid w:val="00865095"/>
    <w:rsid w:val="008A4266"/>
    <w:rsid w:val="008D0F7C"/>
    <w:rsid w:val="00905E85"/>
    <w:rsid w:val="00913741"/>
    <w:rsid w:val="00915DE6"/>
    <w:rsid w:val="009C1541"/>
    <w:rsid w:val="009E2923"/>
    <w:rsid w:val="009E4DF5"/>
    <w:rsid w:val="009F542A"/>
    <w:rsid w:val="00A248E7"/>
    <w:rsid w:val="00A24AC8"/>
    <w:rsid w:val="00A4239D"/>
    <w:rsid w:val="00A5280D"/>
    <w:rsid w:val="00A60AC9"/>
    <w:rsid w:val="00A82476"/>
    <w:rsid w:val="00B14AF4"/>
    <w:rsid w:val="00B27E95"/>
    <w:rsid w:val="00BA6948"/>
    <w:rsid w:val="00BE4EAB"/>
    <w:rsid w:val="00C073C1"/>
    <w:rsid w:val="00C235F5"/>
    <w:rsid w:val="00C23A7B"/>
    <w:rsid w:val="00C4767E"/>
    <w:rsid w:val="00C63273"/>
    <w:rsid w:val="00C9396D"/>
    <w:rsid w:val="00CB49A7"/>
    <w:rsid w:val="00CD44B2"/>
    <w:rsid w:val="00CF13DC"/>
    <w:rsid w:val="00CF1D02"/>
    <w:rsid w:val="00D161EA"/>
    <w:rsid w:val="00D32C3F"/>
    <w:rsid w:val="00D33FE8"/>
    <w:rsid w:val="00D71C4D"/>
    <w:rsid w:val="00D92638"/>
    <w:rsid w:val="00DA4338"/>
    <w:rsid w:val="00DC521C"/>
    <w:rsid w:val="00E06C96"/>
    <w:rsid w:val="00E21526"/>
    <w:rsid w:val="00E2664E"/>
    <w:rsid w:val="00E50850"/>
    <w:rsid w:val="00E77C77"/>
    <w:rsid w:val="00E95B20"/>
    <w:rsid w:val="00EE1C1B"/>
    <w:rsid w:val="00EF10FA"/>
    <w:rsid w:val="00EF2B49"/>
    <w:rsid w:val="00EF3F63"/>
    <w:rsid w:val="00EF66E6"/>
    <w:rsid w:val="00F1251E"/>
    <w:rsid w:val="00F25C87"/>
    <w:rsid w:val="00F70E4B"/>
    <w:rsid w:val="00FE649E"/>
    <w:rsid w:val="00FF49D7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185506"/>
  <w15:chartTrackingRefBased/>
  <w15:docId w15:val="{A8798E1D-3708-4C43-BEB6-4B66C9E7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6C96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DC52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34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E06C96"/>
    <w:pPr>
      <w:tabs>
        <w:tab w:val="right" w:leader="dot" w:pos="12950"/>
      </w:tabs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pPr>
      <w:numPr>
        <w:ilvl w:val="12"/>
      </w:numPr>
      <w:spacing w:line="360" w:lineRule="auto"/>
    </w:pPr>
    <w:rPr>
      <w:rFonts w:ascii="Arial" w:hAnsi="Arial"/>
      <w:szCs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UnresolvedMention">
    <w:name w:val="Unresolved Mention"/>
    <w:basedOn w:val="DefaultParagraphFont"/>
    <w:uiPriority w:val="99"/>
    <w:semiHidden/>
    <w:unhideWhenUsed/>
    <w:rsid w:val="001914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004E"/>
    <w:pPr>
      <w:ind w:left="720"/>
      <w:contextualSpacing/>
    </w:pPr>
  </w:style>
  <w:style w:type="paragraph" w:styleId="Revision">
    <w:name w:val="Revision"/>
    <w:hidden/>
    <w:uiPriority w:val="99"/>
    <w:semiHidden/>
    <w:rsid w:val="00C4767E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rah.nelson@CVSHealth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mailto:victoria.marretta@caremar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" TargetMode="Externa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F9D37C-85DF-4E28-B121-0C1977D5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7635</CharactersWithSpaces>
  <SharedDoc>false</SharedDoc>
  <HLinks>
    <vt:vector size="150" baseType="variant"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7077902</vt:i4>
      </vt:variant>
      <vt:variant>
        <vt:i4>69</vt:i4>
      </vt:variant>
      <vt:variant>
        <vt:i4>0</vt:i4>
      </vt:variant>
      <vt:variant>
        <vt:i4>5</vt:i4>
      </vt:variant>
      <vt:variant>
        <vt:lpwstr>mailto:sarah.nelson@CVSHealth.com</vt:lpwstr>
      </vt:variant>
      <vt:variant>
        <vt:lpwstr/>
      </vt:variant>
      <vt:variant>
        <vt:i4>1441895</vt:i4>
      </vt:variant>
      <vt:variant>
        <vt:i4>66</vt:i4>
      </vt:variant>
      <vt:variant>
        <vt:i4>0</vt:i4>
      </vt:variant>
      <vt:variant>
        <vt:i4>5</vt:i4>
      </vt:variant>
      <vt:variant>
        <vt:lpwstr>mailto:victoria.marretta@caremark.com</vt:lpwstr>
      </vt:variant>
      <vt:variant>
        <vt:lpwstr/>
      </vt:variant>
      <vt:variant>
        <vt:i4>3080262</vt:i4>
      </vt:variant>
      <vt:variant>
        <vt:i4>63</vt:i4>
      </vt:variant>
      <vt:variant>
        <vt:i4>0</vt:i4>
      </vt:variant>
      <vt:variant>
        <vt:i4>5</vt:i4>
      </vt:variant>
      <vt:variant>
        <vt:lpwstr>mailto:jen.schmidt@caremark.com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2490485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_Log_Activity: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7077902</vt:i4>
      </vt:variant>
      <vt:variant>
        <vt:i4>51</vt:i4>
      </vt:variant>
      <vt:variant>
        <vt:i4>0</vt:i4>
      </vt:variant>
      <vt:variant>
        <vt:i4>5</vt:i4>
      </vt:variant>
      <vt:variant>
        <vt:lpwstr>mailto:sarah.nelson@CVSHealth.com</vt:lpwstr>
      </vt:variant>
      <vt:variant>
        <vt:lpwstr/>
      </vt:variant>
      <vt:variant>
        <vt:i4>1441895</vt:i4>
      </vt:variant>
      <vt:variant>
        <vt:i4>48</vt:i4>
      </vt:variant>
      <vt:variant>
        <vt:i4>0</vt:i4>
      </vt:variant>
      <vt:variant>
        <vt:i4>5</vt:i4>
      </vt:variant>
      <vt:variant>
        <vt:lpwstr>mailto:victoria.marretta@caremark.com</vt:lpwstr>
      </vt:variant>
      <vt:variant>
        <vt:lpwstr/>
      </vt:variant>
      <vt:variant>
        <vt:i4>6422640</vt:i4>
      </vt:variant>
      <vt:variant>
        <vt:i4>45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3080262</vt:i4>
      </vt:variant>
      <vt:variant>
        <vt:i4>42</vt:i4>
      </vt:variant>
      <vt:variant>
        <vt:i4>0</vt:i4>
      </vt:variant>
      <vt:variant>
        <vt:i4>5</vt:i4>
      </vt:variant>
      <vt:variant>
        <vt:lpwstr>mailto:jen.schmidt@caremark.com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5308440</vt:i4>
      </vt:variant>
      <vt:variant>
        <vt:i4>30</vt:i4>
      </vt:variant>
      <vt:variant>
        <vt:i4>0</vt:i4>
      </vt:variant>
      <vt:variant>
        <vt:i4>5</vt:i4>
      </vt:variant>
      <vt:variant>
        <vt:lpwstr>CMS-2-028927</vt:lpwstr>
      </vt:variant>
      <vt:variant>
        <vt:lpwstr/>
      </vt:variant>
      <vt:variant>
        <vt:i4>5242904</vt:i4>
      </vt:variant>
      <vt:variant>
        <vt:i4>27</vt:i4>
      </vt:variant>
      <vt:variant>
        <vt:i4>0</vt:i4>
      </vt:variant>
      <vt:variant>
        <vt:i4>5</vt:i4>
      </vt:variant>
      <vt:variant>
        <vt:lpwstr>CMS-2-028926</vt:lpwstr>
      </vt:variant>
      <vt:variant>
        <vt:lpwstr/>
      </vt:variant>
      <vt:variant>
        <vt:i4>5701656</vt:i4>
      </vt:variant>
      <vt:variant>
        <vt:i4>24</vt:i4>
      </vt:variant>
      <vt:variant>
        <vt:i4>0</vt:i4>
      </vt:variant>
      <vt:variant>
        <vt:i4>5</vt:i4>
      </vt:variant>
      <vt:variant>
        <vt:lpwstr>CMS-2-028921</vt:lpwstr>
      </vt:variant>
      <vt:variant>
        <vt:lpwstr/>
      </vt:variant>
      <vt:variant>
        <vt:i4>5242903</vt:i4>
      </vt:variant>
      <vt:variant>
        <vt:i4>21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1245235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_Toc497217180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_Toc497217179</vt:lpwstr>
      </vt:variant>
      <vt:variant>
        <vt:i4>1835059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_Toc497217178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_Toc497217177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_Toc497217176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_Toc497217175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Shatzer, Carrie</dc:creator>
  <cp:keywords/>
  <cp:lastModifiedBy>Dugdale, Brienna</cp:lastModifiedBy>
  <cp:revision>11</cp:revision>
  <dcterms:created xsi:type="dcterms:W3CDTF">2024-02-20T20:50:00Z</dcterms:created>
  <dcterms:modified xsi:type="dcterms:W3CDTF">2024-03-18T16:34:00Z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2022-07-28T13:35:33Z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4cb5dd3a-1187-43e8-b4a6-1a9c20841bec</vt:lpwstr>
  </property>
  <property fmtid="{D5CDD505-2E9C-101B-9397-08002B2CF9AE}" pid="8" name="MSIP_Label_67599526-06ca-49cc-9fa9-5307800a949a_ContentBits">
    <vt:lpwstr>0</vt:lpwstr>
  </property>
</Properties>
</file>