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E904" w14:textId="77777777" w:rsidR="00255C6B" w:rsidRPr="00812777" w:rsidRDefault="008379BF" w:rsidP="000822CC">
      <w:pPr>
        <w:pStyle w:val="Heading1"/>
        <w:spacing w:before="120" w:after="120"/>
        <w:rPr>
          <w:rFonts w:ascii="Verdana" w:hAnsi="Verdana"/>
          <w:color w:val="000000"/>
          <w:sz w:val="36"/>
          <w:szCs w:val="36"/>
        </w:rPr>
      </w:pPr>
      <w:bookmarkStart w:id="0" w:name="_top"/>
      <w:bookmarkEnd w:id="0"/>
      <w:r>
        <w:rPr>
          <w:rFonts w:ascii="Verdana" w:hAnsi="Verdana"/>
          <w:color w:val="000000"/>
          <w:sz w:val="36"/>
          <w:szCs w:val="36"/>
        </w:rPr>
        <w:t>Call Center Emergencies</w:t>
      </w:r>
    </w:p>
    <w:p w14:paraId="6D8622D3" w14:textId="77777777" w:rsidR="00B561E4" w:rsidRDefault="00B561E4" w:rsidP="00B561E4">
      <w:pPr>
        <w:pStyle w:val="TOC2"/>
        <w:spacing w:before="120" w:after="120"/>
        <w:contextualSpacing/>
      </w:pPr>
    </w:p>
    <w:p w14:paraId="17931E3C" w14:textId="77777777" w:rsidR="00B561E4" w:rsidRDefault="00B561E4" w:rsidP="00B561E4">
      <w:pPr>
        <w:pStyle w:val="TOC2"/>
        <w:spacing w:before="120" w:after="120"/>
        <w:contextualSpacing/>
      </w:pPr>
    </w:p>
    <w:p w14:paraId="795557D5" w14:textId="599B8C7C" w:rsidR="0011379F" w:rsidRDefault="003457B6" w:rsidP="000822CC">
      <w:pPr>
        <w:pStyle w:val="TOC2"/>
        <w:spacing w:before="120" w:after="120"/>
        <w:contextualSpacing/>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36872104" w:history="1">
        <w:r w:rsidR="0011379F" w:rsidRPr="00740010">
          <w:rPr>
            <w:rStyle w:val="Hyperlink"/>
            <w:rFonts w:ascii="Verdana" w:hAnsi="Verdana"/>
            <w:noProof/>
          </w:rPr>
          <w:t>Core 1 Emergency Evacuation and Call Routing Procedures</w:t>
        </w:r>
      </w:hyperlink>
    </w:p>
    <w:p w14:paraId="5A1773B3" w14:textId="446523E8" w:rsidR="0011379F" w:rsidRDefault="00000000" w:rsidP="000822CC">
      <w:pPr>
        <w:pStyle w:val="TOC2"/>
        <w:spacing w:before="120" w:after="120"/>
        <w:contextualSpacing/>
        <w:rPr>
          <w:rFonts w:asciiTheme="minorHAnsi" w:eastAsiaTheme="minorEastAsia" w:hAnsiTheme="minorHAnsi" w:cstheme="minorBidi"/>
          <w:noProof/>
          <w:sz w:val="22"/>
          <w:szCs w:val="22"/>
        </w:rPr>
      </w:pPr>
      <w:hyperlink w:anchor="_Toc136872105" w:history="1">
        <w:r w:rsidR="0011379F" w:rsidRPr="00740010">
          <w:rPr>
            <w:rStyle w:val="Hyperlink"/>
            <w:rFonts w:ascii="Verdana" w:hAnsi="Verdana"/>
            <w:noProof/>
          </w:rPr>
          <w:t>All Other Sites’ Processes</w:t>
        </w:r>
      </w:hyperlink>
    </w:p>
    <w:p w14:paraId="50BE7477" w14:textId="27E25E95" w:rsidR="0011379F" w:rsidRDefault="00000000" w:rsidP="000822CC">
      <w:pPr>
        <w:pStyle w:val="TOC2"/>
        <w:spacing w:before="120" w:after="120"/>
        <w:contextualSpacing/>
        <w:rPr>
          <w:rFonts w:asciiTheme="minorHAnsi" w:eastAsiaTheme="minorEastAsia" w:hAnsiTheme="minorHAnsi" w:cstheme="minorBidi"/>
          <w:noProof/>
          <w:sz w:val="22"/>
          <w:szCs w:val="22"/>
        </w:rPr>
      </w:pPr>
      <w:hyperlink w:anchor="_Toc136872106" w:history="1">
        <w:r w:rsidR="0011379F" w:rsidRPr="00740010">
          <w:rPr>
            <w:rStyle w:val="Hyperlink"/>
            <w:rFonts w:ascii="Verdana" w:hAnsi="Verdana"/>
            <w:noProof/>
          </w:rPr>
          <w:t>Related Documents</w:t>
        </w:r>
      </w:hyperlink>
    </w:p>
    <w:p w14:paraId="519393C1" w14:textId="3586DC49" w:rsidR="00395801" w:rsidRDefault="003457B6" w:rsidP="000822CC">
      <w:pPr>
        <w:spacing w:before="120" w:after="120"/>
        <w:rPr>
          <w:rFonts w:ascii="Verdana" w:hAnsi="Verdana"/>
        </w:rPr>
      </w:pPr>
      <w:r>
        <w:rPr>
          <w:rFonts w:ascii="Verdana" w:hAnsi="Verdana"/>
        </w:rPr>
        <w:fldChar w:fldCharType="end"/>
      </w:r>
      <w:r w:rsidR="0028215B" w:rsidRPr="00344743">
        <w:rPr>
          <w:rFonts w:ascii="Verdana" w:hAnsi="Verdana"/>
        </w:rPr>
        <w:t xml:space="preserve"> </w:t>
      </w:r>
    </w:p>
    <w:p w14:paraId="71C66D1A" w14:textId="77777777" w:rsidR="00B561E4" w:rsidRPr="00344743" w:rsidRDefault="00B561E4" w:rsidP="000822CC">
      <w:pPr>
        <w:spacing w:before="120" w:after="120"/>
        <w:rPr>
          <w:rFonts w:ascii="Verdana" w:hAnsi="Verdana"/>
        </w:rPr>
      </w:pPr>
    </w:p>
    <w:p w14:paraId="1CA8E9C7" w14:textId="7D1F3884" w:rsidR="00846373" w:rsidRDefault="00993B66" w:rsidP="000822CC">
      <w:pPr>
        <w:pStyle w:val="BodyTextIndent2"/>
        <w:spacing w:before="120" w:line="240" w:lineRule="auto"/>
        <w:ind w:left="0"/>
        <w:rPr>
          <w:noProof/>
        </w:rPr>
      </w:pPr>
      <w:bookmarkStart w:id="1" w:name="_Overview"/>
      <w:bookmarkEnd w:id="1"/>
      <w:r w:rsidRPr="00885031">
        <w:rPr>
          <w:rFonts w:ascii="Verdana" w:hAnsi="Verdana"/>
          <w:b/>
          <w:bCs/>
        </w:rPr>
        <w:t>Description:</w:t>
      </w:r>
      <w:r>
        <w:rPr>
          <w:rFonts w:ascii="Verdana" w:hAnsi="Verdana"/>
        </w:rPr>
        <w:t xml:space="preserve">  </w:t>
      </w:r>
      <w:r w:rsidR="001E60A8">
        <w:rPr>
          <w:rFonts w:ascii="Verdana" w:hAnsi="Verdana"/>
        </w:rPr>
        <w:t>P</w:t>
      </w:r>
      <w:r w:rsidR="008379BF">
        <w:rPr>
          <w:rFonts w:ascii="Verdana" w:hAnsi="Verdana"/>
        </w:rPr>
        <w:t xml:space="preserve">rocess for </w:t>
      </w:r>
      <w:r w:rsidR="00395801">
        <w:rPr>
          <w:rFonts w:ascii="Verdana" w:hAnsi="Verdana"/>
        </w:rPr>
        <w:t xml:space="preserve">Customer Care Representatives </w:t>
      </w:r>
      <w:r w:rsidR="00395801" w:rsidRPr="003457B6">
        <w:rPr>
          <w:rFonts w:ascii="Verdana" w:hAnsi="Verdana"/>
          <w:color w:val="000000"/>
        </w:rPr>
        <w:t>(</w:t>
      </w:r>
      <w:r w:rsidR="008379BF" w:rsidRPr="003457B6">
        <w:rPr>
          <w:rFonts w:ascii="Verdana" w:hAnsi="Verdana"/>
          <w:color w:val="000000"/>
        </w:rPr>
        <w:t>CCRs</w:t>
      </w:r>
      <w:r w:rsidR="00395801" w:rsidRPr="003457B6">
        <w:rPr>
          <w:rFonts w:ascii="Verdana" w:hAnsi="Verdana"/>
          <w:color w:val="000000"/>
        </w:rPr>
        <w:t>), Supervisors, Managers</w:t>
      </w:r>
      <w:r w:rsidR="00562CC7">
        <w:rPr>
          <w:rFonts w:ascii="Verdana" w:hAnsi="Verdana"/>
          <w:color w:val="000000"/>
        </w:rPr>
        <w:t>,</w:t>
      </w:r>
      <w:r w:rsidR="00395801" w:rsidRPr="003457B6">
        <w:rPr>
          <w:rFonts w:ascii="Verdana" w:hAnsi="Verdana"/>
          <w:color w:val="000000"/>
        </w:rPr>
        <w:t xml:space="preserve"> and Resource Planning</w:t>
      </w:r>
      <w:r w:rsidR="008379BF">
        <w:rPr>
          <w:rFonts w:ascii="Verdana" w:hAnsi="Verdana"/>
        </w:rPr>
        <w:t xml:space="preserve"> to follow in the event of an emergency at the </w:t>
      </w:r>
      <w:r w:rsidR="00395801">
        <w:rPr>
          <w:rFonts w:ascii="Verdana" w:hAnsi="Verdana"/>
        </w:rPr>
        <w:t>C</w:t>
      </w:r>
      <w:r w:rsidR="008379BF">
        <w:rPr>
          <w:rFonts w:ascii="Verdana" w:hAnsi="Verdana"/>
        </w:rPr>
        <w:t xml:space="preserve">all </w:t>
      </w:r>
      <w:r w:rsidR="00395801">
        <w:rPr>
          <w:rFonts w:ascii="Verdana" w:hAnsi="Verdana"/>
        </w:rPr>
        <w:t>C</w:t>
      </w:r>
      <w:r w:rsidR="008379BF">
        <w:rPr>
          <w:rFonts w:ascii="Verdana" w:hAnsi="Verdana"/>
        </w:rPr>
        <w:t>enter, such as tornado, fire, flooding, etc</w:t>
      </w:r>
      <w:r w:rsidR="000822CC">
        <w:rPr>
          <w:rFonts w:ascii="Verdana" w:hAnsi="Verdana"/>
        </w:rPr>
        <w:t xml:space="preserve">etera. </w:t>
      </w:r>
    </w:p>
    <w:p w14:paraId="6EB30C37" w14:textId="77777777" w:rsidR="00B561E4" w:rsidRDefault="00B561E4" w:rsidP="000822CC">
      <w:pPr>
        <w:pStyle w:val="BodyTextIndent2"/>
        <w:spacing w:before="120" w:line="240" w:lineRule="auto"/>
        <w:ind w:left="0"/>
        <w:rPr>
          <w:noProof/>
        </w:rPr>
      </w:pPr>
    </w:p>
    <w:p w14:paraId="171D2DD8" w14:textId="77777777" w:rsidR="0044026A" w:rsidRDefault="0044026A" w:rsidP="000822CC">
      <w:pPr>
        <w:pStyle w:val="BodyTextIndent2"/>
        <w:spacing w:before="120" w:line="240" w:lineRule="auto"/>
        <w:ind w:left="0"/>
        <w:rPr>
          <w:noProof/>
        </w:rPr>
      </w:pPr>
    </w:p>
    <w:p w14:paraId="6F908810" w14:textId="5DB19AEA" w:rsidR="0044026A" w:rsidRPr="00BD080C" w:rsidRDefault="0044026A" w:rsidP="000822CC">
      <w:pPr>
        <w:pStyle w:val="BodyTextIndent2"/>
        <w:spacing w:before="120" w:line="240" w:lineRule="auto"/>
        <w:ind w:left="0"/>
        <w:rPr>
          <w:rFonts w:ascii="Verdana" w:hAnsi="Verdana"/>
        </w:rPr>
      </w:pPr>
      <w:r w:rsidRPr="54685C03">
        <w:rPr>
          <w:rFonts w:ascii="Verdana" w:hAnsi="Verdana"/>
          <w:b/>
          <w:bCs/>
          <w:noProof/>
        </w:rPr>
        <w:t>WFH Colleagues:</w:t>
      </w:r>
      <w:r w:rsidRPr="54685C03">
        <w:rPr>
          <w:rFonts w:ascii="Verdana" w:hAnsi="Verdana"/>
          <w:noProof/>
        </w:rPr>
        <w:t xml:space="preserve">  Refer to </w:t>
      </w:r>
      <w:hyperlink r:id="rId11" w:anchor="!/view?docid=3f0beafc-0c03-4c61-853c-a09d6d3be278" w:history="1">
        <w:r w:rsidR="00B561E4" w:rsidRPr="00B561E4">
          <w:rPr>
            <w:rStyle w:val="Hyperlink"/>
            <w:rFonts w:ascii="Verdana" w:hAnsi="Verdana"/>
          </w:rPr>
          <w:t>Customer Care Work from H</w:t>
        </w:r>
        <w:r w:rsidR="00B561E4" w:rsidRPr="00B561E4">
          <w:rPr>
            <w:rStyle w:val="Hyperlink"/>
            <w:rFonts w:ascii="Verdana" w:hAnsi="Verdana"/>
          </w:rPr>
          <w:t>o</w:t>
        </w:r>
        <w:r w:rsidR="00B561E4" w:rsidRPr="00B561E4">
          <w:rPr>
            <w:rStyle w:val="Hyperlink"/>
            <w:rFonts w:ascii="Verdana" w:hAnsi="Verdana"/>
          </w:rPr>
          <w:t>me (WFH) Call Center Emergencies (018628)</w:t>
        </w:r>
      </w:hyperlink>
      <w:r w:rsidR="00B561E4" w:rsidRPr="000822CC">
        <w:rPr>
          <w:rStyle w:val="Hyperlink"/>
          <w:rFonts w:ascii="Verdana" w:hAnsi="Verdana"/>
          <w:color w:val="000000" w:themeColor="text1"/>
          <w:u w:val="non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384851" w14:paraId="5E0ED06B" w14:textId="77777777" w:rsidTr="204AE0C5">
        <w:tc>
          <w:tcPr>
            <w:tcW w:w="5000" w:type="pct"/>
            <w:shd w:val="clear" w:color="auto" w:fill="C0C0C0"/>
          </w:tcPr>
          <w:p w14:paraId="7E3BFABB" w14:textId="31E78F4B" w:rsidR="005A64DA" w:rsidRPr="00384851" w:rsidRDefault="007A3B5B" w:rsidP="00B561E4">
            <w:pPr>
              <w:pStyle w:val="Heading2"/>
              <w:spacing w:before="120" w:after="120"/>
              <w:rPr>
                <w:rFonts w:ascii="Verdana" w:hAnsi="Verdana"/>
                <w:i w:val="0"/>
                <w:iCs w:val="0"/>
              </w:rPr>
            </w:pPr>
            <w:bookmarkStart w:id="2" w:name="_Definitions"/>
            <w:bookmarkStart w:id="3" w:name="_Definitions/Abbreviations"/>
            <w:bookmarkStart w:id="4" w:name="_Abbreviations/Definitions"/>
            <w:bookmarkStart w:id="5" w:name="_Toc136872104"/>
            <w:bookmarkEnd w:id="2"/>
            <w:bookmarkEnd w:id="3"/>
            <w:bookmarkEnd w:id="4"/>
            <w:r w:rsidRPr="204AE0C5">
              <w:rPr>
                <w:rFonts w:ascii="Verdana" w:hAnsi="Verdana"/>
                <w:i w:val="0"/>
                <w:iCs w:val="0"/>
              </w:rPr>
              <w:t xml:space="preserve">Core 1 Emergency </w:t>
            </w:r>
            <w:r w:rsidR="00471E8D" w:rsidRPr="204AE0C5">
              <w:rPr>
                <w:rFonts w:ascii="Verdana" w:hAnsi="Verdana"/>
                <w:i w:val="0"/>
                <w:iCs w:val="0"/>
              </w:rPr>
              <w:t xml:space="preserve">Evacuation and </w:t>
            </w:r>
            <w:r w:rsidRPr="204AE0C5">
              <w:rPr>
                <w:rFonts w:ascii="Verdana" w:hAnsi="Verdana"/>
                <w:i w:val="0"/>
                <w:iCs w:val="0"/>
              </w:rPr>
              <w:t>Call Routing Procedures</w:t>
            </w:r>
            <w:bookmarkEnd w:id="5"/>
            <w:r w:rsidR="00395801" w:rsidRPr="204AE0C5">
              <w:rPr>
                <w:rFonts w:ascii="Verdana" w:hAnsi="Verdana"/>
                <w:i w:val="0"/>
                <w:iCs w:val="0"/>
              </w:rPr>
              <w:t xml:space="preserve">  </w:t>
            </w:r>
            <w:r w:rsidR="005C744B" w:rsidRPr="204AE0C5">
              <w:rPr>
                <w:noProof/>
              </w:rPr>
              <w:t xml:space="preserve"> </w:t>
            </w:r>
          </w:p>
        </w:tc>
      </w:tr>
    </w:tbl>
    <w:p w14:paraId="795E75B4" w14:textId="77777777" w:rsidR="007817EB" w:rsidRDefault="007817EB" w:rsidP="000822CC">
      <w:pPr>
        <w:pStyle w:val="BodyTextIndent2"/>
        <w:spacing w:before="120" w:line="240" w:lineRule="auto"/>
        <w:ind w:left="0"/>
        <w:rPr>
          <w:rFonts w:ascii="Verdana" w:hAnsi="Verdana"/>
        </w:rPr>
      </w:pPr>
      <w:r>
        <w:rPr>
          <w:rFonts w:ascii="Verdana" w:hAnsi="Verdana"/>
        </w:rPr>
        <w:t xml:space="preserve">In the event of an emergency where evacuation is needed, all employees should </w:t>
      </w:r>
      <w:r w:rsidR="00122BAF">
        <w:rPr>
          <w:rFonts w:ascii="Verdana" w:hAnsi="Verdana"/>
        </w:rPr>
        <w:t xml:space="preserve">evacuate </w:t>
      </w:r>
      <w:r>
        <w:rPr>
          <w:rFonts w:ascii="Verdana" w:hAnsi="Verdana"/>
        </w:rPr>
        <w:t>immediately.</w:t>
      </w:r>
    </w:p>
    <w:p w14:paraId="37D67C9E" w14:textId="77777777" w:rsidR="007817EB" w:rsidRDefault="007817EB" w:rsidP="000822CC">
      <w:pPr>
        <w:pStyle w:val="BodyTextIndent2"/>
        <w:spacing w:before="120" w:line="240" w:lineRule="auto"/>
        <w:ind w:left="0"/>
        <w:rPr>
          <w:rFonts w:ascii="Verdana" w:hAnsi="Verdana"/>
        </w:rPr>
      </w:pPr>
    </w:p>
    <w:p w14:paraId="3A77878D" w14:textId="325332C7" w:rsidR="007817EB" w:rsidRPr="007934D6" w:rsidRDefault="007817EB" w:rsidP="000822CC">
      <w:pPr>
        <w:pStyle w:val="BodyTextIndent2"/>
        <w:spacing w:before="120" w:line="240" w:lineRule="auto"/>
        <w:ind w:left="0"/>
        <w:rPr>
          <w:rFonts w:ascii="Verdana" w:hAnsi="Verdana"/>
        </w:rPr>
      </w:pPr>
      <w:r>
        <w:rPr>
          <w:rFonts w:ascii="Verdana" w:hAnsi="Verdana"/>
          <w:b/>
        </w:rPr>
        <w:t xml:space="preserve">Note: </w:t>
      </w:r>
      <w:r w:rsidR="00195817">
        <w:rPr>
          <w:rFonts w:ascii="Verdana" w:hAnsi="Verdana"/>
          <w:b/>
        </w:rPr>
        <w:t xml:space="preserve"> </w:t>
      </w:r>
      <w:r>
        <w:rPr>
          <w:rFonts w:ascii="Verdana" w:hAnsi="Verdana"/>
        </w:rPr>
        <w:t>In the event of an alarm test or a false alarm</w:t>
      </w:r>
      <w:r w:rsidR="0011379F">
        <w:rPr>
          <w:rFonts w:ascii="Verdana" w:hAnsi="Verdana"/>
        </w:rPr>
        <w:t>,</w:t>
      </w:r>
      <w:r>
        <w:rPr>
          <w:rFonts w:ascii="Verdana" w:hAnsi="Verdana"/>
        </w:rPr>
        <w:t xml:space="preserve"> management will provide instruction to stop evacuation. </w:t>
      </w:r>
      <w:r w:rsidR="006E3991">
        <w:rPr>
          <w:rFonts w:ascii="Verdana" w:hAnsi="Verdana"/>
        </w:rPr>
        <w:t>If a false alarm is NOT</w:t>
      </w:r>
      <w:r>
        <w:rPr>
          <w:rFonts w:ascii="Verdana" w:hAnsi="Verdana"/>
        </w:rPr>
        <w:t xml:space="preserve"> communicated, all employees should evacuate in an orderly fashion. </w:t>
      </w:r>
    </w:p>
    <w:p w14:paraId="5E05A9D3" w14:textId="77777777" w:rsidR="007817EB" w:rsidRDefault="007817EB" w:rsidP="000822CC">
      <w:pPr>
        <w:spacing w:before="120" w:after="120"/>
        <w:rPr>
          <w:rFonts w:ascii="Verdana" w:hAnsi="Verdana"/>
          <w:color w:val="000000"/>
        </w:rPr>
      </w:pPr>
    </w:p>
    <w:p w14:paraId="1A50E42A" w14:textId="6681C933" w:rsidR="007A3B5B" w:rsidRDefault="007A3B5B" w:rsidP="000822CC">
      <w:pPr>
        <w:spacing w:before="120" w:after="120"/>
        <w:rPr>
          <w:rFonts w:ascii="Verdana" w:hAnsi="Verdana"/>
          <w:color w:val="000000"/>
        </w:rPr>
      </w:pPr>
      <w:r w:rsidRPr="003457B6">
        <w:rPr>
          <w:rFonts w:ascii="Verdana" w:hAnsi="Verdana"/>
          <w:color w:val="000000"/>
        </w:rPr>
        <w:t xml:space="preserve">In the event of an emergency or other situation requiring staff to move to a safe area, </w:t>
      </w:r>
      <w:r w:rsidR="00993B66">
        <w:rPr>
          <w:rFonts w:ascii="Verdana" w:hAnsi="Verdana"/>
          <w:color w:val="000000"/>
        </w:rPr>
        <w:t xml:space="preserve">Customer </w:t>
      </w:r>
      <w:r w:rsidRPr="003457B6">
        <w:rPr>
          <w:rFonts w:ascii="Verdana" w:hAnsi="Verdana"/>
          <w:color w:val="000000"/>
        </w:rPr>
        <w:t>Care supported sites that have staff exclusively on Core</w:t>
      </w:r>
      <w:r w:rsidR="007817EB">
        <w:rPr>
          <w:rFonts w:ascii="Verdana" w:hAnsi="Verdana"/>
          <w:color w:val="000000"/>
        </w:rPr>
        <w:t xml:space="preserve"> </w:t>
      </w:r>
      <w:r w:rsidRPr="003457B6">
        <w:rPr>
          <w:rFonts w:ascii="Verdana" w:hAnsi="Verdana"/>
          <w:color w:val="000000"/>
        </w:rPr>
        <w:t>1</w:t>
      </w:r>
      <w:r w:rsidR="007934D6">
        <w:rPr>
          <w:rFonts w:ascii="Verdana" w:hAnsi="Verdana"/>
          <w:color w:val="000000"/>
        </w:rPr>
        <w:t xml:space="preserve"> (Chandler and Knoxville)</w:t>
      </w:r>
      <w:r w:rsidRPr="003457B6">
        <w:rPr>
          <w:rFonts w:ascii="Verdana" w:hAnsi="Verdana"/>
          <w:color w:val="000000"/>
        </w:rPr>
        <w:t>, 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7A3B5B" w:rsidRPr="003457B6" w14:paraId="3221B468" w14:textId="77777777" w:rsidTr="000822CC">
        <w:tc>
          <w:tcPr>
            <w:tcW w:w="292" w:type="pct"/>
            <w:shd w:val="clear" w:color="auto" w:fill="D9D9D9" w:themeFill="background1" w:themeFillShade="D9"/>
          </w:tcPr>
          <w:p w14:paraId="40554B13" w14:textId="77777777" w:rsidR="007A3B5B" w:rsidRPr="003457B6" w:rsidRDefault="007A3B5B" w:rsidP="00B561E4">
            <w:pPr>
              <w:spacing w:before="120" w:after="120"/>
              <w:jc w:val="center"/>
              <w:rPr>
                <w:rFonts w:ascii="Verdana" w:hAnsi="Verdana"/>
                <w:b/>
                <w:color w:val="000000"/>
              </w:rPr>
            </w:pPr>
            <w:r w:rsidRPr="003457B6">
              <w:rPr>
                <w:rFonts w:ascii="Verdana" w:hAnsi="Verdana"/>
                <w:b/>
                <w:color w:val="000000"/>
              </w:rPr>
              <w:t>Step</w:t>
            </w:r>
          </w:p>
        </w:tc>
        <w:tc>
          <w:tcPr>
            <w:tcW w:w="4708" w:type="pct"/>
            <w:shd w:val="clear" w:color="auto" w:fill="D9D9D9" w:themeFill="background1" w:themeFillShade="D9"/>
          </w:tcPr>
          <w:p w14:paraId="232DE11C" w14:textId="77777777" w:rsidR="007A3B5B" w:rsidRPr="003457B6" w:rsidRDefault="007A3B5B" w:rsidP="00B561E4">
            <w:pPr>
              <w:spacing w:before="120" w:after="120"/>
              <w:jc w:val="center"/>
              <w:rPr>
                <w:rFonts w:ascii="Verdana" w:hAnsi="Verdana"/>
                <w:b/>
                <w:color w:val="000000"/>
              </w:rPr>
            </w:pPr>
            <w:r w:rsidRPr="003457B6">
              <w:rPr>
                <w:rFonts w:ascii="Verdana" w:hAnsi="Verdana"/>
                <w:b/>
                <w:color w:val="000000"/>
              </w:rPr>
              <w:t xml:space="preserve">Action </w:t>
            </w:r>
          </w:p>
        </w:tc>
      </w:tr>
      <w:tr w:rsidR="007A3B5B" w:rsidRPr="003457B6" w14:paraId="70E244AC" w14:textId="77777777" w:rsidTr="000822CC">
        <w:tc>
          <w:tcPr>
            <w:tcW w:w="292" w:type="pct"/>
          </w:tcPr>
          <w:p w14:paraId="5212CD53" w14:textId="77777777" w:rsidR="007A3B5B" w:rsidRPr="003457B6" w:rsidRDefault="007A3B5B" w:rsidP="00B561E4">
            <w:pPr>
              <w:spacing w:before="120" w:after="120"/>
              <w:jc w:val="center"/>
              <w:rPr>
                <w:rFonts w:ascii="Verdana" w:hAnsi="Verdana"/>
                <w:b/>
                <w:color w:val="000000"/>
              </w:rPr>
            </w:pPr>
            <w:r w:rsidRPr="003457B6">
              <w:rPr>
                <w:rFonts w:ascii="Verdana" w:hAnsi="Verdana"/>
                <w:b/>
                <w:color w:val="000000"/>
              </w:rPr>
              <w:t>1</w:t>
            </w:r>
          </w:p>
        </w:tc>
        <w:tc>
          <w:tcPr>
            <w:tcW w:w="4708" w:type="pct"/>
          </w:tcPr>
          <w:p w14:paraId="7C5F58E5" w14:textId="5AE587F9" w:rsidR="007817EB" w:rsidRPr="003457B6" w:rsidRDefault="007A3B5B" w:rsidP="00B561E4">
            <w:pPr>
              <w:spacing w:before="120" w:after="120"/>
              <w:rPr>
                <w:rFonts w:ascii="Verdana" w:hAnsi="Verdana"/>
                <w:color w:val="000000"/>
              </w:rPr>
            </w:pPr>
            <w:r w:rsidRPr="003457B6">
              <w:rPr>
                <w:rFonts w:ascii="Verdana" w:hAnsi="Verdana"/>
                <w:b/>
                <w:color w:val="000000"/>
              </w:rPr>
              <w:t>Managers and Supervisors:</w:t>
            </w:r>
            <w:r w:rsidRPr="003457B6">
              <w:rPr>
                <w:rFonts w:ascii="Verdana" w:hAnsi="Verdana"/>
                <w:color w:val="000000"/>
              </w:rPr>
              <w:t xml:space="preserve">  Communicate any planned instances that are required for Drill Purposes (</w:t>
            </w:r>
            <w:r w:rsidR="00A44C61">
              <w:rPr>
                <w:rFonts w:ascii="Verdana" w:hAnsi="Verdana"/>
                <w:b/>
                <w:bCs/>
                <w:color w:val="000000"/>
              </w:rPr>
              <w:t xml:space="preserve">Example: </w:t>
            </w:r>
            <w:r w:rsidRPr="003457B6">
              <w:rPr>
                <w:rFonts w:ascii="Verdana" w:hAnsi="Verdana"/>
                <w:color w:val="000000"/>
              </w:rPr>
              <w:t xml:space="preserve"> Fire Drill, Tornado Drill) so </w:t>
            </w:r>
            <w:r w:rsidR="007817EB">
              <w:rPr>
                <w:rFonts w:ascii="Verdana" w:hAnsi="Verdana"/>
                <w:color w:val="000000"/>
              </w:rPr>
              <w:t xml:space="preserve">that </w:t>
            </w:r>
            <w:r w:rsidRPr="003457B6">
              <w:rPr>
                <w:rFonts w:ascii="Verdana" w:hAnsi="Verdana"/>
                <w:color w:val="000000"/>
              </w:rPr>
              <w:t>necessary steps can be taken to minimize any potential impact</w:t>
            </w:r>
            <w:r w:rsidR="007817EB">
              <w:rPr>
                <w:rFonts w:ascii="Verdana" w:hAnsi="Verdana"/>
                <w:color w:val="000000"/>
              </w:rPr>
              <w:t>.</w:t>
            </w:r>
          </w:p>
        </w:tc>
      </w:tr>
      <w:tr w:rsidR="007A3B5B" w:rsidRPr="003457B6" w14:paraId="76163D30" w14:textId="77777777" w:rsidTr="000822CC">
        <w:tc>
          <w:tcPr>
            <w:tcW w:w="292" w:type="pct"/>
          </w:tcPr>
          <w:p w14:paraId="33716183" w14:textId="77777777" w:rsidR="007A3B5B" w:rsidRDefault="007A3B5B" w:rsidP="00B561E4">
            <w:pPr>
              <w:spacing w:before="120" w:after="120"/>
              <w:jc w:val="center"/>
              <w:rPr>
                <w:rFonts w:ascii="Verdana" w:hAnsi="Verdana"/>
                <w:b/>
                <w:color w:val="000000"/>
              </w:rPr>
            </w:pPr>
            <w:r w:rsidRPr="003457B6">
              <w:rPr>
                <w:rFonts w:ascii="Verdana" w:hAnsi="Verdana"/>
                <w:b/>
                <w:color w:val="000000"/>
              </w:rPr>
              <w:t>2</w:t>
            </w:r>
          </w:p>
          <w:p w14:paraId="1FB6AF24" w14:textId="77777777" w:rsidR="007817EB" w:rsidRPr="003457B6" w:rsidRDefault="00BD080C" w:rsidP="00B561E4">
            <w:pPr>
              <w:spacing w:before="120" w:after="120"/>
              <w:jc w:val="center"/>
              <w:rPr>
                <w:rFonts w:ascii="Verdana" w:hAnsi="Verdana"/>
                <w:b/>
                <w:color w:val="000000"/>
              </w:rPr>
            </w:pPr>
            <w:r>
              <w:rPr>
                <w:rFonts w:ascii="Verdana" w:hAnsi="Verdana"/>
                <w:color w:val="000000"/>
              </w:rPr>
              <w:t xml:space="preserve"> </w:t>
            </w:r>
          </w:p>
        </w:tc>
        <w:tc>
          <w:tcPr>
            <w:tcW w:w="4708" w:type="pct"/>
          </w:tcPr>
          <w:p w14:paraId="786B46CC" w14:textId="529A4D21" w:rsidR="00F40A8E" w:rsidRDefault="00F40A8E" w:rsidP="00B561E4">
            <w:pPr>
              <w:spacing w:before="120" w:after="120"/>
              <w:rPr>
                <w:rFonts w:ascii="Verdana" w:hAnsi="Verdana"/>
                <w:b/>
                <w:color w:val="000000"/>
              </w:rPr>
            </w:pPr>
            <w:r w:rsidRPr="003457B6">
              <w:rPr>
                <w:rFonts w:ascii="Verdana" w:hAnsi="Verdana"/>
                <w:b/>
                <w:color w:val="000000"/>
              </w:rPr>
              <w:t>Representatives:</w:t>
            </w:r>
          </w:p>
          <w:p w14:paraId="678CD0BF" w14:textId="4D82ADA9" w:rsidR="007817EB" w:rsidRPr="00B561E4" w:rsidRDefault="007A3B5B" w:rsidP="000822CC">
            <w:pPr>
              <w:numPr>
                <w:ilvl w:val="0"/>
                <w:numId w:val="9"/>
              </w:numPr>
              <w:spacing w:before="120" w:after="120"/>
              <w:ind w:left="432"/>
              <w:rPr>
                <w:rFonts w:ascii="Verdana" w:hAnsi="Verdana"/>
                <w:color w:val="000000"/>
              </w:rPr>
            </w:pPr>
            <w:r w:rsidRPr="003457B6">
              <w:rPr>
                <w:rFonts w:ascii="Verdana" w:hAnsi="Verdana"/>
                <w:color w:val="000000"/>
              </w:rPr>
              <w:t xml:space="preserve">Upon the sound of the alarm, </w:t>
            </w:r>
            <w:r w:rsidR="007817EB">
              <w:rPr>
                <w:rFonts w:ascii="Verdana" w:hAnsi="Verdana"/>
                <w:color w:val="000000"/>
              </w:rPr>
              <w:t>i</w:t>
            </w:r>
            <w:r w:rsidRPr="003457B6">
              <w:rPr>
                <w:rFonts w:ascii="Verdana" w:hAnsi="Verdana"/>
                <w:color w:val="000000"/>
              </w:rPr>
              <w:t xml:space="preserve">nform </w:t>
            </w:r>
            <w:r w:rsidR="007817EB">
              <w:rPr>
                <w:rFonts w:ascii="Verdana" w:hAnsi="Verdana"/>
                <w:color w:val="000000"/>
              </w:rPr>
              <w:t>your</w:t>
            </w:r>
            <w:r w:rsidRPr="003457B6">
              <w:rPr>
                <w:rFonts w:ascii="Verdana" w:hAnsi="Verdana"/>
                <w:color w:val="000000"/>
              </w:rPr>
              <w:t xml:space="preserve"> caller of an emergency situation</w:t>
            </w:r>
            <w:r w:rsidR="000822CC">
              <w:rPr>
                <w:rFonts w:ascii="Verdana" w:hAnsi="Verdana"/>
                <w:color w:val="000000"/>
              </w:rPr>
              <w:t xml:space="preserve">. </w:t>
            </w:r>
          </w:p>
          <w:p w14:paraId="159D57D7" w14:textId="329E46AE" w:rsidR="007817EB" w:rsidRDefault="00AA0E38" w:rsidP="002510B9">
            <w:pPr>
              <w:spacing w:before="120" w:after="120"/>
              <w:ind w:left="360"/>
              <w:rPr>
                <w:rFonts w:ascii="Verdana" w:hAnsi="Verdana"/>
                <w:color w:val="000000"/>
              </w:rPr>
            </w:pPr>
            <w:r>
              <w:rPr>
                <w:rFonts w:ascii="Verdana" w:hAnsi="Verdana"/>
                <w:noProof/>
                <w:color w:val="000000"/>
              </w:rPr>
              <w:drawing>
                <wp:inline distT="0" distB="0" distL="0" distR="0" wp14:anchorId="36F89F69" wp14:editId="75D296A8">
                  <wp:extent cx="244475" cy="21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7817EB">
              <w:rPr>
                <w:rFonts w:ascii="Verdana" w:hAnsi="Verdana"/>
                <w:color w:val="000000"/>
              </w:rPr>
              <w:t xml:space="preserve">  </w:t>
            </w:r>
            <w:r w:rsidR="007934D6">
              <w:rPr>
                <w:rFonts w:ascii="Verdana" w:hAnsi="Verdana"/>
                <w:color w:val="000000"/>
              </w:rPr>
              <w:t>Excuse</w:t>
            </w:r>
            <w:r w:rsidR="007A3B5B" w:rsidRPr="003457B6">
              <w:rPr>
                <w:rFonts w:ascii="Verdana" w:hAnsi="Verdana"/>
                <w:color w:val="000000"/>
              </w:rPr>
              <w:t xml:space="preserve"> me, it is necessary for me to release the line due to an emergency evacuation</w:t>
            </w:r>
            <w:r w:rsidR="000822CC" w:rsidRPr="003457B6">
              <w:rPr>
                <w:rFonts w:ascii="Verdana" w:hAnsi="Verdana"/>
                <w:color w:val="000000"/>
              </w:rPr>
              <w:t xml:space="preserve">. </w:t>
            </w:r>
            <w:r w:rsidR="007A3B5B" w:rsidRPr="003457B6">
              <w:rPr>
                <w:rFonts w:ascii="Verdana" w:hAnsi="Verdana"/>
                <w:color w:val="000000"/>
              </w:rPr>
              <w:t>Please hang up and call back and your call will be directed to an agent in an available call center.</w:t>
            </w:r>
            <w:r w:rsidR="007817EB">
              <w:rPr>
                <w:rFonts w:ascii="Verdana" w:hAnsi="Verdana"/>
                <w:color w:val="000000"/>
              </w:rPr>
              <w:t xml:space="preserve"> </w:t>
            </w:r>
          </w:p>
          <w:p w14:paraId="64FE125F" w14:textId="18E63591" w:rsidR="00885031" w:rsidRPr="000822CC" w:rsidRDefault="008217EB" w:rsidP="000822CC">
            <w:pPr>
              <w:pStyle w:val="ListParagraph"/>
              <w:numPr>
                <w:ilvl w:val="0"/>
                <w:numId w:val="9"/>
              </w:numPr>
              <w:spacing w:before="120" w:after="120"/>
              <w:ind w:left="432"/>
              <w:contextualSpacing w:val="0"/>
              <w:rPr>
                <w:rFonts w:ascii="Verdana" w:hAnsi="Verdana"/>
                <w:color w:val="000000"/>
              </w:rPr>
            </w:pPr>
            <w:r>
              <w:rPr>
                <w:rFonts w:ascii="Verdana" w:hAnsi="Verdana"/>
                <w:color w:val="000000"/>
              </w:rPr>
              <w:t>Release the call.</w:t>
            </w:r>
          </w:p>
          <w:p w14:paraId="069AA771" w14:textId="52A1C87A" w:rsidR="007A3B5B" w:rsidRPr="000D3005" w:rsidRDefault="00885031" w:rsidP="002510B9">
            <w:pPr>
              <w:spacing w:before="120" w:after="120"/>
              <w:ind w:left="432"/>
              <w:rPr>
                <w:rFonts w:ascii="Verdana" w:hAnsi="Verdana"/>
                <w:strike/>
                <w:color w:val="000000"/>
              </w:rPr>
            </w:pPr>
            <w:r>
              <w:rPr>
                <w:rFonts w:ascii="Verdana" w:hAnsi="Verdana"/>
                <w:color w:val="000000"/>
              </w:rPr>
              <w:t xml:space="preserve"> </w:t>
            </w:r>
            <w:bookmarkStart w:id="6" w:name="OLE_LINK1"/>
            <w:r w:rsidR="00AA0E38">
              <w:rPr>
                <w:rFonts w:ascii="Verdana" w:hAnsi="Verdana"/>
                <w:noProof/>
                <w:color w:val="000000"/>
              </w:rPr>
              <w:drawing>
                <wp:inline distT="0" distB="0" distL="0" distR="0" wp14:anchorId="17406CDA" wp14:editId="4C9100D9">
                  <wp:extent cx="244475" cy="21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hAnsi="Verdana"/>
                <w:color w:val="000000"/>
              </w:rPr>
              <w:t xml:space="preserve"> </w:t>
            </w:r>
            <w:r w:rsidR="007817EB" w:rsidRPr="00885031">
              <w:rPr>
                <w:rFonts w:ascii="Verdana" w:hAnsi="Verdana"/>
                <w:color w:val="000000"/>
              </w:rPr>
              <w:t xml:space="preserve">Release the call and </w:t>
            </w:r>
            <w:r>
              <w:rPr>
                <w:rFonts w:ascii="Verdana" w:hAnsi="Verdana"/>
                <w:color w:val="000000"/>
              </w:rPr>
              <w:t xml:space="preserve">place your phone </w:t>
            </w:r>
            <w:r w:rsidR="007817EB" w:rsidRPr="00885031">
              <w:rPr>
                <w:rFonts w:ascii="Verdana" w:hAnsi="Verdana"/>
                <w:color w:val="000000"/>
              </w:rPr>
              <w:t>into Aux 5 (Project Aux)</w:t>
            </w:r>
            <w:r w:rsidR="00AB25C8">
              <w:rPr>
                <w:rFonts w:ascii="Verdana" w:hAnsi="Verdana"/>
                <w:color w:val="000000"/>
              </w:rPr>
              <w:t>, or PRJ (Project Work Reason Code) in Five9</w:t>
            </w:r>
            <w:r w:rsidR="000822CC" w:rsidRPr="00885031">
              <w:rPr>
                <w:rFonts w:ascii="Verdana" w:hAnsi="Verdana"/>
                <w:color w:val="000000"/>
              </w:rPr>
              <w:t xml:space="preserve">. </w:t>
            </w:r>
            <w:r w:rsidR="007817EB" w:rsidRPr="00885031">
              <w:rPr>
                <w:rFonts w:ascii="Verdana" w:hAnsi="Verdana"/>
                <w:color w:val="000000"/>
              </w:rPr>
              <w:t xml:space="preserve">Do NOT wait for member’s response. </w:t>
            </w:r>
            <w:bookmarkEnd w:id="6"/>
          </w:p>
        </w:tc>
      </w:tr>
      <w:tr w:rsidR="007A3B5B" w:rsidRPr="003457B6" w14:paraId="2F0E5CD9" w14:textId="77777777" w:rsidTr="000822CC">
        <w:tc>
          <w:tcPr>
            <w:tcW w:w="292" w:type="pct"/>
          </w:tcPr>
          <w:p w14:paraId="4E3661E8" w14:textId="77777777" w:rsidR="007A3B5B" w:rsidRDefault="007A3B5B" w:rsidP="00B561E4">
            <w:pPr>
              <w:spacing w:before="120" w:after="120"/>
              <w:jc w:val="center"/>
              <w:rPr>
                <w:rFonts w:ascii="Verdana" w:hAnsi="Verdana"/>
                <w:b/>
                <w:color w:val="000000"/>
              </w:rPr>
            </w:pPr>
            <w:r w:rsidRPr="003457B6">
              <w:rPr>
                <w:rFonts w:ascii="Verdana" w:hAnsi="Verdana"/>
                <w:b/>
                <w:color w:val="000000"/>
              </w:rPr>
              <w:t>3</w:t>
            </w:r>
          </w:p>
          <w:p w14:paraId="1756EAB5" w14:textId="77777777" w:rsidR="007817EB" w:rsidRPr="003457B6" w:rsidRDefault="007817EB" w:rsidP="00B561E4">
            <w:pPr>
              <w:spacing w:before="120" w:after="120"/>
              <w:jc w:val="center"/>
              <w:rPr>
                <w:rFonts w:ascii="Verdana" w:hAnsi="Verdana"/>
                <w:b/>
                <w:color w:val="000000"/>
              </w:rPr>
            </w:pPr>
          </w:p>
        </w:tc>
        <w:tc>
          <w:tcPr>
            <w:tcW w:w="4708" w:type="pct"/>
          </w:tcPr>
          <w:p w14:paraId="79238478" w14:textId="501303E5" w:rsidR="007A3B5B" w:rsidRPr="003457B6" w:rsidRDefault="007A3B5B" w:rsidP="00B561E4">
            <w:pPr>
              <w:spacing w:before="120" w:after="120"/>
              <w:rPr>
                <w:rFonts w:ascii="Verdana" w:hAnsi="Verdana"/>
                <w:color w:val="000000"/>
              </w:rPr>
            </w:pPr>
            <w:r w:rsidRPr="003457B6">
              <w:rPr>
                <w:rFonts w:ascii="Verdana" w:hAnsi="Verdana"/>
                <w:b/>
                <w:color w:val="000000"/>
              </w:rPr>
              <w:t>Representatives:</w:t>
            </w:r>
            <w:r w:rsidRPr="003457B6">
              <w:rPr>
                <w:rFonts w:ascii="Verdana" w:hAnsi="Verdana"/>
                <w:color w:val="000000"/>
              </w:rPr>
              <w:t xml:space="preserve">  </w:t>
            </w:r>
          </w:p>
          <w:p w14:paraId="5E7888B4" w14:textId="33D4E01E" w:rsidR="007A3B5B" w:rsidRPr="00B561E4" w:rsidRDefault="00113C54" w:rsidP="000822CC">
            <w:pPr>
              <w:numPr>
                <w:ilvl w:val="0"/>
                <w:numId w:val="6"/>
              </w:numPr>
              <w:spacing w:before="120" w:after="120"/>
              <w:ind w:left="432"/>
              <w:jc w:val="both"/>
              <w:rPr>
                <w:rFonts w:ascii="Verdana" w:hAnsi="Verdana"/>
                <w:color w:val="000000"/>
              </w:rPr>
            </w:pPr>
            <w:r>
              <w:rPr>
                <w:rFonts w:ascii="Verdana" w:hAnsi="Verdana"/>
                <w:color w:val="000000"/>
              </w:rPr>
              <w:t>L</w:t>
            </w:r>
            <w:r w:rsidR="007A3B5B" w:rsidRPr="003457B6">
              <w:rPr>
                <w:rFonts w:ascii="Verdana" w:hAnsi="Verdana"/>
                <w:color w:val="000000"/>
              </w:rPr>
              <w:t xml:space="preserve">ock </w:t>
            </w:r>
            <w:r w:rsidR="00885031">
              <w:rPr>
                <w:rFonts w:ascii="Verdana" w:hAnsi="Verdana"/>
                <w:color w:val="000000"/>
              </w:rPr>
              <w:t xml:space="preserve">your </w:t>
            </w:r>
            <w:r w:rsidR="007A3B5B" w:rsidRPr="003457B6">
              <w:rPr>
                <w:rFonts w:ascii="Verdana" w:hAnsi="Verdana"/>
                <w:color w:val="000000"/>
              </w:rPr>
              <w:t xml:space="preserve">computer (Press </w:t>
            </w:r>
            <w:r w:rsidR="00270B53">
              <w:rPr>
                <w:rFonts w:ascii="Verdana" w:hAnsi="Verdana"/>
                <w:b/>
                <w:color w:val="000000"/>
              </w:rPr>
              <w:t>Windows</w:t>
            </w:r>
            <w:r w:rsidR="007A3B5B" w:rsidRPr="003457B6">
              <w:rPr>
                <w:rFonts w:ascii="Verdana" w:hAnsi="Verdana"/>
                <w:b/>
                <w:color w:val="000000"/>
              </w:rPr>
              <w:t>+</w:t>
            </w:r>
            <w:r w:rsidR="008D09C1">
              <w:rPr>
                <w:rFonts w:ascii="Verdana" w:hAnsi="Verdana"/>
                <w:b/>
                <w:color w:val="000000"/>
              </w:rPr>
              <w:t xml:space="preserve">L </w:t>
            </w:r>
            <w:r w:rsidR="008D09C1">
              <w:rPr>
                <w:rFonts w:ascii="Verdana" w:hAnsi="Verdana"/>
                <w:bCs/>
                <w:color w:val="000000"/>
              </w:rPr>
              <w:t>keys together</w:t>
            </w:r>
            <w:r w:rsidR="007A3B5B" w:rsidRPr="003457B6">
              <w:rPr>
                <w:rFonts w:ascii="Verdana" w:hAnsi="Verdana"/>
                <w:color w:val="000000"/>
              </w:rPr>
              <w:t>)</w:t>
            </w:r>
            <w:r w:rsidR="000822CC" w:rsidRPr="003457B6">
              <w:rPr>
                <w:rFonts w:ascii="Verdana" w:hAnsi="Verdana"/>
                <w:color w:val="000000"/>
              </w:rPr>
              <w:t>.</w:t>
            </w:r>
            <w:r w:rsidR="000822CC">
              <w:rPr>
                <w:rFonts w:ascii="Verdana" w:hAnsi="Verdana"/>
                <w:color w:val="000000"/>
              </w:rPr>
              <w:t xml:space="preserve"> </w:t>
            </w:r>
          </w:p>
          <w:p w14:paraId="02E1787F" w14:textId="08A6A0FD" w:rsidR="007A3B5B" w:rsidRPr="003457B6" w:rsidRDefault="00AA0E38" w:rsidP="002510B9">
            <w:pPr>
              <w:spacing w:before="120" w:after="120"/>
              <w:ind w:left="432"/>
              <w:rPr>
                <w:rFonts w:ascii="Verdana" w:hAnsi="Verdana"/>
                <w:color w:val="000000"/>
              </w:rPr>
            </w:pPr>
            <w:r>
              <w:rPr>
                <w:rFonts w:ascii="Verdana" w:hAnsi="Verdana"/>
                <w:b/>
                <w:noProof/>
                <w:color w:val="000000"/>
              </w:rPr>
              <w:drawing>
                <wp:inline distT="0" distB="0" distL="0" distR="0" wp14:anchorId="7B084BF1" wp14:editId="26CB02F2">
                  <wp:extent cx="244475" cy="21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885031">
              <w:rPr>
                <w:rFonts w:ascii="Verdana" w:hAnsi="Verdana"/>
                <w:b/>
                <w:color w:val="000000"/>
              </w:rPr>
              <w:t xml:space="preserve"> </w:t>
            </w:r>
            <w:r w:rsidR="007A3B5B" w:rsidRPr="003457B6">
              <w:rPr>
                <w:rFonts w:ascii="Verdana" w:hAnsi="Verdana"/>
                <w:color w:val="000000"/>
              </w:rPr>
              <w:t>Do not log off your phone.</w:t>
            </w:r>
            <w:r w:rsidR="005C744B">
              <w:rPr>
                <w:noProof/>
              </w:rPr>
              <w:t xml:space="preserve"> </w:t>
            </w:r>
          </w:p>
          <w:p w14:paraId="6DD58B25" w14:textId="2FF102EE" w:rsidR="00E53F18" w:rsidRPr="00B561E4" w:rsidRDefault="00395801" w:rsidP="000822CC">
            <w:pPr>
              <w:numPr>
                <w:ilvl w:val="0"/>
                <w:numId w:val="6"/>
              </w:numPr>
              <w:spacing w:before="120" w:after="120"/>
              <w:ind w:left="432"/>
              <w:rPr>
                <w:rFonts w:ascii="Verdana" w:hAnsi="Verdana"/>
                <w:color w:val="000000"/>
              </w:rPr>
            </w:pPr>
            <w:r w:rsidRPr="003457B6">
              <w:rPr>
                <w:rFonts w:ascii="Verdana" w:hAnsi="Verdana"/>
                <w:color w:val="000000"/>
              </w:rPr>
              <w:t xml:space="preserve">Gather your </w:t>
            </w:r>
            <w:r w:rsidRPr="0011379F">
              <w:rPr>
                <w:rFonts w:ascii="Verdana" w:hAnsi="Verdana"/>
                <w:b/>
                <w:bCs/>
                <w:color w:val="000000"/>
              </w:rPr>
              <w:t>essential</w:t>
            </w:r>
            <w:r w:rsidRPr="003457B6">
              <w:rPr>
                <w:rFonts w:ascii="Verdana" w:hAnsi="Verdana"/>
                <w:color w:val="000000"/>
              </w:rPr>
              <w:t xml:space="preserve"> belongings</w:t>
            </w:r>
            <w:r w:rsidR="007934D6">
              <w:rPr>
                <w:rFonts w:ascii="Verdana" w:hAnsi="Verdana"/>
                <w:color w:val="000000"/>
              </w:rPr>
              <w:t xml:space="preserve"> that are present at your desk</w:t>
            </w:r>
            <w:r w:rsidRPr="003457B6">
              <w:rPr>
                <w:rFonts w:ascii="Verdana" w:hAnsi="Verdana"/>
                <w:color w:val="000000"/>
              </w:rPr>
              <w:t xml:space="preserve"> (car keys, purse/ wallet, etc</w:t>
            </w:r>
            <w:r w:rsidR="000822CC">
              <w:rPr>
                <w:rFonts w:ascii="Verdana" w:hAnsi="Verdana"/>
                <w:color w:val="000000"/>
              </w:rPr>
              <w:t>etera</w:t>
            </w:r>
            <w:r w:rsidRPr="003457B6">
              <w:rPr>
                <w:rFonts w:ascii="Verdana" w:hAnsi="Verdana"/>
                <w:color w:val="000000"/>
              </w:rPr>
              <w:t>)</w:t>
            </w:r>
            <w:r w:rsidR="006E3991">
              <w:rPr>
                <w:rFonts w:ascii="Verdana" w:hAnsi="Verdana"/>
                <w:color w:val="000000"/>
              </w:rPr>
              <w:t>.</w:t>
            </w:r>
            <w:r w:rsidRPr="003457B6">
              <w:rPr>
                <w:rFonts w:ascii="Verdana" w:hAnsi="Verdana"/>
                <w:color w:val="000000"/>
              </w:rPr>
              <w:t xml:space="preserve"> </w:t>
            </w:r>
          </w:p>
          <w:p w14:paraId="47F8CE47" w14:textId="1428A801" w:rsidR="007A3B5B" w:rsidRPr="000D3005" w:rsidRDefault="00395801" w:rsidP="000822CC">
            <w:pPr>
              <w:numPr>
                <w:ilvl w:val="0"/>
                <w:numId w:val="6"/>
              </w:numPr>
              <w:spacing w:before="120" w:after="120"/>
              <w:ind w:left="432"/>
              <w:rPr>
                <w:rFonts w:ascii="Verdana" w:hAnsi="Verdana"/>
                <w:color w:val="000000"/>
              </w:rPr>
            </w:pPr>
            <w:r w:rsidRPr="003457B6">
              <w:rPr>
                <w:rFonts w:ascii="Verdana" w:hAnsi="Verdana"/>
                <w:color w:val="000000"/>
              </w:rPr>
              <w:t>R</w:t>
            </w:r>
            <w:r w:rsidR="007A3B5B" w:rsidRPr="003457B6">
              <w:rPr>
                <w:rFonts w:ascii="Verdana" w:hAnsi="Verdana"/>
                <w:color w:val="000000"/>
              </w:rPr>
              <w:t>eport to the muster location</w:t>
            </w:r>
            <w:r w:rsidR="00926B33">
              <w:rPr>
                <w:rFonts w:ascii="Verdana" w:hAnsi="Verdana"/>
                <w:color w:val="000000"/>
              </w:rPr>
              <w:t xml:space="preserve"> </w:t>
            </w:r>
            <w:r w:rsidR="00926B33" w:rsidRPr="007817EB">
              <w:rPr>
                <w:rFonts w:ascii="Verdana" w:hAnsi="Verdana"/>
                <w:b/>
                <w:color w:val="000000"/>
              </w:rPr>
              <w:t>and</w:t>
            </w:r>
            <w:r w:rsidR="00926B33" w:rsidRPr="006C1124">
              <w:rPr>
                <w:rFonts w:ascii="Verdana" w:hAnsi="Verdana"/>
                <w:color w:val="000000"/>
              </w:rPr>
              <w:t xml:space="preserve"> </w:t>
            </w:r>
            <w:r w:rsidR="006E3991" w:rsidRPr="006E3991">
              <w:rPr>
                <w:rFonts w:ascii="Verdana" w:hAnsi="Verdana"/>
                <w:b/>
                <w:color w:val="000000"/>
              </w:rPr>
              <w:t>DO NOT</w:t>
            </w:r>
            <w:r w:rsidR="00926B33" w:rsidRPr="006E3991">
              <w:rPr>
                <w:rFonts w:ascii="Verdana" w:hAnsi="Verdana"/>
                <w:b/>
                <w:color w:val="000000"/>
              </w:rPr>
              <w:t xml:space="preserve"> leave</w:t>
            </w:r>
            <w:r w:rsidR="00926B33">
              <w:rPr>
                <w:rFonts w:ascii="Verdana" w:hAnsi="Verdana"/>
                <w:color w:val="000000"/>
              </w:rPr>
              <w:t xml:space="preserve"> until instructed to do so by Management or ERT.</w:t>
            </w:r>
          </w:p>
        </w:tc>
      </w:tr>
      <w:tr w:rsidR="006E3991" w:rsidRPr="003457B6" w14:paraId="70D8E054" w14:textId="77777777" w:rsidTr="000822CC">
        <w:trPr>
          <w:trHeight w:val="864"/>
        </w:trPr>
        <w:tc>
          <w:tcPr>
            <w:tcW w:w="292" w:type="pct"/>
          </w:tcPr>
          <w:p w14:paraId="550CCF9E" w14:textId="77777777" w:rsidR="006E3991" w:rsidRPr="003457B6" w:rsidRDefault="006E3991" w:rsidP="00B561E4">
            <w:pPr>
              <w:spacing w:before="120" w:after="120"/>
              <w:jc w:val="center"/>
              <w:rPr>
                <w:rFonts w:ascii="Verdana" w:hAnsi="Verdana"/>
                <w:b/>
                <w:color w:val="000000"/>
              </w:rPr>
            </w:pPr>
            <w:r w:rsidRPr="003457B6">
              <w:rPr>
                <w:rFonts w:ascii="Verdana" w:hAnsi="Verdana"/>
                <w:b/>
                <w:color w:val="000000"/>
              </w:rPr>
              <w:t>4</w:t>
            </w:r>
          </w:p>
        </w:tc>
        <w:tc>
          <w:tcPr>
            <w:tcW w:w="4708" w:type="pct"/>
          </w:tcPr>
          <w:p w14:paraId="51FD1A73" w14:textId="5DF807E5" w:rsidR="006E3991" w:rsidRPr="000822CC" w:rsidRDefault="000822CC" w:rsidP="000822CC">
            <w:pPr>
              <w:pStyle w:val="ListParagraph"/>
              <w:numPr>
                <w:ilvl w:val="0"/>
                <w:numId w:val="19"/>
              </w:numPr>
              <w:spacing w:before="120" w:after="120"/>
              <w:ind w:left="432"/>
              <w:contextualSpacing w:val="0"/>
              <w:rPr>
                <w:rFonts w:ascii="Verdana" w:hAnsi="Verdana"/>
              </w:rPr>
            </w:pPr>
            <w:r w:rsidRPr="000822CC">
              <w:rPr>
                <w:rFonts w:ascii="Verdana" w:hAnsi="Verdana"/>
                <w:b/>
                <w:bCs/>
              </w:rPr>
              <w:t>Supervisors and Managers:</w:t>
            </w:r>
            <w:r w:rsidRPr="000822CC">
              <w:rPr>
                <w:rFonts w:ascii="Verdana" w:hAnsi="Verdana"/>
              </w:rPr>
              <w:t xml:space="preserve">  Account for staffing to ensure the building is clear.</w:t>
            </w:r>
          </w:p>
          <w:p w14:paraId="7576FD1B" w14:textId="60440970" w:rsidR="000822CC" w:rsidRPr="000822CC" w:rsidRDefault="000822CC" w:rsidP="000822CC">
            <w:pPr>
              <w:pStyle w:val="ListParagraph"/>
              <w:numPr>
                <w:ilvl w:val="0"/>
                <w:numId w:val="19"/>
              </w:numPr>
              <w:spacing w:before="120" w:after="120"/>
              <w:ind w:left="432"/>
              <w:contextualSpacing w:val="0"/>
              <w:rPr>
                <w:rFonts w:ascii="Verdana" w:hAnsi="Verdana"/>
                <w:color w:val="000000"/>
              </w:rPr>
            </w:pPr>
            <w:r w:rsidRPr="000822CC">
              <w:rPr>
                <w:rFonts w:ascii="Verdana" w:hAnsi="Verdana"/>
                <w:b/>
                <w:bCs/>
              </w:rPr>
              <w:t>Representatives:</w:t>
            </w:r>
            <w:r w:rsidRPr="000822CC">
              <w:rPr>
                <w:rFonts w:ascii="Verdana" w:hAnsi="Verdana"/>
              </w:rPr>
              <w:t xml:space="preserve">  Listen for the all-clear from leadership, then return to workstations and auto-in to begin receiving calls.</w:t>
            </w:r>
          </w:p>
        </w:tc>
      </w:tr>
      <w:tr w:rsidR="007A3B5B" w:rsidRPr="003457B6" w14:paraId="058B6065" w14:textId="77777777" w:rsidTr="000822CC">
        <w:tc>
          <w:tcPr>
            <w:tcW w:w="292" w:type="pct"/>
          </w:tcPr>
          <w:p w14:paraId="4B22E988" w14:textId="77777777" w:rsidR="007A3B5B" w:rsidRPr="003457B6" w:rsidRDefault="006E3991" w:rsidP="00B561E4">
            <w:pPr>
              <w:spacing w:before="120" w:after="120"/>
              <w:jc w:val="center"/>
              <w:rPr>
                <w:rFonts w:ascii="Verdana" w:hAnsi="Verdana"/>
                <w:b/>
                <w:color w:val="000000"/>
              </w:rPr>
            </w:pPr>
            <w:r>
              <w:rPr>
                <w:rFonts w:ascii="Verdana" w:hAnsi="Verdana"/>
                <w:b/>
                <w:color w:val="000000"/>
              </w:rPr>
              <w:t>5</w:t>
            </w:r>
          </w:p>
        </w:tc>
        <w:tc>
          <w:tcPr>
            <w:tcW w:w="4708" w:type="pct"/>
          </w:tcPr>
          <w:p w14:paraId="7F502E74" w14:textId="1E326C43" w:rsidR="007A3B5B" w:rsidRPr="002510B9" w:rsidRDefault="007A3B5B" w:rsidP="002510B9">
            <w:pPr>
              <w:pStyle w:val="ListParagraph"/>
              <w:numPr>
                <w:ilvl w:val="0"/>
                <w:numId w:val="20"/>
              </w:numPr>
              <w:spacing w:before="120" w:after="120"/>
              <w:ind w:left="432"/>
              <w:contextualSpacing w:val="0"/>
              <w:rPr>
                <w:rFonts w:ascii="Verdana" w:hAnsi="Verdana"/>
                <w:color w:val="000000"/>
              </w:rPr>
            </w:pPr>
            <w:r w:rsidRPr="002510B9">
              <w:rPr>
                <w:rFonts w:ascii="Verdana" w:hAnsi="Verdana"/>
                <w:b/>
                <w:color w:val="000000"/>
              </w:rPr>
              <w:t>Resource Planning</w:t>
            </w:r>
            <w:r w:rsidRPr="002510B9">
              <w:rPr>
                <w:rFonts w:ascii="Verdana" w:hAnsi="Verdana"/>
                <w:b/>
                <w:bCs/>
                <w:color w:val="000000"/>
              </w:rPr>
              <w:t>:</w:t>
            </w:r>
            <w:r w:rsidRPr="002510B9">
              <w:rPr>
                <w:rFonts w:ascii="Verdana" w:hAnsi="Verdana"/>
                <w:color w:val="000000"/>
              </w:rPr>
              <w:t xml:space="preserve">  Enter an exception that is consistent for all agents covering the time frame representatives were participating in the drill</w:t>
            </w:r>
            <w:r w:rsidR="000822CC" w:rsidRPr="002510B9">
              <w:rPr>
                <w:rFonts w:ascii="Verdana" w:hAnsi="Verdana"/>
                <w:color w:val="000000"/>
              </w:rPr>
              <w:t xml:space="preserve">. </w:t>
            </w:r>
          </w:p>
          <w:p w14:paraId="42131366" w14:textId="77777777" w:rsidR="007A3B5B" w:rsidRPr="002510B9" w:rsidRDefault="007A3B5B" w:rsidP="002510B9">
            <w:pPr>
              <w:pStyle w:val="ListParagraph"/>
              <w:numPr>
                <w:ilvl w:val="0"/>
                <w:numId w:val="21"/>
              </w:numPr>
              <w:spacing w:before="120" w:after="120"/>
              <w:ind w:left="432"/>
              <w:contextualSpacing w:val="0"/>
              <w:rPr>
                <w:rFonts w:ascii="Verdana" w:hAnsi="Verdana"/>
                <w:color w:val="000000"/>
              </w:rPr>
            </w:pPr>
            <w:r w:rsidRPr="002510B9">
              <w:rPr>
                <w:rFonts w:ascii="Verdana" w:hAnsi="Verdana"/>
                <w:b/>
                <w:color w:val="000000"/>
              </w:rPr>
              <w:t>Site Supervisors:</w:t>
            </w:r>
            <w:r w:rsidRPr="002510B9">
              <w:rPr>
                <w:rFonts w:ascii="Verdana" w:hAnsi="Verdana"/>
                <w:color w:val="000000"/>
              </w:rPr>
              <w:t xml:space="preserve">  Additional time outside the entered exception will need to be submitted by the site supervisors.</w:t>
            </w:r>
          </w:p>
          <w:p w14:paraId="70DC0240" w14:textId="77777777" w:rsidR="00471E8D" w:rsidRPr="003457B6" w:rsidRDefault="00471E8D" w:rsidP="00B561E4">
            <w:pPr>
              <w:spacing w:before="120" w:after="120"/>
              <w:rPr>
                <w:rFonts w:ascii="Verdana" w:hAnsi="Verdana"/>
                <w:color w:val="000000"/>
              </w:rPr>
            </w:pPr>
          </w:p>
          <w:p w14:paraId="50B331D4" w14:textId="496A98A4" w:rsidR="007A3B5B" w:rsidRPr="003457B6" w:rsidRDefault="00AA0E38" w:rsidP="00B561E4">
            <w:pPr>
              <w:spacing w:before="120" w:after="120"/>
              <w:rPr>
                <w:rFonts w:ascii="Verdana" w:hAnsi="Verdana"/>
                <w:color w:val="000000"/>
              </w:rPr>
            </w:pPr>
            <w:r>
              <w:rPr>
                <w:rFonts w:ascii="Verdana" w:hAnsi="Verdana"/>
                <w:noProof/>
                <w:color w:val="000000"/>
              </w:rPr>
              <w:drawing>
                <wp:inline distT="0" distB="0" distL="0" distR="0" wp14:anchorId="085663BA" wp14:editId="542508F4">
                  <wp:extent cx="244475" cy="21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885031">
              <w:rPr>
                <w:rFonts w:ascii="Verdana" w:hAnsi="Verdana"/>
                <w:color w:val="000000"/>
              </w:rPr>
              <w:t xml:space="preserve"> </w:t>
            </w:r>
            <w:r w:rsidR="007A3B5B" w:rsidRPr="003457B6">
              <w:rPr>
                <w:rFonts w:ascii="Verdana" w:hAnsi="Verdana"/>
                <w:color w:val="000000"/>
              </w:rPr>
              <w:t>All one-offs will need to be submitted by the supervisor, such as agent on lunch during drill and was unable to log back on in a timely fashion, agents unable to log on at beginning of shift due to drill, etc</w:t>
            </w:r>
            <w:r w:rsidR="000822CC">
              <w:rPr>
                <w:rFonts w:ascii="Verdana" w:hAnsi="Verdana"/>
                <w:color w:val="000000"/>
              </w:rPr>
              <w:t>etera</w:t>
            </w:r>
            <w:r w:rsidR="007A3B5B" w:rsidRPr="003457B6">
              <w:rPr>
                <w:rFonts w:ascii="Verdana" w:hAnsi="Verdana"/>
                <w:color w:val="000000"/>
              </w:rPr>
              <w:t>.</w:t>
            </w:r>
          </w:p>
        </w:tc>
      </w:tr>
    </w:tbl>
    <w:p w14:paraId="4EFDB604" w14:textId="77777777" w:rsidR="007A3B5B" w:rsidRDefault="007A3B5B" w:rsidP="000822CC">
      <w:pPr>
        <w:spacing w:before="120" w:after="120"/>
        <w:rPr>
          <w:rFonts w:ascii="Verdana" w:hAnsi="Verdana"/>
        </w:rPr>
      </w:pPr>
    </w:p>
    <w:p w14:paraId="0EE43C12" w14:textId="77777777" w:rsidR="00B561E4" w:rsidRPr="0097627C" w:rsidRDefault="00B561E4" w:rsidP="000822CC">
      <w:pPr>
        <w:spacing w:before="120" w:after="120"/>
        <w:rPr>
          <w:rFonts w:ascii="Verdana" w:hAnsi="Verdana"/>
        </w:rPr>
      </w:pPr>
    </w:p>
    <w:bookmarkStart w:id="7" w:name="_Various_Work_Instructions"/>
    <w:bookmarkStart w:id="8" w:name="_PAR_Process_after_a_FRX_/_FRC_confl"/>
    <w:bookmarkStart w:id="9" w:name="_Next_Day_and"/>
    <w:bookmarkStart w:id="10" w:name="_Scanning_the_Targets"/>
    <w:bookmarkStart w:id="11" w:name="_LAN_Log_In"/>
    <w:bookmarkStart w:id="12" w:name="_AMOS_Log_In"/>
    <w:bookmarkStart w:id="13" w:name="_Search_by_Order#"/>
    <w:bookmarkStart w:id="14" w:name="_Check_Look_Up"/>
    <w:bookmarkEnd w:id="7"/>
    <w:bookmarkEnd w:id="8"/>
    <w:bookmarkEnd w:id="9"/>
    <w:bookmarkEnd w:id="10"/>
    <w:bookmarkEnd w:id="11"/>
    <w:bookmarkEnd w:id="12"/>
    <w:bookmarkEnd w:id="13"/>
    <w:bookmarkEnd w:id="14"/>
    <w:p w14:paraId="763CA18C" w14:textId="1A3313ED" w:rsidR="005C494B" w:rsidRPr="005C494B" w:rsidRDefault="007E4EBD" w:rsidP="000822CC">
      <w:pPr>
        <w:pStyle w:val="BodyTextIndent2"/>
        <w:spacing w:before="120" w:line="240" w:lineRule="auto"/>
        <w:ind w:left="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5C494B" w:rsidRPr="007E4EBD">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384851" w14:paraId="3A4BC21C" w14:textId="77777777" w:rsidTr="0011379F">
        <w:tc>
          <w:tcPr>
            <w:tcW w:w="5000" w:type="pct"/>
            <w:shd w:val="clear" w:color="auto" w:fill="C0C0C0"/>
          </w:tcPr>
          <w:p w14:paraId="0F0E7FDC" w14:textId="5AD19EEB" w:rsidR="005A64DA" w:rsidRPr="00384851" w:rsidRDefault="00E53F18" w:rsidP="00B561E4">
            <w:pPr>
              <w:pStyle w:val="Heading2"/>
              <w:spacing w:before="120" w:after="120"/>
              <w:rPr>
                <w:rFonts w:ascii="Verdana" w:hAnsi="Verdana"/>
                <w:i w:val="0"/>
                <w:iCs w:val="0"/>
              </w:rPr>
            </w:pPr>
            <w:bookmarkStart w:id="15" w:name="_Process_for_Handling"/>
            <w:bookmarkStart w:id="16" w:name="_Process"/>
            <w:bookmarkStart w:id="17" w:name="_Toc136872105"/>
            <w:bookmarkEnd w:id="15"/>
            <w:bookmarkEnd w:id="16"/>
            <w:r>
              <w:rPr>
                <w:rFonts w:ascii="Verdana" w:hAnsi="Verdana"/>
                <w:i w:val="0"/>
                <w:iCs w:val="0"/>
              </w:rPr>
              <w:t>All Other Sites</w:t>
            </w:r>
            <w:r w:rsidR="0011379F">
              <w:rPr>
                <w:rFonts w:ascii="Verdana" w:hAnsi="Verdana"/>
                <w:i w:val="0"/>
                <w:iCs w:val="0"/>
              </w:rPr>
              <w:t>’</w:t>
            </w:r>
            <w:r>
              <w:rPr>
                <w:rFonts w:ascii="Verdana" w:hAnsi="Verdana"/>
                <w:i w:val="0"/>
                <w:iCs w:val="0"/>
              </w:rPr>
              <w:t xml:space="preserve"> </w:t>
            </w:r>
            <w:r w:rsidR="008379BF">
              <w:rPr>
                <w:rFonts w:ascii="Verdana" w:hAnsi="Verdana"/>
                <w:i w:val="0"/>
                <w:iCs w:val="0"/>
              </w:rPr>
              <w:t>Process</w:t>
            </w:r>
            <w:r>
              <w:rPr>
                <w:rFonts w:ascii="Verdana" w:hAnsi="Verdana"/>
                <w:i w:val="0"/>
                <w:iCs w:val="0"/>
              </w:rPr>
              <w:t>es</w:t>
            </w:r>
            <w:bookmarkEnd w:id="17"/>
            <w:r>
              <w:rPr>
                <w:rFonts w:ascii="Verdana" w:hAnsi="Verdana"/>
                <w:i w:val="0"/>
                <w:iCs w:val="0"/>
              </w:rPr>
              <w:t xml:space="preserve"> </w:t>
            </w:r>
            <w:r w:rsidR="00DA41A2">
              <w:rPr>
                <w:noProof/>
              </w:rPr>
              <w:t xml:space="preserve"> </w:t>
            </w:r>
            <w:r w:rsidR="00993B66">
              <w:rPr>
                <w:rFonts w:ascii="Verdana" w:hAnsi="Verdana"/>
              </w:rPr>
              <w:t xml:space="preserve"> </w:t>
            </w:r>
          </w:p>
        </w:tc>
      </w:tr>
    </w:tbl>
    <w:p w14:paraId="076285F1" w14:textId="77777777" w:rsidR="007817EB" w:rsidRDefault="007817EB" w:rsidP="000822CC">
      <w:pPr>
        <w:pStyle w:val="BodyTextIndent2"/>
        <w:spacing w:before="120" w:line="240" w:lineRule="auto"/>
        <w:ind w:left="0"/>
        <w:rPr>
          <w:rFonts w:ascii="Verdana" w:hAnsi="Verdana"/>
        </w:rPr>
      </w:pPr>
      <w:r>
        <w:rPr>
          <w:rFonts w:ascii="Verdana" w:hAnsi="Verdana"/>
        </w:rPr>
        <w:t xml:space="preserve">In the event of an emergency where evacuation is needed, all employees should </w:t>
      </w:r>
      <w:r w:rsidR="00122BAF">
        <w:rPr>
          <w:rFonts w:ascii="Verdana" w:hAnsi="Verdana"/>
        </w:rPr>
        <w:t>evacuate</w:t>
      </w:r>
      <w:r>
        <w:rPr>
          <w:rFonts w:ascii="Verdana" w:hAnsi="Verdana"/>
        </w:rPr>
        <w:t xml:space="preserve"> immediately.</w:t>
      </w:r>
    </w:p>
    <w:p w14:paraId="69B912E4" w14:textId="77777777" w:rsidR="007817EB" w:rsidRDefault="007817EB" w:rsidP="000822CC">
      <w:pPr>
        <w:pStyle w:val="BodyTextIndent2"/>
        <w:spacing w:before="120" w:line="240" w:lineRule="auto"/>
        <w:ind w:left="0"/>
        <w:rPr>
          <w:rFonts w:ascii="Verdana" w:hAnsi="Verdana"/>
        </w:rPr>
      </w:pPr>
    </w:p>
    <w:p w14:paraId="7C169256" w14:textId="77777777" w:rsidR="007817EB" w:rsidRDefault="007817EB" w:rsidP="000822CC">
      <w:pPr>
        <w:pStyle w:val="BodyTextIndent2"/>
        <w:spacing w:before="120" w:line="240" w:lineRule="auto"/>
        <w:ind w:left="0"/>
        <w:rPr>
          <w:rFonts w:ascii="Verdana" w:hAnsi="Verdana"/>
        </w:rPr>
      </w:pPr>
      <w:r>
        <w:rPr>
          <w:rFonts w:ascii="Verdana" w:hAnsi="Verdana"/>
          <w:b/>
        </w:rPr>
        <w:t xml:space="preserve">Note: </w:t>
      </w:r>
      <w:r>
        <w:rPr>
          <w:rFonts w:ascii="Verdana" w:hAnsi="Verdana"/>
        </w:rPr>
        <w:t>In the event of an alarm test or a false alarm</w:t>
      </w:r>
      <w:r w:rsidR="006E3991">
        <w:rPr>
          <w:rFonts w:ascii="Verdana" w:hAnsi="Verdana"/>
        </w:rPr>
        <w:t>,</w:t>
      </w:r>
      <w:r>
        <w:rPr>
          <w:rFonts w:ascii="Verdana" w:hAnsi="Verdana"/>
        </w:rPr>
        <w:t xml:space="preserve"> management will provide instruction to stop evacuation</w:t>
      </w:r>
      <w:r w:rsidR="006E3991">
        <w:rPr>
          <w:rFonts w:ascii="Verdana" w:hAnsi="Verdana"/>
        </w:rPr>
        <w:t>.  If a false alarm is not</w:t>
      </w:r>
      <w:r>
        <w:rPr>
          <w:rFonts w:ascii="Verdana" w:hAnsi="Verdana"/>
        </w:rPr>
        <w:t xml:space="preserve"> communicat</w:t>
      </w:r>
      <w:r w:rsidR="006E3991">
        <w:rPr>
          <w:rFonts w:ascii="Verdana" w:hAnsi="Verdana"/>
        </w:rPr>
        <w:t>ed,</w:t>
      </w:r>
      <w:r>
        <w:rPr>
          <w:rFonts w:ascii="Verdana" w:hAnsi="Verdana"/>
        </w:rPr>
        <w:t xml:space="preserve"> all employees should evacuate in an orderly fashion. </w:t>
      </w:r>
    </w:p>
    <w:p w14:paraId="08F8E176" w14:textId="77777777" w:rsidR="007817EB" w:rsidRPr="007934D6" w:rsidRDefault="007817EB" w:rsidP="000822CC">
      <w:pPr>
        <w:pStyle w:val="BodyTextIndent2"/>
        <w:spacing w:before="120" w:line="240" w:lineRule="auto"/>
        <w:ind w:left="0"/>
        <w:rPr>
          <w:rFonts w:ascii="Verdana" w:hAnsi="Verdana"/>
        </w:rPr>
      </w:pPr>
    </w:p>
    <w:p w14:paraId="4EEE14DA" w14:textId="77777777" w:rsidR="005A64DA" w:rsidRPr="00176400" w:rsidRDefault="00627CBB" w:rsidP="000822CC">
      <w:pPr>
        <w:spacing w:before="120" w:after="120"/>
        <w:rPr>
          <w:rFonts w:ascii="Verdana" w:hAnsi="Verdana"/>
        </w:rPr>
      </w:pPr>
      <w:r>
        <w:rPr>
          <w:rFonts w:ascii="Verdana" w:hAnsi="Verdana"/>
        </w:rPr>
        <w:t>When alerted by management that there is an emergency, p</w:t>
      </w:r>
      <w:r w:rsidR="00176400">
        <w:rPr>
          <w:rFonts w:ascii="Verdana" w:hAnsi="Verdana"/>
        </w:rPr>
        <w:t>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5A64DA" w:rsidRPr="00384851" w14:paraId="111CBBEF" w14:textId="77777777" w:rsidTr="000822CC">
        <w:tc>
          <w:tcPr>
            <w:tcW w:w="292" w:type="pct"/>
            <w:shd w:val="clear" w:color="auto" w:fill="D9D9D9" w:themeFill="background1" w:themeFillShade="D9"/>
          </w:tcPr>
          <w:p w14:paraId="1EA2D6C0" w14:textId="77777777" w:rsidR="005A64DA" w:rsidRPr="00384851" w:rsidRDefault="005A64DA" w:rsidP="00B561E4">
            <w:pPr>
              <w:spacing w:before="120" w:after="120"/>
              <w:jc w:val="center"/>
              <w:rPr>
                <w:rFonts w:ascii="Verdana" w:hAnsi="Verdana"/>
                <w:b/>
              </w:rPr>
            </w:pPr>
            <w:r w:rsidRPr="00384851">
              <w:rPr>
                <w:rFonts w:ascii="Verdana" w:hAnsi="Verdana"/>
                <w:b/>
              </w:rPr>
              <w:t>Step</w:t>
            </w:r>
          </w:p>
        </w:tc>
        <w:tc>
          <w:tcPr>
            <w:tcW w:w="4708" w:type="pct"/>
            <w:shd w:val="clear" w:color="auto" w:fill="D9D9D9" w:themeFill="background1" w:themeFillShade="D9"/>
          </w:tcPr>
          <w:p w14:paraId="68153846" w14:textId="77777777" w:rsidR="005A64DA" w:rsidRPr="00384851" w:rsidRDefault="005A64DA" w:rsidP="00B561E4">
            <w:pPr>
              <w:spacing w:before="120" w:after="120"/>
              <w:jc w:val="center"/>
              <w:rPr>
                <w:rFonts w:ascii="Verdana" w:hAnsi="Verdana"/>
                <w:b/>
              </w:rPr>
            </w:pPr>
            <w:r w:rsidRPr="00384851">
              <w:rPr>
                <w:rFonts w:ascii="Verdana" w:hAnsi="Verdana"/>
                <w:b/>
              </w:rPr>
              <w:t xml:space="preserve">Action </w:t>
            </w:r>
          </w:p>
        </w:tc>
      </w:tr>
      <w:tr w:rsidR="0028215B" w:rsidRPr="00384851" w14:paraId="4447EABA" w14:textId="77777777" w:rsidTr="000822CC">
        <w:tc>
          <w:tcPr>
            <w:tcW w:w="292" w:type="pct"/>
          </w:tcPr>
          <w:p w14:paraId="166285E3" w14:textId="77777777" w:rsidR="0028215B" w:rsidRPr="00384851" w:rsidRDefault="008379BF" w:rsidP="00B561E4">
            <w:pPr>
              <w:spacing w:before="120" w:after="120"/>
              <w:jc w:val="center"/>
              <w:rPr>
                <w:rFonts w:ascii="Verdana" w:hAnsi="Verdana"/>
                <w:b/>
              </w:rPr>
            </w:pPr>
            <w:r>
              <w:rPr>
                <w:rFonts w:ascii="Verdana" w:hAnsi="Verdana"/>
                <w:b/>
              </w:rPr>
              <w:t>1</w:t>
            </w:r>
          </w:p>
        </w:tc>
        <w:tc>
          <w:tcPr>
            <w:tcW w:w="4708" w:type="pct"/>
          </w:tcPr>
          <w:p w14:paraId="73EA8236" w14:textId="0F198FE7" w:rsidR="008379BF" w:rsidRPr="00B561E4" w:rsidRDefault="008379BF" w:rsidP="000822CC">
            <w:pPr>
              <w:numPr>
                <w:ilvl w:val="0"/>
                <w:numId w:val="7"/>
              </w:numPr>
              <w:spacing w:before="120" w:after="120"/>
              <w:ind w:left="432"/>
              <w:rPr>
                <w:rFonts w:ascii="Verdana" w:hAnsi="Verdana"/>
              </w:rPr>
            </w:pPr>
            <w:r>
              <w:rPr>
                <w:rFonts w:ascii="Verdana" w:hAnsi="Verdana"/>
              </w:rPr>
              <w:t>Advise the member:</w:t>
            </w:r>
          </w:p>
          <w:p w14:paraId="7FD88189" w14:textId="62B247C4" w:rsidR="00AB25C8" w:rsidRDefault="00000000" w:rsidP="000822CC">
            <w:pPr>
              <w:spacing w:before="120" w:after="120"/>
              <w:ind w:left="511"/>
              <w:rPr>
                <w:rFonts w:ascii="Verdana" w:hAnsi="Verdana"/>
              </w:rPr>
            </w:pPr>
            <w:r>
              <w:pict w14:anchorId="3DC5A3FB">
                <v:shape id="Picture 7" o:spid="_x0000_i1027" type="#_x0000_t75" style="width:19.4pt;height:15.35pt;visibility:visible;mso-wrap-style:square">
                  <v:imagedata r:id="rId14" o:title=""/>
                </v:shape>
              </w:pict>
            </w:r>
            <w:r w:rsidR="006E3991">
              <w:rPr>
                <w:rFonts w:ascii="Verdana" w:hAnsi="Verdana"/>
              </w:rPr>
              <w:t xml:space="preserve">  </w:t>
            </w:r>
            <w:r w:rsidR="008379BF">
              <w:rPr>
                <w:rFonts w:ascii="Verdana" w:hAnsi="Verdana"/>
              </w:rPr>
              <w:t>Excuse me, but it is necessary for me to release the line due to an emergency evacuation.  Please hang up and call back and your call will be directed to an agent in an available call center.</w:t>
            </w:r>
          </w:p>
          <w:p w14:paraId="583A0112" w14:textId="4ECE6380" w:rsidR="008379BF" w:rsidRPr="00C4738F" w:rsidRDefault="00AB25C8" w:rsidP="000822CC">
            <w:pPr>
              <w:pStyle w:val="ListParagraph"/>
              <w:numPr>
                <w:ilvl w:val="0"/>
                <w:numId w:val="7"/>
              </w:numPr>
              <w:spacing w:before="120" w:after="120"/>
              <w:ind w:left="432"/>
              <w:contextualSpacing w:val="0"/>
              <w:rPr>
                <w:rFonts w:ascii="Verdana" w:hAnsi="Verdana"/>
              </w:rPr>
            </w:pPr>
            <w:r>
              <w:rPr>
                <w:rFonts w:ascii="Verdana" w:hAnsi="Verdana"/>
              </w:rPr>
              <w:t>Release the call</w:t>
            </w:r>
            <w:r w:rsidR="008217EB">
              <w:rPr>
                <w:rFonts w:ascii="Verdana" w:hAnsi="Verdana"/>
              </w:rPr>
              <w:t>.</w:t>
            </w:r>
            <w:r w:rsidR="001F0DE7">
              <w:rPr>
                <w:rFonts w:ascii="Verdana" w:hAnsi="Verdana"/>
              </w:rPr>
              <w:t xml:space="preserve"> Do not wait for member’s response.</w:t>
            </w:r>
          </w:p>
        </w:tc>
      </w:tr>
      <w:tr w:rsidR="008379BF" w:rsidRPr="00384851" w14:paraId="6CCFF8D5" w14:textId="77777777" w:rsidTr="000822CC">
        <w:tc>
          <w:tcPr>
            <w:tcW w:w="292" w:type="pct"/>
          </w:tcPr>
          <w:p w14:paraId="1604BD96" w14:textId="77777777" w:rsidR="008379BF" w:rsidRDefault="008379BF" w:rsidP="00B561E4">
            <w:pPr>
              <w:spacing w:before="120" w:after="120"/>
              <w:jc w:val="center"/>
              <w:rPr>
                <w:rFonts w:ascii="Verdana" w:hAnsi="Verdana"/>
                <w:b/>
              </w:rPr>
            </w:pPr>
            <w:r>
              <w:rPr>
                <w:rFonts w:ascii="Verdana" w:hAnsi="Verdana"/>
                <w:b/>
              </w:rPr>
              <w:t>2</w:t>
            </w:r>
          </w:p>
        </w:tc>
        <w:tc>
          <w:tcPr>
            <w:tcW w:w="4708" w:type="pct"/>
          </w:tcPr>
          <w:p w14:paraId="4EE9D911" w14:textId="7D0A5846" w:rsidR="007A3B5B" w:rsidRPr="007A3B5B" w:rsidRDefault="008217EB" w:rsidP="00B561E4">
            <w:pPr>
              <w:spacing w:before="120" w:after="120"/>
              <w:rPr>
                <w:rFonts w:ascii="Verdana" w:hAnsi="Verdana"/>
                <w:color w:val="000000"/>
              </w:rPr>
            </w:pPr>
            <w:r>
              <w:rPr>
                <w:rFonts w:ascii="Verdana" w:hAnsi="Verdana"/>
              </w:rPr>
              <w:t>Lock your</w:t>
            </w:r>
            <w:r w:rsidR="007A3B5B" w:rsidRPr="007A3B5B">
              <w:rPr>
                <w:rFonts w:ascii="Verdana" w:hAnsi="Verdana"/>
                <w:color w:val="000000"/>
              </w:rPr>
              <w:t xml:space="preserve"> computer </w:t>
            </w:r>
            <w:r w:rsidR="007A3B5B" w:rsidRPr="003457B6">
              <w:rPr>
                <w:rFonts w:ascii="Verdana" w:hAnsi="Verdana"/>
                <w:color w:val="000000"/>
              </w:rPr>
              <w:t xml:space="preserve">(Press </w:t>
            </w:r>
            <w:r w:rsidR="007A3B5B" w:rsidRPr="003457B6">
              <w:rPr>
                <w:rFonts w:ascii="Verdana" w:hAnsi="Verdana"/>
                <w:b/>
                <w:color w:val="000000"/>
              </w:rPr>
              <w:t>Ctrl+Alt+Delete</w:t>
            </w:r>
            <w:r w:rsidR="007A3B5B" w:rsidRPr="003457B6">
              <w:rPr>
                <w:rFonts w:ascii="Verdana" w:hAnsi="Verdana"/>
                <w:color w:val="000000"/>
              </w:rPr>
              <w:t xml:space="preserve"> keys then click </w:t>
            </w:r>
            <w:r w:rsidR="007A3B5B" w:rsidRPr="003457B6">
              <w:rPr>
                <w:rFonts w:ascii="Verdana" w:hAnsi="Verdana"/>
                <w:b/>
                <w:color w:val="000000"/>
              </w:rPr>
              <w:t>Lock Computer</w:t>
            </w:r>
            <w:r w:rsidR="007A3B5B" w:rsidRPr="003457B6">
              <w:rPr>
                <w:rFonts w:ascii="Verdana" w:hAnsi="Verdana"/>
                <w:color w:val="000000"/>
              </w:rPr>
              <w:t>).</w:t>
            </w:r>
            <w:r w:rsidR="00471E8D">
              <w:rPr>
                <w:noProof/>
              </w:rPr>
              <w:t xml:space="preserve"> </w:t>
            </w:r>
          </w:p>
          <w:p w14:paraId="7C393624" w14:textId="10E9782F" w:rsidR="007108FB" w:rsidRDefault="00AA0E38" w:rsidP="00B561E4">
            <w:pPr>
              <w:spacing w:before="120" w:after="120"/>
              <w:rPr>
                <w:rFonts w:ascii="Verdana" w:hAnsi="Verdana"/>
              </w:rPr>
            </w:pPr>
            <w:r>
              <w:rPr>
                <w:rFonts w:ascii="Verdana" w:hAnsi="Verdana"/>
                <w:b/>
                <w:noProof/>
              </w:rPr>
              <w:drawing>
                <wp:inline distT="0" distB="0" distL="0" distR="0" wp14:anchorId="273BAC53" wp14:editId="0395968E">
                  <wp:extent cx="244475" cy="21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993B66">
              <w:rPr>
                <w:rFonts w:ascii="Verdana" w:hAnsi="Verdana"/>
                <w:b/>
              </w:rPr>
              <w:t xml:space="preserve"> </w:t>
            </w:r>
            <w:r w:rsidR="007A3B5B">
              <w:rPr>
                <w:rFonts w:ascii="Verdana" w:hAnsi="Verdana"/>
              </w:rPr>
              <w:t>Do not log off your phone or place it into an Aux code.</w:t>
            </w:r>
            <w:r w:rsidR="0044026A">
              <w:rPr>
                <w:rFonts w:ascii="Verdana" w:hAnsi="Verdana"/>
              </w:rPr>
              <w:t xml:space="preserve"> Leave you</w:t>
            </w:r>
            <w:r w:rsidR="00BD080C">
              <w:rPr>
                <w:rFonts w:ascii="Verdana" w:hAnsi="Verdana"/>
              </w:rPr>
              <w:t>r</w:t>
            </w:r>
            <w:r w:rsidR="0044026A">
              <w:rPr>
                <w:rFonts w:ascii="Verdana" w:hAnsi="Verdana"/>
              </w:rPr>
              <w:t xml:space="preserve"> phone in Auto In.</w:t>
            </w:r>
          </w:p>
          <w:p w14:paraId="39DF0288" w14:textId="77777777" w:rsidR="0044026A" w:rsidRDefault="0044026A" w:rsidP="00B561E4">
            <w:pPr>
              <w:spacing w:before="120" w:after="120"/>
              <w:rPr>
                <w:rFonts w:ascii="Verdana" w:hAnsi="Verdana"/>
              </w:rPr>
            </w:pPr>
          </w:p>
          <w:p w14:paraId="7755055E" w14:textId="34A923B2" w:rsidR="0044026A" w:rsidRDefault="0044026A" w:rsidP="00B561E4">
            <w:pPr>
              <w:spacing w:before="120" w:after="120"/>
              <w:rPr>
                <w:rFonts w:ascii="Verdana" w:hAnsi="Verdana"/>
              </w:rPr>
            </w:pPr>
            <w:r w:rsidRPr="00BD080C">
              <w:rPr>
                <w:rFonts w:ascii="Verdana" w:hAnsi="Verdana"/>
                <w:b/>
              </w:rPr>
              <w:t xml:space="preserve">San Antonio/Alamo Downs only: </w:t>
            </w:r>
            <w:r>
              <w:rPr>
                <w:rFonts w:ascii="Verdana" w:hAnsi="Verdana"/>
              </w:rPr>
              <w:t xml:space="preserve"> Place phones in AUX 5</w:t>
            </w:r>
            <w:r w:rsidR="00C847CB">
              <w:rPr>
                <w:rFonts w:ascii="Verdana" w:hAnsi="Verdana"/>
              </w:rPr>
              <w:t xml:space="preserve"> (PRJ if using Five9)</w:t>
            </w:r>
            <w:r>
              <w:rPr>
                <w:rFonts w:ascii="Verdana" w:hAnsi="Verdana"/>
              </w:rPr>
              <w:t xml:space="preserve"> until the all</w:t>
            </w:r>
            <w:r w:rsidR="00C847CB">
              <w:rPr>
                <w:rFonts w:ascii="Verdana" w:hAnsi="Verdana"/>
              </w:rPr>
              <w:t>-</w:t>
            </w:r>
            <w:r>
              <w:rPr>
                <w:rFonts w:ascii="Verdana" w:hAnsi="Verdana"/>
              </w:rPr>
              <w:t>clear is given.</w:t>
            </w:r>
          </w:p>
          <w:p w14:paraId="72225C76" w14:textId="77777777" w:rsidR="002510B9" w:rsidRDefault="002510B9" w:rsidP="00B561E4">
            <w:pPr>
              <w:spacing w:before="120" w:after="120"/>
              <w:rPr>
                <w:rFonts w:ascii="Verdana" w:hAnsi="Verdana"/>
              </w:rPr>
            </w:pPr>
          </w:p>
          <w:p w14:paraId="27BBDB12" w14:textId="67B45533" w:rsidR="00471E8D" w:rsidRDefault="0044026A" w:rsidP="00B561E4">
            <w:pPr>
              <w:spacing w:before="120" w:after="120"/>
              <w:rPr>
                <w:rFonts w:ascii="Verdana" w:hAnsi="Verdana"/>
              </w:rPr>
            </w:pPr>
            <w:r w:rsidRPr="00BD080C">
              <w:rPr>
                <w:rFonts w:ascii="Verdana" w:hAnsi="Verdana"/>
                <w:b/>
              </w:rPr>
              <w:t>Result:</w:t>
            </w:r>
            <w:r w:rsidR="00B561E4">
              <w:rPr>
                <w:rFonts w:ascii="Verdana" w:hAnsi="Verdana"/>
              </w:rPr>
              <w:t xml:space="preserve">  </w:t>
            </w:r>
            <w:r>
              <w:rPr>
                <w:rFonts w:ascii="Verdana" w:hAnsi="Verdana"/>
              </w:rPr>
              <w:t>Calls will be redirected to other Customer Care centers to handle.</w:t>
            </w:r>
            <w:r w:rsidR="00993B66">
              <w:rPr>
                <w:rFonts w:ascii="Verdana" w:hAnsi="Verdana"/>
              </w:rPr>
              <w:t xml:space="preserve"> </w:t>
            </w:r>
          </w:p>
        </w:tc>
      </w:tr>
      <w:tr w:rsidR="008379BF" w:rsidRPr="00384851" w14:paraId="478684CA" w14:textId="77777777" w:rsidTr="000822CC">
        <w:tc>
          <w:tcPr>
            <w:tcW w:w="292" w:type="pct"/>
          </w:tcPr>
          <w:p w14:paraId="018A0589" w14:textId="77777777" w:rsidR="008379BF" w:rsidRDefault="008379BF" w:rsidP="00B561E4">
            <w:pPr>
              <w:spacing w:before="120" w:after="120"/>
              <w:jc w:val="center"/>
              <w:rPr>
                <w:rFonts w:ascii="Verdana" w:hAnsi="Verdana"/>
                <w:b/>
              </w:rPr>
            </w:pPr>
            <w:r>
              <w:rPr>
                <w:rFonts w:ascii="Verdana" w:hAnsi="Verdana"/>
                <w:b/>
              </w:rPr>
              <w:t>3</w:t>
            </w:r>
          </w:p>
          <w:p w14:paraId="2702F984" w14:textId="77777777" w:rsidR="007817EB" w:rsidRDefault="00BD080C" w:rsidP="00B561E4">
            <w:pPr>
              <w:spacing w:before="120" w:after="120"/>
              <w:jc w:val="center"/>
              <w:rPr>
                <w:rFonts w:ascii="Verdana" w:hAnsi="Verdana"/>
                <w:b/>
              </w:rPr>
            </w:pPr>
            <w:r>
              <w:rPr>
                <w:rFonts w:ascii="Verdana" w:hAnsi="Verdana"/>
                <w:color w:val="000000"/>
              </w:rPr>
              <w:t xml:space="preserve"> </w:t>
            </w:r>
          </w:p>
        </w:tc>
        <w:tc>
          <w:tcPr>
            <w:tcW w:w="4708" w:type="pct"/>
          </w:tcPr>
          <w:p w14:paraId="6481502C" w14:textId="4CEDC88C" w:rsidR="006E3991" w:rsidRPr="00B561E4" w:rsidRDefault="00071D22" w:rsidP="000822CC">
            <w:pPr>
              <w:numPr>
                <w:ilvl w:val="0"/>
                <w:numId w:val="8"/>
              </w:numPr>
              <w:spacing w:before="120" w:after="120"/>
              <w:ind w:left="432"/>
              <w:rPr>
                <w:rFonts w:ascii="Verdana" w:hAnsi="Verdana"/>
                <w:color w:val="000000"/>
              </w:rPr>
            </w:pPr>
            <w:r>
              <w:rPr>
                <w:rFonts w:ascii="Verdana" w:hAnsi="Verdana"/>
              </w:rPr>
              <w:t xml:space="preserve">Gather your </w:t>
            </w:r>
            <w:r w:rsidRPr="0011379F">
              <w:rPr>
                <w:rFonts w:ascii="Verdana" w:hAnsi="Verdana"/>
                <w:b/>
                <w:bCs/>
              </w:rPr>
              <w:t>essential</w:t>
            </w:r>
            <w:r>
              <w:rPr>
                <w:rFonts w:ascii="Verdana" w:hAnsi="Verdana"/>
              </w:rPr>
              <w:t xml:space="preserve"> belongings</w:t>
            </w:r>
            <w:r w:rsidR="00D0191C">
              <w:rPr>
                <w:rFonts w:ascii="Verdana" w:hAnsi="Verdana"/>
              </w:rPr>
              <w:t xml:space="preserve"> that are present at your desk</w:t>
            </w:r>
            <w:r>
              <w:rPr>
                <w:rFonts w:ascii="Verdana" w:hAnsi="Verdana"/>
              </w:rPr>
              <w:t xml:space="preserve"> (car keys, purse/wallet, etc</w:t>
            </w:r>
            <w:r w:rsidR="000822CC">
              <w:rPr>
                <w:rFonts w:ascii="Verdana" w:hAnsi="Verdana"/>
              </w:rPr>
              <w:t>etera</w:t>
            </w:r>
            <w:r>
              <w:rPr>
                <w:rFonts w:ascii="Verdana" w:hAnsi="Verdana"/>
              </w:rPr>
              <w:t>) and p</w:t>
            </w:r>
            <w:r w:rsidR="008379BF">
              <w:rPr>
                <w:rFonts w:ascii="Verdana" w:hAnsi="Verdana"/>
              </w:rPr>
              <w:t>roceed to the designated safety zone.</w:t>
            </w:r>
          </w:p>
          <w:p w14:paraId="69464308" w14:textId="4DAD340D" w:rsidR="00283310" w:rsidRPr="007E4EBD" w:rsidRDefault="00926B33" w:rsidP="000822CC">
            <w:pPr>
              <w:numPr>
                <w:ilvl w:val="0"/>
                <w:numId w:val="8"/>
              </w:numPr>
              <w:spacing w:before="120" w:after="120"/>
              <w:ind w:left="432"/>
              <w:rPr>
                <w:rFonts w:ascii="Verdana" w:hAnsi="Verdana"/>
                <w:color w:val="000000"/>
              </w:rPr>
            </w:pPr>
            <w:r w:rsidRPr="004437B2">
              <w:rPr>
                <w:rFonts w:ascii="Verdana" w:hAnsi="Verdana"/>
                <w:color w:val="000000"/>
              </w:rPr>
              <w:t xml:space="preserve">Report to the muster location </w:t>
            </w:r>
            <w:r w:rsidR="004437B2" w:rsidRPr="007817EB">
              <w:rPr>
                <w:rFonts w:ascii="Verdana" w:hAnsi="Verdana"/>
                <w:b/>
                <w:color w:val="000000"/>
              </w:rPr>
              <w:t>and</w:t>
            </w:r>
            <w:r w:rsidR="004437B2">
              <w:rPr>
                <w:rFonts w:ascii="Verdana" w:hAnsi="Verdana"/>
                <w:color w:val="000000"/>
              </w:rPr>
              <w:t xml:space="preserve"> </w:t>
            </w:r>
            <w:r w:rsidR="006E3991" w:rsidRPr="006E3991">
              <w:rPr>
                <w:rFonts w:ascii="Verdana" w:hAnsi="Verdana"/>
                <w:b/>
                <w:color w:val="000000"/>
              </w:rPr>
              <w:t>DO NOT</w:t>
            </w:r>
            <w:r w:rsidRPr="006E3991">
              <w:rPr>
                <w:rFonts w:ascii="Verdana" w:hAnsi="Verdana"/>
                <w:b/>
                <w:color w:val="000000"/>
              </w:rPr>
              <w:t xml:space="preserve"> leave</w:t>
            </w:r>
            <w:r>
              <w:rPr>
                <w:rFonts w:ascii="Verdana" w:hAnsi="Verdana"/>
                <w:color w:val="000000"/>
              </w:rPr>
              <w:t xml:space="preserve"> until instructed to do so by Management or ERT.</w:t>
            </w:r>
          </w:p>
        </w:tc>
      </w:tr>
      <w:tr w:rsidR="000F6EE9" w:rsidRPr="003457B6" w14:paraId="14278464" w14:textId="77777777" w:rsidTr="000822CC">
        <w:tc>
          <w:tcPr>
            <w:tcW w:w="292" w:type="pct"/>
          </w:tcPr>
          <w:p w14:paraId="0EA10F07" w14:textId="77777777" w:rsidR="000F6EE9" w:rsidRDefault="000F6EE9" w:rsidP="00B561E4">
            <w:pPr>
              <w:spacing w:before="120" w:after="120"/>
              <w:jc w:val="center"/>
              <w:rPr>
                <w:rFonts w:ascii="Verdana" w:hAnsi="Verdana"/>
                <w:b/>
                <w:color w:val="000000"/>
              </w:rPr>
            </w:pPr>
            <w:r w:rsidRPr="003457B6">
              <w:rPr>
                <w:rFonts w:ascii="Verdana" w:hAnsi="Verdana"/>
                <w:b/>
                <w:color w:val="000000"/>
              </w:rPr>
              <w:t>4</w:t>
            </w:r>
          </w:p>
          <w:p w14:paraId="53CA4A9F" w14:textId="77777777" w:rsidR="007817EB" w:rsidRPr="003457B6" w:rsidRDefault="00BD080C" w:rsidP="00B561E4">
            <w:pPr>
              <w:spacing w:before="120" w:after="120"/>
              <w:jc w:val="center"/>
              <w:rPr>
                <w:rFonts w:ascii="Verdana" w:hAnsi="Verdana"/>
                <w:b/>
                <w:color w:val="000000"/>
              </w:rPr>
            </w:pPr>
            <w:r>
              <w:rPr>
                <w:rFonts w:ascii="Verdana" w:hAnsi="Verdana"/>
                <w:color w:val="000000"/>
              </w:rPr>
              <w:t xml:space="preserve"> </w:t>
            </w:r>
          </w:p>
        </w:tc>
        <w:tc>
          <w:tcPr>
            <w:tcW w:w="4708" w:type="pct"/>
          </w:tcPr>
          <w:p w14:paraId="3D6B93DE" w14:textId="25F07FF6" w:rsidR="000822CC" w:rsidRPr="000822CC" w:rsidRDefault="000F6EE9" w:rsidP="000822CC">
            <w:pPr>
              <w:pStyle w:val="ListParagraph"/>
              <w:numPr>
                <w:ilvl w:val="0"/>
                <w:numId w:val="10"/>
              </w:numPr>
              <w:spacing w:before="120" w:after="120"/>
              <w:ind w:left="432"/>
              <w:contextualSpacing w:val="0"/>
              <w:rPr>
                <w:rFonts w:ascii="Verdana" w:hAnsi="Verdana"/>
                <w:color w:val="000000"/>
              </w:rPr>
            </w:pPr>
            <w:r w:rsidRPr="000822CC">
              <w:rPr>
                <w:rFonts w:ascii="Verdana" w:hAnsi="Verdana"/>
                <w:b/>
                <w:color w:val="000000"/>
              </w:rPr>
              <w:t>Supervisors and Managers</w:t>
            </w:r>
            <w:r w:rsidRPr="000822CC">
              <w:rPr>
                <w:rFonts w:ascii="Verdana" w:hAnsi="Verdana"/>
                <w:b/>
                <w:bCs/>
                <w:color w:val="000000"/>
              </w:rPr>
              <w:t>:</w:t>
            </w:r>
            <w:r w:rsidRPr="000822CC">
              <w:rPr>
                <w:rFonts w:ascii="Verdana" w:hAnsi="Verdana"/>
                <w:color w:val="000000"/>
              </w:rPr>
              <w:t xml:space="preserve">  Account for staffing to ensure the building is clear.</w:t>
            </w:r>
          </w:p>
          <w:p w14:paraId="753F3029" w14:textId="68315A0D" w:rsidR="000822CC" w:rsidRPr="000822CC" w:rsidRDefault="006E3991" w:rsidP="000822CC">
            <w:pPr>
              <w:pStyle w:val="ListParagraph"/>
              <w:numPr>
                <w:ilvl w:val="1"/>
                <w:numId w:val="11"/>
              </w:numPr>
              <w:spacing w:before="120" w:after="120"/>
              <w:ind w:left="432"/>
              <w:contextualSpacing w:val="0"/>
              <w:rPr>
                <w:rFonts w:ascii="Verdana" w:hAnsi="Verdana"/>
                <w:color w:val="000000"/>
              </w:rPr>
            </w:pPr>
            <w:r w:rsidRPr="000822CC">
              <w:rPr>
                <w:rFonts w:ascii="Verdana" w:hAnsi="Verdana"/>
                <w:b/>
                <w:bCs/>
              </w:rPr>
              <w:t>Representatives:</w:t>
            </w:r>
            <w:r w:rsidR="00B561E4" w:rsidRPr="000822CC">
              <w:rPr>
                <w:rFonts w:ascii="Verdana" w:hAnsi="Verdana"/>
              </w:rPr>
              <w:t xml:space="preserve">  L</w:t>
            </w:r>
            <w:r w:rsidRPr="000822CC">
              <w:rPr>
                <w:rFonts w:ascii="Verdana" w:hAnsi="Verdana"/>
              </w:rPr>
              <w:t>isten for the all</w:t>
            </w:r>
            <w:r w:rsidR="009D3CC0" w:rsidRPr="000822CC">
              <w:rPr>
                <w:rFonts w:ascii="Verdana" w:hAnsi="Verdana"/>
              </w:rPr>
              <w:t>-</w:t>
            </w:r>
            <w:r w:rsidRPr="000822CC">
              <w:rPr>
                <w:rFonts w:ascii="Verdana" w:hAnsi="Verdana"/>
              </w:rPr>
              <w:t>clear</w:t>
            </w:r>
            <w:r w:rsidR="009D3CC0" w:rsidRPr="000822CC">
              <w:rPr>
                <w:rFonts w:ascii="Verdana" w:hAnsi="Verdana"/>
              </w:rPr>
              <w:t xml:space="preserve"> from leadership</w:t>
            </w:r>
            <w:r w:rsidRPr="000822CC">
              <w:rPr>
                <w:rFonts w:ascii="Verdana" w:hAnsi="Verdana"/>
              </w:rPr>
              <w:t xml:space="preserve"> then return to workstations and place equipment into Auto in to begin receiving calls.</w:t>
            </w:r>
          </w:p>
        </w:tc>
      </w:tr>
    </w:tbl>
    <w:p w14:paraId="4B0EAE98" w14:textId="77777777" w:rsidR="00BD080C" w:rsidRDefault="00BD080C" w:rsidP="000822CC">
      <w:pPr>
        <w:spacing w:before="120" w:after="120"/>
        <w:jc w:val="right"/>
        <w:rPr>
          <w:rStyle w:val="Hyperlink"/>
          <w:rFonts w:ascii="Verdana" w:hAnsi="Verdana"/>
        </w:rPr>
      </w:pPr>
    </w:p>
    <w:p w14:paraId="30DB3773" w14:textId="77777777" w:rsidR="00B561E4" w:rsidRDefault="00B561E4" w:rsidP="000822CC">
      <w:pPr>
        <w:spacing w:before="120" w:after="120"/>
        <w:jc w:val="right"/>
      </w:pPr>
    </w:p>
    <w:p w14:paraId="0D4CD4E3" w14:textId="40986158" w:rsidR="00283310" w:rsidRDefault="00000000" w:rsidP="000822CC">
      <w:pPr>
        <w:spacing w:before="120" w:after="120"/>
        <w:jc w:val="right"/>
        <w:rPr>
          <w:rFonts w:ascii="Verdana" w:hAnsi="Verdana"/>
        </w:rPr>
      </w:pPr>
      <w:hyperlink w:anchor="_top" w:history="1">
        <w:r w:rsidR="00283310" w:rsidRPr="007E4EB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83310" w:rsidRPr="0064267B" w14:paraId="43267BD2" w14:textId="77777777" w:rsidTr="00085AEB">
        <w:tc>
          <w:tcPr>
            <w:tcW w:w="5000" w:type="pct"/>
            <w:shd w:val="clear" w:color="auto" w:fill="C0C0C0"/>
          </w:tcPr>
          <w:p w14:paraId="578FCFDF" w14:textId="67B97D08" w:rsidR="00283310" w:rsidRPr="00F13F27" w:rsidRDefault="00283310" w:rsidP="00B561E4">
            <w:pPr>
              <w:pStyle w:val="Heading2"/>
              <w:spacing w:before="120" w:after="120"/>
              <w:rPr>
                <w:rFonts w:ascii="Verdana" w:hAnsi="Verdana"/>
                <w:i w:val="0"/>
              </w:rPr>
            </w:pPr>
            <w:bookmarkStart w:id="18" w:name="_Toc136872106"/>
            <w:r w:rsidRPr="00F13F27">
              <w:rPr>
                <w:rFonts w:ascii="Verdana" w:hAnsi="Verdana"/>
                <w:i w:val="0"/>
              </w:rPr>
              <w:t>Related Documents</w:t>
            </w:r>
            <w:bookmarkEnd w:id="18"/>
          </w:p>
        </w:tc>
      </w:tr>
    </w:tbl>
    <w:p w14:paraId="57C6D4C4" w14:textId="5219E33F" w:rsidR="00885031" w:rsidRPr="00512B2A" w:rsidRDefault="00000000" w:rsidP="00B561E4">
      <w:pPr>
        <w:spacing w:before="120" w:after="120"/>
        <w:rPr>
          <w:rFonts w:ascii="Verdana" w:eastAsia="Verdana" w:hAnsi="Verdana" w:cs="Verdana"/>
        </w:rPr>
      </w:pPr>
      <w:hyperlink r:id="rId15">
        <w:r w:rsidR="00B561E4">
          <w:rPr>
            <w:rStyle w:val="Hyperlink"/>
            <w:rFonts w:ascii="Verdana" w:hAnsi="Verdana"/>
          </w:rPr>
          <w:t>Customer Care Abbreviations, Definitions, and Terms Index (017428)</w:t>
        </w:r>
      </w:hyperlink>
    </w:p>
    <w:p w14:paraId="630A7D9A" w14:textId="71D3B2BD" w:rsidR="007817EB" w:rsidRPr="00D20E0F" w:rsidRDefault="007817EB" w:rsidP="00B561E4">
      <w:pPr>
        <w:spacing w:before="120" w:after="120"/>
        <w:rPr>
          <w:rFonts w:ascii="Verdana" w:hAnsi="Verdana"/>
        </w:rPr>
      </w:pPr>
      <w:r w:rsidRPr="00512B2A">
        <w:rPr>
          <w:rFonts w:ascii="Verdana" w:hAnsi="Verdana"/>
          <w:b/>
          <w:color w:val="000000"/>
        </w:rPr>
        <w:t>Parent Document:</w:t>
      </w:r>
      <w:r w:rsidR="000A574D">
        <w:rPr>
          <w:rFonts w:ascii="Verdana" w:hAnsi="Verdana"/>
          <w:b/>
          <w:color w:val="000000"/>
        </w:rPr>
        <w:t xml:space="preserve"> </w:t>
      </w:r>
      <w:hyperlink r:id="rId16" w:tgtFrame="_blank" w:history="1">
        <w:r w:rsidRPr="00B704FA">
          <w:rPr>
            <w:rFonts w:ascii="Verdana" w:hAnsi="Verdana"/>
            <w:color w:val="0000FF"/>
            <w:u w:val="single"/>
          </w:rPr>
          <w:t>CALL 0049 Customer Care Internal and External Call Handling</w:t>
        </w:r>
      </w:hyperlink>
    </w:p>
    <w:p w14:paraId="41027F2E" w14:textId="77777777" w:rsidR="00283310" w:rsidRDefault="00283310" w:rsidP="00B561E4">
      <w:pPr>
        <w:spacing w:before="120" w:after="120"/>
        <w:rPr>
          <w:rFonts w:ascii="Verdana" w:hAnsi="Verdana"/>
        </w:rPr>
      </w:pPr>
    </w:p>
    <w:p w14:paraId="17D5E23A" w14:textId="77777777" w:rsidR="00283310" w:rsidRDefault="00283310" w:rsidP="000822CC">
      <w:pPr>
        <w:spacing w:before="120" w:after="120"/>
        <w:jc w:val="right"/>
        <w:rPr>
          <w:rFonts w:ascii="Verdana" w:hAnsi="Verdana"/>
        </w:rPr>
      </w:pPr>
    </w:p>
    <w:p w14:paraId="03548EBC" w14:textId="48F2CD34" w:rsidR="00283310" w:rsidRDefault="00000000" w:rsidP="000822CC">
      <w:pPr>
        <w:spacing w:before="120" w:after="120"/>
        <w:jc w:val="right"/>
        <w:rPr>
          <w:rFonts w:ascii="Verdana" w:hAnsi="Verdana"/>
        </w:rPr>
      </w:pPr>
      <w:hyperlink w:anchor="_top" w:history="1">
        <w:r w:rsidR="00283310" w:rsidRPr="007E4EBD">
          <w:rPr>
            <w:rStyle w:val="Hyperlink"/>
            <w:rFonts w:ascii="Verdana" w:hAnsi="Verdana"/>
          </w:rPr>
          <w:t>Top of the Document</w:t>
        </w:r>
      </w:hyperlink>
    </w:p>
    <w:p w14:paraId="5DF47698" w14:textId="77777777" w:rsidR="00283310" w:rsidRDefault="00283310" w:rsidP="000822CC">
      <w:pPr>
        <w:spacing w:before="120" w:after="120"/>
        <w:jc w:val="center"/>
        <w:rPr>
          <w:rFonts w:ascii="Verdana" w:hAnsi="Verdana"/>
          <w:sz w:val="16"/>
          <w:szCs w:val="16"/>
        </w:rPr>
      </w:pPr>
    </w:p>
    <w:p w14:paraId="06769D2F" w14:textId="77777777" w:rsidR="00283310" w:rsidRDefault="00283310" w:rsidP="000822CC">
      <w:pPr>
        <w:spacing w:before="120" w:after="120"/>
        <w:jc w:val="center"/>
        <w:rPr>
          <w:rFonts w:ascii="Verdana" w:hAnsi="Verdana"/>
          <w:sz w:val="16"/>
          <w:szCs w:val="16"/>
        </w:rPr>
      </w:pPr>
    </w:p>
    <w:p w14:paraId="29E222FF" w14:textId="77777777" w:rsidR="00283310" w:rsidRPr="00C247CB" w:rsidRDefault="00283310" w:rsidP="000822CC">
      <w:pPr>
        <w:spacing w:before="120" w:after="120"/>
        <w:jc w:val="center"/>
        <w:rPr>
          <w:rFonts w:ascii="Verdana" w:hAnsi="Verdana"/>
          <w:sz w:val="16"/>
          <w:szCs w:val="16"/>
        </w:rPr>
      </w:pPr>
      <w:r w:rsidRPr="00C247CB">
        <w:rPr>
          <w:rFonts w:ascii="Verdana" w:hAnsi="Verdana"/>
          <w:sz w:val="16"/>
          <w:szCs w:val="16"/>
        </w:rPr>
        <w:t>Not to Be Reproduced or Disclosed to Others without Prior Written Approval</w:t>
      </w:r>
    </w:p>
    <w:p w14:paraId="63655CD6" w14:textId="77777777" w:rsidR="00283310" w:rsidRPr="00C247CB" w:rsidRDefault="00283310" w:rsidP="000822CC">
      <w:pPr>
        <w:spacing w:before="120" w:after="120"/>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42A77388" w14:textId="77777777" w:rsidR="005A64DA" w:rsidRPr="00C247CB" w:rsidRDefault="005A64DA" w:rsidP="000822CC">
      <w:pPr>
        <w:pStyle w:val="BodyTextIndent2"/>
        <w:spacing w:before="120" w:line="240" w:lineRule="auto"/>
        <w:ind w:left="0"/>
        <w:jc w:val="right"/>
        <w:rPr>
          <w:rFonts w:ascii="Verdana" w:hAnsi="Verdana"/>
          <w:sz w:val="16"/>
          <w:szCs w:val="16"/>
        </w:rPr>
      </w:pPr>
    </w:p>
    <w:sectPr w:rsidR="005A64DA" w:rsidRPr="00C247CB" w:rsidSect="00F1152F">
      <w:footerReference w:type="even" r:id="rId17"/>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74AA" w14:textId="77777777" w:rsidR="001D7ABD" w:rsidRDefault="001D7ABD">
      <w:r>
        <w:separator/>
      </w:r>
    </w:p>
  </w:endnote>
  <w:endnote w:type="continuationSeparator" w:id="0">
    <w:p w14:paraId="4EB05876" w14:textId="77777777" w:rsidR="001D7ABD" w:rsidRDefault="001D7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2957"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ABA5C"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54EF"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7D94">
      <w:rPr>
        <w:rStyle w:val="PageNumber"/>
        <w:noProof/>
      </w:rPr>
      <w:t>5</w:t>
    </w:r>
    <w:r>
      <w:rPr>
        <w:rStyle w:val="PageNumber"/>
      </w:rPr>
      <w:fldChar w:fldCharType="end"/>
    </w:r>
  </w:p>
  <w:p w14:paraId="69674FB4"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CF37"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8F67" w14:textId="77777777" w:rsidR="001D7ABD" w:rsidRDefault="001D7ABD">
      <w:r>
        <w:separator/>
      </w:r>
    </w:p>
  </w:footnote>
  <w:footnote w:type="continuationSeparator" w:id="0">
    <w:p w14:paraId="1C02A1E9" w14:textId="77777777" w:rsidR="001D7ABD" w:rsidRDefault="001D7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E1C2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3" type="#_x0000_t75" style="width:19.4pt;height:16.2pt;visibility:visible;mso-wrap-style:square" o:bullet="t">
        <v:imagedata r:id="rId1" o:title=""/>
      </v:shape>
    </w:pict>
  </w:numPicBullet>
  <w:numPicBullet w:numPicBulletId="1">
    <w:pict>
      <v:shape id="_x0000_i1524" type="#_x0000_t75" style="width:18.6pt;height:16.2pt;visibility:visible;mso-wrap-style:square" o:bullet="t">
        <v:imagedata r:id="rId2" o:title=""/>
      </v:shape>
    </w:pict>
  </w:numPicBullet>
  <w:abstractNum w:abstractNumId="0" w15:restartNumberingAfterBreak="0">
    <w:nsid w:val="0D453F6E"/>
    <w:multiLevelType w:val="hybridMultilevel"/>
    <w:tmpl w:val="46CA3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56771"/>
    <w:multiLevelType w:val="hybridMultilevel"/>
    <w:tmpl w:val="2208E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733A2"/>
    <w:multiLevelType w:val="hybridMultilevel"/>
    <w:tmpl w:val="D3143028"/>
    <w:lvl w:ilvl="0" w:tplc="04090001">
      <w:start w:val="1"/>
      <w:numFmt w:val="bullet"/>
      <w:lvlText w:val=""/>
      <w:lvlJc w:val="left"/>
      <w:pPr>
        <w:ind w:left="720" w:hanging="360"/>
      </w:pPr>
      <w:rPr>
        <w:rFonts w:ascii="Symbol" w:hAnsi="Symbol" w:hint="default"/>
      </w:rPr>
    </w:lvl>
    <w:lvl w:ilvl="1" w:tplc="E700ACBA">
      <w:start w:val="1"/>
      <w:numFmt w:val="bullet"/>
      <w:lvlText w:val=""/>
      <w:lvlJc w:val="left"/>
      <w:pPr>
        <w:ind w:left="720" w:hanging="360"/>
      </w:pPr>
      <w:rPr>
        <w:rFonts w:ascii="Symbol" w:hAnsi="Symbol"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D2885"/>
    <w:multiLevelType w:val="hybridMultilevel"/>
    <w:tmpl w:val="51C0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1D7D17"/>
    <w:multiLevelType w:val="hybridMultilevel"/>
    <w:tmpl w:val="9DEC1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BA7599"/>
    <w:multiLevelType w:val="hybridMultilevel"/>
    <w:tmpl w:val="9C06018C"/>
    <w:lvl w:ilvl="0" w:tplc="B266A59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1142A"/>
    <w:multiLevelType w:val="hybridMultilevel"/>
    <w:tmpl w:val="864A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06E49"/>
    <w:multiLevelType w:val="hybridMultilevel"/>
    <w:tmpl w:val="8874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F2AB5"/>
    <w:multiLevelType w:val="hybridMultilevel"/>
    <w:tmpl w:val="4876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507C2"/>
    <w:multiLevelType w:val="hybridMultilevel"/>
    <w:tmpl w:val="9C16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37FCA"/>
    <w:multiLevelType w:val="hybridMultilevel"/>
    <w:tmpl w:val="913C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3752E"/>
    <w:multiLevelType w:val="hybridMultilevel"/>
    <w:tmpl w:val="5ED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A1BDE"/>
    <w:multiLevelType w:val="hybridMultilevel"/>
    <w:tmpl w:val="6EBEE5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6" w15:restartNumberingAfterBreak="0">
    <w:nsid w:val="67D65BF8"/>
    <w:multiLevelType w:val="hybridMultilevel"/>
    <w:tmpl w:val="B4E41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E5C24"/>
    <w:multiLevelType w:val="hybridMultilevel"/>
    <w:tmpl w:val="591A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422E4"/>
    <w:multiLevelType w:val="hybridMultilevel"/>
    <w:tmpl w:val="0216502A"/>
    <w:lvl w:ilvl="0" w:tplc="B7F6F13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86C44"/>
    <w:multiLevelType w:val="hybridMultilevel"/>
    <w:tmpl w:val="DA50D938"/>
    <w:lvl w:ilvl="0" w:tplc="F3B86E1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76CDD"/>
    <w:multiLevelType w:val="hybridMultilevel"/>
    <w:tmpl w:val="18FE08CA"/>
    <w:lvl w:ilvl="0" w:tplc="A538C58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4721">
    <w:abstractNumId w:val="4"/>
  </w:num>
  <w:num w:numId="2" w16cid:durableId="746806959">
    <w:abstractNumId w:val="6"/>
  </w:num>
  <w:num w:numId="3" w16cid:durableId="1878157208">
    <w:abstractNumId w:val="15"/>
  </w:num>
  <w:num w:numId="4" w16cid:durableId="1757552622">
    <w:abstractNumId w:val="13"/>
  </w:num>
  <w:num w:numId="5" w16cid:durableId="2042389097">
    <w:abstractNumId w:val="16"/>
  </w:num>
  <w:num w:numId="6" w16cid:durableId="583806224">
    <w:abstractNumId w:val="1"/>
  </w:num>
  <w:num w:numId="7" w16cid:durableId="1932615094">
    <w:abstractNumId w:val="5"/>
  </w:num>
  <w:num w:numId="8" w16cid:durableId="362245418">
    <w:abstractNumId w:val="0"/>
  </w:num>
  <w:num w:numId="9" w16cid:durableId="848834613">
    <w:abstractNumId w:val="14"/>
  </w:num>
  <w:num w:numId="10" w16cid:durableId="391779952">
    <w:abstractNumId w:val="20"/>
  </w:num>
  <w:num w:numId="11" w16cid:durableId="857885210">
    <w:abstractNumId w:val="2"/>
  </w:num>
  <w:num w:numId="12" w16cid:durableId="1615135548">
    <w:abstractNumId w:val="11"/>
  </w:num>
  <w:num w:numId="13" w16cid:durableId="249119109">
    <w:abstractNumId w:val="9"/>
  </w:num>
  <w:num w:numId="14" w16cid:durableId="2126918537">
    <w:abstractNumId w:val="12"/>
  </w:num>
  <w:num w:numId="15" w16cid:durableId="231739751">
    <w:abstractNumId w:val="10"/>
  </w:num>
  <w:num w:numId="16" w16cid:durableId="2117367239">
    <w:abstractNumId w:val="3"/>
  </w:num>
  <w:num w:numId="17" w16cid:durableId="1861123887">
    <w:abstractNumId w:val="17"/>
  </w:num>
  <w:num w:numId="18" w16cid:durableId="938564498">
    <w:abstractNumId w:val="8"/>
  </w:num>
  <w:num w:numId="19" w16cid:durableId="61761866">
    <w:abstractNumId w:val="19"/>
  </w:num>
  <w:num w:numId="20" w16cid:durableId="823400053">
    <w:abstractNumId w:val="7"/>
  </w:num>
  <w:num w:numId="21" w16cid:durableId="18674750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93"/>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446"/>
    <w:rsid w:val="0001288B"/>
    <w:rsid w:val="00015A2E"/>
    <w:rsid w:val="00035BED"/>
    <w:rsid w:val="000418E0"/>
    <w:rsid w:val="00052E4F"/>
    <w:rsid w:val="00061AD2"/>
    <w:rsid w:val="00071D22"/>
    <w:rsid w:val="0008151B"/>
    <w:rsid w:val="000822CC"/>
    <w:rsid w:val="00085AEB"/>
    <w:rsid w:val="0008665F"/>
    <w:rsid w:val="00095AB5"/>
    <w:rsid w:val="000A574D"/>
    <w:rsid w:val="000A6B88"/>
    <w:rsid w:val="000B3C4C"/>
    <w:rsid w:val="000B656F"/>
    <w:rsid w:val="000B72DF"/>
    <w:rsid w:val="000D1870"/>
    <w:rsid w:val="000D3005"/>
    <w:rsid w:val="000D6714"/>
    <w:rsid w:val="000F0D1B"/>
    <w:rsid w:val="000F4459"/>
    <w:rsid w:val="000F6EE9"/>
    <w:rsid w:val="001020E4"/>
    <w:rsid w:val="0011379F"/>
    <w:rsid w:val="00113C54"/>
    <w:rsid w:val="00115944"/>
    <w:rsid w:val="00122BAF"/>
    <w:rsid w:val="0012373E"/>
    <w:rsid w:val="001260D6"/>
    <w:rsid w:val="001360A5"/>
    <w:rsid w:val="001560C4"/>
    <w:rsid w:val="0016273A"/>
    <w:rsid w:val="00176400"/>
    <w:rsid w:val="00181445"/>
    <w:rsid w:val="00195817"/>
    <w:rsid w:val="001B3879"/>
    <w:rsid w:val="001D7ABD"/>
    <w:rsid w:val="001E60A8"/>
    <w:rsid w:val="001F0DE7"/>
    <w:rsid w:val="001F1218"/>
    <w:rsid w:val="002016B4"/>
    <w:rsid w:val="002055CF"/>
    <w:rsid w:val="00231AB8"/>
    <w:rsid w:val="00243EBB"/>
    <w:rsid w:val="00245D49"/>
    <w:rsid w:val="002510B9"/>
    <w:rsid w:val="00255C6B"/>
    <w:rsid w:val="002561C1"/>
    <w:rsid w:val="00265D86"/>
    <w:rsid w:val="00267DE8"/>
    <w:rsid w:val="00270B53"/>
    <w:rsid w:val="0028215B"/>
    <w:rsid w:val="00283310"/>
    <w:rsid w:val="00291CE8"/>
    <w:rsid w:val="00296127"/>
    <w:rsid w:val="00296765"/>
    <w:rsid w:val="002B593E"/>
    <w:rsid w:val="002B69C1"/>
    <w:rsid w:val="002E58AD"/>
    <w:rsid w:val="002F1F92"/>
    <w:rsid w:val="002F50D3"/>
    <w:rsid w:val="002F570A"/>
    <w:rsid w:val="00312690"/>
    <w:rsid w:val="00317D94"/>
    <w:rsid w:val="0032242D"/>
    <w:rsid w:val="0033143E"/>
    <w:rsid w:val="00344743"/>
    <w:rsid w:val="00345260"/>
    <w:rsid w:val="003457B6"/>
    <w:rsid w:val="003725A1"/>
    <w:rsid w:val="00384851"/>
    <w:rsid w:val="003868A2"/>
    <w:rsid w:val="00392A5B"/>
    <w:rsid w:val="00395801"/>
    <w:rsid w:val="003A6D70"/>
    <w:rsid w:val="003B1F86"/>
    <w:rsid w:val="003C4627"/>
    <w:rsid w:val="003E6C1A"/>
    <w:rsid w:val="003F1C9D"/>
    <w:rsid w:val="0040640A"/>
    <w:rsid w:val="00406DB5"/>
    <w:rsid w:val="0042336D"/>
    <w:rsid w:val="00430E7B"/>
    <w:rsid w:val="0044026A"/>
    <w:rsid w:val="004437B2"/>
    <w:rsid w:val="00443F8C"/>
    <w:rsid w:val="00446611"/>
    <w:rsid w:val="00457EAE"/>
    <w:rsid w:val="00471E8D"/>
    <w:rsid w:val="004768BE"/>
    <w:rsid w:val="00477F73"/>
    <w:rsid w:val="0048355A"/>
    <w:rsid w:val="004938D0"/>
    <w:rsid w:val="004B0EA7"/>
    <w:rsid w:val="004D1174"/>
    <w:rsid w:val="004D3C53"/>
    <w:rsid w:val="004F0202"/>
    <w:rsid w:val="00512486"/>
    <w:rsid w:val="00512B2A"/>
    <w:rsid w:val="0051332C"/>
    <w:rsid w:val="0052465B"/>
    <w:rsid w:val="00524CDD"/>
    <w:rsid w:val="005429BA"/>
    <w:rsid w:val="00562CC7"/>
    <w:rsid w:val="0056739B"/>
    <w:rsid w:val="00582E85"/>
    <w:rsid w:val="005910B5"/>
    <w:rsid w:val="005A6118"/>
    <w:rsid w:val="005A64DA"/>
    <w:rsid w:val="005C1D83"/>
    <w:rsid w:val="005C494B"/>
    <w:rsid w:val="005C744B"/>
    <w:rsid w:val="005E650E"/>
    <w:rsid w:val="00606D18"/>
    <w:rsid w:val="00613AC1"/>
    <w:rsid w:val="00622D77"/>
    <w:rsid w:val="00627CBB"/>
    <w:rsid w:val="00627F34"/>
    <w:rsid w:val="00636B18"/>
    <w:rsid w:val="00637CA1"/>
    <w:rsid w:val="006501B4"/>
    <w:rsid w:val="00656107"/>
    <w:rsid w:val="006677CC"/>
    <w:rsid w:val="00674A16"/>
    <w:rsid w:val="00691E10"/>
    <w:rsid w:val="006A0481"/>
    <w:rsid w:val="006A151E"/>
    <w:rsid w:val="006C191B"/>
    <w:rsid w:val="006C653F"/>
    <w:rsid w:val="006D0A7B"/>
    <w:rsid w:val="006E34F2"/>
    <w:rsid w:val="006E3991"/>
    <w:rsid w:val="006F039F"/>
    <w:rsid w:val="006F565C"/>
    <w:rsid w:val="006F7DFC"/>
    <w:rsid w:val="00704AF2"/>
    <w:rsid w:val="007108FB"/>
    <w:rsid w:val="00710E68"/>
    <w:rsid w:val="00714BA0"/>
    <w:rsid w:val="00720CC2"/>
    <w:rsid w:val="007269B6"/>
    <w:rsid w:val="00726E7A"/>
    <w:rsid w:val="00727575"/>
    <w:rsid w:val="0073294A"/>
    <w:rsid w:val="00732E52"/>
    <w:rsid w:val="00752801"/>
    <w:rsid w:val="007817EB"/>
    <w:rsid w:val="00781BCF"/>
    <w:rsid w:val="00785118"/>
    <w:rsid w:val="00786BEB"/>
    <w:rsid w:val="007934D6"/>
    <w:rsid w:val="007A3B5B"/>
    <w:rsid w:val="007C77DD"/>
    <w:rsid w:val="007D2AA1"/>
    <w:rsid w:val="007E3EA6"/>
    <w:rsid w:val="007E4EBD"/>
    <w:rsid w:val="00800736"/>
    <w:rsid w:val="008042E1"/>
    <w:rsid w:val="00804D63"/>
    <w:rsid w:val="00806B9D"/>
    <w:rsid w:val="00812777"/>
    <w:rsid w:val="008217EB"/>
    <w:rsid w:val="008379BF"/>
    <w:rsid w:val="0084129E"/>
    <w:rsid w:val="00843390"/>
    <w:rsid w:val="00843D92"/>
    <w:rsid w:val="00846373"/>
    <w:rsid w:val="008568AE"/>
    <w:rsid w:val="00860590"/>
    <w:rsid w:val="008614E8"/>
    <w:rsid w:val="00863EFC"/>
    <w:rsid w:val="00867EDF"/>
    <w:rsid w:val="00875F0D"/>
    <w:rsid w:val="00877414"/>
    <w:rsid w:val="008808F4"/>
    <w:rsid w:val="008829A9"/>
    <w:rsid w:val="00885031"/>
    <w:rsid w:val="008945D2"/>
    <w:rsid w:val="008964E2"/>
    <w:rsid w:val="008A03B7"/>
    <w:rsid w:val="008A3B29"/>
    <w:rsid w:val="008C2197"/>
    <w:rsid w:val="008C3493"/>
    <w:rsid w:val="008C5743"/>
    <w:rsid w:val="008D09C1"/>
    <w:rsid w:val="008D11A6"/>
    <w:rsid w:val="008D1F7B"/>
    <w:rsid w:val="008D2D64"/>
    <w:rsid w:val="00902E07"/>
    <w:rsid w:val="00915690"/>
    <w:rsid w:val="00926B33"/>
    <w:rsid w:val="00947783"/>
    <w:rsid w:val="00954701"/>
    <w:rsid w:val="00954FE8"/>
    <w:rsid w:val="009726E0"/>
    <w:rsid w:val="00975003"/>
    <w:rsid w:val="00990822"/>
    <w:rsid w:val="00993B66"/>
    <w:rsid w:val="009A238C"/>
    <w:rsid w:val="009C4A31"/>
    <w:rsid w:val="009C5034"/>
    <w:rsid w:val="009D37F4"/>
    <w:rsid w:val="009D3CC0"/>
    <w:rsid w:val="009F6FD2"/>
    <w:rsid w:val="009F78D3"/>
    <w:rsid w:val="00A239ED"/>
    <w:rsid w:val="00A44C61"/>
    <w:rsid w:val="00A4732A"/>
    <w:rsid w:val="00A7166B"/>
    <w:rsid w:val="00A83BA0"/>
    <w:rsid w:val="00A84F18"/>
    <w:rsid w:val="00A85045"/>
    <w:rsid w:val="00A95738"/>
    <w:rsid w:val="00A97B7D"/>
    <w:rsid w:val="00AA0E38"/>
    <w:rsid w:val="00AA4825"/>
    <w:rsid w:val="00AB2057"/>
    <w:rsid w:val="00AB25C8"/>
    <w:rsid w:val="00AB33E1"/>
    <w:rsid w:val="00AD1646"/>
    <w:rsid w:val="00AD22EE"/>
    <w:rsid w:val="00AF038B"/>
    <w:rsid w:val="00B04E25"/>
    <w:rsid w:val="00B0611E"/>
    <w:rsid w:val="00B26045"/>
    <w:rsid w:val="00B316DA"/>
    <w:rsid w:val="00B44C55"/>
    <w:rsid w:val="00B46A95"/>
    <w:rsid w:val="00B544C2"/>
    <w:rsid w:val="00B5566F"/>
    <w:rsid w:val="00B561E4"/>
    <w:rsid w:val="00B70CC4"/>
    <w:rsid w:val="00B957ED"/>
    <w:rsid w:val="00B97434"/>
    <w:rsid w:val="00BB02DE"/>
    <w:rsid w:val="00BB371A"/>
    <w:rsid w:val="00BD080C"/>
    <w:rsid w:val="00BD77A0"/>
    <w:rsid w:val="00BD7B25"/>
    <w:rsid w:val="00BE1AFF"/>
    <w:rsid w:val="00BF74E9"/>
    <w:rsid w:val="00C151A3"/>
    <w:rsid w:val="00C247CB"/>
    <w:rsid w:val="00C25830"/>
    <w:rsid w:val="00C35B71"/>
    <w:rsid w:val="00C360BD"/>
    <w:rsid w:val="00C4738F"/>
    <w:rsid w:val="00C476E1"/>
    <w:rsid w:val="00C52E77"/>
    <w:rsid w:val="00C566B3"/>
    <w:rsid w:val="00C631BC"/>
    <w:rsid w:val="00C65249"/>
    <w:rsid w:val="00C67B32"/>
    <w:rsid w:val="00C729E0"/>
    <w:rsid w:val="00C75C83"/>
    <w:rsid w:val="00C847CB"/>
    <w:rsid w:val="00CB0C1D"/>
    <w:rsid w:val="00CC5AA2"/>
    <w:rsid w:val="00CC66F0"/>
    <w:rsid w:val="00CC721A"/>
    <w:rsid w:val="00CD0963"/>
    <w:rsid w:val="00CE3D42"/>
    <w:rsid w:val="00CE53E6"/>
    <w:rsid w:val="00CF4188"/>
    <w:rsid w:val="00CF6131"/>
    <w:rsid w:val="00D0191C"/>
    <w:rsid w:val="00D06EAA"/>
    <w:rsid w:val="00D26B85"/>
    <w:rsid w:val="00D36733"/>
    <w:rsid w:val="00D471B5"/>
    <w:rsid w:val="00D571DB"/>
    <w:rsid w:val="00D6774D"/>
    <w:rsid w:val="00D75191"/>
    <w:rsid w:val="00D7554D"/>
    <w:rsid w:val="00D80929"/>
    <w:rsid w:val="00D85254"/>
    <w:rsid w:val="00DA41A2"/>
    <w:rsid w:val="00DC4FFC"/>
    <w:rsid w:val="00DE07A5"/>
    <w:rsid w:val="00DF6BE4"/>
    <w:rsid w:val="00E025FD"/>
    <w:rsid w:val="00E02B87"/>
    <w:rsid w:val="00E157BC"/>
    <w:rsid w:val="00E50E4A"/>
    <w:rsid w:val="00E53F18"/>
    <w:rsid w:val="00E91F5F"/>
    <w:rsid w:val="00EA2906"/>
    <w:rsid w:val="00EA6F59"/>
    <w:rsid w:val="00EB12DD"/>
    <w:rsid w:val="00EB153E"/>
    <w:rsid w:val="00EB57EB"/>
    <w:rsid w:val="00ED50CF"/>
    <w:rsid w:val="00EE4EF7"/>
    <w:rsid w:val="00F1152F"/>
    <w:rsid w:val="00F207B3"/>
    <w:rsid w:val="00F22433"/>
    <w:rsid w:val="00F40A8E"/>
    <w:rsid w:val="00F5486B"/>
    <w:rsid w:val="00F658E0"/>
    <w:rsid w:val="00F65FE7"/>
    <w:rsid w:val="00F859B7"/>
    <w:rsid w:val="00FA17D1"/>
    <w:rsid w:val="00FC1C44"/>
    <w:rsid w:val="00FE7192"/>
    <w:rsid w:val="15E40805"/>
    <w:rsid w:val="1BD97F0E"/>
    <w:rsid w:val="204AE0C5"/>
    <w:rsid w:val="54685C03"/>
    <w:rsid w:val="7050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06A2F"/>
  <w15:chartTrackingRefBased/>
  <w15:docId w15:val="{F3087EEF-DCC0-4D3B-9E1A-072AF585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BalloonText">
    <w:name w:val="Balloon Text"/>
    <w:basedOn w:val="Normal"/>
    <w:link w:val="BalloonTextChar"/>
    <w:rsid w:val="003457B6"/>
    <w:rPr>
      <w:rFonts w:ascii="Tahoma" w:hAnsi="Tahoma"/>
      <w:sz w:val="16"/>
      <w:szCs w:val="16"/>
      <w:lang w:val="x-none" w:eastAsia="x-none"/>
    </w:rPr>
  </w:style>
  <w:style w:type="character" w:customStyle="1" w:styleId="BalloonTextChar">
    <w:name w:val="Balloon Text Char"/>
    <w:link w:val="BalloonText"/>
    <w:rsid w:val="003457B6"/>
    <w:rPr>
      <w:rFonts w:ascii="Tahoma" w:hAnsi="Tahoma" w:cs="Tahoma"/>
      <w:sz w:val="16"/>
      <w:szCs w:val="16"/>
    </w:rPr>
  </w:style>
  <w:style w:type="paragraph" w:styleId="TOC2">
    <w:name w:val="toc 2"/>
    <w:basedOn w:val="Normal"/>
    <w:next w:val="Normal"/>
    <w:autoRedefine/>
    <w:uiPriority w:val="39"/>
    <w:rsid w:val="00B561E4"/>
    <w:pPr>
      <w:tabs>
        <w:tab w:val="right" w:leader="dot" w:pos="12950"/>
      </w:tabs>
    </w:pPr>
  </w:style>
  <w:style w:type="character" w:customStyle="1" w:styleId="Heading2Char">
    <w:name w:val="Heading 2 Char"/>
    <w:link w:val="Heading2"/>
    <w:uiPriority w:val="9"/>
    <w:rsid w:val="00283310"/>
    <w:rPr>
      <w:rFonts w:ascii="Arial" w:hAnsi="Arial" w:cs="Arial"/>
      <w:b/>
      <w:bCs/>
      <w:i/>
      <w:iCs/>
      <w:sz w:val="28"/>
      <w:szCs w:val="28"/>
    </w:rPr>
  </w:style>
  <w:style w:type="character" w:styleId="UnresolvedMention">
    <w:name w:val="Unresolved Mention"/>
    <w:uiPriority w:val="99"/>
    <w:semiHidden/>
    <w:unhideWhenUsed/>
    <w:rsid w:val="00993B66"/>
    <w:rPr>
      <w:color w:val="605E5C"/>
      <w:shd w:val="clear" w:color="auto" w:fill="E1DFDD"/>
    </w:rPr>
  </w:style>
  <w:style w:type="paragraph" w:styleId="Revision">
    <w:name w:val="Revision"/>
    <w:hidden/>
    <w:uiPriority w:val="99"/>
    <w:semiHidden/>
    <w:rsid w:val="00C151A3"/>
    <w:rPr>
      <w:sz w:val="24"/>
      <w:szCs w:val="24"/>
    </w:rPr>
  </w:style>
  <w:style w:type="paragraph" w:styleId="ListParagraph">
    <w:name w:val="List Paragraph"/>
    <w:basedOn w:val="Normal"/>
    <w:uiPriority w:val="34"/>
    <w:qFormat/>
    <w:rsid w:val="00AB25C8"/>
    <w:pPr>
      <w:ind w:left="720"/>
      <w:contextualSpacing/>
    </w:pPr>
  </w:style>
  <w:style w:type="character" w:styleId="CommentReference">
    <w:name w:val="annotation reference"/>
    <w:basedOn w:val="DefaultParagraphFont"/>
    <w:rsid w:val="00C35B71"/>
    <w:rPr>
      <w:sz w:val="16"/>
      <w:szCs w:val="16"/>
    </w:rPr>
  </w:style>
  <w:style w:type="paragraph" w:styleId="CommentText">
    <w:name w:val="annotation text"/>
    <w:basedOn w:val="Normal"/>
    <w:link w:val="CommentTextChar"/>
    <w:rsid w:val="00C35B71"/>
    <w:rPr>
      <w:sz w:val="20"/>
      <w:szCs w:val="20"/>
    </w:rPr>
  </w:style>
  <w:style w:type="character" w:customStyle="1" w:styleId="CommentTextChar">
    <w:name w:val="Comment Text Char"/>
    <w:basedOn w:val="DefaultParagraphFont"/>
    <w:link w:val="CommentText"/>
    <w:rsid w:val="00C35B71"/>
  </w:style>
  <w:style w:type="paragraph" w:styleId="CommentSubject">
    <w:name w:val="annotation subject"/>
    <w:basedOn w:val="CommentText"/>
    <w:next w:val="CommentText"/>
    <w:link w:val="CommentSubjectChar"/>
    <w:rsid w:val="00C35B71"/>
    <w:rPr>
      <w:b/>
      <w:bCs/>
    </w:rPr>
  </w:style>
  <w:style w:type="character" w:customStyle="1" w:styleId="CommentSubjectChar">
    <w:name w:val="Comment Subject Char"/>
    <w:basedOn w:val="CommentTextChar"/>
    <w:link w:val="CommentSubject"/>
    <w:rsid w:val="00C35B71"/>
    <w:rPr>
      <w:b/>
      <w:bCs/>
    </w:rPr>
  </w:style>
  <w:style w:type="character" w:styleId="Mention">
    <w:name w:val="Mention"/>
    <w:basedOn w:val="DefaultParagraphFont"/>
    <w:uiPriority w:val="99"/>
    <w:unhideWhenUsed/>
    <w:rsid w:val="00C35B7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8327720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olicy.corp.cvscaremark.com/pnp/faces/DocRenderer?documentId=CALL-0049"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file:///C:\Users\c506343\Downloads\CMS-2-017428"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4" ma:contentTypeDescription="Create a new document." ma:contentTypeScope="" ma:versionID="aa9b2332c091bfdcfb4170f6e5fb048f">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f528062b6aabf75fdcc65eb49d5747b2"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c66cbd0-f3fb-45b4-9b87-6eecb56758b8}"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7E98B-D0EE-4ABA-BE23-CF053F5E62E2}">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2.xml><?xml version="1.0" encoding="utf-8"?>
<ds:datastoreItem xmlns:ds="http://schemas.openxmlformats.org/officeDocument/2006/customXml" ds:itemID="{EBA95143-A35D-4CFC-AA95-8CEA35EA8304}">
  <ds:schemaRefs>
    <ds:schemaRef ds:uri="http://schemas.openxmlformats.org/officeDocument/2006/bibliography"/>
  </ds:schemaRefs>
</ds:datastoreItem>
</file>

<file path=customXml/itemProps3.xml><?xml version="1.0" encoding="utf-8"?>
<ds:datastoreItem xmlns:ds="http://schemas.openxmlformats.org/officeDocument/2006/customXml" ds:itemID="{400C7E9A-D49C-4E50-BFCF-3A72FFC05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6B5A89-6FB8-45D0-89C4-044B39033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15</TotalTime>
  <Pages>1</Pages>
  <Words>757</Words>
  <Characters>4321</Characters>
  <Application>Microsoft Office Word</Application>
  <DocSecurity>2</DocSecurity>
  <Lines>36</Lines>
  <Paragraphs>10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Brown, Heather K</cp:lastModifiedBy>
  <cp:revision>3</cp:revision>
  <cp:lastPrinted>2007-01-03T17:56:00Z</cp:lastPrinted>
  <dcterms:created xsi:type="dcterms:W3CDTF">2024-08-21T21:09:00Z</dcterms:created>
  <dcterms:modified xsi:type="dcterms:W3CDTF">2024-08-21T21:15:00Z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2022-12-19T18:34:25Z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3e7b0711-76bf-4f32-af74-8afa8565c090</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