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0BDF" w14:textId="4E4760D1" w:rsidR="00A579F5" w:rsidRDefault="00F47418" w:rsidP="00D72BA5">
      <w:pPr>
        <w:spacing w:before="120" w:after="120"/>
        <w:rPr>
          <w:b/>
          <w:bCs/>
          <w:sz w:val="44"/>
          <w:szCs w:val="44"/>
        </w:rPr>
      </w:pPr>
      <w:bookmarkStart w:id="0" w:name="_top"/>
      <w:bookmarkEnd w:id="0"/>
      <w:r w:rsidRPr="00F47418">
        <w:rPr>
          <w:b/>
          <w:bCs/>
          <w:sz w:val="44"/>
          <w:szCs w:val="44"/>
        </w:rPr>
        <w:t>Supervisor Contact Outside Standard Working Hours</w:t>
      </w:r>
    </w:p>
    <w:p w14:paraId="63932412" w14:textId="4F8F235E" w:rsidR="00FE1274" w:rsidRDefault="00FE1274" w:rsidP="002E02C2">
      <w:pPr>
        <w:pStyle w:val="TOC2"/>
        <w:rPr>
          <w:noProof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96915121" w:history="1">
        <w:r w:rsidRPr="004506F5">
          <w:rPr>
            <w:rStyle w:val="Hyperlink"/>
            <w:noProof/>
          </w:rPr>
          <w:t>Intradiem Alerts</w:t>
        </w:r>
      </w:hyperlink>
    </w:p>
    <w:p w14:paraId="1EDBB01E" w14:textId="3316DBF3" w:rsidR="00FE1274" w:rsidRDefault="00FE1274" w:rsidP="002E02C2">
      <w:pPr>
        <w:pStyle w:val="TOC2"/>
        <w:rPr>
          <w:noProof/>
        </w:rPr>
      </w:pPr>
      <w:hyperlink w:anchor="_Toc196915122" w:history="1">
        <w:r w:rsidRPr="004506F5">
          <w:rPr>
            <w:rStyle w:val="Hyperlink"/>
            <w:noProof/>
          </w:rPr>
          <w:t>Urgent Situations</w:t>
        </w:r>
      </w:hyperlink>
    </w:p>
    <w:p w14:paraId="6D001FC0" w14:textId="2954A9C0" w:rsidR="00FE1274" w:rsidRDefault="00FE1274" w:rsidP="002E02C2">
      <w:pPr>
        <w:pStyle w:val="TOC2"/>
        <w:rPr>
          <w:noProof/>
        </w:rPr>
      </w:pPr>
      <w:hyperlink w:anchor="_Toc196915123" w:history="1">
        <w:r w:rsidRPr="004506F5">
          <w:rPr>
            <w:rStyle w:val="Hyperlink"/>
            <w:noProof/>
          </w:rPr>
          <w:t>Contacting Supervisors</w:t>
        </w:r>
      </w:hyperlink>
    </w:p>
    <w:p w14:paraId="43EE91C2" w14:textId="2B31614B" w:rsidR="00F47418" w:rsidRDefault="00FE1274" w:rsidP="00FE1274">
      <w:pPr>
        <w:rPr>
          <w:szCs w:val="24"/>
        </w:rPr>
      </w:pPr>
      <w:r>
        <w:fldChar w:fldCharType="end"/>
      </w:r>
    </w:p>
    <w:p w14:paraId="385E29C6" w14:textId="050677FB" w:rsidR="00CF6428" w:rsidRDefault="00CF6428" w:rsidP="00D72BA5">
      <w:pPr>
        <w:spacing w:before="120" w:after="120"/>
        <w:rPr>
          <w:szCs w:val="24"/>
        </w:rPr>
      </w:pPr>
      <w:r w:rsidRPr="7AE85A1D">
        <w:rPr>
          <w:b/>
          <w:bCs/>
          <w:szCs w:val="24"/>
        </w:rPr>
        <w:t xml:space="preserve">Description: </w:t>
      </w:r>
      <w:r w:rsidR="00350D8F">
        <w:rPr>
          <w:szCs w:val="24"/>
        </w:rPr>
        <w:t>I</w:t>
      </w:r>
      <w:r w:rsidRPr="7AE85A1D">
        <w:rPr>
          <w:szCs w:val="24"/>
        </w:rPr>
        <w:t>nform</w:t>
      </w:r>
      <w:r w:rsidR="00FF55B5">
        <w:rPr>
          <w:szCs w:val="24"/>
        </w:rPr>
        <w:t>s</w:t>
      </w:r>
      <w:r w:rsidRPr="7AE85A1D">
        <w:rPr>
          <w:szCs w:val="24"/>
        </w:rPr>
        <w:t xml:space="preserve"> agents working nonstandard hours</w:t>
      </w:r>
      <w:r w:rsidR="54A2F780" w:rsidRPr="7AE85A1D">
        <w:rPr>
          <w:szCs w:val="24"/>
        </w:rPr>
        <w:t xml:space="preserve"> (outside of </w:t>
      </w:r>
      <w:proofErr w:type="spellStart"/>
      <w:r w:rsidR="54A2F780" w:rsidRPr="7AE85A1D">
        <w:rPr>
          <w:szCs w:val="24"/>
        </w:rPr>
        <w:t>7am</w:t>
      </w:r>
      <w:proofErr w:type="spellEnd"/>
      <w:r w:rsidR="54A2F780" w:rsidRPr="7AE85A1D">
        <w:rPr>
          <w:szCs w:val="24"/>
        </w:rPr>
        <w:t xml:space="preserve"> – </w:t>
      </w:r>
      <w:proofErr w:type="spellStart"/>
      <w:r w:rsidR="54A2F780" w:rsidRPr="7AE85A1D">
        <w:rPr>
          <w:szCs w:val="24"/>
        </w:rPr>
        <w:t>11pm</w:t>
      </w:r>
      <w:proofErr w:type="spellEnd"/>
      <w:r w:rsidR="54A2F780" w:rsidRPr="7AE85A1D">
        <w:rPr>
          <w:szCs w:val="24"/>
        </w:rPr>
        <w:t xml:space="preserve"> EST)</w:t>
      </w:r>
      <w:r w:rsidRPr="7AE85A1D">
        <w:rPr>
          <w:szCs w:val="24"/>
        </w:rPr>
        <w:t xml:space="preserve"> about the </w:t>
      </w:r>
      <w:proofErr w:type="spellStart"/>
      <w:r w:rsidRPr="7AE85A1D">
        <w:rPr>
          <w:szCs w:val="24"/>
        </w:rPr>
        <w:t>Intradiem</w:t>
      </w:r>
      <w:proofErr w:type="spellEnd"/>
      <w:r w:rsidRPr="7AE85A1D">
        <w:rPr>
          <w:szCs w:val="24"/>
        </w:rPr>
        <w:t xml:space="preserve"> alerts they will receive and provides guidance on how to handle urgent situations </w:t>
      </w:r>
      <w:r w:rsidR="4FB2A916" w:rsidRPr="7AE85A1D">
        <w:rPr>
          <w:szCs w:val="24"/>
        </w:rPr>
        <w:t>where supervisor support is necessary.</w:t>
      </w:r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F2B45" w:rsidRPr="00D72BA5" w14:paraId="35E331B2" w14:textId="77777777" w:rsidTr="002E02C2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166" w:type="dxa"/>
              <w:left w:w="108" w:type="dxa"/>
              <w:bottom w:w="108" w:type="dxa"/>
              <w:right w:w="108" w:type="dxa"/>
            </w:tcMar>
            <w:hideMark/>
          </w:tcPr>
          <w:p w14:paraId="5997F6C8" w14:textId="11F8FB85" w:rsidR="003F2B45" w:rsidRPr="00D72BA5" w:rsidRDefault="00C053E2" w:rsidP="00FE1274">
            <w:pPr>
              <w:pStyle w:val="Heading2"/>
              <w:spacing w:before="0" w:after="0"/>
            </w:pPr>
            <w:bookmarkStart w:id="1" w:name="_Toc196915121"/>
            <w:proofErr w:type="spellStart"/>
            <w:r w:rsidRPr="00D72BA5">
              <w:t>Intradiem</w:t>
            </w:r>
            <w:proofErr w:type="spellEnd"/>
            <w:r w:rsidRPr="00D72BA5">
              <w:t xml:space="preserve"> Alerts</w:t>
            </w:r>
            <w:bookmarkEnd w:id="1"/>
          </w:p>
        </w:tc>
      </w:tr>
    </w:tbl>
    <w:p w14:paraId="2E474DD1" w14:textId="77777777" w:rsidR="00711FAE" w:rsidRDefault="00711FAE" w:rsidP="00D72BA5">
      <w:pPr>
        <w:spacing w:before="120" w:after="120"/>
        <w:rPr>
          <w:szCs w:val="24"/>
        </w:rPr>
      </w:pPr>
      <w:r w:rsidRPr="003358CF">
        <w:rPr>
          <w:szCs w:val="24"/>
        </w:rPr>
        <w:t xml:space="preserve">It is essential for agents working nonstandard hours to be aware of the </w:t>
      </w:r>
      <w:proofErr w:type="spellStart"/>
      <w:r w:rsidRPr="003358CF">
        <w:rPr>
          <w:szCs w:val="24"/>
        </w:rPr>
        <w:t>Intradiem</w:t>
      </w:r>
      <w:proofErr w:type="spellEnd"/>
      <w:r w:rsidRPr="003358CF">
        <w:rPr>
          <w:szCs w:val="24"/>
        </w:rPr>
        <w:t xml:space="preserve"> alerts and the protocol for handling urgent situations. By following the guidelines outlined in this document, agents can ensure that they respond effectively and maintain operational efficiency.</w:t>
      </w:r>
    </w:p>
    <w:p w14:paraId="07143BD0" w14:textId="5573B977" w:rsidR="00711FAE" w:rsidRPr="003F2B45" w:rsidRDefault="003F2B45" w:rsidP="00D72BA5">
      <w:pPr>
        <w:spacing w:before="120" w:after="120"/>
        <w:rPr>
          <w:szCs w:val="24"/>
        </w:rPr>
      </w:pPr>
      <w:r w:rsidRPr="003F2B45">
        <w:rPr>
          <w:szCs w:val="24"/>
        </w:rPr>
        <w:t> </w:t>
      </w:r>
    </w:p>
    <w:p w14:paraId="35DCE34C" w14:textId="77777777" w:rsidR="00E8134A" w:rsidRDefault="00E8134A" w:rsidP="00D72BA5">
      <w:pPr>
        <w:numPr>
          <w:ilvl w:val="0"/>
          <w:numId w:val="9"/>
        </w:numPr>
        <w:spacing w:before="120" w:after="120"/>
        <w:rPr>
          <w:szCs w:val="24"/>
        </w:rPr>
      </w:pPr>
      <w:r w:rsidRPr="00E8134A">
        <w:rPr>
          <w:b/>
          <w:bCs/>
          <w:szCs w:val="24"/>
        </w:rPr>
        <w:t xml:space="preserve">What are </w:t>
      </w:r>
      <w:proofErr w:type="spellStart"/>
      <w:r w:rsidRPr="00E8134A">
        <w:rPr>
          <w:b/>
          <w:bCs/>
          <w:szCs w:val="24"/>
        </w:rPr>
        <w:t>Intradiem</w:t>
      </w:r>
      <w:proofErr w:type="spellEnd"/>
      <w:r w:rsidRPr="00E8134A">
        <w:rPr>
          <w:b/>
          <w:bCs/>
          <w:szCs w:val="24"/>
        </w:rPr>
        <w:t xml:space="preserve"> Alerts?</w:t>
      </w:r>
      <w:r w:rsidRPr="00E8134A">
        <w:rPr>
          <w:szCs w:val="24"/>
        </w:rPr>
        <w:br/>
      </w:r>
      <w:proofErr w:type="spellStart"/>
      <w:r w:rsidRPr="00E8134A">
        <w:rPr>
          <w:szCs w:val="24"/>
        </w:rPr>
        <w:t>Intradiem</w:t>
      </w:r>
      <w:proofErr w:type="spellEnd"/>
      <w:r w:rsidRPr="00E8134A">
        <w:rPr>
          <w:szCs w:val="24"/>
        </w:rPr>
        <w:t xml:space="preserve"> alerts are notifications sent to agents to provide real-time updates regarding operational changes, urgent requests, or other critical information that requires immediate attention.</w:t>
      </w:r>
    </w:p>
    <w:p w14:paraId="1DBF555A" w14:textId="77777777" w:rsidR="00C55BE6" w:rsidRPr="00E8134A" w:rsidRDefault="00C55BE6" w:rsidP="00D72BA5">
      <w:pPr>
        <w:spacing w:before="120" w:after="120"/>
        <w:ind w:left="720"/>
        <w:rPr>
          <w:szCs w:val="24"/>
        </w:rPr>
      </w:pPr>
    </w:p>
    <w:p w14:paraId="5BBF3BE3" w14:textId="660C9672" w:rsidR="003F2B45" w:rsidRDefault="00E8134A" w:rsidP="00D72BA5">
      <w:pPr>
        <w:numPr>
          <w:ilvl w:val="0"/>
          <w:numId w:val="9"/>
        </w:numPr>
        <w:spacing w:before="120" w:after="120"/>
        <w:rPr>
          <w:szCs w:val="24"/>
        </w:rPr>
      </w:pPr>
      <w:r w:rsidRPr="7AE85A1D">
        <w:rPr>
          <w:b/>
          <w:bCs/>
          <w:szCs w:val="24"/>
        </w:rPr>
        <w:t>Who Receives Alerts?</w:t>
      </w:r>
      <w:r w:rsidR="003F2B45">
        <w:br/>
      </w:r>
      <w:r w:rsidRPr="7AE85A1D">
        <w:rPr>
          <w:szCs w:val="24"/>
        </w:rPr>
        <w:t>All agents</w:t>
      </w:r>
      <w:r w:rsidR="00C55BE6" w:rsidRPr="7AE85A1D">
        <w:rPr>
          <w:szCs w:val="24"/>
        </w:rPr>
        <w:t xml:space="preserve">, </w:t>
      </w:r>
      <w:r w:rsidR="680F0508" w:rsidRPr="7AE85A1D">
        <w:rPr>
          <w:szCs w:val="24"/>
        </w:rPr>
        <w:t xml:space="preserve">who are permanently scheduled for non-standard hours or any call taking colleague </w:t>
      </w:r>
      <w:r w:rsidR="26E00CAB" w:rsidRPr="7AE85A1D">
        <w:rPr>
          <w:szCs w:val="24"/>
        </w:rPr>
        <w:t xml:space="preserve">that </w:t>
      </w:r>
      <w:r w:rsidR="33EAA502" w:rsidRPr="532C8AC9">
        <w:rPr>
          <w:szCs w:val="24"/>
        </w:rPr>
        <w:t>pick</w:t>
      </w:r>
      <w:r w:rsidR="633F281E" w:rsidRPr="532C8AC9">
        <w:rPr>
          <w:szCs w:val="24"/>
        </w:rPr>
        <w:t>s</w:t>
      </w:r>
      <w:r w:rsidR="26E00CAB" w:rsidRPr="7AE85A1D">
        <w:rPr>
          <w:szCs w:val="24"/>
        </w:rPr>
        <w:t xml:space="preserve"> up an overtime shift during non-standard hours.</w:t>
      </w:r>
    </w:p>
    <w:p w14:paraId="5344FC65" w14:textId="4CCB6B65" w:rsidR="007B789D" w:rsidRDefault="007448B6" w:rsidP="00D72BA5">
      <w:pPr>
        <w:spacing w:before="120" w:after="120"/>
        <w:jc w:val="right"/>
        <w:rPr>
          <w:szCs w:val="24"/>
        </w:rPr>
      </w:pPr>
      <w:hyperlink w:anchor="_top" w:history="1">
        <w:r w:rsidRPr="007448B6">
          <w:rPr>
            <w:rStyle w:val="Hyperlink"/>
            <w:szCs w:val="24"/>
          </w:rPr>
          <w:t>Top of the Document</w:t>
        </w:r>
      </w:hyperlink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B789D" w:rsidRPr="00D72BA5" w14:paraId="3A7B1A1C" w14:textId="77777777" w:rsidTr="002E02C2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166" w:type="dxa"/>
              <w:left w:w="108" w:type="dxa"/>
              <w:bottom w:w="108" w:type="dxa"/>
              <w:right w:w="108" w:type="dxa"/>
            </w:tcMar>
            <w:hideMark/>
          </w:tcPr>
          <w:p w14:paraId="42290394" w14:textId="6C711EAC" w:rsidR="007B789D" w:rsidRPr="00D72BA5" w:rsidRDefault="007B789D" w:rsidP="00FE1274">
            <w:pPr>
              <w:pStyle w:val="Heading2"/>
              <w:spacing w:before="0" w:after="0"/>
            </w:pPr>
            <w:bookmarkStart w:id="2" w:name="_Toc196915122"/>
            <w:r w:rsidRPr="00D72BA5">
              <w:t>Urgent Situations</w:t>
            </w:r>
            <w:bookmarkEnd w:id="2"/>
          </w:p>
        </w:tc>
      </w:tr>
    </w:tbl>
    <w:p w14:paraId="6F20389E" w14:textId="79F5FDAC" w:rsidR="007B789D" w:rsidRDefault="007B789D" w:rsidP="00D72BA5">
      <w:pPr>
        <w:spacing w:before="120" w:after="120"/>
        <w:rPr>
          <w:szCs w:val="24"/>
        </w:rPr>
      </w:pPr>
      <w:r w:rsidRPr="003F2B45">
        <w:rPr>
          <w:szCs w:val="24"/>
        </w:rPr>
        <w:t> </w:t>
      </w:r>
      <w:r w:rsidR="00BD7164" w:rsidRPr="7AE85A1D">
        <w:rPr>
          <w:szCs w:val="24"/>
        </w:rPr>
        <w:t>Urgent situations are defined as scenarios that require immediate attention and action to prevent negative impacts on operations</w:t>
      </w:r>
      <w:r w:rsidR="00D10A44" w:rsidRPr="7AE85A1D">
        <w:rPr>
          <w:szCs w:val="24"/>
        </w:rPr>
        <w:t xml:space="preserve"> or</w:t>
      </w:r>
      <w:r w:rsidR="00BD7164" w:rsidRPr="7AE85A1D">
        <w:rPr>
          <w:szCs w:val="24"/>
        </w:rPr>
        <w:t xml:space="preserve"> customer service</w:t>
      </w:r>
      <w:r w:rsidR="00171DCF" w:rsidRPr="7AE85A1D">
        <w:rPr>
          <w:szCs w:val="24"/>
        </w:rPr>
        <w:t>.</w:t>
      </w:r>
    </w:p>
    <w:p w14:paraId="262BBE27" w14:textId="77777777" w:rsidR="00BD7164" w:rsidRDefault="00BD7164" w:rsidP="00D72BA5">
      <w:pPr>
        <w:spacing w:before="120" w:after="120"/>
        <w:rPr>
          <w:szCs w:val="24"/>
        </w:rPr>
      </w:pPr>
    </w:p>
    <w:p w14:paraId="49158551" w14:textId="77777777" w:rsidR="00BD7164" w:rsidRPr="00F10F07" w:rsidRDefault="00BD7164" w:rsidP="00D72BA5">
      <w:pPr>
        <w:spacing w:before="120" w:after="120"/>
        <w:rPr>
          <w:szCs w:val="24"/>
        </w:rPr>
      </w:pPr>
      <w:r w:rsidRPr="00F10F07">
        <w:rPr>
          <w:b/>
          <w:bCs/>
          <w:szCs w:val="24"/>
        </w:rPr>
        <w:t>Examples of Urgent Situations:</w:t>
      </w:r>
    </w:p>
    <w:p w14:paraId="59A847F8" w14:textId="77777777" w:rsidR="00BD7164" w:rsidRDefault="00BD7164" w:rsidP="00D72BA5">
      <w:pPr>
        <w:numPr>
          <w:ilvl w:val="0"/>
          <w:numId w:val="10"/>
        </w:numPr>
        <w:spacing w:before="120" w:after="120"/>
        <w:rPr>
          <w:szCs w:val="24"/>
        </w:rPr>
      </w:pPr>
      <w:r w:rsidRPr="00BD7164">
        <w:rPr>
          <w:szCs w:val="24"/>
        </w:rPr>
        <w:t>A critical system outage affecting service delivery.</w:t>
      </w:r>
    </w:p>
    <w:p w14:paraId="22384089" w14:textId="58098807" w:rsidR="00BD7164" w:rsidRPr="00BD7164" w:rsidRDefault="00BD7164" w:rsidP="00D72BA5">
      <w:pPr>
        <w:numPr>
          <w:ilvl w:val="0"/>
          <w:numId w:val="10"/>
        </w:numPr>
        <w:spacing w:before="120" w:after="120"/>
        <w:rPr>
          <w:szCs w:val="24"/>
        </w:rPr>
      </w:pPr>
      <w:r>
        <w:rPr>
          <w:szCs w:val="24"/>
        </w:rPr>
        <w:t>Crisis Calls</w:t>
      </w:r>
    </w:p>
    <w:p w14:paraId="309D91E6" w14:textId="2E86C550" w:rsidR="00BD7164" w:rsidRPr="00BD7164" w:rsidRDefault="00BD7164" w:rsidP="00D72BA5">
      <w:pPr>
        <w:numPr>
          <w:ilvl w:val="0"/>
          <w:numId w:val="10"/>
        </w:numPr>
        <w:spacing w:before="120" w:after="120"/>
        <w:rPr>
          <w:szCs w:val="24"/>
        </w:rPr>
      </w:pPr>
      <w:r w:rsidRPr="00BD7164">
        <w:rPr>
          <w:szCs w:val="24"/>
        </w:rPr>
        <w:t>Any situation that poses a risk to compliance or regulatory standards</w:t>
      </w:r>
      <w:r w:rsidR="002F18CC">
        <w:rPr>
          <w:szCs w:val="24"/>
        </w:rPr>
        <w:t xml:space="preserve"> </w:t>
      </w:r>
      <w:r w:rsidR="009D61AD">
        <w:rPr>
          <w:szCs w:val="24"/>
        </w:rPr>
        <w:t>and are unable to be supported by the Senior Team</w:t>
      </w:r>
      <w:r w:rsidR="00A25EB9">
        <w:rPr>
          <w:szCs w:val="24"/>
        </w:rPr>
        <w:t>.</w:t>
      </w:r>
      <w:r w:rsidR="009D61AD">
        <w:rPr>
          <w:szCs w:val="24"/>
        </w:rPr>
        <w:t xml:space="preserve"> </w:t>
      </w:r>
    </w:p>
    <w:p w14:paraId="388F53B1" w14:textId="77777777" w:rsidR="00BD7164" w:rsidRDefault="00BD7164" w:rsidP="00D72BA5">
      <w:pPr>
        <w:spacing w:before="120" w:after="120"/>
        <w:rPr>
          <w:szCs w:val="24"/>
        </w:rPr>
      </w:pPr>
    </w:p>
    <w:p w14:paraId="74E29398" w14:textId="08CBE653" w:rsidR="00BD7164" w:rsidRDefault="00491215" w:rsidP="00D72BA5">
      <w:pPr>
        <w:spacing w:before="120" w:after="120"/>
        <w:rPr>
          <w:szCs w:val="24"/>
        </w:rPr>
      </w:pPr>
      <w:r w:rsidRPr="00491215">
        <w:rPr>
          <w:b/>
          <w:bCs/>
          <w:szCs w:val="24"/>
        </w:rPr>
        <w:t>Note:</w:t>
      </w:r>
      <w:r>
        <w:rPr>
          <w:szCs w:val="24"/>
        </w:rPr>
        <w:t xml:space="preserve"> Senior Team support is available 24/7 and should be leveraged</w:t>
      </w:r>
      <w:r w:rsidR="00DE61BD">
        <w:rPr>
          <w:szCs w:val="24"/>
        </w:rPr>
        <w:t xml:space="preserve"> </w:t>
      </w:r>
      <w:r w:rsidR="00F14753">
        <w:rPr>
          <w:szCs w:val="24"/>
        </w:rPr>
        <w:t xml:space="preserve">in their normal capacity. </w:t>
      </w:r>
    </w:p>
    <w:p w14:paraId="7EFEC365" w14:textId="13B85805" w:rsidR="00BD7164" w:rsidRDefault="00F10F07" w:rsidP="00D72BA5">
      <w:pPr>
        <w:spacing w:before="120" w:after="120"/>
        <w:jc w:val="right"/>
        <w:rPr>
          <w:szCs w:val="24"/>
        </w:rPr>
      </w:pPr>
      <w:hyperlink w:anchor="_top" w:history="1">
        <w:r w:rsidRPr="00F10F07">
          <w:rPr>
            <w:rStyle w:val="Hyperlink"/>
            <w:szCs w:val="24"/>
          </w:rPr>
          <w:t>Top of the Document</w:t>
        </w:r>
      </w:hyperlink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BD7164" w:rsidRPr="003F2B45" w14:paraId="5A3DD0CB" w14:textId="77777777" w:rsidTr="00FE1274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166" w:type="dxa"/>
              <w:left w:w="108" w:type="dxa"/>
              <w:bottom w:w="108" w:type="dxa"/>
              <w:right w:w="108" w:type="dxa"/>
            </w:tcMar>
            <w:hideMark/>
          </w:tcPr>
          <w:p w14:paraId="2526BD6D" w14:textId="09B30991" w:rsidR="00BD7164" w:rsidRPr="003F2B45" w:rsidRDefault="007F7375" w:rsidP="00FE1274">
            <w:pPr>
              <w:pStyle w:val="Heading2"/>
              <w:spacing w:before="0" w:after="0"/>
            </w:pPr>
            <w:bookmarkStart w:id="3" w:name="_Toc196915123"/>
            <w:r>
              <w:t>Contacting Supervisors</w:t>
            </w:r>
            <w:bookmarkEnd w:id="3"/>
          </w:p>
        </w:tc>
      </w:tr>
    </w:tbl>
    <w:p w14:paraId="0DAA0BBE" w14:textId="58141799" w:rsidR="007F7375" w:rsidRDefault="00BD7164" w:rsidP="00D72BA5">
      <w:pPr>
        <w:spacing w:before="120" w:after="120"/>
        <w:rPr>
          <w:szCs w:val="24"/>
        </w:rPr>
      </w:pPr>
      <w:r w:rsidRPr="003F2B45">
        <w:rPr>
          <w:szCs w:val="24"/>
        </w:rPr>
        <w:t> </w:t>
      </w:r>
      <w:r w:rsidR="007F7375" w:rsidRPr="007F7375">
        <w:rPr>
          <w:szCs w:val="24"/>
        </w:rPr>
        <w:t xml:space="preserve">During nonstandard hours, agents may need to reach out to a designated supervisor for assistance with urgent situations. </w:t>
      </w:r>
      <w:r w:rsidR="001F240F">
        <w:rPr>
          <w:szCs w:val="24"/>
        </w:rPr>
        <w:t xml:space="preserve">The line of business is informational only </w:t>
      </w:r>
      <w:proofErr w:type="gramStart"/>
      <w:r w:rsidR="001F240F">
        <w:rPr>
          <w:szCs w:val="24"/>
        </w:rPr>
        <w:t>in</w:t>
      </w:r>
      <w:proofErr w:type="gramEnd"/>
      <w:r w:rsidR="001F240F">
        <w:rPr>
          <w:szCs w:val="24"/>
        </w:rPr>
        <w:t xml:space="preserve"> the table below, regardless of the line of business you support</w:t>
      </w:r>
      <w:r w:rsidR="00991AC0">
        <w:rPr>
          <w:szCs w:val="24"/>
        </w:rPr>
        <w:t>,</w:t>
      </w:r>
      <w:r w:rsidR="001F240F">
        <w:rPr>
          <w:szCs w:val="24"/>
        </w:rPr>
        <w:t xml:space="preserve"> </w:t>
      </w:r>
      <w:r w:rsidR="002F3D66">
        <w:rPr>
          <w:szCs w:val="24"/>
        </w:rPr>
        <w:t>you can contact any supervisor below</w:t>
      </w:r>
      <w:r w:rsidR="0062049A">
        <w:rPr>
          <w:szCs w:val="24"/>
        </w:rPr>
        <w:t xml:space="preserve"> </w:t>
      </w:r>
      <w:r w:rsidR="006B2449">
        <w:rPr>
          <w:szCs w:val="24"/>
        </w:rPr>
        <w:t xml:space="preserve">for the purpose </w:t>
      </w:r>
      <w:r w:rsidR="00991AC0">
        <w:rPr>
          <w:szCs w:val="24"/>
        </w:rPr>
        <w:t>of support and guidance.</w:t>
      </w:r>
    </w:p>
    <w:p w14:paraId="6B3C64A6" w14:textId="77777777" w:rsidR="007F7375" w:rsidRPr="007F7375" w:rsidRDefault="007F7375" w:rsidP="00D72BA5">
      <w:pPr>
        <w:spacing w:before="120" w:after="120"/>
        <w:rPr>
          <w:szCs w:val="24"/>
        </w:rPr>
      </w:pPr>
    </w:p>
    <w:p w14:paraId="4F9128F3" w14:textId="77777777" w:rsidR="007F7375" w:rsidRDefault="007F7375" w:rsidP="00D72BA5">
      <w:pPr>
        <w:spacing w:before="120" w:after="120"/>
        <w:rPr>
          <w:b/>
          <w:bCs/>
          <w:szCs w:val="24"/>
        </w:rPr>
      </w:pPr>
      <w:r w:rsidRPr="007F7375">
        <w:rPr>
          <w:b/>
          <w:bCs/>
          <w:szCs w:val="24"/>
        </w:rPr>
        <w:t>Designated Supervisor Contact Information: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5"/>
        <w:gridCol w:w="1250"/>
        <w:gridCol w:w="1125"/>
        <w:gridCol w:w="1341"/>
        <w:gridCol w:w="3274"/>
        <w:gridCol w:w="1015"/>
      </w:tblGrid>
      <w:tr w:rsidR="00271B41" w14:paraId="5F41C8DD" w14:textId="77777777" w:rsidTr="00D22240">
        <w:tc>
          <w:tcPr>
            <w:tcW w:w="708" w:type="pct"/>
            <w:shd w:val="clear" w:color="auto" w:fill="D9D9D9" w:themeFill="background1" w:themeFillShade="D9"/>
          </w:tcPr>
          <w:p w14:paraId="2777DCA6" w14:textId="4C7F9A6E" w:rsidR="00171D1F" w:rsidRPr="00E926D0" w:rsidRDefault="00171D1F" w:rsidP="00D72BA5">
            <w:pPr>
              <w:spacing w:before="120" w:after="120"/>
              <w:jc w:val="center"/>
              <w:rPr>
                <w:b/>
                <w:bCs/>
                <w:szCs w:val="24"/>
              </w:rPr>
            </w:pPr>
            <w:r w:rsidRPr="00E926D0">
              <w:rPr>
                <w:b/>
                <w:bCs/>
                <w:szCs w:val="24"/>
              </w:rPr>
              <w:t>Supervisor</w:t>
            </w:r>
          </w:p>
        </w:tc>
        <w:tc>
          <w:tcPr>
            <w:tcW w:w="1064" w:type="pct"/>
            <w:shd w:val="clear" w:color="auto" w:fill="D9D9D9" w:themeFill="background1" w:themeFillShade="D9"/>
          </w:tcPr>
          <w:p w14:paraId="5BDB9F7A" w14:textId="1260EF8D" w:rsidR="00171D1F" w:rsidRPr="00E926D0" w:rsidRDefault="00171D1F" w:rsidP="00D72BA5">
            <w:pPr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Scheduled Days</w:t>
            </w:r>
          </w:p>
        </w:tc>
        <w:tc>
          <w:tcPr>
            <w:tcW w:w="616" w:type="pct"/>
            <w:shd w:val="clear" w:color="auto" w:fill="D9D9D9" w:themeFill="background1" w:themeFillShade="D9"/>
          </w:tcPr>
          <w:p w14:paraId="09B80502" w14:textId="2BD29FAF" w:rsidR="00171D1F" w:rsidRPr="00E926D0" w:rsidRDefault="00171D1F" w:rsidP="00D72BA5">
            <w:pPr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Schedule EST</w:t>
            </w:r>
          </w:p>
        </w:tc>
        <w:tc>
          <w:tcPr>
            <w:tcW w:w="728" w:type="pct"/>
            <w:shd w:val="clear" w:color="auto" w:fill="D9D9D9" w:themeFill="background1" w:themeFillShade="D9"/>
          </w:tcPr>
          <w:p w14:paraId="32027988" w14:textId="4A44BD89" w:rsidR="00171D1F" w:rsidRPr="00E926D0" w:rsidRDefault="00171D1F" w:rsidP="00D72BA5">
            <w:pPr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LOB</w:t>
            </w:r>
          </w:p>
        </w:tc>
        <w:tc>
          <w:tcPr>
            <w:tcW w:w="1120" w:type="pct"/>
            <w:shd w:val="clear" w:color="auto" w:fill="D9D9D9" w:themeFill="background1" w:themeFillShade="D9"/>
          </w:tcPr>
          <w:p w14:paraId="643EE554" w14:textId="4A281D1E" w:rsidR="00171D1F" w:rsidRPr="00E926D0" w:rsidRDefault="00171D1F" w:rsidP="00D72BA5">
            <w:pPr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Email</w:t>
            </w:r>
          </w:p>
        </w:tc>
        <w:tc>
          <w:tcPr>
            <w:tcW w:w="764" w:type="pct"/>
            <w:shd w:val="clear" w:color="auto" w:fill="D9D9D9" w:themeFill="background1" w:themeFillShade="D9"/>
          </w:tcPr>
          <w:p w14:paraId="35A9B3B0" w14:textId="4CB60DB7" w:rsidR="00171D1F" w:rsidRPr="00E926D0" w:rsidRDefault="00171D1F" w:rsidP="00D72BA5">
            <w:pPr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Phone Number</w:t>
            </w:r>
          </w:p>
        </w:tc>
      </w:tr>
      <w:tr w:rsidR="00271B41" w14:paraId="2725ACEE" w14:textId="77777777" w:rsidTr="00D22240">
        <w:tc>
          <w:tcPr>
            <w:tcW w:w="708" w:type="pct"/>
            <w:shd w:val="clear" w:color="auto" w:fill="FFFFFF" w:themeFill="background1"/>
          </w:tcPr>
          <w:p w14:paraId="0670F88E" w14:textId="5D2EA013" w:rsidR="00171D1F" w:rsidRPr="00E06142" w:rsidRDefault="00171D1F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Dwanna Murphy</w:t>
            </w:r>
          </w:p>
        </w:tc>
        <w:tc>
          <w:tcPr>
            <w:tcW w:w="1064" w:type="pct"/>
            <w:shd w:val="clear" w:color="auto" w:fill="FFFFFF" w:themeFill="background1"/>
          </w:tcPr>
          <w:p w14:paraId="23A5F71F" w14:textId="7FF1D466" w:rsidR="00171D1F" w:rsidRDefault="00CA5C44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Monday - Friday</w:t>
            </w:r>
          </w:p>
        </w:tc>
        <w:tc>
          <w:tcPr>
            <w:tcW w:w="616" w:type="pct"/>
            <w:shd w:val="clear" w:color="auto" w:fill="FFFFFF" w:themeFill="background1"/>
          </w:tcPr>
          <w:p w14:paraId="0904AF26" w14:textId="7B6E3859" w:rsidR="00171D1F" w:rsidRDefault="004477FD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6:00 AM – 3:00 PM</w:t>
            </w:r>
          </w:p>
        </w:tc>
        <w:tc>
          <w:tcPr>
            <w:tcW w:w="728" w:type="pct"/>
            <w:shd w:val="clear" w:color="auto" w:fill="FFFFFF" w:themeFill="background1"/>
          </w:tcPr>
          <w:p w14:paraId="566BA191" w14:textId="35DEFE8E" w:rsidR="00171D1F" w:rsidRDefault="007C0DBF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CMK Comm</w:t>
            </w:r>
          </w:p>
        </w:tc>
        <w:tc>
          <w:tcPr>
            <w:tcW w:w="1120" w:type="pct"/>
            <w:shd w:val="clear" w:color="auto" w:fill="FFFFFF" w:themeFill="background1"/>
          </w:tcPr>
          <w:p w14:paraId="3161C5D4" w14:textId="6EEE6EA1" w:rsidR="00171D1F" w:rsidRDefault="002944EB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D</w:t>
            </w:r>
            <w:r w:rsidR="00171D1F" w:rsidRPr="00804B59">
              <w:rPr>
                <w:szCs w:val="24"/>
              </w:rPr>
              <w:t>wanna.</w:t>
            </w:r>
            <w:r>
              <w:rPr>
                <w:szCs w:val="24"/>
              </w:rPr>
              <w:t>M</w:t>
            </w:r>
            <w:r w:rsidR="00171D1F" w:rsidRPr="00804B59">
              <w:rPr>
                <w:szCs w:val="24"/>
              </w:rPr>
              <w:t>urphy@</w:t>
            </w:r>
            <w:r w:rsidR="00DE1CD2">
              <w:rPr>
                <w:szCs w:val="24"/>
              </w:rPr>
              <w:t>CVSH</w:t>
            </w:r>
            <w:r w:rsidR="00171D1F" w:rsidRPr="00804B59">
              <w:rPr>
                <w:szCs w:val="24"/>
              </w:rPr>
              <w:t>ealth.com</w:t>
            </w:r>
          </w:p>
        </w:tc>
        <w:tc>
          <w:tcPr>
            <w:tcW w:w="764" w:type="pct"/>
            <w:shd w:val="clear" w:color="auto" w:fill="FFFFFF" w:themeFill="background1"/>
          </w:tcPr>
          <w:p w14:paraId="05A0D0A2" w14:textId="7CCDFFA7" w:rsidR="00171D1F" w:rsidRDefault="005601F4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480-509-4315</w:t>
            </w:r>
          </w:p>
        </w:tc>
      </w:tr>
      <w:tr w:rsidR="00271B41" w14:paraId="7A1C072D" w14:textId="77777777" w:rsidTr="00D22240">
        <w:tc>
          <w:tcPr>
            <w:tcW w:w="708" w:type="pct"/>
            <w:shd w:val="clear" w:color="auto" w:fill="FFFFFF" w:themeFill="background1"/>
          </w:tcPr>
          <w:p w14:paraId="09F1ADCC" w14:textId="6B8A4701" w:rsidR="00171D1F" w:rsidRDefault="00171D1F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April Cunningham -White</w:t>
            </w:r>
          </w:p>
        </w:tc>
        <w:tc>
          <w:tcPr>
            <w:tcW w:w="1064" w:type="pct"/>
            <w:shd w:val="clear" w:color="auto" w:fill="FFFFFF" w:themeFill="background1"/>
          </w:tcPr>
          <w:p w14:paraId="579EC8BE" w14:textId="4E74B2BB" w:rsidR="00171D1F" w:rsidRDefault="00CA5C44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Monday - Friday</w:t>
            </w:r>
          </w:p>
        </w:tc>
        <w:tc>
          <w:tcPr>
            <w:tcW w:w="616" w:type="pct"/>
            <w:shd w:val="clear" w:color="auto" w:fill="FFFFFF" w:themeFill="background1"/>
          </w:tcPr>
          <w:p w14:paraId="489B8DBE" w14:textId="6DF98846" w:rsidR="00171D1F" w:rsidRDefault="005D74DE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4:00 PM – 1:00 AM</w:t>
            </w:r>
          </w:p>
        </w:tc>
        <w:tc>
          <w:tcPr>
            <w:tcW w:w="728" w:type="pct"/>
            <w:shd w:val="clear" w:color="auto" w:fill="FFFFFF" w:themeFill="background1"/>
          </w:tcPr>
          <w:p w14:paraId="4B4A47C0" w14:textId="4FCB3E3D" w:rsidR="00171D1F" w:rsidRDefault="002944EB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CMK Comm</w:t>
            </w:r>
          </w:p>
        </w:tc>
        <w:tc>
          <w:tcPr>
            <w:tcW w:w="1120" w:type="pct"/>
            <w:shd w:val="clear" w:color="auto" w:fill="FFFFFF" w:themeFill="background1"/>
          </w:tcPr>
          <w:p w14:paraId="23962331" w14:textId="5A5C5198" w:rsidR="00171D1F" w:rsidRDefault="00D950ED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815E8E" w:rsidRPr="00762366">
              <w:rPr>
                <w:szCs w:val="24"/>
              </w:rPr>
              <w:t>pril.</w:t>
            </w:r>
            <w:r w:rsidR="00C30B3F">
              <w:rPr>
                <w:szCs w:val="24"/>
              </w:rPr>
              <w:t>C</w:t>
            </w:r>
            <w:r w:rsidR="00815E8E" w:rsidRPr="00762366">
              <w:rPr>
                <w:szCs w:val="24"/>
              </w:rPr>
              <w:t>unningham</w:t>
            </w:r>
            <w:r w:rsidR="00C617A6">
              <w:rPr>
                <w:szCs w:val="24"/>
              </w:rPr>
              <w:t>-</w:t>
            </w:r>
            <w:r w:rsidR="00C30B3F">
              <w:rPr>
                <w:szCs w:val="24"/>
              </w:rPr>
              <w:t>W</w:t>
            </w:r>
            <w:r w:rsidR="00815E8E" w:rsidRPr="00762366">
              <w:rPr>
                <w:szCs w:val="24"/>
              </w:rPr>
              <w:t>hite@</w:t>
            </w:r>
            <w:r w:rsidR="00DE1CD2">
              <w:rPr>
                <w:szCs w:val="24"/>
              </w:rPr>
              <w:t>CVSH</w:t>
            </w:r>
            <w:r w:rsidR="00815E8E" w:rsidRPr="00762366">
              <w:rPr>
                <w:szCs w:val="24"/>
              </w:rPr>
              <w:t>ealth.com</w:t>
            </w:r>
          </w:p>
        </w:tc>
        <w:tc>
          <w:tcPr>
            <w:tcW w:w="764" w:type="pct"/>
            <w:shd w:val="clear" w:color="auto" w:fill="FFFFFF" w:themeFill="background1"/>
          </w:tcPr>
          <w:p w14:paraId="76D5A931" w14:textId="6DD5CB0E" w:rsidR="00171D1F" w:rsidRDefault="005601F4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480</w:t>
            </w:r>
            <w:r w:rsidR="00E4252F">
              <w:rPr>
                <w:szCs w:val="24"/>
              </w:rPr>
              <w:t>-509-4591</w:t>
            </w:r>
          </w:p>
        </w:tc>
      </w:tr>
      <w:tr w:rsidR="00271B41" w14:paraId="4078B638" w14:textId="77777777" w:rsidTr="00D22240">
        <w:tc>
          <w:tcPr>
            <w:tcW w:w="708" w:type="pct"/>
            <w:shd w:val="clear" w:color="auto" w:fill="FFFFFF" w:themeFill="background1"/>
          </w:tcPr>
          <w:p w14:paraId="4A704DD4" w14:textId="0BC7415B" w:rsidR="00171D1F" w:rsidRDefault="004477FD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Penny Cooper</w:t>
            </w:r>
          </w:p>
        </w:tc>
        <w:tc>
          <w:tcPr>
            <w:tcW w:w="1064" w:type="pct"/>
            <w:shd w:val="clear" w:color="auto" w:fill="FFFFFF" w:themeFill="background1"/>
          </w:tcPr>
          <w:p w14:paraId="51669EE6" w14:textId="26781D95" w:rsidR="00171D1F" w:rsidRDefault="00CA5C44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Monday - Friday</w:t>
            </w:r>
          </w:p>
        </w:tc>
        <w:tc>
          <w:tcPr>
            <w:tcW w:w="616" w:type="pct"/>
            <w:shd w:val="clear" w:color="auto" w:fill="FFFFFF" w:themeFill="background1"/>
          </w:tcPr>
          <w:p w14:paraId="68EAB212" w14:textId="487AE9F8" w:rsidR="00171D1F" w:rsidRDefault="00DB0EB3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6</w:t>
            </w:r>
            <w:r w:rsidR="00FE6A7F">
              <w:rPr>
                <w:szCs w:val="24"/>
              </w:rPr>
              <w:t>:00 AM – 2:30 PM</w:t>
            </w:r>
          </w:p>
        </w:tc>
        <w:tc>
          <w:tcPr>
            <w:tcW w:w="728" w:type="pct"/>
            <w:shd w:val="clear" w:color="auto" w:fill="FFFFFF" w:themeFill="background1"/>
          </w:tcPr>
          <w:p w14:paraId="0EBE588C" w14:textId="787567C7" w:rsidR="00171D1F" w:rsidRDefault="002944EB" w:rsidP="00D72BA5">
            <w:pPr>
              <w:spacing w:before="120" w:after="120"/>
              <w:rPr>
                <w:szCs w:val="24"/>
              </w:rPr>
            </w:pPr>
            <w:proofErr w:type="spellStart"/>
            <w:r>
              <w:rPr>
                <w:szCs w:val="24"/>
              </w:rPr>
              <w:t>CarelonRx</w:t>
            </w:r>
            <w:proofErr w:type="spellEnd"/>
            <w:r>
              <w:rPr>
                <w:szCs w:val="24"/>
              </w:rPr>
              <w:t xml:space="preserve"> Comm</w:t>
            </w:r>
          </w:p>
        </w:tc>
        <w:tc>
          <w:tcPr>
            <w:tcW w:w="1120" w:type="pct"/>
            <w:shd w:val="clear" w:color="auto" w:fill="FFFFFF" w:themeFill="background1"/>
          </w:tcPr>
          <w:p w14:paraId="3757BDF0" w14:textId="467D9D35" w:rsidR="00171D1F" w:rsidRDefault="00C617A6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Penny.Cooper@CVS</w:t>
            </w:r>
            <w:r w:rsidR="00DE1CD2">
              <w:rPr>
                <w:szCs w:val="24"/>
              </w:rPr>
              <w:t>Health.com</w:t>
            </w:r>
          </w:p>
        </w:tc>
        <w:tc>
          <w:tcPr>
            <w:tcW w:w="764" w:type="pct"/>
            <w:shd w:val="clear" w:color="auto" w:fill="FFFFFF" w:themeFill="background1"/>
          </w:tcPr>
          <w:p w14:paraId="3C1E7A2D" w14:textId="647045C7" w:rsidR="00171D1F" w:rsidRDefault="00E4252F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224-476-8333</w:t>
            </w:r>
          </w:p>
        </w:tc>
      </w:tr>
      <w:tr w:rsidR="00271B41" w14:paraId="5FB33ECB" w14:textId="77777777" w:rsidTr="00D22240">
        <w:tc>
          <w:tcPr>
            <w:tcW w:w="708" w:type="pct"/>
            <w:shd w:val="clear" w:color="auto" w:fill="FFFFFF" w:themeFill="background1"/>
          </w:tcPr>
          <w:p w14:paraId="2D01CE8D" w14:textId="55F03EEF" w:rsidR="00171D1F" w:rsidRDefault="004477FD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Beverly Graves</w:t>
            </w:r>
          </w:p>
        </w:tc>
        <w:tc>
          <w:tcPr>
            <w:tcW w:w="1064" w:type="pct"/>
            <w:shd w:val="clear" w:color="auto" w:fill="FFFFFF" w:themeFill="background1"/>
          </w:tcPr>
          <w:p w14:paraId="395DCE11" w14:textId="392181C8" w:rsidR="00171D1F" w:rsidRDefault="00CA5C44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Monday - Friday</w:t>
            </w:r>
          </w:p>
        </w:tc>
        <w:tc>
          <w:tcPr>
            <w:tcW w:w="616" w:type="pct"/>
            <w:shd w:val="clear" w:color="auto" w:fill="FFFFFF" w:themeFill="background1"/>
          </w:tcPr>
          <w:p w14:paraId="5EB729A8" w14:textId="48412DAD" w:rsidR="00171D1F" w:rsidRDefault="00D52BC5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6:</w:t>
            </w:r>
            <w:r w:rsidR="00945E2D">
              <w:rPr>
                <w:szCs w:val="24"/>
              </w:rPr>
              <w:t>00 AM – 2:30 PM</w:t>
            </w:r>
          </w:p>
        </w:tc>
        <w:tc>
          <w:tcPr>
            <w:tcW w:w="728" w:type="pct"/>
            <w:shd w:val="clear" w:color="auto" w:fill="FFFFFF" w:themeFill="background1"/>
          </w:tcPr>
          <w:p w14:paraId="33C5F6D0" w14:textId="29E7E33A" w:rsidR="00171D1F" w:rsidRDefault="002944EB" w:rsidP="00D72BA5">
            <w:pPr>
              <w:spacing w:before="120" w:after="120"/>
              <w:rPr>
                <w:szCs w:val="24"/>
              </w:rPr>
            </w:pPr>
            <w:proofErr w:type="spellStart"/>
            <w:r>
              <w:rPr>
                <w:szCs w:val="24"/>
              </w:rPr>
              <w:t>CarelonRx</w:t>
            </w:r>
            <w:proofErr w:type="spellEnd"/>
            <w:r>
              <w:rPr>
                <w:szCs w:val="24"/>
              </w:rPr>
              <w:t xml:space="preserve"> Comm</w:t>
            </w:r>
          </w:p>
        </w:tc>
        <w:tc>
          <w:tcPr>
            <w:tcW w:w="1120" w:type="pct"/>
            <w:shd w:val="clear" w:color="auto" w:fill="FFFFFF" w:themeFill="background1"/>
          </w:tcPr>
          <w:p w14:paraId="4C9A48CD" w14:textId="3D1826B6" w:rsidR="00171D1F" w:rsidRDefault="005601F4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Beverly.Graves@CVSHealth.com</w:t>
            </w:r>
          </w:p>
        </w:tc>
        <w:tc>
          <w:tcPr>
            <w:tcW w:w="764" w:type="pct"/>
            <w:shd w:val="clear" w:color="auto" w:fill="FFFFFF" w:themeFill="background1"/>
          </w:tcPr>
          <w:p w14:paraId="55E7C600" w14:textId="3B6A3121" w:rsidR="00171D1F" w:rsidRDefault="00E4252F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865-769-5923</w:t>
            </w:r>
          </w:p>
        </w:tc>
      </w:tr>
      <w:tr w:rsidR="00271B41" w14:paraId="7175BBC1" w14:textId="77777777" w:rsidTr="00D22240">
        <w:tc>
          <w:tcPr>
            <w:tcW w:w="708" w:type="pct"/>
            <w:shd w:val="clear" w:color="auto" w:fill="FFFFFF" w:themeFill="background1"/>
          </w:tcPr>
          <w:p w14:paraId="63AC7DB8" w14:textId="30F4A007" w:rsidR="00171D1F" w:rsidRDefault="004477FD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Irene Flores</w:t>
            </w:r>
          </w:p>
        </w:tc>
        <w:tc>
          <w:tcPr>
            <w:tcW w:w="1064" w:type="pct"/>
            <w:shd w:val="clear" w:color="auto" w:fill="FFFFFF" w:themeFill="background1"/>
          </w:tcPr>
          <w:p w14:paraId="6B5FF2D4" w14:textId="07BD1768" w:rsidR="00171D1F" w:rsidRDefault="004477FD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Monday - Friday</w:t>
            </w:r>
          </w:p>
        </w:tc>
        <w:tc>
          <w:tcPr>
            <w:tcW w:w="616" w:type="pct"/>
            <w:shd w:val="clear" w:color="auto" w:fill="FFFFFF" w:themeFill="background1"/>
          </w:tcPr>
          <w:p w14:paraId="5AF399F0" w14:textId="74FF8298" w:rsidR="00171D1F" w:rsidRDefault="00920933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4:30 PM</w:t>
            </w:r>
            <w:r w:rsidR="008A6DB2">
              <w:rPr>
                <w:szCs w:val="24"/>
              </w:rPr>
              <w:t xml:space="preserve"> </w:t>
            </w:r>
            <w:r w:rsidR="000F4BC0">
              <w:rPr>
                <w:szCs w:val="24"/>
              </w:rPr>
              <w:t>–</w:t>
            </w:r>
            <w:r w:rsidR="008A6DB2">
              <w:rPr>
                <w:szCs w:val="24"/>
              </w:rPr>
              <w:t xml:space="preserve"> </w:t>
            </w:r>
            <w:r w:rsidR="000F4BC0">
              <w:rPr>
                <w:szCs w:val="24"/>
              </w:rPr>
              <w:t>1:</w:t>
            </w:r>
            <w:r w:rsidR="00A93B9A">
              <w:rPr>
                <w:szCs w:val="24"/>
              </w:rPr>
              <w:t>00 AM</w:t>
            </w:r>
          </w:p>
        </w:tc>
        <w:tc>
          <w:tcPr>
            <w:tcW w:w="728" w:type="pct"/>
            <w:shd w:val="clear" w:color="auto" w:fill="FFFFFF" w:themeFill="background1"/>
          </w:tcPr>
          <w:p w14:paraId="4E656DD2" w14:textId="150B9B1A" w:rsidR="00171D1F" w:rsidRDefault="002944EB" w:rsidP="00D72BA5">
            <w:pPr>
              <w:spacing w:before="120" w:after="120"/>
              <w:rPr>
                <w:szCs w:val="24"/>
              </w:rPr>
            </w:pPr>
            <w:proofErr w:type="spellStart"/>
            <w:r>
              <w:rPr>
                <w:szCs w:val="24"/>
              </w:rPr>
              <w:t>CarelonRx</w:t>
            </w:r>
            <w:proofErr w:type="spellEnd"/>
            <w:r>
              <w:rPr>
                <w:szCs w:val="24"/>
              </w:rPr>
              <w:t xml:space="preserve"> Comm</w:t>
            </w:r>
          </w:p>
        </w:tc>
        <w:tc>
          <w:tcPr>
            <w:tcW w:w="1120" w:type="pct"/>
            <w:shd w:val="clear" w:color="auto" w:fill="FFFFFF" w:themeFill="background1"/>
          </w:tcPr>
          <w:p w14:paraId="2432DEC4" w14:textId="0B3EB22E" w:rsidR="00171D1F" w:rsidRDefault="005601F4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Irene.Flores@CVSHealth.com</w:t>
            </w:r>
          </w:p>
        </w:tc>
        <w:tc>
          <w:tcPr>
            <w:tcW w:w="764" w:type="pct"/>
            <w:shd w:val="clear" w:color="auto" w:fill="FFFFFF" w:themeFill="background1"/>
          </w:tcPr>
          <w:p w14:paraId="4E98D800" w14:textId="57C78EFA" w:rsidR="00171D1F" w:rsidRDefault="00E4252F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210-706-2280</w:t>
            </w:r>
          </w:p>
        </w:tc>
      </w:tr>
      <w:tr w:rsidR="00271B41" w14:paraId="0CD14472" w14:textId="77777777" w:rsidTr="00D22240">
        <w:tc>
          <w:tcPr>
            <w:tcW w:w="708" w:type="pct"/>
            <w:shd w:val="clear" w:color="auto" w:fill="FFFFFF" w:themeFill="background1"/>
          </w:tcPr>
          <w:p w14:paraId="33C3B3C8" w14:textId="11C99514" w:rsidR="00171D1F" w:rsidRDefault="004477FD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Matthew </w:t>
            </w:r>
            <w:proofErr w:type="spellStart"/>
            <w:r>
              <w:rPr>
                <w:szCs w:val="24"/>
              </w:rPr>
              <w:t>Hilobuk</w:t>
            </w:r>
            <w:proofErr w:type="spellEnd"/>
          </w:p>
        </w:tc>
        <w:tc>
          <w:tcPr>
            <w:tcW w:w="1064" w:type="pct"/>
            <w:shd w:val="clear" w:color="auto" w:fill="FFFFFF" w:themeFill="background1"/>
          </w:tcPr>
          <w:p w14:paraId="75D4C88F" w14:textId="13EB3A90" w:rsidR="00171D1F" w:rsidRDefault="004477FD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Monday - Friday</w:t>
            </w:r>
          </w:p>
        </w:tc>
        <w:tc>
          <w:tcPr>
            <w:tcW w:w="616" w:type="pct"/>
            <w:shd w:val="clear" w:color="auto" w:fill="FFFFFF" w:themeFill="background1"/>
          </w:tcPr>
          <w:p w14:paraId="7F1F0C08" w14:textId="56C6F8A7" w:rsidR="00171D1F" w:rsidRDefault="0001088A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4:30 PM – 1:00 AM</w:t>
            </w:r>
          </w:p>
        </w:tc>
        <w:tc>
          <w:tcPr>
            <w:tcW w:w="728" w:type="pct"/>
            <w:shd w:val="clear" w:color="auto" w:fill="FFFFFF" w:themeFill="background1"/>
          </w:tcPr>
          <w:p w14:paraId="651D994C" w14:textId="3E8EDA5C" w:rsidR="00171D1F" w:rsidRDefault="002944EB" w:rsidP="00D72BA5">
            <w:pPr>
              <w:spacing w:before="120" w:after="120"/>
              <w:rPr>
                <w:szCs w:val="24"/>
              </w:rPr>
            </w:pPr>
            <w:proofErr w:type="spellStart"/>
            <w:r>
              <w:rPr>
                <w:szCs w:val="24"/>
              </w:rPr>
              <w:t>CarelonRx</w:t>
            </w:r>
            <w:proofErr w:type="spellEnd"/>
            <w:r>
              <w:rPr>
                <w:szCs w:val="24"/>
              </w:rPr>
              <w:t xml:space="preserve"> Comm</w:t>
            </w:r>
          </w:p>
        </w:tc>
        <w:tc>
          <w:tcPr>
            <w:tcW w:w="1120" w:type="pct"/>
            <w:shd w:val="clear" w:color="auto" w:fill="FFFFFF" w:themeFill="background1"/>
          </w:tcPr>
          <w:p w14:paraId="3B8EE555" w14:textId="4711DB87" w:rsidR="00171D1F" w:rsidRDefault="005601F4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Matthew.Hilobuk@CVSHealth.com</w:t>
            </w:r>
          </w:p>
        </w:tc>
        <w:tc>
          <w:tcPr>
            <w:tcW w:w="764" w:type="pct"/>
            <w:shd w:val="clear" w:color="auto" w:fill="FFFFFF" w:themeFill="background1"/>
          </w:tcPr>
          <w:p w14:paraId="7400B6DB" w14:textId="21D49E73" w:rsidR="00171D1F" w:rsidRDefault="00E4252F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860-900-6906</w:t>
            </w:r>
          </w:p>
        </w:tc>
      </w:tr>
      <w:tr w:rsidR="00271B41" w14:paraId="673C194C" w14:textId="77777777" w:rsidTr="00D22240">
        <w:tc>
          <w:tcPr>
            <w:tcW w:w="708" w:type="pct"/>
            <w:shd w:val="clear" w:color="auto" w:fill="FFFFFF" w:themeFill="background1"/>
          </w:tcPr>
          <w:p w14:paraId="407B4537" w14:textId="35D8141B" w:rsidR="00171D1F" w:rsidRDefault="004477FD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Ursula Kanoa</w:t>
            </w:r>
          </w:p>
        </w:tc>
        <w:tc>
          <w:tcPr>
            <w:tcW w:w="1064" w:type="pct"/>
            <w:shd w:val="clear" w:color="auto" w:fill="FFFFFF" w:themeFill="background1"/>
          </w:tcPr>
          <w:p w14:paraId="541B2BD1" w14:textId="4B3A7183" w:rsidR="00171D1F" w:rsidRDefault="004477FD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Monday - Friday</w:t>
            </w:r>
          </w:p>
        </w:tc>
        <w:tc>
          <w:tcPr>
            <w:tcW w:w="616" w:type="pct"/>
            <w:shd w:val="clear" w:color="auto" w:fill="FFFFFF" w:themeFill="background1"/>
          </w:tcPr>
          <w:p w14:paraId="316CCCCA" w14:textId="1F7A96C0" w:rsidR="00171D1F" w:rsidRDefault="0001088A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4:00 PM – 1:00 AM</w:t>
            </w:r>
          </w:p>
        </w:tc>
        <w:tc>
          <w:tcPr>
            <w:tcW w:w="728" w:type="pct"/>
            <w:shd w:val="clear" w:color="auto" w:fill="FFFFFF" w:themeFill="background1"/>
          </w:tcPr>
          <w:p w14:paraId="35F92F62" w14:textId="505DB647" w:rsidR="00171D1F" w:rsidRDefault="002944EB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Commercial, </w:t>
            </w:r>
            <w:proofErr w:type="spellStart"/>
            <w:r>
              <w:rPr>
                <w:szCs w:val="24"/>
              </w:rPr>
              <w:t>EGWP</w:t>
            </w:r>
            <w:proofErr w:type="spellEnd"/>
            <w:r>
              <w:rPr>
                <w:szCs w:val="24"/>
              </w:rPr>
              <w:t>, MED D</w:t>
            </w:r>
          </w:p>
        </w:tc>
        <w:tc>
          <w:tcPr>
            <w:tcW w:w="1120" w:type="pct"/>
            <w:shd w:val="clear" w:color="auto" w:fill="FFFFFF" w:themeFill="background1"/>
          </w:tcPr>
          <w:p w14:paraId="339B9FD0" w14:textId="4794A564" w:rsidR="00171D1F" w:rsidRDefault="005601F4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Ursula.Kanoa@CVSHealth.com</w:t>
            </w:r>
          </w:p>
        </w:tc>
        <w:tc>
          <w:tcPr>
            <w:tcW w:w="764" w:type="pct"/>
            <w:shd w:val="clear" w:color="auto" w:fill="FFFFFF" w:themeFill="background1"/>
          </w:tcPr>
          <w:p w14:paraId="744EC6E6" w14:textId="3F0AC47B" w:rsidR="00171D1F" w:rsidRDefault="00E4252F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619-642-3296</w:t>
            </w:r>
          </w:p>
        </w:tc>
      </w:tr>
      <w:tr w:rsidR="00271B41" w14:paraId="06C1B2F8" w14:textId="77777777" w:rsidTr="00D22240">
        <w:tc>
          <w:tcPr>
            <w:tcW w:w="708" w:type="pct"/>
            <w:shd w:val="clear" w:color="auto" w:fill="FFFFFF" w:themeFill="background1"/>
          </w:tcPr>
          <w:p w14:paraId="7F7A5876" w14:textId="41E6B70B" w:rsidR="00171D1F" w:rsidRDefault="004477FD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Angela Urbano</w:t>
            </w:r>
          </w:p>
        </w:tc>
        <w:tc>
          <w:tcPr>
            <w:tcW w:w="1064" w:type="pct"/>
            <w:shd w:val="clear" w:color="auto" w:fill="FFFFFF" w:themeFill="background1"/>
          </w:tcPr>
          <w:p w14:paraId="13A0B4A2" w14:textId="389795FD" w:rsidR="00171D1F" w:rsidRDefault="00D22240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Tuesday - Saturday</w:t>
            </w:r>
          </w:p>
        </w:tc>
        <w:tc>
          <w:tcPr>
            <w:tcW w:w="616" w:type="pct"/>
            <w:shd w:val="clear" w:color="auto" w:fill="FFFFFF" w:themeFill="background1"/>
          </w:tcPr>
          <w:p w14:paraId="173E77CE" w14:textId="74F5933B" w:rsidR="00171D1F" w:rsidRDefault="0001088A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10:30 PM – 7:30 AM</w:t>
            </w:r>
          </w:p>
        </w:tc>
        <w:tc>
          <w:tcPr>
            <w:tcW w:w="728" w:type="pct"/>
            <w:shd w:val="clear" w:color="auto" w:fill="FFFFFF" w:themeFill="background1"/>
          </w:tcPr>
          <w:p w14:paraId="5286E237" w14:textId="54CA61C1" w:rsidR="00171D1F" w:rsidRDefault="002944EB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All</w:t>
            </w:r>
          </w:p>
        </w:tc>
        <w:tc>
          <w:tcPr>
            <w:tcW w:w="1120" w:type="pct"/>
            <w:shd w:val="clear" w:color="auto" w:fill="FFFFFF" w:themeFill="background1"/>
          </w:tcPr>
          <w:p w14:paraId="1BA143A8" w14:textId="30BD942E" w:rsidR="00171D1F" w:rsidRDefault="005601F4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Angela.Urbano@CVSHealth.com</w:t>
            </w:r>
          </w:p>
        </w:tc>
        <w:tc>
          <w:tcPr>
            <w:tcW w:w="764" w:type="pct"/>
            <w:shd w:val="clear" w:color="auto" w:fill="FFFFFF" w:themeFill="background1"/>
          </w:tcPr>
          <w:p w14:paraId="14AD382F" w14:textId="2C21029F" w:rsidR="00171D1F" w:rsidRDefault="00E4252F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210-706-2372</w:t>
            </w:r>
          </w:p>
        </w:tc>
      </w:tr>
      <w:tr w:rsidR="00271B41" w14:paraId="34646C00" w14:textId="77777777" w:rsidTr="00D22240">
        <w:tc>
          <w:tcPr>
            <w:tcW w:w="708" w:type="pct"/>
            <w:shd w:val="clear" w:color="auto" w:fill="FFFFFF" w:themeFill="background1"/>
          </w:tcPr>
          <w:p w14:paraId="588648F6" w14:textId="07F54FEC" w:rsidR="00171D1F" w:rsidRDefault="004477FD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Sharon Kubiak</w:t>
            </w:r>
          </w:p>
        </w:tc>
        <w:tc>
          <w:tcPr>
            <w:tcW w:w="1064" w:type="pct"/>
            <w:shd w:val="clear" w:color="auto" w:fill="FFFFFF" w:themeFill="background1"/>
          </w:tcPr>
          <w:p w14:paraId="32A9F469" w14:textId="2A61CDF9" w:rsidR="00171D1F" w:rsidRDefault="00D22240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Sunday – Thursday </w:t>
            </w:r>
          </w:p>
        </w:tc>
        <w:tc>
          <w:tcPr>
            <w:tcW w:w="616" w:type="pct"/>
            <w:shd w:val="clear" w:color="auto" w:fill="FFFFFF" w:themeFill="background1"/>
          </w:tcPr>
          <w:p w14:paraId="3D124154" w14:textId="354216FE" w:rsidR="00171D1F" w:rsidRDefault="0001088A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10:30 PM – 7:30 AM</w:t>
            </w:r>
          </w:p>
        </w:tc>
        <w:tc>
          <w:tcPr>
            <w:tcW w:w="728" w:type="pct"/>
            <w:shd w:val="clear" w:color="auto" w:fill="FFFFFF" w:themeFill="background1"/>
          </w:tcPr>
          <w:p w14:paraId="0060FD8D" w14:textId="49225BD5" w:rsidR="00171D1F" w:rsidRDefault="002944EB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All</w:t>
            </w:r>
          </w:p>
        </w:tc>
        <w:tc>
          <w:tcPr>
            <w:tcW w:w="1120" w:type="pct"/>
            <w:shd w:val="clear" w:color="auto" w:fill="FFFFFF" w:themeFill="background1"/>
          </w:tcPr>
          <w:p w14:paraId="23EBA905" w14:textId="311FA5AA" w:rsidR="00171D1F" w:rsidRDefault="005601F4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Sharon.Kubiak@CVSHealth.com</w:t>
            </w:r>
          </w:p>
        </w:tc>
        <w:tc>
          <w:tcPr>
            <w:tcW w:w="764" w:type="pct"/>
            <w:shd w:val="clear" w:color="auto" w:fill="FFFFFF" w:themeFill="background1"/>
          </w:tcPr>
          <w:p w14:paraId="22BFF166" w14:textId="7F9BBF01" w:rsidR="00171D1F" w:rsidRDefault="00E4252F" w:rsidP="00D72BA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210-706-2654</w:t>
            </w:r>
          </w:p>
        </w:tc>
      </w:tr>
    </w:tbl>
    <w:p w14:paraId="7F772783" w14:textId="77777777" w:rsidR="00E926D0" w:rsidRPr="007F7375" w:rsidRDefault="00E926D0" w:rsidP="00D72BA5">
      <w:pPr>
        <w:spacing w:before="120" w:after="120"/>
        <w:rPr>
          <w:szCs w:val="24"/>
        </w:rPr>
      </w:pPr>
    </w:p>
    <w:p w14:paraId="4CFCB7A7" w14:textId="77777777" w:rsidR="007F7375" w:rsidRPr="007F7375" w:rsidRDefault="007F7375" w:rsidP="00D72BA5">
      <w:pPr>
        <w:spacing w:before="120" w:after="120"/>
        <w:rPr>
          <w:szCs w:val="24"/>
        </w:rPr>
      </w:pPr>
      <w:r w:rsidRPr="007F7375">
        <w:rPr>
          <w:b/>
          <w:bCs/>
          <w:szCs w:val="24"/>
        </w:rPr>
        <w:t>Protocol for Contacting Supervisors:</w:t>
      </w:r>
    </w:p>
    <w:p w14:paraId="161E57B0" w14:textId="77777777" w:rsidR="007F7375" w:rsidRPr="007F7375" w:rsidRDefault="007F7375" w:rsidP="00D72BA5">
      <w:pPr>
        <w:numPr>
          <w:ilvl w:val="0"/>
          <w:numId w:val="12"/>
        </w:numPr>
        <w:spacing w:before="120" w:after="120"/>
        <w:rPr>
          <w:szCs w:val="24"/>
        </w:rPr>
      </w:pPr>
      <w:r w:rsidRPr="007F7375">
        <w:rPr>
          <w:b/>
          <w:bCs/>
          <w:szCs w:val="24"/>
        </w:rPr>
        <w:t>Assess the Situation:</w:t>
      </w:r>
      <w:r w:rsidRPr="007F7375">
        <w:rPr>
          <w:szCs w:val="24"/>
        </w:rPr>
        <w:t xml:space="preserve"> Determine if the situation is indeed urgent and requires immediate attention.</w:t>
      </w:r>
    </w:p>
    <w:p w14:paraId="2516C27F" w14:textId="77777777" w:rsidR="007F7375" w:rsidRPr="007F7375" w:rsidRDefault="007F7375" w:rsidP="00D72BA5">
      <w:pPr>
        <w:numPr>
          <w:ilvl w:val="0"/>
          <w:numId w:val="12"/>
        </w:numPr>
        <w:spacing w:before="120" w:after="120"/>
        <w:rPr>
          <w:szCs w:val="24"/>
        </w:rPr>
      </w:pPr>
      <w:r w:rsidRPr="007F7375">
        <w:rPr>
          <w:b/>
          <w:bCs/>
          <w:szCs w:val="24"/>
        </w:rPr>
        <w:t>Reach Out:</w:t>
      </w:r>
      <w:r w:rsidRPr="007F7375">
        <w:rPr>
          <w:szCs w:val="24"/>
        </w:rPr>
        <w:t xml:space="preserve"> Contact the designated supervisor using the provided contact information.</w:t>
      </w:r>
    </w:p>
    <w:p w14:paraId="75304784" w14:textId="77777777" w:rsidR="007F7375" w:rsidRPr="007F7375" w:rsidRDefault="007F7375" w:rsidP="00D72BA5">
      <w:pPr>
        <w:numPr>
          <w:ilvl w:val="0"/>
          <w:numId w:val="12"/>
        </w:numPr>
        <w:spacing w:before="120" w:after="120"/>
        <w:rPr>
          <w:szCs w:val="24"/>
        </w:rPr>
      </w:pPr>
      <w:r w:rsidRPr="007F7375">
        <w:rPr>
          <w:b/>
          <w:bCs/>
          <w:szCs w:val="24"/>
        </w:rPr>
        <w:t>Provide Details:</w:t>
      </w:r>
      <w:r w:rsidRPr="007F7375">
        <w:rPr>
          <w:szCs w:val="24"/>
        </w:rPr>
        <w:t xml:space="preserve"> Clearly explain the nature of the urgent situation, including any relevant context and the actions you have already taken.</w:t>
      </w:r>
    </w:p>
    <w:p w14:paraId="58349ACC" w14:textId="77777777" w:rsidR="007F7375" w:rsidRPr="007F7375" w:rsidRDefault="007F7375" w:rsidP="00D72BA5">
      <w:pPr>
        <w:numPr>
          <w:ilvl w:val="0"/>
          <w:numId w:val="12"/>
        </w:numPr>
        <w:spacing w:before="120" w:after="120"/>
        <w:rPr>
          <w:szCs w:val="24"/>
        </w:rPr>
      </w:pPr>
      <w:r w:rsidRPr="007F7375">
        <w:rPr>
          <w:b/>
          <w:bCs/>
          <w:szCs w:val="24"/>
        </w:rPr>
        <w:t>Follow Up:</w:t>
      </w:r>
      <w:r w:rsidRPr="007F7375">
        <w:rPr>
          <w:szCs w:val="24"/>
        </w:rPr>
        <w:t xml:space="preserve"> If you do not receive a response within a reasonable timeframe, follow up to ensure the issue is being addressed.</w:t>
      </w:r>
    </w:p>
    <w:p w14:paraId="6423924E" w14:textId="69F5B811" w:rsidR="00BD7164" w:rsidRDefault="00DA6E39" w:rsidP="00D72BA5">
      <w:pPr>
        <w:spacing w:before="120" w:after="120"/>
        <w:jc w:val="right"/>
        <w:rPr>
          <w:szCs w:val="24"/>
        </w:rPr>
      </w:pPr>
      <w:hyperlink w:anchor="_top" w:history="1">
        <w:r w:rsidRPr="00DA6E39">
          <w:rPr>
            <w:rStyle w:val="Hyperlink"/>
            <w:szCs w:val="24"/>
          </w:rPr>
          <w:t>Top of the Document</w:t>
        </w:r>
      </w:hyperlink>
    </w:p>
    <w:p w14:paraId="23244436" w14:textId="77777777" w:rsidR="00D72BA5" w:rsidRDefault="00D72BA5" w:rsidP="00D72BA5">
      <w:pPr>
        <w:pStyle w:val="NormalWeb"/>
        <w:spacing w:before="120" w:after="12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6"/>
          <w:szCs w:val="16"/>
        </w:rPr>
        <w:t>Not to Be Reproduced or Disclosed to Others Without Prior Written Approval</w:t>
      </w:r>
    </w:p>
    <w:p w14:paraId="1C5DE7D1" w14:textId="3C7061B6" w:rsidR="00DA6E39" w:rsidRPr="00D72BA5" w:rsidRDefault="00D72BA5" w:rsidP="00D72BA5">
      <w:pPr>
        <w:pStyle w:val="NormalWeb"/>
        <w:spacing w:before="120" w:after="120"/>
        <w:jc w:val="center"/>
        <w:rPr>
          <w:rFonts w:ascii="Verdana" w:eastAsia="Calibri" w:hAnsi="Verdana" w:cs="Calibri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sectPr w:rsidR="00DA6E39" w:rsidRPr="00D7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32FF"/>
    <w:multiLevelType w:val="multilevel"/>
    <w:tmpl w:val="322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22A30"/>
    <w:multiLevelType w:val="multilevel"/>
    <w:tmpl w:val="4D8C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70137"/>
    <w:multiLevelType w:val="multilevel"/>
    <w:tmpl w:val="8964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3C123D"/>
    <w:multiLevelType w:val="multilevel"/>
    <w:tmpl w:val="B3CA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B177BF"/>
    <w:multiLevelType w:val="multilevel"/>
    <w:tmpl w:val="36F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091B95"/>
    <w:multiLevelType w:val="multilevel"/>
    <w:tmpl w:val="D0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F86A42"/>
    <w:multiLevelType w:val="multilevel"/>
    <w:tmpl w:val="639A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932547"/>
    <w:multiLevelType w:val="multilevel"/>
    <w:tmpl w:val="763A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86094"/>
    <w:multiLevelType w:val="multilevel"/>
    <w:tmpl w:val="C532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47288E"/>
    <w:multiLevelType w:val="multilevel"/>
    <w:tmpl w:val="155A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6311C3"/>
    <w:multiLevelType w:val="multilevel"/>
    <w:tmpl w:val="1066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C2993"/>
    <w:multiLevelType w:val="multilevel"/>
    <w:tmpl w:val="3FE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2670909">
    <w:abstractNumId w:val="11"/>
  </w:num>
  <w:num w:numId="2" w16cid:durableId="163395018">
    <w:abstractNumId w:val="2"/>
  </w:num>
  <w:num w:numId="3" w16cid:durableId="830947748">
    <w:abstractNumId w:val="3"/>
  </w:num>
  <w:num w:numId="4" w16cid:durableId="974525702">
    <w:abstractNumId w:val="9"/>
  </w:num>
  <w:num w:numId="5" w16cid:durableId="2019042934">
    <w:abstractNumId w:val="4"/>
  </w:num>
  <w:num w:numId="6" w16cid:durableId="1815023168">
    <w:abstractNumId w:val="5"/>
  </w:num>
  <w:num w:numId="7" w16cid:durableId="1210799137">
    <w:abstractNumId w:val="10"/>
  </w:num>
  <w:num w:numId="8" w16cid:durableId="1686789051">
    <w:abstractNumId w:val="6"/>
  </w:num>
  <w:num w:numId="9" w16cid:durableId="702362984">
    <w:abstractNumId w:val="1"/>
  </w:num>
  <w:num w:numId="10" w16cid:durableId="680856521">
    <w:abstractNumId w:val="0"/>
  </w:num>
  <w:num w:numId="11" w16cid:durableId="1132940377">
    <w:abstractNumId w:val="7"/>
  </w:num>
  <w:num w:numId="12" w16cid:durableId="6675151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18"/>
    <w:rsid w:val="0001088A"/>
    <w:rsid w:val="00015E77"/>
    <w:rsid w:val="00043A23"/>
    <w:rsid w:val="000B7B1C"/>
    <w:rsid w:val="000F26DE"/>
    <w:rsid w:val="000F4BC0"/>
    <w:rsid w:val="001429C6"/>
    <w:rsid w:val="00171D1F"/>
    <w:rsid w:val="00171DCF"/>
    <w:rsid w:val="00180310"/>
    <w:rsid w:val="001F240F"/>
    <w:rsid w:val="002310D0"/>
    <w:rsid w:val="00271B41"/>
    <w:rsid w:val="002944EB"/>
    <w:rsid w:val="00297EDB"/>
    <w:rsid w:val="002B251B"/>
    <w:rsid w:val="002E02C2"/>
    <w:rsid w:val="002F18CC"/>
    <w:rsid w:val="002F3D66"/>
    <w:rsid w:val="003358CF"/>
    <w:rsid w:val="00350D8F"/>
    <w:rsid w:val="003768C1"/>
    <w:rsid w:val="00376DEE"/>
    <w:rsid w:val="003C122E"/>
    <w:rsid w:val="003C70CA"/>
    <w:rsid w:val="003C71D4"/>
    <w:rsid w:val="003F2B45"/>
    <w:rsid w:val="004477FD"/>
    <w:rsid w:val="0047080C"/>
    <w:rsid w:val="004810EE"/>
    <w:rsid w:val="00491215"/>
    <w:rsid w:val="00491D6D"/>
    <w:rsid w:val="005601F4"/>
    <w:rsid w:val="005D74DE"/>
    <w:rsid w:val="006140DD"/>
    <w:rsid w:val="0061609E"/>
    <w:rsid w:val="0062049A"/>
    <w:rsid w:val="006A2C95"/>
    <w:rsid w:val="006B0869"/>
    <w:rsid w:val="006B2367"/>
    <w:rsid w:val="006B2449"/>
    <w:rsid w:val="006C79E0"/>
    <w:rsid w:val="0070299D"/>
    <w:rsid w:val="00711FAE"/>
    <w:rsid w:val="00714CAE"/>
    <w:rsid w:val="00720BBA"/>
    <w:rsid w:val="007448B6"/>
    <w:rsid w:val="00762366"/>
    <w:rsid w:val="007B789D"/>
    <w:rsid w:val="007C0DBF"/>
    <w:rsid w:val="007C79F4"/>
    <w:rsid w:val="007F7375"/>
    <w:rsid w:val="00804B59"/>
    <w:rsid w:val="00815E8E"/>
    <w:rsid w:val="008301F3"/>
    <w:rsid w:val="00851F64"/>
    <w:rsid w:val="00891CDE"/>
    <w:rsid w:val="008A6DB2"/>
    <w:rsid w:val="008B514B"/>
    <w:rsid w:val="008B5519"/>
    <w:rsid w:val="008D52CD"/>
    <w:rsid w:val="008D56B4"/>
    <w:rsid w:val="009116A1"/>
    <w:rsid w:val="00920933"/>
    <w:rsid w:val="00945E2D"/>
    <w:rsid w:val="009552AE"/>
    <w:rsid w:val="0096231C"/>
    <w:rsid w:val="00975E95"/>
    <w:rsid w:val="0097618A"/>
    <w:rsid w:val="00991AC0"/>
    <w:rsid w:val="009C3322"/>
    <w:rsid w:val="009D2EF1"/>
    <w:rsid w:val="009D61AD"/>
    <w:rsid w:val="00A25EB9"/>
    <w:rsid w:val="00A579F5"/>
    <w:rsid w:val="00A609C7"/>
    <w:rsid w:val="00A84858"/>
    <w:rsid w:val="00A92923"/>
    <w:rsid w:val="00A93B9A"/>
    <w:rsid w:val="00AB4DBA"/>
    <w:rsid w:val="00AC7ADF"/>
    <w:rsid w:val="00AD0FDF"/>
    <w:rsid w:val="00AD1955"/>
    <w:rsid w:val="00AF1C41"/>
    <w:rsid w:val="00B050F7"/>
    <w:rsid w:val="00B10A76"/>
    <w:rsid w:val="00B21047"/>
    <w:rsid w:val="00B254D2"/>
    <w:rsid w:val="00B43AC8"/>
    <w:rsid w:val="00B743E2"/>
    <w:rsid w:val="00B774BA"/>
    <w:rsid w:val="00B850B6"/>
    <w:rsid w:val="00B91DDC"/>
    <w:rsid w:val="00BA14EB"/>
    <w:rsid w:val="00BD7164"/>
    <w:rsid w:val="00C053E2"/>
    <w:rsid w:val="00C26760"/>
    <w:rsid w:val="00C30B3F"/>
    <w:rsid w:val="00C4375D"/>
    <w:rsid w:val="00C55BE6"/>
    <w:rsid w:val="00C617A6"/>
    <w:rsid w:val="00CA5C44"/>
    <w:rsid w:val="00CD0A86"/>
    <w:rsid w:val="00CF3ABE"/>
    <w:rsid w:val="00CF6428"/>
    <w:rsid w:val="00D10A44"/>
    <w:rsid w:val="00D17CCC"/>
    <w:rsid w:val="00D202D9"/>
    <w:rsid w:val="00D22240"/>
    <w:rsid w:val="00D22604"/>
    <w:rsid w:val="00D26115"/>
    <w:rsid w:val="00D45497"/>
    <w:rsid w:val="00D52BC5"/>
    <w:rsid w:val="00D72BA5"/>
    <w:rsid w:val="00D950ED"/>
    <w:rsid w:val="00DA6E39"/>
    <w:rsid w:val="00DB0EB3"/>
    <w:rsid w:val="00DE1CD2"/>
    <w:rsid w:val="00DE59FE"/>
    <w:rsid w:val="00DE61BD"/>
    <w:rsid w:val="00DF424A"/>
    <w:rsid w:val="00E06142"/>
    <w:rsid w:val="00E277D4"/>
    <w:rsid w:val="00E4252F"/>
    <w:rsid w:val="00E56FED"/>
    <w:rsid w:val="00E741ED"/>
    <w:rsid w:val="00E8134A"/>
    <w:rsid w:val="00E926D0"/>
    <w:rsid w:val="00EA0631"/>
    <w:rsid w:val="00EC0148"/>
    <w:rsid w:val="00EF54DE"/>
    <w:rsid w:val="00F10F07"/>
    <w:rsid w:val="00F14753"/>
    <w:rsid w:val="00F47418"/>
    <w:rsid w:val="00F83B07"/>
    <w:rsid w:val="00FB0A66"/>
    <w:rsid w:val="00FC5E63"/>
    <w:rsid w:val="00FE1274"/>
    <w:rsid w:val="00FE6A7F"/>
    <w:rsid w:val="00FF55B5"/>
    <w:rsid w:val="073485CC"/>
    <w:rsid w:val="102004F7"/>
    <w:rsid w:val="208E4587"/>
    <w:rsid w:val="22434876"/>
    <w:rsid w:val="26E00CAB"/>
    <w:rsid w:val="2E9F4E46"/>
    <w:rsid w:val="33EAA502"/>
    <w:rsid w:val="4FB2A916"/>
    <w:rsid w:val="532C8AC9"/>
    <w:rsid w:val="54A2F780"/>
    <w:rsid w:val="5D582C84"/>
    <w:rsid w:val="633F281E"/>
    <w:rsid w:val="680F0508"/>
    <w:rsid w:val="6891E3EF"/>
    <w:rsid w:val="6B0F0881"/>
    <w:rsid w:val="70295C70"/>
    <w:rsid w:val="72757D48"/>
    <w:rsid w:val="7AE85A1D"/>
    <w:rsid w:val="7FF2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6098"/>
  <w15:chartTrackingRefBased/>
  <w15:docId w15:val="{4E12F8B7-D757-489D-ABA0-3C534C32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8B6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8B6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8B6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8B6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4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4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4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4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8B6"/>
    <w:rPr>
      <w:rFonts w:ascii="Verdana" w:eastAsiaTheme="majorEastAsia" w:hAnsi="Verdana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48B6"/>
    <w:rPr>
      <w:rFonts w:ascii="Verdana" w:eastAsiaTheme="majorEastAsia" w:hAnsi="Verdana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8B6"/>
    <w:rPr>
      <w:rFonts w:ascii="Verdana" w:eastAsiaTheme="majorEastAsia" w:hAnsi="Verdana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4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4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4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47418"/>
    <w:rPr>
      <w:rFonts w:ascii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3F2B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B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26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61609E"/>
    <w:pPr>
      <w:spacing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E02C2"/>
    <w:pPr>
      <w:tabs>
        <w:tab w:val="right" w:leader="dot" w:pos="935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 xsi:nil="true"/>
    <ProjectAnalyst xmlns="d19e0082-693e-45ae-8f74-da0dd659fa03" xsi:nil="true"/>
    <DocumentConsultatnt xmlns="d19e0082-693e-45ae-8f74-da0dd659fa03" xsi:nil="true"/>
    <DueDate xmlns="d19e0082-693e-45ae-8f74-da0dd659fa03" xsi:nil="true"/>
    <LifelineQuickChat xmlns="d19e0082-693e-45ae-8f74-da0dd659fa03" xsi:nil="true"/>
    <Status xmlns="d19e0082-693e-45ae-8f74-da0dd659fa0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CD2D06-D11B-4C9C-83D8-5DA7A1B896E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fe6fb3c-ae69-4363-9eac-f91567448a6f"/>
    <ds:schemaRef ds:uri="http://purl.org/dc/elements/1.1/"/>
    <ds:schemaRef ds:uri="http://schemas.microsoft.com/office/2006/metadata/properties"/>
    <ds:schemaRef ds:uri="d19e0082-693e-45ae-8f74-da0dd659fa0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3207E67-6867-4AC7-9114-0D6D1F90A2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D2BFD9-1AE3-43AE-BD30-D3EA1B158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1C1C0B-D822-47D7-B942-6E928FCA34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Blondell, Michael S</dc:creator>
  <cp:keywords/>
  <dc:description/>
  <cp:lastModifiedBy>Dugdale, Brienna</cp:lastModifiedBy>
  <cp:revision>3</cp:revision>
  <dcterms:created xsi:type="dcterms:W3CDTF">2025-05-01T15:46:00Z</dcterms:created>
  <dcterms:modified xsi:type="dcterms:W3CDTF">2025-05-01T15:46:00Z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2025-04-28T12:25:12Z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761a86ea-c52c-4e6e-b64d-f1b626f54475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