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5D78" w14:textId="71529281" w:rsidR="00F27518" w:rsidRDefault="00044ACD" w:rsidP="006F2F94">
      <w:pPr>
        <w:ind w:right="154"/>
        <w:rPr>
          <w:rFonts w:cs="Arial"/>
          <w:b/>
          <w:color w:val="000000"/>
          <w:sz w:val="36"/>
          <w:szCs w:val="36"/>
        </w:rPr>
      </w:pPr>
      <w:bookmarkStart w:id="0" w:name="_top"/>
      <w:bookmarkStart w:id="1" w:name="OLE_LINK108"/>
      <w:bookmarkStart w:id="2" w:name="OLE_LINK1"/>
      <w:bookmarkEnd w:id="0"/>
      <w:r>
        <w:rPr>
          <w:rFonts w:cs="Arial"/>
          <w:b/>
          <w:color w:val="000000"/>
          <w:sz w:val="36"/>
          <w:szCs w:val="36"/>
        </w:rPr>
        <w:t xml:space="preserve">Compass </w:t>
      </w:r>
      <w:r w:rsidR="00D27BE8">
        <w:rPr>
          <w:rFonts w:cs="Arial"/>
          <w:b/>
          <w:color w:val="000000"/>
          <w:sz w:val="36"/>
          <w:szCs w:val="36"/>
        </w:rPr>
        <w:t>MED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882706">
        <w:rPr>
          <w:rFonts w:cs="Arial"/>
          <w:b/>
          <w:color w:val="000000"/>
          <w:sz w:val="36"/>
          <w:szCs w:val="36"/>
        </w:rPr>
        <w:t xml:space="preserve">D </w:t>
      </w:r>
      <w:r w:rsidR="001243FD" w:rsidRPr="001243FD">
        <w:rPr>
          <w:rFonts w:cs="Arial"/>
          <w:b/>
          <w:color w:val="000000"/>
          <w:sz w:val="36"/>
          <w:szCs w:val="36"/>
        </w:rPr>
        <w:t>-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CCR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-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Coverage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Determinations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and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Redeterminations</w:t>
      </w:r>
      <w:r w:rsidR="000A078A">
        <w:rPr>
          <w:rFonts w:cs="Arial"/>
          <w:b/>
          <w:color w:val="000000"/>
          <w:sz w:val="36"/>
          <w:szCs w:val="36"/>
        </w:rPr>
        <w:t xml:space="preserve"> </w:t>
      </w:r>
      <w:r w:rsidR="001243FD" w:rsidRPr="001243FD">
        <w:rPr>
          <w:rFonts w:cs="Arial"/>
          <w:b/>
          <w:color w:val="000000"/>
          <w:sz w:val="36"/>
          <w:szCs w:val="36"/>
        </w:rPr>
        <w:t>(Appeals)</w:t>
      </w:r>
    </w:p>
    <w:bookmarkEnd w:id="1"/>
    <w:p w14:paraId="49E78F72" w14:textId="77777777" w:rsidR="00413653" w:rsidRDefault="00413653" w:rsidP="006F2F94">
      <w:pPr>
        <w:ind w:right="154"/>
      </w:pPr>
    </w:p>
    <w:bookmarkEnd w:id="2"/>
    <w:p w14:paraId="33D860D0" w14:textId="5D98DF36" w:rsidR="007F491D" w:rsidRDefault="00CD7396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206759833" w:history="1">
        <w:r w:rsidR="007F491D" w:rsidRPr="00FE074A">
          <w:rPr>
            <w:rStyle w:val="Hyperlink"/>
          </w:rPr>
          <w:t>Important Information</w:t>
        </w:r>
      </w:hyperlink>
    </w:p>
    <w:p w14:paraId="0F06E40E" w14:textId="49C50BAF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4" w:history="1">
        <w:r w:rsidRPr="00FE074A">
          <w:rPr>
            <w:rStyle w:val="Hyperlink"/>
          </w:rPr>
          <w:t>Appeals Overview</w:t>
        </w:r>
      </w:hyperlink>
    </w:p>
    <w:p w14:paraId="1667B46C" w14:textId="5CD036E1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5" w:history="1">
        <w:r w:rsidRPr="00FE074A">
          <w:rPr>
            <w:rStyle w:val="Hyperlink"/>
          </w:rPr>
          <w:t>Provider Calls</w:t>
        </w:r>
      </w:hyperlink>
    </w:p>
    <w:p w14:paraId="238143B7" w14:textId="48D490F1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6" w:history="1">
        <w:r w:rsidRPr="00FE074A">
          <w:rPr>
            <w:rStyle w:val="Hyperlink"/>
          </w:rPr>
          <w:t>Authorized Persons Who Can Start or Check the Status of a Coverage Determination or Redetermination</w:t>
        </w:r>
      </w:hyperlink>
    </w:p>
    <w:p w14:paraId="310F8AF7" w14:textId="4EB8EE02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7" w:history="1">
        <w:r w:rsidRPr="00FE074A">
          <w:rPr>
            <w:rStyle w:val="Hyperlink"/>
          </w:rPr>
          <w:t>Decision Grid</w:t>
        </w:r>
      </w:hyperlink>
    </w:p>
    <w:p w14:paraId="3C52E425" w14:textId="4AA461CA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8" w:history="1">
        <w:r w:rsidRPr="00FE074A">
          <w:rPr>
            <w:rStyle w:val="Hyperlink"/>
          </w:rPr>
          <w:t>Process</w:t>
        </w:r>
      </w:hyperlink>
    </w:p>
    <w:p w14:paraId="5307450B" w14:textId="350CB3A2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39" w:history="1">
        <w:r w:rsidRPr="00FE074A">
          <w:rPr>
            <w:rStyle w:val="Hyperlink"/>
          </w:rPr>
          <w:t>Submitting a Support Task for CD&amp;A</w:t>
        </w:r>
      </w:hyperlink>
    </w:p>
    <w:p w14:paraId="58F09C86" w14:textId="0AAF4F14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40" w:history="1">
        <w:r w:rsidRPr="00FE074A">
          <w:rPr>
            <w:rStyle w:val="Hyperlink"/>
          </w:rPr>
          <w:t>FAQs</w:t>
        </w:r>
      </w:hyperlink>
    </w:p>
    <w:p w14:paraId="21B19F3E" w14:textId="041074EB" w:rsidR="007F491D" w:rsidRDefault="007F491D">
      <w:pPr>
        <w:pStyle w:val="TOC2"/>
        <w:rPr>
          <w:rFonts w:asciiTheme="minorHAnsi" w:eastAsiaTheme="minorEastAsia" w:hAnsiTheme="minorHAnsi" w:cstheme="minorBidi"/>
          <w:color w:val="auto"/>
          <w:kern w:val="2"/>
          <w:u w:val="none"/>
          <w14:ligatures w14:val="standardContextual"/>
        </w:rPr>
      </w:pPr>
      <w:hyperlink w:anchor="_Toc206759841" w:history="1">
        <w:r w:rsidRPr="00FE074A">
          <w:rPr>
            <w:rStyle w:val="Hyperlink"/>
          </w:rPr>
          <w:t>Related Documents</w:t>
        </w:r>
      </w:hyperlink>
    </w:p>
    <w:p w14:paraId="08941D6D" w14:textId="3636C9D7" w:rsidR="000C2A30" w:rsidRDefault="00CD7396" w:rsidP="000D63DB">
      <w:pPr>
        <w:rPr>
          <w:noProof/>
          <w:color w:val="3333FF"/>
          <w:u w:val="single"/>
        </w:rPr>
      </w:pPr>
      <w:r>
        <w:rPr>
          <w:noProof/>
          <w:color w:val="3333FF"/>
          <w:u w:val="single"/>
        </w:rPr>
        <w:fldChar w:fldCharType="end"/>
      </w:r>
    </w:p>
    <w:p w14:paraId="35398171" w14:textId="77777777" w:rsidR="00E338AD" w:rsidRPr="001243FD" w:rsidRDefault="00E338AD" w:rsidP="000D63DB"/>
    <w:p w14:paraId="47E76108" w14:textId="77777777" w:rsidR="001243FD" w:rsidRPr="001243FD" w:rsidRDefault="001243FD" w:rsidP="001243FD">
      <w:bookmarkStart w:id="3" w:name="_Overview"/>
      <w:bookmarkStart w:id="4" w:name="_Rationale"/>
      <w:bookmarkStart w:id="5" w:name="_Definitions"/>
      <w:bookmarkStart w:id="6" w:name="_Abbreviations/Definitions"/>
      <w:bookmarkStart w:id="7" w:name="_Log_Activity"/>
      <w:bookmarkEnd w:id="3"/>
      <w:bookmarkEnd w:id="4"/>
      <w:bookmarkEnd w:id="5"/>
      <w:bookmarkEnd w:id="6"/>
      <w:bookmarkEnd w:id="7"/>
    </w:p>
    <w:p w14:paraId="1282512B" w14:textId="299649B0" w:rsidR="001243FD" w:rsidRDefault="001243FD" w:rsidP="001243FD">
      <w:r w:rsidRPr="001243FD">
        <w:rPr>
          <w:b/>
          <w:bCs/>
        </w:rPr>
        <w:t>Description:</w:t>
      </w:r>
      <w:r w:rsidR="00213D07">
        <w:rPr>
          <w:b/>
          <w:bCs/>
        </w:rPr>
        <w:t xml:space="preserve"> </w:t>
      </w:r>
      <w:bookmarkStart w:id="8" w:name="OLE_LINK13"/>
      <w:r w:rsidR="00942244">
        <w:t>P</w:t>
      </w:r>
      <w:r w:rsidRPr="001243FD">
        <w:t>rovide</w:t>
      </w:r>
      <w:r w:rsidR="00942244">
        <w:t>s</w:t>
      </w:r>
      <w:r w:rsidR="000A078A">
        <w:t xml:space="preserve"> </w:t>
      </w:r>
      <w:r w:rsidRPr="001243FD">
        <w:t>the</w:t>
      </w:r>
      <w:r w:rsidR="000A078A">
        <w:t xml:space="preserve"> </w:t>
      </w:r>
      <w:r w:rsidRPr="001243FD">
        <w:t>CCR</w:t>
      </w:r>
      <w:r w:rsidR="000A078A">
        <w:t xml:space="preserve"> </w:t>
      </w:r>
      <w:r w:rsidRPr="001243FD">
        <w:t>with</w:t>
      </w:r>
      <w:r w:rsidR="000A078A">
        <w:t xml:space="preserve"> </w:t>
      </w:r>
      <w:r w:rsidRPr="001243FD">
        <w:t>details</w:t>
      </w:r>
      <w:r w:rsidR="000A078A">
        <w:t xml:space="preserve"> </w:t>
      </w:r>
      <w:r w:rsidRPr="001243FD">
        <w:t>necessary</w:t>
      </w:r>
      <w:r w:rsidR="000A078A">
        <w:t xml:space="preserve"> </w:t>
      </w:r>
      <w:r w:rsidRPr="001243FD">
        <w:t>to</w:t>
      </w:r>
      <w:r w:rsidR="000A078A">
        <w:t xml:space="preserve"> </w:t>
      </w:r>
      <w:r w:rsidRPr="001243FD">
        <w:t>assist</w:t>
      </w:r>
      <w:r w:rsidR="000A078A">
        <w:t xml:space="preserve"> </w:t>
      </w:r>
      <w:r w:rsidRPr="001243FD">
        <w:t>a</w:t>
      </w:r>
      <w:r w:rsidR="000A078A">
        <w:t xml:space="preserve"> </w:t>
      </w:r>
      <w:r w:rsidR="00942244">
        <w:t>b</w:t>
      </w:r>
      <w:r w:rsidRPr="001243FD">
        <w:t>eneficiary</w:t>
      </w:r>
      <w:r w:rsidR="000A078A">
        <w:t xml:space="preserve"> </w:t>
      </w:r>
      <w:r w:rsidRPr="001243FD">
        <w:t>with</w:t>
      </w:r>
      <w:r w:rsidR="000A078A">
        <w:t xml:space="preserve"> </w:t>
      </w:r>
      <w:r w:rsidRPr="001243FD">
        <w:t>questions</w:t>
      </w:r>
      <w:r w:rsidR="000A078A">
        <w:t xml:space="preserve"> </w:t>
      </w:r>
      <w:r w:rsidRPr="001243FD">
        <w:t>regarding</w:t>
      </w:r>
      <w:r w:rsidR="000A078A">
        <w:t xml:space="preserve"> </w:t>
      </w:r>
      <w:r w:rsidRPr="001243FD">
        <w:t>a</w:t>
      </w:r>
      <w:r w:rsidR="000A078A">
        <w:t xml:space="preserve"> </w:t>
      </w:r>
      <w:r w:rsidRPr="001243FD">
        <w:rPr>
          <w:b/>
        </w:rPr>
        <w:t>new</w:t>
      </w:r>
      <w:r w:rsidR="000A078A">
        <w:rPr>
          <w:b/>
        </w:rPr>
        <w:t xml:space="preserve"> </w:t>
      </w:r>
      <w:r w:rsidRPr="001243FD">
        <w:rPr>
          <w:b/>
        </w:rPr>
        <w:t>request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rPr>
          <w:b/>
        </w:rPr>
        <w:t>status</w:t>
      </w:r>
      <w:r w:rsidR="000A078A">
        <w:rPr>
          <w:b/>
        </w:rPr>
        <w:t xml:space="preserve"> </w:t>
      </w:r>
      <w:r w:rsidRPr="001243FD">
        <w:rPr>
          <w:b/>
        </w:rPr>
        <w:t>update</w:t>
      </w:r>
      <w:r w:rsidR="000A078A">
        <w:t xml:space="preserve"> </w:t>
      </w:r>
      <w:r w:rsidRPr="001243FD">
        <w:t>for</w:t>
      </w:r>
      <w:r w:rsidR="000A078A">
        <w:t xml:space="preserve"> </w:t>
      </w:r>
      <w:r w:rsidRPr="001243FD">
        <w:t>a</w:t>
      </w:r>
      <w:r w:rsidR="000A078A">
        <w:t xml:space="preserve"> </w:t>
      </w:r>
      <w:r w:rsidRPr="001243FD">
        <w:t>Med</w:t>
      </w:r>
      <w:r w:rsidR="000A078A">
        <w:t xml:space="preserve"> </w:t>
      </w:r>
      <w:r w:rsidRPr="001243FD">
        <w:t>D</w:t>
      </w:r>
      <w:r w:rsidR="000A078A">
        <w:t xml:space="preserve"> </w:t>
      </w:r>
      <w:r w:rsidRPr="001243FD">
        <w:t>Coverage</w:t>
      </w:r>
      <w:r w:rsidR="000A078A">
        <w:t xml:space="preserve"> </w:t>
      </w:r>
      <w:r w:rsidRPr="001243FD">
        <w:t>Determination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t>Redetermination,</w:t>
      </w:r>
      <w:r w:rsidR="000A078A">
        <w:t xml:space="preserve"> </w:t>
      </w:r>
      <w:r w:rsidRPr="001243FD">
        <w:t>prescription</w:t>
      </w:r>
      <w:r w:rsidR="000A078A">
        <w:t xml:space="preserve"> </w:t>
      </w:r>
      <w:r w:rsidRPr="001243FD">
        <w:t>cost,</w:t>
      </w:r>
      <w:r w:rsidR="000A078A">
        <w:t xml:space="preserve"> </w:t>
      </w:r>
      <w:r w:rsidRPr="001243FD">
        <w:t>non-formulary</w:t>
      </w:r>
      <w:r w:rsidR="000A078A">
        <w:t xml:space="preserve"> </w:t>
      </w:r>
      <w:r w:rsidRPr="001243FD">
        <w:t>medications,</w:t>
      </w:r>
      <w:r w:rsidR="000A078A">
        <w:t xml:space="preserve"> </w:t>
      </w:r>
      <w:r w:rsidRPr="001243FD">
        <w:t>tiering</w:t>
      </w:r>
      <w:r w:rsidR="000A078A">
        <w:t xml:space="preserve"> </w:t>
      </w:r>
      <w:r w:rsidRPr="001243FD">
        <w:t>exceptions,</w:t>
      </w:r>
      <w:r w:rsidR="000A078A">
        <w:t xml:space="preserve"> </w:t>
      </w:r>
      <w:r w:rsidRPr="001243FD">
        <w:t>or</w:t>
      </w:r>
      <w:r w:rsidR="000A078A">
        <w:t xml:space="preserve"> </w:t>
      </w:r>
      <w:r w:rsidRPr="001243FD">
        <w:t>prior</w:t>
      </w:r>
      <w:r w:rsidR="000A078A">
        <w:t xml:space="preserve"> </w:t>
      </w:r>
      <w:r w:rsidRPr="001243FD">
        <w:t>authorizations</w:t>
      </w:r>
      <w:r w:rsidR="000A078A">
        <w:t xml:space="preserve"> </w:t>
      </w:r>
      <w:r w:rsidRPr="001243FD">
        <w:t>and</w:t>
      </w:r>
      <w:r w:rsidR="000A078A">
        <w:t xml:space="preserve"> </w:t>
      </w:r>
      <w:r w:rsidRPr="001243FD">
        <w:t>provide</w:t>
      </w:r>
      <w:r w:rsidR="000A078A">
        <w:t xml:space="preserve"> </w:t>
      </w:r>
      <w:r w:rsidRPr="001243FD">
        <w:t>the</w:t>
      </w:r>
      <w:r w:rsidR="000A078A">
        <w:t xml:space="preserve"> </w:t>
      </w:r>
      <w:r w:rsidRPr="001243FD">
        <w:t>appropriate</w:t>
      </w:r>
      <w:r w:rsidR="000A078A">
        <w:t xml:space="preserve"> </w:t>
      </w:r>
      <w:r w:rsidRPr="001243FD">
        <w:t>resources</w:t>
      </w:r>
      <w:r w:rsidR="000A078A">
        <w:t xml:space="preserve"> </w:t>
      </w:r>
      <w:r w:rsidRPr="001243FD">
        <w:t>to</w:t>
      </w:r>
      <w:r w:rsidR="000A078A">
        <w:t xml:space="preserve"> </w:t>
      </w:r>
      <w:r w:rsidRPr="001243FD">
        <w:t>contact</w:t>
      </w:r>
      <w:r w:rsidR="000A078A">
        <w:t xml:space="preserve"> </w:t>
      </w:r>
      <w:r w:rsidRPr="001243FD">
        <w:t>based</w:t>
      </w:r>
      <w:r w:rsidR="000A078A">
        <w:t xml:space="preserve"> </w:t>
      </w:r>
      <w:r w:rsidRPr="001243FD">
        <w:t>on</w:t>
      </w:r>
      <w:r w:rsidR="000A078A">
        <w:t xml:space="preserve"> </w:t>
      </w:r>
      <w:r w:rsidRPr="001243FD">
        <w:t>the</w:t>
      </w:r>
      <w:r w:rsidR="000A078A">
        <w:t xml:space="preserve"> </w:t>
      </w:r>
      <w:r w:rsidR="00942244">
        <w:t>b</w:t>
      </w:r>
      <w:r w:rsidRPr="001243FD">
        <w:t>eneficiary’s</w:t>
      </w:r>
      <w:r w:rsidR="000A078A">
        <w:t xml:space="preserve"> </w:t>
      </w:r>
      <w:r w:rsidRPr="001243FD">
        <w:t>request.</w:t>
      </w:r>
      <w:bookmarkEnd w:id="8"/>
    </w:p>
    <w:p w14:paraId="0B349441" w14:textId="77777777" w:rsidR="00AB405D" w:rsidRPr="001243FD" w:rsidRDefault="00AB405D" w:rsidP="001243FD"/>
    <w:p w14:paraId="2C708942" w14:textId="77777777" w:rsidR="006128A8" w:rsidRDefault="006128A8" w:rsidP="000D63DB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7F45E867" w14:textId="77777777" w:rsidTr="00A06B95">
        <w:tc>
          <w:tcPr>
            <w:tcW w:w="5000" w:type="pct"/>
            <w:shd w:val="clear" w:color="auto" w:fill="C0C0C0"/>
          </w:tcPr>
          <w:p w14:paraId="744E6A03" w14:textId="77777777" w:rsidR="00300C93" w:rsidRPr="000D6356" w:rsidRDefault="00663EB1" w:rsidP="000D63DB">
            <w:pPr>
              <w:pStyle w:val="Heading2"/>
              <w:spacing w:before="0" w:after="0"/>
              <w:rPr>
                <w:i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Qualifying_the_Call"/>
            <w:bookmarkStart w:id="14" w:name="_Determining_if_an"/>
            <w:bookmarkStart w:id="15" w:name="_Toc206759833"/>
            <w:bookmarkEnd w:id="9"/>
            <w:bookmarkEnd w:id="10"/>
            <w:bookmarkEnd w:id="11"/>
            <w:bookmarkEnd w:id="12"/>
            <w:bookmarkEnd w:id="13"/>
            <w:bookmarkEnd w:id="14"/>
            <w:r w:rsidRPr="00663EB1">
              <w:t>Important</w:t>
            </w:r>
            <w:r w:rsidR="000A078A">
              <w:t xml:space="preserve"> </w:t>
            </w:r>
            <w:r w:rsidRPr="00663EB1">
              <w:t>Information</w:t>
            </w:r>
            <w:bookmarkEnd w:id="15"/>
          </w:p>
        </w:tc>
      </w:tr>
    </w:tbl>
    <w:p w14:paraId="633A03A3" w14:textId="58D7D16D" w:rsidR="00942244" w:rsidRDefault="008A2CF1" w:rsidP="00942244">
      <w:pPr>
        <w:pStyle w:val="ListParagraph"/>
        <w:spacing w:before="120" w:after="120"/>
        <w:ind w:left="0"/>
        <w:rPr>
          <w:color w:val="000000"/>
        </w:rPr>
      </w:pPr>
      <w:bookmarkStart w:id="16" w:name="_Hlk71552223"/>
      <w:bookmarkStart w:id="17" w:name="OLE_LINK2"/>
      <w:r>
        <w:pict w14:anchorId="08A44F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8pt;height:16.9pt;visibility:visible">
            <v:imagedata r:id="rId12" o:title=""/>
          </v:shape>
        </w:pict>
      </w:r>
      <w:r w:rsidR="00397AB6" w:rsidRPr="004F2437">
        <w:rPr>
          <w:color w:val="000000"/>
        </w:rPr>
        <w:t xml:space="preserve"> </w:t>
      </w:r>
      <w:r w:rsidR="00397AB6">
        <w:rPr>
          <w:color w:val="000000"/>
        </w:rPr>
        <w:t>Refer to the Coverage Determination section of the plan</w:t>
      </w:r>
      <w:r w:rsidR="00042601">
        <w:rPr>
          <w:color w:val="000000"/>
        </w:rPr>
        <w:t>’</w:t>
      </w:r>
      <w:r w:rsidR="00397AB6">
        <w:rPr>
          <w:color w:val="000000"/>
        </w:rPr>
        <w:t xml:space="preserve">s CIF to determine if Coverage Determinations &amp; Appeals are handled by CVS Caremark or the Client. </w:t>
      </w:r>
    </w:p>
    <w:p w14:paraId="0B9272DF" w14:textId="798771ED" w:rsidR="00042601" w:rsidRDefault="00397AB6" w:rsidP="004010B7">
      <w:pPr>
        <w:pStyle w:val="ListParagraph"/>
        <w:numPr>
          <w:ilvl w:val="0"/>
          <w:numId w:val="62"/>
        </w:numPr>
        <w:spacing w:before="120" w:after="120"/>
        <w:rPr>
          <w:color w:val="000000"/>
        </w:rPr>
      </w:pPr>
      <w:r w:rsidRPr="00042601">
        <w:rPr>
          <w:color w:val="000000"/>
        </w:rPr>
        <w:t xml:space="preserve">Coverage Determinations details may also be found in </w:t>
      </w:r>
      <w:r w:rsidR="00021ABB">
        <w:rPr>
          <w:color w:val="000000"/>
        </w:rPr>
        <w:t xml:space="preserve">Compass </w:t>
      </w:r>
      <w:r w:rsidR="00FC656A">
        <w:rPr>
          <w:color w:val="000000"/>
        </w:rPr>
        <w:t>from</w:t>
      </w:r>
      <w:r w:rsidR="00021ABB">
        <w:rPr>
          <w:color w:val="000000"/>
        </w:rPr>
        <w:t xml:space="preserve"> </w:t>
      </w:r>
      <w:r w:rsidRPr="00042601">
        <w:rPr>
          <w:color w:val="000000"/>
        </w:rPr>
        <w:t xml:space="preserve">the </w:t>
      </w:r>
      <w:r w:rsidRPr="00FC656A">
        <w:rPr>
          <w:b/>
          <w:bCs/>
          <w:color w:val="000000"/>
        </w:rPr>
        <w:t xml:space="preserve">Benefits </w:t>
      </w:r>
      <w:r w:rsidR="00021ABB">
        <w:rPr>
          <w:color w:val="000000"/>
        </w:rPr>
        <w:t>tab</w:t>
      </w:r>
      <w:r w:rsidR="00042601">
        <w:rPr>
          <w:color w:val="000000"/>
        </w:rPr>
        <w:t xml:space="preserve"> on the</w:t>
      </w:r>
      <w:r w:rsidRPr="00042601">
        <w:rPr>
          <w:color w:val="000000"/>
        </w:rPr>
        <w:t xml:space="preserve"> </w:t>
      </w:r>
      <w:r w:rsidRPr="00042601">
        <w:rPr>
          <w:b/>
          <w:bCs/>
          <w:color w:val="000000"/>
        </w:rPr>
        <w:t>Clients Specifics</w:t>
      </w:r>
      <w:r w:rsidRPr="00042601">
        <w:rPr>
          <w:color w:val="000000"/>
        </w:rPr>
        <w:t xml:space="preserve"> </w:t>
      </w:r>
      <w:r w:rsidR="00021ABB">
        <w:rPr>
          <w:color w:val="000000"/>
        </w:rPr>
        <w:t>sub-</w:t>
      </w:r>
      <w:r w:rsidRPr="00042601">
        <w:rPr>
          <w:color w:val="000000"/>
        </w:rPr>
        <w:t>tab.</w:t>
      </w:r>
    </w:p>
    <w:p w14:paraId="232A347A" w14:textId="77777777" w:rsidR="00397AB6" w:rsidRPr="00042601" w:rsidRDefault="00397AB6" w:rsidP="00042601">
      <w:pPr>
        <w:ind w:left="720"/>
        <w:rPr>
          <w:color w:val="000000"/>
        </w:rPr>
      </w:pPr>
    </w:p>
    <w:p w14:paraId="37F1A63D" w14:textId="6A8A1F48" w:rsidR="00A06B95" w:rsidRPr="00A06B95" w:rsidRDefault="00A06B95" w:rsidP="00A06B95">
      <w:pPr>
        <w:rPr>
          <w:color w:val="000000"/>
        </w:rPr>
      </w:pPr>
      <w:r w:rsidRPr="00A06B95">
        <w:rPr>
          <w:color w:val="000000"/>
        </w:rPr>
        <w:t>Although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specific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</w:t>
      </w:r>
      <w:r w:rsidR="000A078A">
        <w:rPr>
          <w:color w:val="000000"/>
        </w:rPr>
        <w:t xml:space="preserve"> </w:t>
      </w:r>
      <w:r w:rsidR="00942244">
        <w:rPr>
          <w:color w:val="000000"/>
        </w:rPr>
        <w:t>b</w:t>
      </w:r>
      <w:r w:rsidRPr="00A06B95">
        <w:rPr>
          <w:color w:val="000000"/>
        </w:rPr>
        <w:t>eneficiaries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ask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not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included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drugs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that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but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have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predetermined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criteria.</w:t>
      </w:r>
    </w:p>
    <w:p w14:paraId="4C833E83" w14:textId="77777777" w:rsidR="00A06B95" w:rsidRPr="00A06B95" w:rsidRDefault="00A06B95" w:rsidP="004010B7">
      <w:pPr>
        <w:numPr>
          <w:ilvl w:val="0"/>
          <w:numId w:val="38"/>
        </w:numPr>
        <w:rPr>
          <w:color w:val="000000"/>
        </w:rPr>
      </w:pPr>
      <w:r w:rsidRPr="00A06B95">
        <w:rPr>
          <w:color w:val="000000"/>
        </w:rPr>
        <w:t>These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initial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requests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called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Coverage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Determinations.</w:t>
      </w:r>
    </w:p>
    <w:p w14:paraId="620204F3" w14:textId="77777777" w:rsidR="00A06B95" w:rsidRDefault="00A06B95" w:rsidP="00A06B95">
      <w:pPr>
        <w:rPr>
          <w:color w:val="000000"/>
        </w:rPr>
      </w:pPr>
    </w:p>
    <w:p w14:paraId="0284C48F" w14:textId="4FDF0172" w:rsidR="00A06B95" w:rsidRPr="00A06B95" w:rsidRDefault="00A06B95" w:rsidP="00A06B95">
      <w:pPr>
        <w:rPr>
          <w:color w:val="000000"/>
        </w:rPr>
      </w:pPr>
      <w:r w:rsidRPr="00A06B95">
        <w:rPr>
          <w:color w:val="000000"/>
        </w:rPr>
        <w:t>If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="00942244">
        <w:rPr>
          <w:color w:val="000000"/>
        </w:rPr>
        <w:t>b</w:t>
      </w:r>
      <w:r w:rsidRPr="00A06B95">
        <w:rPr>
          <w:color w:val="000000"/>
        </w:rPr>
        <w:t>eneficiary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disagrees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with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plan's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decision,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five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(5)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levels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appeals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available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obtain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coverage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medications.</w:t>
      </w:r>
    </w:p>
    <w:p w14:paraId="3A75531A" w14:textId="77777777" w:rsidR="00A06B95" w:rsidRPr="00A06B95" w:rsidRDefault="00A06B95" w:rsidP="004010B7">
      <w:pPr>
        <w:numPr>
          <w:ilvl w:val="0"/>
          <w:numId w:val="39"/>
        </w:numPr>
        <w:rPr>
          <w:color w:val="000000"/>
        </w:rPr>
      </w:pPr>
      <w:r w:rsidRPr="00A06B95">
        <w:rPr>
          <w:color w:val="000000"/>
        </w:rPr>
        <w:t>However,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PBMs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handle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only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first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level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appeals,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also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known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Redetermination.</w:t>
      </w:r>
    </w:p>
    <w:p w14:paraId="4201EC48" w14:textId="77777777" w:rsidR="00A06B95" w:rsidRDefault="00A06B95" w:rsidP="00A06B95">
      <w:pPr>
        <w:rPr>
          <w:color w:val="000000"/>
        </w:rPr>
      </w:pPr>
    </w:p>
    <w:p w14:paraId="5ED25CD9" w14:textId="6E668E28" w:rsidR="00A06B95" w:rsidRPr="00A06B95" w:rsidRDefault="006F33D7" w:rsidP="00A06B95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7C99AB" wp14:editId="25D805BD">
            <wp:extent cx="238095" cy="209524"/>
            <wp:effectExtent l="0" t="0" r="0" b="6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942244">
        <w:rPr>
          <w:color w:val="000000"/>
        </w:rPr>
        <w:t>R</w:t>
      </w:r>
      <w:r w:rsidR="00A06B95" w:rsidRPr="00A06B95">
        <w:rPr>
          <w:color w:val="000000"/>
        </w:rPr>
        <w:t>efer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CIF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direction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on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proper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team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4A7F8F">
        <w:rPr>
          <w:color w:val="000000"/>
        </w:rPr>
        <w:t>assist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with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CD&amp;A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questions.</w:t>
      </w:r>
    </w:p>
    <w:p w14:paraId="4740D0BD" w14:textId="77777777" w:rsidR="00A06B95" w:rsidRDefault="00A06B95" w:rsidP="00A06B95">
      <w:pPr>
        <w:rPr>
          <w:b/>
          <w:bCs/>
          <w:color w:val="000000"/>
        </w:rPr>
      </w:pPr>
    </w:p>
    <w:p w14:paraId="1C94CFAF" w14:textId="77777777" w:rsidR="00A06B95" w:rsidRPr="00A06B95" w:rsidRDefault="00A06B95" w:rsidP="00A06B95">
      <w:pPr>
        <w:rPr>
          <w:b/>
          <w:bCs/>
          <w:color w:val="000000"/>
        </w:rPr>
      </w:pPr>
      <w:r w:rsidRPr="00A06B95">
        <w:rPr>
          <w:b/>
          <w:bCs/>
          <w:color w:val="000000"/>
        </w:rPr>
        <w:t>Notes:</w:t>
      </w:r>
    </w:p>
    <w:p w14:paraId="7FB0F161" w14:textId="554299B9" w:rsidR="00A06B95" w:rsidRPr="00A06B95" w:rsidRDefault="00A06B95" w:rsidP="00DB0FD7">
      <w:pPr>
        <w:numPr>
          <w:ilvl w:val="0"/>
          <w:numId w:val="1"/>
        </w:numPr>
        <w:rPr>
          <w:color w:val="000000"/>
        </w:rPr>
      </w:pPr>
      <w:r w:rsidRPr="00A06B95">
        <w:rPr>
          <w:color w:val="000000"/>
        </w:rPr>
        <w:t>Do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NOT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proactively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offer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Tier</w:t>
      </w:r>
      <w:r w:rsidR="00F01DC5">
        <w:rPr>
          <w:color w:val="000000"/>
        </w:rPr>
        <w:t>ing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Formulary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Exceptions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unless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otherwise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directed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document.</w:t>
      </w:r>
    </w:p>
    <w:p w14:paraId="42291E02" w14:textId="7934DD24" w:rsidR="00A06B95" w:rsidRPr="00A06B95" w:rsidRDefault="00A06B95" w:rsidP="00753AF2">
      <w:pPr>
        <w:numPr>
          <w:ilvl w:val="0"/>
          <w:numId w:val="1"/>
        </w:numPr>
        <w:rPr>
          <w:color w:val="000000"/>
        </w:rPr>
      </w:pPr>
      <w:r w:rsidRPr="00A06B95">
        <w:rPr>
          <w:color w:val="000000"/>
        </w:rPr>
        <w:t>There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may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two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lines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of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eligibility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visible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migrating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plans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and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in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some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cases,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transfer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a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different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Customer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Care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group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may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required</w:t>
      </w:r>
      <w:r w:rsidR="00942244">
        <w:rPr>
          <w:color w:val="000000"/>
        </w:rPr>
        <w:t>. C</w:t>
      </w:r>
      <w:r w:rsidRPr="00A06B95">
        <w:rPr>
          <w:color w:val="000000"/>
        </w:rPr>
        <w:t>heck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CIF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for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correct</w:t>
      </w:r>
      <w:r w:rsidR="000A078A">
        <w:rPr>
          <w:color w:val="000000"/>
        </w:rPr>
        <w:t xml:space="preserve"> </w:t>
      </w:r>
      <w:r w:rsidRPr="00A06B95">
        <w:rPr>
          <w:color w:val="000000"/>
        </w:rPr>
        <w:t>process.</w:t>
      </w:r>
    </w:p>
    <w:p w14:paraId="61498356" w14:textId="77777777" w:rsidR="00166449" w:rsidRDefault="00166449" w:rsidP="00166449">
      <w:pPr>
        <w:ind w:left="720"/>
        <w:rPr>
          <w:color w:val="000000"/>
        </w:rPr>
      </w:pPr>
    </w:p>
    <w:p w14:paraId="3E7111A9" w14:textId="00316118" w:rsidR="00A06B95" w:rsidRPr="00A06B95" w:rsidRDefault="002330E5" w:rsidP="007F491D">
      <w:r>
        <w:rPr>
          <w:noProof/>
          <w:color w:val="000000"/>
        </w:rPr>
        <w:drawing>
          <wp:inline distT="0" distB="0" distL="0" distR="0" wp14:anchorId="5DF29D51" wp14:editId="2FC6CCC7">
            <wp:extent cx="238095" cy="209524"/>
            <wp:effectExtent l="0" t="0" r="0" b="6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Unless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otherwise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noted,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all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phone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numbers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provided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throughout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the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document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are</w:t>
      </w:r>
      <w:r w:rsidR="000A078A">
        <w:rPr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internal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only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and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should</w:t>
      </w:r>
      <w:r w:rsidR="000A078A">
        <w:rPr>
          <w:b/>
          <w:bCs/>
          <w:color w:val="000000"/>
        </w:rPr>
        <w:t xml:space="preserve"> </w:t>
      </w:r>
      <w:r w:rsidR="00A06B95" w:rsidRPr="00A06B95">
        <w:rPr>
          <w:b/>
          <w:bCs/>
          <w:color w:val="000000"/>
        </w:rPr>
        <w:t>not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be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provided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to</w:t>
      </w:r>
      <w:r w:rsidR="000A078A">
        <w:rPr>
          <w:color w:val="000000"/>
        </w:rPr>
        <w:t xml:space="preserve"> </w:t>
      </w:r>
      <w:r w:rsidR="00A06B95" w:rsidRPr="00A06B95">
        <w:rPr>
          <w:color w:val="000000"/>
        </w:rPr>
        <w:t>callers.</w:t>
      </w:r>
    </w:p>
    <w:p w14:paraId="12BF5F8E" w14:textId="77777777" w:rsidR="00A06B95" w:rsidRPr="00A06B95" w:rsidRDefault="00A06B95" w:rsidP="00A06B95">
      <w:pPr>
        <w:jc w:val="right"/>
      </w:pPr>
    </w:p>
    <w:p w14:paraId="52C19849" w14:textId="540EA8FF" w:rsidR="00214A19" w:rsidRDefault="000E673E" w:rsidP="00214A19">
      <w:pPr>
        <w:jc w:val="right"/>
      </w:pPr>
      <w:hyperlink w:anchor="_top" w:history="1">
        <w:r w:rsidRPr="00B67FA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214A19" w14:paraId="4C071D2B" w14:textId="77777777" w:rsidTr="00F36DD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FC1038" w14:textId="77777777" w:rsidR="00214A19" w:rsidRPr="00005DFD" w:rsidRDefault="00214A19" w:rsidP="00EF1E00">
            <w:pPr>
              <w:pStyle w:val="Heading2"/>
              <w:spacing w:before="0" w:after="0"/>
              <w:rPr>
                <w:iCs w:val="0"/>
              </w:rPr>
            </w:pPr>
            <w:bookmarkStart w:id="18" w:name="_Toc206759834"/>
            <w:r>
              <w:rPr>
                <w:iCs w:val="0"/>
              </w:rPr>
              <w:t>Appeals Overview</w:t>
            </w:r>
            <w:bookmarkEnd w:id="18"/>
          </w:p>
        </w:tc>
      </w:tr>
    </w:tbl>
    <w:p w14:paraId="2020B9A2" w14:textId="590A54E6" w:rsidR="00F36DD7" w:rsidRPr="00F36DD7" w:rsidRDefault="002330E5" w:rsidP="00942244">
      <w:pPr>
        <w:spacing w:before="120" w:after="120"/>
      </w:pPr>
      <w:r>
        <w:rPr>
          <w:iCs/>
          <w:noProof/>
        </w:rPr>
        <w:drawing>
          <wp:inline distT="0" distB="0" distL="0" distR="0" wp14:anchorId="41D1AF69" wp14:editId="5E211A8A">
            <wp:extent cx="238095" cy="209524"/>
            <wp:effectExtent l="0" t="0" r="0" b="63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OLE_LINK48"/>
      <w:bookmarkStart w:id="20" w:name="OLE_LINK88"/>
      <w:r w:rsidR="000B2E7F">
        <w:rPr>
          <w:iCs/>
        </w:rPr>
        <w:t xml:space="preserve"> </w:t>
      </w:r>
      <w:r w:rsidR="00F36DD7" w:rsidRPr="00F36DD7">
        <w:rPr>
          <w:iCs/>
        </w:rPr>
        <w:t>Information regarding Appeals—</w:t>
      </w:r>
      <w:r w:rsidR="00F36DD7" w:rsidRPr="00F36DD7">
        <w:rPr>
          <w:b/>
          <w:bCs/>
          <w:iCs/>
        </w:rPr>
        <w:t>including the phone number for C2C, IRE, etc</w:t>
      </w:r>
      <w:r w:rsidR="009629AB">
        <w:rPr>
          <w:b/>
          <w:bCs/>
          <w:iCs/>
        </w:rPr>
        <w:t>etera</w:t>
      </w:r>
      <w:r w:rsidR="00F36DD7" w:rsidRPr="00F36DD7">
        <w:rPr>
          <w:iCs/>
        </w:rPr>
        <w:t xml:space="preserve">—can ONLY be provided </w:t>
      </w:r>
      <w:r w:rsidR="008D5790">
        <w:rPr>
          <w:iCs/>
        </w:rPr>
        <w:t xml:space="preserve">to the beneficiary </w:t>
      </w:r>
      <w:r w:rsidR="00F36DD7" w:rsidRPr="00F36DD7">
        <w:rPr>
          <w:iCs/>
        </w:rPr>
        <w:t xml:space="preserve">by </w:t>
      </w:r>
      <w:r w:rsidR="008D5790">
        <w:rPr>
          <w:iCs/>
        </w:rPr>
        <w:t xml:space="preserve">the </w:t>
      </w:r>
      <w:r w:rsidR="00F36DD7" w:rsidRPr="00F36DD7">
        <w:rPr>
          <w:iCs/>
        </w:rPr>
        <w:t>CD&amp;A team because appeals requests may require a clinical review.</w:t>
      </w:r>
      <w:bookmarkEnd w:id="19"/>
      <w:bookmarkEnd w:id="20"/>
      <w:r w:rsidR="00213D07">
        <w:rPr>
          <w:iCs/>
        </w:rPr>
        <w:t xml:space="preserve"> </w:t>
      </w:r>
      <w:r w:rsidR="00C0160F" w:rsidRPr="00C0160F">
        <w:rPr>
          <w:iCs/>
        </w:rPr>
        <w:t>During business hours, Customer Care will warm transfer beneficiary to the Coverage Determination department at (877-827-7315 opt 2). If after hours, contact the Senior Team and a Senior will send an email to 8556337673@fax.cvshealth.com for the request.</w:t>
      </w:r>
    </w:p>
    <w:p w14:paraId="5CDD4328" w14:textId="77777777" w:rsidR="00F36DD7" w:rsidRDefault="00F36DD7" w:rsidP="00214A19"/>
    <w:p w14:paraId="47F6D8E1" w14:textId="3A326A2B" w:rsidR="00214A19" w:rsidRDefault="00214A19" w:rsidP="00214A19">
      <w:r>
        <w:t xml:space="preserve">An Appeal is a </w:t>
      </w:r>
      <w:r w:rsidRPr="00214A19">
        <w:t xml:space="preserve">request by an enrollee, the enrollee’s representative, or the enrollee’s </w:t>
      </w:r>
      <w:r w:rsidR="007D1469">
        <w:t xml:space="preserve">provider </w:t>
      </w:r>
      <w:r w:rsidRPr="00214A19">
        <w:t>(if allowed by law) to review a denied Coverage Determination made by the Part D plan sponsor on the benefits under a Part D plan the enrollee believes he or she is entitled to receive or on any amounts the enrollee must pay for the drug coverage.</w:t>
      </w:r>
      <w:r w:rsidR="00213D07">
        <w:t xml:space="preserve"> </w:t>
      </w:r>
    </w:p>
    <w:p w14:paraId="63EB1CE8" w14:textId="77777777" w:rsidR="00214A19" w:rsidRDefault="00214A19" w:rsidP="00214A19"/>
    <w:p w14:paraId="4DC0E312" w14:textId="77777777" w:rsidR="00214A19" w:rsidRDefault="00214A19" w:rsidP="00073801">
      <w:pPr>
        <w:spacing w:before="120"/>
        <w:rPr>
          <w:color w:val="FF0000"/>
        </w:rPr>
      </w:pPr>
      <w:r>
        <w:rPr>
          <w:color w:val="0D0D0D"/>
        </w:rPr>
        <w:t>There are five (5) successive levels of appeals in the Medicare Part D program:</w:t>
      </w:r>
    </w:p>
    <w:p w14:paraId="7BD40DDD" w14:textId="77777777" w:rsidR="00214A19" w:rsidRDefault="00214A19" w:rsidP="004010B7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top"/>
        <w:rPr>
          <w:color w:val="0D0D0D"/>
        </w:rPr>
      </w:pPr>
      <w:r>
        <w:rPr>
          <w:color w:val="0D0D0D"/>
        </w:rPr>
        <w:t xml:space="preserve">Redetermination </w:t>
      </w:r>
    </w:p>
    <w:p w14:paraId="1124DFCF" w14:textId="77777777" w:rsidR="00214A19" w:rsidRDefault="00214A19" w:rsidP="004010B7">
      <w:pPr>
        <w:pStyle w:val="NormalWeb"/>
        <w:numPr>
          <w:ilvl w:val="1"/>
          <w:numId w:val="42"/>
        </w:numPr>
        <w:spacing w:before="120" w:beforeAutospacing="0" w:after="0" w:afterAutospacing="0"/>
        <w:ind w:left="701"/>
        <w:textAlignment w:val="top"/>
        <w:rPr>
          <w:color w:val="0D0D0D"/>
        </w:rPr>
      </w:pPr>
      <w:r>
        <w:rPr>
          <w:color w:val="0D0D0D"/>
        </w:rPr>
        <w:t>Reviewed by CVS Caremark or Client (dependent upon whether the Client delegates Redeterminations to CVS Caremark)</w:t>
      </w:r>
    </w:p>
    <w:p w14:paraId="4EAAB9E0" w14:textId="77777777" w:rsidR="00214A19" w:rsidRDefault="00214A19" w:rsidP="004010B7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top"/>
        <w:rPr>
          <w:color w:val="0D0D0D"/>
        </w:rPr>
      </w:pPr>
      <w:r>
        <w:rPr>
          <w:color w:val="0D0D0D"/>
        </w:rPr>
        <w:t>Reconsideration</w:t>
      </w:r>
    </w:p>
    <w:p w14:paraId="06A9B0A1" w14:textId="77777777" w:rsidR="00214A19" w:rsidRDefault="00214A19" w:rsidP="004010B7">
      <w:pPr>
        <w:pStyle w:val="NormalWeb"/>
        <w:numPr>
          <w:ilvl w:val="1"/>
          <w:numId w:val="42"/>
        </w:numPr>
        <w:spacing w:before="120" w:beforeAutospacing="0" w:after="0" w:afterAutospacing="0"/>
        <w:ind w:left="739" w:hanging="397"/>
        <w:textAlignment w:val="top"/>
        <w:rPr>
          <w:color w:val="0D0D0D"/>
        </w:rPr>
      </w:pPr>
      <w:r>
        <w:rPr>
          <w:color w:val="0D0D0D"/>
        </w:rPr>
        <w:t>Reviewed by an Independent Review Entity (IRE)</w:t>
      </w:r>
    </w:p>
    <w:p w14:paraId="36E9B355" w14:textId="77777777" w:rsidR="00214A19" w:rsidRDefault="00214A19" w:rsidP="004010B7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top"/>
        <w:rPr>
          <w:color w:val="0D0D0D"/>
        </w:rPr>
      </w:pPr>
      <w:r>
        <w:rPr>
          <w:color w:val="0D0D0D"/>
        </w:rPr>
        <w:t>Administrative Law Judge (ALJ)</w:t>
      </w:r>
    </w:p>
    <w:p w14:paraId="3E91891D" w14:textId="77777777" w:rsidR="00214A19" w:rsidRDefault="00214A19" w:rsidP="004010B7">
      <w:pPr>
        <w:pStyle w:val="NormalWeb"/>
        <w:numPr>
          <w:ilvl w:val="1"/>
          <w:numId w:val="42"/>
        </w:numPr>
        <w:spacing w:before="120" w:beforeAutospacing="0" w:after="0" w:afterAutospacing="0"/>
        <w:ind w:left="739" w:hanging="397"/>
        <w:textAlignment w:val="top"/>
        <w:rPr>
          <w:color w:val="0D0D0D"/>
        </w:rPr>
      </w:pPr>
      <w:r>
        <w:rPr>
          <w:color w:val="0D0D0D"/>
        </w:rPr>
        <w:t>Reviewed by a law judge</w:t>
      </w:r>
    </w:p>
    <w:p w14:paraId="7045F114" w14:textId="77777777" w:rsidR="00214A19" w:rsidRDefault="00214A19" w:rsidP="004010B7">
      <w:pPr>
        <w:pStyle w:val="NormalWeb"/>
        <w:numPr>
          <w:ilvl w:val="0"/>
          <w:numId w:val="42"/>
        </w:numPr>
        <w:spacing w:before="120" w:beforeAutospacing="0" w:after="0" w:afterAutospacing="0" w:line="240" w:lineRule="atLeast"/>
        <w:textAlignment w:val="top"/>
        <w:rPr>
          <w:color w:val="0D0D0D"/>
        </w:rPr>
      </w:pPr>
      <w:r>
        <w:rPr>
          <w:color w:val="0D0D0D"/>
        </w:rPr>
        <w:t>Medicare Appeals Council (MAC)</w:t>
      </w:r>
    </w:p>
    <w:p w14:paraId="463E7A69" w14:textId="77777777" w:rsidR="00214A19" w:rsidRDefault="00214A19" w:rsidP="004010B7">
      <w:pPr>
        <w:pStyle w:val="NormalWeb"/>
        <w:numPr>
          <w:ilvl w:val="0"/>
          <w:numId w:val="42"/>
        </w:numPr>
        <w:spacing w:before="120" w:beforeAutospacing="0" w:after="0" w:afterAutospacing="0"/>
        <w:textAlignment w:val="top"/>
        <w:rPr>
          <w:color w:val="0D0D0D"/>
        </w:rPr>
      </w:pPr>
      <w:r>
        <w:rPr>
          <w:color w:val="0D0D0D"/>
        </w:rPr>
        <w:t>Judicial Review</w:t>
      </w:r>
    </w:p>
    <w:p w14:paraId="65EAE895" w14:textId="77777777" w:rsidR="00214A19" w:rsidRDefault="00214A19" w:rsidP="004010B7">
      <w:pPr>
        <w:pStyle w:val="NormalWeb"/>
        <w:numPr>
          <w:ilvl w:val="1"/>
          <w:numId w:val="42"/>
        </w:numPr>
        <w:spacing w:before="120" w:beforeAutospacing="0" w:after="0" w:afterAutospacing="0"/>
        <w:ind w:left="739" w:hanging="397"/>
        <w:textAlignment w:val="top"/>
        <w:rPr>
          <w:color w:val="0D0D0D"/>
        </w:rPr>
      </w:pPr>
      <w:r>
        <w:rPr>
          <w:color w:val="0D0D0D"/>
        </w:rPr>
        <w:t>Reviewed by a Federal District Court</w:t>
      </w:r>
    </w:p>
    <w:p w14:paraId="7FE97F2E" w14:textId="77777777" w:rsidR="00214A19" w:rsidRDefault="00214A19" w:rsidP="00214A19"/>
    <w:p w14:paraId="2F51D229" w14:textId="70F8479B" w:rsidR="00CA4665" w:rsidRDefault="00214A19" w:rsidP="00CA4665">
      <w:pPr>
        <w:rPr>
          <w:bCs/>
        </w:rPr>
      </w:pPr>
      <w:bookmarkStart w:id="21" w:name="OLE_LINK77"/>
      <w:r>
        <w:rPr>
          <w:b/>
          <w:bCs/>
        </w:rPr>
        <w:t xml:space="preserve">Note: </w:t>
      </w:r>
      <w:r w:rsidRPr="00214A19">
        <w:rPr>
          <w:bCs/>
        </w:rPr>
        <w:t xml:space="preserve">To educate the beneficiary or provide information on </w:t>
      </w:r>
      <w:r w:rsidR="00B32A2F">
        <w:rPr>
          <w:bCs/>
        </w:rPr>
        <w:t xml:space="preserve">the Appeals </w:t>
      </w:r>
      <w:r w:rsidR="007228DB">
        <w:rPr>
          <w:bCs/>
        </w:rPr>
        <w:t>P</w:t>
      </w:r>
      <w:r w:rsidR="00B32A2F">
        <w:rPr>
          <w:bCs/>
        </w:rPr>
        <w:t>rocess</w:t>
      </w:r>
      <w:r w:rsidRPr="00214A19">
        <w:rPr>
          <w:bCs/>
        </w:rPr>
        <w:t>,</w:t>
      </w:r>
      <w:r w:rsidR="00497A46">
        <w:rPr>
          <w:bCs/>
        </w:rPr>
        <w:t xml:space="preserve"> </w:t>
      </w:r>
      <w:r w:rsidR="00F309DE">
        <w:rPr>
          <w:bCs/>
        </w:rPr>
        <w:t>transfer</w:t>
      </w:r>
      <w:r w:rsidR="002F28A2">
        <w:rPr>
          <w:bCs/>
        </w:rPr>
        <w:t xml:space="preserve"> to the Senior Escalation Team.</w:t>
      </w:r>
      <w:r w:rsidR="00CA4665">
        <w:rPr>
          <w:bCs/>
        </w:rPr>
        <w:br/>
      </w:r>
    </w:p>
    <w:p w14:paraId="2AFBB242" w14:textId="2FD8E83A" w:rsidR="00663EB1" w:rsidRDefault="002F28A2" w:rsidP="00A06B95">
      <w:pPr>
        <w:jc w:val="right"/>
      </w:pPr>
      <w:r>
        <w:rPr>
          <w:bCs/>
        </w:rPr>
        <w:t xml:space="preserve"> </w:t>
      </w:r>
      <w:bookmarkEnd w:id="21"/>
      <w:r w:rsidR="000E673E">
        <w:fldChar w:fldCharType="begin"/>
      </w:r>
      <w:r w:rsidR="000E673E">
        <w:instrText>HYPERLINK \l "_top"</w:instrText>
      </w:r>
      <w:r w:rsidR="000E673E">
        <w:fldChar w:fldCharType="separate"/>
      </w:r>
      <w:r w:rsidR="000E673E" w:rsidRPr="00B67FAA">
        <w:rPr>
          <w:rStyle w:val="Hyperlink"/>
        </w:rPr>
        <w:t>Top of the Document</w:t>
      </w:r>
      <w:r w:rsidR="000E673E"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E1EC14B" w14:textId="77777777" w:rsidTr="00942244">
        <w:trPr>
          <w:trHeight w:val="384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F24A72" w14:textId="51613FA6" w:rsidR="00663EB1" w:rsidRPr="00005DFD" w:rsidRDefault="00663EB1">
            <w:pPr>
              <w:pStyle w:val="Heading2"/>
              <w:spacing w:before="0" w:after="0"/>
              <w:rPr>
                <w:iCs w:val="0"/>
              </w:rPr>
            </w:pPr>
            <w:bookmarkStart w:id="22" w:name="_Toc206759835"/>
            <w:r w:rsidRPr="00005DFD">
              <w:rPr>
                <w:iCs w:val="0"/>
              </w:rPr>
              <w:t>Provider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Calls</w:t>
            </w:r>
            <w:bookmarkEnd w:id="22"/>
          </w:p>
        </w:tc>
      </w:tr>
    </w:tbl>
    <w:p w14:paraId="6AF7864F" w14:textId="77777777" w:rsidR="000F1D07" w:rsidRDefault="000F1D07" w:rsidP="00942244">
      <w:pPr>
        <w:pStyle w:val="NormalWeb"/>
        <w:spacing w:before="120" w:beforeAutospacing="0" w:after="120" w:afterAutospacing="0"/>
        <w:ind w:right="154"/>
        <w:rPr>
          <w:color w:val="000000"/>
        </w:rPr>
      </w:pPr>
      <w:r>
        <w:rPr>
          <w:color w:val="000000"/>
        </w:rPr>
        <w:t>Proceed depending on what the provider is calling for: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28"/>
        <w:gridCol w:w="9622"/>
      </w:tblGrid>
      <w:tr w:rsidR="00992056" w:rsidRPr="00D74BA0" w14:paraId="105E6DFC" w14:textId="77777777" w:rsidTr="008A2CF1">
        <w:tc>
          <w:tcPr>
            <w:tcW w:w="1285" w:type="pct"/>
            <w:shd w:val="pct10" w:color="auto" w:fill="auto"/>
          </w:tcPr>
          <w:p w14:paraId="52687B54" w14:textId="77777777" w:rsidR="000F1D07" w:rsidRPr="00D74BA0" w:rsidRDefault="000F1D07" w:rsidP="00942244">
            <w:pPr>
              <w:pStyle w:val="NormalWeb"/>
              <w:spacing w:before="120" w:beforeAutospacing="0" w:after="120" w:afterAutospacing="0"/>
              <w:ind w:right="154"/>
              <w:jc w:val="center"/>
              <w:rPr>
                <w:b/>
                <w:bCs/>
                <w:color w:val="000000"/>
              </w:rPr>
            </w:pPr>
            <w:r w:rsidRPr="00D74BA0">
              <w:rPr>
                <w:b/>
                <w:bCs/>
                <w:color w:val="000000"/>
              </w:rPr>
              <w:t>If</w:t>
            </w:r>
            <w:r>
              <w:rPr>
                <w:b/>
                <w:bCs/>
                <w:color w:val="000000"/>
              </w:rPr>
              <w:t xml:space="preserve"> the provider is calling for</w:t>
            </w:r>
            <w:r w:rsidRPr="00D74BA0">
              <w:rPr>
                <w:b/>
                <w:bCs/>
                <w:color w:val="000000"/>
              </w:rPr>
              <w:t>…</w:t>
            </w:r>
          </w:p>
        </w:tc>
        <w:tc>
          <w:tcPr>
            <w:tcW w:w="3715" w:type="pct"/>
            <w:shd w:val="pct10" w:color="auto" w:fill="auto"/>
          </w:tcPr>
          <w:p w14:paraId="0D502A5F" w14:textId="77777777" w:rsidR="000F1D07" w:rsidRPr="00D74BA0" w:rsidRDefault="000F1D07" w:rsidP="00942244">
            <w:pPr>
              <w:pStyle w:val="NormalWeb"/>
              <w:spacing w:before="120" w:beforeAutospacing="0" w:after="120" w:afterAutospacing="0"/>
              <w:ind w:right="154"/>
              <w:jc w:val="center"/>
              <w:rPr>
                <w:b/>
                <w:bCs/>
                <w:color w:val="000000"/>
              </w:rPr>
            </w:pPr>
            <w:r w:rsidRPr="00D74BA0">
              <w:rPr>
                <w:b/>
                <w:bCs/>
                <w:color w:val="000000"/>
              </w:rPr>
              <w:t>Then…</w:t>
            </w:r>
          </w:p>
        </w:tc>
      </w:tr>
      <w:tr w:rsidR="00992056" w:rsidRPr="00D74BA0" w14:paraId="776F35DC" w14:textId="77777777" w:rsidTr="008A2CF1">
        <w:tc>
          <w:tcPr>
            <w:tcW w:w="1285" w:type="pct"/>
          </w:tcPr>
          <w:p w14:paraId="6F37283F" w14:textId="77777777" w:rsidR="000F1D07" w:rsidRPr="00671066" w:rsidRDefault="000F1D07" w:rsidP="004010B7">
            <w:pPr>
              <w:pStyle w:val="ListParagraph"/>
              <w:numPr>
                <w:ilvl w:val="0"/>
                <w:numId w:val="55"/>
              </w:numPr>
              <w:spacing w:before="120" w:after="120"/>
              <w:ind w:right="154"/>
              <w:contextualSpacing/>
              <w:rPr>
                <w:color w:val="000000"/>
              </w:rPr>
            </w:pPr>
            <w:r w:rsidRPr="00671066">
              <w:rPr>
                <w:color w:val="000000"/>
              </w:rPr>
              <w:t>Formulary alternatives for a non-formulary medication</w:t>
            </w:r>
          </w:p>
          <w:p w14:paraId="2A97304F" w14:textId="787CA440" w:rsidR="000F1D07" w:rsidRPr="00942244" w:rsidRDefault="000F1D07" w:rsidP="004010B7">
            <w:pPr>
              <w:pStyle w:val="ListParagraph"/>
              <w:numPr>
                <w:ilvl w:val="0"/>
                <w:numId w:val="55"/>
              </w:numPr>
              <w:spacing w:before="120" w:after="120"/>
              <w:ind w:right="154"/>
              <w:contextualSpacing/>
              <w:rPr>
                <w:color w:val="000000"/>
              </w:rPr>
            </w:pPr>
            <w:r w:rsidRPr="00671066">
              <w:rPr>
                <w:color w:val="000000"/>
              </w:rPr>
              <w:t>Lower cost alternatives for a formulary medication</w:t>
            </w:r>
          </w:p>
        </w:tc>
        <w:tc>
          <w:tcPr>
            <w:tcW w:w="3715" w:type="pct"/>
          </w:tcPr>
          <w:p w14:paraId="05251B5F" w14:textId="7A3483D2" w:rsidR="000F1D07" w:rsidRPr="008A2CF1" w:rsidRDefault="000F1D07" w:rsidP="008A2CF1">
            <w:pPr>
              <w:rPr>
                <w:color w:val="FF9900"/>
              </w:rPr>
            </w:pPr>
            <w:r w:rsidRPr="00D62C02">
              <w:rPr>
                <w:bCs/>
                <w:color w:val="000000"/>
              </w:rPr>
              <w:t xml:space="preserve">Proceed to </w:t>
            </w:r>
            <w:r w:rsidR="001A4607" w:rsidRPr="00D62C02">
              <w:rPr>
                <w:bCs/>
              </w:rPr>
              <w:t>the</w:t>
            </w:r>
            <w:r w:rsidR="001A4607" w:rsidRPr="00391CFB">
              <w:rPr>
                <w:bCs/>
              </w:rPr>
              <w:t xml:space="preserve"> </w:t>
            </w:r>
            <w:r w:rsidR="001A4607" w:rsidRPr="008A2CF1">
              <w:rPr>
                <w:b/>
                <w:bCs/>
              </w:rPr>
              <w:t>Process</w:t>
            </w:r>
            <w:r w:rsidR="001A4607" w:rsidRPr="00391CFB">
              <w:t xml:space="preserve"> </w:t>
            </w:r>
            <w:r w:rsidR="001A4607" w:rsidRPr="00D62C02">
              <w:t>section of</w:t>
            </w:r>
            <w:r w:rsidR="00BB0DDC" w:rsidRPr="00391CFB">
              <w:t xml:space="preserve"> </w:t>
            </w:r>
            <w:hyperlink r:id="rId14" w:anchor="!/view?docid=dd008e39-837c-4493-9708-c98080c448f4" w:history="1">
              <w:r w:rsidR="008A2CF1">
                <w:rPr>
                  <w:rStyle w:val="Hyperlink"/>
                </w:rPr>
                <w:t xml:space="preserve">Compass MED D - Initiate Coverage Determinations from Test Claim Results </w:t>
              </w:r>
              <w:r w:rsidR="008A2CF1" w:rsidRPr="00E73550">
                <w:rPr>
                  <w:rStyle w:val="Hyperlink"/>
                </w:rPr>
                <w:t>(064996)</w:t>
              </w:r>
            </w:hyperlink>
            <w:r w:rsidR="008A2CF1">
              <w:t>.</w:t>
            </w:r>
          </w:p>
        </w:tc>
      </w:tr>
      <w:tr w:rsidR="00992056" w:rsidRPr="00D74BA0" w14:paraId="6409304F" w14:textId="77777777" w:rsidTr="008A2CF1">
        <w:tc>
          <w:tcPr>
            <w:tcW w:w="1285" w:type="pct"/>
          </w:tcPr>
          <w:p w14:paraId="08FC70C6" w14:textId="77777777" w:rsidR="000F1D07" w:rsidRPr="00D74BA0" w:rsidRDefault="000F1D07" w:rsidP="00942244">
            <w:pPr>
              <w:pStyle w:val="NormalWeb"/>
              <w:spacing w:before="120" w:beforeAutospacing="0" w:after="120" w:afterAutospacing="0"/>
              <w:ind w:right="154"/>
              <w:rPr>
                <w:color w:val="000000"/>
              </w:rPr>
            </w:pPr>
            <w:r>
              <w:rPr>
                <w:color w:val="000000"/>
              </w:rPr>
              <w:t>A Coverage Determination or Appeal</w:t>
            </w:r>
          </w:p>
        </w:tc>
        <w:tc>
          <w:tcPr>
            <w:tcW w:w="3715" w:type="pct"/>
          </w:tcPr>
          <w:p w14:paraId="577F104E" w14:textId="77777777" w:rsidR="000F1D07" w:rsidRDefault="000F1D07" w:rsidP="00942244">
            <w:pPr>
              <w:pStyle w:val="NormalWeb"/>
              <w:spacing w:before="120" w:beforeAutospacing="0" w:after="120" w:afterAutospacing="0"/>
              <w:ind w:right="154"/>
              <w:rPr>
                <w:color w:val="000000"/>
              </w:rPr>
            </w:pPr>
            <w:r>
              <w:rPr>
                <w:color w:val="000000"/>
              </w:rPr>
              <w:t xml:space="preserve">Warm transfer to </w:t>
            </w:r>
            <w:r>
              <w:rPr>
                <w:b/>
                <w:bCs/>
                <w:color w:val="000000"/>
              </w:rPr>
              <w:t>1-877-827-7315 and select prompt 2</w:t>
            </w:r>
            <w:r>
              <w:rPr>
                <w:color w:val="000000"/>
              </w:rPr>
              <w:t xml:space="preserve">. </w:t>
            </w:r>
          </w:p>
          <w:p w14:paraId="40A158E7" w14:textId="77777777" w:rsidR="000F1D07" w:rsidRDefault="000F1D07" w:rsidP="00942244">
            <w:pPr>
              <w:pStyle w:val="NormalWeb"/>
              <w:spacing w:before="120" w:beforeAutospacing="0" w:after="120" w:afterAutospacing="0"/>
              <w:ind w:right="154"/>
              <w:rPr>
                <w:color w:val="000000"/>
              </w:rPr>
            </w:pPr>
          </w:p>
          <w:p w14:paraId="08DC6439" w14:textId="6F43FA42" w:rsidR="000F1D07" w:rsidRDefault="000F1D07" w:rsidP="00942244">
            <w:pPr>
              <w:pStyle w:val="NormalWeb"/>
              <w:spacing w:before="120" w:beforeAutospacing="0" w:after="120" w:afterAutospacing="0"/>
              <w:ind w:right="154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Notes:</w:t>
            </w:r>
            <w:r w:rsidR="00213D07">
              <w:rPr>
                <w:b/>
                <w:bCs/>
                <w:color w:val="000000"/>
              </w:rPr>
              <w:t xml:space="preserve"> </w:t>
            </w:r>
          </w:p>
          <w:p w14:paraId="09FD8B11" w14:textId="7FF3E224" w:rsidR="000F1D07" w:rsidRDefault="000F1D07" w:rsidP="004010B7">
            <w:pPr>
              <w:pStyle w:val="NormalWeb"/>
              <w:numPr>
                <w:ilvl w:val="0"/>
                <w:numId w:val="57"/>
              </w:numPr>
              <w:spacing w:before="120" w:beforeAutospacing="0" w:after="120" w:afterAutospacing="0"/>
              <w:ind w:right="154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Do not provide the above telephone numbers to a beneficiary. They are for provider calls only. For beneficiary calls, </w:t>
            </w:r>
            <w:r w:rsidR="00950E07">
              <w:rPr>
                <w:color w:val="000000"/>
              </w:rPr>
              <w:t xml:space="preserve">refer to </w:t>
            </w:r>
            <w:r w:rsidR="00C3543E">
              <w:rPr>
                <w:color w:val="000000"/>
              </w:rPr>
              <w:t xml:space="preserve">the </w:t>
            </w:r>
            <w:hyperlink w:anchor="_CCR_Checklist" w:history="1">
              <w:r w:rsidR="00C3543E" w:rsidRPr="00C3543E">
                <w:rPr>
                  <w:rStyle w:val="Hyperlink"/>
                </w:rPr>
                <w:t>Decision Grid</w:t>
              </w:r>
            </w:hyperlink>
            <w:r w:rsidR="00C3543E">
              <w:rPr>
                <w:color w:val="000000"/>
              </w:rPr>
              <w:t xml:space="preserve"> </w:t>
            </w:r>
            <w:r w:rsidR="00950E07">
              <w:rPr>
                <w:color w:val="000000"/>
              </w:rPr>
              <w:t>section.</w:t>
            </w:r>
          </w:p>
          <w:p w14:paraId="5ECCD308" w14:textId="460FC1D6" w:rsidR="000F1D07" w:rsidRDefault="000F1D07" w:rsidP="004010B7">
            <w:pPr>
              <w:pStyle w:val="NormalWeb"/>
              <w:numPr>
                <w:ilvl w:val="0"/>
                <w:numId w:val="57"/>
              </w:numPr>
              <w:spacing w:before="120" w:beforeAutospacing="0" w:after="120" w:afterAutospacing="0"/>
              <w:ind w:right="154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</w:rPr>
              <w:t xml:space="preserve">For CD&amp;A hours of operation, refer to </w:t>
            </w:r>
            <w:hyperlink r:id="rId15" w:anchor="!/view?docid=f22eb77e-4033-4ad9-9afb-fc262f29faad" w:tgtFrame="_blank" w:history="1">
              <w:r w:rsidR="000565F2">
                <w:rPr>
                  <w:rStyle w:val="Hyperlink"/>
                </w:rPr>
                <w:t>Phone Numbers (Contacts, Departments, Directory, Addresses, Hours and Programs) (004378)</w:t>
              </w:r>
            </w:hyperlink>
            <w:r>
              <w:rPr>
                <w:color w:val="000000"/>
              </w:rPr>
              <w:t>.</w:t>
            </w:r>
          </w:p>
          <w:p w14:paraId="1DD9A417" w14:textId="67427615" w:rsidR="000F1D07" w:rsidRPr="00942244" w:rsidRDefault="000F1D07" w:rsidP="004010B7">
            <w:pPr>
              <w:pStyle w:val="ListParagraph"/>
              <w:numPr>
                <w:ilvl w:val="0"/>
                <w:numId w:val="56"/>
              </w:numPr>
              <w:spacing w:before="120" w:after="120"/>
              <w:ind w:right="154"/>
              <w:contextualSpacing/>
              <w:rPr>
                <w:color w:val="000000"/>
              </w:rPr>
            </w:pPr>
            <w:r w:rsidRPr="00671066">
              <w:rPr>
                <w:color w:val="000000"/>
              </w:rPr>
              <w:t xml:space="preserve">If after hours, Customer Care must submit a </w:t>
            </w:r>
            <w:r w:rsidR="00E73550">
              <w:rPr>
                <w:color w:val="000000"/>
              </w:rPr>
              <w:t xml:space="preserve">Coverage Determination request. Refer to </w:t>
            </w:r>
            <w:hyperlink r:id="rId16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E73550" w:rsidRPr="00E73550">
                <w:rPr>
                  <w:rStyle w:val="Hyperlink"/>
                </w:rPr>
                <w:t>(064996)</w:t>
              </w:r>
            </w:hyperlink>
            <w:r w:rsidR="002E5E8F">
              <w:t>.</w:t>
            </w:r>
          </w:p>
        </w:tc>
      </w:tr>
    </w:tbl>
    <w:p w14:paraId="7863A57B" w14:textId="77777777" w:rsidR="000F1D07" w:rsidRDefault="000F1D07" w:rsidP="008A0381">
      <w:pPr>
        <w:rPr>
          <w:color w:val="000000"/>
        </w:rPr>
      </w:pPr>
    </w:p>
    <w:p w14:paraId="59793B0F" w14:textId="7EA7AFAB" w:rsidR="00497A46" w:rsidRPr="006179FA" w:rsidRDefault="004708A3" w:rsidP="0065792E">
      <w:pPr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Note:</w:t>
      </w:r>
      <w:r w:rsidR="00213D07">
        <w:rPr>
          <w:rStyle w:val="Hyperlink"/>
          <w:b/>
          <w:bCs/>
          <w:color w:val="auto"/>
          <w:u w:val="none"/>
        </w:rPr>
        <w:t xml:space="preserve"> </w:t>
      </w:r>
      <w:bookmarkStart w:id="23" w:name="OLE_LINK24"/>
      <w:bookmarkStart w:id="24" w:name="OLE_LINK78"/>
      <w:r w:rsidR="00497A46">
        <w:rPr>
          <w:rStyle w:val="Hyperlink"/>
          <w:color w:val="auto"/>
          <w:u w:val="none"/>
        </w:rPr>
        <w:t xml:space="preserve">If the beneficiary is calling to advise of a new provider or prescriber for an in-process CD request, </w:t>
      </w:r>
      <w:r w:rsidR="002F28A2">
        <w:rPr>
          <w:bCs/>
        </w:rPr>
        <w:t>transfer to the Senior Escalation Team.</w:t>
      </w:r>
    </w:p>
    <w:bookmarkEnd w:id="23"/>
    <w:bookmarkEnd w:id="24"/>
    <w:p w14:paraId="1ADB8358" w14:textId="77777777" w:rsidR="00413653" w:rsidRDefault="00413653" w:rsidP="00413653">
      <w:pPr>
        <w:rPr>
          <w:rStyle w:val="Hyperlink"/>
          <w:color w:val="auto"/>
          <w:u w:val="none"/>
        </w:rPr>
      </w:pPr>
    </w:p>
    <w:p w14:paraId="724A9916" w14:textId="7FEE293A" w:rsidR="00663EB1" w:rsidRPr="00663EB1" w:rsidRDefault="004708A3" w:rsidP="00394E86">
      <w:pPr>
        <w:rPr>
          <w:rStyle w:val="Hyperlink"/>
          <w:color w:val="auto"/>
        </w:rPr>
      </w:pPr>
      <w:r>
        <w:rPr>
          <w:rStyle w:val="Hyperlink"/>
          <w:b/>
          <w:bCs/>
          <w:color w:val="auto"/>
          <w:u w:val="none"/>
        </w:rPr>
        <w:t>Reminder:</w:t>
      </w:r>
      <w:r w:rsidR="00213D07">
        <w:rPr>
          <w:rStyle w:val="Hyperlink"/>
          <w:b/>
          <w:bCs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Refer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hyperlink r:id="rId17" w:anchor="!/view?docid=5b354e50-0d15-42d0-b9c2-0711ea02d9ce" w:history="1">
        <w:r w:rsidR="009A46D3">
          <w:rPr>
            <w:rStyle w:val="Hyperlink"/>
          </w:rPr>
          <w:t>HIPAA (Health Insurance Portability and Accountability Act) Grid - CVS (028920)</w:t>
        </w:r>
      </w:hyperlink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ensure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prescriber/provider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guidelines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are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followed.</w:t>
      </w:r>
    </w:p>
    <w:p w14:paraId="32DFE431" w14:textId="77777777" w:rsidR="00DC0862" w:rsidRDefault="00DC0862" w:rsidP="00663EB1">
      <w:pPr>
        <w:jc w:val="right"/>
      </w:pPr>
    </w:p>
    <w:p w14:paraId="524207BD" w14:textId="55EC97A5" w:rsidR="00663EB1" w:rsidRDefault="000E673E" w:rsidP="00663EB1">
      <w:pPr>
        <w:jc w:val="right"/>
      </w:pPr>
      <w:hyperlink w:anchor="_top" w:history="1">
        <w:r w:rsidRPr="00B67FA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2E4A395" w14:textId="77777777" w:rsidTr="00D92CD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2FB2A1" w14:textId="77777777" w:rsidR="00663EB1" w:rsidRDefault="008A0381">
            <w:pPr>
              <w:pStyle w:val="Heading2"/>
              <w:spacing w:before="0" w:after="0"/>
            </w:pPr>
            <w:bookmarkStart w:id="25" w:name="_Authorized_Persons_Who"/>
            <w:bookmarkStart w:id="26" w:name="_Toc206759836"/>
            <w:bookmarkEnd w:id="25"/>
            <w:r w:rsidRPr="008A0381">
              <w:t>Authorized</w:t>
            </w:r>
            <w:r w:rsidR="000A078A">
              <w:t xml:space="preserve"> </w:t>
            </w:r>
            <w:r w:rsidRPr="008A0381">
              <w:t>Persons</w:t>
            </w:r>
            <w:r w:rsidR="000A078A">
              <w:t xml:space="preserve"> </w:t>
            </w:r>
            <w:r w:rsidRPr="008A0381">
              <w:t>Who</w:t>
            </w:r>
            <w:r w:rsidR="000A078A">
              <w:t xml:space="preserve"> </w:t>
            </w:r>
            <w:r w:rsidRPr="008A0381">
              <w:t>Can</w:t>
            </w:r>
            <w:r w:rsidR="000A078A">
              <w:t xml:space="preserve"> </w:t>
            </w:r>
            <w:r w:rsidRPr="008A0381">
              <w:t>Start</w:t>
            </w:r>
            <w:r w:rsidR="000A078A">
              <w:t xml:space="preserve"> </w:t>
            </w:r>
            <w:r w:rsidRPr="008A0381">
              <w:t>or</w:t>
            </w:r>
            <w:r w:rsidR="000A078A">
              <w:t xml:space="preserve"> </w:t>
            </w:r>
            <w:r w:rsidRPr="008A0381">
              <w:t>Check</w:t>
            </w:r>
            <w:r w:rsidR="000A078A">
              <w:t xml:space="preserve"> </w:t>
            </w:r>
            <w:r w:rsidRPr="008A0381">
              <w:t>the</w:t>
            </w:r>
            <w:r w:rsidR="000A078A">
              <w:t xml:space="preserve"> </w:t>
            </w:r>
            <w:r w:rsidRPr="008A0381">
              <w:t>Status</w:t>
            </w:r>
            <w:r w:rsidR="000A078A">
              <w:t xml:space="preserve"> </w:t>
            </w:r>
            <w:r w:rsidRPr="008A0381">
              <w:t>of</w:t>
            </w:r>
            <w:r w:rsidR="000A078A">
              <w:t xml:space="preserve"> </w:t>
            </w:r>
            <w:r w:rsidRPr="008A0381">
              <w:t>a</w:t>
            </w:r>
            <w:r w:rsidR="000A078A">
              <w:t xml:space="preserve"> </w:t>
            </w:r>
            <w:r w:rsidRPr="008A0381">
              <w:t>Coverage</w:t>
            </w:r>
            <w:r w:rsidR="000A078A">
              <w:t xml:space="preserve"> </w:t>
            </w:r>
            <w:r w:rsidRPr="008A0381">
              <w:t>Determination</w:t>
            </w:r>
            <w:r w:rsidR="000A078A">
              <w:t xml:space="preserve"> </w:t>
            </w:r>
            <w:r w:rsidRPr="008A0381">
              <w:t>or</w:t>
            </w:r>
            <w:r w:rsidR="000A078A">
              <w:t xml:space="preserve"> </w:t>
            </w:r>
            <w:r w:rsidRPr="008A0381">
              <w:t>Redetermination</w:t>
            </w:r>
            <w:bookmarkEnd w:id="26"/>
          </w:p>
        </w:tc>
      </w:tr>
    </w:tbl>
    <w:p w14:paraId="68BBD69F" w14:textId="77777777" w:rsidR="00166449" w:rsidRDefault="00166449" w:rsidP="008A0381">
      <w:pPr>
        <w:rPr>
          <w:color w:val="000000"/>
        </w:rPr>
      </w:pPr>
    </w:p>
    <w:p w14:paraId="38643D7B" w14:textId="6F2BE0BD" w:rsidR="008A0381" w:rsidRPr="008A0381" w:rsidRDefault="008D657D" w:rsidP="008A0381">
      <w:pPr>
        <w:rPr>
          <w:rStyle w:val="Hyperlink"/>
          <w:color w:val="auto"/>
          <w:u w:val="none"/>
        </w:rPr>
      </w:pPr>
      <w:r>
        <w:rPr>
          <w:noProof/>
          <w:color w:val="000000"/>
        </w:rPr>
        <w:drawing>
          <wp:inline distT="0" distB="0" distL="0" distR="0" wp14:anchorId="4F09C1E5" wp14:editId="31566BD2">
            <wp:extent cx="238095" cy="209524"/>
            <wp:effectExtent l="0" t="0" r="0" b="63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78A">
        <w:rPr>
          <w:color w:val="000000"/>
        </w:rPr>
        <w:t xml:space="preserve"> </w:t>
      </w:r>
      <w:r w:rsidR="008A0381" w:rsidRPr="008A0381">
        <w:rPr>
          <w:rStyle w:val="Hyperlink"/>
          <w:color w:val="auto"/>
          <w:u w:val="none"/>
        </w:rPr>
        <w:t>Before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beginning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process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checking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status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Coverage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Determination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Redetermination,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CCRs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005DFD">
        <w:rPr>
          <w:rStyle w:val="Hyperlink"/>
          <w:b/>
          <w:bCs/>
          <w:color w:val="auto"/>
          <w:u w:val="none"/>
        </w:rPr>
        <w:t>MUST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verify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they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are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speaking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one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following</w:t>
      </w:r>
      <w:r w:rsidR="000A078A">
        <w:rPr>
          <w:rStyle w:val="Hyperlink"/>
          <w:color w:val="auto"/>
          <w:u w:val="none"/>
        </w:rPr>
        <w:t xml:space="preserve"> </w:t>
      </w:r>
      <w:r w:rsidR="008A0381" w:rsidRPr="008A0381">
        <w:rPr>
          <w:rStyle w:val="Hyperlink"/>
          <w:color w:val="auto"/>
          <w:u w:val="none"/>
        </w:rPr>
        <w:t>individuals:</w:t>
      </w:r>
    </w:p>
    <w:p w14:paraId="789773EB" w14:textId="77777777" w:rsidR="008A0381" w:rsidRPr="008A0381" w:rsidRDefault="008A0381" w:rsidP="004010B7">
      <w:pPr>
        <w:numPr>
          <w:ilvl w:val="0"/>
          <w:numId w:val="40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Beneficiary</w:t>
      </w:r>
    </w:p>
    <w:p w14:paraId="6546EF36" w14:textId="77777777" w:rsidR="008A0381" w:rsidRPr="008A0381" w:rsidRDefault="008A0381" w:rsidP="004010B7">
      <w:pPr>
        <w:numPr>
          <w:ilvl w:val="0"/>
          <w:numId w:val="40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Authenticated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SHIP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Counselor</w:t>
      </w:r>
    </w:p>
    <w:p w14:paraId="6D53D9BC" w14:textId="77777777" w:rsidR="008A0381" w:rsidRPr="008A0381" w:rsidRDefault="008A0381" w:rsidP="004010B7">
      <w:pPr>
        <w:numPr>
          <w:ilvl w:val="0"/>
          <w:numId w:val="40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Physician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other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(includes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prescriber's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office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prescriber)</w:t>
      </w:r>
    </w:p>
    <w:p w14:paraId="44D4E972" w14:textId="77777777" w:rsidR="008A0381" w:rsidRPr="008A0381" w:rsidRDefault="008A0381" w:rsidP="004010B7">
      <w:pPr>
        <w:numPr>
          <w:ilvl w:val="0"/>
          <w:numId w:val="40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Power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Attorney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(POA)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Appointed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Representative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(AOR)</w:t>
      </w:r>
    </w:p>
    <w:p w14:paraId="370CA6D6" w14:textId="37991F90" w:rsidR="008A0381" w:rsidRDefault="008A0381" w:rsidP="004010B7">
      <w:pPr>
        <w:numPr>
          <w:ilvl w:val="1"/>
          <w:numId w:val="40"/>
        </w:num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Legal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Documentation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MUST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be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viewable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in</w:t>
      </w:r>
      <w:r w:rsidR="000A078A">
        <w:rPr>
          <w:rStyle w:val="Hyperlink"/>
          <w:color w:val="auto"/>
          <w:u w:val="none"/>
        </w:rPr>
        <w:t xml:space="preserve"> </w:t>
      </w:r>
      <w:r w:rsidR="007D1469">
        <w:rPr>
          <w:rStyle w:val="Hyperlink"/>
          <w:color w:val="auto"/>
          <w:u w:val="none"/>
        </w:rPr>
        <w:t>Compass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or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FACETS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continue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with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the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caller's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request.</w:t>
      </w:r>
    </w:p>
    <w:p w14:paraId="047F4C37" w14:textId="77777777" w:rsidR="00390CFA" w:rsidRPr="00390CFA" w:rsidRDefault="00390CFA" w:rsidP="004010B7">
      <w:pPr>
        <w:numPr>
          <w:ilvl w:val="0"/>
          <w:numId w:val="40"/>
        </w:numPr>
        <w:rPr>
          <w:rFonts w:ascii="Times New Roman" w:hAnsi="Times New Roman"/>
          <w:color w:val="000000"/>
        </w:rPr>
      </w:pPr>
      <w:r w:rsidRPr="00390CFA">
        <w:rPr>
          <w:color w:val="000000"/>
        </w:rPr>
        <w:t>Pharmacy</w:t>
      </w:r>
    </w:p>
    <w:p w14:paraId="229B7DA6" w14:textId="7151CB89" w:rsidR="00390CFA" w:rsidRPr="00390CFA" w:rsidRDefault="00390CFA" w:rsidP="004010B7">
      <w:pPr>
        <w:numPr>
          <w:ilvl w:val="1"/>
          <w:numId w:val="40"/>
        </w:numPr>
        <w:rPr>
          <w:rFonts w:ascii="Times New Roman" w:hAnsi="Times New Roman"/>
          <w:color w:val="000000"/>
        </w:rPr>
      </w:pPr>
      <w:r w:rsidRPr="00390CFA">
        <w:rPr>
          <w:color w:val="000000"/>
        </w:rPr>
        <w:t>The pharmacy can check the status of a Coverage Determination or Redetermination</w:t>
      </w:r>
      <w:r w:rsidR="003E4C3D">
        <w:rPr>
          <w:color w:val="000000"/>
        </w:rPr>
        <w:t>.</w:t>
      </w:r>
    </w:p>
    <w:p w14:paraId="0DDE85CC" w14:textId="77777777" w:rsidR="00005DFD" w:rsidRDefault="00005DFD" w:rsidP="008A0381">
      <w:pPr>
        <w:rPr>
          <w:rStyle w:val="Hyperlink"/>
          <w:color w:val="auto"/>
          <w:u w:val="none"/>
        </w:rPr>
      </w:pPr>
    </w:p>
    <w:p w14:paraId="2CBF9B3B" w14:textId="77777777" w:rsidR="008A0381" w:rsidRPr="008A0381" w:rsidRDefault="008A0381" w:rsidP="008A0381">
      <w:p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If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third-party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is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not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authorized: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5"/>
        <w:gridCol w:w="11455"/>
      </w:tblGrid>
      <w:tr w:rsidR="002B4CDB" w:rsidRPr="00753AF2" w14:paraId="506205BC" w14:textId="77777777" w:rsidTr="00A61B5E">
        <w:tc>
          <w:tcPr>
            <w:tcW w:w="1953" w:type="pct"/>
            <w:shd w:val="pct10" w:color="auto" w:fill="auto"/>
          </w:tcPr>
          <w:p w14:paraId="48A0671E" w14:textId="334529F0" w:rsidR="0061407E" w:rsidRPr="00E33C2D" w:rsidRDefault="0061407E" w:rsidP="00F41029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E33C2D">
              <w:rPr>
                <w:rStyle w:val="Hyperlink"/>
                <w:b/>
                <w:bCs/>
                <w:color w:val="auto"/>
                <w:u w:val="none"/>
              </w:rPr>
              <w:t>Scenario</w:t>
            </w:r>
          </w:p>
        </w:tc>
        <w:tc>
          <w:tcPr>
            <w:tcW w:w="3047" w:type="pct"/>
            <w:shd w:val="pct10" w:color="auto" w:fill="auto"/>
          </w:tcPr>
          <w:p w14:paraId="4CA0D040" w14:textId="4C04B502" w:rsidR="0061407E" w:rsidRPr="00E33C2D" w:rsidRDefault="002D1C8A" w:rsidP="00F41029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 w:rsidRPr="00E33C2D">
              <w:rPr>
                <w:rStyle w:val="Hyperlink"/>
                <w:b/>
                <w:bCs/>
                <w:color w:val="auto"/>
                <w:u w:val="none"/>
              </w:rPr>
              <w:t>Action</w:t>
            </w:r>
          </w:p>
        </w:tc>
      </w:tr>
      <w:tr w:rsidR="002B4CDB" w:rsidRPr="00753AF2" w14:paraId="13D23B39" w14:textId="77777777" w:rsidTr="00A61B5E">
        <w:tc>
          <w:tcPr>
            <w:tcW w:w="1953" w:type="pct"/>
          </w:tcPr>
          <w:p w14:paraId="67662BDE" w14:textId="3EB9E590" w:rsidR="00005DFD" w:rsidRPr="00E33C2D" w:rsidRDefault="00005DFD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E33C2D">
              <w:rPr>
                <w:rStyle w:val="Hyperlink"/>
                <w:color w:val="auto"/>
                <w:u w:val="none"/>
              </w:rPr>
              <w:t>The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="00F41029">
              <w:rPr>
                <w:rStyle w:val="Hyperlink"/>
                <w:color w:val="auto"/>
                <w:u w:val="none"/>
              </w:rPr>
              <w:t>b</w:t>
            </w:r>
            <w:r w:rsidRPr="00E33C2D">
              <w:rPr>
                <w:rStyle w:val="Hyperlink"/>
                <w:color w:val="auto"/>
                <w:u w:val="none"/>
              </w:rPr>
              <w:t>eneficiary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is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present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and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has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authorized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the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third-party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to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speak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on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="00F41029">
              <w:rPr>
                <w:rStyle w:val="Hyperlink"/>
                <w:color w:val="auto"/>
                <w:u w:val="none"/>
              </w:rPr>
              <w:t>their</w:t>
            </w:r>
            <w:r w:rsidR="000A078A" w:rsidRPr="00E33C2D">
              <w:rPr>
                <w:rStyle w:val="Hyperlink"/>
                <w:color w:val="auto"/>
                <w:u w:val="none"/>
              </w:rPr>
              <w:t xml:space="preserve"> </w:t>
            </w:r>
            <w:r w:rsidRPr="00E33C2D">
              <w:rPr>
                <w:rStyle w:val="Hyperlink"/>
                <w:color w:val="auto"/>
                <w:u w:val="none"/>
              </w:rPr>
              <w:t>behalf.</w:t>
            </w:r>
          </w:p>
          <w:p w14:paraId="55ADC91A" w14:textId="77777777" w:rsidR="00005DFD" w:rsidRPr="00E33C2D" w:rsidRDefault="00005DFD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</w:p>
          <w:p w14:paraId="7608BA11" w14:textId="77777777" w:rsidR="00005DFD" w:rsidRPr="00E33C2D" w:rsidRDefault="00005DFD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047" w:type="pct"/>
          </w:tcPr>
          <w:p w14:paraId="32CE3A2F" w14:textId="690E8DF2" w:rsidR="002D1C8A" w:rsidRPr="002D1C8A" w:rsidRDefault="002D1C8A" w:rsidP="00F41029">
            <w:pPr>
              <w:spacing w:before="120" w:after="120"/>
            </w:pPr>
            <w:r w:rsidRPr="002D1C8A">
              <w:t xml:space="preserve">Any CD/Appeal would be handled in the same way it would be if speaking to the </w:t>
            </w:r>
            <w:r w:rsidR="00F41029">
              <w:t>b</w:t>
            </w:r>
            <w:r w:rsidRPr="002D1C8A">
              <w:t xml:space="preserve">eneficiary (see </w:t>
            </w:r>
            <w:hyperlink w:anchor="_Decision_Grid" w:history="1">
              <w:r w:rsidR="001D002E">
                <w:rPr>
                  <w:rStyle w:val="Hyperlink"/>
                </w:rPr>
                <w:t>Process</w:t>
              </w:r>
            </w:hyperlink>
            <w:r w:rsidRPr="002D1C8A">
              <w:t xml:space="preserve"> below).</w:t>
            </w:r>
          </w:p>
          <w:p w14:paraId="23EBB305" w14:textId="77777777" w:rsidR="00005DFD" w:rsidRPr="00753AF2" w:rsidRDefault="00005DFD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</w:p>
          <w:p w14:paraId="6533EB2E" w14:textId="77777777" w:rsidR="00005DFD" w:rsidRPr="00753AF2" w:rsidRDefault="00005DFD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</w:p>
        </w:tc>
      </w:tr>
      <w:tr w:rsidR="002B4CDB" w:rsidRPr="00753AF2" w14:paraId="1C27FF5A" w14:textId="77777777" w:rsidTr="00A61B5E">
        <w:tc>
          <w:tcPr>
            <w:tcW w:w="1953" w:type="pct"/>
          </w:tcPr>
          <w:p w14:paraId="2D4F7259" w14:textId="6E6869A2" w:rsidR="0061407E" w:rsidRPr="00E33C2D" w:rsidRDefault="0061407E" w:rsidP="00F41029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E33C2D">
              <w:rPr>
                <w:rStyle w:val="Hyperlink"/>
                <w:color w:val="auto"/>
                <w:u w:val="none"/>
              </w:rPr>
              <w:t xml:space="preserve">The </w:t>
            </w:r>
            <w:r w:rsidR="00F41029">
              <w:rPr>
                <w:rStyle w:val="Hyperlink"/>
                <w:color w:val="auto"/>
                <w:u w:val="none"/>
              </w:rPr>
              <w:t>b</w:t>
            </w:r>
            <w:r w:rsidRPr="00E33C2D">
              <w:rPr>
                <w:rStyle w:val="Hyperlink"/>
                <w:color w:val="auto"/>
                <w:u w:val="none"/>
              </w:rPr>
              <w:t>eneficiary is not present and/or third-party is not AOR or POA.</w:t>
            </w:r>
          </w:p>
        </w:tc>
        <w:tc>
          <w:tcPr>
            <w:tcW w:w="3047" w:type="pct"/>
          </w:tcPr>
          <w:p w14:paraId="271D00DC" w14:textId="36A95B32" w:rsidR="00CF60ED" w:rsidRDefault="0061407E" w:rsidP="00F41029">
            <w:pPr>
              <w:spacing w:before="120" w:after="120"/>
            </w:pPr>
            <w:r w:rsidRPr="0061407E">
              <w:t xml:space="preserve">Educate the third-party that only the </w:t>
            </w:r>
            <w:r w:rsidR="00F41029">
              <w:t>b</w:t>
            </w:r>
            <w:r w:rsidRPr="0061407E">
              <w:t xml:space="preserve">eneficiary has the right to file a CD/RD unless the third-party is an AOR or POA on the account. If no </w:t>
            </w:r>
            <w:r w:rsidR="000D0EBF" w:rsidRPr="000D0EBF">
              <w:t>AOR/POA</w:t>
            </w:r>
            <w:r w:rsidRPr="0061407E">
              <w:t xml:space="preserve"> on file, offer to send form to third-party.</w:t>
            </w:r>
            <w:r w:rsidR="00F11524">
              <w:t xml:space="preserve"> </w:t>
            </w:r>
          </w:p>
          <w:p w14:paraId="43F86193" w14:textId="77777777" w:rsidR="00CF60ED" w:rsidRDefault="00CF60ED" w:rsidP="00F41029">
            <w:pPr>
              <w:spacing w:before="120" w:after="120"/>
            </w:pPr>
          </w:p>
          <w:p w14:paraId="302D8460" w14:textId="4A13FEDD" w:rsidR="007743EF" w:rsidRPr="00CF60ED" w:rsidRDefault="00DC6E64" w:rsidP="00F41029">
            <w:pPr>
              <w:spacing w:before="120" w:after="120"/>
            </w:pPr>
            <w:r>
              <w:t>Refer to</w:t>
            </w:r>
            <w:r w:rsidR="0070393D">
              <w:t xml:space="preserve"> the</w:t>
            </w:r>
            <w:r>
              <w:t xml:space="preserve"> Identify Caller screen for </w:t>
            </w:r>
            <w:r w:rsidR="0070393D">
              <w:t xml:space="preserve">POA document address/fax number, as well as instructions on sending an AOR form. </w:t>
            </w:r>
          </w:p>
          <w:p w14:paraId="70FF45C7" w14:textId="306DFD8B" w:rsidR="007537B1" w:rsidRPr="007537B1" w:rsidRDefault="007537B1" w:rsidP="004010B7">
            <w:pPr>
              <w:pStyle w:val="ListParagraph"/>
              <w:numPr>
                <w:ilvl w:val="0"/>
                <w:numId w:val="60"/>
              </w:numPr>
              <w:spacing w:before="120" w:after="120"/>
            </w:pPr>
            <w:r w:rsidRPr="007537B1">
              <w:t>A caller that is not authorized with either verbal consent or a POA/AOR on file can submit a CDA if they insist.</w:t>
            </w:r>
            <w:r w:rsidR="00961332">
              <w:t xml:space="preserve"> Select the </w:t>
            </w:r>
            <w:r w:rsidR="00961332">
              <w:rPr>
                <w:b/>
                <w:bCs/>
              </w:rPr>
              <w:t xml:space="preserve">Caller insists on a coverage determination </w:t>
            </w:r>
            <w:r w:rsidR="00961332">
              <w:t>checkbox on the Identify Caller screen.</w:t>
            </w:r>
          </w:p>
          <w:p w14:paraId="40ED71B4" w14:textId="77777777" w:rsidR="007537B1" w:rsidRDefault="007537B1" w:rsidP="00F41029">
            <w:pPr>
              <w:spacing w:before="120" w:after="120"/>
              <w:rPr>
                <w:rStyle w:val="Hyperlink"/>
                <w:b/>
                <w:bCs/>
                <w:color w:val="auto"/>
                <w:u w:val="none"/>
              </w:rPr>
            </w:pPr>
          </w:p>
          <w:p w14:paraId="28003E73" w14:textId="20E11E91" w:rsidR="002B4CDB" w:rsidRDefault="00F41C42" w:rsidP="00F41029">
            <w:pPr>
              <w:spacing w:before="120" w:after="120"/>
              <w:jc w:val="center"/>
              <w:rPr>
                <w:rStyle w:val="Hyperlink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75E5905" wp14:editId="255714DD">
                  <wp:extent cx="7315200" cy="2217420"/>
                  <wp:effectExtent l="19050" t="19050" r="19050" b="1143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2174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2857D" w14:textId="77777777" w:rsidR="002B4CDB" w:rsidRPr="00753AF2" w:rsidRDefault="002B4CDB" w:rsidP="00F41029">
            <w:pPr>
              <w:spacing w:before="120" w:after="120"/>
              <w:rPr>
                <w:rStyle w:val="Hyperlink"/>
                <w:b/>
                <w:bCs/>
                <w:color w:val="auto"/>
                <w:u w:val="none"/>
              </w:rPr>
            </w:pPr>
          </w:p>
        </w:tc>
      </w:tr>
    </w:tbl>
    <w:p w14:paraId="0336C8AF" w14:textId="77777777" w:rsidR="00005DFD" w:rsidRDefault="00005DFD" w:rsidP="008A0381">
      <w:pPr>
        <w:rPr>
          <w:rStyle w:val="Hyperlink"/>
          <w:color w:val="auto"/>
          <w:u w:val="none"/>
        </w:rPr>
      </w:pPr>
    </w:p>
    <w:p w14:paraId="67BDA648" w14:textId="6516694F" w:rsidR="008A0381" w:rsidRPr="008A0381" w:rsidRDefault="008A0381" w:rsidP="008A0381">
      <w:pPr>
        <w:rPr>
          <w:rStyle w:val="Hyperlink"/>
          <w:color w:val="auto"/>
          <w:u w:val="none"/>
        </w:rPr>
      </w:pPr>
      <w:r w:rsidRPr="008A0381">
        <w:rPr>
          <w:rStyle w:val="Hyperlink"/>
          <w:color w:val="auto"/>
          <w:u w:val="none"/>
        </w:rPr>
        <w:t>Refer</w:t>
      </w:r>
      <w:r w:rsidR="000A078A">
        <w:rPr>
          <w:rStyle w:val="Hyperlink"/>
          <w:color w:val="auto"/>
          <w:u w:val="none"/>
        </w:rPr>
        <w:t xml:space="preserve"> </w:t>
      </w:r>
      <w:r w:rsidRPr="008A0381">
        <w:rPr>
          <w:rStyle w:val="Hyperlink"/>
          <w:color w:val="auto"/>
          <w:u w:val="none"/>
        </w:rPr>
        <w:t>to</w:t>
      </w:r>
      <w:r w:rsidR="000A078A">
        <w:rPr>
          <w:rStyle w:val="Hyperlink"/>
          <w:color w:val="auto"/>
          <w:u w:val="none"/>
        </w:rPr>
        <w:t xml:space="preserve"> </w:t>
      </w:r>
      <w:hyperlink r:id="rId20" w:anchor="!/view?docid=64c3fc62-48c3-4ad3-ae83-c736cebd521b" w:history="1">
        <w:r w:rsidR="0028045C">
          <w:rPr>
            <w:rStyle w:val="Hyperlink"/>
          </w:rPr>
          <w:t>Compass MED D - Appointed Representative Form (AOR) or Power of Attorney (POA) (061884)</w:t>
        </w:r>
      </w:hyperlink>
      <w:r w:rsidRPr="00397896">
        <w:rPr>
          <w:rStyle w:val="Hyperlink"/>
          <w:color w:val="auto"/>
          <w:u w:val="none"/>
        </w:rPr>
        <w:t>.</w:t>
      </w:r>
    </w:p>
    <w:p w14:paraId="71A107A6" w14:textId="4D731DEE" w:rsidR="00663EB1" w:rsidRPr="00663EB1" w:rsidRDefault="00000000" w:rsidP="00005DFD">
      <w:pPr>
        <w:rPr>
          <w:rStyle w:val="Hyperlink"/>
          <w:color w:val="auto"/>
        </w:rPr>
      </w:pPr>
      <w:bdo w:val="ltr">
        <w:r w:rsidR="00BC3EE6">
          <w:t>‬</w:t>
        </w:r>
        <w:r w:rsidR="00DD1C99">
          <w:t>‬</w:t>
        </w:r>
        <w:r w:rsidR="002E3E1C">
          <w:t>‬</w:t>
        </w:r>
        <w:r w:rsidR="00D97E05">
          <w:t>‬</w:t>
        </w:r>
        <w:r w:rsidR="00E328FB">
          <w:t>‬</w:t>
        </w:r>
        <w:r w:rsidR="00400F27">
          <w:t>‬</w:t>
        </w:r>
        <w:r w:rsidR="0010214A">
          <w:t>‬</w:t>
        </w:r>
        <w:r w:rsidR="006B48C1">
          <w:t>‬</w:t>
        </w:r>
        <w:r w:rsidR="000C42AD">
          <w:t>‬</w:t>
        </w:r>
        <w:r w:rsidR="003B2522">
          <w:t>‬</w:t>
        </w:r>
        <w:r w:rsidR="001A74B5">
          <w:t>‬</w:t>
        </w:r>
        <w:r w:rsidR="00233C8B">
          <w:t>‬</w:t>
        </w:r>
        <w:r w:rsidR="00DF4C6C">
          <w:t>‬</w:t>
        </w:r>
        <w:r w:rsidR="00EC204A">
          <w:t>‬</w:t>
        </w:r>
        <w:r w:rsidR="008174AB">
          <w:t>‬</w:t>
        </w:r>
        <w:r w:rsidR="00733633">
          <w:t>‬</w:t>
        </w:r>
        <w:r w:rsidR="00F94398">
          <w:t>‬</w:t>
        </w:r>
        <w:r w:rsidR="00C72F49">
          <w:t>‬</w:t>
        </w:r>
        <w:r w:rsidR="002654C3">
          <w:t>‬</w:t>
        </w:r>
        <w:r w:rsidR="006E098E">
          <w:t>‬</w:t>
        </w:r>
        <w:r w:rsidR="006E098E">
          <w:t>‬</w:t>
        </w:r>
        <w:r w:rsidR="00AA17FC">
          <w:t>‬</w:t>
        </w:r>
        <w:r w:rsidR="005E3572">
          <w:t>‬</w:t>
        </w:r>
        <w:r w:rsidR="005E3572">
          <w:t>‬</w:t>
        </w:r>
        <w:r w:rsidR="00C15C2C">
          <w:t>‬</w:t>
        </w:r>
        <w:r w:rsidR="00C15C2C">
          <w:t>‬</w:t>
        </w:r>
        <w:r w:rsidR="00C15C2C">
          <w:t>‬</w:t>
        </w:r>
        <w:r w:rsidR="005A7D9D">
          <w:t>‬</w:t>
        </w:r>
        <w:r w:rsidR="005A7D9D">
          <w:t>‬</w:t>
        </w:r>
        <w:r w:rsidR="002F7684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723B78">
          <w:t>‬</w:t>
        </w:r>
        <w:r w:rsidR="0022151E">
          <w:t>‬</w:t>
        </w:r>
        <w:r w:rsidR="0022151E">
          <w:t>‬</w:t>
        </w:r>
        <w:r w:rsidR="00E6732D">
          <w:t>‬</w:t>
        </w:r>
        <w:r w:rsidR="00E6732D">
          <w:t>‬</w:t>
        </w:r>
        <w:r w:rsidR="004C6FAF">
          <w:t>‬</w:t>
        </w:r>
        <w:r w:rsidR="004C6FAF">
          <w:t>‬</w:t>
        </w:r>
        <w:r w:rsidR="004C6FAF">
          <w:t>‬</w:t>
        </w:r>
        <w:r w:rsidR="002A696A">
          <w:t>‬</w:t>
        </w:r>
        <w:r w:rsidR="002A696A">
          <w:t>‬</w:t>
        </w:r>
        <w:r w:rsidR="002A696A">
          <w:t>‬</w:t>
        </w:r>
        <w:r w:rsidR="00C259BA">
          <w:t>‬</w:t>
        </w:r>
        <w:r w:rsidR="00C259BA">
          <w:t>‬</w:t>
        </w:r>
        <w:r w:rsidR="00C259BA">
          <w:t>‬</w:t>
        </w:r>
        <w:r w:rsidR="00C259BA">
          <w:t>‬</w:t>
        </w:r>
        <w:r w:rsidR="00F84059">
          <w:t>‬</w:t>
        </w:r>
        <w:r w:rsidR="00F84059">
          <w:t>‬</w:t>
        </w:r>
        <w:r w:rsidR="00F84059">
          <w:t>‬</w:t>
        </w:r>
        <w:r w:rsidR="002B353D">
          <w:t>‬</w:t>
        </w:r>
        <w:r w:rsidR="003A1FED">
          <w:t>‬</w:t>
        </w:r>
        <w:r w:rsidR="00616007">
          <w:t>‬</w:t>
        </w:r>
        <w:r w:rsidR="00616007">
          <w:t>‬</w:t>
        </w:r>
        <w:r w:rsidR="00616007">
          <w:t>‬</w:t>
        </w:r>
        <w:r w:rsidR="00616007">
          <w:t>‬</w:t>
        </w:r>
        <w:r w:rsidR="00A46FF6">
          <w:t>‬</w:t>
        </w:r>
        <w:r w:rsidR="00112814">
          <w:t>‬</w:t>
        </w:r>
        <w:r w:rsidR="00FC656A">
          <w:t>‬</w:t>
        </w:r>
        <w:r w:rsidR="00FC656A">
          <w:t>‬</w:t>
        </w:r>
        <w:r w:rsidR="007D585B">
          <w:t>‬</w:t>
        </w:r>
        <w:r w:rsidR="00B83316">
          <w:t>‬</w:t>
        </w:r>
        <w:r w:rsidR="00B83316">
          <w:t>‬</w:t>
        </w:r>
        <w:r w:rsidR="00B83316">
          <w:t>‬</w:t>
        </w:r>
        <w:r w:rsidR="00095BA4">
          <w:t>‬</w:t>
        </w:r>
        <w:r w:rsidR="00F108E1">
          <w:t>‬</w:t>
        </w:r>
        <w:r w:rsidR="0031083C">
          <w:t>‬</w:t>
        </w:r>
        <w:r w:rsidR="000E673E">
          <w:t>‬</w:t>
        </w:r>
        <w:r w:rsidR="000E673E">
          <w:t>‬</w:t>
        </w:r>
        <w:r w:rsidR="000E673E">
          <w:t>‬</w:t>
        </w:r>
        <w:r w:rsidR="000E673E">
          <w:t>‬</w:t>
        </w:r>
        <w:r w:rsidR="00B6645F">
          <w:t>‬</w:t>
        </w:r>
        <w:r w:rsidR="007927E9">
          <w:t>‬</w:t>
        </w:r>
        <w:r w:rsidR="00E40FB9">
          <w:t>‬</w:t>
        </w:r>
        <w:r w:rsidR="00A63595">
          <w:t>‬</w:t>
        </w:r>
        <w:r w:rsidR="00A63595">
          <w:t>‬</w:t>
        </w:r>
        <w:r w:rsidR="00A63595">
          <w:t>‬</w:t>
        </w:r>
        <w:r w:rsidR="00A63595">
          <w:t>‬</w:t>
        </w:r>
        <w:r w:rsidR="00A63595">
          <w:t>‬</w:t>
        </w:r>
        <w:r w:rsidR="00A63595">
          <w:t>‬</w:t>
        </w:r>
        <w:r w:rsidR="00860FA7">
          <w:t>‬</w:t>
        </w:r>
        <w:r w:rsidR="00860FA7">
          <w:t>‬</w:t>
        </w:r>
        <w:r w:rsidR="00860FA7">
          <w:t>‬</w:t>
        </w:r>
        <w:r w:rsidR="00860FA7">
          <w:t>‬</w:t>
        </w:r>
        <w:r w:rsidR="00860FA7">
          <w:t>‬</w:t>
        </w:r>
        <w:r w:rsidR="00860FA7">
          <w:t>‬</w:t>
        </w:r>
        <w:r w:rsidR="00432A73">
          <w:t>‬</w:t>
        </w:r>
        <w:r w:rsidR="00A01CD8">
          <w:t>‬</w:t>
        </w:r>
        <w:r w:rsidR="00B67FAA">
          <w:t>‬</w:t>
        </w:r>
        <w:r w:rsidR="00B67FAA">
          <w:t>‬</w:t>
        </w:r>
        <w:r w:rsidR="00B67FAA">
          <w:t>‬</w:t>
        </w:r>
        <w:r w:rsidR="00366DC0">
          <w:t>‬</w:t>
        </w:r>
        <w:r w:rsidR="00366DC0">
          <w:t>‬</w:t>
        </w:r>
        <w:r w:rsidR="00751191">
          <w:t>‬</w:t>
        </w:r>
        <w:r w:rsidR="00751191">
          <w:t>‬</w:t>
        </w:r>
        <w:r w:rsidR="00751191">
          <w:t>‬</w:t>
        </w:r>
        <w:r w:rsidR="005A679E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CA4665">
          <w:t>‬</w:t>
        </w:r>
        <w:r w:rsidR="00E5311B">
          <w:t>‬</w:t>
        </w:r>
        <w:r w:rsidR="00E5311B">
          <w:t>‬</w:t>
        </w:r>
        <w:r w:rsidR="00FE5470">
          <w:t>‬</w:t>
        </w:r>
        <w:r w:rsidR="004974F0">
          <w:t>‬</w:t>
        </w:r>
        <w:r>
          <w:t>‬</w:t>
        </w:r>
        <w:r>
          <w:t>‬</w:t>
        </w:r>
        <w:r>
          <w:t>‬</w:t>
        </w:r>
      </w:bdo>
    </w:p>
    <w:p w14:paraId="20EB37AF" w14:textId="77777777" w:rsidR="00524BFB" w:rsidRDefault="00524BFB" w:rsidP="00005DFD">
      <w:pPr>
        <w:jc w:val="right"/>
      </w:pPr>
      <w:bookmarkStart w:id="27" w:name="OLE_LINK3"/>
      <w:bookmarkStart w:id="28" w:name="OLE_LINK5"/>
    </w:p>
    <w:p w14:paraId="49AF66F0" w14:textId="00482BE3" w:rsidR="00005DFD" w:rsidRDefault="000E673E" w:rsidP="00005DFD">
      <w:pPr>
        <w:jc w:val="right"/>
      </w:pPr>
      <w:hyperlink w:anchor="_top" w:history="1">
        <w:r w:rsidRPr="00B67FAA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005DFD" w14:paraId="2C2B745B" w14:textId="77777777" w:rsidTr="0075390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0CD3EF" w14:textId="2A6EDC08" w:rsidR="00005DFD" w:rsidRPr="00005DFD" w:rsidRDefault="00165AC4">
            <w:pPr>
              <w:pStyle w:val="Heading2"/>
              <w:spacing w:before="0" w:after="0"/>
              <w:rPr>
                <w:iCs w:val="0"/>
              </w:rPr>
            </w:pPr>
            <w:bookmarkStart w:id="29" w:name="_CCR_Checklist"/>
            <w:bookmarkStart w:id="30" w:name="_Toc206759837"/>
            <w:bookmarkEnd w:id="29"/>
            <w:r>
              <w:rPr>
                <w:iCs w:val="0"/>
              </w:rPr>
              <w:t>Decision Grid</w:t>
            </w:r>
            <w:bookmarkEnd w:id="30"/>
          </w:p>
        </w:tc>
      </w:tr>
    </w:tbl>
    <w:p w14:paraId="1A1B9C8E" w14:textId="024ED3CE" w:rsidR="00753905" w:rsidRDefault="00753905" w:rsidP="00F41029">
      <w:pPr>
        <w:spacing w:before="120" w:after="120"/>
      </w:pPr>
      <w:r>
        <w:t>The</w:t>
      </w:r>
      <w:r w:rsidR="000A078A">
        <w:t xml:space="preserve"> </w:t>
      </w:r>
      <w:r>
        <w:t>following</w:t>
      </w:r>
      <w:r w:rsidR="000A078A">
        <w:t xml:space="preserve"> </w:t>
      </w:r>
      <w:r>
        <w:t>is</w:t>
      </w:r>
      <w:r w:rsidR="000A078A">
        <w:t xml:space="preserve"> </w:t>
      </w:r>
      <w:r>
        <w:t>a</w:t>
      </w:r>
      <w:r w:rsidR="000A078A">
        <w:t xml:space="preserve"> </w:t>
      </w:r>
      <w:r w:rsidR="00000DEB">
        <w:t>snapshot</w:t>
      </w:r>
      <w:r w:rsidR="000A078A">
        <w:t xml:space="preserve"> </w:t>
      </w:r>
      <w:r>
        <w:t>of</w:t>
      </w:r>
      <w:r w:rsidR="000A078A">
        <w:t xml:space="preserve"> </w:t>
      </w:r>
      <w:r>
        <w:t>all</w:t>
      </w:r>
      <w:r w:rsidR="000A078A">
        <w:t xml:space="preserve"> </w:t>
      </w:r>
      <w:r>
        <w:t>the</w:t>
      </w:r>
      <w:r w:rsidR="000A078A">
        <w:t xml:space="preserve"> </w:t>
      </w:r>
      <w:r>
        <w:t>steps</w:t>
      </w:r>
      <w:r w:rsidR="000A078A">
        <w:t xml:space="preserve"> </w:t>
      </w:r>
      <w:r>
        <w:t>and</w:t>
      </w:r>
      <w:r w:rsidR="000A078A">
        <w:t xml:space="preserve"> </w:t>
      </w:r>
      <w:r>
        <w:t>decisions</w:t>
      </w:r>
      <w:r w:rsidR="000A078A">
        <w:t xml:space="preserve"> </w:t>
      </w:r>
      <w:r>
        <w:t>the</w:t>
      </w:r>
      <w:r w:rsidR="000A078A">
        <w:t xml:space="preserve"> </w:t>
      </w:r>
      <w:r>
        <w:t>CCR</w:t>
      </w:r>
      <w:r w:rsidR="000A078A">
        <w:t xml:space="preserve"> </w:t>
      </w:r>
      <w:r>
        <w:t>should</w:t>
      </w:r>
      <w:r w:rsidR="000A078A">
        <w:t xml:space="preserve"> </w:t>
      </w:r>
      <w:r>
        <w:t>consider</w:t>
      </w:r>
      <w:r w:rsidR="000A078A">
        <w:t xml:space="preserve"> </w:t>
      </w:r>
      <w:r>
        <w:t>that</w:t>
      </w:r>
      <w:r w:rsidR="000A078A">
        <w:t xml:space="preserve"> </w:t>
      </w:r>
      <w:r>
        <w:t>are</w:t>
      </w:r>
      <w:r w:rsidR="000A078A">
        <w:t xml:space="preserve"> </w:t>
      </w:r>
      <w:r>
        <w:t>outlined</w:t>
      </w:r>
      <w:r w:rsidR="000A078A">
        <w:t xml:space="preserve"> </w:t>
      </w:r>
      <w:r>
        <w:t>in</w:t>
      </w:r>
      <w:r w:rsidR="000A078A">
        <w:t xml:space="preserve"> </w:t>
      </w:r>
      <w:r>
        <w:t>the</w:t>
      </w:r>
      <w:r w:rsidR="000A078A">
        <w:t xml:space="preserve"> </w:t>
      </w:r>
      <w:r>
        <w:t>Decision</w:t>
      </w:r>
      <w:r w:rsidR="000A078A">
        <w:t xml:space="preserve"> </w:t>
      </w:r>
      <w:r>
        <w:t>Grid.</w:t>
      </w:r>
      <w:r w:rsidR="000A078A">
        <w:t xml:space="preserve"> </w:t>
      </w:r>
      <w:r>
        <w:t>This</w:t>
      </w:r>
      <w:r w:rsidR="000A078A">
        <w:t xml:space="preserve"> </w:t>
      </w:r>
      <w:r>
        <w:t>is</w:t>
      </w:r>
      <w:r w:rsidR="000A078A">
        <w:t xml:space="preserve"> </w:t>
      </w:r>
      <w:r>
        <w:t>NOT</w:t>
      </w:r>
      <w:r w:rsidR="000A078A">
        <w:t xml:space="preserve"> </w:t>
      </w:r>
      <w:r>
        <w:t>an</w:t>
      </w:r>
      <w:r w:rsidR="000A078A">
        <w:t xml:space="preserve"> </w:t>
      </w:r>
      <w:r>
        <w:t>all-inclusive</w:t>
      </w:r>
      <w:r w:rsidR="000A078A">
        <w:t xml:space="preserve"> </w:t>
      </w:r>
      <w:r>
        <w:t>list</w:t>
      </w:r>
      <w:r w:rsidR="000A078A">
        <w:t xml:space="preserve"> </w:t>
      </w:r>
      <w:r>
        <w:t>and</w:t>
      </w:r>
      <w:r w:rsidR="000A078A">
        <w:t xml:space="preserve"> </w:t>
      </w:r>
      <w:r>
        <w:t>must</w:t>
      </w:r>
      <w:r w:rsidR="000A078A">
        <w:t xml:space="preserve"> </w:t>
      </w:r>
      <w:r>
        <w:t>be</w:t>
      </w:r>
      <w:r w:rsidR="000A078A">
        <w:t xml:space="preserve"> </w:t>
      </w:r>
      <w:r>
        <w:t>used</w:t>
      </w:r>
      <w:r w:rsidR="000A078A">
        <w:t xml:space="preserve"> </w:t>
      </w:r>
      <w:r>
        <w:t>in</w:t>
      </w:r>
      <w:r w:rsidR="000A078A">
        <w:t xml:space="preserve"> </w:t>
      </w:r>
      <w:r>
        <w:t>combination</w:t>
      </w:r>
      <w:r w:rsidR="000A078A">
        <w:t xml:space="preserve"> </w:t>
      </w:r>
      <w:r>
        <w:t>with</w:t>
      </w:r>
      <w:r w:rsidR="000A078A">
        <w:t xml:space="preserve"> </w:t>
      </w:r>
      <w:r>
        <w:t>the</w:t>
      </w:r>
      <w:r w:rsidR="000A078A">
        <w:t xml:space="preserve"> </w:t>
      </w:r>
      <w:hyperlink w:anchor="_Decision_Grid" w:history="1">
        <w:r w:rsidR="00165AC4">
          <w:rPr>
            <w:rStyle w:val="Hyperlink"/>
          </w:rPr>
          <w:t>Process</w:t>
        </w:r>
      </w:hyperlink>
      <w:r>
        <w:t>.</w:t>
      </w:r>
    </w:p>
    <w:p w14:paraId="3051B0BB" w14:textId="77777777" w:rsidR="00753905" w:rsidRDefault="00753905" w:rsidP="00753905"/>
    <w:p w14:paraId="280B15C0" w14:textId="75107805" w:rsidR="00753905" w:rsidRDefault="00753905" w:rsidP="00F41029">
      <w:pPr>
        <w:spacing w:before="120" w:after="120" w:line="276" w:lineRule="auto"/>
      </w:pPr>
      <w:r>
        <w:t>Run</w:t>
      </w:r>
      <w:r w:rsidR="000A078A">
        <w:t xml:space="preserve"> </w:t>
      </w:r>
      <w:r>
        <w:t>Test</w:t>
      </w:r>
      <w:r w:rsidR="000A078A">
        <w:t xml:space="preserve"> </w:t>
      </w:r>
      <w:r>
        <w:t>Claim</w:t>
      </w:r>
      <w:r w:rsidR="000A078A">
        <w:t xml:space="preserve"> </w:t>
      </w:r>
      <w:r>
        <w:t>to</w:t>
      </w:r>
      <w:r w:rsidR="000A078A">
        <w:t xml:space="preserve"> </w:t>
      </w:r>
      <w:r>
        <w:t>identify</w:t>
      </w:r>
      <w:r w:rsidR="000A078A">
        <w:t xml:space="preserve"> </w:t>
      </w:r>
      <w:r>
        <w:t>type</w:t>
      </w:r>
      <w:r w:rsidR="000A078A">
        <w:t xml:space="preserve"> </w:t>
      </w:r>
      <w:r>
        <w:t>of</w:t>
      </w:r>
      <w:r w:rsidR="000A078A">
        <w:t xml:space="preserve"> </w:t>
      </w:r>
      <w:r w:rsidR="00F344B8">
        <w:t>coverage determination request</w:t>
      </w:r>
      <w:r w:rsidR="00413E65">
        <w:t xml:space="preserve"> </w:t>
      </w:r>
      <w:r w:rsidR="00F344B8">
        <w:t>(rejection)</w:t>
      </w:r>
      <w: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49"/>
        <w:gridCol w:w="4375"/>
        <w:gridCol w:w="4826"/>
      </w:tblGrid>
      <w:tr w:rsidR="00243CC9" w14:paraId="7C91F217" w14:textId="77777777" w:rsidTr="007F491D">
        <w:tc>
          <w:tcPr>
            <w:tcW w:w="6273" w:type="dxa"/>
            <w:shd w:val="pct10" w:color="auto" w:fill="auto"/>
          </w:tcPr>
          <w:p w14:paraId="06A48A4D" w14:textId="596F0604" w:rsidR="006026E9" w:rsidRPr="00674D84" w:rsidRDefault="006026E9" w:rsidP="00F41029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674D84">
              <w:rPr>
                <w:b/>
                <w:bCs/>
              </w:rPr>
              <w:t>Scenario</w:t>
            </w:r>
          </w:p>
        </w:tc>
        <w:tc>
          <w:tcPr>
            <w:tcW w:w="6844" w:type="dxa"/>
            <w:shd w:val="pct10" w:color="auto" w:fill="auto"/>
          </w:tcPr>
          <w:p w14:paraId="715A4FC9" w14:textId="0C4854F2" w:rsidR="006026E9" w:rsidRPr="00674D84" w:rsidRDefault="00BE33F2" w:rsidP="00F41029">
            <w:pPr>
              <w:spacing w:before="120" w:after="12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4E4A07">
              <w:rPr>
                <w:b/>
                <w:bCs/>
              </w:rPr>
              <w:t xml:space="preserve"> Example</w:t>
            </w:r>
          </w:p>
        </w:tc>
        <w:tc>
          <w:tcPr>
            <w:tcW w:w="9950" w:type="dxa"/>
            <w:shd w:val="pct10" w:color="auto" w:fill="auto"/>
          </w:tcPr>
          <w:p w14:paraId="30B3CB7B" w14:textId="687984FD" w:rsidR="006026E9" w:rsidRPr="00674D84" w:rsidRDefault="009E1E11" w:rsidP="00F41029">
            <w:pPr>
              <w:spacing w:before="120" w:after="120" w:line="276" w:lineRule="auto"/>
              <w:jc w:val="center"/>
              <w:rPr>
                <w:b/>
                <w:bCs/>
              </w:rPr>
            </w:pPr>
            <w:r w:rsidRPr="00674D84">
              <w:rPr>
                <w:b/>
                <w:bCs/>
              </w:rPr>
              <w:t>Action</w:t>
            </w:r>
          </w:p>
        </w:tc>
      </w:tr>
      <w:tr w:rsidR="00FC24C9" w14:paraId="70A2C1B6" w14:textId="77777777" w:rsidTr="007F491D">
        <w:tc>
          <w:tcPr>
            <w:tcW w:w="6273" w:type="dxa"/>
          </w:tcPr>
          <w:p w14:paraId="06015658" w14:textId="0AD555B1" w:rsidR="006026E9" w:rsidRDefault="00B0324A" w:rsidP="00F41029">
            <w:pPr>
              <w:spacing w:before="120" w:after="120" w:line="276" w:lineRule="auto"/>
            </w:pPr>
            <w:r w:rsidRPr="00272BB8">
              <w:rPr>
                <w:b/>
                <w:bCs/>
              </w:rPr>
              <w:t>Redetermination</w:t>
            </w:r>
            <w:r w:rsidR="00AC1251">
              <w:rPr>
                <w:b/>
                <w:bCs/>
              </w:rPr>
              <w:t xml:space="preserve"> (Appeals)</w:t>
            </w:r>
          </w:p>
        </w:tc>
        <w:tc>
          <w:tcPr>
            <w:tcW w:w="6844" w:type="dxa"/>
          </w:tcPr>
          <w:p w14:paraId="7C5A165A" w14:textId="48E39C9F" w:rsidR="006026E9" w:rsidRDefault="00892F2A" w:rsidP="00F41029">
            <w:pPr>
              <w:spacing w:before="120" w:after="120" w:line="276" w:lineRule="auto"/>
            </w:pPr>
            <w:r>
              <w:t>Based on CMS guidelines</w:t>
            </w:r>
            <w:r w:rsidR="00FE74F4">
              <w:t>,</w:t>
            </w:r>
            <w:r>
              <w:t xml:space="preserve"> </w:t>
            </w:r>
            <w:r w:rsidR="00D06E96">
              <w:t xml:space="preserve">the beneficiary can submit a redetermination </w:t>
            </w:r>
            <w:r w:rsidR="00662CA4">
              <w:t>for any reject</w:t>
            </w:r>
            <w:r w:rsidR="00FE74F4">
              <w:t>.</w:t>
            </w:r>
          </w:p>
        </w:tc>
        <w:tc>
          <w:tcPr>
            <w:tcW w:w="9950" w:type="dxa"/>
          </w:tcPr>
          <w:p w14:paraId="2718773A" w14:textId="07A74281" w:rsidR="006026E9" w:rsidRDefault="00EF4006" w:rsidP="00F41029">
            <w:pPr>
              <w:spacing w:before="120" w:after="120" w:line="276" w:lineRule="auto"/>
            </w:pPr>
            <w:r>
              <w:t xml:space="preserve">To submit a </w:t>
            </w:r>
            <w:r w:rsidR="00F41029">
              <w:t>r</w:t>
            </w:r>
            <w:r>
              <w:t>ed</w:t>
            </w:r>
            <w:r w:rsidR="00DC24DD">
              <w:t xml:space="preserve">etermination, </w:t>
            </w:r>
            <w:r>
              <w:t>r</w:t>
            </w:r>
            <w:r w:rsidR="00874085" w:rsidRPr="007E08A2">
              <w:t>efer to</w:t>
            </w:r>
            <w:r w:rsidR="00AA67F5">
              <w:t xml:space="preserve"> </w:t>
            </w:r>
            <w:hyperlink r:id="rId2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BB6029" w:rsidRPr="00AA67F5">
                <w:rPr>
                  <w:rStyle w:val="Hyperlink"/>
                </w:rPr>
                <w:t>(064996)</w:t>
              </w:r>
            </w:hyperlink>
            <w:r w:rsidR="00874085" w:rsidRPr="00AA67F5">
              <w:rPr>
                <w:iCs/>
              </w:rPr>
              <w:t>.</w:t>
            </w:r>
          </w:p>
        </w:tc>
      </w:tr>
      <w:tr w:rsidR="00FC24C9" w14:paraId="05D6580B" w14:textId="77777777" w:rsidTr="007F491D">
        <w:tc>
          <w:tcPr>
            <w:tcW w:w="6273" w:type="dxa"/>
          </w:tcPr>
          <w:p w14:paraId="2EEE548F" w14:textId="6AEA6593" w:rsidR="006026E9" w:rsidRDefault="005E5275" w:rsidP="00F41029">
            <w:pPr>
              <w:spacing w:before="120" w:after="120" w:line="276" w:lineRule="auto"/>
            </w:pPr>
            <w:r w:rsidRPr="00272BB8">
              <w:rPr>
                <w:b/>
                <w:bCs/>
              </w:rPr>
              <w:t>Excluded by Med-D Law (Reject A5)</w:t>
            </w:r>
          </w:p>
        </w:tc>
        <w:tc>
          <w:tcPr>
            <w:tcW w:w="6844" w:type="dxa"/>
          </w:tcPr>
          <w:p w14:paraId="082ECC17" w14:textId="1B3DC14C" w:rsidR="006026E9" w:rsidRDefault="00B77674" w:rsidP="00F41029">
            <w:pPr>
              <w:spacing w:before="120" w:after="120" w:line="276" w:lineRule="auto"/>
            </w:pPr>
            <w:r>
              <w:t xml:space="preserve">Not Covered Under </w:t>
            </w:r>
            <w:r w:rsidR="00427DE8">
              <w:t>Part</w:t>
            </w:r>
            <w:r>
              <w:t xml:space="preserve"> D Law</w:t>
            </w:r>
          </w:p>
        </w:tc>
        <w:tc>
          <w:tcPr>
            <w:tcW w:w="9950" w:type="dxa"/>
          </w:tcPr>
          <w:p w14:paraId="09B70510" w14:textId="70B5AB3E" w:rsidR="00325CA8" w:rsidRPr="00E31FE4" w:rsidRDefault="00FF5BF1" w:rsidP="00F41029">
            <w:pPr>
              <w:spacing w:before="120" w:after="120"/>
            </w:pPr>
            <w:r>
              <w:t xml:space="preserve">Refer to </w:t>
            </w:r>
            <w:hyperlink w:anchor="MEDDLAW" w:history="1">
              <w:r w:rsidR="00325CA8" w:rsidRPr="00325CA8">
                <w:rPr>
                  <w:rStyle w:val="Hyperlink"/>
                </w:rPr>
                <w:t>Drug excluded by Part D Law</w:t>
              </w:r>
            </w:hyperlink>
            <w:r w:rsidR="00325CA8">
              <w:t xml:space="preserve"> in Process Step 9.</w:t>
            </w:r>
          </w:p>
          <w:p w14:paraId="0658558B" w14:textId="3F556A54" w:rsidR="006026E9" w:rsidRDefault="006026E9" w:rsidP="00F41029">
            <w:pPr>
              <w:spacing w:before="120" w:after="120" w:line="276" w:lineRule="auto"/>
            </w:pPr>
          </w:p>
        </w:tc>
      </w:tr>
      <w:tr w:rsidR="00FC24C9" w14:paraId="423E0F97" w14:textId="77777777" w:rsidTr="007F491D">
        <w:tc>
          <w:tcPr>
            <w:tcW w:w="6273" w:type="dxa"/>
          </w:tcPr>
          <w:p w14:paraId="0AFC475C" w14:textId="40502D9F" w:rsidR="006026E9" w:rsidRPr="00C34D16" w:rsidRDefault="008F31A5" w:rsidP="00F41029">
            <w:pPr>
              <w:spacing w:before="120" w:after="120" w:line="276" w:lineRule="auto"/>
              <w:rPr>
                <w:b/>
                <w:bCs/>
              </w:rPr>
            </w:pPr>
            <w:r w:rsidRPr="00C34D16">
              <w:rPr>
                <w:b/>
                <w:bCs/>
              </w:rPr>
              <w:t>Tiering Exception</w:t>
            </w:r>
          </w:p>
        </w:tc>
        <w:tc>
          <w:tcPr>
            <w:tcW w:w="6844" w:type="dxa"/>
          </w:tcPr>
          <w:p w14:paraId="0B4A5217" w14:textId="79F1A028" w:rsidR="006026E9" w:rsidRDefault="008F31A5" w:rsidP="00F41029">
            <w:pPr>
              <w:spacing w:before="120" w:after="120" w:line="276" w:lineRule="auto"/>
            </w:pPr>
            <w:r>
              <w:t>No reject code will display</w:t>
            </w:r>
          </w:p>
        </w:tc>
        <w:tc>
          <w:tcPr>
            <w:tcW w:w="9950" w:type="dxa"/>
          </w:tcPr>
          <w:p w14:paraId="73FFA39F" w14:textId="18C74F86" w:rsidR="008158ED" w:rsidRDefault="008158ED" w:rsidP="00F41029">
            <w:pPr>
              <w:spacing w:before="120" w:after="120" w:line="276" w:lineRule="auto"/>
            </w:pPr>
            <w:r w:rsidRPr="0073329B">
              <w:rPr>
                <w:b/>
                <w:bCs/>
              </w:rPr>
              <w:t>SilverScript</w:t>
            </w:r>
            <w:r>
              <w:rPr>
                <w:b/>
                <w:bCs/>
              </w:rPr>
              <w:t xml:space="preserve"> </w:t>
            </w:r>
            <w:r w:rsidRPr="0073329B">
              <w:rPr>
                <w:b/>
                <w:bCs/>
              </w:rPr>
              <w:t>PDP</w:t>
            </w:r>
            <w:r>
              <w:rPr>
                <w:b/>
                <w:bCs/>
              </w:rPr>
              <w:t xml:space="preserve"> </w:t>
            </w:r>
            <w:r w:rsidRPr="0073329B">
              <w:rPr>
                <w:b/>
                <w:bCs/>
              </w:rPr>
              <w:t>Members</w:t>
            </w:r>
            <w:r>
              <w:rPr>
                <w:b/>
                <w:bCs/>
              </w:rPr>
              <w:t xml:space="preserve"> </w:t>
            </w:r>
            <w:r w:rsidRPr="0073329B">
              <w:rPr>
                <w:b/>
                <w:bCs/>
              </w:rPr>
              <w:t>ONLY:</w:t>
            </w:r>
            <w:r w:rsidR="00213D07">
              <w:t xml:space="preserve"> </w:t>
            </w:r>
            <w:r>
              <w:t xml:space="preserve">Drug on </w:t>
            </w:r>
            <w:hyperlink r:id="rId22" w:anchor="!/view?docid=90c3c22e-86f7-46a9-934a-d5b17c67227d" w:history="1">
              <w:r w:rsidR="009805B4">
                <w:rPr>
                  <w:rStyle w:val="Hyperlink"/>
                </w:rPr>
                <w:t>Med D - Tiering Exception Exclusions - No Preferred Alternatives (010234)</w:t>
              </w:r>
            </w:hyperlink>
            <w:r w:rsidRPr="00F056E4">
              <w:t>:</w:t>
            </w:r>
            <w:r w:rsidR="00213D07">
              <w:t xml:space="preserve"> </w:t>
            </w:r>
            <w:r>
              <w:t>CCR educates the caller.</w:t>
            </w:r>
          </w:p>
          <w:p w14:paraId="1B7F9326" w14:textId="77777777" w:rsidR="00440795" w:rsidRDefault="00440795" w:rsidP="00F41029">
            <w:pPr>
              <w:spacing w:before="120" w:after="120" w:line="276" w:lineRule="auto"/>
            </w:pPr>
          </w:p>
          <w:p w14:paraId="3218B45A" w14:textId="613BBF84" w:rsidR="00440795" w:rsidRDefault="00440795" w:rsidP="00F41029">
            <w:pPr>
              <w:spacing w:before="120" w:after="120" w:line="276" w:lineRule="auto"/>
            </w:pPr>
            <w:r>
              <w:t>Member in Catastrophic Stage:</w:t>
            </w:r>
            <w:r w:rsidR="00213D07">
              <w:t xml:space="preserve"> </w:t>
            </w:r>
            <w:r w:rsidR="00BC2873">
              <w:t>Educate</w:t>
            </w:r>
            <w:r>
              <w:t xml:space="preserve"> the caller.</w:t>
            </w:r>
          </w:p>
          <w:p w14:paraId="12E982F8" w14:textId="77777777" w:rsidR="00BE77F2" w:rsidRDefault="00BE77F2" w:rsidP="00F41029">
            <w:pPr>
              <w:spacing w:before="120" w:after="120" w:line="276" w:lineRule="auto"/>
            </w:pPr>
          </w:p>
          <w:p w14:paraId="3D3C02A4" w14:textId="46B1A50F" w:rsidR="000B176C" w:rsidRPr="00F41029" w:rsidRDefault="00957F40" w:rsidP="00F41029">
            <w:pPr>
              <w:spacing w:before="120" w:after="120" w:line="276" w:lineRule="auto"/>
              <w:rPr>
                <w:iCs/>
              </w:rPr>
            </w:pPr>
            <w:r>
              <w:t>To submit a tier</w:t>
            </w:r>
            <w:r w:rsidR="0026196B">
              <w:t>ing</w:t>
            </w:r>
            <w:r>
              <w:t xml:space="preserve"> exception</w:t>
            </w:r>
            <w:r w:rsidR="00F41029">
              <w:t>,</w:t>
            </w:r>
            <w:r>
              <w:t xml:space="preserve"> </w:t>
            </w:r>
            <w:r w:rsidR="0026196B">
              <w:t>r</w:t>
            </w:r>
            <w:r w:rsidR="008F31A5" w:rsidRPr="007E08A2">
              <w:t>efer to</w:t>
            </w:r>
            <w:r w:rsidR="0061268C">
              <w:t xml:space="preserve"> </w:t>
            </w:r>
            <w:hyperlink r:id="rId23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1268C" w:rsidRPr="0061268C">
                <w:rPr>
                  <w:rStyle w:val="Hyperlink"/>
                </w:rPr>
                <w:t>(064996)</w:t>
              </w:r>
            </w:hyperlink>
            <w:r w:rsidR="008F31A5" w:rsidRPr="007E08A2">
              <w:rPr>
                <w:iCs/>
              </w:rPr>
              <w:t>.</w:t>
            </w:r>
          </w:p>
        </w:tc>
      </w:tr>
      <w:tr w:rsidR="00FC24C9" w14:paraId="260302B7" w14:textId="77777777" w:rsidTr="007F491D">
        <w:tc>
          <w:tcPr>
            <w:tcW w:w="6273" w:type="dxa"/>
          </w:tcPr>
          <w:p w14:paraId="61E8EEAB" w14:textId="6FFC88DC" w:rsidR="006026E9" w:rsidRDefault="00057C5A" w:rsidP="00F41029">
            <w:pPr>
              <w:spacing w:before="120" w:after="120" w:line="276" w:lineRule="auto"/>
            </w:pPr>
            <w:r w:rsidRPr="00272BB8">
              <w:rPr>
                <w:b/>
                <w:bCs/>
              </w:rPr>
              <w:t>Non-Formulary (Reject 70)</w:t>
            </w:r>
          </w:p>
        </w:tc>
        <w:tc>
          <w:tcPr>
            <w:tcW w:w="6844" w:type="dxa"/>
          </w:tcPr>
          <w:p w14:paraId="32CEED83" w14:textId="77777777" w:rsidR="006026E9" w:rsidRDefault="00AF095B" w:rsidP="004010B7">
            <w:pPr>
              <w:pStyle w:val="ListParagraph"/>
              <w:numPr>
                <w:ilvl w:val="0"/>
                <w:numId w:val="58"/>
              </w:numPr>
              <w:spacing w:before="120" w:after="120" w:line="276" w:lineRule="auto"/>
            </w:pPr>
            <w:r w:rsidRPr="00AF095B">
              <w:t>Reject 70 displays as NDC Product/Service Not Covered Pending Formulary Review.</w:t>
            </w:r>
          </w:p>
          <w:p w14:paraId="6216C979" w14:textId="5697EB5F" w:rsidR="00272140" w:rsidRDefault="00272140" w:rsidP="004010B7">
            <w:pPr>
              <w:pStyle w:val="ListParagraph"/>
              <w:numPr>
                <w:ilvl w:val="0"/>
                <w:numId w:val="58"/>
              </w:numPr>
              <w:spacing w:before="120" w:after="120" w:line="276" w:lineRule="auto"/>
            </w:pPr>
            <w:r w:rsidRPr="00272140">
              <w:t>70 Non-Formulary Drug, Contact Prescriber</w:t>
            </w:r>
          </w:p>
          <w:p w14:paraId="000E13E7" w14:textId="483AFE09" w:rsidR="00F9612F" w:rsidRDefault="00F9612F" w:rsidP="004010B7">
            <w:pPr>
              <w:pStyle w:val="ListParagraph"/>
              <w:numPr>
                <w:ilvl w:val="0"/>
                <w:numId w:val="58"/>
              </w:numPr>
              <w:spacing w:before="120" w:after="120" w:line="276" w:lineRule="auto"/>
            </w:pPr>
            <w:r w:rsidRPr="00F9612F">
              <w:t>70 NDC Not Covered</w:t>
            </w:r>
          </w:p>
          <w:p w14:paraId="4018F5A8" w14:textId="7167611C" w:rsidR="00AF095B" w:rsidRDefault="003F0C3C" w:rsidP="004010B7">
            <w:pPr>
              <w:pStyle w:val="ListParagraph"/>
              <w:numPr>
                <w:ilvl w:val="0"/>
                <w:numId w:val="58"/>
              </w:numPr>
              <w:spacing w:before="120" w:after="120" w:line="276" w:lineRule="auto"/>
            </w:pPr>
            <w:r w:rsidRPr="003F0C3C">
              <w:t>NDC/Product/Service not covered. Use __or EXC.</w:t>
            </w:r>
            <w:r w:rsidR="00213D07">
              <w:t xml:space="preserve"> </w:t>
            </w:r>
            <w:r w:rsidRPr="003F0C3C">
              <w:t>Non-Formulary Drug, Contact Prescriber</w:t>
            </w:r>
          </w:p>
        </w:tc>
        <w:tc>
          <w:tcPr>
            <w:tcW w:w="9950" w:type="dxa"/>
          </w:tcPr>
          <w:p w14:paraId="1894F837" w14:textId="3A661DFF" w:rsidR="0059620A" w:rsidRPr="005570CF" w:rsidRDefault="003F0C3C" w:rsidP="005570CF">
            <w:pPr>
              <w:spacing w:before="120" w:after="120" w:line="276" w:lineRule="auto"/>
              <w:rPr>
                <w:iCs/>
              </w:rPr>
            </w:pPr>
            <w:r>
              <w:t>To submit a formulary exception</w:t>
            </w:r>
            <w:r w:rsidR="00F41029">
              <w:t>,</w:t>
            </w:r>
            <w:r>
              <w:t xml:space="preserve"> r</w:t>
            </w:r>
            <w:r w:rsidRPr="007E08A2">
              <w:t>efer to</w:t>
            </w:r>
            <w:r w:rsidR="0061268C">
              <w:t xml:space="preserve"> </w:t>
            </w:r>
            <w:hyperlink r:id="rId24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1268C" w:rsidRPr="0061268C">
                <w:rPr>
                  <w:rStyle w:val="Hyperlink"/>
                </w:rPr>
                <w:t>(064996)</w:t>
              </w:r>
            </w:hyperlink>
            <w:r w:rsidRPr="007E08A2">
              <w:rPr>
                <w:iCs/>
              </w:rPr>
              <w:t>.</w:t>
            </w:r>
          </w:p>
        </w:tc>
      </w:tr>
      <w:tr w:rsidR="00FC24C9" w14:paraId="6E316328" w14:textId="77777777" w:rsidTr="007F491D">
        <w:tc>
          <w:tcPr>
            <w:tcW w:w="6273" w:type="dxa"/>
          </w:tcPr>
          <w:p w14:paraId="5C8BEAD0" w14:textId="5668B2E8" w:rsidR="006026E9" w:rsidRDefault="00057C5A" w:rsidP="00F41029">
            <w:pPr>
              <w:spacing w:before="120" w:after="120" w:line="276" w:lineRule="auto"/>
            </w:pPr>
            <w:r w:rsidRPr="007E08A2">
              <w:rPr>
                <w:b/>
                <w:bCs/>
              </w:rPr>
              <w:t>Prior Authorization (Reject 75)</w:t>
            </w:r>
          </w:p>
        </w:tc>
        <w:tc>
          <w:tcPr>
            <w:tcW w:w="6844" w:type="dxa"/>
          </w:tcPr>
          <w:p w14:paraId="5817A5BB" w14:textId="77777777" w:rsidR="006026E9" w:rsidRDefault="00BB73A3" w:rsidP="00F41029">
            <w:pPr>
              <w:spacing w:before="120" w:after="120" w:line="276" w:lineRule="auto"/>
            </w:pPr>
            <w:r w:rsidRPr="00BB73A3">
              <w:t>PA REQ CALL x-xxx-xxx-</w:t>
            </w:r>
            <w:proofErr w:type="spellStart"/>
            <w:r w:rsidRPr="00BB73A3">
              <w:t>xxxx</w:t>
            </w:r>
            <w:proofErr w:type="spellEnd"/>
          </w:p>
          <w:p w14:paraId="4059BA80" w14:textId="77777777" w:rsidR="00BB73A3" w:rsidRDefault="00BB73A3" w:rsidP="00F41029">
            <w:pPr>
              <w:spacing w:before="120" w:after="120" w:line="276" w:lineRule="auto"/>
            </w:pPr>
          </w:p>
          <w:p w14:paraId="7EBC2093" w14:textId="7B112138" w:rsidR="00FC24C9" w:rsidRDefault="00BB73A3" w:rsidP="00F41029">
            <w:pPr>
              <w:spacing w:before="120" w:after="120" w:line="276" w:lineRule="auto"/>
            </w:pPr>
            <w:r>
              <w:t>Messaging can vary based on the plan.</w:t>
            </w:r>
          </w:p>
        </w:tc>
        <w:tc>
          <w:tcPr>
            <w:tcW w:w="9950" w:type="dxa"/>
          </w:tcPr>
          <w:p w14:paraId="447E5E3B" w14:textId="7353BB76" w:rsidR="006026E9" w:rsidRDefault="004C1D8B" w:rsidP="00F41029">
            <w:pPr>
              <w:spacing w:before="120" w:after="120" w:line="276" w:lineRule="auto"/>
            </w:pPr>
            <w:r>
              <w:t xml:space="preserve">To submit a </w:t>
            </w:r>
            <w:r w:rsidR="00EB1492">
              <w:t>P</w:t>
            </w:r>
            <w:r>
              <w:t>rior Authorization</w:t>
            </w:r>
            <w:r w:rsidR="00EB1492">
              <w:t>, r</w:t>
            </w:r>
            <w:r w:rsidR="00EB1492" w:rsidRPr="007E08A2">
              <w:t xml:space="preserve">efer to </w:t>
            </w:r>
            <w:hyperlink r:id="rId25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C1507E" w:rsidRPr="00C1507E">
                <w:rPr>
                  <w:rStyle w:val="Hyperlink"/>
                </w:rPr>
                <w:t>(064996)</w:t>
              </w:r>
            </w:hyperlink>
            <w:r w:rsidR="00EB1492" w:rsidRPr="007E08A2">
              <w:rPr>
                <w:iCs/>
              </w:rPr>
              <w:t>.</w:t>
            </w:r>
          </w:p>
          <w:p w14:paraId="34E7F7F8" w14:textId="77777777" w:rsidR="00A30099" w:rsidRDefault="00A30099" w:rsidP="00F41029">
            <w:pPr>
              <w:spacing w:before="120" w:after="120" w:line="276" w:lineRule="auto"/>
            </w:pPr>
          </w:p>
          <w:p w14:paraId="123AA0A4" w14:textId="62B1B3A8" w:rsidR="00A30099" w:rsidRDefault="00A30099" w:rsidP="00F41029">
            <w:pPr>
              <w:spacing w:before="120" w:after="120" w:line="276" w:lineRule="auto"/>
            </w:pPr>
          </w:p>
        </w:tc>
      </w:tr>
      <w:tr w:rsidR="00FC24C9" w14:paraId="33C40798" w14:textId="77777777" w:rsidTr="007F491D">
        <w:tc>
          <w:tcPr>
            <w:tcW w:w="6273" w:type="dxa"/>
          </w:tcPr>
          <w:p w14:paraId="77B5DC7B" w14:textId="08410836" w:rsidR="006026E9" w:rsidRDefault="00057C5A" w:rsidP="00F41029">
            <w:pPr>
              <w:spacing w:before="120" w:after="120" w:line="276" w:lineRule="auto"/>
            </w:pPr>
            <w:r w:rsidRPr="007E08A2">
              <w:rPr>
                <w:b/>
                <w:bCs/>
              </w:rPr>
              <w:t>Quantity Limit Exception (Reject 76)</w:t>
            </w:r>
          </w:p>
        </w:tc>
        <w:tc>
          <w:tcPr>
            <w:tcW w:w="6844" w:type="dxa"/>
          </w:tcPr>
          <w:p w14:paraId="35FF3108" w14:textId="77777777" w:rsidR="00960A59" w:rsidRDefault="00960A59" w:rsidP="004010B7">
            <w:pPr>
              <w:pStyle w:val="ListParagraph"/>
              <w:numPr>
                <w:ilvl w:val="0"/>
                <w:numId w:val="59"/>
              </w:numPr>
              <w:spacing w:before="120" w:after="120" w:line="276" w:lineRule="auto"/>
            </w:pPr>
            <w:r w:rsidRPr="00960A59">
              <w:t xml:space="preserve">Plan Limitations Exceeded </w:t>
            </w:r>
          </w:p>
          <w:p w14:paraId="16D84AB4" w14:textId="26416652" w:rsidR="006026E9" w:rsidRDefault="00960A59" w:rsidP="004010B7">
            <w:pPr>
              <w:pStyle w:val="ListParagraph"/>
              <w:numPr>
                <w:ilvl w:val="0"/>
                <w:numId w:val="59"/>
              </w:numPr>
              <w:spacing w:before="120" w:after="120" w:line="276" w:lineRule="auto"/>
            </w:pPr>
            <w:r w:rsidRPr="00960A59">
              <w:t>QTY LIMIT EXCEEDED PA REQ’D XXX-XXX-XXXX</w:t>
            </w:r>
          </w:p>
        </w:tc>
        <w:tc>
          <w:tcPr>
            <w:tcW w:w="9950" w:type="dxa"/>
          </w:tcPr>
          <w:p w14:paraId="4398D286" w14:textId="64A8B98B" w:rsidR="006026E9" w:rsidRDefault="001B0A27" w:rsidP="00F41029">
            <w:pPr>
              <w:spacing w:before="120" w:after="120" w:line="276" w:lineRule="auto"/>
            </w:pPr>
            <w:r>
              <w:t>To submit a quantity limit exception, r</w:t>
            </w:r>
            <w:r w:rsidRPr="007E08A2">
              <w:t xml:space="preserve">efer to </w:t>
            </w:r>
            <w:hyperlink r:id="rId26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AF618F" w:rsidRPr="00C1507E">
                <w:rPr>
                  <w:rStyle w:val="Hyperlink"/>
                </w:rPr>
                <w:t>(064996)</w:t>
              </w:r>
            </w:hyperlink>
            <w:r w:rsidRPr="007E08A2">
              <w:rPr>
                <w:iCs/>
              </w:rPr>
              <w:t>.</w:t>
            </w:r>
            <w:r>
              <w:t xml:space="preserve"> </w:t>
            </w:r>
          </w:p>
          <w:p w14:paraId="1F71B59E" w14:textId="77777777" w:rsidR="0071372B" w:rsidRDefault="0071372B" w:rsidP="00F41029">
            <w:pPr>
              <w:spacing w:before="120" w:after="120" w:line="276" w:lineRule="auto"/>
            </w:pPr>
          </w:p>
          <w:p w14:paraId="02B6A426" w14:textId="5B346537" w:rsidR="0071372B" w:rsidRDefault="00BB34A7" w:rsidP="00F41029">
            <w:pPr>
              <w:spacing w:before="120" w:after="120" w:line="276" w:lineRule="auto"/>
            </w:pPr>
            <w:r>
              <w:rPr>
                <w:noProof/>
              </w:rPr>
              <w:drawing>
                <wp:inline distT="0" distB="0" distL="0" distR="0" wp14:anchorId="0A448F02" wp14:editId="16EE8303">
                  <wp:extent cx="238095" cy="209524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490465">
              <w:t>Reject AG (Days’ Supply Limitation for Product/Service) seem</w:t>
            </w:r>
            <w:r w:rsidR="008A3026">
              <w:t>s</w:t>
            </w:r>
            <w:r w:rsidRPr="00490465">
              <w:t xml:space="preserve"> the same as Reject 76</w:t>
            </w:r>
            <w:r>
              <w:t>,</w:t>
            </w:r>
            <w:r w:rsidRPr="00490465">
              <w:t xml:space="preserve"> but the</w:t>
            </w:r>
            <w:r w:rsidR="008A3026">
              <w:t xml:space="preserve"> rejections</w:t>
            </w:r>
            <w:r w:rsidRPr="00490465">
              <w:t xml:space="preserve"> are </w:t>
            </w:r>
            <w:r w:rsidRPr="00490465">
              <w:rPr>
                <w:b/>
                <w:bCs/>
              </w:rPr>
              <w:t>NOT</w:t>
            </w:r>
            <w:r w:rsidRPr="00490465">
              <w:t xml:space="preserve"> the same. </w:t>
            </w:r>
            <w:r w:rsidRPr="00490465">
              <w:rPr>
                <w:b/>
                <w:bCs/>
              </w:rPr>
              <w:t>DO NOT</w:t>
            </w:r>
            <w:r w:rsidRPr="00490465">
              <w:t xml:space="preserve"> use this step if Reject Code AG is given.</w:t>
            </w:r>
          </w:p>
        </w:tc>
      </w:tr>
      <w:tr w:rsidR="007F491D" w14:paraId="396C7522" w14:textId="77777777" w:rsidTr="007F491D">
        <w:tc>
          <w:tcPr>
            <w:tcW w:w="6273" w:type="dxa"/>
          </w:tcPr>
          <w:p w14:paraId="04D66AF3" w14:textId="77777777" w:rsidR="007F491D" w:rsidRDefault="007F491D" w:rsidP="007F491D">
            <w:pPr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Reject 76 and Reject 19</w:t>
            </w:r>
          </w:p>
          <w:p w14:paraId="46DE4CE8" w14:textId="30D1AE4A" w:rsidR="007F491D" w:rsidRPr="007E08A2" w:rsidRDefault="007F491D" w:rsidP="007F491D">
            <w:pPr>
              <w:spacing w:before="120"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(Day Supply Limitation)</w:t>
            </w:r>
          </w:p>
        </w:tc>
        <w:tc>
          <w:tcPr>
            <w:tcW w:w="6844" w:type="dxa"/>
          </w:tcPr>
          <w:p w14:paraId="771827B1" w14:textId="77777777" w:rsidR="007F491D" w:rsidRDefault="007F491D" w:rsidP="007F491D">
            <w:pPr>
              <w:pStyle w:val="ListParagraph"/>
              <w:numPr>
                <w:ilvl w:val="0"/>
                <w:numId w:val="59"/>
              </w:numPr>
              <w:spacing w:before="120" w:after="120" w:line="276" w:lineRule="auto"/>
            </w:pPr>
            <w:r>
              <w:t>Plan Limitations Exceeded, MI/ Days’ Supply or</w:t>
            </w:r>
          </w:p>
          <w:p w14:paraId="593936BF" w14:textId="74B7B732" w:rsidR="007F491D" w:rsidRPr="003741D2" w:rsidRDefault="007F491D" w:rsidP="007F491D">
            <w:pPr>
              <w:spacing w:before="120" w:after="120" w:line="276" w:lineRule="auto"/>
            </w:pPr>
            <w:r>
              <w:t xml:space="preserve">“PA-Required-MD Contact CVS Caremark”, “Maximum </w:t>
            </w:r>
            <w:proofErr w:type="spellStart"/>
            <w:r>
              <w:t>Days</w:t>
            </w:r>
            <w:proofErr w:type="spellEnd"/>
            <w:r>
              <w:t xml:space="preserve"> Supply of 90” or “Maximum Days’ Supply of 30”</w:t>
            </w:r>
          </w:p>
        </w:tc>
        <w:tc>
          <w:tcPr>
            <w:tcW w:w="9950" w:type="dxa"/>
          </w:tcPr>
          <w:p w14:paraId="46FBE9C8" w14:textId="77777777" w:rsidR="007F491D" w:rsidRPr="00141DF4" w:rsidRDefault="007F491D" w:rsidP="007F491D">
            <w:pPr>
              <w:spacing w:before="120" w:after="120" w:line="276" w:lineRule="auto"/>
            </w:pPr>
            <w:r>
              <w:t xml:space="preserve">Review the Day Supply on the claim. Modify the test claim to match the allowed </w:t>
            </w:r>
            <w:proofErr w:type="spellStart"/>
            <w:r>
              <w:t>days</w:t>
            </w:r>
            <w:proofErr w:type="spellEnd"/>
            <w:r>
              <w:t xml:space="preserve"> supply and re-run the test claim. Then refer to </w:t>
            </w:r>
            <w:hyperlink r:id="rId27" w:anchor="!/view?docid=dd008e39-837c-4493-9708-c98080c448f4" w:history="1">
              <w:r>
                <w:rPr>
                  <w:rStyle w:val="Hyperlink"/>
                </w:rPr>
                <w:t xml:space="preserve">Compass MED D - Initiate Coverage Determinations from Test Claim Results </w:t>
              </w:r>
              <w:r w:rsidRPr="00C1507E">
                <w:rPr>
                  <w:rStyle w:val="Hyperlink"/>
                </w:rPr>
                <w:t>(064996)</w:t>
              </w:r>
            </w:hyperlink>
            <w:r>
              <w:t xml:space="preserve">. </w:t>
            </w:r>
          </w:p>
          <w:p w14:paraId="494477CB" w14:textId="77777777" w:rsidR="007F491D" w:rsidRDefault="007F491D" w:rsidP="007F491D">
            <w:pPr>
              <w:spacing w:before="120" w:after="120" w:line="276" w:lineRule="auto"/>
            </w:pPr>
          </w:p>
          <w:p w14:paraId="02F62EC2" w14:textId="62B4944A" w:rsidR="007F491D" w:rsidRDefault="007F491D" w:rsidP="007F491D">
            <w:pPr>
              <w:spacing w:before="120" w:after="120" w:line="276" w:lineRule="auto"/>
            </w:pPr>
            <w:r w:rsidRPr="00B6584F">
              <w:rPr>
                <w:b/>
                <w:bCs/>
              </w:rPr>
              <w:t>Example</w:t>
            </w:r>
            <w:r>
              <w:rPr>
                <w:b/>
                <w:bCs/>
              </w:rPr>
              <w:t xml:space="preserve">: </w:t>
            </w:r>
            <w:r>
              <w:t xml:space="preserve">If original claim was submitted as 100/100 days, then re-process the test claim for 90/90 days. </w:t>
            </w:r>
          </w:p>
        </w:tc>
      </w:tr>
      <w:tr w:rsidR="007F491D" w14:paraId="3016349D" w14:textId="77777777" w:rsidTr="007F491D">
        <w:tc>
          <w:tcPr>
            <w:tcW w:w="6273" w:type="dxa"/>
          </w:tcPr>
          <w:p w14:paraId="20CE9B29" w14:textId="041BE333" w:rsidR="007F491D" w:rsidRPr="007E08A2" w:rsidRDefault="007F491D" w:rsidP="007F491D">
            <w:pPr>
              <w:spacing w:before="120" w:after="120" w:line="276" w:lineRule="auto"/>
              <w:rPr>
                <w:b/>
                <w:bCs/>
              </w:rPr>
            </w:pPr>
            <w:r w:rsidRPr="007E08A2">
              <w:rPr>
                <w:b/>
                <w:bCs/>
              </w:rPr>
              <w:t>Step Therapy Exception (Reject 608 or Reject 75 AND 76 with reject messaging "Must Meet Step")</w:t>
            </w:r>
          </w:p>
        </w:tc>
        <w:tc>
          <w:tcPr>
            <w:tcW w:w="6844" w:type="dxa"/>
          </w:tcPr>
          <w:p w14:paraId="3123389B" w14:textId="59EBF1C3" w:rsidR="007F491D" w:rsidRDefault="007F491D" w:rsidP="007F491D">
            <w:pPr>
              <w:spacing w:before="120" w:after="120" w:line="276" w:lineRule="auto"/>
            </w:pPr>
            <w:r w:rsidRPr="003741D2">
              <w:t>Reject 608 - Step Therapy, Alternate Drug Therapy Required Prior To Use of Submitted Product Service ID</w:t>
            </w:r>
          </w:p>
        </w:tc>
        <w:tc>
          <w:tcPr>
            <w:tcW w:w="9950" w:type="dxa"/>
          </w:tcPr>
          <w:p w14:paraId="2F3F7271" w14:textId="2E78D448" w:rsidR="007F491D" w:rsidRDefault="007F491D" w:rsidP="007F491D">
            <w:pPr>
              <w:spacing w:before="120" w:after="120" w:line="276" w:lineRule="auto"/>
            </w:pPr>
            <w:r>
              <w:t>To submit a step therapy exception, r</w:t>
            </w:r>
            <w:r w:rsidRPr="007E08A2">
              <w:t xml:space="preserve">efer to </w:t>
            </w:r>
            <w:hyperlink r:id="rId28" w:anchor="!/view?docid=dd008e39-837c-4493-9708-c98080c448f4" w:history="1">
              <w:r>
                <w:rPr>
                  <w:rStyle w:val="Hyperlink"/>
                </w:rPr>
                <w:t xml:space="preserve">Compass MED D - Initiate Coverage Determinations from Test Claim Results </w:t>
              </w:r>
              <w:r w:rsidRPr="00C1507E">
                <w:rPr>
                  <w:rStyle w:val="Hyperlink"/>
                </w:rPr>
                <w:t>(064996)</w:t>
              </w:r>
            </w:hyperlink>
            <w:r w:rsidRPr="007E08A2">
              <w:rPr>
                <w:iCs/>
              </w:rPr>
              <w:t>.</w:t>
            </w:r>
            <w:r>
              <w:t xml:space="preserve"> </w:t>
            </w:r>
          </w:p>
        </w:tc>
      </w:tr>
    </w:tbl>
    <w:p w14:paraId="6676603E" w14:textId="77777777" w:rsidR="003C4A28" w:rsidRPr="007E08A2" w:rsidRDefault="003C4A28" w:rsidP="004E4B87">
      <w:pPr>
        <w:spacing w:line="276" w:lineRule="auto"/>
      </w:pPr>
    </w:p>
    <w:p w14:paraId="6B9A1936" w14:textId="77777777" w:rsidR="003550A2" w:rsidRDefault="003550A2" w:rsidP="00663EB1">
      <w:pPr>
        <w:jc w:val="right"/>
      </w:pPr>
    </w:p>
    <w:bookmarkStart w:id="31" w:name="OLE_LINK6"/>
    <w:p w14:paraId="11C622B5" w14:textId="78DFF9AF" w:rsidR="00005DFD" w:rsidRDefault="00B67FAA" w:rsidP="00005DFD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0E673E" w:rsidRPr="00B67FA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005DFD" w14:paraId="7D10F084" w14:textId="77777777" w:rsidTr="00F4102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92E376B" w14:textId="0940F405" w:rsidR="00005DFD" w:rsidRPr="00005DFD" w:rsidRDefault="00165AC4">
            <w:pPr>
              <w:pStyle w:val="Heading2"/>
              <w:spacing w:before="0" w:after="0"/>
              <w:rPr>
                <w:iCs w:val="0"/>
              </w:rPr>
            </w:pPr>
            <w:bookmarkStart w:id="32" w:name="_Decision_Grid"/>
            <w:bookmarkStart w:id="33" w:name="_Toc206759838"/>
            <w:bookmarkEnd w:id="32"/>
            <w:r>
              <w:rPr>
                <w:iCs w:val="0"/>
              </w:rPr>
              <w:t>Process</w:t>
            </w:r>
            <w:bookmarkEnd w:id="33"/>
          </w:p>
        </w:tc>
      </w:tr>
    </w:tbl>
    <w:bookmarkEnd w:id="31"/>
    <w:p w14:paraId="139B9126" w14:textId="4E356835" w:rsidR="00782A61" w:rsidRDefault="00F41029" w:rsidP="00F41029">
      <w:pPr>
        <w:spacing w:before="120" w:after="120"/>
      </w:pPr>
      <w:r>
        <w:rPr>
          <w:noProof/>
        </w:rPr>
        <w:drawing>
          <wp:inline distT="0" distB="0" distL="0" distR="0" wp14:anchorId="5C5098E9" wp14:editId="1B071583">
            <wp:extent cx="233680" cy="213995"/>
            <wp:effectExtent l="0" t="0" r="0" b="0"/>
            <wp:docPr id="207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782A61">
        <w:t>Only file a First Call Resolution Grievance for plan design issues or for issues with the Coverage Determination process.</w:t>
      </w:r>
    </w:p>
    <w:p w14:paraId="1A9FBE33" w14:textId="77777777" w:rsidR="00782A61" w:rsidRDefault="00782A61" w:rsidP="00782A61"/>
    <w:p w14:paraId="7D5076F3" w14:textId="18274AEA" w:rsidR="00782A61" w:rsidRPr="00782A61" w:rsidRDefault="00782A61" w:rsidP="00782A61">
      <w:pPr>
        <w:rPr>
          <w:b/>
          <w:bCs/>
        </w:rPr>
      </w:pPr>
      <w:r w:rsidRPr="00782A61">
        <w:rPr>
          <w:b/>
          <w:bCs/>
        </w:rPr>
        <w:t>CCRs will handle all calls as normal that are associated with the Catastrophic Stage, Inquiry</w:t>
      </w:r>
      <w:r w:rsidR="005E6B33">
        <w:rPr>
          <w:b/>
          <w:bCs/>
        </w:rPr>
        <w:t>,</w:t>
      </w:r>
      <w:r w:rsidRPr="00782A61">
        <w:rPr>
          <w:b/>
          <w:bCs/>
        </w:rPr>
        <w:t xml:space="preserve"> or ANOC issues.</w:t>
      </w:r>
    </w:p>
    <w:p w14:paraId="12F052F9" w14:textId="77777777" w:rsidR="00782A61" w:rsidRDefault="00782A61" w:rsidP="00782A61"/>
    <w:p w14:paraId="2C6A19A4" w14:textId="6B83A388" w:rsidR="00F3145E" w:rsidRPr="00D9775C" w:rsidRDefault="00D9775C" w:rsidP="00F41029">
      <w:pPr>
        <w:spacing w:before="120" w:after="120"/>
      </w:pPr>
      <w:r w:rsidRPr="002E5E8F">
        <w:t>For the scenarios listed</w:t>
      </w:r>
      <w:r w:rsidR="00EA4F99" w:rsidRPr="002E5E8F">
        <w:t xml:space="preserve"> </w:t>
      </w:r>
      <w:r w:rsidR="002E5E8F" w:rsidRPr="002E5E8F">
        <w:t xml:space="preserve">- </w:t>
      </w:r>
      <w:r w:rsidRPr="002E5E8F">
        <w:t>MED D prescription cost, non-formulary medication, prior authorization,</w:t>
      </w:r>
      <w:r w:rsidRPr="00D9775C">
        <w:rPr>
          <w:b/>
          <w:bCs/>
        </w:rPr>
        <w:t xml:space="preserve"> </w:t>
      </w:r>
      <w:r w:rsidR="00F3145E" w:rsidRPr="00136A0C">
        <w:t xml:space="preserve">or a pending </w:t>
      </w:r>
      <w:r w:rsidR="00FB1BAE">
        <w:t>request</w:t>
      </w:r>
      <w:r w:rsidR="00FB1BAE" w:rsidRPr="00136A0C">
        <w:t xml:space="preserve"> </w:t>
      </w:r>
      <w:r w:rsidR="00F3145E" w:rsidRPr="00136A0C">
        <w:t>update</w:t>
      </w:r>
      <w:r w:rsidR="00F3145E" w:rsidRPr="00D9775C">
        <w:t>, the CCR will: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"/>
        <w:gridCol w:w="1467"/>
        <w:gridCol w:w="1789"/>
        <w:gridCol w:w="77"/>
        <w:gridCol w:w="77"/>
        <w:gridCol w:w="2454"/>
        <w:gridCol w:w="79"/>
        <w:gridCol w:w="79"/>
        <w:gridCol w:w="724"/>
        <w:gridCol w:w="1253"/>
        <w:gridCol w:w="4232"/>
      </w:tblGrid>
      <w:tr w:rsidR="00BE12A9" w14:paraId="7830D125" w14:textId="77777777" w:rsidTr="008C0A36">
        <w:tc>
          <w:tcPr>
            <w:tcW w:w="289" w:type="pct"/>
            <w:shd w:val="pct10" w:color="auto" w:fill="auto"/>
          </w:tcPr>
          <w:p w14:paraId="2AE20448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Step</w:t>
            </w:r>
          </w:p>
        </w:tc>
        <w:tc>
          <w:tcPr>
            <w:tcW w:w="4711" w:type="pct"/>
            <w:gridSpan w:val="10"/>
            <w:shd w:val="pct10" w:color="auto" w:fill="auto"/>
          </w:tcPr>
          <w:p w14:paraId="3BCB0FFB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Action</w:t>
            </w:r>
          </w:p>
        </w:tc>
      </w:tr>
      <w:tr w:rsidR="0027424D" w14:paraId="06214CE0" w14:textId="77777777" w:rsidTr="008C0A36">
        <w:tc>
          <w:tcPr>
            <w:tcW w:w="289" w:type="pct"/>
          </w:tcPr>
          <w:p w14:paraId="03D464CB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1</w:t>
            </w:r>
          </w:p>
        </w:tc>
        <w:tc>
          <w:tcPr>
            <w:tcW w:w="4711" w:type="pct"/>
            <w:gridSpan w:val="10"/>
          </w:tcPr>
          <w:p w14:paraId="49F63A24" w14:textId="4E7426C1" w:rsidR="000023F3" w:rsidRDefault="00FF5487" w:rsidP="00F41029">
            <w:pPr>
              <w:spacing w:before="120" w:after="1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7AE7364" wp14:editId="40BBD179">
                  <wp:extent cx="238158" cy="209579"/>
                  <wp:effectExtent l="0" t="0" r="9525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23F3" w:rsidRPr="00753AF2">
              <w:rPr>
                <w:rFonts w:cs="Arial"/>
                <w:color w:val="000000"/>
              </w:rPr>
              <w:t xml:space="preserve"> </w:t>
            </w:r>
            <w:r w:rsidR="000023F3" w:rsidRPr="000023F3">
              <w:t>One moment while I access your profile and review the status of your prescriptions.</w:t>
            </w:r>
          </w:p>
        </w:tc>
      </w:tr>
      <w:tr w:rsidR="0027424D" w14:paraId="3E087DC7" w14:textId="77777777" w:rsidTr="008C0A36">
        <w:tc>
          <w:tcPr>
            <w:tcW w:w="289" w:type="pct"/>
            <w:vMerge w:val="restart"/>
          </w:tcPr>
          <w:p w14:paraId="468EE007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2</w:t>
            </w:r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7FA37D3D" w14:textId="1F615475" w:rsidR="000023F3" w:rsidRDefault="000023F3" w:rsidP="00F41029">
            <w:pPr>
              <w:spacing w:before="120" w:after="120"/>
            </w:pPr>
            <w:r w:rsidRPr="000023F3">
              <w:t>Refer to the appropriate CIF to determine who handles Coverage Determinations for the plan.</w:t>
            </w:r>
          </w:p>
        </w:tc>
      </w:tr>
      <w:tr w:rsidR="00683F65" w14:paraId="68ED7613" w14:textId="77777777" w:rsidTr="008C0A36">
        <w:tc>
          <w:tcPr>
            <w:tcW w:w="289" w:type="pct"/>
            <w:vMerge/>
          </w:tcPr>
          <w:p w14:paraId="66CE156E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shd w:val="pct10" w:color="auto" w:fill="auto"/>
          </w:tcPr>
          <w:p w14:paraId="0B190A82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656033">
              <w:rPr>
                <w:b/>
              </w:rPr>
              <w:t>…</w:t>
            </w:r>
          </w:p>
        </w:tc>
        <w:tc>
          <w:tcPr>
            <w:tcW w:w="4140" w:type="pct"/>
            <w:gridSpan w:val="9"/>
            <w:shd w:val="pct10" w:color="auto" w:fill="auto"/>
          </w:tcPr>
          <w:p w14:paraId="5AB4E621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656033">
              <w:rPr>
                <w:b/>
              </w:rPr>
              <w:t>…</w:t>
            </w:r>
          </w:p>
        </w:tc>
      </w:tr>
      <w:tr w:rsidR="00683F65" w14:paraId="2C4D40C9" w14:textId="77777777" w:rsidTr="008C0A36">
        <w:tc>
          <w:tcPr>
            <w:tcW w:w="289" w:type="pct"/>
            <w:vMerge/>
          </w:tcPr>
          <w:p w14:paraId="78D79AEE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025F891C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CVS Handles</w:t>
            </w:r>
          </w:p>
        </w:tc>
        <w:tc>
          <w:tcPr>
            <w:tcW w:w="4140" w:type="pct"/>
            <w:gridSpan w:val="9"/>
          </w:tcPr>
          <w:p w14:paraId="10A1DAA2" w14:textId="1007D7FC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3" w:history="1">
              <w:r w:rsidRPr="00753AF2">
                <w:rPr>
                  <w:rStyle w:val="Hyperlink"/>
                  <w:bCs/>
                </w:rPr>
                <w:t>Step 3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683F65" w14:paraId="3781083B" w14:textId="77777777" w:rsidTr="008C0A36">
        <w:tc>
          <w:tcPr>
            <w:tcW w:w="289" w:type="pct"/>
            <w:vMerge/>
          </w:tcPr>
          <w:p w14:paraId="2ABB20E2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67E94AFA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Client Handles</w:t>
            </w:r>
          </w:p>
        </w:tc>
        <w:tc>
          <w:tcPr>
            <w:tcW w:w="4140" w:type="pct"/>
            <w:gridSpan w:val="9"/>
          </w:tcPr>
          <w:p w14:paraId="7E30F702" w14:textId="06D2689E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Proceed using the process outline</w:t>
            </w:r>
            <w:r w:rsidR="00F41029">
              <w:rPr>
                <w:bCs/>
              </w:rPr>
              <w:t>d</w:t>
            </w:r>
            <w:r w:rsidRPr="00753AF2">
              <w:rPr>
                <w:bCs/>
              </w:rPr>
              <w:t xml:space="preserve"> in the CIF. DO NOT </w:t>
            </w:r>
            <w:bookmarkStart w:id="34" w:name="OLE_LINK25"/>
            <w:bookmarkStart w:id="35" w:name="OLE_LINK27"/>
            <w:r w:rsidR="00876BD6">
              <w:rPr>
                <w:bCs/>
              </w:rPr>
              <w:t xml:space="preserve">create </w:t>
            </w:r>
            <w:r w:rsidR="00BA0955">
              <w:rPr>
                <w:bCs/>
              </w:rPr>
              <w:t xml:space="preserve">a </w:t>
            </w:r>
            <w:r w:rsidR="00DC2F8D">
              <w:rPr>
                <w:bCs/>
              </w:rPr>
              <w:t>Med D CD&amp;A</w:t>
            </w:r>
            <w:r w:rsidR="00DC2F8D" w:rsidDel="00DC2F8D">
              <w:rPr>
                <w:bCs/>
              </w:rPr>
              <w:t xml:space="preserve"> </w:t>
            </w:r>
            <w:r w:rsidR="008F34DF">
              <w:rPr>
                <w:bCs/>
              </w:rPr>
              <w:t>Support</w:t>
            </w:r>
            <w:r w:rsidR="00876BD6">
              <w:rPr>
                <w:bCs/>
              </w:rPr>
              <w:t xml:space="preserve"> </w:t>
            </w:r>
            <w:r w:rsidR="00BA0955">
              <w:rPr>
                <w:bCs/>
              </w:rPr>
              <w:t>T</w:t>
            </w:r>
            <w:r w:rsidR="00876BD6">
              <w:rPr>
                <w:bCs/>
              </w:rPr>
              <w:t>ask</w:t>
            </w:r>
            <w:bookmarkEnd w:id="34"/>
            <w:bookmarkEnd w:id="35"/>
            <w:r w:rsidR="00876BD6">
              <w:rPr>
                <w:bCs/>
              </w:rPr>
              <w:t>.</w:t>
            </w:r>
          </w:p>
        </w:tc>
      </w:tr>
      <w:tr w:rsidR="0027424D" w14:paraId="5E1C7C4F" w14:textId="77777777" w:rsidTr="008C0A36">
        <w:tc>
          <w:tcPr>
            <w:tcW w:w="289" w:type="pct"/>
            <w:vMerge w:val="restart"/>
          </w:tcPr>
          <w:p w14:paraId="6C2586B0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3</w:t>
            </w:r>
            <w:bookmarkStart w:id="36" w:name="DecisionGrid3"/>
            <w:bookmarkEnd w:id="36"/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76AD042C" w14:textId="3671A18A" w:rsidR="000023F3" w:rsidRDefault="000023F3" w:rsidP="00F41029">
            <w:pPr>
              <w:spacing w:before="120" w:after="120"/>
            </w:pPr>
            <w:r>
              <w:t xml:space="preserve">Determine if the </w:t>
            </w:r>
            <w:r w:rsidR="00F41029">
              <w:t>b</w:t>
            </w:r>
            <w:r>
              <w:t xml:space="preserve">eneficiary is in the Catastrophic Stage. Refer to </w:t>
            </w:r>
            <w:hyperlink r:id="rId30" w:anchor="!/view?docid=a9b488ea-c09d-417f-91f4-cb785b4eb6ad" w:history="1">
              <w:r w:rsidR="006257C2">
                <w:rPr>
                  <w:rStyle w:val="Hyperlink"/>
                </w:rPr>
                <w:t xml:space="preserve">Compass MED D - Determining </w:t>
              </w:r>
              <w:proofErr w:type="spellStart"/>
              <w:r w:rsidR="006257C2">
                <w:rPr>
                  <w:rStyle w:val="Hyperlink"/>
                </w:rPr>
                <w:t>TrOOP</w:t>
              </w:r>
              <w:proofErr w:type="spellEnd"/>
              <w:r w:rsidR="006257C2">
                <w:rPr>
                  <w:rStyle w:val="Hyperlink"/>
                </w:rPr>
                <w:t xml:space="preserve"> Status and Viewing Accumulations (061776)</w:t>
              </w:r>
            </w:hyperlink>
            <w:r w:rsidRPr="00FE2C03">
              <w:t>.</w:t>
            </w:r>
          </w:p>
          <w:p w14:paraId="6685FE19" w14:textId="77777777" w:rsidR="000023F3" w:rsidRDefault="000023F3" w:rsidP="00F41029">
            <w:pPr>
              <w:spacing w:before="120" w:after="120"/>
            </w:pPr>
          </w:p>
          <w:p w14:paraId="3D71F77F" w14:textId="2BE5E63C" w:rsidR="000023F3" w:rsidRDefault="000023F3" w:rsidP="00F41029">
            <w:pPr>
              <w:spacing w:before="120" w:after="120"/>
            </w:pPr>
            <w:r w:rsidRPr="00753AF2">
              <w:rPr>
                <w:b/>
                <w:bCs/>
              </w:rPr>
              <w:t>Note:</w:t>
            </w:r>
            <w:r w:rsidR="00213D07">
              <w:t xml:space="preserve"> </w:t>
            </w:r>
            <w:r>
              <w:t xml:space="preserve">If the call is disconnected and a Coverage Determination had been discussed, the representative should make 1 attempt to call the </w:t>
            </w:r>
            <w:r w:rsidR="00F41029">
              <w:t xml:space="preserve">beneficiary </w:t>
            </w:r>
            <w:r>
              <w:t xml:space="preserve">back. Refer to </w:t>
            </w:r>
            <w:hyperlink r:id="rId31" w:anchor="!/view?docid=480af287-dcb8-4305-84c5-dfe8e0c39312" w:history="1">
              <w:r w:rsidR="00B6645F">
                <w:rPr>
                  <w:rStyle w:val="Hyperlink"/>
                </w:rPr>
                <w:t>Disconnected, Dropped, No Caller (Ghost Calls), Spam, Automated, and Looping Calls (021760)</w:t>
              </w:r>
            </w:hyperlink>
            <w:r>
              <w:t xml:space="preserve">. If unable to reach the </w:t>
            </w:r>
            <w:r w:rsidR="00F41029">
              <w:t xml:space="preserve">beneficiary, </w:t>
            </w:r>
            <w:r w:rsidR="00B76C6C">
              <w:t>submit a request following</w:t>
            </w:r>
            <w:r w:rsidR="007110C7" w:rsidRPr="007E08A2">
              <w:t xml:space="preserve"> </w:t>
            </w:r>
            <w:hyperlink r:id="rId32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7110C7" w:rsidRPr="00C1507E">
                <w:rPr>
                  <w:rStyle w:val="Hyperlink"/>
                </w:rPr>
                <w:t>(064996)</w:t>
              </w:r>
            </w:hyperlink>
            <w:r w:rsidR="007110C7">
              <w:t>.</w:t>
            </w:r>
          </w:p>
          <w:p w14:paraId="5830AAFC" w14:textId="77777777" w:rsidR="000023F3" w:rsidRPr="000023F3" w:rsidRDefault="000023F3" w:rsidP="00F41029">
            <w:pPr>
              <w:spacing w:before="120" w:after="120"/>
            </w:pPr>
          </w:p>
        </w:tc>
      </w:tr>
      <w:tr w:rsidR="00683F65" w14:paraId="4443BFF4" w14:textId="77777777" w:rsidTr="008C0A36">
        <w:tc>
          <w:tcPr>
            <w:tcW w:w="289" w:type="pct"/>
            <w:vMerge/>
          </w:tcPr>
          <w:p w14:paraId="05D9B8B9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shd w:val="pct10" w:color="auto" w:fill="auto"/>
          </w:tcPr>
          <w:p w14:paraId="0C903267" w14:textId="7737212F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D17FFD">
              <w:rPr>
                <w:b/>
              </w:rPr>
              <w:t xml:space="preserve"> the beneficiary is</w:t>
            </w:r>
            <w:r w:rsidR="00656033">
              <w:rPr>
                <w:b/>
              </w:rPr>
              <w:t>…</w:t>
            </w:r>
          </w:p>
        </w:tc>
        <w:tc>
          <w:tcPr>
            <w:tcW w:w="4140" w:type="pct"/>
            <w:gridSpan w:val="9"/>
            <w:shd w:val="pct10" w:color="auto" w:fill="auto"/>
          </w:tcPr>
          <w:p w14:paraId="12EA5ECE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656033">
              <w:rPr>
                <w:b/>
              </w:rPr>
              <w:t>…</w:t>
            </w:r>
          </w:p>
        </w:tc>
      </w:tr>
      <w:tr w:rsidR="00683F65" w14:paraId="05E48DCB" w14:textId="77777777" w:rsidTr="008C0A36">
        <w:tc>
          <w:tcPr>
            <w:tcW w:w="289" w:type="pct"/>
            <w:vMerge/>
          </w:tcPr>
          <w:p w14:paraId="7627D98A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71D18488" w14:textId="31568373" w:rsidR="000023F3" w:rsidRPr="00753AF2" w:rsidRDefault="00D17FFD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In the Catastrophic Stage</w:t>
            </w:r>
          </w:p>
        </w:tc>
        <w:tc>
          <w:tcPr>
            <w:tcW w:w="4140" w:type="pct"/>
            <w:gridSpan w:val="9"/>
          </w:tcPr>
          <w:p w14:paraId="0DD649EC" w14:textId="2D947B30" w:rsidR="000023F3" w:rsidRPr="00753AF2" w:rsidRDefault="000023F3" w:rsidP="004010B7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Beneficiaries in these stages </w:t>
            </w:r>
            <w:r w:rsidR="00514E81">
              <w:rPr>
                <w:bCs/>
              </w:rPr>
              <w:t xml:space="preserve">need to be notified and </w:t>
            </w:r>
            <w:r w:rsidRPr="00753AF2">
              <w:rPr>
                <w:bCs/>
              </w:rPr>
              <w:t>educated by the CCR.</w:t>
            </w:r>
          </w:p>
          <w:p w14:paraId="70DEA797" w14:textId="45219794" w:rsidR="000023F3" w:rsidRPr="00753AF2" w:rsidRDefault="00FF5487" w:rsidP="00F41029">
            <w:pPr>
              <w:spacing w:before="120" w:after="120"/>
              <w:ind w:left="360"/>
              <w:rPr>
                <w:bCs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4F7D56B4" wp14:editId="140D27DB">
                  <wp:extent cx="238158" cy="209579"/>
                  <wp:effectExtent l="0" t="0" r="9525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023F3" w:rsidRPr="00753AF2">
              <w:rPr>
                <w:rFonts w:cs="Arial"/>
                <w:color w:val="000000"/>
              </w:rPr>
              <w:t xml:space="preserve"> </w:t>
            </w:r>
            <w:r w:rsidR="000023F3" w:rsidRPr="00753AF2">
              <w:rPr>
                <w:bCs/>
              </w:rPr>
              <w:t>I see that you are currently in the &lt; Catastrophic Stage&gt;. Let me tell you about the &lt; Catastrophic Stage&gt; and how it impacts you.</w:t>
            </w:r>
          </w:p>
          <w:p w14:paraId="28D0494A" w14:textId="77777777" w:rsidR="000023F3" w:rsidRPr="00753AF2" w:rsidRDefault="000023F3" w:rsidP="004010B7">
            <w:pPr>
              <w:numPr>
                <w:ilvl w:val="0"/>
                <w:numId w:val="10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Proceed to the next step.</w:t>
            </w:r>
          </w:p>
          <w:p w14:paraId="5998520E" w14:textId="77777777" w:rsidR="00991A65" w:rsidRPr="00753AF2" w:rsidRDefault="00991A65" w:rsidP="00F41029">
            <w:pPr>
              <w:spacing w:before="120" w:after="120"/>
              <w:rPr>
                <w:bCs/>
              </w:rPr>
            </w:pPr>
          </w:p>
          <w:p w14:paraId="4390C970" w14:textId="5272E7E9" w:rsidR="000023F3" w:rsidRPr="00753AF2" w:rsidRDefault="000023F3" w:rsidP="00F41029">
            <w:pPr>
              <w:spacing w:before="120" w:after="120"/>
              <w:rPr>
                <w:b/>
              </w:rPr>
            </w:pPr>
            <w:r w:rsidRPr="00753AF2">
              <w:rPr>
                <w:b/>
              </w:rPr>
              <w:t>Note</w:t>
            </w:r>
            <w:r w:rsidR="00C36C05">
              <w:rPr>
                <w:b/>
              </w:rPr>
              <w:t>s</w:t>
            </w:r>
            <w:r w:rsidRPr="00753AF2">
              <w:rPr>
                <w:b/>
              </w:rPr>
              <w:t>:</w:t>
            </w:r>
          </w:p>
          <w:p w14:paraId="7034D119" w14:textId="4A89EB0C" w:rsidR="00CD1429" w:rsidRPr="00CD1429" w:rsidRDefault="00CD1429" w:rsidP="004010B7">
            <w:pPr>
              <w:numPr>
                <w:ilvl w:val="0"/>
                <w:numId w:val="53"/>
              </w:numPr>
              <w:spacing w:before="120" w:after="120"/>
              <w:rPr>
                <w:bCs/>
              </w:rPr>
            </w:pPr>
            <w:r w:rsidRPr="00CD1429">
              <w:rPr>
                <w:bCs/>
              </w:rPr>
              <w:t>If the beneficiary wants to find lower cost alternative medications,</w:t>
            </w:r>
            <w:r w:rsidR="004F7EF1">
              <w:rPr>
                <w:bCs/>
              </w:rPr>
              <w:t xml:space="preserve"> </w:t>
            </w:r>
            <w:r w:rsidR="00F668FC">
              <w:rPr>
                <w:bCs/>
              </w:rPr>
              <w:t>run a Test Claim and view Alternatives. R</w:t>
            </w:r>
            <w:r w:rsidR="004F7EF1">
              <w:rPr>
                <w:bCs/>
              </w:rPr>
              <w:t>efer to</w:t>
            </w:r>
            <w:r w:rsidR="00E0106D">
              <w:rPr>
                <w:bCs/>
              </w:rPr>
              <w:t xml:space="preserve"> </w:t>
            </w:r>
            <w:hyperlink r:id="rId33" w:anchor="!/view?docid=b3dbfb44-1c9e-47a6-b8f4-6010f553731b" w:history="1">
              <w:r w:rsidR="00E5018F">
                <w:rPr>
                  <w:rStyle w:val="Hyperlink"/>
                  <w:bCs/>
                </w:rPr>
                <w:t>Compass - Viewing and Running Test Claims for Alternative Rx(s) (056849)</w:t>
              </w:r>
            </w:hyperlink>
            <w:r w:rsidRPr="00CD1429">
              <w:rPr>
                <w:bCs/>
              </w:rPr>
              <w:t>.</w:t>
            </w:r>
          </w:p>
          <w:p w14:paraId="527F9BE6" w14:textId="0FCC18D7" w:rsidR="00C36C05" w:rsidRDefault="000023F3" w:rsidP="004010B7">
            <w:pPr>
              <w:numPr>
                <w:ilvl w:val="0"/>
                <w:numId w:val="11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If the beneficiary </w:t>
            </w:r>
            <w:r w:rsidR="00CD1429" w:rsidRPr="00CD1429">
              <w:rPr>
                <w:bCs/>
              </w:rPr>
              <w:t>states that they need a lower cost or asks for</w:t>
            </w:r>
            <w:r w:rsidR="00CD1429">
              <w:rPr>
                <w:bCs/>
              </w:rPr>
              <w:t xml:space="preserve"> </w:t>
            </w:r>
            <w:r w:rsidRPr="00753AF2">
              <w:rPr>
                <w:bCs/>
              </w:rPr>
              <w:t xml:space="preserve">a Tiering Exception, </w:t>
            </w:r>
            <w:r w:rsidR="00C36C05">
              <w:rPr>
                <w:bCs/>
              </w:rPr>
              <w:t xml:space="preserve">confirm if the specific plan provides </w:t>
            </w:r>
            <w:r w:rsidR="00C36C05">
              <w:rPr>
                <w:b/>
              </w:rPr>
              <w:t>enhanced benefits</w:t>
            </w:r>
            <w:r w:rsidR="00C36C05">
              <w:rPr>
                <w:bCs/>
              </w:rPr>
              <w:t>.</w:t>
            </w:r>
          </w:p>
          <w:p w14:paraId="248CAC2D" w14:textId="06A40FEF" w:rsidR="000023F3" w:rsidRPr="00753AF2" w:rsidRDefault="00C36C05" w:rsidP="004010B7">
            <w:pPr>
              <w:numPr>
                <w:ilvl w:val="1"/>
                <w:numId w:val="11"/>
              </w:numPr>
              <w:spacing w:before="120" w:after="120"/>
              <w:rPr>
                <w:bCs/>
              </w:rPr>
            </w:pPr>
            <w:r>
              <w:t>If no,</w:t>
            </w:r>
            <w:r w:rsidR="00F668FC">
              <w:rPr>
                <w:bCs/>
              </w:rPr>
              <w:t xml:space="preserve"> </w:t>
            </w:r>
            <w:r w:rsidR="003478E1">
              <w:t>run a Test Claim and view Alternatives</w:t>
            </w:r>
            <w:r w:rsidR="00F668FC">
              <w:t>. Refer to</w:t>
            </w:r>
            <w:r w:rsidR="009E0D8C">
              <w:rPr>
                <w:bCs/>
              </w:rPr>
              <w:t xml:space="preserve"> </w:t>
            </w:r>
            <w:hyperlink r:id="rId34" w:anchor="!/view?docid=b3dbfb44-1c9e-47a6-b8f4-6010f553731b" w:history="1">
              <w:r w:rsidR="00E5018F">
                <w:rPr>
                  <w:rStyle w:val="Hyperlink"/>
                  <w:bCs/>
                </w:rPr>
                <w:t>Compass - Viewing and Running Test Claims for Alternative Rx(s) (056849)</w:t>
              </w:r>
            </w:hyperlink>
            <w:r w:rsidR="000023F3" w:rsidRPr="00753AF2">
              <w:rPr>
                <w:bCs/>
              </w:rPr>
              <w:t>.</w:t>
            </w:r>
          </w:p>
          <w:p w14:paraId="248E65CF" w14:textId="7C1A3236" w:rsidR="000023F3" w:rsidRPr="00F41029" w:rsidRDefault="000023F3" w:rsidP="004010B7">
            <w:pPr>
              <w:numPr>
                <w:ilvl w:val="1"/>
                <w:numId w:val="11"/>
              </w:numPr>
              <w:spacing w:before="120" w:after="120"/>
              <w:rPr>
                <w:bCs/>
              </w:rPr>
            </w:pPr>
            <w:r w:rsidRPr="00126C8A">
              <w:t xml:space="preserve">If </w:t>
            </w:r>
            <w:r w:rsidR="00C36C05" w:rsidRPr="00126C8A">
              <w:t>yes</w:t>
            </w:r>
            <w:r w:rsidRPr="00126C8A">
              <w:t xml:space="preserve">, </w:t>
            </w:r>
            <w:bookmarkStart w:id="37" w:name="OLE_LINK58"/>
            <w:r w:rsidR="009149A8">
              <w:rPr>
                <w:rFonts w:cs="Calibri"/>
              </w:rPr>
              <w:t>submit a Tiering Exception</w:t>
            </w:r>
            <w:r w:rsidR="00047A4E">
              <w:rPr>
                <w:rFonts w:cs="Calibri"/>
              </w:rPr>
              <w:t xml:space="preserve"> from the test claim</w:t>
            </w:r>
            <w:r w:rsidR="007E5013">
              <w:rPr>
                <w:rFonts w:cs="Calibri"/>
              </w:rPr>
              <w:t xml:space="preserve"> results</w:t>
            </w:r>
            <w:r w:rsidR="000C31F4">
              <w:t>. R</w:t>
            </w:r>
            <w:r w:rsidR="00047A4E">
              <w:t xml:space="preserve">efer </w:t>
            </w:r>
            <w:r w:rsidR="00047A4E" w:rsidRPr="007E08A2">
              <w:t xml:space="preserve">to </w:t>
            </w:r>
            <w:bookmarkEnd w:id="37"/>
            <w:r w:rsidR="0051287F" w:rsidRPr="00C1507E">
              <w:fldChar w:fldCharType="begin"/>
            </w:r>
            <w:r w:rsidR="0051287F" w:rsidRPr="00C1507E">
              <w:instrText>HYPERLINK "https://thesource.cvshealth.com/nuxeo/thesource/" \l "!/view?docid=dd008e39-837c-4493-9708-c98080c448f4"</w:instrText>
            </w:r>
            <w:r w:rsidR="0051287F" w:rsidRPr="00C1507E">
              <w:fldChar w:fldCharType="separate"/>
            </w:r>
            <w:r w:rsidR="00213D07">
              <w:rPr>
                <w:rStyle w:val="Hyperlink"/>
              </w:rPr>
              <w:t xml:space="preserve">Compass MED D - Initiate Coverage Determinations from Test Claim Results </w:t>
            </w:r>
            <w:r w:rsidR="0051287F" w:rsidRPr="00C1507E">
              <w:rPr>
                <w:rStyle w:val="Hyperlink"/>
              </w:rPr>
              <w:t>(064996)</w:t>
            </w:r>
            <w:r w:rsidR="0051287F" w:rsidRPr="00C1507E">
              <w:fldChar w:fldCharType="end"/>
            </w:r>
            <w:r w:rsidR="0051287F">
              <w:t>.</w:t>
            </w:r>
          </w:p>
        </w:tc>
      </w:tr>
      <w:tr w:rsidR="00683F65" w14:paraId="20928ED0" w14:textId="77777777" w:rsidTr="008C0A36">
        <w:tc>
          <w:tcPr>
            <w:tcW w:w="289" w:type="pct"/>
            <w:vMerge/>
          </w:tcPr>
          <w:p w14:paraId="2C206530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71D69E01" w14:textId="2FC934A0" w:rsidR="00FC24C9" w:rsidRPr="00753AF2" w:rsidRDefault="00D17FFD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Not in the Catastrophic Stage</w:t>
            </w:r>
          </w:p>
        </w:tc>
        <w:tc>
          <w:tcPr>
            <w:tcW w:w="4140" w:type="pct"/>
            <w:gridSpan w:val="9"/>
          </w:tcPr>
          <w:p w14:paraId="517875B6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r w:rsidR="00656033">
              <w:rPr>
                <w:bCs/>
              </w:rPr>
              <w:t xml:space="preserve">the </w:t>
            </w:r>
            <w:r w:rsidRPr="00753AF2">
              <w:rPr>
                <w:bCs/>
              </w:rPr>
              <w:t>next step.</w:t>
            </w:r>
          </w:p>
          <w:p w14:paraId="1548AFF2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</w:p>
        </w:tc>
      </w:tr>
      <w:tr w:rsidR="0027424D" w14:paraId="1337291D" w14:textId="77777777" w:rsidTr="008C0A36">
        <w:tc>
          <w:tcPr>
            <w:tcW w:w="289" w:type="pct"/>
            <w:vMerge w:val="restart"/>
          </w:tcPr>
          <w:p w14:paraId="317D885F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4</w:t>
            </w:r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782A8B83" w14:textId="6B8EAD38" w:rsidR="000023F3" w:rsidRPr="000023F3" w:rsidRDefault="000023F3" w:rsidP="00F41029">
            <w:pPr>
              <w:spacing w:before="120" w:after="120"/>
            </w:pPr>
            <w:r w:rsidRPr="000023F3">
              <w:t xml:space="preserve">Determine if a CD&amp;A case is in process or has been completed by selecting the </w:t>
            </w:r>
            <w:r w:rsidR="007D1469">
              <w:rPr>
                <w:b/>
                <w:bCs/>
              </w:rPr>
              <w:t xml:space="preserve">Override/PA History </w:t>
            </w:r>
            <w:r w:rsidR="007D1469">
              <w:t>hyperlink</w:t>
            </w:r>
            <w:r w:rsidRPr="000023F3">
              <w:t xml:space="preserve"> </w:t>
            </w:r>
            <w:r w:rsidR="007D1469">
              <w:t xml:space="preserve">in the </w:t>
            </w:r>
            <w:r w:rsidR="007D1469" w:rsidRPr="007D1469">
              <w:rPr>
                <w:b/>
                <w:bCs/>
              </w:rPr>
              <w:t>Quick Actions</w:t>
            </w:r>
            <w:r w:rsidR="007D1469">
              <w:t xml:space="preserve"> panel on </w:t>
            </w:r>
            <w:r w:rsidR="007D1469" w:rsidRPr="008C3C66">
              <w:t>the Claims Landing Page.</w:t>
            </w:r>
          </w:p>
        </w:tc>
      </w:tr>
      <w:tr w:rsidR="00683F65" w14:paraId="6BBDC3CA" w14:textId="77777777" w:rsidTr="008C0A36">
        <w:tc>
          <w:tcPr>
            <w:tcW w:w="289" w:type="pct"/>
            <w:vMerge/>
          </w:tcPr>
          <w:p w14:paraId="4630EF36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shd w:val="pct10" w:color="auto" w:fill="auto"/>
          </w:tcPr>
          <w:p w14:paraId="5E55D4DD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If...</w:t>
            </w:r>
          </w:p>
        </w:tc>
        <w:tc>
          <w:tcPr>
            <w:tcW w:w="4140" w:type="pct"/>
            <w:gridSpan w:val="9"/>
            <w:shd w:val="pct10" w:color="auto" w:fill="auto"/>
          </w:tcPr>
          <w:p w14:paraId="1DD411DB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Then...</w:t>
            </w:r>
          </w:p>
        </w:tc>
      </w:tr>
      <w:tr w:rsidR="00683F65" w14:paraId="3FCEA45E" w14:textId="77777777" w:rsidTr="008C0A36">
        <w:tc>
          <w:tcPr>
            <w:tcW w:w="289" w:type="pct"/>
            <w:vMerge/>
          </w:tcPr>
          <w:p w14:paraId="6A0D164A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131D031B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Yes</w:t>
            </w:r>
          </w:p>
        </w:tc>
        <w:tc>
          <w:tcPr>
            <w:tcW w:w="4140" w:type="pct"/>
            <w:gridSpan w:val="9"/>
          </w:tcPr>
          <w:p w14:paraId="17A21364" w14:textId="0C346C6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5" w:history="1">
              <w:r w:rsidRPr="00753AF2">
                <w:rPr>
                  <w:rStyle w:val="Hyperlink"/>
                  <w:bCs/>
                </w:rPr>
                <w:t>Step 5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683F65" w14:paraId="013DDB70" w14:textId="77777777" w:rsidTr="008C0A36">
        <w:tc>
          <w:tcPr>
            <w:tcW w:w="289" w:type="pct"/>
            <w:vMerge/>
          </w:tcPr>
          <w:p w14:paraId="75847719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75D9E8D3" w14:textId="77777777" w:rsidR="000023F3" w:rsidRPr="00753AF2" w:rsidRDefault="000023F3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No</w:t>
            </w:r>
          </w:p>
        </w:tc>
        <w:tc>
          <w:tcPr>
            <w:tcW w:w="4140" w:type="pct"/>
            <w:gridSpan w:val="9"/>
          </w:tcPr>
          <w:p w14:paraId="1728547C" w14:textId="0C3C8ABD" w:rsidR="000023F3" w:rsidRPr="00753AF2" w:rsidRDefault="007949DB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Skip</w:t>
            </w:r>
            <w:r w:rsidR="000023F3" w:rsidRPr="00753AF2">
              <w:rPr>
                <w:bCs/>
              </w:rPr>
              <w:t xml:space="preserve"> to </w:t>
            </w:r>
            <w:hyperlink w:anchor="DecisionGrid7" w:history="1">
              <w:r w:rsidR="000023F3" w:rsidRPr="00753AF2">
                <w:rPr>
                  <w:rStyle w:val="Hyperlink"/>
                  <w:bCs/>
                </w:rPr>
                <w:t>Step 7</w:t>
              </w:r>
            </w:hyperlink>
            <w:r w:rsidR="000023F3" w:rsidRPr="00753AF2">
              <w:rPr>
                <w:bCs/>
              </w:rPr>
              <w:t>.</w:t>
            </w:r>
          </w:p>
        </w:tc>
      </w:tr>
      <w:tr w:rsidR="0027424D" w14:paraId="64641326" w14:textId="77777777" w:rsidTr="008C0A36">
        <w:tc>
          <w:tcPr>
            <w:tcW w:w="289" w:type="pct"/>
          </w:tcPr>
          <w:p w14:paraId="3D18089E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5</w:t>
            </w:r>
            <w:bookmarkStart w:id="38" w:name="DecisionGrid5"/>
            <w:bookmarkEnd w:id="38"/>
          </w:p>
        </w:tc>
        <w:tc>
          <w:tcPr>
            <w:tcW w:w="4711" w:type="pct"/>
            <w:gridSpan w:val="10"/>
          </w:tcPr>
          <w:p w14:paraId="5E0F6054" w14:textId="12187995" w:rsidR="00E42CBC" w:rsidRDefault="00D817FD" w:rsidP="00F41029">
            <w:pPr>
              <w:spacing w:before="120" w:after="120"/>
            </w:pPr>
            <w:r>
              <w:t xml:space="preserve">Click the </w:t>
            </w:r>
            <w:r w:rsidRPr="00B6043D">
              <w:rPr>
                <w:b/>
                <w:bCs/>
              </w:rPr>
              <w:t>ID</w:t>
            </w:r>
            <w:r>
              <w:t xml:space="preserve"> hyperlink </w:t>
            </w:r>
            <w:r w:rsidR="00E42CBC">
              <w:t xml:space="preserve">the specific PA/Coverage Determination line in question </w:t>
            </w:r>
            <w:r w:rsidR="00B6043D">
              <w:t xml:space="preserve">in the </w:t>
            </w:r>
            <w:r w:rsidR="00B6043D" w:rsidRPr="00B6043D">
              <w:rPr>
                <w:b/>
                <w:bCs/>
              </w:rPr>
              <w:t>PA Status</w:t>
            </w:r>
            <w:r w:rsidR="00B6043D">
              <w:t xml:space="preserve"> section for the Prior Authorization or Appeal to review. </w:t>
            </w:r>
          </w:p>
          <w:p w14:paraId="0EEF4E09" w14:textId="77777777" w:rsidR="00E42CBC" w:rsidRDefault="00E42CBC" w:rsidP="00F41029">
            <w:pPr>
              <w:spacing w:before="120" w:after="120"/>
            </w:pPr>
          </w:p>
          <w:p w14:paraId="0D9168BE" w14:textId="5783F67E" w:rsidR="00E42CBC" w:rsidRDefault="008577A1" w:rsidP="00F41029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CFD626" wp14:editId="30FC3B84">
                  <wp:extent cx="7394575" cy="1948180"/>
                  <wp:effectExtent l="19050" t="1905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94575" cy="194818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E6F718E" w14:textId="77777777" w:rsidR="00E42CBC" w:rsidRPr="000023F3" w:rsidRDefault="00E42CBC" w:rsidP="00F41029">
            <w:pPr>
              <w:spacing w:before="120" w:after="120"/>
            </w:pPr>
          </w:p>
        </w:tc>
      </w:tr>
      <w:tr w:rsidR="0027424D" w14:paraId="5B32D44A" w14:textId="77777777" w:rsidTr="008C0A36">
        <w:tc>
          <w:tcPr>
            <w:tcW w:w="289" w:type="pct"/>
            <w:vMerge w:val="restart"/>
          </w:tcPr>
          <w:p w14:paraId="6E3F8C57" w14:textId="7E6CFCC1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6</w:t>
            </w:r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343CB63E" w14:textId="2847EC36" w:rsidR="003316CC" w:rsidRDefault="003316CC" w:rsidP="00F41029">
            <w:pPr>
              <w:spacing w:before="120" w:after="120"/>
            </w:pPr>
            <w:r w:rsidRPr="00753AF2">
              <w:rPr>
                <w:b/>
                <w:bCs/>
              </w:rPr>
              <w:t>Result:</w:t>
            </w:r>
            <w:r w:rsidR="00213D07">
              <w:t xml:space="preserve"> </w:t>
            </w:r>
            <w:r>
              <w:t xml:space="preserve">The details, including (but not limited to) the </w:t>
            </w:r>
            <w:r w:rsidRPr="00753AF2">
              <w:rPr>
                <w:b/>
                <w:bCs/>
              </w:rPr>
              <w:t>Status Description</w:t>
            </w:r>
            <w:r>
              <w:t xml:space="preserve"> and </w:t>
            </w:r>
            <w:r w:rsidRPr="00753AF2">
              <w:rPr>
                <w:b/>
                <w:bCs/>
              </w:rPr>
              <w:t xml:space="preserve">Reason </w:t>
            </w:r>
            <w:r>
              <w:t>will populate at the bottom of the screen.</w:t>
            </w:r>
          </w:p>
          <w:p w14:paraId="182843DD" w14:textId="77777777" w:rsidR="003316CC" w:rsidRDefault="003316CC" w:rsidP="00F41029">
            <w:pPr>
              <w:spacing w:before="120" w:after="120"/>
            </w:pPr>
          </w:p>
          <w:p w14:paraId="5BC038DE" w14:textId="5823767B" w:rsidR="003316CC" w:rsidRDefault="003316CC" w:rsidP="00F41029">
            <w:pPr>
              <w:spacing w:before="120" w:after="120"/>
            </w:pPr>
            <w:r w:rsidRPr="00753AF2">
              <w:rPr>
                <w:b/>
                <w:bCs/>
              </w:rPr>
              <w:t>Note:</w:t>
            </w:r>
            <w:r w:rsidR="00213D07">
              <w:t xml:space="preserve"> </w:t>
            </w:r>
            <w:r>
              <w:t xml:space="preserve">In the </w:t>
            </w:r>
            <w:r w:rsidRPr="00753AF2">
              <w:rPr>
                <w:b/>
                <w:bCs/>
              </w:rPr>
              <w:t>P</w:t>
            </w:r>
            <w:r w:rsidR="00B6043D">
              <w:rPr>
                <w:b/>
                <w:bCs/>
              </w:rPr>
              <w:t xml:space="preserve">A Status </w:t>
            </w:r>
            <w:r w:rsidR="00B6043D">
              <w:t>section</w:t>
            </w:r>
            <w:r>
              <w:t xml:space="preserve">, the </w:t>
            </w:r>
            <w:r w:rsidRPr="00753AF2">
              <w:rPr>
                <w:b/>
                <w:bCs/>
              </w:rPr>
              <w:t>Approval Thru</w:t>
            </w:r>
            <w:r>
              <w:t xml:space="preserve"> date may be incorrect. Always refer to the </w:t>
            </w:r>
            <w:r w:rsidR="00B6043D" w:rsidRPr="00B6043D">
              <w:rPr>
                <w:b/>
                <w:bCs/>
              </w:rPr>
              <w:t>Override History</w:t>
            </w:r>
            <w:r w:rsidR="00B6043D">
              <w:t xml:space="preserve"> section </w:t>
            </w:r>
            <w:r>
              <w:t>to ensure that the correct expiration date of the override is provided.</w:t>
            </w:r>
          </w:p>
          <w:p w14:paraId="785296B4" w14:textId="77777777" w:rsidR="003316CC" w:rsidRDefault="003316CC" w:rsidP="00F41029">
            <w:pPr>
              <w:spacing w:before="120" w:after="120"/>
            </w:pPr>
          </w:p>
          <w:p w14:paraId="459B6907" w14:textId="0B41CBBB" w:rsidR="009D7AE0" w:rsidRDefault="009D7AE0" w:rsidP="00F41029">
            <w:pPr>
              <w:spacing w:before="120" w:after="120"/>
              <w:jc w:val="center"/>
            </w:pPr>
            <w:r>
              <w:rPr>
                <w:b/>
                <w:bCs/>
                <w:noProof/>
              </w:rPr>
              <w:drawing>
                <wp:inline distT="0" distB="0" distL="0" distR="0" wp14:anchorId="7205F30A" wp14:editId="76316C91">
                  <wp:extent cx="6209665" cy="4380865"/>
                  <wp:effectExtent l="0" t="0" r="635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665" cy="4380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96BB01" w14:textId="77777777" w:rsidR="003316CC" w:rsidRDefault="003316CC" w:rsidP="00454B0C">
            <w:pPr>
              <w:spacing w:before="120" w:after="120"/>
              <w:jc w:val="center"/>
            </w:pPr>
          </w:p>
          <w:p w14:paraId="2B90EB3C" w14:textId="07F27F89" w:rsidR="003316CC" w:rsidRDefault="003316CC" w:rsidP="00F41029">
            <w:pPr>
              <w:spacing w:before="120" w:after="120"/>
            </w:pPr>
            <w:r w:rsidRPr="00753AF2">
              <w:rPr>
                <w:b/>
                <w:bCs/>
              </w:rPr>
              <w:t>Note:</w:t>
            </w:r>
            <w:r w:rsidR="00213D07">
              <w:t xml:space="preserve"> </w:t>
            </w:r>
            <w:r w:rsidRPr="00E42CBC">
              <w:t xml:space="preserve">A resolved Grievance should be filed </w:t>
            </w:r>
            <w:r w:rsidRPr="00753AF2">
              <w:rPr>
                <w:b/>
                <w:bCs/>
              </w:rPr>
              <w:t>only</w:t>
            </w:r>
            <w:r w:rsidRPr="00E42CBC">
              <w:t xml:space="preserve"> if the </w:t>
            </w:r>
            <w:r w:rsidR="00F41029">
              <w:t>b</w:t>
            </w:r>
            <w:r w:rsidRPr="00E42CBC">
              <w:t xml:space="preserve">eneficiary is upset about the </w:t>
            </w:r>
            <w:r w:rsidRPr="00753AF2">
              <w:rPr>
                <w:b/>
                <w:bCs/>
              </w:rPr>
              <w:t>Coverage Determination process</w:t>
            </w:r>
            <w:r w:rsidRPr="0098541C">
              <w:t>.</w:t>
            </w:r>
          </w:p>
          <w:p w14:paraId="719D166A" w14:textId="77777777" w:rsidR="004A1A5E" w:rsidRDefault="004A1A5E" w:rsidP="00F41029">
            <w:pPr>
              <w:spacing w:before="120" w:after="120"/>
            </w:pPr>
          </w:p>
          <w:p w14:paraId="045C1233" w14:textId="69501CDC" w:rsidR="003316CC" w:rsidRPr="000023F3" w:rsidRDefault="004A1A5E" w:rsidP="00FE2B16">
            <w:pPr>
              <w:spacing w:before="120" w:after="120"/>
            </w:pPr>
            <w:bookmarkStart w:id="39" w:name="OLE_LINK79"/>
            <w:r w:rsidRPr="0065792E">
              <w:rPr>
                <w:b/>
                <w:bCs/>
              </w:rPr>
              <w:t>Note:</w:t>
            </w:r>
            <w:r w:rsidR="00213D07">
              <w:rPr>
                <w:b/>
                <w:bCs/>
              </w:rPr>
              <w:t xml:space="preserve"> </w:t>
            </w:r>
            <w:bookmarkStart w:id="40" w:name="OLE_LINK100"/>
            <w:r w:rsidR="00E931CF" w:rsidRPr="00E931CF">
              <w:t xml:space="preserve">Decision </w:t>
            </w:r>
            <w:r w:rsidR="00E931CF">
              <w:t>l</w:t>
            </w:r>
            <w:r w:rsidR="00E931CF" w:rsidRPr="00E931CF">
              <w:t xml:space="preserve">etters can only be resent to </w:t>
            </w:r>
            <w:r w:rsidR="00E931CF">
              <w:t xml:space="preserve">the </w:t>
            </w:r>
            <w:r w:rsidR="00E931CF" w:rsidRPr="00E931CF">
              <w:t xml:space="preserve">prescriber or </w:t>
            </w:r>
            <w:r w:rsidR="00E931CF">
              <w:t>beneficiary</w:t>
            </w:r>
            <w:r w:rsidR="00E931CF" w:rsidRPr="00E931CF">
              <w:t xml:space="preserve">. </w:t>
            </w:r>
            <w:r>
              <w:t xml:space="preserve">If a beneficiary is asking for a </w:t>
            </w:r>
            <w:r w:rsidR="00BF41CC">
              <w:t xml:space="preserve">CD&amp;A </w:t>
            </w:r>
            <w:r>
              <w:t>case decision letter to be resent or has a special request regarding their letter font or language</w:t>
            </w:r>
            <w:bookmarkEnd w:id="39"/>
            <w:bookmarkEnd w:id="40"/>
            <w:r w:rsidR="008C0A36">
              <w:rPr>
                <w:bCs/>
              </w:rPr>
              <w:t xml:space="preserve"> d</w:t>
            </w:r>
            <w:r w:rsidR="008C0A36" w:rsidRPr="008C0A36">
              <w:rPr>
                <w:bCs/>
              </w:rPr>
              <w:t>uring business hours, Customer Care will contact the Coverage Determination department at (877-827-7315 opt 2) to request the decision letter is resent. If after hours, contact the Senior Team and a Senior will send an email to 8556337673@fax.cvshealth.com for the request.</w:t>
            </w:r>
          </w:p>
        </w:tc>
      </w:tr>
      <w:tr w:rsidR="00683F65" w14:paraId="297343FD" w14:textId="77777777" w:rsidTr="008C0A36">
        <w:tc>
          <w:tcPr>
            <w:tcW w:w="289" w:type="pct"/>
            <w:vMerge/>
          </w:tcPr>
          <w:p w14:paraId="480709B4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shd w:val="pct10" w:color="auto" w:fill="auto"/>
          </w:tcPr>
          <w:p w14:paraId="510C0AAB" w14:textId="0E9B891C" w:rsidR="003316CC" w:rsidRPr="00753AF2" w:rsidRDefault="003316CC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175FF5">
              <w:t xml:space="preserve"> </w:t>
            </w:r>
            <w:r w:rsidR="00175FF5" w:rsidRPr="00175FF5">
              <w:rPr>
                <w:b/>
              </w:rPr>
              <w:t>Status</w:t>
            </w:r>
            <w:r w:rsidR="00175FF5">
              <w:rPr>
                <w:b/>
              </w:rPr>
              <w:t xml:space="preserve"> is…</w:t>
            </w:r>
          </w:p>
        </w:tc>
        <w:tc>
          <w:tcPr>
            <w:tcW w:w="4140" w:type="pct"/>
            <w:gridSpan w:val="9"/>
            <w:shd w:val="pct10" w:color="auto" w:fill="auto"/>
          </w:tcPr>
          <w:p w14:paraId="56021883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683F65" w14:paraId="405D40C6" w14:textId="77777777" w:rsidTr="008C0A36">
        <w:tc>
          <w:tcPr>
            <w:tcW w:w="289" w:type="pct"/>
            <w:vMerge/>
          </w:tcPr>
          <w:p w14:paraId="4604180D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261B8E14" w14:textId="0551FADF" w:rsidR="003316CC" w:rsidRPr="00753AF2" w:rsidRDefault="003316CC" w:rsidP="00F41029">
            <w:pPr>
              <w:spacing w:before="120" w:after="120"/>
              <w:rPr>
                <w:bCs/>
              </w:rPr>
            </w:pPr>
            <w:bookmarkStart w:id="41" w:name="OLE_LINK96"/>
            <w:r w:rsidRPr="00753AF2">
              <w:rPr>
                <w:bCs/>
              </w:rPr>
              <w:t>Closed</w:t>
            </w:r>
            <w:r>
              <w:rPr>
                <w:bCs/>
              </w:rPr>
              <w:t xml:space="preserve"> </w:t>
            </w:r>
            <w:r w:rsidRPr="003A0913">
              <w:rPr>
                <w:b/>
              </w:rPr>
              <w:t>and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Resolution: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Approved</w:t>
            </w:r>
            <w:bookmarkEnd w:id="41"/>
          </w:p>
        </w:tc>
        <w:tc>
          <w:tcPr>
            <w:tcW w:w="4140" w:type="pct"/>
            <w:gridSpan w:val="9"/>
          </w:tcPr>
          <w:p w14:paraId="00DC6472" w14:textId="6EF0F8CD" w:rsidR="00BF453B" w:rsidRPr="00BF453B" w:rsidRDefault="00BF453B" w:rsidP="00F41029">
            <w:p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Advise the </w:t>
            </w:r>
            <w:bookmarkStart w:id="42" w:name="OLE_LINK94"/>
            <w:r>
              <w:rPr>
                <w:bCs/>
              </w:rPr>
              <w:t xml:space="preserve">beneficiary </w:t>
            </w:r>
            <w:bookmarkEnd w:id="42"/>
            <w:r w:rsidRPr="00BF453B">
              <w:rPr>
                <w:bCs/>
              </w:rPr>
              <w:t>of the approval and next steps.</w:t>
            </w:r>
          </w:p>
          <w:p w14:paraId="22061A45" w14:textId="77777777" w:rsidR="00BF453B" w:rsidRPr="00BF453B" w:rsidRDefault="00BF453B" w:rsidP="00F41029">
            <w:p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 </w:t>
            </w:r>
          </w:p>
          <w:p w14:paraId="5F2A8D07" w14:textId="12805EF9" w:rsidR="00BF453B" w:rsidRPr="00BF453B" w:rsidRDefault="00FF5487" w:rsidP="00F41029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678068CB" wp14:editId="0A314A86">
                  <wp:extent cx="238158" cy="209579"/>
                  <wp:effectExtent l="0" t="0" r="9525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801">
              <w:rPr>
                <w:bCs/>
              </w:rPr>
              <w:t xml:space="preserve"> </w:t>
            </w:r>
            <w:r w:rsidR="00BF453B" w:rsidRPr="00BF453B">
              <w:rPr>
                <w:bCs/>
              </w:rPr>
              <w:t>The Prior Authorization for &lt;medication name&gt; has been approved for &lt;provide number of months&gt;</w:t>
            </w:r>
            <w:r w:rsidR="00BF453B">
              <w:rPr>
                <w:bCs/>
              </w:rPr>
              <w:t xml:space="preserve"> as of &lt;effective date&gt;</w:t>
            </w:r>
            <w:r w:rsidR="00BF453B" w:rsidRPr="00BF453B">
              <w:rPr>
                <w:bCs/>
              </w:rPr>
              <w:t>. The medication will now process through the prescription benefit coverage. Please remember to ask the prescriber to renew the Prior Authorization again before &lt;provide expiration date&gt;.</w:t>
            </w:r>
          </w:p>
          <w:p w14:paraId="36DD1337" w14:textId="77777777" w:rsidR="00BF453B" w:rsidRDefault="00BF453B" w:rsidP="00F41029">
            <w:pPr>
              <w:spacing w:before="120" w:after="120"/>
              <w:rPr>
                <w:bCs/>
              </w:rPr>
            </w:pPr>
          </w:p>
          <w:p w14:paraId="7CF2F713" w14:textId="6FA9B6BE" w:rsidR="00BF453B" w:rsidRDefault="00BF453B" w:rsidP="00F41029">
            <w:p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Check for open orders under the </w:t>
            </w:r>
            <w:r w:rsidRPr="00BF453B">
              <w:rPr>
                <w:b/>
              </w:rPr>
              <w:t>Mail Order</w:t>
            </w:r>
            <w:r w:rsidR="00DA1B8F">
              <w:rPr>
                <w:b/>
              </w:rPr>
              <w:t xml:space="preserve"> History</w:t>
            </w:r>
            <w:r w:rsidRPr="00BF453B">
              <w:rPr>
                <w:bCs/>
              </w:rPr>
              <w:t xml:space="preserve"> tab. If there is an open order:</w:t>
            </w:r>
          </w:p>
          <w:p w14:paraId="55143111" w14:textId="1E933106" w:rsidR="00BF453B" w:rsidRPr="00BF453B" w:rsidRDefault="00BF453B" w:rsidP="004010B7">
            <w:pPr>
              <w:numPr>
                <w:ilvl w:val="0"/>
                <w:numId w:val="51"/>
              </w:numPr>
              <w:spacing w:before="120" w:after="120"/>
              <w:rPr>
                <w:bCs/>
              </w:rPr>
            </w:pPr>
            <w:r w:rsidRPr="00BF453B">
              <w:rPr>
                <w:bCs/>
              </w:rPr>
              <w:t>Proceed to assist the beneficiary in processing their order.</w:t>
            </w:r>
          </w:p>
          <w:p w14:paraId="02AB3D36" w14:textId="00907ED0" w:rsidR="00BF453B" w:rsidRPr="00BF453B" w:rsidRDefault="00BF453B" w:rsidP="004010B7">
            <w:pPr>
              <w:numPr>
                <w:ilvl w:val="0"/>
                <w:numId w:val="51"/>
              </w:numPr>
              <w:spacing w:before="120" w:after="120"/>
              <w:rPr>
                <w:bCs/>
              </w:rPr>
            </w:pPr>
            <w:r w:rsidRPr="00BF453B">
              <w:rPr>
                <w:bCs/>
              </w:rPr>
              <w:t>Advise the beneficiary of the approval dates and TAT for the order.</w:t>
            </w:r>
          </w:p>
          <w:p w14:paraId="0F531AA5" w14:textId="77777777" w:rsidR="00BF453B" w:rsidRDefault="00BF453B" w:rsidP="00F41029">
            <w:pPr>
              <w:spacing w:before="120" w:after="120"/>
              <w:rPr>
                <w:bCs/>
              </w:rPr>
            </w:pPr>
          </w:p>
          <w:p w14:paraId="7E57E088" w14:textId="05379949" w:rsidR="00BF453B" w:rsidRPr="00BF453B" w:rsidRDefault="00BF453B" w:rsidP="00F41029">
            <w:p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Check for rejected claims under the </w:t>
            </w:r>
            <w:r w:rsidR="00DA1B8F">
              <w:rPr>
                <w:b/>
              </w:rPr>
              <w:t>Claims</w:t>
            </w:r>
            <w:r w:rsidRPr="00BF453B">
              <w:rPr>
                <w:b/>
              </w:rPr>
              <w:t xml:space="preserve"> </w:t>
            </w:r>
            <w:r w:rsidRPr="00BF453B">
              <w:rPr>
                <w:bCs/>
              </w:rPr>
              <w:t>tab. If there is a rejected claim:</w:t>
            </w:r>
          </w:p>
          <w:p w14:paraId="56BD4CC0" w14:textId="482E431A" w:rsidR="00BF453B" w:rsidRDefault="00BF453B" w:rsidP="004010B7">
            <w:pPr>
              <w:numPr>
                <w:ilvl w:val="0"/>
                <w:numId w:val="52"/>
              </w:num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Ask the </w:t>
            </w:r>
            <w:r>
              <w:rPr>
                <w:bCs/>
              </w:rPr>
              <w:t>beneficiary</w:t>
            </w:r>
            <w:r w:rsidRPr="00BF453B">
              <w:rPr>
                <w:bCs/>
              </w:rPr>
              <w:t xml:space="preserve"> if any claims have been paid out of pocket.</w:t>
            </w:r>
          </w:p>
          <w:p w14:paraId="6D95FBF2" w14:textId="58D13F4B" w:rsidR="00AC0871" w:rsidRDefault="00BF453B" w:rsidP="004010B7">
            <w:pPr>
              <w:numPr>
                <w:ilvl w:val="1"/>
                <w:numId w:val="52"/>
              </w:num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If a claim has been paid out of pocket, educate the beneficiary on submitting a paper claim. Refer to </w:t>
            </w:r>
            <w:hyperlink r:id="rId37" w:anchor="!/view?docid=59458286-c3a2-4924-9f92-7a55cb5defb9" w:history="1">
              <w:r w:rsidR="004354A9">
                <w:rPr>
                  <w:rStyle w:val="Hyperlink"/>
                  <w:bCs/>
                </w:rPr>
                <w:t>Compass MED D - Researching and Submitting Paper Claims (061799)</w:t>
              </w:r>
            </w:hyperlink>
            <w:r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or, if it has been 7 days or less, offer to reach out to the pharmacy on the </w:t>
            </w:r>
            <w:r w:rsidR="003A0913">
              <w:rPr>
                <w:bCs/>
              </w:rPr>
              <w:t>beneficiary</w:t>
            </w:r>
            <w:r w:rsidR="003A0913" w:rsidRPr="00BF453B">
              <w:rPr>
                <w:bCs/>
              </w:rPr>
              <w:t xml:space="preserve">’s </w:t>
            </w:r>
            <w:r w:rsidRPr="00BF453B">
              <w:rPr>
                <w:bCs/>
              </w:rPr>
              <w:t>behalf to reprocess the claim.</w:t>
            </w:r>
          </w:p>
          <w:p w14:paraId="7B047371" w14:textId="6E7615BB" w:rsidR="00BF453B" w:rsidRPr="00AC0871" w:rsidRDefault="00BF453B" w:rsidP="004010B7">
            <w:pPr>
              <w:numPr>
                <w:ilvl w:val="0"/>
                <w:numId w:val="52"/>
              </w:numPr>
              <w:spacing w:before="120" w:after="120"/>
              <w:rPr>
                <w:bCs/>
              </w:rPr>
            </w:pPr>
            <w:r w:rsidRPr="00AC0871">
              <w:rPr>
                <w:bCs/>
              </w:rPr>
              <w:t xml:space="preserve">Advise the </w:t>
            </w:r>
            <w:r w:rsidR="003A0913">
              <w:rPr>
                <w:bCs/>
              </w:rPr>
              <w:t>beneficiary</w:t>
            </w:r>
            <w:r w:rsidR="003A0913" w:rsidRPr="00AC0871">
              <w:rPr>
                <w:bCs/>
              </w:rPr>
              <w:t xml:space="preserve"> </w:t>
            </w:r>
            <w:r w:rsidRPr="00AC0871">
              <w:rPr>
                <w:bCs/>
              </w:rPr>
              <w:t>that they will need to contact the retail pharmacy to reprocess the prescription claim with the current date (or the date the Prior Authorization was approved).</w:t>
            </w:r>
          </w:p>
          <w:p w14:paraId="4062D9AF" w14:textId="1300C8B9" w:rsidR="00BF453B" w:rsidRDefault="00BF453B" w:rsidP="004010B7">
            <w:pPr>
              <w:numPr>
                <w:ilvl w:val="1"/>
                <w:numId w:val="52"/>
              </w:numPr>
              <w:spacing w:before="120" w:after="120"/>
              <w:rPr>
                <w:bCs/>
              </w:rPr>
            </w:pPr>
            <w:r w:rsidRPr="00BF453B">
              <w:rPr>
                <w:bCs/>
              </w:rPr>
              <w:t xml:space="preserve">If the </w:t>
            </w:r>
            <w:r w:rsidR="003A0913">
              <w:rPr>
                <w:bCs/>
              </w:rPr>
              <w:t>beneficiary</w:t>
            </w:r>
            <w:r w:rsidR="003A0913" w:rsidRPr="00BF453B"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requests that the CCR perform the outreach, place the </w:t>
            </w:r>
            <w:r w:rsidR="003A0913">
              <w:rPr>
                <w:bCs/>
              </w:rPr>
              <w:t>beneficiary</w:t>
            </w:r>
            <w:r w:rsidR="003A0913" w:rsidRPr="00BF453B">
              <w:rPr>
                <w:bCs/>
              </w:rPr>
              <w:t xml:space="preserve"> </w:t>
            </w:r>
            <w:r w:rsidRPr="00BF453B">
              <w:rPr>
                <w:bCs/>
              </w:rPr>
              <w:t xml:space="preserve">on hold to make the outbound call to the pharmacy. If the </w:t>
            </w:r>
            <w:r w:rsidR="003A0913">
              <w:rPr>
                <w:bCs/>
              </w:rPr>
              <w:t>beneficiary</w:t>
            </w:r>
            <w:r w:rsidR="003A0913" w:rsidRPr="00BF453B">
              <w:rPr>
                <w:bCs/>
              </w:rPr>
              <w:t xml:space="preserve"> </w:t>
            </w:r>
            <w:r w:rsidRPr="00BF453B">
              <w:rPr>
                <w:bCs/>
              </w:rPr>
              <w:t>cannot hold, any outbound calls will need to be approved by your Supervisor.</w:t>
            </w:r>
          </w:p>
          <w:p w14:paraId="7EAC7A0C" w14:textId="41453CE9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  <w:p w14:paraId="39D31C2A" w14:textId="77777777" w:rsidR="003316CC" w:rsidRPr="00753AF2" w:rsidRDefault="003316CC" w:rsidP="00F41029">
            <w:pPr>
              <w:spacing w:before="120" w:after="120"/>
              <w:rPr>
                <w:b/>
              </w:rPr>
            </w:pPr>
            <w:r w:rsidRPr="00753AF2">
              <w:rPr>
                <w:b/>
              </w:rPr>
              <w:t>Notes:</w:t>
            </w:r>
          </w:p>
          <w:p w14:paraId="72EC5032" w14:textId="20212DB6" w:rsidR="003316CC" w:rsidRPr="00753AF2" w:rsidRDefault="003316CC" w:rsidP="004010B7">
            <w:pPr>
              <w:numPr>
                <w:ilvl w:val="0"/>
                <w:numId w:val="1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A </w:t>
            </w:r>
            <w:r w:rsidR="003A0913">
              <w:rPr>
                <w:bCs/>
              </w:rPr>
              <w:t>b</w:t>
            </w:r>
            <w:r w:rsidR="003A0913" w:rsidRPr="00753AF2">
              <w:rPr>
                <w:bCs/>
              </w:rPr>
              <w:t xml:space="preserve">eneficiary </w:t>
            </w:r>
            <w:r w:rsidRPr="00753AF2">
              <w:rPr>
                <w:bCs/>
              </w:rPr>
              <w:t>may initiate a Coverage Determination or Redetermination renewal 90 days prior to it expiring.</w:t>
            </w:r>
          </w:p>
          <w:p w14:paraId="6ECD7F4E" w14:textId="49E06150" w:rsidR="003316CC" w:rsidRPr="00753AF2" w:rsidRDefault="003316CC" w:rsidP="004010B7">
            <w:pPr>
              <w:numPr>
                <w:ilvl w:val="0"/>
                <w:numId w:val="1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A non-formulary medication that has been approved will not be eligible for a tier</w:t>
            </w:r>
            <w:r w:rsidR="0010296C">
              <w:rPr>
                <w:bCs/>
              </w:rPr>
              <w:t>ing</w:t>
            </w:r>
            <w:r w:rsidRPr="00753AF2">
              <w:rPr>
                <w:bCs/>
              </w:rPr>
              <w:t xml:space="preserve"> exception.</w:t>
            </w:r>
          </w:p>
          <w:p w14:paraId="5C99B7F7" w14:textId="1EF693F1" w:rsidR="003316CC" w:rsidRPr="00753AF2" w:rsidRDefault="003316CC" w:rsidP="004010B7">
            <w:pPr>
              <w:numPr>
                <w:ilvl w:val="0"/>
                <w:numId w:val="1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Automatic PA extensions may be granted for a </w:t>
            </w:r>
            <w:bookmarkStart w:id="43" w:name="OLE_LINK68"/>
            <w:r w:rsidRPr="00753AF2">
              <w:rPr>
                <w:bCs/>
              </w:rPr>
              <w:t xml:space="preserve">through date of next year </w:t>
            </w:r>
            <w:bookmarkEnd w:id="43"/>
            <w:r w:rsidRPr="00753AF2">
              <w:rPr>
                <w:bCs/>
              </w:rPr>
              <w:t>(</w:t>
            </w:r>
            <w:r w:rsidR="00E62451" w:rsidRPr="00753AF2">
              <w:rPr>
                <w:bCs/>
              </w:rPr>
              <w:t>202</w:t>
            </w:r>
            <w:r w:rsidR="00E62451">
              <w:rPr>
                <w:bCs/>
              </w:rPr>
              <w:t>3</w:t>
            </w:r>
            <w:r w:rsidRPr="00753AF2">
              <w:rPr>
                <w:bCs/>
              </w:rPr>
              <w:t xml:space="preserve">). This will be indicated in the </w:t>
            </w:r>
            <w:r w:rsidR="00DA1B8F" w:rsidRPr="00DE4458">
              <w:rPr>
                <w:b/>
              </w:rPr>
              <w:t>Notes and Attachments</w:t>
            </w:r>
            <w:r w:rsidR="00DE4458">
              <w:rPr>
                <w:b/>
              </w:rPr>
              <w:t xml:space="preserve">, </w:t>
            </w:r>
            <w:r w:rsidR="00DE4458">
              <w:rPr>
                <w:bCs/>
              </w:rPr>
              <w:t xml:space="preserve">accessed by clicking the </w:t>
            </w:r>
            <w:r w:rsidR="00DE4458" w:rsidRPr="00DE4458">
              <w:rPr>
                <w:b/>
              </w:rPr>
              <w:t>ID</w:t>
            </w:r>
            <w:r w:rsidR="00DE4458">
              <w:rPr>
                <w:bCs/>
              </w:rPr>
              <w:t xml:space="preserve"> in Override History section.</w:t>
            </w:r>
          </w:p>
          <w:p w14:paraId="1033567A" w14:textId="77777777" w:rsidR="003316CC" w:rsidRPr="00753AF2" w:rsidRDefault="003316CC" w:rsidP="00F41029">
            <w:pPr>
              <w:spacing w:before="120" w:after="120"/>
              <w:rPr>
                <w:b/>
              </w:rPr>
            </w:pPr>
          </w:p>
          <w:p w14:paraId="1C892E56" w14:textId="42B7BD9E" w:rsidR="003316CC" w:rsidRDefault="008577A1" w:rsidP="00F41029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83CAAC" wp14:editId="44B72FF6">
                  <wp:extent cx="6209665" cy="1454785"/>
                  <wp:effectExtent l="19050" t="19050" r="63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9665" cy="1454785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5C34C91" w14:textId="77777777" w:rsidR="003316CC" w:rsidRPr="00753AF2" w:rsidRDefault="003316CC" w:rsidP="00F41029">
            <w:pPr>
              <w:spacing w:before="120" w:after="120"/>
              <w:jc w:val="center"/>
              <w:rPr>
                <w:bCs/>
              </w:rPr>
            </w:pPr>
          </w:p>
        </w:tc>
      </w:tr>
      <w:tr w:rsidR="00683F65" w14:paraId="072CF1C0" w14:textId="77777777" w:rsidTr="008C0A36">
        <w:tc>
          <w:tcPr>
            <w:tcW w:w="289" w:type="pct"/>
            <w:vMerge/>
          </w:tcPr>
          <w:p w14:paraId="548ACD8F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5E624A2D" w14:textId="25E197D1" w:rsidR="003316CC" w:rsidRPr="00753AF2" w:rsidRDefault="003316CC" w:rsidP="00F41029">
            <w:pPr>
              <w:spacing w:before="120" w:after="120"/>
              <w:rPr>
                <w:b/>
              </w:rPr>
            </w:pPr>
            <w:r>
              <w:rPr>
                <w:bCs/>
              </w:rPr>
              <w:t>P</w:t>
            </w:r>
            <w:r w:rsidRPr="00753AF2">
              <w:rPr>
                <w:bCs/>
              </w:rPr>
              <w:t>ending</w:t>
            </w:r>
            <w:r w:rsidR="003A0913">
              <w:rPr>
                <w:bCs/>
              </w:rPr>
              <w:t xml:space="preserve"> </w:t>
            </w:r>
            <w:r w:rsidR="003A0913">
              <w:rPr>
                <w:b/>
              </w:rPr>
              <w:t>or</w:t>
            </w:r>
          </w:p>
          <w:p w14:paraId="7BC4959B" w14:textId="0BE7C139" w:rsidR="003316CC" w:rsidRPr="00753AF2" w:rsidRDefault="003316CC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Resolution: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In Process or Pending (including "</w:t>
            </w:r>
            <w:proofErr w:type="spellStart"/>
            <w:r w:rsidRPr="00753AF2">
              <w:rPr>
                <w:bCs/>
              </w:rPr>
              <w:t>ePA</w:t>
            </w:r>
            <w:proofErr w:type="spellEnd"/>
            <w:r w:rsidRPr="00753AF2">
              <w:rPr>
                <w:bCs/>
              </w:rPr>
              <w:t xml:space="preserve"> Pending Approval")</w:t>
            </w:r>
          </w:p>
        </w:tc>
        <w:tc>
          <w:tcPr>
            <w:tcW w:w="4140" w:type="pct"/>
            <w:gridSpan w:val="9"/>
          </w:tcPr>
          <w:p w14:paraId="3FAC65C7" w14:textId="0139551D" w:rsidR="003316CC" w:rsidRPr="007E08A2" w:rsidRDefault="003316CC" w:rsidP="00F41029">
            <w:pPr>
              <w:spacing w:before="120" w:after="120"/>
              <w:rPr>
                <w:bCs/>
              </w:rPr>
            </w:pPr>
            <w:bookmarkStart w:id="44" w:name="OLE_LINK80"/>
            <w:r w:rsidRPr="007E08A2">
              <w:rPr>
                <w:bCs/>
              </w:rPr>
              <w:t>Review the member-facing notes and advise the beneficiary of the status</w:t>
            </w:r>
            <w:r w:rsidR="00C2735D">
              <w:rPr>
                <w:bCs/>
              </w:rPr>
              <w:t>.</w:t>
            </w:r>
          </w:p>
          <w:p w14:paraId="53C9508B" w14:textId="0CE58F8E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Example: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>Waiting for the pr</w:t>
            </w:r>
            <w:r w:rsidR="00DE4458" w:rsidRPr="007E08A2">
              <w:rPr>
                <w:bCs/>
              </w:rPr>
              <w:t>ovider</w:t>
            </w:r>
            <w:r w:rsidRPr="007E08A2">
              <w:rPr>
                <w:bCs/>
              </w:rPr>
              <w:t xml:space="preserve"> to respond to the need for additional documentation for the case</w:t>
            </w:r>
            <w:r w:rsidR="00C56500">
              <w:rPr>
                <w:bCs/>
              </w:rPr>
              <w:t>.</w:t>
            </w:r>
          </w:p>
          <w:p w14:paraId="6D23C8BF" w14:textId="77777777" w:rsidR="003316CC" w:rsidRPr="007E08A2" w:rsidRDefault="003316CC" w:rsidP="00F41029">
            <w:pPr>
              <w:spacing w:before="120" w:after="120"/>
              <w:rPr>
                <w:bCs/>
              </w:rPr>
            </w:pPr>
          </w:p>
          <w:p w14:paraId="10D948F1" w14:textId="77777777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Cs/>
              </w:rPr>
              <w:t>Educate on expected timelines:</w:t>
            </w:r>
            <w:bookmarkEnd w:id="44"/>
          </w:p>
          <w:p w14:paraId="7ACFFB45" w14:textId="77777777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Coverage Determination</w:t>
            </w:r>
            <w:r w:rsidRPr="007E08A2">
              <w:rPr>
                <w:bCs/>
              </w:rPr>
              <w:t xml:space="preserve"> requests can be either </w:t>
            </w:r>
            <w:r w:rsidRPr="007E08A2">
              <w:rPr>
                <w:b/>
              </w:rPr>
              <w:t>standard</w:t>
            </w:r>
            <w:r w:rsidRPr="007E08A2">
              <w:rPr>
                <w:bCs/>
              </w:rPr>
              <w:t xml:space="preserve"> or </w:t>
            </w:r>
            <w:r w:rsidRPr="007E08A2">
              <w:rPr>
                <w:b/>
              </w:rPr>
              <w:t>expedited</w:t>
            </w:r>
            <w:r w:rsidRPr="007E08A2">
              <w:rPr>
                <w:bCs/>
              </w:rPr>
              <w:t>.</w:t>
            </w:r>
          </w:p>
          <w:p w14:paraId="17E78F56" w14:textId="50C107B8" w:rsidR="003316CC" w:rsidRPr="007E08A2" w:rsidRDefault="003316CC" w:rsidP="004010B7">
            <w:pPr>
              <w:numPr>
                <w:ilvl w:val="0"/>
                <w:numId w:val="45"/>
              </w:numPr>
              <w:spacing w:before="120" w:after="120"/>
              <w:rPr>
                <w:bCs/>
              </w:rPr>
            </w:pPr>
            <w:r w:rsidRPr="007E08A2">
              <w:rPr>
                <w:b/>
              </w:rPr>
              <w:t>Standard Requests: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Decision within </w:t>
            </w:r>
            <w:r w:rsidRPr="007E08A2">
              <w:rPr>
                <w:b/>
              </w:rPr>
              <w:t>72 hours</w:t>
            </w:r>
            <w:r w:rsidRPr="007E08A2">
              <w:rPr>
                <w:bCs/>
              </w:rPr>
              <w:t xml:space="preserve"> from date/time of receipt of valid request, but exception requests may be up to </w:t>
            </w:r>
            <w:r w:rsidRPr="007E08A2">
              <w:rPr>
                <w:b/>
              </w:rPr>
              <w:t>408 hours</w:t>
            </w:r>
            <w:r w:rsidRPr="007E08A2">
              <w:rPr>
                <w:bCs/>
              </w:rPr>
              <w:t xml:space="preserve"> (17 days) if a statement of medical necessity is needed from the Prescriber.</w:t>
            </w:r>
          </w:p>
          <w:p w14:paraId="2972A717" w14:textId="77777777" w:rsidR="003316CC" w:rsidRPr="007E08A2" w:rsidRDefault="003316CC" w:rsidP="004010B7">
            <w:pPr>
              <w:numPr>
                <w:ilvl w:val="1"/>
                <w:numId w:val="45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>This includes nights, weekends and holidays.</w:t>
            </w:r>
          </w:p>
          <w:p w14:paraId="2E80F6D2" w14:textId="1F29DD1F" w:rsidR="003316CC" w:rsidRPr="007E08A2" w:rsidRDefault="003316CC" w:rsidP="004010B7">
            <w:pPr>
              <w:numPr>
                <w:ilvl w:val="0"/>
                <w:numId w:val="13"/>
              </w:numPr>
              <w:spacing w:before="120" w:after="120"/>
              <w:rPr>
                <w:bCs/>
              </w:rPr>
            </w:pPr>
            <w:r w:rsidRPr="007E08A2">
              <w:rPr>
                <w:b/>
              </w:rPr>
              <w:t>Expedited Requests: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Decision within </w:t>
            </w:r>
            <w:r w:rsidRPr="007E08A2">
              <w:rPr>
                <w:b/>
              </w:rPr>
              <w:t>24 hours</w:t>
            </w:r>
            <w:r w:rsidRPr="007E08A2">
              <w:rPr>
                <w:bCs/>
              </w:rPr>
              <w:t xml:space="preserve"> from date/time of receipt of valid request, but exception requests may be up to </w:t>
            </w:r>
            <w:r w:rsidRPr="007E08A2">
              <w:rPr>
                <w:b/>
              </w:rPr>
              <w:t>360 hours</w:t>
            </w:r>
            <w:r w:rsidRPr="007E08A2">
              <w:rPr>
                <w:bCs/>
              </w:rPr>
              <w:t xml:space="preserve"> (15 days) if a statement of medical necessity is needed from the Prescriber.</w:t>
            </w:r>
          </w:p>
          <w:p w14:paraId="2489AB7C" w14:textId="77777777" w:rsidR="003316CC" w:rsidRPr="007E08A2" w:rsidRDefault="003316CC" w:rsidP="004010B7">
            <w:pPr>
              <w:numPr>
                <w:ilvl w:val="1"/>
                <w:numId w:val="13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>This includes nights, weekends and holidays.</w:t>
            </w:r>
          </w:p>
          <w:p w14:paraId="50847BAD" w14:textId="77777777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Redetermination</w:t>
            </w:r>
            <w:r w:rsidRPr="007E08A2">
              <w:rPr>
                <w:bCs/>
              </w:rPr>
              <w:t xml:space="preserve"> requests can be either </w:t>
            </w:r>
            <w:r w:rsidRPr="007E08A2">
              <w:rPr>
                <w:b/>
              </w:rPr>
              <w:t>standard</w:t>
            </w:r>
            <w:r w:rsidRPr="007E08A2">
              <w:rPr>
                <w:bCs/>
              </w:rPr>
              <w:t xml:space="preserve"> or </w:t>
            </w:r>
            <w:r w:rsidRPr="007E08A2">
              <w:rPr>
                <w:b/>
              </w:rPr>
              <w:t>expedited</w:t>
            </w:r>
            <w:r w:rsidRPr="007E08A2">
              <w:rPr>
                <w:bCs/>
              </w:rPr>
              <w:t>.</w:t>
            </w:r>
          </w:p>
          <w:p w14:paraId="05898E91" w14:textId="4B506A7F" w:rsidR="003316CC" w:rsidRPr="007E08A2" w:rsidRDefault="003316CC" w:rsidP="004010B7">
            <w:pPr>
              <w:numPr>
                <w:ilvl w:val="0"/>
                <w:numId w:val="46"/>
              </w:numPr>
              <w:spacing w:before="120" w:after="120"/>
              <w:rPr>
                <w:bCs/>
              </w:rPr>
            </w:pPr>
            <w:r w:rsidRPr="007E08A2">
              <w:rPr>
                <w:b/>
              </w:rPr>
              <w:t>Standard Requests: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Decisions within </w:t>
            </w:r>
            <w:r w:rsidRPr="007E08A2">
              <w:rPr>
                <w:b/>
              </w:rPr>
              <w:t>7 calendar days</w:t>
            </w:r>
            <w:r w:rsidRPr="007E08A2">
              <w:rPr>
                <w:bCs/>
              </w:rPr>
              <w:t xml:space="preserve"> from date/time of receipt of valid request.</w:t>
            </w:r>
          </w:p>
          <w:p w14:paraId="092F07AD" w14:textId="77777777" w:rsidR="003316CC" w:rsidRPr="007E08A2" w:rsidRDefault="003316CC" w:rsidP="004010B7">
            <w:pPr>
              <w:numPr>
                <w:ilvl w:val="1"/>
                <w:numId w:val="46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>This includes nights, weekends and holidays.</w:t>
            </w:r>
          </w:p>
          <w:p w14:paraId="6C4637C2" w14:textId="4A1BE244" w:rsidR="003316CC" w:rsidRPr="007E08A2" w:rsidRDefault="003316CC" w:rsidP="004010B7">
            <w:pPr>
              <w:numPr>
                <w:ilvl w:val="0"/>
                <w:numId w:val="14"/>
              </w:numPr>
              <w:spacing w:before="120" w:after="120"/>
              <w:rPr>
                <w:bCs/>
              </w:rPr>
            </w:pPr>
            <w:r w:rsidRPr="007E08A2">
              <w:rPr>
                <w:b/>
              </w:rPr>
              <w:t>Expedited Requests: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Decisions within </w:t>
            </w:r>
            <w:r w:rsidRPr="007E08A2">
              <w:rPr>
                <w:b/>
              </w:rPr>
              <w:t>72 hours</w:t>
            </w:r>
            <w:r w:rsidRPr="007E08A2">
              <w:rPr>
                <w:bCs/>
              </w:rPr>
              <w:t xml:space="preserve"> from date/time of receipt of valid request.</w:t>
            </w:r>
          </w:p>
          <w:p w14:paraId="5CD60B5B" w14:textId="77777777" w:rsidR="003316CC" w:rsidRPr="007E08A2" w:rsidRDefault="003316CC" w:rsidP="004010B7">
            <w:pPr>
              <w:numPr>
                <w:ilvl w:val="1"/>
                <w:numId w:val="14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>This includes nights, weekends and holidays.</w:t>
            </w:r>
          </w:p>
          <w:p w14:paraId="1A7E81E5" w14:textId="77777777" w:rsidR="003316CC" w:rsidRPr="007E08A2" w:rsidRDefault="003316CC" w:rsidP="00F41029">
            <w:pPr>
              <w:spacing w:before="120" w:after="120"/>
              <w:ind w:left="720"/>
              <w:rPr>
                <w:bCs/>
              </w:rPr>
            </w:pPr>
          </w:p>
          <w:p w14:paraId="0249EDE2" w14:textId="77777777" w:rsidR="00583732" w:rsidRPr="007E08A2" w:rsidRDefault="003316CC" w:rsidP="00F41029">
            <w:pPr>
              <w:spacing w:before="120" w:after="120"/>
              <w:rPr>
                <w:bCs/>
              </w:rPr>
            </w:pPr>
            <w:bookmarkStart w:id="45" w:name="OLE_LINK81"/>
            <w:r w:rsidRPr="007E08A2">
              <w:rPr>
                <w:b/>
              </w:rPr>
              <w:t>CCR Note</w:t>
            </w:r>
            <w:r w:rsidR="00583732" w:rsidRPr="007E08A2">
              <w:rPr>
                <w:b/>
              </w:rPr>
              <w:t>s</w:t>
            </w:r>
            <w:r w:rsidRPr="007E08A2">
              <w:rPr>
                <w:b/>
              </w:rPr>
              <w:t>:</w:t>
            </w:r>
            <w:r w:rsidRPr="007E08A2">
              <w:rPr>
                <w:bCs/>
              </w:rPr>
              <w:t xml:space="preserve"> </w:t>
            </w:r>
          </w:p>
          <w:p w14:paraId="6937B9B6" w14:textId="40114D4F" w:rsidR="003316CC" w:rsidRPr="007E08A2" w:rsidRDefault="003316CC" w:rsidP="004010B7">
            <w:pPr>
              <w:numPr>
                <w:ilvl w:val="0"/>
                <w:numId w:val="14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>If the request is standard and the beneficiary indicates they need the decision sooner than the expected timeline, create a new expedited</w:t>
            </w:r>
            <w:r w:rsidR="006067CB">
              <w:rPr>
                <w:bCs/>
              </w:rPr>
              <w:t xml:space="preserve"> </w:t>
            </w:r>
            <w:r w:rsidR="006067CB">
              <w:rPr>
                <w:rFonts w:cs="Calibri"/>
              </w:rPr>
              <w:t>Coverage Determination request</w:t>
            </w:r>
            <w:r w:rsidRPr="007E08A2">
              <w:rPr>
                <w:bCs/>
              </w:rPr>
              <w:t xml:space="preserve">. </w:t>
            </w:r>
            <w:r w:rsidR="00467180" w:rsidRPr="007E08A2">
              <w:rPr>
                <w:rFonts w:cs="Calibri"/>
              </w:rPr>
              <w:t xml:space="preserve">Submit a </w:t>
            </w:r>
            <w:r w:rsidR="00A03A09">
              <w:rPr>
                <w:rFonts w:cs="Calibri"/>
              </w:rPr>
              <w:t xml:space="preserve">Coverage Determination request </w:t>
            </w:r>
            <w:r w:rsidR="00467180" w:rsidRPr="007E08A2">
              <w:rPr>
                <w:rFonts w:cs="Calibri"/>
              </w:rPr>
              <w:t xml:space="preserve">via Automation from </w:t>
            </w:r>
            <w:r w:rsidR="00707B4B">
              <w:rPr>
                <w:rFonts w:cs="Calibri"/>
              </w:rPr>
              <w:t>test claim results</w:t>
            </w:r>
            <w:r w:rsidR="00A12807" w:rsidRPr="007E08A2">
              <w:t>, refer to</w:t>
            </w:r>
            <w:r w:rsidR="006D535E">
              <w:t xml:space="preserve"> </w:t>
            </w:r>
            <w:hyperlink r:id="rId39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D535E" w:rsidRPr="00C1507E">
                <w:rPr>
                  <w:rStyle w:val="Hyperlink"/>
                </w:rPr>
                <w:t>(064996)</w:t>
              </w:r>
            </w:hyperlink>
            <w:r w:rsidR="00A12807" w:rsidRPr="007E08A2">
              <w:rPr>
                <w:iCs/>
              </w:rPr>
              <w:t>.</w:t>
            </w:r>
          </w:p>
          <w:p w14:paraId="377463FF" w14:textId="05D5BB3C" w:rsidR="003316CC" w:rsidRPr="007E08A2" w:rsidRDefault="00583732" w:rsidP="004010B7">
            <w:pPr>
              <w:numPr>
                <w:ilvl w:val="0"/>
                <w:numId w:val="14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If the beneficiary indicates they want to withdraw their open or pending request, </w:t>
            </w:r>
            <w:r w:rsidR="008368BB">
              <w:rPr>
                <w:bCs/>
              </w:rPr>
              <w:t>transfer to the Senior Escalation Team.</w:t>
            </w:r>
            <w:bookmarkEnd w:id="45"/>
          </w:p>
        </w:tc>
      </w:tr>
      <w:tr w:rsidR="00683F65" w14:paraId="57A35CD6" w14:textId="77777777" w:rsidTr="008C0A36">
        <w:tc>
          <w:tcPr>
            <w:tcW w:w="289" w:type="pct"/>
            <w:vMerge/>
          </w:tcPr>
          <w:p w14:paraId="46719A4B" w14:textId="77777777" w:rsidR="001715DE" w:rsidRPr="00753AF2" w:rsidRDefault="001715DE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0F390EC8" w14:textId="23012C4F" w:rsidR="001715DE" w:rsidRPr="00753AF2" w:rsidRDefault="001715DE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Pending </w:t>
            </w:r>
            <w:r w:rsidRPr="003A0913">
              <w:rPr>
                <w:b/>
              </w:rPr>
              <w:t>or</w:t>
            </w:r>
            <w:r>
              <w:rPr>
                <w:bCs/>
              </w:rPr>
              <w:t xml:space="preserve"> Resolution: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>In Process or Pending</w:t>
            </w:r>
            <w:r w:rsidR="005E1025">
              <w:rPr>
                <w:bCs/>
              </w:rPr>
              <w:t xml:space="preserve"> </w:t>
            </w:r>
            <w:r>
              <w:rPr>
                <w:bCs/>
              </w:rPr>
              <w:t xml:space="preserve">(including </w:t>
            </w:r>
            <w:proofErr w:type="spellStart"/>
            <w:r>
              <w:rPr>
                <w:bCs/>
              </w:rPr>
              <w:t>ePA</w:t>
            </w:r>
            <w:proofErr w:type="spellEnd"/>
            <w:r>
              <w:rPr>
                <w:bCs/>
              </w:rPr>
              <w:t xml:space="preserve"> Pending Answer)</w:t>
            </w:r>
          </w:p>
        </w:tc>
        <w:tc>
          <w:tcPr>
            <w:tcW w:w="4140" w:type="pct"/>
            <w:gridSpan w:val="9"/>
          </w:tcPr>
          <w:p w14:paraId="620E9A49" w14:textId="4E0F82EF" w:rsidR="004A62F1" w:rsidRPr="007E08A2" w:rsidRDefault="004A62F1" w:rsidP="00F41029">
            <w:pPr>
              <w:spacing w:before="120" w:after="120"/>
              <w:rPr>
                <w:bCs/>
              </w:rPr>
            </w:pPr>
            <w:r w:rsidRPr="007E08A2">
              <w:rPr>
                <w:bCs/>
              </w:rPr>
              <w:t>Review the member-facing notes and advise the beneficiary of the status</w:t>
            </w:r>
            <w:r w:rsidR="002D47B8" w:rsidRPr="007E08A2">
              <w:rPr>
                <w:bCs/>
              </w:rPr>
              <w:t>.</w:t>
            </w:r>
          </w:p>
          <w:p w14:paraId="75652C15" w14:textId="46232F89" w:rsidR="001715DE" w:rsidRPr="007E08A2" w:rsidRDefault="004A62F1" w:rsidP="00F41029">
            <w:pPr>
              <w:spacing w:before="120" w:after="120"/>
              <w:rPr>
                <w:b/>
              </w:rPr>
            </w:pPr>
            <w:r w:rsidRPr="007E08A2">
              <w:rPr>
                <w:b/>
              </w:rPr>
              <w:t>Example:</w:t>
            </w:r>
            <w:r w:rsidR="00213D07">
              <w:rPr>
                <w:b/>
              </w:rPr>
              <w:t xml:space="preserve"> </w:t>
            </w:r>
            <w:r w:rsidR="00893949" w:rsidRPr="007E08A2">
              <w:rPr>
                <w:bCs/>
              </w:rPr>
              <w:t>Waiting for the prescriber to provide the necessary information to initiate the case</w:t>
            </w:r>
            <w:r w:rsidR="002D47B8" w:rsidRPr="007E08A2">
              <w:rPr>
                <w:bCs/>
              </w:rPr>
              <w:t>.</w:t>
            </w:r>
            <w:r w:rsidR="00893949" w:rsidRPr="007E08A2">
              <w:rPr>
                <w:b/>
              </w:rPr>
              <w:t xml:space="preserve"> </w:t>
            </w:r>
          </w:p>
          <w:p w14:paraId="6703CCBF" w14:textId="77777777" w:rsidR="00260A10" w:rsidRPr="007E08A2" w:rsidRDefault="00260A10" w:rsidP="00F41029">
            <w:pPr>
              <w:spacing w:before="120" w:after="120"/>
              <w:rPr>
                <w:bCs/>
              </w:rPr>
            </w:pPr>
          </w:p>
          <w:p w14:paraId="3A575E8B" w14:textId="06C3D8EF" w:rsidR="00260A10" w:rsidRPr="007E08A2" w:rsidRDefault="005817FC" w:rsidP="004010B7">
            <w:pPr>
              <w:numPr>
                <w:ilvl w:val="0"/>
                <w:numId w:val="54"/>
              </w:numPr>
              <w:spacing w:before="120" w:after="120"/>
              <w:rPr>
                <w:rStyle w:val="Hyperlink"/>
                <w:bCs/>
                <w:color w:val="auto"/>
                <w:u w:val="none"/>
              </w:rPr>
            </w:pPr>
            <w:r w:rsidRPr="007E08A2">
              <w:rPr>
                <w:rFonts w:cs="Calibri"/>
              </w:rPr>
              <w:t xml:space="preserve">Submit a </w:t>
            </w:r>
            <w:r w:rsidR="0089703C">
              <w:rPr>
                <w:rFonts w:cs="Calibri"/>
              </w:rPr>
              <w:t>Coverage Determination</w:t>
            </w:r>
            <w:r w:rsidR="00AC6FA2">
              <w:rPr>
                <w:rFonts w:cs="Calibri"/>
              </w:rPr>
              <w:t xml:space="preserve"> request </w:t>
            </w:r>
            <w:r w:rsidRPr="007E08A2">
              <w:rPr>
                <w:rFonts w:cs="Calibri"/>
              </w:rPr>
              <w:t>via Automation from the test claim</w:t>
            </w:r>
            <w:r w:rsidR="00707B4B">
              <w:rPr>
                <w:rFonts w:cs="Calibri"/>
              </w:rPr>
              <w:t xml:space="preserve"> results</w:t>
            </w:r>
            <w:r w:rsidR="0098370B" w:rsidRPr="007E08A2">
              <w:t>, refer to</w:t>
            </w:r>
            <w:r w:rsidR="00AC6FA2">
              <w:t xml:space="preserve"> </w:t>
            </w:r>
            <w:hyperlink r:id="rId40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AC6FA2" w:rsidRPr="00C1507E">
                <w:rPr>
                  <w:rStyle w:val="Hyperlink"/>
                </w:rPr>
                <w:t>(064996)</w:t>
              </w:r>
            </w:hyperlink>
            <w:r w:rsidR="0098370B" w:rsidRPr="007E08A2">
              <w:rPr>
                <w:iCs/>
              </w:rPr>
              <w:t xml:space="preserve">. </w:t>
            </w:r>
          </w:p>
          <w:p w14:paraId="3DE51BDB" w14:textId="77777777" w:rsidR="00260A10" w:rsidRPr="007E08A2" w:rsidRDefault="00260A10" w:rsidP="00F41029">
            <w:pPr>
              <w:spacing w:before="120" w:after="120"/>
              <w:rPr>
                <w:rStyle w:val="Hyperlink"/>
              </w:rPr>
            </w:pPr>
          </w:p>
          <w:p w14:paraId="1AF8D8D6" w14:textId="3E561E98" w:rsidR="002D47B8" w:rsidRPr="007E08A2" w:rsidRDefault="00260A10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CCR Notes:</w:t>
            </w:r>
            <w:r w:rsidR="00213D07">
              <w:rPr>
                <w:bCs/>
              </w:rPr>
              <w:t xml:space="preserve"> </w:t>
            </w:r>
            <w:proofErr w:type="spellStart"/>
            <w:r w:rsidRPr="007E08A2">
              <w:rPr>
                <w:bCs/>
              </w:rPr>
              <w:t>ePA</w:t>
            </w:r>
            <w:proofErr w:type="spellEnd"/>
            <w:r w:rsidRPr="007E08A2">
              <w:rPr>
                <w:bCs/>
              </w:rPr>
              <w:t xml:space="preserve"> pending answer cases</w:t>
            </w:r>
            <w:r w:rsidR="00C01EB1" w:rsidRPr="007E08A2">
              <w:rPr>
                <w:bCs/>
              </w:rPr>
              <w:t xml:space="preserve"> are requests</w:t>
            </w:r>
            <w:r w:rsidRPr="007E08A2">
              <w:rPr>
                <w:bCs/>
              </w:rPr>
              <w:t xml:space="preserve"> s</w:t>
            </w:r>
            <w:r w:rsidRPr="007E08A2">
              <w:t xml:space="preserve">tarted by the prescriber </w:t>
            </w:r>
            <w:r w:rsidR="002D47B8" w:rsidRPr="007E08A2">
              <w:t>that</w:t>
            </w:r>
            <w:r w:rsidRPr="007E08A2">
              <w:t xml:space="preserve"> </w:t>
            </w:r>
            <w:r w:rsidR="00C01EB1" w:rsidRPr="007E08A2">
              <w:t>have</w:t>
            </w:r>
            <w:r w:rsidR="003A0913">
              <w:t xml:space="preserve"> </w:t>
            </w:r>
            <w:r w:rsidR="00C01EB1" w:rsidRPr="007E08A2">
              <w:t>n</w:t>
            </w:r>
            <w:r w:rsidR="003A0913">
              <w:t>o</w:t>
            </w:r>
            <w:r w:rsidR="00C01EB1" w:rsidRPr="007E08A2">
              <w:t>t been completed</w:t>
            </w:r>
            <w:r w:rsidR="002D47B8" w:rsidRPr="007E08A2">
              <w:t>,</w:t>
            </w:r>
            <w:r w:rsidR="00C01EB1" w:rsidRPr="007E08A2">
              <w:t xml:space="preserve"> so these cases are not yet valid.</w:t>
            </w:r>
          </w:p>
        </w:tc>
      </w:tr>
      <w:tr w:rsidR="00683F65" w14:paraId="44CCB354" w14:textId="77777777" w:rsidTr="008C0A36">
        <w:tc>
          <w:tcPr>
            <w:tcW w:w="289" w:type="pct"/>
            <w:vMerge/>
          </w:tcPr>
          <w:p w14:paraId="62430A7F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40F6895F" w14:textId="259C3F4D" w:rsidR="003316CC" w:rsidRPr="00753AF2" w:rsidRDefault="003316CC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Closed </w:t>
            </w:r>
            <w:r w:rsidRPr="003A0913">
              <w:rPr>
                <w:b/>
              </w:rPr>
              <w:t>and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Resolution: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Cancelled</w:t>
            </w:r>
          </w:p>
        </w:tc>
        <w:tc>
          <w:tcPr>
            <w:tcW w:w="4140" w:type="pct"/>
            <w:gridSpan w:val="9"/>
          </w:tcPr>
          <w:p w14:paraId="4D00D62E" w14:textId="175FB1B9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Advise </w:t>
            </w:r>
            <w:r w:rsidR="001715DE" w:rsidRPr="007E08A2">
              <w:rPr>
                <w:bCs/>
              </w:rPr>
              <w:t>b</w:t>
            </w:r>
            <w:r w:rsidRPr="007E08A2">
              <w:rPr>
                <w:bCs/>
              </w:rPr>
              <w:t>eneficiary of dismissed Coverage Determination.</w:t>
            </w:r>
          </w:p>
          <w:p w14:paraId="3425864B" w14:textId="7BF01125" w:rsidR="003316CC" w:rsidRPr="007E08A2" w:rsidRDefault="003316CC" w:rsidP="004010B7">
            <w:pPr>
              <w:numPr>
                <w:ilvl w:val="0"/>
                <w:numId w:val="15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Review the </w:t>
            </w:r>
            <w:r w:rsidR="00DE4458" w:rsidRPr="007E08A2">
              <w:rPr>
                <w:b/>
              </w:rPr>
              <w:t xml:space="preserve">Status Description and Reason </w:t>
            </w:r>
            <w:r w:rsidRPr="007E08A2">
              <w:rPr>
                <w:bCs/>
              </w:rPr>
              <w:t>to determine why the Coverage Determination was dismissed.</w:t>
            </w:r>
          </w:p>
          <w:p w14:paraId="1E9DAE16" w14:textId="3D34CD2F" w:rsidR="003316CC" w:rsidRPr="007E08A2" w:rsidRDefault="003316CC" w:rsidP="004010B7">
            <w:pPr>
              <w:numPr>
                <w:ilvl w:val="0"/>
                <w:numId w:val="15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The </w:t>
            </w:r>
            <w:r w:rsidR="003A0913">
              <w:rPr>
                <w:bCs/>
              </w:rPr>
              <w:t>b</w:t>
            </w:r>
            <w:r w:rsidR="003A0913" w:rsidRPr="007E08A2">
              <w:rPr>
                <w:bCs/>
              </w:rPr>
              <w:t xml:space="preserve">eneficiary </w:t>
            </w:r>
            <w:r w:rsidRPr="007E08A2">
              <w:rPr>
                <w:bCs/>
              </w:rPr>
              <w:t>can resubmit or appeal the dismissal.</w:t>
            </w:r>
          </w:p>
          <w:p w14:paraId="222C365F" w14:textId="2DB05F1D" w:rsidR="003316CC" w:rsidRPr="007E08A2" w:rsidRDefault="003316CC" w:rsidP="004010B7">
            <w:pPr>
              <w:numPr>
                <w:ilvl w:val="1"/>
                <w:numId w:val="15"/>
              </w:num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If the </w:t>
            </w:r>
            <w:r w:rsidR="003A0913">
              <w:rPr>
                <w:bCs/>
              </w:rPr>
              <w:t>b</w:t>
            </w:r>
            <w:r w:rsidR="003A0913" w:rsidRPr="007E08A2">
              <w:rPr>
                <w:bCs/>
              </w:rPr>
              <w:t xml:space="preserve">eneficiary </w:t>
            </w:r>
            <w:r w:rsidRPr="007E08A2">
              <w:rPr>
                <w:bCs/>
              </w:rPr>
              <w:t>can satisfy the request (i.e., provide missing information), it will go through the standard Coverage Determination process.</w:t>
            </w:r>
          </w:p>
          <w:p w14:paraId="152E8CB7" w14:textId="705B5FBD" w:rsidR="003316CC" w:rsidRPr="007E08A2" w:rsidRDefault="003316CC" w:rsidP="004010B7">
            <w:pPr>
              <w:numPr>
                <w:ilvl w:val="1"/>
                <w:numId w:val="15"/>
              </w:numPr>
              <w:spacing w:before="120" w:after="120"/>
            </w:pPr>
            <w:r w:rsidRPr="007E08A2">
              <w:t xml:space="preserve">Submit a new </w:t>
            </w:r>
            <w:r w:rsidR="00FD1F07">
              <w:t xml:space="preserve">Coverage Determination request </w:t>
            </w:r>
            <w:r w:rsidR="00DF0424" w:rsidRPr="007E08A2">
              <w:rPr>
                <w:rFonts w:cs="Calibri"/>
              </w:rPr>
              <w:t>via Automation from test claim</w:t>
            </w:r>
            <w:r w:rsidR="00A74362">
              <w:rPr>
                <w:rFonts w:cs="Calibri"/>
              </w:rPr>
              <w:t xml:space="preserve"> results</w:t>
            </w:r>
            <w:r w:rsidRPr="007E08A2">
              <w:t xml:space="preserve"> if the beneficiary requests to resubmit or appeal.</w:t>
            </w:r>
            <w:r w:rsidR="00997BA5" w:rsidRPr="007E08A2">
              <w:t xml:space="preserve"> </w:t>
            </w:r>
            <w:r w:rsidR="00E47CC2" w:rsidRPr="007E08A2">
              <w:t>Refer to</w:t>
            </w:r>
            <w:r w:rsidR="00E8334A">
              <w:t xml:space="preserve"> </w:t>
            </w:r>
            <w:hyperlink r:id="rId4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E8334A" w:rsidRPr="00C1507E">
                <w:rPr>
                  <w:rStyle w:val="Hyperlink"/>
                </w:rPr>
                <w:t>(064996)</w:t>
              </w:r>
            </w:hyperlink>
            <w:r w:rsidR="00E47CC2" w:rsidRPr="007E08A2">
              <w:rPr>
                <w:iCs/>
              </w:rPr>
              <w:t xml:space="preserve">. </w:t>
            </w:r>
          </w:p>
          <w:p w14:paraId="35D916C8" w14:textId="77777777" w:rsidR="003316CC" w:rsidRPr="007E08A2" w:rsidRDefault="003316CC" w:rsidP="00F41029">
            <w:pPr>
              <w:spacing w:before="120" w:after="120"/>
              <w:rPr>
                <w:bCs/>
              </w:rPr>
            </w:pPr>
          </w:p>
          <w:p w14:paraId="644BC960" w14:textId="26F2EB6B" w:rsidR="003316CC" w:rsidRPr="007E08A2" w:rsidRDefault="003316CC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Notes: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The Coverage Determination may still be denied after resubmitting or appealing the dismissal. At this point, the </w:t>
            </w:r>
            <w:r w:rsidR="003A0913">
              <w:rPr>
                <w:bCs/>
              </w:rPr>
              <w:t>b</w:t>
            </w:r>
            <w:r w:rsidR="003A0913" w:rsidRPr="007E08A2">
              <w:rPr>
                <w:bCs/>
              </w:rPr>
              <w:t xml:space="preserve">eneficiary </w:t>
            </w:r>
            <w:r w:rsidRPr="007E08A2">
              <w:rPr>
                <w:bCs/>
              </w:rPr>
              <w:t>would go through standard Redetermination process.</w:t>
            </w:r>
          </w:p>
          <w:p w14:paraId="4A795618" w14:textId="77777777" w:rsidR="00583732" w:rsidRPr="007E08A2" w:rsidRDefault="00583732" w:rsidP="00F41029">
            <w:pPr>
              <w:spacing w:before="120" w:after="120"/>
              <w:rPr>
                <w:bCs/>
              </w:rPr>
            </w:pPr>
          </w:p>
          <w:p w14:paraId="19E6C2D2" w14:textId="7A2A714F" w:rsidR="003316CC" w:rsidRPr="007E08A2" w:rsidRDefault="00583732" w:rsidP="00F41029">
            <w:pPr>
              <w:spacing w:before="120" w:after="120"/>
              <w:rPr>
                <w:bCs/>
              </w:rPr>
            </w:pPr>
            <w:bookmarkStart w:id="46" w:name="OLE_LINK82"/>
            <w:r w:rsidRPr="007E08A2">
              <w:rPr>
                <w:b/>
              </w:rPr>
              <w:t>CCR Note: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If member-oriented status states to contact CD&amp;A, </w:t>
            </w:r>
            <w:r w:rsidR="008368BB">
              <w:rPr>
                <w:bCs/>
              </w:rPr>
              <w:t>transfer to the Senior Escalation Team.</w:t>
            </w:r>
            <w:bookmarkEnd w:id="46"/>
          </w:p>
        </w:tc>
      </w:tr>
      <w:tr w:rsidR="00683F65" w14:paraId="063B63EA" w14:textId="77777777" w:rsidTr="008C0A36">
        <w:tc>
          <w:tcPr>
            <w:tcW w:w="289" w:type="pct"/>
            <w:vMerge/>
          </w:tcPr>
          <w:p w14:paraId="7C086A77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 w:val="restart"/>
          </w:tcPr>
          <w:p w14:paraId="69E945F9" w14:textId="343A1556" w:rsidR="003316CC" w:rsidRPr="00753AF2" w:rsidRDefault="003316CC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Closed</w:t>
            </w:r>
            <w:r>
              <w:rPr>
                <w:bCs/>
              </w:rPr>
              <w:t xml:space="preserve"> </w:t>
            </w:r>
            <w:r w:rsidRPr="003A0913">
              <w:rPr>
                <w:b/>
              </w:rPr>
              <w:t>and</w:t>
            </w:r>
            <w:r>
              <w:rPr>
                <w:bCs/>
              </w:rPr>
              <w:t xml:space="preserve"> </w:t>
            </w:r>
            <w:r w:rsidRPr="00753AF2">
              <w:rPr>
                <w:bCs/>
              </w:rPr>
              <w:t>Resolution: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Denied</w:t>
            </w:r>
          </w:p>
        </w:tc>
        <w:tc>
          <w:tcPr>
            <w:tcW w:w="4140" w:type="pct"/>
            <w:gridSpan w:val="9"/>
            <w:tcBorders>
              <w:bottom w:val="single" w:sz="4" w:space="0" w:color="auto"/>
            </w:tcBorders>
          </w:tcPr>
          <w:p w14:paraId="352E4D48" w14:textId="4AD5A785" w:rsidR="003316CC" w:rsidRPr="00753AF2" w:rsidRDefault="003316CC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The </w:t>
            </w:r>
            <w:r w:rsidR="00862CD3">
              <w:rPr>
                <w:bCs/>
              </w:rPr>
              <w:t>b</w:t>
            </w:r>
            <w:r w:rsidRPr="00753AF2">
              <w:rPr>
                <w:bCs/>
              </w:rPr>
              <w:t>eneficiary may file a Redetermination request or 1st Level of the Appeal Process.</w:t>
            </w:r>
          </w:p>
          <w:p w14:paraId="4C57853E" w14:textId="61600BFA" w:rsidR="003316CC" w:rsidRPr="00753AF2" w:rsidRDefault="003316CC" w:rsidP="004010B7">
            <w:pPr>
              <w:numPr>
                <w:ilvl w:val="0"/>
                <w:numId w:val="16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Your plan allows you to request an appeal within 6</w:t>
            </w:r>
            <w:r w:rsidR="00A63595">
              <w:rPr>
                <w:bCs/>
              </w:rPr>
              <w:t>5</w:t>
            </w:r>
            <w:r w:rsidRPr="00753AF2">
              <w:rPr>
                <w:bCs/>
              </w:rPr>
              <w:t xml:space="preserve"> days of the denied Coverage Determination.</w:t>
            </w:r>
          </w:p>
          <w:p w14:paraId="0B38344F" w14:textId="083BFC65" w:rsidR="003316CC" w:rsidRPr="003A0913" w:rsidRDefault="003316CC" w:rsidP="004010B7">
            <w:pPr>
              <w:numPr>
                <w:ilvl w:val="0"/>
                <w:numId w:val="16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You can submit a new Coverage Determination for a review of this medication to reset your appeals options if more than 6</w:t>
            </w:r>
            <w:r w:rsidR="00A63595">
              <w:rPr>
                <w:bCs/>
              </w:rPr>
              <w:t>5</w:t>
            </w:r>
            <w:r w:rsidRPr="00753AF2">
              <w:rPr>
                <w:bCs/>
              </w:rPr>
              <w:t xml:space="preserve"> days have passed since the Coverage Determination was denied.</w:t>
            </w:r>
          </w:p>
        </w:tc>
      </w:tr>
      <w:tr w:rsidR="0027424D" w14:paraId="5826327B" w14:textId="77777777" w:rsidTr="008C0A36">
        <w:tc>
          <w:tcPr>
            <w:tcW w:w="289" w:type="pct"/>
            <w:vMerge/>
          </w:tcPr>
          <w:p w14:paraId="2F74B7BD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2BB99C30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  <w:shd w:val="pct10" w:color="auto" w:fill="auto"/>
          </w:tcPr>
          <w:p w14:paraId="0AA99EB4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If</w:t>
            </w:r>
            <w:r>
              <w:rPr>
                <w:b/>
                <w:bCs/>
              </w:rPr>
              <w:t>…</w:t>
            </w:r>
          </w:p>
        </w:tc>
        <w:tc>
          <w:tcPr>
            <w:tcW w:w="3386" w:type="pct"/>
            <w:gridSpan w:val="6"/>
            <w:shd w:val="pct10" w:color="auto" w:fill="auto"/>
          </w:tcPr>
          <w:p w14:paraId="283A1AE3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Then</w:t>
            </w:r>
            <w:r>
              <w:rPr>
                <w:b/>
                <w:bCs/>
              </w:rPr>
              <w:t>…</w:t>
            </w:r>
          </w:p>
        </w:tc>
      </w:tr>
      <w:tr w:rsidR="0027424D" w14:paraId="43A693EC" w14:textId="77777777" w:rsidTr="008C0A36">
        <w:tc>
          <w:tcPr>
            <w:tcW w:w="289" w:type="pct"/>
            <w:vMerge/>
          </w:tcPr>
          <w:p w14:paraId="4C6B857B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53EC8FA2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  <w:vMerge w:val="restart"/>
          </w:tcPr>
          <w:p w14:paraId="4CDC6036" w14:textId="77777777" w:rsidR="00A42C46" w:rsidRDefault="00A42C46" w:rsidP="004010B7">
            <w:pPr>
              <w:pStyle w:val="ListParagraph"/>
              <w:numPr>
                <w:ilvl w:val="0"/>
                <w:numId w:val="54"/>
              </w:numPr>
              <w:spacing w:before="120" w:after="120"/>
              <w:ind w:left="283" w:hanging="270"/>
            </w:pPr>
            <w:r>
              <w:t>Non-Formulary</w:t>
            </w:r>
          </w:p>
          <w:p w14:paraId="349C6B85" w14:textId="3D63CE16" w:rsidR="003316CC" w:rsidRPr="00850367" w:rsidRDefault="00A42C46" w:rsidP="004010B7">
            <w:pPr>
              <w:pStyle w:val="ListParagraph"/>
              <w:numPr>
                <w:ilvl w:val="0"/>
                <w:numId w:val="54"/>
              </w:numPr>
              <w:spacing w:before="120" w:after="120"/>
              <w:ind w:left="283" w:hanging="270"/>
            </w:pPr>
            <w:r>
              <w:t>Tiering Exception</w:t>
            </w:r>
          </w:p>
        </w:tc>
        <w:tc>
          <w:tcPr>
            <w:tcW w:w="3386" w:type="pct"/>
            <w:gridSpan w:val="6"/>
            <w:tcBorders>
              <w:bottom w:val="single" w:sz="4" w:space="0" w:color="auto"/>
            </w:tcBorders>
          </w:tcPr>
          <w:p w14:paraId="6FD59073" w14:textId="12F3CEA2" w:rsidR="003316CC" w:rsidRDefault="003A0913" w:rsidP="00F41029">
            <w:pPr>
              <w:spacing w:before="120" w:after="120"/>
            </w:pPr>
            <w:r>
              <w:t>Education</w:t>
            </w:r>
            <w:r w:rsidRPr="00850367">
              <w:t xml:space="preserve"> </w:t>
            </w:r>
            <w:r w:rsidR="003316CC" w:rsidRPr="00850367">
              <w:t xml:space="preserve">the </w:t>
            </w:r>
            <w:r>
              <w:t>b</w:t>
            </w:r>
            <w:r w:rsidRPr="00850367">
              <w:t xml:space="preserve">eneficiary </w:t>
            </w:r>
            <w:r w:rsidR="003316CC" w:rsidRPr="00850367">
              <w:t xml:space="preserve">on the denial using the </w:t>
            </w:r>
            <w:r w:rsidR="003316CC" w:rsidRPr="00753AF2">
              <w:rPr>
                <w:b/>
                <w:bCs/>
              </w:rPr>
              <w:t>Status Description</w:t>
            </w:r>
            <w:r w:rsidR="00222BF3">
              <w:t xml:space="preserve"> via the </w:t>
            </w:r>
            <w:r w:rsidR="00222BF3" w:rsidRPr="00222BF3">
              <w:rPr>
                <w:b/>
                <w:bCs/>
              </w:rPr>
              <w:t>ID</w:t>
            </w:r>
            <w:r w:rsidR="00222BF3">
              <w:t xml:space="preserve"> hyperlink in the PA Status section, accessed through the </w:t>
            </w:r>
            <w:r w:rsidR="00222BF3" w:rsidRPr="00222BF3">
              <w:rPr>
                <w:b/>
                <w:bCs/>
              </w:rPr>
              <w:t>Override/PA History</w:t>
            </w:r>
            <w:r w:rsidR="00222BF3">
              <w:t xml:space="preserve"> hyperlink. </w:t>
            </w:r>
            <w:r w:rsidR="003316CC" w:rsidRPr="00753AF2">
              <w:rPr>
                <w:b/>
                <w:bCs/>
              </w:rPr>
              <w:t>DO NOT</w:t>
            </w:r>
            <w:r w:rsidR="003316CC" w:rsidRPr="00850367">
              <w:t xml:space="preserve"> read the </w:t>
            </w:r>
            <w:r w:rsidR="003316CC" w:rsidRPr="00753AF2">
              <w:rPr>
                <w:b/>
                <w:bCs/>
              </w:rPr>
              <w:t>Notes</w:t>
            </w:r>
            <w:r>
              <w:t>;</w:t>
            </w:r>
            <w:r w:rsidR="003316CC" w:rsidRPr="00850367">
              <w:t xml:space="preserve"> this is Clinical verbiage.</w:t>
            </w:r>
          </w:p>
          <w:p w14:paraId="6F138263" w14:textId="77777777" w:rsidR="0065792E" w:rsidRDefault="0065792E" w:rsidP="00F41029">
            <w:pPr>
              <w:spacing w:before="120" w:after="120"/>
            </w:pPr>
          </w:p>
          <w:p w14:paraId="5A7DFE7C" w14:textId="548CFCD9" w:rsidR="003316CC" w:rsidRDefault="00FF5487" w:rsidP="00F41029">
            <w:pPr>
              <w:spacing w:before="120" w:after="120"/>
            </w:pPr>
            <w:bookmarkStart w:id="47" w:name="OLE_LINK83"/>
            <w:r>
              <w:rPr>
                <w:bCs/>
                <w:noProof/>
              </w:rPr>
              <w:drawing>
                <wp:inline distT="0" distB="0" distL="0" distR="0" wp14:anchorId="45CF71C9" wp14:editId="0AB4BAEA">
                  <wp:extent cx="238158" cy="209579"/>
                  <wp:effectExtent l="0" t="0" r="9525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16CC">
              <w:rPr>
                <w:bCs/>
              </w:rPr>
              <w:t xml:space="preserve"> Your case was denied, and you will receive a letter that explains the reason for the denial and the next steps for appeal.</w:t>
            </w:r>
          </w:p>
          <w:bookmarkEnd w:id="47"/>
          <w:p w14:paraId="2E98B1E4" w14:textId="425DE092" w:rsidR="003316CC" w:rsidRDefault="003316CC" w:rsidP="00F41029">
            <w:pPr>
              <w:spacing w:before="120" w:after="120"/>
            </w:pPr>
          </w:p>
          <w:p w14:paraId="7619A727" w14:textId="1E7E5D6A" w:rsidR="00BC4378" w:rsidRDefault="007A3839" w:rsidP="00070F61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DEF903C" wp14:editId="70D25F6E">
                  <wp:extent cx="5435545" cy="3848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10" cy="386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A29E7A" w14:textId="77777777" w:rsidR="003316CC" w:rsidRPr="00850367" w:rsidRDefault="003316CC" w:rsidP="0021051F">
            <w:pPr>
              <w:spacing w:before="120" w:after="120"/>
              <w:jc w:val="center"/>
            </w:pPr>
          </w:p>
        </w:tc>
      </w:tr>
      <w:tr w:rsidR="002F2416" w14:paraId="6907C642" w14:textId="77777777" w:rsidTr="008C0A36">
        <w:tc>
          <w:tcPr>
            <w:tcW w:w="289" w:type="pct"/>
            <w:vMerge/>
          </w:tcPr>
          <w:p w14:paraId="6885AA43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6AE1AAE6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  <w:vMerge/>
          </w:tcPr>
          <w:p w14:paraId="6E661C3C" w14:textId="77777777" w:rsidR="003316CC" w:rsidRDefault="003316CC" w:rsidP="004010B7">
            <w:pPr>
              <w:numPr>
                <w:ilvl w:val="0"/>
                <w:numId w:val="16"/>
              </w:numPr>
              <w:spacing w:before="120" w:after="120"/>
            </w:pPr>
          </w:p>
        </w:tc>
        <w:tc>
          <w:tcPr>
            <w:tcW w:w="1006" w:type="pct"/>
            <w:gridSpan w:val="3"/>
            <w:shd w:val="pct10" w:color="auto" w:fill="auto"/>
          </w:tcPr>
          <w:p w14:paraId="5E560C2D" w14:textId="46415526" w:rsidR="003316CC" w:rsidRPr="00753AF2" w:rsidRDefault="003316CC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3A0913">
              <w:rPr>
                <w:b/>
              </w:rPr>
              <w:t xml:space="preserve"> beneficiary</w:t>
            </w:r>
            <w:r>
              <w:rPr>
                <w:b/>
              </w:rPr>
              <w:t>…</w:t>
            </w:r>
          </w:p>
        </w:tc>
        <w:tc>
          <w:tcPr>
            <w:tcW w:w="2380" w:type="pct"/>
            <w:gridSpan w:val="3"/>
            <w:shd w:val="pct10" w:color="auto" w:fill="auto"/>
          </w:tcPr>
          <w:p w14:paraId="261E0738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8C51B8" w14:paraId="0E9B869D" w14:textId="77777777" w:rsidTr="008C0A36">
        <w:tc>
          <w:tcPr>
            <w:tcW w:w="289" w:type="pct"/>
            <w:vMerge/>
          </w:tcPr>
          <w:p w14:paraId="6A4DC6CA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44D0140A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  <w:vMerge/>
          </w:tcPr>
          <w:p w14:paraId="7D9DA99B" w14:textId="77777777" w:rsidR="003316CC" w:rsidRDefault="003316CC" w:rsidP="004010B7">
            <w:pPr>
              <w:numPr>
                <w:ilvl w:val="0"/>
                <w:numId w:val="16"/>
              </w:numPr>
              <w:spacing w:before="120" w:after="120"/>
            </w:pPr>
          </w:p>
        </w:tc>
        <w:tc>
          <w:tcPr>
            <w:tcW w:w="1006" w:type="pct"/>
            <w:gridSpan w:val="3"/>
          </w:tcPr>
          <w:p w14:paraId="2480A7AE" w14:textId="2E4ADA12" w:rsidR="003316CC" w:rsidRDefault="003A0913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U</w:t>
            </w:r>
            <w:r w:rsidR="003316CC" w:rsidRPr="00753AF2">
              <w:rPr>
                <w:bCs/>
              </w:rPr>
              <w:t>nderstands denial and is open to discussing alternatives</w:t>
            </w:r>
          </w:p>
          <w:p w14:paraId="717D8C80" w14:textId="77777777" w:rsidR="00A42C46" w:rsidRPr="00753AF2" w:rsidRDefault="00A42C46" w:rsidP="00F41029">
            <w:pPr>
              <w:spacing w:before="120" w:after="120"/>
              <w:rPr>
                <w:bCs/>
              </w:rPr>
            </w:pPr>
          </w:p>
          <w:p w14:paraId="76AD882A" w14:textId="77777777" w:rsidR="003316CC" w:rsidRDefault="003316CC" w:rsidP="00F41029">
            <w:pPr>
              <w:spacing w:before="120" w:after="120"/>
              <w:ind w:left="360"/>
              <w:rPr>
                <w:b/>
              </w:rPr>
            </w:pPr>
            <w:r w:rsidRPr="00753AF2">
              <w:rPr>
                <w:b/>
              </w:rPr>
              <w:t>OR</w:t>
            </w:r>
          </w:p>
          <w:p w14:paraId="798D9050" w14:textId="77777777" w:rsidR="00A42C46" w:rsidRPr="00A42C46" w:rsidRDefault="00A42C46" w:rsidP="00F41029">
            <w:pPr>
              <w:spacing w:before="120" w:after="120"/>
            </w:pPr>
          </w:p>
          <w:p w14:paraId="7A4D97CF" w14:textId="0261A79B" w:rsidR="00B276B2" w:rsidRPr="00753AF2" w:rsidRDefault="003316CC" w:rsidP="003A0913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Has questions regarding alternatives</w:t>
            </w:r>
          </w:p>
        </w:tc>
        <w:tc>
          <w:tcPr>
            <w:tcW w:w="2380" w:type="pct"/>
            <w:gridSpan w:val="3"/>
          </w:tcPr>
          <w:p w14:paraId="0554CFB5" w14:textId="0F7C2F22" w:rsidR="00980C7D" w:rsidRDefault="001A4607" w:rsidP="00F41029">
            <w:pPr>
              <w:spacing w:before="120" w:after="120"/>
              <w:rPr>
                <w:bCs/>
              </w:rPr>
            </w:pPr>
            <w:r>
              <w:t>Refer to</w:t>
            </w:r>
            <w:r>
              <w:rPr>
                <w:bCs/>
              </w:rPr>
              <w:t xml:space="preserve"> </w:t>
            </w:r>
            <w:hyperlink r:id="rId43" w:anchor="!/view?docid=b3dbfb44-1c9e-47a6-b8f4-6010f553731b" w:history="1">
              <w:r w:rsidR="00F84DB7">
                <w:rPr>
                  <w:rStyle w:val="Hyperlink"/>
                  <w:bCs/>
                </w:rPr>
                <w:t>Compass - Viewing and Running Test Claims for Alternative Rx(s) (056849)</w:t>
              </w:r>
            </w:hyperlink>
            <w:r>
              <w:rPr>
                <w:bCs/>
              </w:rPr>
              <w:t>.</w:t>
            </w:r>
          </w:p>
          <w:p w14:paraId="4C770F87" w14:textId="4CDEF3AD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</w:tr>
      <w:tr w:rsidR="008C51B8" w14:paraId="6530D5D4" w14:textId="77777777" w:rsidTr="008C0A36">
        <w:tc>
          <w:tcPr>
            <w:tcW w:w="289" w:type="pct"/>
          </w:tcPr>
          <w:p w14:paraId="1B735618" w14:textId="77777777" w:rsidR="002F6A35" w:rsidRPr="00753AF2" w:rsidRDefault="002F6A35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</w:tcPr>
          <w:p w14:paraId="32BA8972" w14:textId="77777777" w:rsidR="002F6A35" w:rsidRPr="00753AF2" w:rsidRDefault="002F6A35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</w:tcPr>
          <w:p w14:paraId="3937B321" w14:textId="77777777" w:rsidR="002F6A35" w:rsidRDefault="002F6A35" w:rsidP="002F6A35">
            <w:pPr>
              <w:spacing w:before="120" w:after="120"/>
            </w:pPr>
          </w:p>
        </w:tc>
        <w:tc>
          <w:tcPr>
            <w:tcW w:w="1006" w:type="pct"/>
            <w:gridSpan w:val="3"/>
          </w:tcPr>
          <w:p w14:paraId="28DFD53A" w14:textId="23E0E81C" w:rsidR="002F6A35" w:rsidRDefault="002F6A35" w:rsidP="002F6A35">
            <w:pPr>
              <w:spacing w:before="120" w:after="120"/>
              <w:rPr>
                <w:bCs/>
              </w:rPr>
            </w:pPr>
            <w:r w:rsidRPr="002F6A35">
              <w:rPr>
                <w:bCs/>
              </w:rPr>
              <w:t xml:space="preserve">Is not accepting of alternatives and </w:t>
            </w:r>
            <w:proofErr w:type="spellStart"/>
            <w:r w:rsidRPr="002F6A35">
              <w:rPr>
                <w:bCs/>
              </w:rPr>
              <w:t>inquires</w:t>
            </w:r>
            <w:proofErr w:type="spellEnd"/>
            <w:r w:rsidRPr="002F6A35">
              <w:rPr>
                <w:bCs/>
              </w:rPr>
              <w:t xml:space="preserve"> about a lower price</w:t>
            </w:r>
          </w:p>
        </w:tc>
        <w:tc>
          <w:tcPr>
            <w:tcW w:w="2380" w:type="pct"/>
            <w:gridSpan w:val="3"/>
          </w:tcPr>
          <w:p w14:paraId="2E03DC8D" w14:textId="41865641" w:rsidR="002F6A35" w:rsidRDefault="002F6A35" w:rsidP="00F41029">
            <w:pPr>
              <w:spacing w:before="120" w:after="120"/>
            </w:pPr>
            <w:r w:rsidRPr="002F6A35">
              <w:t xml:space="preserve">Refer to </w:t>
            </w:r>
            <w:hyperlink r:id="rId44" w:anchor="!/view?docid=06496a6a-b4cc-44fa-9ace-293ec1547f77" w:history="1">
              <w:r w:rsidRPr="002F6A35">
                <w:rPr>
                  <w:rStyle w:val="Hyperlink"/>
                </w:rPr>
                <w:t>Compass MED D – Tiering Exceptions (075802)</w:t>
              </w:r>
            </w:hyperlink>
            <w:r>
              <w:t>.</w:t>
            </w:r>
          </w:p>
        </w:tc>
      </w:tr>
      <w:tr w:rsidR="008C51B8" w14:paraId="14515AE3" w14:textId="77777777" w:rsidTr="008C0A36">
        <w:tc>
          <w:tcPr>
            <w:tcW w:w="289" w:type="pct"/>
            <w:vMerge w:val="restart"/>
          </w:tcPr>
          <w:p w14:paraId="7F87DCF8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 w:val="restart"/>
          </w:tcPr>
          <w:p w14:paraId="1A350F2E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</w:tcPr>
          <w:p w14:paraId="00941F92" w14:textId="77777777" w:rsidR="003316CC" w:rsidRDefault="003316CC" w:rsidP="002F6A35">
            <w:pPr>
              <w:spacing w:before="120" w:after="120"/>
            </w:pPr>
          </w:p>
        </w:tc>
        <w:tc>
          <w:tcPr>
            <w:tcW w:w="1006" w:type="pct"/>
            <w:gridSpan w:val="3"/>
          </w:tcPr>
          <w:p w14:paraId="4D8BDEEF" w14:textId="77678D64" w:rsidR="003316CC" w:rsidRPr="00753AF2" w:rsidRDefault="003A0913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H</w:t>
            </w:r>
            <w:r w:rsidR="003316CC" w:rsidRPr="00753AF2">
              <w:rPr>
                <w:bCs/>
              </w:rPr>
              <w:t>as</w:t>
            </w:r>
            <w:r w:rsidR="003316CC">
              <w:rPr>
                <w:bCs/>
              </w:rPr>
              <w:t xml:space="preserve"> </w:t>
            </w:r>
            <w:r w:rsidR="003316CC" w:rsidRPr="00753AF2">
              <w:rPr>
                <w:b/>
              </w:rPr>
              <w:t>SPECIFICALLY</w:t>
            </w:r>
            <w:r w:rsidR="003316CC" w:rsidRPr="00753AF2">
              <w:rPr>
                <w:bCs/>
              </w:rPr>
              <w:t xml:space="preserve"> stated that:</w:t>
            </w:r>
          </w:p>
          <w:p w14:paraId="09F447D4" w14:textId="77777777" w:rsidR="003316CC" w:rsidRPr="00753AF2" w:rsidRDefault="003316CC" w:rsidP="004010B7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They want to file a Redetermination.</w:t>
            </w:r>
          </w:p>
          <w:p w14:paraId="7B743627" w14:textId="77777777" w:rsidR="003316CC" w:rsidRDefault="003316CC" w:rsidP="004010B7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They have already been through the process of alternatives (already spoke with MD and alternatives are not viable).</w:t>
            </w:r>
          </w:p>
          <w:p w14:paraId="344E6177" w14:textId="0260F8E1" w:rsidR="00B276B2" w:rsidRPr="003A0913" w:rsidRDefault="003316CC" w:rsidP="004010B7">
            <w:pPr>
              <w:numPr>
                <w:ilvl w:val="0"/>
                <w:numId w:val="17"/>
              </w:numPr>
              <w:spacing w:before="120" w:after="120"/>
              <w:rPr>
                <w:bCs/>
              </w:rPr>
            </w:pPr>
            <w:bookmarkStart w:id="48" w:name="OLE_LINK84"/>
            <w:r>
              <w:rPr>
                <w:bCs/>
              </w:rPr>
              <w:t>They have questions about the denial</w:t>
            </w:r>
            <w:bookmarkEnd w:id="48"/>
            <w:r w:rsidR="003A0913">
              <w:rPr>
                <w:bCs/>
              </w:rPr>
              <w:t>.</w:t>
            </w:r>
          </w:p>
        </w:tc>
        <w:tc>
          <w:tcPr>
            <w:tcW w:w="2380" w:type="pct"/>
            <w:gridSpan w:val="3"/>
          </w:tcPr>
          <w:p w14:paraId="51F738F8" w14:textId="52488C2C" w:rsidR="003316CC" w:rsidRPr="00753AF2" w:rsidRDefault="008B3204" w:rsidP="00F41029">
            <w:pPr>
              <w:spacing w:before="120" w:after="120"/>
              <w:rPr>
                <w:bCs/>
              </w:rPr>
            </w:pPr>
            <w:bookmarkStart w:id="49" w:name="OLE_LINK33"/>
            <w:r>
              <w:rPr>
                <w:rStyle w:val="Strong"/>
                <w:b w:val="0"/>
                <w:bCs w:val="0"/>
              </w:rPr>
              <w:t>Refer to</w:t>
            </w:r>
            <w:bookmarkEnd w:id="49"/>
            <w:r w:rsidR="00C01647">
              <w:t xml:space="preserve"> </w:t>
            </w:r>
            <w:hyperlink r:id="rId45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C01647" w:rsidRPr="00C1507E">
                <w:rPr>
                  <w:rStyle w:val="Hyperlink"/>
                </w:rPr>
                <w:t>(064996)</w:t>
              </w:r>
            </w:hyperlink>
            <w:r w:rsidR="00F970BA">
              <w:rPr>
                <w:rStyle w:val="Strong"/>
                <w:b w:val="0"/>
                <w:bCs w:val="0"/>
              </w:rPr>
              <w:t>.</w:t>
            </w:r>
          </w:p>
        </w:tc>
      </w:tr>
      <w:tr w:rsidR="0027424D" w14:paraId="06B1F51F" w14:textId="77777777" w:rsidTr="008C0A36">
        <w:tc>
          <w:tcPr>
            <w:tcW w:w="289" w:type="pct"/>
            <w:vMerge/>
          </w:tcPr>
          <w:p w14:paraId="1018734F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150C640F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</w:tcPr>
          <w:p w14:paraId="17675C6F" w14:textId="77777777" w:rsidR="003316CC" w:rsidRDefault="003316CC" w:rsidP="004010B7">
            <w:pPr>
              <w:pStyle w:val="ListParagraph"/>
              <w:numPr>
                <w:ilvl w:val="0"/>
                <w:numId w:val="61"/>
              </w:numPr>
              <w:spacing w:before="120" w:after="120"/>
              <w:ind w:left="373"/>
            </w:pPr>
            <w:r>
              <w:t>Prior Authorization</w:t>
            </w:r>
          </w:p>
          <w:p w14:paraId="7351BEA6" w14:textId="77777777" w:rsidR="003316CC" w:rsidRDefault="003316CC" w:rsidP="004010B7">
            <w:pPr>
              <w:pStyle w:val="ListParagraph"/>
              <w:numPr>
                <w:ilvl w:val="0"/>
                <w:numId w:val="61"/>
              </w:numPr>
              <w:spacing w:before="120" w:after="120"/>
              <w:ind w:left="373"/>
            </w:pPr>
            <w:r>
              <w:t>Quantity Limit</w:t>
            </w:r>
          </w:p>
          <w:p w14:paraId="220BEC94" w14:textId="77777777" w:rsidR="003316CC" w:rsidRPr="00850367" w:rsidRDefault="003316CC" w:rsidP="004010B7">
            <w:pPr>
              <w:pStyle w:val="ListParagraph"/>
              <w:numPr>
                <w:ilvl w:val="0"/>
                <w:numId w:val="61"/>
              </w:numPr>
              <w:spacing w:before="120" w:after="120"/>
              <w:ind w:left="373"/>
            </w:pPr>
            <w:r>
              <w:t>Step Therapy</w:t>
            </w:r>
          </w:p>
        </w:tc>
        <w:tc>
          <w:tcPr>
            <w:tcW w:w="3386" w:type="pct"/>
            <w:gridSpan w:val="6"/>
          </w:tcPr>
          <w:p w14:paraId="3E7FB06C" w14:textId="745B9B9A" w:rsidR="003316CC" w:rsidRDefault="003A0913" w:rsidP="00F41029">
            <w:pPr>
              <w:spacing w:before="120" w:after="120"/>
            </w:pPr>
            <w:r>
              <w:t xml:space="preserve">Educate </w:t>
            </w:r>
            <w:r w:rsidR="003316CC">
              <w:t xml:space="preserve">the </w:t>
            </w:r>
            <w:r>
              <w:t xml:space="preserve">beneficiary </w:t>
            </w:r>
            <w:r w:rsidR="003316CC">
              <w:t>on the denial using the</w:t>
            </w:r>
            <w:r w:rsidR="00222BF3">
              <w:t xml:space="preserve"> </w:t>
            </w:r>
            <w:r w:rsidR="00222BF3" w:rsidRPr="00753AF2">
              <w:rPr>
                <w:b/>
                <w:bCs/>
              </w:rPr>
              <w:t>Status Description</w:t>
            </w:r>
            <w:r w:rsidR="00222BF3">
              <w:t xml:space="preserve"> via the </w:t>
            </w:r>
            <w:r w:rsidR="00222BF3" w:rsidRPr="00222BF3">
              <w:rPr>
                <w:b/>
                <w:bCs/>
              </w:rPr>
              <w:t>ID</w:t>
            </w:r>
            <w:r w:rsidR="00222BF3">
              <w:t xml:space="preserve"> hyperlink in the PA Status section, accessed through the </w:t>
            </w:r>
            <w:r w:rsidR="00222BF3" w:rsidRPr="00222BF3">
              <w:rPr>
                <w:b/>
                <w:bCs/>
              </w:rPr>
              <w:t>Override/PA History</w:t>
            </w:r>
            <w:r w:rsidR="00222BF3">
              <w:t xml:space="preserve"> hyperlink</w:t>
            </w:r>
            <w:r w:rsidR="00222BF3" w:rsidRPr="00753AF2" w:rsidDel="00222BF3">
              <w:rPr>
                <w:b/>
                <w:bCs/>
              </w:rPr>
              <w:t xml:space="preserve"> </w:t>
            </w:r>
            <w:r w:rsidR="003316CC">
              <w:t xml:space="preserve">. </w:t>
            </w:r>
            <w:r w:rsidR="003316CC" w:rsidRPr="00753AF2">
              <w:rPr>
                <w:b/>
                <w:bCs/>
              </w:rPr>
              <w:t>DO NOT</w:t>
            </w:r>
            <w:r w:rsidR="003316CC">
              <w:t xml:space="preserve"> read the </w:t>
            </w:r>
            <w:r w:rsidR="003316CC" w:rsidRPr="00753AF2">
              <w:rPr>
                <w:b/>
                <w:bCs/>
              </w:rPr>
              <w:t>Notes</w:t>
            </w:r>
            <w:r>
              <w:t>;</w:t>
            </w:r>
            <w:r w:rsidR="003316CC">
              <w:t xml:space="preserve"> this is Clinical verbiage.</w:t>
            </w:r>
          </w:p>
          <w:p w14:paraId="63C4E030" w14:textId="77777777" w:rsidR="004D6328" w:rsidRDefault="004D6328" w:rsidP="00F41029">
            <w:pPr>
              <w:spacing w:before="120" w:after="120"/>
              <w:jc w:val="center"/>
            </w:pPr>
          </w:p>
          <w:p w14:paraId="6BCEB6EC" w14:textId="066A985E" w:rsidR="004D6328" w:rsidRDefault="004D6328" w:rsidP="00F41029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480CF3A9" wp14:editId="42640AEA">
                  <wp:extent cx="5340095" cy="378052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316" cy="3791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DF1B9" w14:textId="77777777" w:rsidR="003316CC" w:rsidRDefault="003316CC" w:rsidP="00F41029">
            <w:pPr>
              <w:spacing w:before="120" w:after="120"/>
              <w:jc w:val="center"/>
            </w:pPr>
          </w:p>
          <w:p w14:paraId="365EFEC7" w14:textId="454022E9" w:rsidR="003316CC" w:rsidRDefault="003316CC" w:rsidP="00F41029">
            <w:pPr>
              <w:spacing w:before="120" w:after="120"/>
            </w:pPr>
            <w:bookmarkStart w:id="50" w:name="OLE_LINK26"/>
            <w:r>
              <w:t xml:space="preserve">If the </w:t>
            </w:r>
            <w:r w:rsidR="003A0913">
              <w:t xml:space="preserve">beneficiary </w:t>
            </w:r>
            <w:r>
              <w:t>has questions about the denial or wants to appeal the decision:</w:t>
            </w:r>
          </w:p>
          <w:p w14:paraId="7560F773" w14:textId="02576965" w:rsidR="003316CC" w:rsidRDefault="00FF5487" w:rsidP="00F41029">
            <w:pPr>
              <w:spacing w:before="120" w:after="120"/>
            </w:pPr>
            <w:bookmarkStart w:id="51" w:name="OLE_LINK49"/>
            <w:bookmarkEnd w:id="50"/>
            <w:r>
              <w:rPr>
                <w:bCs/>
                <w:noProof/>
              </w:rPr>
              <w:drawing>
                <wp:inline distT="0" distB="0" distL="0" distR="0" wp14:anchorId="087BB976" wp14:editId="5F9C34F1">
                  <wp:extent cx="238158" cy="209579"/>
                  <wp:effectExtent l="0" t="0" r="9525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16CC" w:rsidRPr="00753AF2">
              <w:rPr>
                <w:bCs/>
              </w:rPr>
              <w:t xml:space="preserve"> </w:t>
            </w:r>
            <w:r w:rsidR="003316CC">
              <w:t xml:space="preserve">Your case was denied, and you will receive a letter that explains the reason for the denial and the next steps for appeal. </w:t>
            </w:r>
            <w:bookmarkEnd w:id="51"/>
          </w:p>
          <w:p w14:paraId="2401EAD8" w14:textId="744B72B0" w:rsidR="003316CC" w:rsidRPr="00A449B5" w:rsidRDefault="003316CC" w:rsidP="00A449B5">
            <w:bookmarkStart w:id="52" w:name="OLE_LINK50"/>
            <w:r w:rsidRPr="00753AF2">
              <w:rPr>
                <w:b/>
              </w:rPr>
              <w:t>If no: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 xml:space="preserve">Ensure that Beneficiary decisions and education are outlined in notes. Refer to </w:t>
            </w:r>
            <w:hyperlink r:id="rId46" w:anchor="!/view?docid=0296717e-6df6-4184-b337-13abcd4b070b" w:history="1">
              <w:r w:rsidR="00BE12A9" w:rsidRPr="007E1710">
                <w:rPr>
                  <w:rStyle w:val="Hyperlink"/>
                </w:rPr>
                <w:t>Compass - Close an Interaction or Research Case (050011)</w:t>
              </w:r>
            </w:hyperlink>
            <w:r w:rsidR="00A449B5">
              <w:t xml:space="preserve"> </w:t>
            </w:r>
            <w:r w:rsidR="00F71C76">
              <w:rPr>
                <w:bCs/>
              </w:rPr>
              <w:t xml:space="preserve">and </w:t>
            </w:r>
            <w:hyperlink r:id="rId47" w:anchor="!/view?docid=433711aa-8fa6-447c-872b-bd69cd6cd7c0" w:history="1">
              <w:r w:rsidR="00A639E4">
                <w:rPr>
                  <w:rStyle w:val="Hyperlink"/>
                  <w:bCs/>
                </w:rPr>
                <w:t>Compass MED D - Call Documentation Job Aid (061758)</w:t>
              </w:r>
            </w:hyperlink>
            <w:r w:rsidRPr="00753AF2">
              <w:rPr>
                <w:bCs/>
              </w:rPr>
              <w:t>.</w:t>
            </w:r>
          </w:p>
          <w:p w14:paraId="4007CF8C" w14:textId="621D6C34" w:rsidR="003316CC" w:rsidRPr="00070F61" w:rsidRDefault="003316CC" w:rsidP="00F41029">
            <w:pPr>
              <w:numPr>
                <w:ilvl w:val="0"/>
                <w:numId w:val="18"/>
              </w:numPr>
              <w:spacing w:before="120" w:after="120"/>
              <w:rPr>
                <w:rFonts w:ascii="Times New Roman" w:eastAsia="Calibri" w:hAnsi="Times New Roman"/>
              </w:rPr>
            </w:pPr>
            <w:r w:rsidRPr="00CC0EE8">
              <w:rPr>
                <w:b/>
              </w:rPr>
              <w:t>If yes:</w:t>
            </w:r>
            <w:r w:rsidR="00213D07">
              <w:t xml:space="preserve"> </w:t>
            </w:r>
            <w:bookmarkStart w:id="53" w:name="OLE_LINK32"/>
            <w:r w:rsidR="005A709E">
              <w:rPr>
                <w:rStyle w:val="Strong"/>
                <w:b w:val="0"/>
                <w:bCs w:val="0"/>
              </w:rPr>
              <w:t xml:space="preserve">Refer to </w:t>
            </w:r>
            <w:hyperlink r:id="rId48" w:anchor="!/view?docid=dd008e39-837c-4493-9708-c98080c448f4" w:history="1">
              <w:r w:rsidR="005A709E">
                <w:rPr>
                  <w:rStyle w:val="Hyperlink"/>
                </w:rPr>
                <w:t>Compass MED D - Initiate Coverage Determinations from Test Claim Results (064996)</w:t>
              </w:r>
            </w:hyperlink>
            <w:r w:rsidR="00C01647">
              <w:t xml:space="preserve"> </w:t>
            </w:r>
            <w:bookmarkEnd w:id="52"/>
            <w:bookmarkEnd w:id="53"/>
          </w:p>
        </w:tc>
      </w:tr>
      <w:tr w:rsidR="0027424D" w14:paraId="6CA58FCE" w14:textId="77777777" w:rsidTr="008C0A36">
        <w:tc>
          <w:tcPr>
            <w:tcW w:w="289" w:type="pct"/>
            <w:vMerge/>
          </w:tcPr>
          <w:p w14:paraId="74154FC5" w14:textId="77777777" w:rsidR="003316CC" w:rsidRPr="00753AF2" w:rsidRDefault="003316CC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71" w:type="pct"/>
            <w:vMerge/>
          </w:tcPr>
          <w:p w14:paraId="70A22A88" w14:textId="77777777" w:rsidR="003316CC" w:rsidRPr="00753AF2" w:rsidRDefault="003316CC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754" w:type="pct"/>
            <w:gridSpan w:val="3"/>
          </w:tcPr>
          <w:p w14:paraId="184687E3" w14:textId="77777777" w:rsidR="003316CC" w:rsidRDefault="003316CC" w:rsidP="00F41029">
            <w:pPr>
              <w:spacing w:before="120" w:after="120"/>
            </w:pPr>
            <w:bookmarkStart w:id="54" w:name="OLE_LINK85"/>
            <w:r>
              <w:t>Denied Redetermination</w:t>
            </w:r>
            <w:bookmarkEnd w:id="54"/>
          </w:p>
        </w:tc>
        <w:tc>
          <w:tcPr>
            <w:tcW w:w="3386" w:type="pct"/>
            <w:gridSpan w:val="6"/>
          </w:tcPr>
          <w:p w14:paraId="64D7D944" w14:textId="7505B499" w:rsidR="00CA2CDC" w:rsidRDefault="00CA2CDC" w:rsidP="00F41029">
            <w:pPr>
              <w:spacing w:before="120" w:after="120"/>
              <w:rPr>
                <w:bCs/>
              </w:rPr>
            </w:pPr>
            <w:bookmarkStart w:id="55" w:name="OLE_LINK57"/>
            <w:bookmarkStart w:id="56" w:name="OLE_LINK86"/>
            <w:r w:rsidRPr="00CA2CDC">
              <w:rPr>
                <w:bCs/>
              </w:rPr>
              <w:t xml:space="preserve">If the </w:t>
            </w:r>
            <w:r w:rsidR="003A0913">
              <w:rPr>
                <w:bCs/>
              </w:rPr>
              <w:t>b</w:t>
            </w:r>
            <w:r w:rsidR="003A0913" w:rsidRPr="00CA2CDC">
              <w:rPr>
                <w:bCs/>
              </w:rPr>
              <w:t xml:space="preserve">eneficiary </w:t>
            </w:r>
            <w:r w:rsidRPr="00CA2CDC">
              <w:rPr>
                <w:bCs/>
              </w:rPr>
              <w:t>has questions about the denial or wants to appeal the decision:</w:t>
            </w:r>
          </w:p>
          <w:bookmarkEnd w:id="55"/>
          <w:p w14:paraId="47B702AF" w14:textId="77777777" w:rsidR="00CA2CDC" w:rsidRDefault="00CA2CDC" w:rsidP="00F41029">
            <w:pPr>
              <w:spacing w:before="120" w:after="120"/>
              <w:rPr>
                <w:bCs/>
              </w:rPr>
            </w:pPr>
          </w:p>
          <w:p w14:paraId="52EECC83" w14:textId="0D104AE3" w:rsidR="003316CC" w:rsidRDefault="00FF5487" w:rsidP="00F41029">
            <w:pPr>
              <w:spacing w:before="120" w:after="120"/>
            </w:pPr>
            <w:r>
              <w:rPr>
                <w:bCs/>
                <w:noProof/>
              </w:rPr>
              <w:drawing>
                <wp:inline distT="0" distB="0" distL="0" distR="0" wp14:anchorId="12AE7F08" wp14:editId="6BAE8F42">
                  <wp:extent cx="238158" cy="209579"/>
                  <wp:effectExtent l="0" t="0" r="9525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316CC">
              <w:rPr>
                <w:bCs/>
              </w:rPr>
              <w:t xml:space="preserve"> </w:t>
            </w:r>
            <w:r w:rsidR="003316CC">
              <w:t xml:space="preserve">Your </w:t>
            </w:r>
            <w:r w:rsidR="00E62451">
              <w:t xml:space="preserve">appeal </w:t>
            </w:r>
            <w:r w:rsidR="003316CC">
              <w:t>was denied, and you will receive a letter that explains the reason for the denial and the next steps for appeal.</w:t>
            </w:r>
          </w:p>
          <w:p w14:paraId="2E28AEBC" w14:textId="5B1AB1F8" w:rsidR="003316CC" w:rsidRDefault="003316CC" w:rsidP="004010B7">
            <w:pPr>
              <w:numPr>
                <w:ilvl w:val="0"/>
                <w:numId w:val="18"/>
              </w:numPr>
              <w:spacing w:before="120" w:after="120"/>
              <w:rPr>
                <w:bCs/>
              </w:rPr>
            </w:pPr>
            <w:r>
              <w:rPr>
                <w:b/>
              </w:rPr>
              <w:t>If no: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 xml:space="preserve">Ensure that </w:t>
            </w:r>
            <w:r w:rsidR="003A0913">
              <w:rPr>
                <w:bCs/>
              </w:rPr>
              <w:t xml:space="preserve">beneficiary </w:t>
            </w:r>
            <w:r>
              <w:rPr>
                <w:bCs/>
              </w:rPr>
              <w:t>decisions and education are outlined in notes. Refer to</w:t>
            </w:r>
            <w:r w:rsidR="00FD6C34">
              <w:rPr>
                <w:bCs/>
              </w:rPr>
              <w:t xml:space="preserve"> </w:t>
            </w:r>
            <w:hyperlink r:id="rId49" w:anchor="!/view?docid=0296717e-6df6-4184-b337-13abcd4b070b" w:history="1">
              <w:r w:rsidR="0027424D" w:rsidRPr="007E1710">
                <w:rPr>
                  <w:rStyle w:val="Hyperlink"/>
                </w:rPr>
                <w:t>Compass - Close an Interaction or Research Case (050011)</w:t>
              </w:r>
            </w:hyperlink>
            <w:r w:rsidR="0027424D">
              <w:t xml:space="preserve"> </w:t>
            </w:r>
            <w:r w:rsidR="00F71C76">
              <w:rPr>
                <w:bCs/>
              </w:rPr>
              <w:t xml:space="preserve">and </w:t>
            </w:r>
            <w:hyperlink r:id="rId50" w:anchor="!/view?docid=433711aa-8fa6-447c-872b-bd69cd6cd7c0" w:history="1">
              <w:r w:rsidR="00A639E4">
                <w:rPr>
                  <w:rStyle w:val="Hyperlink"/>
                  <w:bCs/>
                </w:rPr>
                <w:t>Compass MED D - Call Documentation Job Aid (061758)</w:t>
              </w:r>
            </w:hyperlink>
            <w:r>
              <w:rPr>
                <w:bCs/>
              </w:rPr>
              <w:t>.</w:t>
            </w:r>
          </w:p>
          <w:p w14:paraId="241C4C3D" w14:textId="6F6963E6" w:rsidR="003316CC" w:rsidRDefault="003316CC" w:rsidP="004010B7">
            <w:pPr>
              <w:numPr>
                <w:ilvl w:val="0"/>
                <w:numId w:val="18"/>
              </w:numPr>
              <w:spacing w:before="120" w:after="120"/>
            </w:pPr>
            <w:r>
              <w:rPr>
                <w:b/>
              </w:rPr>
              <w:t>If yes:</w:t>
            </w:r>
            <w:r w:rsidR="00213D07">
              <w:rPr>
                <w:bCs/>
              </w:rPr>
              <w:t xml:space="preserve"> </w:t>
            </w:r>
            <w:r w:rsidR="009468DA">
              <w:rPr>
                <w:bCs/>
              </w:rPr>
              <w:t>Refer to</w:t>
            </w:r>
            <w:r w:rsidR="003F2360">
              <w:t xml:space="preserve"> </w:t>
            </w:r>
            <w:hyperlink r:id="rId5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3F2360" w:rsidRPr="00C1507E">
                <w:rPr>
                  <w:rStyle w:val="Hyperlink"/>
                </w:rPr>
                <w:t>(064996)</w:t>
              </w:r>
            </w:hyperlink>
            <w:r w:rsidR="00051C3E">
              <w:rPr>
                <w:rStyle w:val="Hyperlink"/>
              </w:rPr>
              <w:t>.</w:t>
            </w:r>
            <w:bookmarkEnd w:id="56"/>
          </w:p>
        </w:tc>
      </w:tr>
      <w:tr w:rsidR="0027424D" w14:paraId="11F693F7" w14:textId="77777777" w:rsidTr="008C0A36">
        <w:tc>
          <w:tcPr>
            <w:tcW w:w="289" w:type="pct"/>
            <w:vMerge w:val="restart"/>
          </w:tcPr>
          <w:p w14:paraId="268AD543" w14:textId="77777777" w:rsidR="00676037" w:rsidRPr="00753AF2" w:rsidRDefault="00676037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7</w:t>
            </w:r>
            <w:bookmarkStart w:id="57" w:name="DecisionGrid7"/>
            <w:bookmarkEnd w:id="57"/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372435E5" w14:textId="5F430047" w:rsidR="00676037" w:rsidRDefault="00676037" w:rsidP="004010B7">
            <w:pPr>
              <w:numPr>
                <w:ilvl w:val="0"/>
                <w:numId w:val="19"/>
              </w:numPr>
              <w:spacing w:before="120" w:after="120"/>
            </w:pPr>
            <w:r w:rsidRPr="00753AF2">
              <w:rPr>
                <w:b/>
                <w:bCs/>
              </w:rPr>
              <w:t>SilverScript PDP Members ONLY:</w:t>
            </w:r>
            <w:r w:rsidR="00213D07">
              <w:t xml:space="preserve"> </w:t>
            </w:r>
            <w:r>
              <w:t xml:space="preserve">Determine if the </w:t>
            </w:r>
            <w:r w:rsidR="003A0913">
              <w:t>b</w:t>
            </w:r>
            <w:r>
              <w:t xml:space="preserve">eneficiary is calling concerning the cost of a medication on the Tier Exception Exclusion List. Refer to </w:t>
            </w:r>
            <w:hyperlink r:id="rId52" w:anchor="!/view?docid=90c3c22e-86f7-46a9-934a-d5b17c67227d" w:history="1">
              <w:r w:rsidR="00213D07">
                <w:rPr>
                  <w:rStyle w:val="Hyperlink"/>
                </w:rPr>
                <w:t xml:space="preserve"> Med D - Tiering Exception Exclusions - No Preferred Alternatives</w:t>
              </w:r>
              <w:r w:rsidR="00F74309">
                <w:rPr>
                  <w:rStyle w:val="Hyperlink"/>
                </w:rPr>
                <w:t xml:space="preserve"> (010234)</w:t>
              </w:r>
            </w:hyperlink>
            <w:r>
              <w:t>.</w:t>
            </w:r>
          </w:p>
          <w:p w14:paraId="07DB4BFD" w14:textId="77777777" w:rsidR="00D17FFD" w:rsidRDefault="00D17FFD" w:rsidP="00F41029">
            <w:pPr>
              <w:spacing w:before="120" w:after="120"/>
              <w:ind w:left="360"/>
            </w:pPr>
          </w:p>
          <w:p w14:paraId="015AC2FA" w14:textId="7AB98653" w:rsidR="00676037" w:rsidRPr="000023F3" w:rsidRDefault="00676037" w:rsidP="00FE2EC6">
            <w:pPr>
              <w:numPr>
                <w:ilvl w:val="0"/>
                <w:numId w:val="19"/>
              </w:numPr>
              <w:spacing w:before="120" w:after="120"/>
            </w:pPr>
            <w:r w:rsidRPr="00753AF2">
              <w:rPr>
                <w:b/>
                <w:bCs/>
              </w:rPr>
              <w:t>All other members:</w:t>
            </w:r>
            <w:r w:rsidR="00213D07">
              <w:t xml:space="preserve"> </w:t>
            </w:r>
            <w:r>
              <w:t xml:space="preserve">Proceed to </w:t>
            </w:r>
            <w:hyperlink w:anchor="DecisionGrid8" w:history="1">
              <w:r w:rsidRPr="005C6338">
                <w:rPr>
                  <w:rStyle w:val="Hyperlink"/>
                </w:rPr>
                <w:t>Step 8</w:t>
              </w:r>
            </w:hyperlink>
            <w:r>
              <w:t>.</w:t>
            </w:r>
          </w:p>
        </w:tc>
      </w:tr>
      <w:tr w:rsidR="00683F65" w14:paraId="508D8C75" w14:textId="77777777" w:rsidTr="008C0A36">
        <w:tc>
          <w:tcPr>
            <w:tcW w:w="289" w:type="pct"/>
            <w:vMerge/>
          </w:tcPr>
          <w:p w14:paraId="3B97257A" w14:textId="77777777" w:rsidR="00676037" w:rsidRPr="00753AF2" w:rsidRDefault="00676037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93" w:type="pct"/>
            <w:gridSpan w:val="2"/>
            <w:shd w:val="pct10" w:color="auto" w:fill="auto"/>
          </w:tcPr>
          <w:p w14:paraId="308587E2" w14:textId="5EAE7220" w:rsidR="00676037" w:rsidRPr="00753AF2" w:rsidRDefault="00676037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D17FFD">
              <w:rPr>
                <w:b/>
              </w:rPr>
              <w:t xml:space="preserve"> the SilverScript PDP beneficiary is concerned about cost of</w:t>
            </w:r>
            <w:r w:rsidR="00C87477">
              <w:rPr>
                <w:b/>
              </w:rPr>
              <w:t>…</w:t>
            </w:r>
          </w:p>
        </w:tc>
        <w:tc>
          <w:tcPr>
            <w:tcW w:w="3419" w:type="pct"/>
            <w:gridSpan w:val="8"/>
            <w:shd w:val="pct10" w:color="auto" w:fill="auto"/>
          </w:tcPr>
          <w:p w14:paraId="0DBAC112" w14:textId="77777777" w:rsidR="00676037" w:rsidRPr="00753AF2" w:rsidRDefault="00676037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683F65" w14:paraId="5962A719" w14:textId="77777777" w:rsidTr="008C0A36">
        <w:tc>
          <w:tcPr>
            <w:tcW w:w="289" w:type="pct"/>
            <w:vMerge/>
          </w:tcPr>
          <w:p w14:paraId="615231D4" w14:textId="77777777" w:rsidR="00676037" w:rsidRPr="00753AF2" w:rsidRDefault="00676037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93" w:type="pct"/>
            <w:gridSpan w:val="2"/>
          </w:tcPr>
          <w:p w14:paraId="294E7D3D" w14:textId="20A45C6F" w:rsidR="00676037" w:rsidRPr="00753AF2" w:rsidRDefault="00D17FFD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A medication on the Tier Exception Exclusion List</w:t>
            </w:r>
          </w:p>
        </w:tc>
        <w:tc>
          <w:tcPr>
            <w:tcW w:w="3419" w:type="pct"/>
            <w:gridSpan w:val="8"/>
          </w:tcPr>
          <w:p w14:paraId="3DE33854" w14:textId="29E3A563" w:rsidR="00081D23" w:rsidRPr="00FD64E1" w:rsidRDefault="00FF5487" w:rsidP="00081D23">
            <w:r>
              <w:rPr>
                <w:bCs/>
                <w:noProof/>
              </w:rPr>
              <w:drawing>
                <wp:inline distT="0" distB="0" distL="0" distR="0" wp14:anchorId="5762BB43" wp14:editId="001B0C2F">
                  <wp:extent cx="238158" cy="209579"/>
                  <wp:effectExtent l="0" t="0" r="9525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Cs/>
              </w:rPr>
              <w:t xml:space="preserve"> </w:t>
            </w:r>
            <w:r w:rsidR="00676037" w:rsidRPr="00753AF2">
              <w:rPr>
                <w:bCs/>
              </w:rPr>
              <w:t xml:space="preserve">I'm sorry to inform you that this drug currently has No Preferred Alternatives and is not eligible to be moved to a lower tier or cost. It would be </w:t>
            </w:r>
            <w:r w:rsidR="00C36C05">
              <w:rPr>
                <w:bCs/>
              </w:rPr>
              <w:t>my</w:t>
            </w:r>
            <w:r w:rsidR="00676037" w:rsidRPr="00753AF2">
              <w:rPr>
                <w:bCs/>
              </w:rPr>
              <w:t xml:space="preserve"> </w:t>
            </w:r>
            <w:r w:rsidR="005C6338" w:rsidRPr="00753AF2">
              <w:rPr>
                <w:bCs/>
              </w:rPr>
              <w:t>pleasure</w:t>
            </w:r>
            <w:r w:rsidR="00676037" w:rsidRPr="00753AF2">
              <w:rPr>
                <w:bCs/>
              </w:rPr>
              <w:t xml:space="preserve"> to </w:t>
            </w:r>
            <w:r w:rsidR="005C6338" w:rsidRPr="00753AF2">
              <w:rPr>
                <w:bCs/>
              </w:rPr>
              <w:t>provide</w:t>
            </w:r>
            <w:r w:rsidR="00676037" w:rsidRPr="00753AF2">
              <w:rPr>
                <w:bCs/>
              </w:rPr>
              <w:t xml:space="preserve"> </w:t>
            </w:r>
            <w:r w:rsidR="005C6338" w:rsidRPr="00753AF2">
              <w:rPr>
                <w:bCs/>
              </w:rPr>
              <w:t>you</w:t>
            </w:r>
            <w:r w:rsidR="00676037" w:rsidRPr="00753AF2">
              <w:rPr>
                <w:bCs/>
              </w:rPr>
              <w:t xml:space="preserve"> with some information </w:t>
            </w:r>
            <w:r w:rsidR="005C6338" w:rsidRPr="00753AF2">
              <w:rPr>
                <w:bCs/>
              </w:rPr>
              <w:t>regarding</w:t>
            </w:r>
            <w:r w:rsidR="00676037" w:rsidRPr="00753AF2">
              <w:rPr>
                <w:bCs/>
              </w:rPr>
              <w:t xml:space="preserve"> </w:t>
            </w:r>
            <w:r w:rsidR="00584C4D" w:rsidRPr="00584C4D">
              <w:rPr>
                <w:bCs/>
              </w:rPr>
              <w:t>financial assistance</w:t>
            </w:r>
            <w:r w:rsidR="00081D23">
              <w:rPr>
                <w:bCs/>
              </w:rPr>
              <w:t xml:space="preserve"> </w:t>
            </w:r>
            <w:r w:rsidR="00676037" w:rsidRPr="00753AF2">
              <w:rPr>
                <w:bCs/>
              </w:rPr>
              <w:t xml:space="preserve">if </w:t>
            </w:r>
            <w:r w:rsidR="005C6338" w:rsidRPr="00753AF2">
              <w:rPr>
                <w:bCs/>
              </w:rPr>
              <w:t>you’d</w:t>
            </w:r>
            <w:r w:rsidR="00676037" w:rsidRPr="00753AF2">
              <w:rPr>
                <w:bCs/>
              </w:rPr>
              <w:t xml:space="preserve"> like.</w:t>
            </w:r>
            <w:r w:rsidR="00A65CD3" w:rsidDel="00A65CD3">
              <w:rPr>
                <w:bCs/>
              </w:rPr>
              <w:t xml:space="preserve"> </w:t>
            </w:r>
            <w:hyperlink r:id="rId53" w:anchor="!/view?docid=62aa67ac-8298-4fa1-b1ba-fda383d15b4c" w:history="1">
              <w:r w:rsidR="00081D23" w:rsidRPr="007E1710">
                <w:rPr>
                  <w:rStyle w:val="Hyperlink"/>
                </w:rPr>
                <w:t>Member Cannot Afford Medication (Alternatives and Financial Assistance) (026963)</w:t>
              </w:r>
            </w:hyperlink>
          </w:p>
          <w:p w14:paraId="4327643A" w14:textId="50F4CF9F" w:rsidR="00676037" w:rsidRPr="00753AF2" w:rsidRDefault="00676037" w:rsidP="00F41029">
            <w:pPr>
              <w:spacing w:before="120" w:after="120"/>
              <w:rPr>
                <w:bCs/>
              </w:rPr>
            </w:pPr>
          </w:p>
          <w:p w14:paraId="0FA21DEC" w14:textId="089BBA3F" w:rsidR="005C6338" w:rsidRPr="003A0913" w:rsidRDefault="00676037" w:rsidP="004010B7">
            <w:pPr>
              <w:numPr>
                <w:ilvl w:val="0"/>
                <w:numId w:val="20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If the </w:t>
            </w:r>
            <w:r w:rsidR="00AB4ECC">
              <w:rPr>
                <w:bCs/>
              </w:rPr>
              <w:t>b</w:t>
            </w:r>
            <w:r w:rsidRPr="00753AF2">
              <w:rPr>
                <w:bCs/>
              </w:rPr>
              <w:t xml:space="preserve">eneficiary </w:t>
            </w:r>
            <w:r w:rsidR="008D5AC4">
              <w:rPr>
                <w:bCs/>
              </w:rPr>
              <w:t>requests</w:t>
            </w:r>
            <w:r w:rsidRPr="00753AF2">
              <w:rPr>
                <w:bCs/>
              </w:rPr>
              <w:t xml:space="preserve"> a </w:t>
            </w:r>
            <w:r w:rsidR="00C36C05">
              <w:rPr>
                <w:bCs/>
              </w:rPr>
              <w:t xml:space="preserve">Tiering </w:t>
            </w:r>
            <w:r w:rsidRPr="00753AF2">
              <w:rPr>
                <w:bCs/>
              </w:rPr>
              <w:t xml:space="preserve">Exception, </w:t>
            </w:r>
            <w:bookmarkStart w:id="58" w:name="OLE_LINK61"/>
            <w:r w:rsidR="00850993">
              <w:rPr>
                <w:rFonts w:cs="Calibri"/>
              </w:rPr>
              <w:t xml:space="preserve">submit a </w:t>
            </w:r>
            <w:r w:rsidR="00226659">
              <w:rPr>
                <w:bCs/>
              </w:rPr>
              <w:t>Tiering Exception</w:t>
            </w:r>
            <w:r w:rsidR="00850993">
              <w:rPr>
                <w:rFonts w:cs="Calibri"/>
              </w:rPr>
              <w:t xml:space="preserve"> via Automation from </w:t>
            </w:r>
            <w:r w:rsidR="006868A7">
              <w:rPr>
                <w:rFonts w:cs="Calibri"/>
              </w:rPr>
              <w:t xml:space="preserve">the </w:t>
            </w:r>
            <w:r w:rsidR="00850993">
              <w:rPr>
                <w:rFonts w:cs="Calibri"/>
              </w:rPr>
              <w:t>test claim</w:t>
            </w:r>
            <w:r w:rsidR="00226659">
              <w:rPr>
                <w:rFonts w:cs="Calibri"/>
              </w:rPr>
              <w:t xml:space="preserve"> results</w:t>
            </w:r>
            <w:r w:rsidR="003A0913">
              <w:t>. R</w:t>
            </w:r>
            <w:r w:rsidR="00975E3A">
              <w:t>efer to</w:t>
            </w:r>
            <w:r w:rsidR="003F2360">
              <w:t xml:space="preserve"> </w:t>
            </w:r>
            <w:hyperlink r:id="rId54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3F2360" w:rsidRPr="00C1507E">
                <w:rPr>
                  <w:rStyle w:val="Hyperlink"/>
                </w:rPr>
                <w:t>(064996)</w:t>
              </w:r>
            </w:hyperlink>
            <w:r w:rsidR="00975E3A" w:rsidRPr="007E08A2">
              <w:rPr>
                <w:iCs/>
              </w:rPr>
              <w:t xml:space="preserve">. </w:t>
            </w:r>
            <w:bookmarkEnd w:id="58"/>
          </w:p>
        </w:tc>
      </w:tr>
      <w:tr w:rsidR="00683F65" w14:paraId="324D54FB" w14:textId="77777777" w:rsidTr="008C0A36">
        <w:tc>
          <w:tcPr>
            <w:tcW w:w="289" w:type="pct"/>
            <w:vMerge/>
          </w:tcPr>
          <w:p w14:paraId="38B1450C" w14:textId="77777777" w:rsidR="00676037" w:rsidRPr="00753AF2" w:rsidRDefault="00676037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93" w:type="pct"/>
            <w:gridSpan w:val="2"/>
          </w:tcPr>
          <w:p w14:paraId="03B2A478" w14:textId="473BE00C" w:rsidR="00676037" w:rsidRPr="00753AF2" w:rsidRDefault="00D17FFD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Another medication</w:t>
            </w:r>
          </w:p>
        </w:tc>
        <w:tc>
          <w:tcPr>
            <w:tcW w:w="3419" w:type="pct"/>
            <w:gridSpan w:val="8"/>
          </w:tcPr>
          <w:p w14:paraId="2BB0A241" w14:textId="489ABE1F" w:rsidR="005C6338" w:rsidRPr="00753AF2" w:rsidRDefault="00676037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Proceed to </w:t>
            </w:r>
            <w:hyperlink w:anchor="DecisionGrid8" w:history="1">
              <w:r w:rsidRPr="00753AF2">
                <w:rPr>
                  <w:rStyle w:val="Hyperlink"/>
                  <w:bCs/>
                </w:rPr>
                <w:t>Step 8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27424D" w14:paraId="18844D93" w14:textId="77777777" w:rsidTr="008C0A36">
        <w:tc>
          <w:tcPr>
            <w:tcW w:w="289" w:type="pct"/>
          </w:tcPr>
          <w:p w14:paraId="5BC1F1F4" w14:textId="77777777" w:rsidR="000023F3" w:rsidRPr="00753AF2" w:rsidRDefault="000023F3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8</w:t>
            </w:r>
            <w:bookmarkStart w:id="59" w:name="DecisionGrid8"/>
            <w:bookmarkEnd w:id="59"/>
          </w:p>
        </w:tc>
        <w:tc>
          <w:tcPr>
            <w:tcW w:w="4711" w:type="pct"/>
            <w:gridSpan w:val="10"/>
          </w:tcPr>
          <w:p w14:paraId="3A6C1680" w14:textId="610356D8" w:rsidR="005C6338" w:rsidRDefault="005C6338" w:rsidP="00F41029">
            <w:pPr>
              <w:spacing w:before="120" w:after="120"/>
            </w:pPr>
            <w:r>
              <w:t xml:space="preserve">Determine the type of MED D Prescription question the </w:t>
            </w:r>
            <w:r w:rsidR="0088675E">
              <w:t>b</w:t>
            </w:r>
            <w:r>
              <w:t>eneficiary is inquiring about:</w:t>
            </w:r>
          </w:p>
          <w:p w14:paraId="5FA805D0" w14:textId="77777777" w:rsidR="005C6338" w:rsidRDefault="005C6338" w:rsidP="00F41029">
            <w:pPr>
              <w:spacing w:before="120" w:after="120"/>
            </w:pPr>
          </w:p>
          <w:p w14:paraId="4BF3EA2F" w14:textId="77777777" w:rsidR="005C6338" w:rsidRDefault="005C6338" w:rsidP="00F41029">
            <w:pPr>
              <w:spacing w:before="120" w:after="120"/>
            </w:pPr>
            <w:r>
              <w:t>To verify the tier of a formulary medication in question:</w:t>
            </w:r>
          </w:p>
          <w:p w14:paraId="676BDCF2" w14:textId="3BE9C166" w:rsidR="005C6338" w:rsidRDefault="005C6338" w:rsidP="004010B7">
            <w:pPr>
              <w:numPr>
                <w:ilvl w:val="0"/>
                <w:numId w:val="20"/>
              </w:numPr>
              <w:spacing w:before="120" w:after="120"/>
            </w:pPr>
            <w:r w:rsidRPr="00753AF2">
              <w:rPr>
                <w:b/>
                <w:bCs/>
              </w:rPr>
              <w:t>SSI:</w:t>
            </w:r>
            <w:r w:rsidR="00213D07">
              <w:t xml:space="preserve"> </w:t>
            </w:r>
            <w:r>
              <w:t>Go to aetnamedicare.com to locate the formulary</w:t>
            </w:r>
            <w:r w:rsidR="00244D3E">
              <w:t>.</w:t>
            </w:r>
          </w:p>
          <w:p w14:paraId="300821E2" w14:textId="3C2BC060" w:rsidR="005C6338" w:rsidRDefault="005C6338" w:rsidP="004010B7">
            <w:pPr>
              <w:numPr>
                <w:ilvl w:val="0"/>
                <w:numId w:val="20"/>
              </w:numPr>
              <w:spacing w:before="120" w:after="120"/>
            </w:pPr>
            <w:r w:rsidRPr="00753AF2">
              <w:rPr>
                <w:b/>
                <w:bCs/>
              </w:rPr>
              <w:t>EGWP:</w:t>
            </w:r>
            <w:r w:rsidR="00213D07">
              <w:t xml:space="preserve"> </w:t>
            </w:r>
            <w:r>
              <w:t xml:space="preserve">Go </w:t>
            </w:r>
            <w:r w:rsidR="0020410A">
              <w:t xml:space="preserve">to </w:t>
            </w:r>
            <w:proofErr w:type="spellStart"/>
            <w:r>
              <w:t>ONEclick</w:t>
            </w:r>
            <w:proofErr w:type="spellEnd"/>
            <w:r>
              <w:t xml:space="preserve"> to locate</w:t>
            </w:r>
            <w:r w:rsidR="0020410A">
              <w:t xml:space="preserve"> the</w:t>
            </w:r>
            <w:r>
              <w:t xml:space="preserve"> formulary.</w:t>
            </w:r>
          </w:p>
          <w:p w14:paraId="43089924" w14:textId="77777777" w:rsidR="005C6338" w:rsidRPr="00753AF2" w:rsidRDefault="005C6338" w:rsidP="004010B7">
            <w:pPr>
              <w:numPr>
                <w:ilvl w:val="0"/>
                <w:numId w:val="20"/>
              </w:numPr>
              <w:spacing w:before="120" w:after="120"/>
              <w:rPr>
                <w:b/>
                <w:bCs/>
              </w:rPr>
            </w:pPr>
            <w:r w:rsidRPr="00753AF2">
              <w:rPr>
                <w:b/>
                <w:bCs/>
              </w:rPr>
              <w:t>NEJE:</w:t>
            </w:r>
          </w:p>
          <w:p w14:paraId="3BE7E334" w14:textId="4A1D2981" w:rsidR="005C6338" w:rsidRDefault="005C6338" w:rsidP="004010B7">
            <w:pPr>
              <w:numPr>
                <w:ilvl w:val="1"/>
                <w:numId w:val="20"/>
              </w:numPr>
              <w:spacing w:before="120" w:after="120"/>
            </w:pPr>
            <w:r>
              <w:t>For individual:</w:t>
            </w:r>
            <w:r w:rsidR="00213D07">
              <w:t xml:space="preserve"> </w:t>
            </w:r>
            <w:r>
              <w:t xml:space="preserve">Go to </w:t>
            </w:r>
            <w:hyperlink r:id="rId55" w:history="1">
              <w:r w:rsidRPr="00B50334">
                <w:rPr>
                  <w:rStyle w:val="Hyperlink"/>
                </w:rPr>
                <w:t>www.RxMedicarePlans.com</w:t>
              </w:r>
            </w:hyperlink>
            <w:r w:rsidR="003A0913">
              <w:rPr>
                <w:rStyle w:val="Hyperlink"/>
              </w:rPr>
              <w:t>.</w:t>
            </w:r>
          </w:p>
          <w:p w14:paraId="4A0415A9" w14:textId="0E719410" w:rsidR="005C6338" w:rsidRDefault="005C6338" w:rsidP="004010B7">
            <w:pPr>
              <w:numPr>
                <w:ilvl w:val="1"/>
                <w:numId w:val="20"/>
              </w:numPr>
              <w:spacing w:before="120" w:after="120"/>
            </w:pPr>
            <w:r>
              <w:t>For groups</w:t>
            </w:r>
            <w:r w:rsidR="00720EDE">
              <w:t>:</w:t>
            </w:r>
            <w:r w:rsidR="00213D07">
              <w:t xml:space="preserve"> </w:t>
            </w:r>
            <w:r w:rsidR="00720EDE">
              <w:t>G</w:t>
            </w:r>
            <w:r>
              <w:t xml:space="preserve">o to the </w:t>
            </w:r>
            <w:hyperlink r:id="rId56" w:anchor="!/view?docid=5744b311-00db-4c51-860c-32cdce740a68" w:history="1">
              <w:r w:rsidR="00213D07">
                <w:rPr>
                  <w:rStyle w:val="Hyperlink"/>
                </w:rPr>
                <w:t>Plan Design Highlights section of the CIF (022305)</w:t>
              </w:r>
            </w:hyperlink>
            <w:r>
              <w:t xml:space="preserve"> and access the current year EGWP Matrix to view plan design and determine which formulary to view. Then go to </w:t>
            </w:r>
            <w:hyperlink r:id="rId57" w:history="1">
              <w:r w:rsidR="006C1DC2" w:rsidRPr="006C1DC2">
                <w:rPr>
                  <w:rStyle w:val="Hyperlink"/>
                </w:rPr>
                <w:t>https://mydocumentsource.memberdoc.com/login</w:t>
              </w:r>
            </w:hyperlink>
            <w:r w:rsidR="00A01CD8">
              <w:t xml:space="preserve"> and provide the beneficiary’s ID # and zip code</w:t>
            </w:r>
            <w:r w:rsidR="008762FE">
              <w:t xml:space="preserve"> </w:t>
            </w:r>
            <w:r>
              <w:t>to locate the appropriate formulary.</w:t>
            </w:r>
          </w:p>
          <w:p w14:paraId="19BFD115" w14:textId="4B1CED28" w:rsidR="005C6338" w:rsidRDefault="005C6338" w:rsidP="004010B7">
            <w:pPr>
              <w:numPr>
                <w:ilvl w:val="0"/>
                <w:numId w:val="41"/>
              </w:numPr>
              <w:spacing w:before="120" w:after="120"/>
            </w:pPr>
            <w:r w:rsidRPr="00753AF2">
              <w:rPr>
                <w:b/>
                <w:bCs/>
              </w:rPr>
              <w:t>All Other Plans:</w:t>
            </w:r>
            <w:r w:rsidR="00213D07">
              <w:t xml:space="preserve"> </w:t>
            </w:r>
            <w:r>
              <w:t>Locate the formulary in the CIF under the Plan Design Highlights section</w:t>
            </w:r>
            <w:r w:rsidR="002F0C9D">
              <w:t>.</w:t>
            </w:r>
          </w:p>
          <w:p w14:paraId="6EC4E08D" w14:textId="1EE2B9D4" w:rsidR="005C6338" w:rsidRDefault="005C6338" w:rsidP="00F41029">
            <w:pPr>
              <w:spacing w:before="120" w:after="120"/>
              <w:ind w:left="720"/>
            </w:pPr>
          </w:p>
          <w:p w14:paraId="78D30A8D" w14:textId="77777777" w:rsidR="005C6338" w:rsidRDefault="005C6338" w:rsidP="00F41029">
            <w:pPr>
              <w:spacing w:before="120" w:after="120"/>
            </w:pPr>
          </w:p>
          <w:p w14:paraId="5348A993" w14:textId="3DCB8937" w:rsidR="005C6338" w:rsidRDefault="00AB38DE" w:rsidP="00F41029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47A2B77D" wp14:editId="1CE35174">
                  <wp:extent cx="238095" cy="209524"/>
                  <wp:effectExtent l="0" t="0" r="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/>
                <w:bCs/>
              </w:rPr>
              <w:t xml:space="preserve"> DO NOT</w:t>
            </w:r>
            <w:r w:rsidR="005C6338">
              <w:t xml:space="preserve"> use the </w:t>
            </w:r>
            <w:r w:rsidR="005C6338" w:rsidRPr="00753AF2">
              <w:rPr>
                <w:b/>
                <w:bCs/>
              </w:rPr>
              <w:t>Formulary Tier</w:t>
            </w:r>
            <w:r w:rsidR="005C6338">
              <w:t xml:space="preserve"> field on the </w:t>
            </w:r>
            <w:r w:rsidR="007021DA" w:rsidRPr="007021DA">
              <w:rPr>
                <w:b/>
                <w:bCs/>
              </w:rPr>
              <w:t>Drug</w:t>
            </w:r>
            <w:r w:rsidR="007021DA">
              <w:rPr>
                <w:b/>
                <w:bCs/>
              </w:rPr>
              <w:t xml:space="preserve"> </w:t>
            </w:r>
            <w:r w:rsidR="007021DA">
              <w:t xml:space="preserve">tab, in the </w:t>
            </w:r>
            <w:r w:rsidR="007021DA" w:rsidRPr="007021DA">
              <w:rPr>
                <w:b/>
                <w:bCs/>
              </w:rPr>
              <w:t>Claim Details</w:t>
            </w:r>
            <w:r w:rsidR="005C6338">
              <w:t xml:space="preserve"> screen to determine the Tier of a medication. </w:t>
            </w:r>
          </w:p>
          <w:p w14:paraId="259E4B0A" w14:textId="77777777" w:rsidR="005C6338" w:rsidRDefault="005C6338" w:rsidP="00F41029">
            <w:pPr>
              <w:spacing w:before="120" w:after="120"/>
            </w:pPr>
          </w:p>
          <w:p w14:paraId="44B181EB" w14:textId="1002DAB1" w:rsidR="005C6338" w:rsidRDefault="00AB38DE" w:rsidP="00F41029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7B3C3926" wp14:editId="3A099420">
                  <wp:extent cx="238095" cy="209524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/>
                <w:bCs/>
              </w:rPr>
              <w:t xml:space="preserve"> </w:t>
            </w:r>
            <w:r w:rsidR="005C6338">
              <w:t xml:space="preserve">If unable to locate the formulary, </w:t>
            </w:r>
            <w:r w:rsidR="0080627C">
              <w:t>contact the Senior Team for assistance</w:t>
            </w:r>
            <w:r w:rsidR="005C6338">
              <w:t>.</w:t>
            </w:r>
          </w:p>
          <w:p w14:paraId="68D1F28E" w14:textId="77777777" w:rsidR="00DE2682" w:rsidRDefault="00DE2682" w:rsidP="00F41029">
            <w:pPr>
              <w:spacing w:before="120" w:after="120"/>
            </w:pPr>
          </w:p>
          <w:p w14:paraId="595317C9" w14:textId="77777777" w:rsidR="005C6338" w:rsidRPr="00753AF2" w:rsidRDefault="005C6338" w:rsidP="00F41029">
            <w:pPr>
              <w:spacing w:before="120" w:after="120"/>
              <w:rPr>
                <w:b/>
                <w:bCs/>
              </w:rPr>
            </w:pPr>
            <w:r w:rsidRPr="00753AF2">
              <w:rPr>
                <w:b/>
                <w:bCs/>
              </w:rPr>
              <w:t>Notes:</w:t>
            </w:r>
          </w:p>
          <w:p w14:paraId="63C470EE" w14:textId="71FD392B" w:rsidR="005C6338" w:rsidRDefault="005C6338" w:rsidP="004010B7">
            <w:pPr>
              <w:numPr>
                <w:ilvl w:val="0"/>
                <w:numId w:val="21"/>
              </w:numPr>
              <w:spacing w:before="120" w:after="120"/>
            </w:pPr>
            <w:bookmarkStart w:id="60" w:name="OLE_LINK105"/>
            <w:r>
              <w:t xml:space="preserve">If at any time the </w:t>
            </w:r>
            <w:r w:rsidR="00A8520A">
              <w:t>b</w:t>
            </w:r>
            <w:r>
              <w:t>eneficiary requests</w:t>
            </w:r>
            <w:r w:rsidR="0088675E">
              <w:t xml:space="preserve"> a lower cost for the medication,</w:t>
            </w:r>
            <w:r>
              <w:t xml:space="preserve"> a Tiering Exception</w:t>
            </w:r>
            <w:r w:rsidR="0088675E">
              <w:t>,</w:t>
            </w:r>
            <w:r>
              <w:t xml:space="preserve"> or</w:t>
            </w:r>
            <w:r w:rsidR="0088675E">
              <w:t xml:space="preserve"> a</w:t>
            </w:r>
            <w:r>
              <w:t xml:space="preserve"> Formulary Exception,</w:t>
            </w:r>
            <w:r w:rsidR="00263A92">
              <w:t xml:space="preserve"> </w:t>
            </w:r>
            <w:r w:rsidR="00263A92">
              <w:rPr>
                <w:rFonts w:cs="Calibri"/>
              </w:rPr>
              <w:t xml:space="preserve">submit a </w:t>
            </w:r>
            <w:r w:rsidR="006C0674">
              <w:rPr>
                <w:rFonts w:cs="Calibri"/>
              </w:rPr>
              <w:t>Coverage Determination Request</w:t>
            </w:r>
            <w:r w:rsidR="00E2059A">
              <w:rPr>
                <w:rFonts w:cs="Calibri"/>
              </w:rPr>
              <w:t xml:space="preserve"> </w:t>
            </w:r>
            <w:r w:rsidR="00263A92">
              <w:rPr>
                <w:rFonts w:cs="Calibri"/>
              </w:rPr>
              <w:t xml:space="preserve">via </w:t>
            </w:r>
            <w:r w:rsidR="007829D1">
              <w:rPr>
                <w:rFonts w:cs="Calibri"/>
              </w:rPr>
              <w:t>the test claims results</w:t>
            </w:r>
            <w:r w:rsidR="001B252A">
              <w:rPr>
                <w:rFonts w:cs="Calibri"/>
              </w:rPr>
              <w:t xml:space="preserve">. Proceed </w:t>
            </w:r>
            <w:r w:rsidR="00263A92" w:rsidRPr="007E08A2">
              <w:t>to</w:t>
            </w:r>
            <w:r w:rsidR="00E2059A">
              <w:t xml:space="preserve"> </w:t>
            </w:r>
            <w:hyperlink r:id="rId58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E2059A" w:rsidRPr="00C1507E">
                <w:rPr>
                  <w:rStyle w:val="Hyperlink"/>
                </w:rPr>
                <w:t>(064996)</w:t>
              </w:r>
            </w:hyperlink>
            <w:r w:rsidR="00263A92" w:rsidRPr="007E08A2">
              <w:rPr>
                <w:iCs/>
              </w:rPr>
              <w:t>.</w:t>
            </w:r>
            <w:bookmarkEnd w:id="60"/>
          </w:p>
          <w:p w14:paraId="1CC04E30" w14:textId="216DD526" w:rsidR="000023F3" w:rsidRPr="000023F3" w:rsidRDefault="005C6338" w:rsidP="004010B7">
            <w:pPr>
              <w:numPr>
                <w:ilvl w:val="0"/>
                <w:numId w:val="21"/>
              </w:numPr>
              <w:spacing w:before="120" w:after="120"/>
            </w:pPr>
            <w:r>
              <w:t xml:space="preserve">If at any time the </w:t>
            </w:r>
            <w:r w:rsidR="00A8520A">
              <w:t>b</w:t>
            </w:r>
            <w:r>
              <w:t xml:space="preserve">eneficiary is requesting an escalation, warm transfer to the </w:t>
            </w:r>
            <w:hyperlink r:id="rId59" w:anchor="!/view?docid=0990aac5-274f-424d-9400-546d74b3fed7" w:history="1">
              <w:r w:rsidR="005C186A">
                <w:rPr>
                  <w:rStyle w:val="Hyperlink"/>
                </w:rPr>
                <w:t>Compass MED D - When to Transfer Calls to the Senior Team (062944)</w:t>
              </w:r>
            </w:hyperlink>
            <w:r>
              <w:t>.</w:t>
            </w:r>
          </w:p>
        </w:tc>
      </w:tr>
      <w:tr w:rsidR="0027424D" w14:paraId="61290D94" w14:textId="77777777" w:rsidTr="008C0A36">
        <w:tc>
          <w:tcPr>
            <w:tcW w:w="289" w:type="pct"/>
            <w:vMerge w:val="restart"/>
          </w:tcPr>
          <w:p w14:paraId="26A0CB7B" w14:textId="77777777" w:rsidR="00480D28" w:rsidRPr="003E7B0A" w:rsidRDefault="003E7B0A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2E028E6E" w14:textId="01B1001D" w:rsidR="009B781F" w:rsidRPr="00E31FE4" w:rsidRDefault="009B781F" w:rsidP="00F41029">
            <w:pPr>
              <w:spacing w:before="120" w:after="120"/>
            </w:pPr>
            <w:r w:rsidRPr="009B781F">
              <w:t>Run a Test Claim to determine the type of Coverage Determination needed based on the type of Rejection.</w:t>
            </w:r>
          </w:p>
          <w:p w14:paraId="19523118" w14:textId="2E210D55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MEDDLAW" w:history="1">
              <w:r w:rsidRPr="00DE1C4A">
                <w:rPr>
                  <w:rStyle w:val="Hyperlink"/>
                </w:rPr>
                <w:t>Reject A5: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Drug excluded by Med D Law</w:t>
              </w:r>
            </w:hyperlink>
          </w:p>
          <w:p w14:paraId="013236DF" w14:textId="105E21DD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REJECT70" w:history="1">
              <w:r w:rsidRPr="00DE1C4A">
                <w:rPr>
                  <w:rStyle w:val="Hyperlink"/>
                </w:rPr>
                <w:t>Reject 70: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Non-Formulary Issue</w:t>
              </w:r>
            </w:hyperlink>
          </w:p>
          <w:p w14:paraId="7E6FC89F" w14:textId="427279F9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CostofForm" w:history="1">
              <w:r w:rsidRPr="00DE1C4A">
                <w:rPr>
                  <w:rStyle w:val="Hyperlink"/>
                </w:rPr>
                <w:t>No Reject Code:</w:t>
              </w:r>
              <w:r w:rsidR="00213D07">
                <w:rPr>
                  <w:rStyle w:val="Hyperlink"/>
                </w:rPr>
                <w:t xml:space="preserve"> </w:t>
              </w:r>
              <w:r w:rsidR="001C4E37">
                <w:rPr>
                  <w:rStyle w:val="Hyperlink"/>
                </w:rPr>
                <w:t xml:space="preserve">Concerns with </w:t>
              </w:r>
              <w:r w:rsidRPr="00DE1C4A">
                <w:rPr>
                  <w:rStyle w:val="Hyperlink"/>
                </w:rPr>
                <w:t xml:space="preserve">Cost of </w:t>
              </w:r>
              <w:r w:rsidR="001C4E37">
                <w:rPr>
                  <w:rStyle w:val="Hyperlink"/>
                </w:rPr>
                <w:t xml:space="preserve">Formulary </w:t>
              </w:r>
              <w:r w:rsidRPr="00DE1C4A">
                <w:rPr>
                  <w:rStyle w:val="Hyperlink"/>
                </w:rPr>
                <w:t>Medication</w:t>
              </w:r>
            </w:hyperlink>
          </w:p>
          <w:p w14:paraId="21708422" w14:textId="64A0F9D5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Reject75" w:history="1">
              <w:r w:rsidRPr="00DE1C4A">
                <w:rPr>
                  <w:rStyle w:val="Hyperlink"/>
                </w:rPr>
                <w:t>Reject 75: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Prior Authorization</w:t>
              </w:r>
            </w:hyperlink>
          </w:p>
          <w:p w14:paraId="7489E1D8" w14:textId="426775A7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StepTherapy" w:history="1">
              <w:r w:rsidRPr="00DE1C4A">
                <w:rPr>
                  <w:rStyle w:val="Hyperlink"/>
                </w:rPr>
                <w:t>Reject 608 or Reject 75 AND Reject 76: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Step Therapy</w:t>
              </w:r>
            </w:hyperlink>
          </w:p>
          <w:p w14:paraId="68A9FEF9" w14:textId="65379B7C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Reject76" w:history="1">
              <w:r w:rsidRPr="00DE1C4A">
                <w:rPr>
                  <w:rStyle w:val="Hyperlink"/>
                </w:rPr>
                <w:t>Reject 76: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Quantity Limit Exception</w:t>
              </w:r>
            </w:hyperlink>
          </w:p>
          <w:p w14:paraId="5CA778B0" w14:textId="77777777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Compounds" w:history="1">
              <w:r w:rsidRPr="00DE1C4A">
                <w:rPr>
                  <w:rStyle w:val="Hyperlink"/>
                </w:rPr>
                <w:t>Compounds</w:t>
              </w:r>
            </w:hyperlink>
          </w:p>
          <w:p w14:paraId="1FCDD6CD" w14:textId="77777777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Specialty" w:history="1">
              <w:r w:rsidRPr="00DE1C4A">
                <w:rPr>
                  <w:rStyle w:val="Hyperlink"/>
                </w:rPr>
                <w:t>Specialty Medication</w:t>
              </w:r>
            </w:hyperlink>
          </w:p>
          <w:p w14:paraId="36B6284D" w14:textId="4E751790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A6" w:history="1">
              <w:r w:rsidRPr="00DE1C4A">
                <w:rPr>
                  <w:rStyle w:val="Hyperlink"/>
                </w:rPr>
                <w:t>Reject A6: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B vs D</w:t>
              </w:r>
            </w:hyperlink>
          </w:p>
          <w:p w14:paraId="0534E3CC" w14:textId="487F2715" w:rsidR="00AC013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Reject88" w:history="1">
              <w:r w:rsidRPr="00DE1C4A">
                <w:rPr>
                  <w:rStyle w:val="Hyperlink"/>
                </w:rPr>
                <w:t>Reject 88:</w:t>
              </w:r>
              <w:r w:rsidR="00213D07">
                <w:rPr>
                  <w:rStyle w:val="Hyperlink"/>
                </w:rPr>
                <w:t xml:space="preserve"> </w:t>
              </w:r>
              <w:r w:rsidRPr="00DE1C4A">
                <w:rPr>
                  <w:rStyle w:val="Hyperlink"/>
                </w:rPr>
                <w:t>Opioid</w:t>
              </w:r>
            </w:hyperlink>
          </w:p>
          <w:p w14:paraId="5913CA12" w14:textId="77777777" w:rsidR="00480D28" w:rsidRDefault="00AC0138" w:rsidP="004010B7">
            <w:pPr>
              <w:numPr>
                <w:ilvl w:val="0"/>
                <w:numId w:val="36"/>
              </w:numPr>
              <w:spacing w:before="120" w:after="120"/>
            </w:pPr>
            <w:hyperlink w:anchor="PaperClaimRequest" w:history="1">
              <w:r w:rsidRPr="00DE1C4A">
                <w:rPr>
                  <w:rStyle w:val="Hyperlink"/>
                </w:rPr>
                <w:t>Paper Claim</w:t>
              </w:r>
            </w:hyperlink>
          </w:p>
          <w:p w14:paraId="673C00E2" w14:textId="77777777" w:rsidR="00AC0138" w:rsidRDefault="00AC0138" w:rsidP="00F41029">
            <w:pPr>
              <w:spacing w:before="120" w:after="120"/>
            </w:pPr>
          </w:p>
          <w:p w14:paraId="482F7F07" w14:textId="31CE2D45" w:rsidR="006B07A0" w:rsidRPr="00E31FE4" w:rsidRDefault="006B07A0" w:rsidP="00F41029">
            <w:pPr>
              <w:spacing w:before="120" w:after="120"/>
            </w:pPr>
            <w:r>
              <w:rPr>
                <w:b/>
                <w:bCs/>
              </w:rPr>
              <w:t>Note:</w:t>
            </w:r>
            <w:r w:rsidR="00213D07">
              <w:rPr>
                <w:b/>
                <w:bCs/>
              </w:rPr>
              <w:t xml:space="preserve"> </w:t>
            </w:r>
            <w:r w:rsidRPr="006B07A0">
              <w:t>If a reject occurs on the primary and secondary plans, first follow the process outline</w:t>
            </w:r>
            <w:r w:rsidR="005110B9">
              <w:t>d</w:t>
            </w:r>
            <w:r w:rsidRPr="006B07A0">
              <w:t xml:space="preserve"> for the reject on the primary </w:t>
            </w:r>
            <w:r w:rsidR="005110B9">
              <w:t>plan</w:t>
            </w:r>
            <w:r w:rsidRPr="006B07A0">
              <w:t>.</w:t>
            </w:r>
          </w:p>
        </w:tc>
      </w:tr>
      <w:tr w:rsidR="00683F65" w14:paraId="760D6250" w14:textId="77777777" w:rsidTr="008C0A36">
        <w:tc>
          <w:tcPr>
            <w:tcW w:w="289" w:type="pct"/>
            <w:vMerge/>
          </w:tcPr>
          <w:p w14:paraId="7EFABF07" w14:textId="77777777" w:rsidR="00480D28" w:rsidRPr="00E31FE4" w:rsidRDefault="00480D28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  <w:shd w:val="pct10" w:color="auto" w:fill="auto"/>
          </w:tcPr>
          <w:p w14:paraId="747F6EB2" w14:textId="77777777" w:rsidR="00480D28" w:rsidRPr="00C87477" w:rsidRDefault="00C87477" w:rsidP="00F41029">
            <w:pPr>
              <w:spacing w:before="120" w:after="120"/>
              <w:jc w:val="center"/>
              <w:rPr>
                <w:b/>
                <w:bCs/>
              </w:rPr>
            </w:pPr>
            <w:r w:rsidRPr="00C87477">
              <w:rPr>
                <w:b/>
                <w:bCs/>
              </w:rPr>
              <w:t>Scenario…</w:t>
            </w:r>
          </w:p>
        </w:tc>
        <w:tc>
          <w:tcPr>
            <w:tcW w:w="3402" w:type="pct"/>
            <w:gridSpan w:val="7"/>
            <w:shd w:val="pct10" w:color="auto" w:fill="auto"/>
          </w:tcPr>
          <w:p w14:paraId="57C685F1" w14:textId="77777777" w:rsidR="00480D28" w:rsidRPr="00753AF2" w:rsidRDefault="00C87477" w:rsidP="00F410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Action…</w:t>
            </w:r>
          </w:p>
        </w:tc>
      </w:tr>
      <w:tr w:rsidR="00683F65" w14:paraId="49010648" w14:textId="77777777" w:rsidTr="008C0A36">
        <w:tc>
          <w:tcPr>
            <w:tcW w:w="289" w:type="pct"/>
            <w:vMerge/>
          </w:tcPr>
          <w:p w14:paraId="7A818940" w14:textId="77777777" w:rsidR="00340AB9" w:rsidRPr="00E31FE4" w:rsidRDefault="00340AB9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  <w:vMerge w:val="restart"/>
          </w:tcPr>
          <w:p w14:paraId="567B558F" w14:textId="1C0837E0" w:rsidR="00340AB9" w:rsidRPr="00E31FE4" w:rsidRDefault="00340AB9" w:rsidP="00F41029">
            <w:pPr>
              <w:spacing w:before="120" w:after="120"/>
            </w:pPr>
            <w:bookmarkStart w:id="61" w:name="MEDDLAW"/>
            <w:bookmarkEnd w:id="61"/>
            <w:r w:rsidRPr="00E31FE4">
              <w:t xml:space="preserve">Drug excluded by </w:t>
            </w:r>
            <w:r w:rsidR="00601548">
              <w:t>Part</w:t>
            </w:r>
            <w:r w:rsidR="00601548" w:rsidRPr="00E31FE4">
              <w:t xml:space="preserve"> </w:t>
            </w:r>
            <w:r w:rsidRPr="00E31FE4">
              <w:t>D Law</w:t>
            </w:r>
          </w:p>
          <w:p w14:paraId="548E2BC9" w14:textId="77777777" w:rsidR="00DE1C4A" w:rsidRDefault="00DE1C4A" w:rsidP="00F41029">
            <w:pPr>
              <w:spacing w:before="120" w:after="120"/>
            </w:pPr>
          </w:p>
          <w:p w14:paraId="6D3299E1" w14:textId="77777777" w:rsidR="00340AB9" w:rsidRDefault="00340AB9" w:rsidP="00F41029">
            <w:pPr>
              <w:spacing w:before="120" w:after="120"/>
            </w:pPr>
            <w:r w:rsidRPr="00E31FE4">
              <w:t>Reject A5</w:t>
            </w:r>
          </w:p>
          <w:p w14:paraId="4946411A" w14:textId="77777777" w:rsidR="00DE1C4A" w:rsidRPr="00E31FE4" w:rsidRDefault="00DE1C4A" w:rsidP="00F41029">
            <w:pPr>
              <w:spacing w:before="120" w:after="120"/>
            </w:pPr>
          </w:p>
          <w:p w14:paraId="273C5FBC" w14:textId="1A14E5EB" w:rsidR="00340AB9" w:rsidRPr="00E31FE4" w:rsidRDefault="00B627D5" w:rsidP="00F41029">
            <w:p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65D121FA" wp14:editId="11D2ED47">
                  <wp:extent cx="238095" cy="209524"/>
                  <wp:effectExtent l="0" t="0" r="0" b="63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1C4A">
              <w:rPr>
                <w:b/>
                <w:bCs/>
              </w:rPr>
              <w:t xml:space="preserve"> </w:t>
            </w:r>
            <w:r w:rsidR="00340AB9" w:rsidRPr="00E31FE4">
              <w:t>If Reject 70 displays with Reject A5, follow steps for Reject A5.</w:t>
            </w:r>
          </w:p>
        </w:tc>
        <w:tc>
          <w:tcPr>
            <w:tcW w:w="3402" w:type="pct"/>
            <w:gridSpan w:val="7"/>
            <w:tcBorders>
              <w:bottom w:val="single" w:sz="4" w:space="0" w:color="auto"/>
            </w:tcBorders>
          </w:tcPr>
          <w:p w14:paraId="2843B845" w14:textId="701183AD" w:rsidR="00340AB9" w:rsidRPr="00753AF2" w:rsidRDefault="002E77D2" w:rsidP="00D744E0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View </w:t>
            </w:r>
            <w:r>
              <w:rPr>
                <w:b/>
              </w:rPr>
              <w:t xml:space="preserve">Additional Messages </w:t>
            </w:r>
            <w:r>
              <w:rPr>
                <w:bCs/>
              </w:rPr>
              <w:t>field to determine if medication could potentially be covered under a different diagno</w:t>
            </w:r>
            <w:r w:rsidR="00BD51BC">
              <w:rPr>
                <w:bCs/>
              </w:rPr>
              <w:t xml:space="preserve">sis. </w:t>
            </w:r>
          </w:p>
        </w:tc>
      </w:tr>
      <w:tr w:rsidR="0027424D" w14:paraId="5C1F6565" w14:textId="77777777" w:rsidTr="008C0A36">
        <w:tc>
          <w:tcPr>
            <w:tcW w:w="289" w:type="pct"/>
            <w:vMerge/>
          </w:tcPr>
          <w:p w14:paraId="7C114CAB" w14:textId="77777777" w:rsidR="00360A4C" w:rsidRPr="00E31FE4" w:rsidRDefault="00360A4C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  <w:vMerge/>
          </w:tcPr>
          <w:p w14:paraId="3EB72E63" w14:textId="77777777" w:rsidR="00360A4C" w:rsidRPr="00E31FE4" w:rsidRDefault="00360A4C" w:rsidP="00F41029">
            <w:pPr>
              <w:spacing w:before="120" w:after="120"/>
            </w:pPr>
          </w:p>
        </w:tc>
        <w:tc>
          <w:tcPr>
            <w:tcW w:w="990" w:type="pct"/>
            <w:gridSpan w:val="2"/>
            <w:shd w:val="pct10" w:color="auto" w:fill="auto"/>
          </w:tcPr>
          <w:p w14:paraId="147B65F5" w14:textId="2D82BD45" w:rsidR="00360A4C" w:rsidRPr="00753AF2" w:rsidRDefault="00D744E0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2412" w:type="pct"/>
            <w:gridSpan w:val="5"/>
            <w:shd w:val="pct10" w:color="auto" w:fill="auto"/>
          </w:tcPr>
          <w:p w14:paraId="5D03213F" w14:textId="7B093B84" w:rsidR="00360A4C" w:rsidRPr="00753AF2" w:rsidRDefault="00D744E0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27424D" w14:paraId="1BB53D64" w14:textId="77777777" w:rsidTr="008C0A36">
        <w:tc>
          <w:tcPr>
            <w:tcW w:w="289" w:type="pct"/>
            <w:vMerge/>
          </w:tcPr>
          <w:p w14:paraId="2B9B96A4" w14:textId="77777777" w:rsidR="00360A4C" w:rsidRPr="00E31FE4" w:rsidRDefault="00360A4C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  <w:vMerge/>
          </w:tcPr>
          <w:p w14:paraId="0AEED8B0" w14:textId="77777777" w:rsidR="00360A4C" w:rsidRPr="00E31FE4" w:rsidRDefault="00360A4C" w:rsidP="00F41029">
            <w:pPr>
              <w:spacing w:before="120" w:after="120"/>
            </w:pPr>
          </w:p>
        </w:tc>
        <w:tc>
          <w:tcPr>
            <w:tcW w:w="990" w:type="pct"/>
            <w:gridSpan w:val="2"/>
          </w:tcPr>
          <w:p w14:paraId="74E86DEE" w14:textId="77777777" w:rsidR="00360A4C" w:rsidRDefault="00D744E0" w:rsidP="00D744E0">
            <w:pPr>
              <w:spacing w:before="120" w:after="120"/>
            </w:pPr>
            <w:r w:rsidRPr="00D744E0">
              <w:t>Yes</w:t>
            </w:r>
          </w:p>
          <w:p w14:paraId="6A2C2C55" w14:textId="77777777" w:rsidR="00330F1D" w:rsidRDefault="00330F1D" w:rsidP="00D744E0">
            <w:pPr>
              <w:spacing w:before="120" w:after="120"/>
            </w:pPr>
          </w:p>
          <w:p w14:paraId="07FB99E1" w14:textId="49521A94" w:rsidR="00330F1D" w:rsidRPr="00D744E0" w:rsidRDefault="00330F1D" w:rsidP="00BF777B">
            <w:pPr>
              <w:spacing w:before="120" w:after="120"/>
              <w:jc w:val="center"/>
            </w:pPr>
          </w:p>
        </w:tc>
        <w:tc>
          <w:tcPr>
            <w:tcW w:w="2412" w:type="pct"/>
            <w:gridSpan w:val="5"/>
          </w:tcPr>
          <w:p w14:paraId="08602B7E" w14:textId="485220E7" w:rsidR="003B609D" w:rsidRDefault="00444086" w:rsidP="00444086">
            <w:pPr>
              <w:spacing w:before="120" w:after="120"/>
              <w:rPr>
                <w:bCs/>
              </w:rPr>
            </w:pPr>
            <w:r>
              <w:rPr>
                <w:bCs/>
              </w:rPr>
              <w:t>A message about a diagnosis exception potential will</w:t>
            </w:r>
            <w:r w:rsidR="008126A5">
              <w:rPr>
                <w:bCs/>
              </w:rPr>
              <w:t xml:space="preserve"> display</w:t>
            </w:r>
            <w:r w:rsidR="00224242">
              <w:rPr>
                <w:bCs/>
              </w:rPr>
              <w:t xml:space="preserve"> in the </w:t>
            </w:r>
            <w:r w:rsidR="00224242">
              <w:rPr>
                <w:b/>
              </w:rPr>
              <w:t>Additional Messages</w:t>
            </w:r>
            <w:r w:rsidR="00224242">
              <w:rPr>
                <w:bCs/>
              </w:rPr>
              <w:t xml:space="preserve"> section.</w:t>
            </w:r>
            <w:r w:rsidR="00213D07">
              <w:rPr>
                <w:bCs/>
              </w:rPr>
              <w:t xml:space="preserve"> </w:t>
            </w:r>
          </w:p>
          <w:p w14:paraId="516457F6" w14:textId="32A7FCEB" w:rsidR="00554286" w:rsidRDefault="00224242" w:rsidP="00444086">
            <w:pPr>
              <w:spacing w:before="120" w:after="120"/>
              <w:rPr>
                <w:b/>
              </w:rPr>
            </w:pPr>
            <w:r>
              <w:rPr>
                <w:b/>
              </w:rPr>
              <w:t>Example:</w:t>
            </w:r>
          </w:p>
          <w:p w14:paraId="1B8A1F5F" w14:textId="77777777" w:rsidR="00224242" w:rsidRPr="00224242" w:rsidRDefault="00224242" w:rsidP="00444086">
            <w:pPr>
              <w:spacing w:before="120" w:after="120"/>
              <w:rPr>
                <w:b/>
              </w:rPr>
            </w:pPr>
          </w:p>
          <w:p w14:paraId="45956CE9" w14:textId="3471E90C" w:rsidR="008126A5" w:rsidRDefault="008126A5" w:rsidP="008126A5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10647C1" wp14:editId="38FB7B26">
                  <wp:extent cx="4572000" cy="2497207"/>
                  <wp:effectExtent l="19050" t="19050" r="19050" b="17780"/>
                  <wp:docPr id="554047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047883" name=""/>
                          <pic:cNvPicPr/>
                        </pic:nvPicPr>
                        <pic:blipFill rotWithShape="1">
                          <a:blip r:embed="rId60"/>
                          <a:srcRect l="521" t="1663" r="35574" b="14773"/>
                          <a:stretch/>
                        </pic:blipFill>
                        <pic:spPr bwMode="auto">
                          <a:xfrm>
                            <a:off x="0" y="0"/>
                            <a:ext cx="4572000" cy="24972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B3FEC0" w14:textId="77777777" w:rsidR="009F2D2C" w:rsidRDefault="009F2D2C" w:rsidP="008126A5">
            <w:pPr>
              <w:spacing w:before="120" w:after="120"/>
              <w:jc w:val="center"/>
              <w:rPr>
                <w:bCs/>
              </w:rPr>
            </w:pPr>
          </w:p>
          <w:p w14:paraId="01A06B7D" w14:textId="50C5C3CE" w:rsidR="00224242" w:rsidRDefault="00224242" w:rsidP="00224242">
            <w:pPr>
              <w:spacing w:before="120" w:after="120"/>
              <w:rPr>
                <w:bCs/>
              </w:rPr>
            </w:pPr>
            <w:r>
              <w:rPr>
                <w:b/>
              </w:rPr>
              <w:t>Note: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>Message response varies based on drug</w:t>
            </w:r>
            <w:r w:rsidR="009F2D2C">
              <w:rPr>
                <w:bCs/>
              </w:rPr>
              <w:t>.</w:t>
            </w:r>
          </w:p>
          <w:p w14:paraId="6060CBB9" w14:textId="77777777" w:rsidR="00554286" w:rsidRPr="00444086" w:rsidRDefault="00554286" w:rsidP="008126A5">
            <w:pPr>
              <w:spacing w:before="120" w:after="120"/>
              <w:jc w:val="center"/>
              <w:rPr>
                <w:bCs/>
              </w:rPr>
            </w:pPr>
          </w:p>
          <w:p w14:paraId="681CEC50" w14:textId="153AF577" w:rsidR="00892071" w:rsidRDefault="00C516A6" w:rsidP="004010B7">
            <w:pPr>
              <w:pStyle w:val="ListParagraph"/>
              <w:numPr>
                <w:ilvl w:val="0"/>
                <w:numId w:val="63"/>
              </w:numPr>
              <w:spacing w:before="120" w:after="120"/>
              <w:rPr>
                <w:bCs/>
              </w:rPr>
            </w:pPr>
            <w:r w:rsidRPr="00892071">
              <w:rPr>
                <w:bCs/>
              </w:rPr>
              <w:t>Educate the beneficiary that the drug is excluded by Part D Law:</w:t>
            </w:r>
          </w:p>
          <w:p w14:paraId="7D19C2B0" w14:textId="327E3723" w:rsidR="00C516A6" w:rsidRDefault="00C516A6" w:rsidP="006A3AB8">
            <w:pPr>
              <w:pStyle w:val="ListParagraph"/>
              <w:spacing w:before="120" w:after="12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B9F5E2" wp14:editId="6B1A92F3">
                  <wp:extent cx="238158" cy="209579"/>
                  <wp:effectExtent l="0" t="0" r="9525" b="0"/>
                  <wp:docPr id="451086956" name="Picture 451086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92071">
              <w:rPr>
                <w:bCs/>
              </w:rPr>
              <w:t xml:space="preserve"> This drug is currently excluded by Medicare Part D Law. Your drug requires a </w:t>
            </w:r>
            <w:r w:rsidR="003E381C">
              <w:rPr>
                <w:bCs/>
              </w:rPr>
              <w:t>review for coverage</w:t>
            </w:r>
            <w:r w:rsidRPr="00892071">
              <w:rPr>
                <w:bCs/>
              </w:rPr>
              <w:t>. I am going to</w:t>
            </w:r>
            <w:r w:rsidR="009D03DC" w:rsidRPr="00892071">
              <w:rPr>
                <w:bCs/>
              </w:rPr>
              <w:t xml:space="preserve"> create a request to initiate the coverage determination process. When I create a request, you will receive a decision regarding your medication from CVS Caremark. </w:t>
            </w:r>
          </w:p>
          <w:p w14:paraId="4E19174C" w14:textId="475968B8" w:rsidR="00892071" w:rsidRPr="007D0074" w:rsidRDefault="00892071" w:rsidP="004010B7">
            <w:pPr>
              <w:pStyle w:val="ListParagraph"/>
              <w:numPr>
                <w:ilvl w:val="0"/>
                <w:numId w:val="63"/>
              </w:numPr>
              <w:spacing w:before="120" w:after="120"/>
              <w:rPr>
                <w:rStyle w:val="Hyperlink"/>
                <w:bCs/>
                <w:color w:val="auto"/>
                <w:u w:val="none"/>
              </w:rPr>
            </w:pPr>
            <w:r>
              <w:rPr>
                <w:bCs/>
              </w:rPr>
              <w:t>Submit a formulary exception vi</w:t>
            </w:r>
            <w:r w:rsidR="00B06CB1">
              <w:rPr>
                <w:bCs/>
              </w:rPr>
              <w:t>a automation from the test claim results and educate beneficiary. Refer to</w:t>
            </w:r>
            <w:r w:rsidR="00FE0756">
              <w:t xml:space="preserve"> </w:t>
            </w:r>
            <w:hyperlink r:id="rId6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FE0756" w:rsidRPr="00C1507E">
                <w:rPr>
                  <w:rStyle w:val="Hyperlink"/>
                </w:rPr>
                <w:t>(064996)</w:t>
              </w:r>
            </w:hyperlink>
            <w:r w:rsidR="007D0074">
              <w:rPr>
                <w:rStyle w:val="Hyperlink"/>
              </w:rPr>
              <w:t>.</w:t>
            </w:r>
          </w:p>
          <w:p w14:paraId="5A4AFA38" w14:textId="47C002F9" w:rsidR="007D0074" w:rsidRPr="00892071" w:rsidRDefault="007D0074" w:rsidP="007D0074">
            <w:pPr>
              <w:pStyle w:val="ListParagraph"/>
              <w:spacing w:before="120" w:after="120"/>
              <w:rPr>
                <w:bCs/>
              </w:rPr>
            </w:pPr>
            <w:r w:rsidRPr="00753AF2">
              <w:rPr>
                <w:b/>
                <w:bCs/>
              </w:rPr>
              <w:t>Note:</w:t>
            </w:r>
            <w:r w:rsidR="00213D07">
              <w:rPr>
                <w:b/>
                <w:bCs/>
              </w:rPr>
              <w:t xml:space="preserve"> </w:t>
            </w:r>
            <w:r>
              <w:t xml:space="preserve">If beneficiary is insisting on an Exception, </w:t>
            </w:r>
            <w:r w:rsidRPr="00753AF2">
              <w:rPr>
                <w:b/>
                <w:bCs/>
              </w:rPr>
              <w:t>DO NOT</w:t>
            </w:r>
            <w:r>
              <w:t xml:space="preserve"> file a Grievance, and document actions in Compass.</w:t>
            </w:r>
          </w:p>
        </w:tc>
      </w:tr>
      <w:tr w:rsidR="0027424D" w14:paraId="783F14AB" w14:textId="77777777" w:rsidTr="008C0A36">
        <w:tc>
          <w:tcPr>
            <w:tcW w:w="289" w:type="pct"/>
            <w:vMerge/>
          </w:tcPr>
          <w:p w14:paraId="0D0187F1" w14:textId="77777777" w:rsidR="00360A4C" w:rsidRPr="00E31FE4" w:rsidRDefault="00360A4C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  <w:vMerge/>
          </w:tcPr>
          <w:p w14:paraId="0EC8CFE4" w14:textId="77777777" w:rsidR="00360A4C" w:rsidRPr="00E31FE4" w:rsidRDefault="00360A4C" w:rsidP="00F41029">
            <w:pPr>
              <w:spacing w:before="120" w:after="120"/>
            </w:pPr>
          </w:p>
        </w:tc>
        <w:tc>
          <w:tcPr>
            <w:tcW w:w="990" w:type="pct"/>
            <w:gridSpan w:val="2"/>
          </w:tcPr>
          <w:p w14:paraId="31AD0C07" w14:textId="77777777" w:rsidR="00360A4C" w:rsidRDefault="00D744E0" w:rsidP="00D744E0">
            <w:pPr>
              <w:spacing w:before="120" w:after="120"/>
            </w:pPr>
            <w:r w:rsidRPr="00D744E0">
              <w:t>No</w:t>
            </w:r>
          </w:p>
          <w:p w14:paraId="358800F7" w14:textId="77777777" w:rsidR="00BF777B" w:rsidRDefault="00BF777B" w:rsidP="00D744E0">
            <w:pPr>
              <w:spacing w:before="120" w:after="120"/>
            </w:pPr>
          </w:p>
          <w:p w14:paraId="48DC1F2A" w14:textId="10A83F3D" w:rsidR="00BF777B" w:rsidRPr="00D744E0" w:rsidRDefault="00BF777B" w:rsidP="00BF777B">
            <w:pPr>
              <w:spacing w:before="120" w:after="120"/>
              <w:jc w:val="center"/>
            </w:pPr>
          </w:p>
        </w:tc>
        <w:tc>
          <w:tcPr>
            <w:tcW w:w="2412" w:type="pct"/>
            <w:gridSpan w:val="5"/>
          </w:tcPr>
          <w:p w14:paraId="6C83C1AC" w14:textId="5ED887E9" w:rsidR="00A34C9E" w:rsidRDefault="00FF7E0E" w:rsidP="00D744E0">
            <w:pPr>
              <w:spacing w:before="120" w:after="120"/>
              <w:rPr>
                <w:bCs/>
              </w:rPr>
            </w:pPr>
            <w:r>
              <w:rPr>
                <w:bCs/>
              </w:rPr>
              <w:t>A message about a diagnosis exception potential</w:t>
            </w:r>
            <w:r w:rsidR="00A34C9E">
              <w:rPr>
                <w:bCs/>
              </w:rPr>
              <w:t xml:space="preserve"> will </w:t>
            </w:r>
            <w:r w:rsidR="00A34C9E">
              <w:rPr>
                <w:b/>
              </w:rPr>
              <w:t>not</w:t>
            </w:r>
            <w:r w:rsidR="00A34C9E">
              <w:rPr>
                <w:bCs/>
              </w:rPr>
              <w:t xml:space="preserve"> display. </w:t>
            </w:r>
          </w:p>
          <w:p w14:paraId="7606A9DF" w14:textId="77777777" w:rsidR="00A34C9E" w:rsidRDefault="00A34C9E" w:rsidP="00D744E0">
            <w:pPr>
              <w:spacing w:before="120" w:after="120"/>
              <w:rPr>
                <w:bCs/>
              </w:rPr>
            </w:pPr>
          </w:p>
          <w:p w14:paraId="5B77F9C9" w14:textId="103740DB" w:rsidR="00A34C9E" w:rsidRPr="00A34C9E" w:rsidRDefault="004A3BA7" w:rsidP="00A34C9E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32BFC795" wp14:editId="5045B394">
                  <wp:extent cx="4572000" cy="2494392"/>
                  <wp:effectExtent l="19050" t="19050" r="19050" b="20320"/>
                  <wp:docPr id="1337176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176586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943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6D7B16" w14:textId="77777777" w:rsidR="00FF7E0E" w:rsidRDefault="00FF7E0E" w:rsidP="00D744E0">
            <w:pPr>
              <w:spacing w:before="120" w:after="120"/>
              <w:rPr>
                <w:bCs/>
              </w:rPr>
            </w:pPr>
          </w:p>
          <w:p w14:paraId="581F22CB" w14:textId="77777777" w:rsidR="00A34C9E" w:rsidRDefault="00D744E0" w:rsidP="004010B7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bCs/>
              </w:rPr>
            </w:pPr>
            <w:r w:rsidRPr="00A34C9E">
              <w:rPr>
                <w:bCs/>
              </w:rPr>
              <w:t>Educate the beneficiary that the drug is excluded by Part D Law:</w:t>
            </w:r>
          </w:p>
          <w:p w14:paraId="69398107" w14:textId="4501595B" w:rsidR="00360A4C" w:rsidRDefault="008A2CF1" w:rsidP="00A34C9E">
            <w:pPr>
              <w:pStyle w:val="ListParagraph"/>
              <w:spacing w:before="120" w:after="120"/>
              <w:rPr>
                <w:bCs/>
              </w:rPr>
            </w:pPr>
            <w:r>
              <w:pict w14:anchorId="6A7354F6">
                <v:shape id="_x0000_i1026" type="#_x0000_t75" style="width:18.8pt;height:16.9pt;visibility:visible">
                  <v:imagedata r:id="rId63" o:title=""/>
                </v:shape>
              </w:pict>
            </w:r>
            <w:r w:rsidR="00D744E0" w:rsidRPr="00A34C9E">
              <w:rPr>
                <w:bCs/>
              </w:rPr>
              <w:t xml:space="preserve"> This drug is currently excluded by Medicare Part D Law. We will need to identify if there are any potential alternatives available to you.</w:t>
            </w:r>
          </w:p>
          <w:p w14:paraId="2FD79046" w14:textId="77777777" w:rsidR="00A34C9E" w:rsidRDefault="00B4585F" w:rsidP="004010B7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Check for alternatives and advise beneficiary of covered alternative. </w:t>
            </w:r>
          </w:p>
          <w:p w14:paraId="036B325B" w14:textId="1DC769CB" w:rsidR="00CC7037" w:rsidRDefault="00B4585F" w:rsidP="004010B7">
            <w:pPr>
              <w:pStyle w:val="ListParagraph"/>
              <w:numPr>
                <w:ilvl w:val="1"/>
                <w:numId w:val="6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If none display, consult with clinical to confirm none available</w:t>
            </w:r>
            <w:r w:rsidR="00684146">
              <w:rPr>
                <w:bCs/>
              </w:rPr>
              <w:t xml:space="preserve"> </w:t>
            </w:r>
            <w:r w:rsidR="00E975A5">
              <w:rPr>
                <w:bCs/>
              </w:rPr>
              <w:t>,</w:t>
            </w:r>
            <w:r>
              <w:rPr>
                <w:bCs/>
              </w:rPr>
              <w:t xml:space="preserve"> </w:t>
            </w:r>
            <w:r w:rsidR="00513972">
              <w:rPr>
                <w:bCs/>
              </w:rPr>
              <w:t xml:space="preserve">and educate the member. </w:t>
            </w:r>
          </w:p>
          <w:p w14:paraId="3EB70449" w14:textId="451823AE" w:rsidR="000054D7" w:rsidRDefault="00A536A3" w:rsidP="004010B7">
            <w:pPr>
              <w:pStyle w:val="ListParagraph"/>
              <w:numPr>
                <w:ilvl w:val="2"/>
                <w:numId w:val="6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If beneficiary does not want alternatives or is unhappy because there are no other alternative</w:t>
            </w:r>
            <w:r w:rsidR="00E37D3D">
              <w:rPr>
                <w:bCs/>
              </w:rPr>
              <w:t>s, file a Resolved Grievan</w:t>
            </w:r>
            <w:r w:rsidR="002F53CB">
              <w:rPr>
                <w:bCs/>
              </w:rPr>
              <w:t>c</w:t>
            </w:r>
            <w:r w:rsidR="00E37D3D">
              <w:rPr>
                <w:bCs/>
              </w:rPr>
              <w:t>e in MHK or Compass if</w:t>
            </w:r>
            <w:r w:rsidR="002F53CB">
              <w:rPr>
                <w:bCs/>
              </w:rPr>
              <w:t xml:space="preserve"> dissatisfaction was express</w:t>
            </w:r>
            <w:r w:rsidR="000054D7">
              <w:rPr>
                <w:bCs/>
              </w:rPr>
              <w:t>ed</w:t>
            </w:r>
            <w:r w:rsidR="002F53CB">
              <w:rPr>
                <w:bCs/>
              </w:rPr>
              <w:t xml:space="preserve">. </w:t>
            </w:r>
          </w:p>
          <w:p w14:paraId="79495EC2" w14:textId="5F635D49" w:rsidR="00E975A5" w:rsidRDefault="002F53CB" w:rsidP="004010B7">
            <w:pPr>
              <w:pStyle w:val="ListParagraph"/>
              <w:numPr>
                <w:ilvl w:val="3"/>
                <w:numId w:val="64"/>
              </w:numPr>
              <w:spacing w:before="120" w:after="120"/>
            </w:pPr>
            <w:r w:rsidRPr="002F53CB">
              <w:rPr>
                <w:b/>
                <w:bCs/>
              </w:rPr>
              <w:t>Documentation guidance:</w:t>
            </w:r>
            <w:r w:rsidR="00213D07">
              <w:t xml:space="preserve"> </w:t>
            </w:r>
            <w:r>
              <w:t>The following needs to be documented in the Grievance file:</w:t>
            </w:r>
            <w:r w:rsidR="00213D07">
              <w:t xml:space="preserve"> </w:t>
            </w:r>
          </w:p>
          <w:p w14:paraId="5ED3B615" w14:textId="0C9989D5" w:rsidR="002F53CB" w:rsidRPr="00F03DE6" w:rsidRDefault="002F53CB" w:rsidP="00F03DE6">
            <w:pPr>
              <w:pStyle w:val="ListParagraph"/>
              <w:spacing w:before="120" w:after="120"/>
              <w:ind w:left="2880"/>
              <w:rPr>
                <w:bCs/>
              </w:rPr>
            </w:pPr>
            <w:r>
              <w:t>Educated beneficiary that this is a Med D excluded drug and none of the exceptions were requested by the beneficiary.</w:t>
            </w:r>
          </w:p>
          <w:p w14:paraId="3FA47715" w14:textId="21FA18F8" w:rsidR="00E37D3D" w:rsidRPr="00CC7037" w:rsidRDefault="002F53CB" w:rsidP="00F03DE6">
            <w:pPr>
              <w:pStyle w:val="ListParagraph"/>
              <w:spacing w:before="120" w:after="120"/>
              <w:ind w:left="2160"/>
              <w:rPr>
                <w:bCs/>
              </w:rPr>
            </w:pPr>
            <w:r w:rsidRPr="00753AF2">
              <w:rPr>
                <w:b/>
                <w:bCs/>
              </w:rPr>
              <w:t>Note:</w:t>
            </w:r>
            <w:r w:rsidR="00213D07">
              <w:t xml:space="preserve"> </w:t>
            </w:r>
            <w:r>
              <w:t xml:space="preserve">If this is an </w:t>
            </w:r>
            <w:r w:rsidRPr="00753AF2">
              <w:rPr>
                <w:b/>
                <w:bCs/>
              </w:rPr>
              <w:t>inquiry</w:t>
            </w:r>
            <w:r>
              <w:t xml:space="preserve"> only, do NOT file a grievance.</w:t>
            </w:r>
          </w:p>
        </w:tc>
      </w:tr>
      <w:tr w:rsidR="00683F65" w14:paraId="271DA8D9" w14:textId="77777777" w:rsidTr="008C0A36">
        <w:tc>
          <w:tcPr>
            <w:tcW w:w="289" w:type="pct"/>
            <w:vMerge/>
          </w:tcPr>
          <w:p w14:paraId="0636D3CA" w14:textId="77777777" w:rsidR="00480D28" w:rsidRPr="00E31FE4" w:rsidRDefault="00480D28" w:rsidP="00F41029">
            <w:pPr>
              <w:spacing w:before="120" w:after="120"/>
              <w:jc w:val="center"/>
            </w:pPr>
          </w:p>
        </w:tc>
        <w:tc>
          <w:tcPr>
            <w:tcW w:w="1309" w:type="pct"/>
            <w:gridSpan w:val="3"/>
          </w:tcPr>
          <w:p w14:paraId="0067973F" w14:textId="77777777" w:rsidR="00E31FE4" w:rsidRPr="00E31FE4" w:rsidRDefault="00E31FE4" w:rsidP="00F41029">
            <w:pPr>
              <w:spacing w:before="120" w:after="120"/>
            </w:pPr>
            <w:bookmarkStart w:id="62" w:name="REJECT70"/>
            <w:bookmarkStart w:id="63" w:name="OLE_LINK106"/>
            <w:bookmarkEnd w:id="62"/>
            <w:r w:rsidRPr="00E31FE4">
              <w:t>Non-Formulary medication</w:t>
            </w:r>
          </w:p>
          <w:bookmarkEnd w:id="63"/>
          <w:p w14:paraId="2121FB78" w14:textId="77777777" w:rsidR="00E31FE4" w:rsidRPr="00E31FE4" w:rsidRDefault="00E31FE4" w:rsidP="00F41029">
            <w:pPr>
              <w:spacing w:before="120" w:after="120"/>
            </w:pPr>
          </w:p>
          <w:p w14:paraId="2FB8EB2F" w14:textId="77777777" w:rsidR="00480D28" w:rsidRPr="00E31FE4" w:rsidRDefault="00E31FE4" w:rsidP="00F41029">
            <w:pPr>
              <w:spacing w:before="120" w:after="120"/>
            </w:pPr>
            <w:r w:rsidRPr="00E31FE4">
              <w:t>Reject 70</w:t>
            </w:r>
          </w:p>
          <w:p w14:paraId="642341F7" w14:textId="77777777" w:rsidR="00E31FE4" w:rsidRPr="00753AF2" w:rsidRDefault="00E31FE4" w:rsidP="00F41029">
            <w:pPr>
              <w:spacing w:before="120" w:after="120"/>
              <w:rPr>
                <w:b/>
                <w:bCs/>
              </w:rPr>
            </w:pPr>
          </w:p>
          <w:p w14:paraId="37A67D0B" w14:textId="4D8A437E" w:rsidR="00E31FE4" w:rsidRPr="00753AF2" w:rsidRDefault="00E31FE4" w:rsidP="00F41029">
            <w:pPr>
              <w:spacing w:before="120" w:after="120"/>
              <w:rPr>
                <w:b/>
                <w:bCs/>
              </w:rPr>
            </w:pPr>
            <w:r w:rsidRPr="00753AF2">
              <w:rPr>
                <w:b/>
                <w:bCs/>
              </w:rPr>
              <w:t>Notes:</w:t>
            </w:r>
          </w:p>
          <w:p w14:paraId="0917E072" w14:textId="3854AE88" w:rsidR="00E31FE4" w:rsidRPr="00E31FE4" w:rsidRDefault="005C186A" w:rsidP="004010B7">
            <w:pPr>
              <w:numPr>
                <w:ilvl w:val="0"/>
                <w:numId w:val="25"/>
              </w:num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23B85CF1" wp14:editId="72D2529A">
                  <wp:extent cx="238095" cy="209524"/>
                  <wp:effectExtent l="0" t="0" r="0" b="635"/>
                  <wp:docPr id="1258116819" name="Picture 1258116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3AF2">
              <w:rPr>
                <w:b/>
                <w:bCs/>
              </w:rPr>
              <w:t xml:space="preserve"> </w:t>
            </w:r>
            <w:r w:rsidR="00E31FE4" w:rsidRPr="00E31FE4">
              <w:t>If Reject 70 displays with Reject A5, follow steps for Reject A5.</w:t>
            </w:r>
          </w:p>
          <w:p w14:paraId="740A39E5" w14:textId="09B7E1F9" w:rsidR="00E31FE4" w:rsidRPr="00E31FE4" w:rsidRDefault="005C186A" w:rsidP="004010B7">
            <w:pPr>
              <w:numPr>
                <w:ilvl w:val="0"/>
                <w:numId w:val="25"/>
              </w:num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6E64C307" wp14:editId="2A9ADEE0">
                  <wp:extent cx="238095" cy="209524"/>
                  <wp:effectExtent l="0" t="0" r="0" b="635"/>
                  <wp:docPr id="1933837730" name="Picture 1933837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3AF2">
              <w:rPr>
                <w:b/>
                <w:bCs/>
              </w:rPr>
              <w:t xml:space="preserve"> </w:t>
            </w:r>
            <w:r w:rsidR="00E31FE4" w:rsidRPr="00E31FE4">
              <w:t>If Reject 76 displays with Reject 70, follow steps for Reject 70.</w:t>
            </w:r>
          </w:p>
          <w:p w14:paraId="475C0725" w14:textId="1DCDF4D0" w:rsidR="00A42C46" w:rsidRPr="00E31FE4" w:rsidRDefault="005C186A" w:rsidP="004010B7">
            <w:pPr>
              <w:numPr>
                <w:ilvl w:val="0"/>
                <w:numId w:val="25"/>
              </w:numPr>
              <w:spacing w:before="120" w:after="120"/>
            </w:pPr>
            <w:r>
              <w:rPr>
                <w:b/>
                <w:bCs/>
                <w:noProof/>
              </w:rPr>
              <w:drawing>
                <wp:inline distT="0" distB="0" distL="0" distR="0" wp14:anchorId="4A3B3DB0" wp14:editId="5DBA5CEE">
                  <wp:extent cx="238095" cy="209524"/>
                  <wp:effectExtent l="0" t="0" r="0" b="635"/>
                  <wp:docPr id="1272870177" name="Picture 1272870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53AF2">
              <w:rPr>
                <w:b/>
                <w:bCs/>
              </w:rPr>
              <w:t xml:space="preserve"> </w:t>
            </w:r>
            <w:r w:rsidR="00E31FE4" w:rsidRPr="00E31FE4">
              <w:t>This also applies to a call related to an expired Non-Formulary exception.</w:t>
            </w:r>
          </w:p>
        </w:tc>
        <w:tc>
          <w:tcPr>
            <w:tcW w:w="3402" w:type="pct"/>
            <w:gridSpan w:val="7"/>
          </w:tcPr>
          <w:p w14:paraId="3078CF7E" w14:textId="6F82500B" w:rsidR="00480D28" w:rsidRDefault="0017793A" w:rsidP="00F41029">
            <w:pPr>
              <w:spacing w:before="120" w:after="120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4D24B7A" wp14:editId="14E1AA19">
                  <wp:extent cx="238158" cy="209579"/>
                  <wp:effectExtent l="0" t="0" r="9525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1FE4" w:rsidRPr="00753AF2">
              <w:rPr>
                <w:bCs/>
              </w:rPr>
              <w:t xml:space="preserve"> Your drug is currently not included </w:t>
            </w:r>
            <w:r w:rsidR="00CC6994">
              <w:rPr>
                <w:bCs/>
              </w:rPr>
              <w:t>on</w:t>
            </w:r>
            <w:r w:rsidR="00E31FE4" w:rsidRPr="00753AF2">
              <w:rPr>
                <w:bCs/>
              </w:rPr>
              <w:t xml:space="preserve"> your formulary. </w:t>
            </w:r>
            <w:r w:rsidR="001A4607">
              <w:rPr>
                <w:bCs/>
              </w:rPr>
              <w:t>I</w:t>
            </w:r>
            <w:r w:rsidR="00E31FE4" w:rsidRPr="00753AF2">
              <w:rPr>
                <w:bCs/>
              </w:rPr>
              <w:t xml:space="preserve"> can discuss alternatives and other options that might be available to you.</w:t>
            </w:r>
            <w:r w:rsidR="002800C9">
              <w:rPr>
                <w:bCs/>
              </w:rPr>
              <w:t xml:space="preserve"> </w:t>
            </w:r>
          </w:p>
          <w:p w14:paraId="541C398A" w14:textId="77777777" w:rsidR="0076146C" w:rsidRDefault="0076146C" w:rsidP="00F41029">
            <w:pPr>
              <w:spacing w:before="120" w:after="120"/>
              <w:rPr>
                <w:bCs/>
              </w:rPr>
            </w:pPr>
          </w:p>
          <w:p w14:paraId="63A76013" w14:textId="4C133C7A" w:rsidR="00E31FE4" w:rsidRPr="00753AF2" w:rsidRDefault="0033147B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Submit a </w:t>
            </w:r>
            <w:r w:rsidR="00884E17">
              <w:rPr>
                <w:bCs/>
              </w:rPr>
              <w:t xml:space="preserve">Formulary Exception </w:t>
            </w:r>
            <w:r w:rsidR="00752AF3">
              <w:rPr>
                <w:bCs/>
              </w:rPr>
              <w:t>via</w:t>
            </w:r>
            <w:r w:rsidR="00884E17">
              <w:rPr>
                <w:bCs/>
              </w:rPr>
              <w:t xml:space="preserve"> automation from the test claim results</w:t>
            </w:r>
            <w:r w:rsidR="007F23DA">
              <w:rPr>
                <w:bCs/>
              </w:rPr>
              <w:t>.</w:t>
            </w:r>
            <w:r w:rsidR="00FA483B">
              <w:t xml:space="preserve"> </w:t>
            </w:r>
            <w:r w:rsidR="00432C9F">
              <w:t>Refer to</w:t>
            </w:r>
            <w:r w:rsidR="00937EF7">
              <w:t xml:space="preserve"> </w:t>
            </w:r>
            <w:hyperlink r:id="rId64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937EF7" w:rsidRPr="00C1507E">
                <w:rPr>
                  <w:rStyle w:val="Hyperlink"/>
                </w:rPr>
                <w:t>(064996)</w:t>
              </w:r>
            </w:hyperlink>
            <w:r w:rsidR="003824EC">
              <w:rPr>
                <w:rStyle w:val="Strong"/>
                <w:b w:val="0"/>
                <w:bCs w:val="0"/>
              </w:rPr>
              <w:t>.</w:t>
            </w:r>
          </w:p>
        </w:tc>
      </w:tr>
      <w:tr w:rsidR="00683F65" w14:paraId="397A3F2F" w14:textId="77777777" w:rsidTr="008C0A36">
        <w:tc>
          <w:tcPr>
            <w:tcW w:w="289" w:type="pct"/>
            <w:vMerge/>
          </w:tcPr>
          <w:p w14:paraId="37E34E8C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 w:val="restart"/>
          </w:tcPr>
          <w:p w14:paraId="26490FCD" w14:textId="47D165AB" w:rsidR="00C923BF" w:rsidRPr="007B729D" w:rsidRDefault="001C4E37" w:rsidP="00F41029">
            <w:pPr>
              <w:spacing w:before="120" w:after="120"/>
              <w:rPr>
                <w:bCs/>
              </w:rPr>
            </w:pPr>
            <w:bookmarkStart w:id="64" w:name="CostofForm"/>
            <w:bookmarkEnd w:id="64"/>
            <w:r>
              <w:rPr>
                <w:bCs/>
              </w:rPr>
              <w:t xml:space="preserve">Concerns with </w:t>
            </w:r>
            <w:r w:rsidR="00C923BF" w:rsidRPr="007B729D">
              <w:rPr>
                <w:bCs/>
              </w:rPr>
              <w:t>Cost of Formulary Medication</w:t>
            </w:r>
          </w:p>
          <w:p w14:paraId="5BEFF520" w14:textId="77777777" w:rsidR="00C923BF" w:rsidRDefault="00C923BF" w:rsidP="00F41029">
            <w:pPr>
              <w:spacing w:before="120" w:after="120"/>
              <w:rPr>
                <w:bCs/>
              </w:rPr>
            </w:pPr>
          </w:p>
          <w:p w14:paraId="1F9BBBAC" w14:textId="77777777" w:rsidR="00C923BF" w:rsidRDefault="00C923BF" w:rsidP="00F41029">
            <w:pPr>
              <w:spacing w:before="120" w:after="120"/>
              <w:rPr>
                <w:bCs/>
              </w:rPr>
            </w:pPr>
            <w:r w:rsidRPr="007B729D">
              <w:rPr>
                <w:bCs/>
              </w:rPr>
              <w:t>Not associated with a rejected claim</w:t>
            </w:r>
          </w:p>
          <w:p w14:paraId="347B704E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  <w:p w14:paraId="7E902A5D" w14:textId="2D652594" w:rsidR="00C923BF" w:rsidRPr="00753AF2" w:rsidRDefault="00AB38DE" w:rsidP="00F41029">
            <w:pPr>
              <w:spacing w:before="120" w:after="120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8C58863" wp14:editId="16E60FFA">
                  <wp:extent cx="238095" cy="209524"/>
                  <wp:effectExtent l="0" t="0" r="0" b="63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/>
                <w:bCs/>
              </w:rPr>
              <w:t xml:space="preserve"> </w:t>
            </w:r>
            <w:r w:rsidR="00C923BF" w:rsidRPr="007B729D">
              <w:rPr>
                <w:bCs/>
              </w:rPr>
              <w:t>This also applies to a call related to an expired Tier</w:t>
            </w:r>
            <w:r w:rsidR="0044041A">
              <w:rPr>
                <w:bCs/>
              </w:rPr>
              <w:t>ing</w:t>
            </w:r>
            <w:r w:rsidR="00C923BF" w:rsidRPr="007B729D">
              <w:rPr>
                <w:bCs/>
              </w:rPr>
              <w:t xml:space="preserve"> </w:t>
            </w:r>
            <w:r w:rsidR="00B31B97">
              <w:rPr>
                <w:bCs/>
              </w:rPr>
              <w:t>E</w:t>
            </w:r>
            <w:r w:rsidR="00C923BF" w:rsidRPr="007B729D">
              <w:rPr>
                <w:bCs/>
              </w:rPr>
              <w:t>xception.</w:t>
            </w:r>
          </w:p>
        </w:tc>
        <w:tc>
          <w:tcPr>
            <w:tcW w:w="3402" w:type="pct"/>
            <w:gridSpan w:val="7"/>
            <w:tcBorders>
              <w:bottom w:val="single" w:sz="4" w:space="0" w:color="auto"/>
            </w:tcBorders>
          </w:tcPr>
          <w:p w14:paraId="7BB61D4E" w14:textId="112B70A4" w:rsidR="00C923BF" w:rsidRDefault="00C923BF" w:rsidP="00F41029">
            <w:pPr>
              <w:spacing w:before="120" w:after="120"/>
              <w:rPr>
                <w:bCs/>
              </w:rPr>
            </w:pPr>
            <w:r w:rsidRPr="007B729D">
              <w:rPr>
                <w:bCs/>
              </w:rPr>
              <w:t xml:space="preserve">Determine if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 is in the Deductible, or Catastrophic Stage. Refer to</w:t>
            </w:r>
            <w:r w:rsidR="00B84D5C">
              <w:rPr>
                <w:bCs/>
              </w:rPr>
              <w:t xml:space="preserve"> </w:t>
            </w:r>
            <w:hyperlink r:id="rId65" w:anchor="!/view?docid=a9b488ea-c09d-417f-91f4-cb785b4eb6ad" w:history="1">
              <w:r w:rsidR="00E66C85">
                <w:rPr>
                  <w:rStyle w:val="Hyperlink"/>
                </w:rPr>
                <w:t xml:space="preserve">Compass MED D - Determining </w:t>
              </w:r>
              <w:proofErr w:type="spellStart"/>
              <w:r w:rsidR="00E66C85">
                <w:rPr>
                  <w:rStyle w:val="Hyperlink"/>
                </w:rPr>
                <w:t>TrOOP</w:t>
              </w:r>
              <w:proofErr w:type="spellEnd"/>
              <w:r w:rsidR="00E66C85">
                <w:rPr>
                  <w:rStyle w:val="Hyperlink"/>
                </w:rPr>
                <w:t xml:space="preserve"> Status and Viewing Accumulations (061776)</w:t>
              </w:r>
            </w:hyperlink>
            <w:r w:rsidRPr="007B729D">
              <w:rPr>
                <w:bCs/>
              </w:rPr>
              <w:t>.</w:t>
            </w:r>
          </w:p>
          <w:p w14:paraId="148F2C5B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  <w:p w14:paraId="53A54BA4" w14:textId="5C4209DB" w:rsidR="00C923BF" w:rsidRPr="007B729D" w:rsidRDefault="00C923BF" w:rsidP="004010B7">
            <w:pPr>
              <w:numPr>
                <w:ilvl w:val="0"/>
                <w:numId w:val="26"/>
              </w:numPr>
              <w:spacing w:before="120" w:after="120"/>
              <w:ind w:left="360"/>
              <w:rPr>
                <w:bCs/>
              </w:rPr>
            </w:pPr>
            <w:r w:rsidRPr="007B729D">
              <w:rPr>
                <w:bCs/>
              </w:rPr>
              <w:t xml:space="preserve">If </w:t>
            </w:r>
            <w:r w:rsidR="000D30A1">
              <w:rPr>
                <w:bCs/>
              </w:rPr>
              <w:t>the b</w:t>
            </w:r>
            <w:r w:rsidRPr="007B729D">
              <w:rPr>
                <w:bCs/>
              </w:rPr>
              <w:t xml:space="preserve">eneficiary </w:t>
            </w:r>
            <w:r w:rsidRPr="007B729D">
              <w:rPr>
                <w:b/>
              </w:rPr>
              <w:t>IS</w:t>
            </w:r>
            <w:r w:rsidRPr="007B729D">
              <w:rPr>
                <w:bCs/>
              </w:rPr>
              <w:t xml:space="preserve"> in the Deductible, or Catastrophic Stage, educate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</w:t>
            </w:r>
            <w:r w:rsidR="005C186A">
              <w:rPr>
                <w:bCs/>
              </w:rPr>
              <w:t>:</w:t>
            </w:r>
            <w:r w:rsidR="00213D07">
              <w:rPr>
                <w:bCs/>
              </w:rPr>
              <w:t xml:space="preserve"> </w:t>
            </w:r>
            <w:r w:rsidR="005C186A">
              <w:rPr>
                <w:bCs/>
                <w:noProof/>
              </w:rPr>
              <w:drawing>
                <wp:inline distT="0" distB="0" distL="0" distR="0" wp14:anchorId="0EE92DBF" wp14:editId="228CACFD">
                  <wp:extent cx="233680" cy="213995"/>
                  <wp:effectExtent l="0" t="0" r="0" b="0"/>
                  <wp:docPr id="634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186A"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I see you are currently in the </w:t>
            </w:r>
            <w:r>
              <w:rPr>
                <w:bCs/>
              </w:rPr>
              <w:t>&lt;</w:t>
            </w:r>
            <w:r w:rsidRPr="007B729D">
              <w:rPr>
                <w:bCs/>
              </w:rPr>
              <w:t xml:space="preserve"> Deductible OR Catastrophic Stage&gt;. Let me explain what that means to you.</w:t>
            </w:r>
          </w:p>
          <w:p w14:paraId="0753AF58" w14:textId="4A989BF0" w:rsidR="00C923BF" w:rsidRDefault="00C923BF" w:rsidP="004010B7">
            <w:pPr>
              <w:numPr>
                <w:ilvl w:val="1"/>
                <w:numId w:val="26"/>
              </w:numPr>
              <w:spacing w:before="120" w:after="120"/>
              <w:ind w:left="1080"/>
              <w:rPr>
                <w:bCs/>
              </w:rPr>
            </w:pPr>
            <w:r w:rsidRPr="007B729D">
              <w:rPr>
                <w:bCs/>
              </w:rPr>
              <w:t xml:space="preserve">Following the education, if the beneficiary insists on an </w:t>
            </w:r>
            <w:r w:rsidR="00895626">
              <w:rPr>
                <w:bCs/>
              </w:rPr>
              <w:t>E</w:t>
            </w:r>
            <w:r w:rsidRPr="007B729D">
              <w:rPr>
                <w:bCs/>
              </w:rPr>
              <w:t xml:space="preserve">xception or a lower cost,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below.</w:t>
            </w:r>
          </w:p>
          <w:p w14:paraId="225618D6" w14:textId="77777777" w:rsidR="000D30A1" w:rsidRPr="007B729D" w:rsidRDefault="000D30A1" w:rsidP="00F41029">
            <w:pPr>
              <w:spacing w:before="120" w:after="120"/>
              <w:ind w:left="1080"/>
              <w:rPr>
                <w:bCs/>
              </w:rPr>
            </w:pPr>
          </w:p>
          <w:p w14:paraId="307A7180" w14:textId="1A2C8EEA" w:rsidR="00C923BF" w:rsidRPr="007B729D" w:rsidRDefault="00C923BF" w:rsidP="004010B7">
            <w:pPr>
              <w:numPr>
                <w:ilvl w:val="0"/>
                <w:numId w:val="26"/>
              </w:numPr>
              <w:spacing w:before="120" w:after="120"/>
              <w:ind w:left="360"/>
              <w:rPr>
                <w:bCs/>
              </w:rPr>
            </w:pPr>
            <w:r w:rsidRPr="007B729D">
              <w:rPr>
                <w:bCs/>
              </w:rPr>
              <w:t xml:space="preserve">If </w:t>
            </w:r>
            <w:r w:rsidR="000D30A1">
              <w:rPr>
                <w:bCs/>
              </w:rPr>
              <w:t>the b</w:t>
            </w:r>
            <w:r w:rsidRPr="007B729D">
              <w:rPr>
                <w:bCs/>
              </w:rPr>
              <w:t xml:space="preserve">eneficiary </w:t>
            </w:r>
            <w:r w:rsidRPr="007B729D">
              <w:rPr>
                <w:b/>
              </w:rPr>
              <w:t>IS NOT</w:t>
            </w:r>
            <w:r w:rsidRPr="007B729D">
              <w:rPr>
                <w:bCs/>
              </w:rPr>
              <w:t xml:space="preserve"> in the Deductible, or Catastrophic Stage,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below.</w:t>
            </w:r>
          </w:p>
          <w:p w14:paraId="1E8D3AB0" w14:textId="77777777" w:rsidR="008D3E2B" w:rsidRDefault="008D3E2B" w:rsidP="00F41029">
            <w:pPr>
              <w:spacing w:before="120" w:after="120"/>
              <w:ind w:left="360"/>
              <w:rPr>
                <w:b/>
                <w:bCs/>
              </w:rPr>
            </w:pPr>
          </w:p>
          <w:p w14:paraId="1363EE72" w14:textId="70652F03" w:rsidR="00C923BF" w:rsidRDefault="00C923BF" w:rsidP="00F41029">
            <w:pPr>
              <w:spacing w:before="120" w:after="120"/>
              <w:rPr>
                <w:bCs/>
              </w:rPr>
            </w:pPr>
          </w:p>
          <w:p w14:paraId="7BBF5990" w14:textId="2DA6BBC8" w:rsidR="00C923BF" w:rsidRPr="007B729D" w:rsidRDefault="00C923BF" w:rsidP="00F41029">
            <w:pPr>
              <w:spacing w:before="120" w:after="120"/>
              <w:ind w:left="720"/>
              <w:rPr>
                <w:bCs/>
              </w:rPr>
            </w:pPr>
            <w:r w:rsidRPr="007B729D">
              <w:rPr>
                <w:b/>
              </w:rPr>
              <w:t>SilverScript PDP Members ONLY:</w:t>
            </w:r>
            <w:r w:rsidR="00213D07"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Determine if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 xml:space="preserve">eneficiary is calling concerning the cost of a medication on the Tier Exception Exclusion List. Refer to </w:t>
            </w:r>
            <w:hyperlink r:id="rId66" w:anchor="!/view?docid=90c3c22e-86f7-46a9-934a-d5b17c67227d" w:history="1">
              <w:r w:rsidR="00E66C85">
                <w:rPr>
                  <w:rStyle w:val="Hyperlink"/>
                  <w:bCs/>
                </w:rPr>
                <w:t>Med D – Tier Exception Exclusions – No Preferred Alternatives (010234)</w:t>
              </w:r>
            </w:hyperlink>
            <w:r w:rsidRPr="007B729D">
              <w:rPr>
                <w:bCs/>
              </w:rPr>
              <w:t>.</w:t>
            </w:r>
          </w:p>
          <w:p w14:paraId="76DBD475" w14:textId="298C46C9" w:rsidR="00C923BF" w:rsidRPr="007B729D" w:rsidRDefault="00C923BF" w:rsidP="004010B7">
            <w:pPr>
              <w:numPr>
                <w:ilvl w:val="0"/>
                <w:numId w:val="27"/>
              </w:numPr>
              <w:spacing w:before="120" w:after="120"/>
              <w:ind w:left="1440"/>
              <w:rPr>
                <w:bCs/>
              </w:rPr>
            </w:pPr>
            <w:r w:rsidRPr="007B729D">
              <w:rPr>
                <w:bCs/>
              </w:rPr>
              <w:t xml:space="preserve">If the medication </w:t>
            </w:r>
            <w:r w:rsidRPr="007B729D">
              <w:rPr>
                <w:b/>
              </w:rPr>
              <w:t>IS</w:t>
            </w:r>
            <w:r w:rsidRPr="007B729D">
              <w:rPr>
                <w:bCs/>
              </w:rPr>
              <w:t xml:space="preserve"> on the Tier Exception Exclusion </w:t>
            </w:r>
            <w:r w:rsidR="000D30A1">
              <w:rPr>
                <w:bCs/>
              </w:rPr>
              <w:t>–</w:t>
            </w:r>
            <w:r w:rsidRPr="007B729D">
              <w:rPr>
                <w:bCs/>
              </w:rPr>
              <w:t xml:space="preserve"> No Preferred Alternatives list:</w:t>
            </w:r>
          </w:p>
          <w:p w14:paraId="6A72831D" w14:textId="49CC3711" w:rsidR="00C923BF" w:rsidRDefault="00C923BF" w:rsidP="00D55BBB">
            <w:r w:rsidRPr="007B729D">
              <w:rPr>
                <w:bCs/>
              </w:rPr>
              <w:t xml:space="preserve">Educate the </w:t>
            </w:r>
            <w:r w:rsidR="005C186A">
              <w:rPr>
                <w:bCs/>
              </w:rPr>
              <w:t>b</w:t>
            </w:r>
            <w:r w:rsidR="005C186A" w:rsidRPr="007B729D">
              <w:rPr>
                <w:bCs/>
              </w:rPr>
              <w:t>eneficiary</w:t>
            </w:r>
            <w:r w:rsidR="005C186A">
              <w:rPr>
                <w:bCs/>
              </w:rPr>
              <w:t>:</w:t>
            </w:r>
            <w:r w:rsidR="00213D07">
              <w:rPr>
                <w:bCs/>
              </w:rPr>
              <w:t xml:space="preserve"> </w:t>
            </w:r>
            <w:r w:rsidR="005C186A">
              <w:rPr>
                <w:bCs/>
                <w:noProof/>
              </w:rPr>
              <w:drawing>
                <wp:inline distT="0" distB="0" distL="0" distR="0" wp14:anchorId="595AF1AB" wp14:editId="10F616FF">
                  <wp:extent cx="233680" cy="213995"/>
                  <wp:effectExtent l="0" t="0" r="0" b="0"/>
                  <wp:docPr id="147837564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C186A">
              <w:rPr>
                <w:bCs/>
              </w:rPr>
              <w:t xml:space="preserve"> </w:t>
            </w:r>
            <w:r w:rsidRPr="007B729D">
              <w:rPr>
                <w:bCs/>
              </w:rPr>
              <w:t xml:space="preserve">I'm sorry to inform you that this drug currently has No Preferred Alternatives and is not eligible to be moved to a lower tier or cost. It would be my pleasure to provide you with some information regarding </w:t>
            </w:r>
            <w:r w:rsidR="002516D7" w:rsidRPr="002516D7">
              <w:rPr>
                <w:bCs/>
              </w:rPr>
              <w:t xml:space="preserve">financial assistance </w:t>
            </w:r>
            <w:r w:rsidRPr="007B729D">
              <w:rPr>
                <w:bCs/>
              </w:rPr>
              <w:t>if you'd like.</w:t>
            </w:r>
            <w:r w:rsidR="00BC45F9">
              <w:rPr>
                <w:bCs/>
              </w:rPr>
              <w:t xml:space="preserve"> </w:t>
            </w:r>
            <w:hyperlink r:id="rId67" w:anchor="!/view?docid=62aa67ac-8298-4fa1-b1ba-fda383d15b4c" w:history="1">
              <w:r w:rsidR="008412E3" w:rsidRPr="007E1710">
                <w:rPr>
                  <w:rStyle w:val="Hyperlink"/>
                </w:rPr>
                <w:t>Member Cannot Afford Medication (Alternatives and Financial Assistance) (026963)</w:t>
              </w:r>
            </w:hyperlink>
          </w:p>
          <w:p w14:paraId="4151DAD6" w14:textId="77777777" w:rsidR="00D55BBB" w:rsidRPr="00D55BBB" w:rsidRDefault="00D55BBB" w:rsidP="00D55BBB"/>
          <w:p w14:paraId="461CDE0E" w14:textId="78E69AAC" w:rsidR="00C923BF" w:rsidRPr="007B729D" w:rsidRDefault="00C923BF" w:rsidP="004010B7">
            <w:pPr>
              <w:numPr>
                <w:ilvl w:val="1"/>
                <w:numId w:val="27"/>
              </w:numPr>
              <w:spacing w:before="120" w:after="120"/>
              <w:ind w:left="2160"/>
              <w:rPr>
                <w:bCs/>
              </w:rPr>
            </w:pPr>
            <w:r w:rsidRPr="007B729D">
              <w:rPr>
                <w:bCs/>
              </w:rPr>
              <w:t xml:space="preserve">If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 xml:space="preserve">eneficiary </w:t>
            </w:r>
            <w:r w:rsidR="008D5AC4">
              <w:rPr>
                <w:bCs/>
              </w:rPr>
              <w:t>requests</w:t>
            </w:r>
            <w:r w:rsidRPr="007B729D">
              <w:rPr>
                <w:bCs/>
              </w:rPr>
              <w:t xml:space="preserve"> an Exception,</w:t>
            </w:r>
            <w:r w:rsidR="002F75EC">
              <w:rPr>
                <w:bCs/>
              </w:rPr>
              <w:t xml:space="preserve"> </w:t>
            </w:r>
            <w:r w:rsidR="0065772A">
              <w:rPr>
                <w:rFonts w:cs="Calibri"/>
              </w:rPr>
              <w:t xml:space="preserve">submit </w:t>
            </w:r>
            <w:r w:rsidR="004E50D7">
              <w:rPr>
                <w:rFonts w:cs="Calibri"/>
              </w:rPr>
              <w:t xml:space="preserve">a </w:t>
            </w:r>
            <w:r w:rsidR="001D470D">
              <w:rPr>
                <w:rFonts w:cs="Calibri"/>
              </w:rPr>
              <w:t>Tiering Exception</w:t>
            </w:r>
            <w:r w:rsidR="0065772A">
              <w:rPr>
                <w:rFonts w:cs="Calibri"/>
              </w:rPr>
              <w:t xml:space="preserve"> via Automation from the test claim</w:t>
            </w:r>
            <w:r w:rsidR="00E8146D">
              <w:rPr>
                <w:rFonts w:cs="Calibri"/>
              </w:rPr>
              <w:t xml:space="preserve"> results</w:t>
            </w:r>
            <w:bookmarkStart w:id="65" w:name="OLE_LINK21"/>
            <w:r w:rsidR="005C186A">
              <w:rPr>
                <w:rFonts w:cs="Calibri"/>
              </w:rPr>
              <w:t xml:space="preserve">. </w:t>
            </w:r>
            <w:r w:rsidR="005C186A">
              <w:t>R</w:t>
            </w:r>
            <w:r w:rsidR="00252104">
              <w:t>efer to</w:t>
            </w:r>
            <w:r w:rsidR="008924D8">
              <w:t xml:space="preserve"> </w:t>
            </w:r>
            <w:hyperlink r:id="rId68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8924D8" w:rsidRPr="00C1507E">
                <w:rPr>
                  <w:rStyle w:val="Hyperlink"/>
                </w:rPr>
                <w:t>(064996)</w:t>
              </w:r>
            </w:hyperlink>
            <w:r w:rsidR="00252104" w:rsidRPr="0016021B">
              <w:rPr>
                <w:iCs/>
              </w:rPr>
              <w:t>.</w:t>
            </w:r>
            <w:r w:rsidR="00252104">
              <w:rPr>
                <w:iCs/>
              </w:rPr>
              <w:t xml:space="preserve"> </w:t>
            </w:r>
            <w:bookmarkEnd w:id="65"/>
          </w:p>
          <w:p w14:paraId="5C7F95DA" w14:textId="3D5472DA" w:rsidR="00C923BF" w:rsidRPr="007B729D" w:rsidRDefault="00C923BF" w:rsidP="004010B7">
            <w:pPr>
              <w:numPr>
                <w:ilvl w:val="0"/>
                <w:numId w:val="27"/>
              </w:numPr>
              <w:spacing w:before="120" w:after="120"/>
              <w:ind w:left="1440"/>
              <w:rPr>
                <w:bCs/>
              </w:rPr>
            </w:pPr>
            <w:r w:rsidRPr="007B729D">
              <w:rPr>
                <w:bCs/>
              </w:rPr>
              <w:t xml:space="preserve">If the medication </w:t>
            </w:r>
            <w:r w:rsidRPr="007B729D">
              <w:rPr>
                <w:b/>
              </w:rPr>
              <w:t>IS NOT</w:t>
            </w:r>
            <w:r w:rsidRPr="007B729D">
              <w:rPr>
                <w:bCs/>
              </w:rPr>
              <w:t xml:space="preserve"> on the Tier Exception Exclusion - No Preferred Alternatives list, proceed </w:t>
            </w:r>
            <w:r w:rsidR="00383655">
              <w:rPr>
                <w:bCs/>
              </w:rPr>
              <w:t xml:space="preserve">to the appropriate scenario </w:t>
            </w:r>
            <w:r w:rsidRPr="007B729D">
              <w:rPr>
                <w:bCs/>
              </w:rPr>
              <w:t>below</w:t>
            </w:r>
            <w:r w:rsidR="00383655">
              <w:rPr>
                <w:bCs/>
              </w:rPr>
              <w:t>.</w:t>
            </w:r>
          </w:p>
          <w:p w14:paraId="25A4B313" w14:textId="77777777" w:rsidR="00C923BF" w:rsidRDefault="00C923BF" w:rsidP="00F41029">
            <w:pPr>
              <w:spacing w:before="120" w:after="120"/>
              <w:ind w:left="720"/>
              <w:rPr>
                <w:bCs/>
              </w:rPr>
            </w:pPr>
          </w:p>
          <w:p w14:paraId="3A76A270" w14:textId="77777777" w:rsidR="00C923BF" w:rsidRPr="007B729D" w:rsidRDefault="00C923BF" w:rsidP="00F41029">
            <w:pPr>
              <w:spacing w:before="120" w:after="120"/>
              <w:ind w:left="720"/>
              <w:rPr>
                <w:b/>
              </w:rPr>
            </w:pPr>
            <w:r w:rsidRPr="007B729D">
              <w:rPr>
                <w:b/>
              </w:rPr>
              <w:t>Notes:</w:t>
            </w:r>
          </w:p>
          <w:p w14:paraId="744287EA" w14:textId="0C6EA6E9" w:rsidR="00C923BF" w:rsidRPr="007B729D" w:rsidRDefault="00C923BF" w:rsidP="004010B7">
            <w:pPr>
              <w:numPr>
                <w:ilvl w:val="0"/>
                <w:numId w:val="28"/>
              </w:numPr>
              <w:spacing w:before="120" w:after="120"/>
              <w:ind w:left="1440"/>
              <w:rPr>
                <w:bCs/>
              </w:rPr>
            </w:pPr>
            <w:r w:rsidRPr="007B729D">
              <w:rPr>
                <w:bCs/>
              </w:rPr>
              <w:t>Always check the CIF to determine if beneficiary's Plan Benefit Design will provide a lower cost with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Exception. Do not file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 for the following situations:</w:t>
            </w:r>
          </w:p>
          <w:p w14:paraId="3765050F" w14:textId="77777777" w:rsidR="00C923BF" w:rsidRDefault="00C923BF" w:rsidP="004010B7">
            <w:pPr>
              <w:numPr>
                <w:ilvl w:val="1"/>
                <w:numId w:val="28"/>
              </w:numPr>
              <w:spacing w:before="120" w:after="120"/>
              <w:ind w:left="2160"/>
              <w:rPr>
                <w:bCs/>
              </w:rPr>
            </w:pPr>
            <w:r w:rsidRPr="007B729D">
              <w:rPr>
                <w:bCs/>
              </w:rPr>
              <w:t>A Specialty medication</w:t>
            </w:r>
          </w:p>
          <w:p w14:paraId="397FDD67" w14:textId="77777777" w:rsidR="00C923BF" w:rsidRPr="007B729D" w:rsidRDefault="00C923BF" w:rsidP="004010B7">
            <w:pPr>
              <w:numPr>
                <w:ilvl w:val="1"/>
                <w:numId w:val="28"/>
              </w:numPr>
              <w:spacing w:before="120" w:after="120"/>
              <w:ind w:left="2160"/>
              <w:rPr>
                <w:bCs/>
              </w:rPr>
            </w:pPr>
            <w:r w:rsidRPr="007B729D">
              <w:rPr>
                <w:bCs/>
              </w:rPr>
              <w:t>Lowest Cost Tier</w:t>
            </w:r>
          </w:p>
          <w:p w14:paraId="795D80CC" w14:textId="2134FA4D" w:rsidR="00C923BF" w:rsidRPr="007B729D" w:rsidRDefault="00C923BF" w:rsidP="004010B7">
            <w:pPr>
              <w:numPr>
                <w:ilvl w:val="1"/>
                <w:numId w:val="28"/>
              </w:numPr>
              <w:spacing w:before="120" w:after="120"/>
              <w:ind w:left="2160"/>
              <w:rPr>
                <w:bCs/>
              </w:rPr>
            </w:pPr>
            <w:r w:rsidRPr="007B729D">
              <w:rPr>
                <w:bCs/>
              </w:rPr>
              <w:t>In the Deductible Stage (unless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Exception will lower the tier and the </w:t>
            </w:r>
            <w:r w:rsidR="005C186A">
              <w:rPr>
                <w:bCs/>
              </w:rPr>
              <w:t>beneficiary</w:t>
            </w:r>
            <w:r w:rsidR="005C186A" w:rsidRPr="007B729D">
              <w:rPr>
                <w:bCs/>
              </w:rPr>
              <w:t xml:space="preserve"> </w:t>
            </w:r>
            <w:r w:rsidRPr="007B729D">
              <w:rPr>
                <w:bCs/>
              </w:rPr>
              <w:t>will no longer have to pay the deductible cost)</w:t>
            </w:r>
          </w:p>
          <w:p w14:paraId="1322FDC9" w14:textId="076A43E9" w:rsidR="00C923BF" w:rsidRPr="007B729D" w:rsidRDefault="00C923BF" w:rsidP="004010B7">
            <w:pPr>
              <w:numPr>
                <w:ilvl w:val="0"/>
                <w:numId w:val="28"/>
              </w:numPr>
              <w:spacing w:before="120" w:after="120"/>
              <w:ind w:left="1440"/>
              <w:rPr>
                <w:bCs/>
              </w:rPr>
            </w:pPr>
            <w:r w:rsidRPr="007B729D">
              <w:rPr>
                <w:b/>
              </w:rPr>
              <w:t>DO NOT</w:t>
            </w:r>
            <w:r w:rsidRPr="007B729D">
              <w:rPr>
                <w:bCs/>
              </w:rPr>
              <w:t xml:space="preserve"> transfer for a Tier</w:t>
            </w:r>
            <w:r w:rsidR="000D30A1">
              <w:rPr>
                <w:bCs/>
              </w:rPr>
              <w:t>ing</w:t>
            </w:r>
            <w:r w:rsidRPr="007B729D">
              <w:rPr>
                <w:bCs/>
              </w:rPr>
              <w:t xml:space="preserve"> </w:t>
            </w:r>
            <w:r w:rsidR="000D30A1">
              <w:rPr>
                <w:bCs/>
              </w:rPr>
              <w:t>E</w:t>
            </w:r>
            <w:r w:rsidRPr="007B729D">
              <w:rPr>
                <w:bCs/>
              </w:rPr>
              <w:t xml:space="preserve">xception if a non-formulary approval is already on file for the </w:t>
            </w:r>
            <w:r w:rsidR="000D30A1">
              <w:rPr>
                <w:bCs/>
              </w:rPr>
              <w:t>b</w:t>
            </w:r>
            <w:r w:rsidRPr="007B729D">
              <w:rPr>
                <w:bCs/>
              </w:rPr>
              <w:t>eneficiary for the same drug.</w:t>
            </w:r>
          </w:p>
          <w:p w14:paraId="406EBC3F" w14:textId="77777777" w:rsidR="00C923BF" w:rsidRDefault="00C923BF" w:rsidP="00F41029">
            <w:pPr>
              <w:spacing w:before="120" w:after="120"/>
              <w:rPr>
                <w:bCs/>
              </w:rPr>
            </w:pPr>
          </w:p>
          <w:p w14:paraId="5AB3A97E" w14:textId="671E7693" w:rsidR="00383655" w:rsidRPr="00753AF2" w:rsidRDefault="00383655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Proceed depending on the appropriate scenario:</w:t>
            </w:r>
          </w:p>
        </w:tc>
      </w:tr>
      <w:tr w:rsidR="0027424D" w14:paraId="2E10142E" w14:textId="77777777" w:rsidTr="008C0A36">
        <w:tc>
          <w:tcPr>
            <w:tcW w:w="289" w:type="pct"/>
            <w:vMerge/>
          </w:tcPr>
          <w:p w14:paraId="21D6C3F2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4727D489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shd w:val="pct10" w:color="auto" w:fill="auto"/>
          </w:tcPr>
          <w:p w14:paraId="5E115965" w14:textId="15ED85C9" w:rsidR="00C923BF" w:rsidRPr="00C923BF" w:rsidRDefault="00383655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2396" w:type="pct"/>
            <w:gridSpan w:val="4"/>
            <w:shd w:val="pct10" w:color="auto" w:fill="auto"/>
          </w:tcPr>
          <w:p w14:paraId="5A9F586C" w14:textId="07FAD46D" w:rsidR="00C923BF" w:rsidRPr="00C923BF" w:rsidRDefault="00383655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</w:tr>
      <w:tr w:rsidR="0027424D" w14:paraId="0D2E5117" w14:textId="77777777" w:rsidTr="008C0A36">
        <w:tc>
          <w:tcPr>
            <w:tcW w:w="289" w:type="pct"/>
            <w:vMerge/>
          </w:tcPr>
          <w:p w14:paraId="39E30699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5580E5E9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vMerge w:val="restart"/>
          </w:tcPr>
          <w:p w14:paraId="4D00FCAD" w14:textId="77777777" w:rsidR="00C923BF" w:rsidRDefault="00C923BF" w:rsidP="00F41029">
            <w:pPr>
              <w:spacing w:before="120" w:after="120"/>
            </w:pPr>
            <w:r>
              <w:t>Low</w:t>
            </w:r>
            <w:r w:rsidR="00C87477">
              <w:t>est</w:t>
            </w:r>
            <w:r>
              <w:t xml:space="preserve"> Cost Tier</w:t>
            </w:r>
          </w:p>
          <w:p w14:paraId="39EA5B4E" w14:textId="77777777" w:rsidR="00C923BF" w:rsidRDefault="00C923BF" w:rsidP="00F41029">
            <w:pPr>
              <w:spacing w:before="120" w:after="120"/>
            </w:pPr>
          </w:p>
          <w:p w14:paraId="6EBD8CBC" w14:textId="77777777" w:rsidR="00C923BF" w:rsidRPr="00C923BF" w:rsidRDefault="00C923BF" w:rsidP="00F41029">
            <w:pPr>
              <w:spacing w:before="120" w:after="120"/>
              <w:rPr>
                <w:b/>
                <w:bCs/>
              </w:rPr>
            </w:pPr>
            <w:r w:rsidRPr="00C923BF">
              <w:rPr>
                <w:b/>
                <w:bCs/>
              </w:rPr>
              <w:t>Notes:</w:t>
            </w:r>
          </w:p>
          <w:p w14:paraId="78CCFA7C" w14:textId="77777777" w:rsidR="00C923BF" w:rsidRDefault="00C923BF" w:rsidP="004010B7">
            <w:pPr>
              <w:numPr>
                <w:ilvl w:val="0"/>
                <w:numId w:val="29"/>
              </w:numPr>
              <w:spacing w:before="120" w:after="120"/>
            </w:pPr>
            <w:r>
              <w:t>Validate Tier structure using formulary and/or CIF</w:t>
            </w:r>
          </w:p>
          <w:p w14:paraId="6AB2605A" w14:textId="010D9082" w:rsidR="00C923BF" w:rsidRPr="00C923BF" w:rsidRDefault="00C923BF" w:rsidP="004010B7">
            <w:pPr>
              <w:numPr>
                <w:ilvl w:val="0"/>
                <w:numId w:val="29"/>
              </w:numPr>
              <w:spacing w:before="120" w:after="120"/>
            </w:pPr>
            <w:r>
              <w:t xml:space="preserve">For lowest cost tier medications, a Grievance Resolved should be filed in </w:t>
            </w:r>
            <w:r w:rsidR="00442BE8">
              <w:t xml:space="preserve">MHK </w:t>
            </w:r>
            <w:r w:rsidR="00D90B98">
              <w:t xml:space="preserve">or </w:t>
            </w:r>
            <w:r w:rsidR="00146A21">
              <w:t xml:space="preserve">Compass </w:t>
            </w:r>
            <w:r>
              <w:t>due to dissatisfaction that the medication cost cannot be lowered. It is vital that the Grievance documentation indicates that it is for a lowest cost tier medication and does not qualify for an exception.</w:t>
            </w:r>
          </w:p>
        </w:tc>
        <w:tc>
          <w:tcPr>
            <w:tcW w:w="2396" w:type="pct"/>
            <w:gridSpan w:val="4"/>
            <w:tcBorders>
              <w:bottom w:val="single" w:sz="4" w:space="0" w:color="auto"/>
            </w:tcBorders>
          </w:tcPr>
          <w:p w14:paraId="24ECD717" w14:textId="2CBC5804" w:rsidR="00C923BF" w:rsidRDefault="00C923BF" w:rsidP="00F41029">
            <w:pPr>
              <w:spacing w:before="120" w:after="120"/>
            </w:pPr>
            <w:r>
              <w:t xml:space="preserve">Educate the </w:t>
            </w:r>
            <w:r w:rsidR="000D30A1">
              <w:t>b</w:t>
            </w:r>
            <w:r>
              <w:t xml:space="preserve">eneficiary on the </w:t>
            </w:r>
            <w:r w:rsidR="000D30A1">
              <w:t>P</w:t>
            </w:r>
            <w:r>
              <w:t xml:space="preserve">lan Benefit </w:t>
            </w:r>
            <w:r w:rsidR="000D30A1">
              <w:t>D</w:t>
            </w:r>
            <w:r>
              <w:t>esign. This is the lowest cost copay.</w:t>
            </w:r>
          </w:p>
          <w:p w14:paraId="2D044448" w14:textId="77777777" w:rsidR="00C923BF" w:rsidRDefault="00C923BF" w:rsidP="00F41029">
            <w:pPr>
              <w:spacing w:before="120" w:after="120"/>
            </w:pPr>
          </w:p>
          <w:p w14:paraId="17BC371B" w14:textId="784F3FDC" w:rsidR="00C923BF" w:rsidRDefault="0017793A" w:rsidP="00F41029">
            <w:pPr>
              <w:spacing w:before="120" w:after="120"/>
            </w:pPr>
            <w:r>
              <w:rPr>
                <w:bCs/>
                <w:noProof/>
              </w:rPr>
              <w:drawing>
                <wp:inline distT="0" distB="0" distL="0" distR="0" wp14:anchorId="16C5546D" wp14:editId="60554E3A">
                  <wp:extent cx="238158" cy="209579"/>
                  <wp:effectExtent l="0" t="0" r="9525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923BF">
              <w:rPr>
                <w:bCs/>
              </w:rPr>
              <w:t xml:space="preserve"> </w:t>
            </w:r>
            <w:bookmarkStart w:id="66" w:name="OLE_LINK103"/>
            <w:bookmarkStart w:id="67" w:name="OLE_LINK104"/>
            <w:r w:rsidR="00383655" w:rsidRPr="00383655">
              <w:t>In researching, I have identified your medication</w:t>
            </w:r>
            <w:bookmarkEnd w:id="66"/>
            <w:r w:rsidR="00C923BF">
              <w:t xml:space="preserve"> is currently at the lowest cost copay on the Plan</w:t>
            </w:r>
            <w:bookmarkEnd w:id="67"/>
            <w:r w:rsidR="00C923BF">
              <w:t>. We will need to identify if there are any potential alternatives available to you.</w:t>
            </w:r>
          </w:p>
          <w:p w14:paraId="2A9ABC16" w14:textId="77777777" w:rsidR="00C923BF" w:rsidRPr="00C923BF" w:rsidRDefault="00C923BF" w:rsidP="00F41029">
            <w:pPr>
              <w:spacing w:before="120" w:after="120"/>
            </w:pPr>
          </w:p>
        </w:tc>
      </w:tr>
      <w:tr w:rsidR="002F2416" w14:paraId="7716328C" w14:textId="77777777" w:rsidTr="008C0A36">
        <w:tc>
          <w:tcPr>
            <w:tcW w:w="289" w:type="pct"/>
            <w:vMerge/>
          </w:tcPr>
          <w:p w14:paraId="44E9A291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520E6BE4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vMerge/>
          </w:tcPr>
          <w:p w14:paraId="0E4DF428" w14:textId="77777777" w:rsidR="00C923BF" w:rsidRDefault="00C923BF" w:rsidP="00F41029">
            <w:pPr>
              <w:spacing w:before="120" w:after="120"/>
            </w:pPr>
          </w:p>
        </w:tc>
        <w:tc>
          <w:tcPr>
            <w:tcW w:w="759" w:type="pct"/>
            <w:gridSpan w:val="3"/>
            <w:shd w:val="pct10" w:color="auto" w:fill="auto"/>
          </w:tcPr>
          <w:p w14:paraId="5F9C4C57" w14:textId="7CBF15AC" w:rsidR="00C923BF" w:rsidRPr="00C923BF" w:rsidRDefault="00C923BF" w:rsidP="00F41029">
            <w:pPr>
              <w:spacing w:before="120" w:after="120"/>
              <w:jc w:val="center"/>
              <w:rPr>
                <w:b/>
              </w:rPr>
            </w:pPr>
            <w:r w:rsidRPr="00C923BF">
              <w:rPr>
                <w:b/>
              </w:rPr>
              <w:t>If</w:t>
            </w:r>
            <w:r w:rsidR="005C186A">
              <w:rPr>
                <w:b/>
              </w:rPr>
              <w:t xml:space="preserve"> beneficiary</w:t>
            </w:r>
            <w:r w:rsidR="00C87477">
              <w:rPr>
                <w:b/>
              </w:rPr>
              <w:t>…</w:t>
            </w:r>
          </w:p>
        </w:tc>
        <w:tc>
          <w:tcPr>
            <w:tcW w:w="1637" w:type="pct"/>
            <w:shd w:val="pct10" w:color="auto" w:fill="auto"/>
          </w:tcPr>
          <w:p w14:paraId="0A298D16" w14:textId="77777777" w:rsidR="00C923BF" w:rsidRPr="00C923BF" w:rsidRDefault="00C923BF" w:rsidP="00F41029">
            <w:pPr>
              <w:spacing w:before="120" w:after="120"/>
              <w:jc w:val="center"/>
              <w:rPr>
                <w:b/>
              </w:rPr>
            </w:pPr>
            <w:r w:rsidRPr="00C923BF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8C51B8" w14:paraId="2D292487" w14:textId="77777777" w:rsidTr="008C0A36">
        <w:trPr>
          <w:trHeight w:val="2150"/>
        </w:trPr>
        <w:tc>
          <w:tcPr>
            <w:tcW w:w="289" w:type="pct"/>
            <w:vMerge/>
          </w:tcPr>
          <w:p w14:paraId="299E0F7C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2FC4CDCE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vMerge/>
          </w:tcPr>
          <w:p w14:paraId="2C1835CC" w14:textId="77777777" w:rsidR="00C923BF" w:rsidRDefault="00C923BF" w:rsidP="00F41029">
            <w:pPr>
              <w:spacing w:before="120" w:after="120"/>
            </w:pPr>
          </w:p>
        </w:tc>
        <w:tc>
          <w:tcPr>
            <w:tcW w:w="759" w:type="pct"/>
            <w:gridSpan w:val="3"/>
          </w:tcPr>
          <w:p w14:paraId="37D4A468" w14:textId="16B7E190" w:rsidR="00C923BF" w:rsidRPr="00C923BF" w:rsidRDefault="005C186A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 w:rsidR="00C923BF" w:rsidRPr="00C923BF">
              <w:rPr>
                <w:bCs/>
              </w:rPr>
              <w:t>s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interested in alternatives</w:t>
            </w:r>
          </w:p>
        </w:tc>
        <w:tc>
          <w:tcPr>
            <w:tcW w:w="1637" w:type="pct"/>
          </w:tcPr>
          <w:p w14:paraId="5FBBE8D7" w14:textId="4B53D5D7" w:rsidR="00241482" w:rsidRPr="00D70A93" w:rsidRDefault="001F4E2D" w:rsidP="00D70A93">
            <w:pPr>
              <w:spacing w:before="120" w:after="120"/>
              <w:rPr>
                <w:bCs/>
              </w:rPr>
            </w:pPr>
            <w:r>
              <w:rPr>
                <w:bCs/>
              </w:rPr>
              <w:t>Review alternatives if displayed</w:t>
            </w:r>
            <w:r w:rsidR="00E610C9">
              <w:rPr>
                <w:bCs/>
              </w:rPr>
              <w:t xml:space="preserve">. </w:t>
            </w:r>
            <w:r w:rsidR="00EC72C2">
              <w:rPr>
                <w:bCs/>
              </w:rPr>
              <w:t xml:space="preserve">Refer to </w:t>
            </w:r>
            <w:hyperlink r:id="rId69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8924D8" w:rsidRPr="00C1507E">
                <w:rPr>
                  <w:rStyle w:val="Hyperlink"/>
                </w:rPr>
                <w:t>(064996)</w:t>
              </w:r>
            </w:hyperlink>
            <w:r w:rsidR="008924D8">
              <w:t>.</w:t>
            </w:r>
          </w:p>
          <w:p w14:paraId="76D608DD" w14:textId="77777777" w:rsidR="00CF652B" w:rsidRDefault="00CF652B" w:rsidP="00C31E59">
            <w:pPr>
              <w:spacing w:before="120" w:after="120"/>
              <w:rPr>
                <w:bCs/>
              </w:rPr>
            </w:pPr>
          </w:p>
          <w:p w14:paraId="5CB9774D" w14:textId="77777777" w:rsidR="00D2419E" w:rsidRDefault="00895B58" w:rsidP="00C31E59">
            <w:pPr>
              <w:spacing w:before="120" w:after="120"/>
              <w:rPr>
                <w:bCs/>
              </w:rPr>
            </w:pPr>
            <w:r>
              <w:rPr>
                <w:bCs/>
              </w:rPr>
              <w:t>If no alternatives</w:t>
            </w:r>
            <w:r w:rsidR="008E1B2D">
              <w:rPr>
                <w:bCs/>
              </w:rPr>
              <w:t xml:space="preserve"> are listed or member has clinical questions </w:t>
            </w:r>
            <w:r w:rsidR="007F683F" w:rsidRPr="00C923BF">
              <w:rPr>
                <w:bCs/>
              </w:rPr>
              <w:t xml:space="preserve">Transfer to the Clinical Care Services Team at </w:t>
            </w:r>
            <w:r w:rsidR="007F683F" w:rsidRPr="00C923BF">
              <w:rPr>
                <w:b/>
              </w:rPr>
              <w:t>1-866-251-3591, Option 2</w:t>
            </w:r>
            <w:r w:rsidR="00D2419E">
              <w:rPr>
                <w:bCs/>
              </w:rPr>
              <w:t>.</w:t>
            </w:r>
          </w:p>
          <w:p w14:paraId="105C4188" w14:textId="658FE7B8" w:rsidR="00C31E59" w:rsidRPr="00C31E59" w:rsidRDefault="007F683F" w:rsidP="00C31E59">
            <w:pPr>
              <w:spacing w:before="120" w:after="120"/>
              <w:rPr>
                <w:bCs/>
              </w:rPr>
            </w:pPr>
            <w:r w:rsidRPr="00C923BF">
              <w:rPr>
                <w:bCs/>
              </w:rPr>
              <w:t xml:space="preserve"> </w:t>
            </w:r>
          </w:p>
          <w:p w14:paraId="32CE3DE4" w14:textId="70E4BE60" w:rsidR="00C923BF" w:rsidRPr="00D2419E" w:rsidRDefault="00D2419E" w:rsidP="00D2419E">
            <w:pPr>
              <w:spacing w:before="120" w:after="120"/>
              <w:ind w:left="36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2684A5C" wp14:editId="75D8DFBF">
                  <wp:extent cx="238158" cy="209579"/>
                  <wp:effectExtent l="0" t="0" r="9525" b="0"/>
                  <wp:docPr id="35155778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557782" name="Picture 35155778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Cs/>
              </w:rPr>
              <w:t xml:space="preserve"> </w:t>
            </w:r>
            <w:r w:rsidR="00C923BF" w:rsidRPr="00D2419E">
              <w:rPr>
                <w:bCs/>
              </w:rPr>
              <w:t>Please hold while I transfer you to our Clinical team to determine if there are any alternatives.</w:t>
            </w:r>
          </w:p>
        </w:tc>
      </w:tr>
      <w:tr w:rsidR="008C51B8" w14:paraId="5FE9BB0C" w14:textId="77777777" w:rsidTr="008C0A36">
        <w:tc>
          <w:tcPr>
            <w:tcW w:w="289" w:type="pct"/>
            <w:vMerge/>
          </w:tcPr>
          <w:p w14:paraId="1E6B1A93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0DE7307A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vMerge/>
          </w:tcPr>
          <w:p w14:paraId="793B7F33" w14:textId="77777777" w:rsidR="00C923BF" w:rsidRDefault="00C923BF" w:rsidP="00F41029">
            <w:pPr>
              <w:spacing w:before="120" w:after="120"/>
            </w:pPr>
          </w:p>
        </w:tc>
        <w:tc>
          <w:tcPr>
            <w:tcW w:w="759" w:type="pct"/>
            <w:gridSpan w:val="3"/>
          </w:tcPr>
          <w:p w14:paraId="7A8BC148" w14:textId="42125E46" w:rsidR="00B276B2" w:rsidRPr="00C923BF" w:rsidRDefault="005C186A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D</w:t>
            </w:r>
            <w:r w:rsidR="00C923BF" w:rsidRPr="00C923BF">
              <w:rPr>
                <w:bCs/>
              </w:rPr>
              <w:t>oes not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want alternatives or is unhappy with no other options</w:t>
            </w:r>
          </w:p>
        </w:tc>
        <w:tc>
          <w:tcPr>
            <w:tcW w:w="1637" w:type="pct"/>
          </w:tcPr>
          <w:p w14:paraId="5E82EDCD" w14:textId="05C7985E" w:rsidR="00C923BF" w:rsidRPr="00C923BF" w:rsidRDefault="00C923BF" w:rsidP="00F41029">
            <w:pPr>
              <w:spacing w:before="120" w:after="120"/>
              <w:rPr>
                <w:bCs/>
              </w:rPr>
            </w:pPr>
            <w:bookmarkStart w:id="68" w:name="OLE_LINK98"/>
            <w:r w:rsidRPr="00C923BF">
              <w:rPr>
                <w:bCs/>
              </w:rPr>
              <w:t xml:space="preserve">File a Resolved Grievance in </w:t>
            </w:r>
            <w:r w:rsidR="00442BE8">
              <w:rPr>
                <w:bCs/>
              </w:rPr>
              <w:t xml:space="preserve">MHK </w:t>
            </w:r>
            <w:r w:rsidR="00D90B98">
              <w:rPr>
                <w:bCs/>
              </w:rPr>
              <w:t>or</w:t>
            </w:r>
            <w:r w:rsidR="00146A21">
              <w:rPr>
                <w:bCs/>
              </w:rPr>
              <w:t xml:space="preserve"> Compass</w:t>
            </w:r>
            <w:bookmarkEnd w:id="68"/>
            <w:r w:rsidRPr="00C923BF">
              <w:rPr>
                <w:bCs/>
              </w:rPr>
              <w:t>.</w:t>
            </w:r>
          </w:p>
        </w:tc>
      </w:tr>
      <w:tr w:rsidR="008C51B8" w14:paraId="2263EC44" w14:textId="77777777" w:rsidTr="008C0A36">
        <w:tc>
          <w:tcPr>
            <w:tcW w:w="289" w:type="pct"/>
            <w:vMerge/>
          </w:tcPr>
          <w:p w14:paraId="24B99294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7E38FBB9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  <w:vMerge/>
          </w:tcPr>
          <w:p w14:paraId="6B1DDEBE" w14:textId="77777777" w:rsidR="00C923BF" w:rsidRDefault="00C923BF" w:rsidP="00F41029">
            <w:pPr>
              <w:spacing w:before="120" w:after="120"/>
            </w:pPr>
          </w:p>
        </w:tc>
        <w:tc>
          <w:tcPr>
            <w:tcW w:w="759" w:type="pct"/>
            <w:gridSpan w:val="3"/>
          </w:tcPr>
          <w:p w14:paraId="73F706A5" w14:textId="10A64114" w:rsidR="00C923BF" w:rsidRPr="00C923BF" w:rsidRDefault="008D5AC4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Requests</w:t>
            </w:r>
            <w:r w:rsidR="00C923BF">
              <w:rPr>
                <w:bCs/>
              </w:rPr>
              <w:t xml:space="preserve"> </w:t>
            </w:r>
            <w:r w:rsidR="00C923BF" w:rsidRPr="00C923BF">
              <w:rPr>
                <w:bCs/>
              </w:rPr>
              <w:t>an Exception</w:t>
            </w:r>
          </w:p>
        </w:tc>
        <w:tc>
          <w:tcPr>
            <w:tcW w:w="1637" w:type="pct"/>
          </w:tcPr>
          <w:p w14:paraId="66C6F03C" w14:textId="20B34DDF" w:rsidR="00C923BF" w:rsidRDefault="001B75C2" w:rsidP="00F41029">
            <w:pPr>
              <w:spacing w:before="120" w:after="120"/>
              <w:rPr>
                <w:bCs/>
              </w:rPr>
            </w:pPr>
            <w:r>
              <w:rPr>
                <w:rFonts w:cs="Calibri"/>
              </w:rPr>
              <w:t xml:space="preserve">Submit a </w:t>
            </w:r>
            <w:r w:rsidR="00C73EB6">
              <w:rPr>
                <w:rFonts w:cs="Calibri"/>
              </w:rPr>
              <w:t>Tiering Exception</w:t>
            </w:r>
            <w:r>
              <w:rPr>
                <w:rFonts w:cs="Calibri"/>
              </w:rPr>
              <w:t xml:space="preserve"> via Automation from the test claim</w:t>
            </w:r>
            <w:r w:rsidR="00E8146D">
              <w:rPr>
                <w:rFonts w:cs="Calibri"/>
              </w:rPr>
              <w:t xml:space="preserve"> results</w:t>
            </w:r>
            <w:r w:rsidR="00252104">
              <w:t>, re</w:t>
            </w:r>
            <w:r w:rsidR="00252104" w:rsidRPr="007E08A2">
              <w:t>fer to</w:t>
            </w:r>
            <w:r w:rsidR="00BF2225">
              <w:t xml:space="preserve"> </w:t>
            </w:r>
            <w:hyperlink r:id="rId70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BF2225" w:rsidRPr="00C1507E">
                <w:rPr>
                  <w:rStyle w:val="Hyperlink"/>
                </w:rPr>
                <w:t>(064996)</w:t>
              </w:r>
            </w:hyperlink>
            <w:r w:rsidR="00252104" w:rsidRPr="0016021B">
              <w:rPr>
                <w:iCs/>
              </w:rPr>
              <w:t>.</w:t>
            </w:r>
            <w:r w:rsidR="00252104">
              <w:rPr>
                <w:iCs/>
              </w:rPr>
              <w:t xml:space="preserve"> </w:t>
            </w:r>
          </w:p>
          <w:p w14:paraId="78FB1738" w14:textId="77777777" w:rsidR="001A784A" w:rsidRPr="00C923BF" w:rsidRDefault="001A784A" w:rsidP="00F41029">
            <w:pPr>
              <w:spacing w:before="120" w:after="120"/>
              <w:rPr>
                <w:bCs/>
              </w:rPr>
            </w:pPr>
          </w:p>
          <w:p w14:paraId="53B6AEFC" w14:textId="5484761B" w:rsidR="00B276B2" w:rsidRPr="00C923BF" w:rsidRDefault="00C923BF" w:rsidP="00F41029">
            <w:pPr>
              <w:spacing w:before="120" w:after="120"/>
              <w:rPr>
                <w:bCs/>
              </w:rPr>
            </w:pPr>
            <w:r w:rsidRPr="00C923BF">
              <w:rPr>
                <w:b/>
              </w:rPr>
              <w:t>Note:</w:t>
            </w:r>
            <w:r w:rsidR="00213D07">
              <w:rPr>
                <w:bCs/>
              </w:rPr>
              <w:t xml:space="preserve"> </w:t>
            </w:r>
            <w:r w:rsidRPr="00C923BF">
              <w:rPr>
                <w:bCs/>
              </w:rPr>
              <w:t xml:space="preserve">If </w:t>
            </w:r>
            <w:r w:rsidR="000B3E58">
              <w:rPr>
                <w:bCs/>
              </w:rPr>
              <w:t>the b</w:t>
            </w:r>
            <w:r w:rsidRPr="00C923BF">
              <w:rPr>
                <w:bCs/>
              </w:rPr>
              <w:t xml:space="preserve">eneficiary </w:t>
            </w:r>
            <w:r w:rsidR="008D5AC4">
              <w:rPr>
                <w:bCs/>
              </w:rPr>
              <w:t>requests</w:t>
            </w:r>
            <w:r w:rsidR="000B3E58">
              <w:rPr>
                <w:bCs/>
              </w:rPr>
              <w:t xml:space="preserve"> an</w:t>
            </w:r>
            <w:r w:rsidRPr="00C923BF">
              <w:rPr>
                <w:bCs/>
              </w:rPr>
              <w:t xml:space="preserve"> Exception, </w:t>
            </w:r>
            <w:r w:rsidRPr="00C923BF">
              <w:rPr>
                <w:b/>
              </w:rPr>
              <w:t>DO NOT</w:t>
            </w:r>
            <w:r w:rsidRPr="00C923BF">
              <w:rPr>
                <w:bCs/>
              </w:rPr>
              <w:t xml:space="preserve"> file a Grievance</w:t>
            </w:r>
            <w:r w:rsidR="00C22DE3">
              <w:rPr>
                <w:bCs/>
              </w:rPr>
              <w:t>. D</w:t>
            </w:r>
            <w:r w:rsidRPr="00C923BF">
              <w:rPr>
                <w:bCs/>
              </w:rPr>
              <w:t xml:space="preserve">ocument </w:t>
            </w:r>
            <w:r w:rsidR="000B3E58">
              <w:rPr>
                <w:bCs/>
              </w:rPr>
              <w:t xml:space="preserve">all </w:t>
            </w:r>
            <w:r w:rsidRPr="00C923BF">
              <w:rPr>
                <w:bCs/>
              </w:rPr>
              <w:t>actions</w:t>
            </w:r>
            <w:r w:rsidR="00C22DE3">
              <w:rPr>
                <w:bCs/>
              </w:rPr>
              <w:t xml:space="preserve"> taken</w:t>
            </w:r>
            <w:r w:rsidRPr="00C923BF">
              <w:rPr>
                <w:bCs/>
              </w:rPr>
              <w:t xml:space="preserve"> in</w:t>
            </w:r>
            <w:r w:rsidR="00146A21">
              <w:rPr>
                <w:bCs/>
              </w:rPr>
              <w:t xml:space="preserve"> Compass</w:t>
            </w:r>
            <w:r w:rsidRPr="00C923BF">
              <w:rPr>
                <w:bCs/>
              </w:rPr>
              <w:t>.</w:t>
            </w:r>
          </w:p>
        </w:tc>
      </w:tr>
      <w:tr w:rsidR="0027424D" w14:paraId="3BCFBA62" w14:textId="77777777" w:rsidTr="008C0A36">
        <w:tc>
          <w:tcPr>
            <w:tcW w:w="289" w:type="pct"/>
            <w:vMerge/>
          </w:tcPr>
          <w:p w14:paraId="6E6BA3B3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3273F04E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</w:tcPr>
          <w:p w14:paraId="24D6B7EE" w14:textId="77777777" w:rsidR="00C923BF" w:rsidRPr="00C923BF" w:rsidRDefault="00C923BF" w:rsidP="00F41029">
            <w:pPr>
              <w:spacing w:before="120" w:after="120"/>
            </w:pPr>
            <w:r>
              <w:t>Not Lowest Cost Tier, Not Specialty Tier</w:t>
            </w:r>
          </w:p>
        </w:tc>
        <w:tc>
          <w:tcPr>
            <w:tcW w:w="2396" w:type="pct"/>
            <w:gridSpan w:val="4"/>
          </w:tcPr>
          <w:p w14:paraId="7BF7A065" w14:textId="4577C9BD" w:rsidR="00C923BF" w:rsidRDefault="0017793A" w:rsidP="00F41029">
            <w:pPr>
              <w:spacing w:before="120" w:after="120"/>
            </w:pPr>
            <w:r>
              <w:rPr>
                <w:bCs/>
                <w:noProof/>
              </w:rPr>
              <w:drawing>
                <wp:inline distT="0" distB="0" distL="0" distR="0" wp14:anchorId="0631008F" wp14:editId="0D265E00">
                  <wp:extent cx="238158" cy="209579"/>
                  <wp:effectExtent l="0" t="0" r="9525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 9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801">
              <w:rPr>
                <w:bCs/>
              </w:rPr>
              <w:t xml:space="preserve"> </w:t>
            </w:r>
            <w:r w:rsidR="00383655" w:rsidRPr="00383655">
              <w:rPr>
                <w:bCs/>
              </w:rPr>
              <w:t>In researching, I have identified your medication</w:t>
            </w:r>
            <w:r w:rsidR="00C923BF">
              <w:t xml:space="preserve"> is a tiered drug</w:t>
            </w:r>
            <w:r w:rsidR="0049490B">
              <w:t>,</w:t>
            </w:r>
            <w:r w:rsidR="00C923BF">
              <w:t xml:space="preserve"> so I will assist you in looking for alternatives and any other options available to you.</w:t>
            </w:r>
          </w:p>
          <w:p w14:paraId="65D12B5D" w14:textId="77777777" w:rsidR="00C923BF" w:rsidRDefault="00C923BF" w:rsidP="00F41029">
            <w:pPr>
              <w:spacing w:before="120" w:after="120"/>
            </w:pPr>
          </w:p>
          <w:p w14:paraId="71FE33A8" w14:textId="23B8E53A" w:rsidR="00A04184" w:rsidRDefault="00F62FD0" w:rsidP="00F41029">
            <w:pPr>
              <w:spacing w:before="120" w:after="120"/>
            </w:pPr>
            <w:r>
              <w:t>For next steps, proceed to</w:t>
            </w:r>
            <w:r w:rsidR="00F6540A">
              <w:t xml:space="preserve"> </w:t>
            </w:r>
            <w:hyperlink r:id="rId7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CC55CF" w:rsidRPr="00C1507E">
                <w:rPr>
                  <w:rStyle w:val="Hyperlink"/>
                </w:rPr>
                <w:t>(064996)</w:t>
              </w:r>
            </w:hyperlink>
          </w:p>
          <w:p w14:paraId="33C2B6E3" w14:textId="77777777" w:rsidR="00515388" w:rsidRDefault="00515388" w:rsidP="00F41029">
            <w:pPr>
              <w:spacing w:before="120" w:after="120"/>
            </w:pPr>
          </w:p>
          <w:p w14:paraId="4A5F0F03" w14:textId="54C53D84" w:rsidR="00C923BF" w:rsidRPr="00C923BF" w:rsidRDefault="00C923BF" w:rsidP="005C186A">
            <w:pPr>
              <w:spacing w:before="120" w:after="120"/>
            </w:pPr>
          </w:p>
        </w:tc>
      </w:tr>
      <w:tr w:rsidR="0027424D" w14:paraId="40AD619F" w14:textId="77777777" w:rsidTr="008C0A36">
        <w:tc>
          <w:tcPr>
            <w:tcW w:w="289" w:type="pct"/>
            <w:vMerge/>
          </w:tcPr>
          <w:p w14:paraId="2B2E28B4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24DC58D5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</w:tcPr>
          <w:p w14:paraId="3448BC3F" w14:textId="77777777" w:rsidR="00C923BF" w:rsidRPr="00C923BF" w:rsidRDefault="00C923BF" w:rsidP="00F41029">
            <w:pPr>
              <w:spacing w:before="120" w:after="120"/>
            </w:pPr>
            <w:r>
              <w:t>Beneficiary asks to lower the cost</w:t>
            </w:r>
            <w:r w:rsidR="00C87477">
              <w:t xml:space="preserve"> </w:t>
            </w:r>
            <w:r>
              <w:t>of a medication and they are enrolled in a 1-tier plan (Client specific)</w:t>
            </w:r>
          </w:p>
        </w:tc>
        <w:tc>
          <w:tcPr>
            <w:tcW w:w="2396" w:type="pct"/>
            <w:gridSpan w:val="4"/>
          </w:tcPr>
          <w:p w14:paraId="0CB91D3A" w14:textId="569CF7D5" w:rsidR="00C923BF" w:rsidRDefault="00C923BF" w:rsidP="00F41029">
            <w:pPr>
              <w:spacing w:before="120" w:after="120"/>
            </w:pPr>
            <w:r>
              <w:t xml:space="preserve">Educate the </w:t>
            </w:r>
            <w:r w:rsidR="005C186A">
              <w:t xml:space="preserve">beneficiary </w:t>
            </w:r>
            <w:r>
              <w:t xml:space="preserve">on the </w:t>
            </w:r>
            <w:r w:rsidR="005C186A">
              <w:t xml:space="preserve">Plan </w:t>
            </w:r>
            <w:r>
              <w:t xml:space="preserve">Benefit </w:t>
            </w:r>
            <w:r w:rsidR="005C186A">
              <w:t>Design</w:t>
            </w:r>
            <w:r>
              <w:t xml:space="preserve">. </w:t>
            </w:r>
          </w:p>
          <w:p w14:paraId="4DD3D47D" w14:textId="77777777" w:rsidR="006425FF" w:rsidRDefault="006425FF" w:rsidP="00F41029">
            <w:pPr>
              <w:spacing w:before="120" w:after="120"/>
            </w:pPr>
          </w:p>
          <w:p w14:paraId="19B49B10" w14:textId="08B38789" w:rsidR="006425FF" w:rsidRPr="00C923BF" w:rsidRDefault="0017793A" w:rsidP="00F41029">
            <w:pPr>
              <w:spacing w:before="120" w:after="120"/>
            </w:pPr>
            <w:r>
              <w:rPr>
                <w:bCs/>
                <w:noProof/>
              </w:rPr>
              <w:drawing>
                <wp:inline distT="0" distB="0" distL="0" distR="0" wp14:anchorId="11CAE34C" wp14:editId="7BB49204">
                  <wp:extent cx="238158" cy="209579"/>
                  <wp:effectExtent l="0" t="0" r="9525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73801">
              <w:rPr>
                <w:bCs/>
              </w:rPr>
              <w:t xml:space="preserve"> </w:t>
            </w:r>
            <w:r w:rsidR="006425FF" w:rsidRPr="006425FF">
              <w:t>In researching, I have identified your medication is currently at the lowest cost copay on the Plan</w:t>
            </w:r>
            <w:r w:rsidR="006425FF">
              <w:t>.</w:t>
            </w:r>
          </w:p>
        </w:tc>
      </w:tr>
      <w:tr w:rsidR="0027424D" w14:paraId="19514705" w14:textId="77777777" w:rsidTr="008C0A36">
        <w:tc>
          <w:tcPr>
            <w:tcW w:w="289" w:type="pct"/>
            <w:vMerge/>
          </w:tcPr>
          <w:p w14:paraId="5686DC10" w14:textId="77777777" w:rsidR="00C923BF" w:rsidRPr="00753AF2" w:rsidRDefault="00C923BF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0EB540B6" w14:textId="77777777" w:rsidR="00C923BF" w:rsidRPr="007B729D" w:rsidRDefault="00C923BF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006" w:type="pct"/>
            <w:gridSpan w:val="3"/>
          </w:tcPr>
          <w:p w14:paraId="5A8032FF" w14:textId="44085D13" w:rsidR="00286E67" w:rsidRDefault="00286E67" w:rsidP="00F41029">
            <w:pPr>
              <w:spacing w:before="120" w:after="120"/>
            </w:pPr>
            <w:r>
              <w:t>Specialty Tier</w:t>
            </w:r>
            <w:r w:rsidR="006425FF">
              <w:t xml:space="preserve"> Medication</w:t>
            </w:r>
          </w:p>
          <w:p w14:paraId="03315946" w14:textId="77777777" w:rsidR="00286E67" w:rsidRDefault="00286E67" w:rsidP="00F41029">
            <w:pPr>
              <w:spacing w:before="120" w:after="120"/>
            </w:pPr>
          </w:p>
          <w:p w14:paraId="173A96D8" w14:textId="0C03B399" w:rsidR="00286E67" w:rsidRDefault="00286E67" w:rsidP="00F41029">
            <w:pPr>
              <w:spacing w:before="120" w:after="120"/>
            </w:pPr>
            <w:r w:rsidRPr="00286E67">
              <w:rPr>
                <w:b/>
                <w:bCs/>
              </w:rPr>
              <w:t>Note:</w:t>
            </w:r>
            <w:r w:rsidR="00213D07">
              <w:t xml:space="preserve"> </w:t>
            </w:r>
            <w:r>
              <w:t xml:space="preserve">Specialty Medication (a medication that is on the </w:t>
            </w:r>
            <w:bookmarkStart w:id="69" w:name="OLE_LINK74"/>
            <w:bookmarkStart w:id="70" w:name="OLE_LINK76"/>
            <w:r>
              <w:fldChar w:fldCharType="begin"/>
            </w:r>
            <w:r>
              <w:instrText xml:space="preserve"> HYPERLINK "https://www.caremark.com/wps/portal/!ut/p/c5/04_SB8K8xLLM9MSSzPy8xBz9CP0os3gnC3NzC-8gw1CXAB8DA08zY1cfD0MXYwM_c6B8pFm8AQ7gaIBPt4EBRLeje1hooIGzuZmBp7OJgadRWJi7r4eJoYG7GTF24zEdv24_j_zcVP2C3NDQiHJHRQDKE8oO/dl3/d3/L2dJQSEvUUt3QS9ZQnZ3LzZfQjg3NzhLUjFVRFBMMDBJNjNFTEgxRDMwVjY!/" </w:instrText>
            </w:r>
            <w:r>
              <w:fldChar w:fldCharType="separate"/>
            </w:r>
            <w:r w:rsidRPr="00286E67">
              <w:rPr>
                <w:rStyle w:val="Hyperlink"/>
              </w:rPr>
              <w:t>Caremark Specialty Drug List</w:t>
            </w:r>
            <w:r>
              <w:fldChar w:fldCharType="end"/>
            </w:r>
            <w:bookmarkEnd w:id="69"/>
            <w:bookmarkEnd w:id="70"/>
            <w:r>
              <w:t xml:space="preserve"> or that </w:t>
            </w:r>
            <w:r w:rsidR="004F1431">
              <w:t>Compass</w:t>
            </w:r>
            <w:r>
              <w:t xml:space="preserve"> gives indication) does not necessarily mean it is a High Cost Specialty Tier. A Specialty medication may be on any Tier on the Plan formulary and may be eligible for </w:t>
            </w:r>
            <w:r w:rsidR="000B2565">
              <w:t xml:space="preserve">a </w:t>
            </w:r>
            <w:r>
              <w:t xml:space="preserve">Tiering </w:t>
            </w:r>
            <w:r w:rsidR="000B2565">
              <w:t>E</w:t>
            </w:r>
            <w:r>
              <w:t>xception.</w:t>
            </w:r>
          </w:p>
          <w:p w14:paraId="3DB989BA" w14:textId="77777777" w:rsidR="00286E67" w:rsidRDefault="00286E67" w:rsidP="00F41029">
            <w:pPr>
              <w:spacing w:before="120" w:after="120"/>
            </w:pPr>
          </w:p>
          <w:p w14:paraId="11E58A53" w14:textId="77777777" w:rsidR="00286E67" w:rsidRDefault="00286E67" w:rsidP="00F41029">
            <w:pPr>
              <w:spacing w:before="120" w:after="120"/>
            </w:pPr>
            <w:r>
              <w:t>For Specialty medication:</w:t>
            </w:r>
          </w:p>
          <w:p w14:paraId="2DF85F41" w14:textId="6BC0EA2B" w:rsidR="00286E67" w:rsidRDefault="00286E67" w:rsidP="004010B7">
            <w:pPr>
              <w:numPr>
                <w:ilvl w:val="0"/>
                <w:numId w:val="30"/>
              </w:numPr>
              <w:spacing w:before="120" w:after="120"/>
            </w:pPr>
            <w:r>
              <w:t>Access the Plan's formulary document</w:t>
            </w:r>
            <w:r w:rsidR="005C186A">
              <w:t>.</w:t>
            </w:r>
          </w:p>
          <w:p w14:paraId="2C6B16EF" w14:textId="62E46A28" w:rsidR="00286E67" w:rsidRDefault="00286E67" w:rsidP="004010B7">
            <w:pPr>
              <w:numPr>
                <w:ilvl w:val="0"/>
                <w:numId w:val="30"/>
              </w:numPr>
              <w:spacing w:before="120" w:after="120"/>
            </w:pPr>
            <w:r>
              <w:t>Determine the Tier</w:t>
            </w:r>
            <w:r w:rsidR="005C186A">
              <w:t>.</w:t>
            </w:r>
          </w:p>
          <w:p w14:paraId="0A128518" w14:textId="6082EBB9" w:rsidR="00C923BF" w:rsidRPr="00C923BF" w:rsidRDefault="00286E67" w:rsidP="004010B7">
            <w:pPr>
              <w:numPr>
                <w:ilvl w:val="0"/>
                <w:numId w:val="30"/>
              </w:numPr>
              <w:spacing w:before="120" w:after="120"/>
            </w:pPr>
            <w:r>
              <w:t>Follow the appropriate process located within this grid for that Tier</w:t>
            </w:r>
            <w:r w:rsidR="005C186A">
              <w:t>.</w:t>
            </w:r>
          </w:p>
        </w:tc>
        <w:tc>
          <w:tcPr>
            <w:tcW w:w="2396" w:type="pct"/>
            <w:gridSpan w:val="4"/>
          </w:tcPr>
          <w:p w14:paraId="480259CB" w14:textId="7F4640FF" w:rsidR="00286E67" w:rsidRDefault="00286E67" w:rsidP="004010B7">
            <w:pPr>
              <w:numPr>
                <w:ilvl w:val="0"/>
                <w:numId w:val="31"/>
              </w:numPr>
              <w:spacing w:before="120" w:after="120"/>
            </w:pPr>
            <w:r>
              <w:t xml:space="preserve">Educate the </w:t>
            </w:r>
            <w:r w:rsidR="005C186A">
              <w:t xml:space="preserve">beneficiary </w:t>
            </w:r>
            <w:r>
              <w:t xml:space="preserve">on the </w:t>
            </w:r>
            <w:r w:rsidR="005C186A">
              <w:t xml:space="preserve">Plan </w:t>
            </w:r>
            <w:r>
              <w:t xml:space="preserve">Benefit </w:t>
            </w:r>
            <w:r w:rsidR="005C186A">
              <w:t>Design</w:t>
            </w:r>
            <w:r>
              <w:t>.</w:t>
            </w:r>
          </w:p>
          <w:p w14:paraId="7D15C024" w14:textId="7BB3E738" w:rsidR="0080627C" w:rsidRDefault="003E7D28" w:rsidP="004010B7">
            <w:pPr>
              <w:numPr>
                <w:ilvl w:val="0"/>
                <w:numId w:val="31"/>
              </w:numPr>
              <w:spacing w:before="120" w:after="120"/>
            </w:pPr>
            <w:r>
              <w:t xml:space="preserve">Review alternatives with the beneficiary. Refer to </w:t>
            </w:r>
            <w:hyperlink r:id="rId72" w:anchor="!/view?docid=b3dbfb44-1c9e-47a6-b8f4-6010f553731b" w:history="1">
              <w:r w:rsidR="00F702F5">
                <w:rPr>
                  <w:rStyle w:val="Hyperlink"/>
                </w:rPr>
                <w:t>Compass - Viewing and Running Test Claims for Alternative Rx(s) (056849)</w:t>
              </w:r>
            </w:hyperlink>
            <w:r>
              <w:t>.</w:t>
            </w:r>
          </w:p>
          <w:p w14:paraId="1202658A" w14:textId="77777777" w:rsidR="00286E67" w:rsidRDefault="00286E67" w:rsidP="00F41029">
            <w:pPr>
              <w:spacing w:before="120" w:after="120"/>
            </w:pPr>
          </w:p>
          <w:p w14:paraId="00FE16E2" w14:textId="77777777" w:rsidR="00286E67" w:rsidRPr="00286E67" w:rsidRDefault="00286E67" w:rsidP="00F41029">
            <w:pPr>
              <w:spacing w:before="120" w:after="120"/>
              <w:rPr>
                <w:b/>
                <w:bCs/>
              </w:rPr>
            </w:pPr>
            <w:r w:rsidRPr="00286E67">
              <w:rPr>
                <w:b/>
                <w:bCs/>
              </w:rPr>
              <w:t>Notes:</w:t>
            </w:r>
          </w:p>
          <w:p w14:paraId="489505B6" w14:textId="10ABA33D" w:rsidR="00D22F00" w:rsidRDefault="00D22F00" w:rsidP="004010B7">
            <w:pPr>
              <w:numPr>
                <w:ilvl w:val="0"/>
                <w:numId w:val="32"/>
              </w:numPr>
              <w:spacing w:before="120" w:after="120"/>
            </w:pPr>
            <w:r>
              <w:t xml:space="preserve">Refer to </w:t>
            </w:r>
            <w:r w:rsidR="004E667F">
              <w:t xml:space="preserve">the </w:t>
            </w:r>
            <w:hyperlink w:anchor="Specialty" w:history="1">
              <w:r w:rsidR="004E667F" w:rsidRPr="004E667F">
                <w:rPr>
                  <w:rStyle w:val="Hyperlink"/>
                </w:rPr>
                <w:t>Specialty Medications</w:t>
              </w:r>
            </w:hyperlink>
            <w:r w:rsidR="004E667F">
              <w:t xml:space="preserve"> scenario below for additional information.</w:t>
            </w:r>
          </w:p>
          <w:p w14:paraId="3C3F5FB5" w14:textId="77777777" w:rsidR="00286E67" w:rsidRDefault="00286E67" w:rsidP="00F41029">
            <w:pPr>
              <w:spacing w:before="120" w:after="120"/>
            </w:pPr>
          </w:p>
          <w:p w14:paraId="50AD0979" w14:textId="3012213D" w:rsidR="00C923BF" w:rsidRPr="00C923BF" w:rsidRDefault="00C923BF" w:rsidP="00F41029">
            <w:pPr>
              <w:spacing w:before="120" w:after="120"/>
              <w:ind w:left="360"/>
            </w:pPr>
          </w:p>
        </w:tc>
      </w:tr>
      <w:tr w:rsidR="00683F65" w14:paraId="623E5E04" w14:textId="77777777" w:rsidTr="008C0A36">
        <w:tc>
          <w:tcPr>
            <w:tcW w:w="289" w:type="pct"/>
            <w:vMerge/>
          </w:tcPr>
          <w:p w14:paraId="5E1E390C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487F5DF8" w14:textId="77777777" w:rsidR="00286E67" w:rsidRPr="00286E67" w:rsidRDefault="00286E67" w:rsidP="00F41029">
            <w:pPr>
              <w:spacing w:before="120" w:after="120"/>
              <w:rPr>
                <w:bCs/>
              </w:rPr>
            </w:pPr>
            <w:bookmarkStart w:id="71" w:name="Reject75"/>
            <w:bookmarkEnd w:id="71"/>
            <w:r w:rsidRPr="00286E67">
              <w:rPr>
                <w:bCs/>
              </w:rPr>
              <w:t>Prior</w:t>
            </w:r>
            <w:r>
              <w:rPr>
                <w:bCs/>
              </w:rPr>
              <w:t xml:space="preserve"> </w:t>
            </w:r>
            <w:r w:rsidRPr="00286E67">
              <w:rPr>
                <w:bCs/>
              </w:rPr>
              <w:t>Authorization</w:t>
            </w:r>
          </w:p>
          <w:p w14:paraId="5944E06A" w14:textId="77777777" w:rsidR="00286E67" w:rsidRDefault="00286E67" w:rsidP="00F41029">
            <w:pPr>
              <w:spacing w:before="120" w:after="120"/>
              <w:rPr>
                <w:bCs/>
              </w:rPr>
            </w:pPr>
          </w:p>
          <w:p w14:paraId="42621CDF" w14:textId="77777777" w:rsidR="00480D28" w:rsidRPr="00753AF2" w:rsidRDefault="00286E67" w:rsidP="00F41029">
            <w:pPr>
              <w:spacing w:before="120" w:after="120"/>
              <w:rPr>
                <w:bCs/>
              </w:rPr>
            </w:pPr>
            <w:r w:rsidRPr="00286E67">
              <w:rPr>
                <w:bCs/>
              </w:rPr>
              <w:t>Reject 75</w:t>
            </w:r>
          </w:p>
        </w:tc>
        <w:tc>
          <w:tcPr>
            <w:tcW w:w="3402" w:type="pct"/>
            <w:gridSpan w:val="7"/>
          </w:tcPr>
          <w:p w14:paraId="48FA7319" w14:textId="6934437C" w:rsidR="00506AF8" w:rsidRDefault="0017793A" w:rsidP="00F41029">
            <w:pPr>
              <w:spacing w:before="120" w:after="120"/>
              <w:rPr>
                <w:bCs/>
              </w:rPr>
            </w:pPr>
            <w:bookmarkStart w:id="72" w:name="OLE_LINK38"/>
            <w:r>
              <w:rPr>
                <w:bCs/>
                <w:noProof/>
              </w:rPr>
              <w:drawing>
                <wp:inline distT="0" distB="0" distL="0" distR="0" wp14:anchorId="3BE865B9" wp14:editId="4D862D90">
                  <wp:extent cx="238158" cy="209579"/>
                  <wp:effectExtent l="0" t="0" r="9525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6E67">
              <w:rPr>
                <w:bCs/>
              </w:rPr>
              <w:t xml:space="preserve"> </w:t>
            </w:r>
            <w:r w:rsidR="00286E67" w:rsidRPr="00286E67">
              <w:rPr>
                <w:bCs/>
              </w:rPr>
              <w:t xml:space="preserve">Your drug requires a prior authorization. </w:t>
            </w:r>
            <w:bookmarkStart w:id="73" w:name="OLE_LINK55"/>
            <w:bookmarkStart w:id="74" w:name="OLE_LINK22"/>
            <w:r w:rsidR="00506AF8" w:rsidRPr="0065792E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  <w:bookmarkEnd w:id="73"/>
          </w:p>
          <w:p w14:paraId="68AE82C1" w14:textId="77777777" w:rsidR="00286E67" w:rsidRPr="00286E67" w:rsidRDefault="00286E67" w:rsidP="00F41029">
            <w:pPr>
              <w:spacing w:before="120" w:after="120"/>
              <w:rPr>
                <w:bCs/>
              </w:rPr>
            </w:pPr>
          </w:p>
          <w:p w14:paraId="374B63BF" w14:textId="772BE22C" w:rsidR="009847F5" w:rsidRPr="00753AF2" w:rsidRDefault="00C269BE" w:rsidP="00F41029">
            <w:pPr>
              <w:spacing w:before="120" w:after="120"/>
              <w:rPr>
                <w:bCs/>
              </w:rPr>
            </w:pPr>
            <w:bookmarkStart w:id="75" w:name="OLE_LINK54"/>
            <w:r>
              <w:t>Re</w:t>
            </w:r>
            <w:r w:rsidRPr="007E08A2">
              <w:t xml:space="preserve">fer to </w:t>
            </w:r>
            <w:hyperlink r:id="rId73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83F65" w:rsidRPr="00C1507E">
                <w:rPr>
                  <w:rStyle w:val="Hyperlink"/>
                </w:rPr>
                <w:t>(064996)</w:t>
              </w:r>
            </w:hyperlink>
            <w:r w:rsidR="00683F65">
              <w:t>.</w:t>
            </w:r>
            <w:r w:rsidR="00147BF5">
              <w:t xml:space="preserve">- </w:t>
            </w:r>
            <w:r w:rsidR="00147BF5" w:rsidRPr="00147BF5">
              <w:t>US702970</w:t>
            </w:r>
            <w:r w:rsidR="009A723E">
              <w:t xml:space="preserve"> </w:t>
            </w:r>
            <w:r w:rsidR="009847F5" w:rsidRPr="007A2890">
              <w:t>as needed.</w:t>
            </w:r>
            <w:bookmarkEnd w:id="72"/>
            <w:bookmarkEnd w:id="74"/>
            <w:bookmarkEnd w:id="75"/>
          </w:p>
        </w:tc>
      </w:tr>
      <w:tr w:rsidR="00683F65" w14:paraId="7916785F" w14:textId="77777777" w:rsidTr="008C0A36">
        <w:tc>
          <w:tcPr>
            <w:tcW w:w="289" w:type="pct"/>
            <w:vMerge/>
          </w:tcPr>
          <w:p w14:paraId="0DA9B22C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4224F8FB" w14:textId="77777777" w:rsidR="00286E67" w:rsidRDefault="00286E67" w:rsidP="00F41029">
            <w:pPr>
              <w:spacing w:before="120" w:after="120"/>
              <w:rPr>
                <w:bCs/>
              </w:rPr>
            </w:pPr>
            <w:bookmarkStart w:id="76" w:name="StepTherapy"/>
            <w:bookmarkEnd w:id="76"/>
            <w:r w:rsidRPr="00286E67">
              <w:rPr>
                <w:bCs/>
              </w:rPr>
              <w:t>Step Therapy Exception</w:t>
            </w:r>
            <w:r w:rsidRPr="00286E67">
              <w:rPr>
                <w:bCs/>
              </w:rPr>
              <w:tab/>
            </w:r>
          </w:p>
          <w:p w14:paraId="1F709B77" w14:textId="77777777" w:rsidR="00286E67" w:rsidRDefault="00286E67" w:rsidP="00F41029">
            <w:pPr>
              <w:spacing w:before="120" w:after="120"/>
              <w:rPr>
                <w:bCs/>
              </w:rPr>
            </w:pPr>
          </w:p>
          <w:p w14:paraId="73EEF06F" w14:textId="35F595EA" w:rsidR="00480D28" w:rsidRPr="00753AF2" w:rsidRDefault="00286E67" w:rsidP="00F41029">
            <w:pPr>
              <w:spacing w:before="120" w:after="120"/>
              <w:rPr>
                <w:bCs/>
              </w:rPr>
            </w:pPr>
            <w:r w:rsidRPr="00286E67">
              <w:rPr>
                <w:bCs/>
              </w:rPr>
              <w:t>Reject 608 or Reject 75 AND Reject 76 with reject messaging "Must Meet Step"</w:t>
            </w:r>
          </w:p>
        </w:tc>
        <w:tc>
          <w:tcPr>
            <w:tcW w:w="3402" w:type="pct"/>
            <w:gridSpan w:val="7"/>
          </w:tcPr>
          <w:p w14:paraId="308AB861" w14:textId="4EAF2D24" w:rsidR="00AF0EB8" w:rsidRPr="007E08A2" w:rsidRDefault="0017793A" w:rsidP="00F41029">
            <w:pPr>
              <w:spacing w:before="120" w:after="120"/>
              <w:rPr>
                <w:bCs/>
              </w:rPr>
            </w:pPr>
            <w:bookmarkStart w:id="77" w:name="OLE_LINK39"/>
            <w:r>
              <w:rPr>
                <w:bCs/>
                <w:noProof/>
              </w:rPr>
              <w:drawing>
                <wp:inline distT="0" distB="0" distL="0" distR="0" wp14:anchorId="10606D7E" wp14:editId="35204CDB">
                  <wp:extent cx="238158" cy="209579"/>
                  <wp:effectExtent l="0" t="0" r="9525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6E67" w:rsidRPr="007E08A2">
              <w:rPr>
                <w:bCs/>
              </w:rPr>
              <w:t xml:space="preserve"> Your drug requires a step therapy exception. </w:t>
            </w:r>
            <w:r w:rsidR="00AF0EB8" w:rsidRPr="007E08A2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5001E7C5" w14:textId="77777777" w:rsidR="00AF0EB8" w:rsidRPr="007E08A2" w:rsidRDefault="00AF0EB8" w:rsidP="00F41029">
            <w:pPr>
              <w:spacing w:before="120" w:after="120"/>
              <w:rPr>
                <w:bCs/>
              </w:rPr>
            </w:pPr>
          </w:p>
          <w:p w14:paraId="5611848A" w14:textId="6C3C4DC6" w:rsidR="002D76CD" w:rsidRPr="007E08A2" w:rsidRDefault="00C269BE" w:rsidP="00F41029">
            <w:pPr>
              <w:spacing w:before="120" w:after="120"/>
              <w:rPr>
                <w:bCs/>
              </w:rPr>
            </w:pPr>
            <w:bookmarkStart w:id="78" w:name="OLE_LINK36"/>
            <w:r>
              <w:t>Re</w:t>
            </w:r>
            <w:r w:rsidRPr="007E08A2">
              <w:t xml:space="preserve">fer to </w:t>
            </w:r>
            <w:hyperlink r:id="rId74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83F65" w:rsidRPr="00C1507E">
                <w:rPr>
                  <w:rStyle w:val="Hyperlink"/>
                </w:rPr>
                <w:t>(064996)</w:t>
              </w:r>
            </w:hyperlink>
            <w:r w:rsidR="00683F65">
              <w:t xml:space="preserve"> </w:t>
            </w:r>
            <w:r w:rsidR="002D76CD" w:rsidRPr="007A2890">
              <w:t>as needed.</w:t>
            </w:r>
            <w:bookmarkEnd w:id="77"/>
            <w:bookmarkEnd w:id="78"/>
          </w:p>
        </w:tc>
      </w:tr>
      <w:tr w:rsidR="00683F65" w14:paraId="42489AEE" w14:textId="77777777" w:rsidTr="008C0A36">
        <w:tc>
          <w:tcPr>
            <w:tcW w:w="289" w:type="pct"/>
            <w:vMerge/>
          </w:tcPr>
          <w:p w14:paraId="6E14D756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3095DDC7" w14:textId="77777777" w:rsidR="00286E67" w:rsidRDefault="00286E67" w:rsidP="00F41029">
            <w:pPr>
              <w:spacing w:before="120" w:after="120"/>
              <w:rPr>
                <w:bCs/>
              </w:rPr>
            </w:pPr>
            <w:bookmarkStart w:id="79" w:name="Reject76"/>
            <w:bookmarkEnd w:id="79"/>
            <w:r w:rsidRPr="00286E67">
              <w:rPr>
                <w:bCs/>
              </w:rPr>
              <w:t>Quantity Limit Exception</w:t>
            </w:r>
            <w:r>
              <w:rPr>
                <w:bCs/>
              </w:rPr>
              <w:t xml:space="preserve"> </w:t>
            </w:r>
          </w:p>
          <w:p w14:paraId="0069E58D" w14:textId="77777777" w:rsidR="00286E67" w:rsidRDefault="00286E67" w:rsidP="00F41029">
            <w:pPr>
              <w:spacing w:before="120" w:after="120"/>
              <w:rPr>
                <w:bCs/>
              </w:rPr>
            </w:pPr>
          </w:p>
          <w:p w14:paraId="799805EC" w14:textId="77777777" w:rsidR="00480D28" w:rsidRDefault="00286E67" w:rsidP="00F41029">
            <w:pPr>
              <w:spacing w:before="120" w:after="120"/>
              <w:rPr>
                <w:bCs/>
              </w:rPr>
            </w:pPr>
            <w:r w:rsidRPr="00286E67">
              <w:rPr>
                <w:bCs/>
              </w:rPr>
              <w:t>Reject 76</w:t>
            </w:r>
          </w:p>
          <w:p w14:paraId="58281550" w14:textId="77777777" w:rsidR="00286E67" w:rsidRDefault="00286E67" w:rsidP="00F41029">
            <w:pPr>
              <w:spacing w:before="120" w:after="120"/>
              <w:rPr>
                <w:bCs/>
              </w:rPr>
            </w:pPr>
          </w:p>
          <w:p w14:paraId="14C6798E" w14:textId="570F69CA" w:rsidR="00286E67" w:rsidRDefault="00AB38DE" w:rsidP="00F41029">
            <w:pPr>
              <w:spacing w:before="120" w:after="120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9A8956D" wp14:editId="2A24DDC3">
                  <wp:extent cx="238095" cy="209524"/>
                  <wp:effectExtent l="0" t="0" r="0" b="635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25B3">
              <w:rPr>
                <w:b/>
                <w:bCs/>
              </w:rPr>
              <w:t xml:space="preserve"> </w:t>
            </w:r>
            <w:r w:rsidR="00286E67" w:rsidRPr="00286E67">
              <w:rPr>
                <w:bCs/>
              </w:rPr>
              <w:t>If Reject 76 displays with Reject 70, follow steps for Reject 70.</w:t>
            </w:r>
          </w:p>
          <w:p w14:paraId="1D31E7BF" w14:textId="77777777" w:rsidR="00C325B3" w:rsidRPr="00286E67" w:rsidRDefault="00C325B3" w:rsidP="00F41029">
            <w:pPr>
              <w:spacing w:before="120" w:after="120"/>
              <w:rPr>
                <w:bCs/>
              </w:rPr>
            </w:pPr>
          </w:p>
          <w:p w14:paraId="3BADEF93" w14:textId="1084EFAD" w:rsidR="00C325B3" w:rsidRPr="00753AF2" w:rsidRDefault="00AB38DE" w:rsidP="00F41029">
            <w:pPr>
              <w:spacing w:before="120" w:after="120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F450BFA" wp14:editId="798557D8">
                  <wp:extent cx="238095" cy="209524"/>
                  <wp:effectExtent l="0" t="0" r="0" b="635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25B3">
              <w:rPr>
                <w:b/>
                <w:bCs/>
              </w:rPr>
              <w:t xml:space="preserve"> </w:t>
            </w:r>
            <w:r w:rsidR="00286E67" w:rsidRPr="00286E67">
              <w:rPr>
                <w:bCs/>
              </w:rPr>
              <w:t>Reject AG (</w:t>
            </w:r>
            <w:proofErr w:type="spellStart"/>
            <w:r w:rsidR="00286E67" w:rsidRPr="00286E67">
              <w:rPr>
                <w:bCs/>
              </w:rPr>
              <w:t>Days</w:t>
            </w:r>
            <w:proofErr w:type="spellEnd"/>
            <w:r w:rsidR="00286E67" w:rsidRPr="00286E67">
              <w:rPr>
                <w:bCs/>
              </w:rPr>
              <w:t xml:space="preserve"> Supply Limitation For Product/Service) may look similar to Reject 76 but are NOT the same. DO NOT use this step if Reject Code AG is given.</w:t>
            </w:r>
          </w:p>
        </w:tc>
        <w:tc>
          <w:tcPr>
            <w:tcW w:w="3402" w:type="pct"/>
            <w:gridSpan w:val="7"/>
          </w:tcPr>
          <w:p w14:paraId="1ACCA568" w14:textId="0FF13BB9" w:rsidR="00AF0EB8" w:rsidRPr="007E08A2" w:rsidRDefault="0017793A" w:rsidP="00F41029">
            <w:pPr>
              <w:spacing w:before="120" w:after="120"/>
              <w:rPr>
                <w:bCs/>
              </w:rPr>
            </w:pPr>
            <w:bookmarkStart w:id="80" w:name="OLE_LINK40"/>
            <w:r>
              <w:rPr>
                <w:bCs/>
                <w:noProof/>
              </w:rPr>
              <w:drawing>
                <wp:inline distT="0" distB="0" distL="0" distR="0" wp14:anchorId="4BB58E18" wp14:editId="6B95C594">
                  <wp:extent cx="238158" cy="209579"/>
                  <wp:effectExtent l="0" t="0" r="9525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 103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22A6" w:rsidRPr="007E08A2">
              <w:rPr>
                <w:bCs/>
              </w:rPr>
              <w:t xml:space="preserve"> </w:t>
            </w:r>
            <w:r w:rsidR="00286E67" w:rsidRPr="007E08A2">
              <w:rPr>
                <w:bCs/>
              </w:rPr>
              <w:t xml:space="preserve">Your drug requires a quantity limit exception. </w:t>
            </w:r>
            <w:bookmarkStart w:id="81" w:name="OLE_LINK23"/>
            <w:r w:rsidR="00AF0EB8" w:rsidRPr="007E08A2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676BF133" w14:textId="77777777" w:rsidR="00AF0EB8" w:rsidRPr="007E08A2" w:rsidRDefault="00AF0EB8" w:rsidP="00F41029">
            <w:pPr>
              <w:spacing w:before="120" w:after="120"/>
              <w:rPr>
                <w:bCs/>
              </w:rPr>
            </w:pPr>
          </w:p>
          <w:p w14:paraId="3451D441" w14:textId="3DEDAD7B" w:rsidR="00286E67" w:rsidRPr="007E08A2" w:rsidRDefault="00C269BE" w:rsidP="00F41029">
            <w:pPr>
              <w:spacing w:before="120" w:after="120"/>
              <w:rPr>
                <w:bCs/>
              </w:rPr>
            </w:pPr>
            <w:bookmarkStart w:id="82" w:name="OLE_LINK91"/>
            <w:bookmarkStart w:id="83" w:name="OLE_LINK56"/>
            <w:r>
              <w:t>Re</w:t>
            </w:r>
            <w:r w:rsidRPr="007E08A2">
              <w:t xml:space="preserve">fer to </w:t>
            </w:r>
            <w:hyperlink r:id="rId75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700DD" w:rsidRPr="00C1507E">
                <w:rPr>
                  <w:rStyle w:val="Hyperlink"/>
                </w:rPr>
                <w:t>(064996)</w:t>
              </w:r>
            </w:hyperlink>
            <w:r w:rsidR="002F2416">
              <w:t xml:space="preserve"> </w:t>
            </w:r>
            <w:r w:rsidR="00247792" w:rsidRPr="007A2890">
              <w:t>as needed.</w:t>
            </w:r>
            <w:bookmarkEnd w:id="80"/>
            <w:bookmarkEnd w:id="81"/>
            <w:bookmarkEnd w:id="82"/>
            <w:bookmarkEnd w:id="83"/>
          </w:p>
        </w:tc>
      </w:tr>
      <w:tr w:rsidR="00683F65" w14:paraId="5E74A5AE" w14:textId="77777777" w:rsidTr="008C0A36">
        <w:tc>
          <w:tcPr>
            <w:tcW w:w="289" w:type="pct"/>
            <w:vMerge/>
          </w:tcPr>
          <w:p w14:paraId="766C63B7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373A59B8" w14:textId="77777777" w:rsidR="00C325B3" w:rsidRDefault="00C325B3" w:rsidP="00F41029">
            <w:pPr>
              <w:spacing w:before="120" w:after="120"/>
              <w:rPr>
                <w:bCs/>
              </w:rPr>
            </w:pPr>
            <w:bookmarkStart w:id="84" w:name="Compounds"/>
            <w:bookmarkEnd w:id="84"/>
            <w:r w:rsidRPr="00C325B3">
              <w:rPr>
                <w:bCs/>
              </w:rPr>
              <w:t>Compounds</w:t>
            </w:r>
            <w:r w:rsidRPr="00C325B3">
              <w:rPr>
                <w:bCs/>
              </w:rPr>
              <w:tab/>
            </w:r>
          </w:p>
          <w:p w14:paraId="5490B398" w14:textId="77777777" w:rsidR="00C325B3" w:rsidRDefault="00C325B3" w:rsidP="00F41029">
            <w:pPr>
              <w:spacing w:before="120" w:after="120"/>
              <w:rPr>
                <w:bCs/>
              </w:rPr>
            </w:pPr>
          </w:p>
          <w:p w14:paraId="4E46C08F" w14:textId="77777777" w:rsidR="00480D28" w:rsidRPr="00753AF2" w:rsidRDefault="00C325B3" w:rsidP="00F41029">
            <w:pPr>
              <w:spacing w:before="120" w:after="120"/>
              <w:rPr>
                <w:bCs/>
              </w:rPr>
            </w:pPr>
            <w:r w:rsidRPr="00C325B3">
              <w:rPr>
                <w:bCs/>
              </w:rPr>
              <w:t>Reject 70 (and potentially others depending on ingredients)</w:t>
            </w:r>
          </w:p>
        </w:tc>
        <w:tc>
          <w:tcPr>
            <w:tcW w:w="3402" w:type="pct"/>
            <w:gridSpan w:val="7"/>
          </w:tcPr>
          <w:p w14:paraId="0B560ED6" w14:textId="44FA21E8" w:rsidR="00C325B3" w:rsidRPr="007E08A2" w:rsidRDefault="001B75C2" w:rsidP="00F41029">
            <w:pPr>
              <w:spacing w:before="120" w:after="120"/>
              <w:rPr>
                <w:bCs/>
              </w:rPr>
            </w:pPr>
            <w:bookmarkStart w:id="85" w:name="OLE_LINK65"/>
            <w:r w:rsidRPr="007E08A2">
              <w:rPr>
                <w:rFonts w:cs="Calibri"/>
              </w:rPr>
              <w:t xml:space="preserve">Submit a </w:t>
            </w:r>
            <w:r w:rsidR="00BC5D5E">
              <w:rPr>
                <w:rFonts w:cs="Calibri"/>
              </w:rPr>
              <w:t>Formulary Exception</w:t>
            </w:r>
            <w:r w:rsidRPr="007E08A2">
              <w:rPr>
                <w:rFonts w:cs="Calibri"/>
              </w:rPr>
              <w:t xml:space="preserve"> via Automation </w:t>
            </w:r>
            <w:r w:rsidR="00E8146D">
              <w:rPr>
                <w:rFonts w:cs="Calibri"/>
              </w:rPr>
              <w:t>from the test claim results</w:t>
            </w:r>
            <w:r w:rsidR="00D45965" w:rsidRPr="007E08A2">
              <w:t>, refer to</w:t>
            </w:r>
            <w:r w:rsidR="002F2416">
              <w:t xml:space="preserve"> </w:t>
            </w:r>
            <w:hyperlink r:id="rId76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2F2416" w:rsidRPr="00C1507E">
                <w:rPr>
                  <w:rStyle w:val="Hyperlink"/>
                </w:rPr>
                <w:t>(064996)</w:t>
              </w:r>
            </w:hyperlink>
            <w:r w:rsidR="00D45965" w:rsidRPr="007E08A2">
              <w:rPr>
                <w:iCs/>
              </w:rPr>
              <w:t xml:space="preserve">. </w:t>
            </w:r>
            <w:r w:rsidR="00AF0EB8" w:rsidRPr="007E08A2">
              <w:rPr>
                <w:bCs/>
              </w:rPr>
              <w:t xml:space="preserve">Notate it is a Compound in the </w:t>
            </w:r>
            <w:r w:rsidR="00DD51F7" w:rsidRPr="007E08A2">
              <w:rPr>
                <w:b/>
              </w:rPr>
              <w:t>Notes</w:t>
            </w:r>
            <w:r w:rsidR="00DD51F7" w:rsidRPr="007E08A2">
              <w:rPr>
                <w:bCs/>
              </w:rPr>
              <w:t xml:space="preserve"> section of the</w:t>
            </w:r>
            <w:r w:rsidR="00223796">
              <w:rPr>
                <w:bCs/>
              </w:rPr>
              <w:t xml:space="preserve"> request</w:t>
            </w:r>
            <w:r w:rsidR="00AF0EB8" w:rsidRPr="007E08A2">
              <w:rPr>
                <w:bCs/>
              </w:rPr>
              <w:t>.</w:t>
            </w:r>
          </w:p>
          <w:bookmarkEnd w:id="85"/>
          <w:p w14:paraId="7F83D5E5" w14:textId="77777777" w:rsidR="00C325B3" w:rsidRPr="007E08A2" w:rsidRDefault="00C325B3" w:rsidP="00F41029">
            <w:pPr>
              <w:spacing w:before="120" w:after="120"/>
              <w:rPr>
                <w:bCs/>
              </w:rPr>
            </w:pPr>
          </w:p>
          <w:p w14:paraId="7FB1AE32" w14:textId="16B3D19E" w:rsidR="00B276B2" w:rsidRPr="007E08A2" w:rsidRDefault="00C325B3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Note: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>There are no alternatives; an RPh must review.</w:t>
            </w:r>
          </w:p>
        </w:tc>
      </w:tr>
      <w:tr w:rsidR="00683F65" w14:paraId="5D405657" w14:textId="77777777" w:rsidTr="008C0A36">
        <w:tc>
          <w:tcPr>
            <w:tcW w:w="289" w:type="pct"/>
            <w:vMerge/>
          </w:tcPr>
          <w:p w14:paraId="3C04E53E" w14:textId="77777777" w:rsidR="006B22A6" w:rsidRPr="00753AF2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 w:val="restart"/>
          </w:tcPr>
          <w:p w14:paraId="22DB5DFB" w14:textId="77777777" w:rsidR="006B22A6" w:rsidRPr="00753AF2" w:rsidRDefault="006B22A6" w:rsidP="00F41029">
            <w:pPr>
              <w:spacing w:before="120" w:after="120"/>
              <w:rPr>
                <w:bCs/>
              </w:rPr>
            </w:pPr>
            <w:bookmarkStart w:id="86" w:name="Specialty"/>
            <w:bookmarkEnd w:id="86"/>
            <w:r w:rsidRPr="00C325B3">
              <w:rPr>
                <w:bCs/>
              </w:rPr>
              <w:t>Specialty</w:t>
            </w:r>
            <w:r>
              <w:rPr>
                <w:bCs/>
              </w:rPr>
              <w:t xml:space="preserve"> </w:t>
            </w:r>
            <w:r w:rsidRPr="00C325B3">
              <w:rPr>
                <w:bCs/>
              </w:rPr>
              <w:t>Medication</w:t>
            </w:r>
          </w:p>
        </w:tc>
        <w:tc>
          <w:tcPr>
            <w:tcW w:w="3402" w:type="pct"/>
            <w:gridSpan w:val="7"/>
            <w:tcBorders>
              <w:bottom w:val="single" w:sz="4" w:space="0" w:color="auto"/>
            </w:tcBorders>
          </w:tcPr>
          <w:p w14:paraId="54B13395" w14:textId="77777777" w:rsidR="006B22A6" w:rsidRDefault="006B22A6" w:rsidP="00F41029">
            <w:pPr>
              <w:spacing w:before="120" w:after="120"/>
              <w:rPr>
                <w:bCs/>
              </w:rPr>
            </w:pPr>
            <w:r w:rsidRPr="00C325B3">
              <w:rPr>
                <w:bCs/>
              </w:rPr>
              <w:t>Determine the scenario:</w:t>
            </w:r>
          </w:p>
          <w:p w14:paraId="2D14CD52" w14:textId="77777777" w:rsidR="006B22A6" w:rsidRPr="00C325B3" w:rsidRDefault="006B22A6" w:rsidP="00F41029">
            <w:pPr>
              <w:spacing w:before="120" w:after="120"/>
              <w:rPr>
                <w:bCs/>
              </w:rPr>
            </w:pPr>
          </w:p>
          <w:p w14:paraId="611E2A0E" w14:textId="66AD3CF0" w:rsidR="006B22A6" w:rsidRPr="00753AF2" w:rsidRDefault="00AB38DE" w:rsidP="00F41029">
            <w:pPr>
              <w:spacing w:before="120" w:after="120"/>
              <w:rPr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B92AA6A" wp14:editId="60DD3EFF">
                  <wp:extent cx="238095" cy="209524"/>
                  <wp:effectExtent l="0" t="0" r="0" b="635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22A6">
              <w:rPr>
                <w:b/>
                <w:bCs/>
              </w:rPr>
              <w:t xml:space="preserve"> </w:t>
            </w:r>
            <w:r w:rsidR="006B22A6" w:rsidRPr="00C325B3">
              <w:rPr>
                <w:b/>
              </w:rPr>
              <w:t>Exception:</w:t>
            </w:r>
            <w:r w:rsidR="00213D07">
              <w:rPr>
                <w:bCs/>
              </w:rPr>
              <w:t xml:space="preserve"> </w:t>
            </w:r>
            <w:proofErr w:type="spellStart"/>
            <w:r w:rsidR="006B22A6" w:rsidRPr="00C325B3">
              <w:rPr>
                <w:bCs/>
              </w:rPr>
              <w:t>Carefirst</w:t>
            </w:r>
            <w:proofErr w:type="spellEnd"/>
            <w:r w:rsidR="006B22A6" w:rsidRPr="00C325B3">
              <w:rPr>
                <w:bCs/>
              </w:rPr>
              <w:t>:</w:t>
            </w:r>
            <w:r w:rsidR="00213D07">
              <w:rPr>
                <w:bCs/>
              </w:rPr>
              <w:t xml:space="preserve"> </w:t>
            </w:r>
            <w:r w:rsidR="006B22A6" w:rsidRPr="00C325B3">
              <w:rPr>
                <w:bCs/>
              </w:rPr>
              <w:t>Always warm transfer Specialty calls.</w:t>
            </w:r>
          </w:p>
        </w:tc>
      </w:tr>
      <w:tr w:rsidR="0027424D" w14:paraId="20E990B1" w14:textId="77777777" w:rsidTr="008C0A36">
        <w:tc>
          <w:tcPr>
            <w:tcW w:w="289" w:type="pct"/>
            <w:vMerge/>
          </w:tcPr>
          <w:p w14:paraId="083D4018" w14:textId="77777777" w:rsidR="006B22A6" w:rsidRPr="00753AF2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30D08F31" w14:textId="77777777" w:rsidR="006B22A6" w:rsidRPr="00C325B3" w:rsidRDefault="006B22A6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290" w:type="pct"/>
            <w:gridSpan w:val="5"/>
            <w:shd w:val="pct10" w:color="auto" w:fill="auto"/>
          </w:tcPr>
          <w:p w14:paraId="4C1226AA" w14:textId="77777777" w:rsidR="006B22A6" w:rsidRPr="006B22A6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Scenario…</w:t>
            </w:r>
          </w:p>
        </w:tc>
        <w:tc>
          <w:tcPr>
            <w:tcW w:w="2112" w:type="pct"/>
            <w:gridSpan w:val="2"/>
            <w:shd w:val="pct10" w:color="auto" w:fill="auto"/>
          </w:tcPr>
          <w:p w14:paraId="6F6215C1" w14:textId="77777777" w:rsidR="006B22A6" w:rsidRPr="006B22A6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Action…</w:t>
            </w:r>
          </w:p>
        </w:tc>
      </w:tr>
      <w:tr w:rsidR="0027424D" w14:paraId="40E63852" w14:textId="77777777" w:rsidTr="008C0A36">
        <w:tc>
          <w:tcPr>
            <w:tcW w:w="289" w:type="pct"/>
            <w:vMerge/>
          </w:tcPr>
          <w:p w14:paraId="3B608847" w14:textId="77777777" w:rsidR="006B22A6" w:rsidRPr="00753AF2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0158EB8E" w14:textId="77777777" w:rsidR="006B22A6" w:rsidRPr="00C325B3" w:rsidRDefault="006B22A6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290" w:type="pct"/>
            <w:gridSpan w:val="5"/>
          </w:tcPr>
          <w:p w14:paraId="4B515F4E" w14:textId="77777777" w:rsidR="006B22A6" w:rsidRPr="006B22A6" w:rsidRDefault="006B22A6" w:rsidP="00F41029">
            <w:pPr>
              <w:spacing w:before="120" w:after="120"/>
            </w:pPr>
            <w:r w:rsidRPr="006B22A6">
              <w:t>Copay, Mail Order, General Questions</w:t>
            </w:r>
          </w:p>
        </w:tc>
        <w:tc>
          <w:tcPr>
            <w:tcW w:w="2112" w:type="pct"/>
            <w:gridSpan w:val="2"/>
          </w:tcPr>
          <w:p w14:paraId="3163133F" w14:textId="1E100DCE" w:rsidR="00C87477" w:rsidRPr="006B22A6" w:rsidRDefault="006B22A6" w:rsidP="00F41029">
            <w:pPr>
              <w:spacing w:before="120" w:after="120"/>
            </w:pPr>
            <w:r w:rsidRPr="006B22A6">
              <w:t>Conference in the Specialty Care team for assistance at 800-237-2767.</w:t>
            </w:r>
          </w:p>
        </w:tc>
      </w:tr>
      <w:tr w:rsidR="0027424D" w14:paraId="67791100" w14:textId="77777777" w:rsidTr="008C0A36">
        <w:tc>
          <w:tcPr>
            <w:tcW w:w="289" w:type="pct"/>
            <w:vMerge/>
          </w:tcPr>
          <w:p w14:paraId="5B0B72DC" w14:textId="77777777" w:rsidR="006B22A6" w:rsidRPr="00753AF2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6142504A" w14:textId="77777777" w:rsidR="006B22A6" w:rsidRPr="00C325B3" w:rsidRDefault="006B22A6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290" w:type="pct"/>
            <w:gridSpan w:val="5"/>
          </w:tcPr>
          <w:p w14:paraId="480F1614" w14:textId="77777777" w:rsidR="006B22A6" w:rsidRPr="006B22A6" w:rsidRDefault="006B22A6" w:rsidP="00F41029">
            <w:pPr>
              <w:spacing w:before="120" w:after="120"/>
            </w:pPr>
            <w:r w:rsidRPr="006B22A6">
              <w:t>Alternatives or Clinical Questions</w:t>
            </w:r>
          </w:p>
        </w:tc>
        <w:tc>
          <w:tcPr>
            <w:tcW w:w="2112" w:type="pct"/>
            <w:gridSpan w:val="2"/>
          </w:tcPr>
          <w:p w14:paraId="688F95F7" w14:textId="416139FA" w:rsidR="00C87477" w:rsidRPr="006B22A6" w:rsidRDefault="006B22A6" w:rsidP="00F41029">
            <w:pPr>
              <w:spacing w:before="120" w:after="120"/>
            </w:pPr>
            <w:r>
              <w:t>Conference in the Specialty Pharmacist for assistance at 800-308-1977,</w:t>
            </w:r>
            <w:r w:rsidR="00C87477">
              <w:t xml:space="preserve"> </w:t>
            </w:r>
            <w:r>
              <w:t>Option 3, Option 2.</w:t>
            </w:r>
          </w:p>
        </w:tc>
      </w:tr>
      <w:tr w:rsidR="0027424D" w14:paraId="75452A7F" w14:textId="77777777" w:rsidTr="008C0A36">
        <w:tc>
          <w:tcPr>
            <w:tcW w:w="289" w:type="pct"/>
            <w:vMerge/>
          </w:tcPr>
          <w:p w14:paraId="2A8E18E6" w14:textId="77777777" w:rsidR="006B22A6" w:rsidRPr="00753AF2" w:rsidRDefault="006B22A6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vMerge/>
          </w:tcPr>
          <w:p w14:paraId="285DF89D" w14:textId="77777777" w:rsidR="006B22A6" w:rsidRPr="00C325B3" w:rsidRDefault="006B22A6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1290" w:type="pct"/>
            <w:gridSpan w:val="5"/>
          </w:tcPr>
          <w:p w14:paraId="7257D6AA" w14:textId="6BA2EA6C" w:rsidR="006B22A6" w:rsidRPr="007E08A2" w:rsidRDefault="006B22A6" w:rsidP="00F41029">
            <w:pPr>
              <w:spacing w:before="120" w:after="120"/>
            </w:pPr>
            <w:r w:rsidRPr="007E08A2">
              <w:t xml:space="preserve">If alternatives are not available and </w:t>
            </w:r>
            <w:r w:rsidR="005C186A">
              <w:t>b</w:t>
            </w:r>
            <w:r w:rsidRPr="007E08A2">
              <w:t>eneficiary requests</w:t>
            </w:r>
            <w:r w:rsidR="00C56718">
              <w:t xml:space="preserve"> a</w:t>
            </w:r>
            <w:r w:rsidR="00A3248E">
              <w:t xml:space="preserve"> </w:t>
            </w:r>
            <w:r w:rsidR="00C56718">
              <w:t>coverage deter</w:t>
            </w:r>
            <w:r w:rsidR="00A3248E">
              <w:t>mination</w:t>
            </w:r>
            <w:r w:rsidRPr="007E08A2">
              <w:t xml:space="preserve"> </w:t>
            </w:r>
          </w:p>
        </w:tc>
        <w:tc>
          <w:tcPr>
            <w:tcW w:w="2112" w:type="pct"/>
            <w:gridSpan w:val="2"/>
          </w:tcPr>
          <w:p w14:paraId="2ED32528" w14:textId="035EF8DD" w:rsidR="006B22A6" w:rsidRPr="007E08A2" w:rsidRDefault="001B75C2" w:rsidP="00F41029">
            <w:pPr>
              <w:spacing w:before="120" w:after="120"/>
            </w:pPr>
            <w:bookmarkStart w:id="87" w:name="OLE_LINK66"/>
            <w:bookmarkStart w:id="88" w:name="OLE_LINK67"/>
            <w:r w:rsidRPr="007E08A2">
              <w:rPr>
                <w:rFonts w:cs="Calibri"/>
              </w:rPr>
              <w:t>Submit a</w:t>
            </w:r>
            <w:r w:rsidR="006866A0">
              <w:t xml:space="preserve"> Coverage Determination request</w:t>
            </w:r>
            <w:r w:rsidR="005C186A">
              <w:t>. R</w:t>
            </w:r>
            <w:r w:rsidR="00D45965" w:rsidRPr="007E08A2">
              <w:t>efer to</w:t>
            </w:r>
            <w:r w:rsidR="008C51B8">
              <w:t xml:space="preserve"> </w:t>
            </w:r>
            <w:hyperlink r:id="rId77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8C51B8" w:rsidRPr="00C1507E">
                <w:rPr>
                  <w:rStyle w:val="Hyperlink"/>
                </w:rPr>
                <w:t>(064996)</w:t>
              </w:r>
            </w:hyperlink>
            <w:r w:rsidR="00D45965" w:rsidRPr="007E08A2">
              <w:rPr>
                <w:iCs/>
              </w:rPr>
              <w:t xml:space="preserve">. </w:t>
            </w:r>
            <w:bookmarkEnd w:id="87"/>
            <w:bookmarkEnd w:id="88"/>
          </w:p>
        </w:tc>
      </w:tr>
      <w:tr w:rsidR="00683F65" w14:paraId="3E6DE47B" w14:textId="77777777" w:rsidTr="008C0A36">
        <w:tc>
          <w:tcPr>
            <w:tcW w:w="289" w:type="pct"/>
            <w:vMerge/>
          </w:tcPr>
          <w:p w14:paraId="797C4876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2FF4E0A9" w14:textId="77777777" w:rsidR="006B22A6" w:rsidRDefault="00C325B3" w:rsidP="00F41029">
            <w:pPr>
              <w:spacing w:before="120" w:after="120"/>
              <w:rPr>
                <w:bCs/>
              </w:rPr>
            </w:pPr>
            <w:bookmarkStart w:id="89" w:name="A6"/>
            <w:bookmarkEnd w:id="89"/>
            <w:r w:rsidRPr="00C325B3">
              <w:rPr>
                <w:bCs/>
              </w:rPr>
              <w:t>B vs. D Prior Authorization</w:t>
            </w:r>
          </w:p>
          <w:p w14:paraId="605B8EBB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337F85E2" w14:textId="77777777" w:rsidR="00480D28" w:rsidRPr="00753AF2" w:rsidRDefault="006B22A6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R</w:t>
            </w:r>
            <w:r w:rsidR="00C325B3" w:rsidRPr="00C325B3">
              <w:rPr>
                <w:bCs/>
              </w:rPr>
              <w:t>eject A6</w:t>
            </w:r>
          </w:p>
        </w:tc>
        <w:tc>
          <w:tcPr>
            <w:tcW w:w="3402" w:type="pct"/>
            <w:gridSpan w:val="7"/>
          </w:tcPr>
          <w:p w14:paraId="3E4002CC" w14:textId="237F97D4" w:rsidR="00AF0EB8" w:rsidRPr="007E08A2" w:rsidRDefault="0017793A" w:rsidP="00F41029">
            <w:pPr>
              <w:spacing w:before="120" w:after="120"/>
              <w:rPr>
                <w:bCs/>
              </w:rPr>
            </w:pPr>
            <w:bookmarkStart w:id="90" w:name="OLE_LINK41"/>
            <w:r>
              <w:rPr>
                <w:bCs/>
                <w:noProof/>
              </w:rPr>
              <w:drawing>
                <wp:inline distT="0" distB="0" distL="0" distR="0" wp14:anchorId="1C7251CF" wp14:editId="5E64E8A5">
                  <wp:extent cx="238158" cy="209579"/>
                  <wp:effectExtent l="0" t="0" r="9525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22A6" w:rsidRPr="007E08A2">
              <w:rPr>
                <w:bCs/>
              </w:rPr>
              <w:t xml:space="preserve"> </w:t>
            </w:r>
            <w:r w:rsidR="00C325B3" w:rsidRPr="007E08A2">
              <w:rPr>
                <w:bCs/>
              </w:rPr>
              <w:t xml:space="preserve">Your drug requires a prior authorization. </w:t>
            </w:r>
            <w:bookmarkStart w:id="91" w:name="OLE_LINK53"/>
            <w:r w:rsidR="00AF0EB8" w:rsidRPr="007E08A2">
              <w:rPr>
                <w:bCs/>
              </w:rPr>
              <w:t>I am going to create a request to initiate the coverage determination process. When I create a request, you will receive a decision regarding your medication from CVS Caremark.</w:t>
            </w:r>
          </w:p>
          <w:p w14:paraId="38B821D4" w14:textId="77777777" w:rsidR="00AF0EB8" w:rsidRPr="007E08A2" w:rsidRDefault="00AF0EB8" w:rsidP="00F41029">
            <w:pPr>
              <w:spacing w:before="120" w:after="120"/>
              <w:rPr>
                <w:bCs/>
              </w:rPr>
            </w:pPr>
          </w:p>
          <w:p w14:paraId="454F9632" w14:textId="12DC8B3F" w:rsidR="006B22A6" w:rsidRPr="007E08A2" w:rsidRDefault="005C7379" w:rsidP="00F41029">
            <w:pPr>
              <w:spacing w:before="120" w:after="120"/>
              <w:rPr>
                <w:bCs/>
              </w:rPr>
            </w:pPr>
            <w:r>
              <w:t>Re</w:t>
            </w:r>
            <w:r w:rsidRPr="007E08A2">
              <w:t xml:space="preserve">fer to </w:t>
            </w:r>
            <w:hyperlink r:id="rId78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B82FF0" w:rsidRPr="00C1507E">
                <w:rPr>
                  <w:rStyle w:val="Hyperlink"/>
                </w:rPr>
                <w:t>(064996)</w:t>
              </w:r>
            </w:hyperlink>
            <w:r w:rsidR="00B82FF0">
              <w:t xml:space="preserve"> </w:t>
            </w:r>
            <w:r w:rsidR="00AE00AF" w:rsidRPr="007A2890">
              <w:t>as needed.</w:t>
            </w:r>
            <w:bookmarkEnd w:id="91"/>
          </w:p>
          <w:p w14:paraId="0F586EED" w14:textId="77777777" w:rsidR="001B75C2" w:rsidRPr="007E08A2" w:rsidRDefault="001B75C2" w:rsidP="00F41029">
            <w:pPr>
              <w:spacing w:before="120" w:after="120"/>
              <w:rPr>
                <w:bCs/>
              </w:rPr>
            </w:pPr>
          </w:p>
          <w:p w14:paraId="0BE72B1E" w14:textId="14D55AF9" w:rsidR="006B22A6" w:rsidRPr="007E08A2" w:rsidRDefault="00C325B3" w:rsidP="00F41029">
            <w:pPr>
              <w:spacing w:before="120" w:after="120"/>
              <w:rPr>
                <w:bCs/>
              </w:rPr>
            </w:pPr>
            <w:r w:rsidRPr="007E08A2">
              <w:rPr>
                <w:b/>
              </w:rPr>
              <w:t>Note:</w:t>
            </w:r>
            <w:r w:rsidR="00213D07">
              <w:rPr>
                <w:bCs/>
              </w:rPr>
              <w:t xml:space="preserve"> </w:t>
            </w:r>
            <w:r w:rsidRPr="007E08A2">
              <w:rPr>
                <w:bCs/>
              </w:rPr>
              <w:t xml:space="preserve">Beneficiaries should refer to their Part B plan or have a conversation with their </w:t>
            </w:r>
            <w:r w:rsidR="004D183D" w:rsidRPr="007E08A2">
              <w:rPr>
                <w:bCs/>
              </w:rPr>
              <w:t xml:space="preserve">provider </w:t>
            </w:r>
            <w:r w:rsidRPr="007E08A2">
              <w:rPr>
                <w:bCs/>
              </w:rPr>
              <w:t xml:space="preserve">on how </w:t>
            </w:r>
            <w:r w:rsidR="004D183D" w:rsidRPr="007E08A2">
              <w:rPr>
                <w:bCs/>
              </w:rPr>
              <w:t>they are</w:t>
            </w:r>
            <w:r w:rsidRPr="007E08A2">
              <w:rPr>
                <w:bCs/>
              </w:rPr>
              <w:t xml:space="preserve"> responding (Dx code) on the need for the medication before submitting a redetermination. This applies to redetermination only, not the first time the beneficiaries make a request for B vs D.</w:t>
            </w:r>
            <w:bookmarkEnd w:id="90"/>
          </w:p>
        </w:tc>
      </w:tr>
      <w:tr w:rsidR="00683F65" w14:paraId="6FB76CE4" w14:textId="77777777" w:rsidTr="008C0A36">
        <w:tc>
          <w:tcPr>
            <w:tcW w:w="289" w:type="pct"/>
            <w:vMerge/>
          </w:tcPr>
          <w:p w14:paraId="18E32092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5C654B5E" w14:textId="77777777" w:rsidR="006B22A6" w:rsidRDefault="00C325B3" w:rsidP="00F41029">
            <w:pPr>
              <w:spacing w:before="120" w:after="120"/>
              <w:rPr>
                <w:bCs/>
              </w:rPr>
            </w:pPr>
            <w:bookmarkStart w:id="92" w:name="Reject88"/>
            <w:bookmarkEnd w:id="92"/>
            <w:r w:rsidRPr="00C325B3">
              <w:rPr>
                <w:bCs/>
              </w:rPr>
              <w:t>Opioid</w:t>
            </w:r>
          </w:p>
          <w:p w14:paraId="3509362E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3D70652B" w14:textId="77777777" w:rsidR="00480D28" w:rsidRPr="00753AF2" w:rsidRDefault="00C325B3" w:rsidP="00F41029">
            <w:pPr>
              <w:spacing w:before="120" w:after="120"/>
              <w:rPr>
                <w:bCs/>
              </w:rPr>
            </w:pPr>
            <w:r w:rsidRPr="00C325B3">
              <w:rPr>
                <w:bCs/>
              </w:rPr>
              <w:t>Reject 88 PPSREQD</w:t>
            </w:r>
          </w:p>
        </w:tc>
        <w:tc>
          <w:tcPr>
            <w:tcW w:w="3402" w:type="pct"/>
            <w:gridSpan w:val="7"/>
          </w:tcPr>
          <w:p w14:paraId="1BE5F006" w14:textId="49E68FCE" w:rsidR="00C325B3" w:rsidRPr="00C325B3" w:rsidRDefault="006B22A6" w:rsidP="004010B7">
            <w:pPr>
              <w:numPr>
                <w:ilvl w:val="0"/>
                <w:numId w:val="33"/>
              </w:numPr>
              <w:spacing w:before="120" w:after="120"/>
              <w:ind w:left="360"/>
              <w:rPr>
                <w:bCs/>
              </w:rPr>
            </w:pPr>
            <w:r>
              <w:rPr>
                <w:bCs/>
              </w:rPr>
              <w:t>Educate the beneficiary on options for the restrictions</w:t>
            </w:r>
            <w:r w:rsidR="005C186A">
              <w:rPr>
                <w:bCs/>
              </w:rPr>
              <w:t>. R</w:t>
            </w:r>
            <w:r>
              <w:rPr>
                <w:bCs/>
              </w:rPr>
              <w:t xml:space="preserve">efer to </w:t>
            </w:r>
            <w:bookmarkStart w:id="93" w:name="OLE_LINK4"/>
            <w:r>
              <w:rPr>
                <w:bCs/>
              </w:rPr>
              <w:fldChar w:fldCharType="begin"/>
            </w:r>
            <w:r w:rsidR="00220A96">
              <w:rPr>
                <w:bCs/>
              </w:rPr>
              <w:instrText>HYPERLINK "https://thesource.cvshealth.com/nuxeo/thesource/" \l "!/view?docid=ccd35909-9dbe-4add-8241-c10b6dc83109"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 w:rsidR="00220A96">
              <w:rPr>
                <w:rStyle w:val="Hyperlink"/>
                <w:bCs/>
              </w:rPr>
              <w:t>MED D - FAQs - Opioid Changes (Reject 925 and 88) (013567)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>.</w:t>
            </w:r>
          </w:p>
          <w:bookmarkEnd w:id="93"/>
          <w:p w14:paraId="5F35E201" w14:textId="2D27BF02" w:rsidR="00C325B3" w:rsidRPr="006B22A6" w:rsidRDefault="00C325B3" w:rsidP="004010B7">
            <w:pPr>
              <w:numPr>
                <w:ilvl w:val="0"/>
                <w:numId w:val="34"/>
              </w:numPr>
              <w:spacing w:before="120" w:after="120"/>
              <w:ind w:left="360"/>
              <w:rPr>
                <w:bCs/>
              </w:rPr>
            </w:pPr>
            <w:r w:rsidRPr="006B22A6">
              <w:rPr>
                <w:bCs/>
              </w:rPr>
              <w:t xml:space="preserve">If </w:t>
            </w:r>
            <w:r w:rsidR="005C186A">
              <w:rPr>
                <w:bCs/>
              </w:rPr>
              <w:t>beneficiary</w:t>
            </w:r>
            <w:r w:rsidR="005C186A" w:rsidRPr="006B22A6">
              <w:rPr>
                <w:bCs/>
              </w:rPr>
              <w:t xml:space="preserve"> </w:t>
            </w:r>
            <w:r w:rsidRPr="006B22A6">
              <w:rPr>
                <w:bCs/>
              </w:rPr>
              <w:t>indicates they have received a letter stating they are potentially subject to this restriction, refer to</w:t>
            </w:r>
            <w:r w:rsidR="006B22A6" w:rsidRPr="006B22A6">
              <w:rPr>
                <w:bCs/>
              </w:rPr>
              <w:t xml:space="preserve"> </w:t>
            </w:r>
            <w:hyperlink r:id="rId79" w:anchor="!/view?docid=6f2ee878-3069-4f28-b684-4818b3233ab5" w:history="1">
              <w:r w:rsidR="00315A16">
                <w:rPr>
                  <w:rStyle w:val="Hyperlink"/>
                  <w:bCs/>
                </w:rPr>
                <w:t>Compass MED D - Member Specific Utilization Management Edit (MSUME) (061920)</w:t>
              </w:r>
            </w:hyperlink>
            <w:r w:rsidR="00B04002" w:rsidRPr="00B04002">
              <w:rPr>
                <w:rStyle w:val="Hyperlink"/>
                <w:color w:val="auto"/>
                <w:u w:val="none"/>
              </w:rPr>
              <w:t>.</w:t>
            </w:r>
          </w:p>
          <w:p w14:paraId="312C39AC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08AD5840" w14:textId="709D82A5" w:rsidR="00C325B3" w:rsidRPr="00C325B3" w:rsidRDefault="00C325B3" w:rsidP="00F41029">
            <w:pPr>
              <w:spacing w:before="120" w:after="120"/>
              <w:rPr>
                <w:bCs/>
              </w:rPr>
            </w:pPr>
            <w:r w:rsidRPr="006B22A6">
              <w:rPr>
                <w:b/>
              </w:rPr>
              <w:t>Note:</w:t>
            </w:r>
            <w:r w:rsidR="00213D07">
              <w:rPr>
                <w:bCs/>
              </w:rPr>
              <w:t xml:space="preserve"> </w:t>
            </w:r>
            <w:r w:rsidRPr="00C325B3">
              <w:rPr>
                <w:bCs/>
              </w:rPr>
              <w:t>Restrictions may be in place for one or more of the following:</w:t>
            </w:r>
          </w:p>
          <w:p w14:paraId="7D1F3DC7" w14:textId="77777777" w:rsidR="00C325B3" w:rsidRPr="00C325B3" w:rsidRDefault="00C325B3" w:rsidP="004010B7">
            <w:pPr>
              <w:numPr>
                <w:ilvl w:val="0"/>
                <w:numId w:val="35"/>
              </w:numPr>
              <w:spacing w:before="120" w:after="120"/>
              <w:rPr>
                <w:bCs/>
              </w:rPr>
            </w:pPr>
            <w:r w:rsidRPr="00C325B3">
              <w:rPr>
                <w:bCs/>
              </w:rPr>
              <w:t>Day Supply</w:t>
            </w:r>
          </w:p>
          <w:p w14:paraId="3291F3C7" w14:textId="77777777" w:rsidR="00C325B3" w:rsidRPr="00C325B3" w:rsidRDefault="00C325B3" w:rsidP="004010B7">
            <w:pPr>
              <w:numPr>
                <w:ilvl w:val="0"/>
                <w:numId w:val="35"/>
              </w:numPr>
              <w:spacing w:before="120" w:after="120"/>
              <w:rPr>
                <w:bCs/>
              </w:rPr>
            </w:pPr>
            <w:r w:rsidRPr="00C325B3">
              <w:rPr>
                <w:bCs/>
              </w:rPr>
              <w:t>Pharmacy Lock</w:t>
            </w:r>
          </w:p>
          <w:p w14:paraId="2441F622" w14:textId="77777777" w:rsidR="00C325B3" w:rsidRPr="00C325B3" w:rsidRDefault="00C325B3" w:rsidP="004010B7">
            <w:pPr>
              <w:numPr>
                <w:ilvl w:val="0"/>
                <w:numId w:val="35"/>
              </w:numPr>
              <w:spacing w:before="120" w:after="120"/>
              <w:rPr>
                <w:bCs/>
              </w:rPr>
            </w:pPr>
            <w:r w:rsidRPr="00C325B3">
              <w:rPr>
                <w:bCs/>
              </w:rPr>
              <w:t>Prescriber Lock</w:t>
            </w:r>
          </w:p>
          <w:p w14:paraId="118C2BDB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497B1832" w14:textId="36FEA0BD" w:rsidR="00C325B3" w:rsidRPr="006B22A6" w:rsidRDefault="00C325B3" w:rsidP="00F41029">
            <w:pPr>
              <w:spacing w:before="120" w:after="120"/>
              <w:rPr>
                <w:bCs/>
              </w:rPr>
            </w:pPr>
            <w:r w:rsidRPr="006B22A6">
              <w:rPr>
                <w:bCs/>
              </w:rPr>
              <w:t xml:space="preserve">Refer to </w:t>
            </w:r>
            <w:hyperlink r:id="rId80" w:anchor="!/view?docid=ccd35909-9dbe-4add-8241-c10b6dc83109" w:history="1">
              <w:r w:rsidR="00220A96">
                <w:rPr>
                  <w:rStyle w:val="Hyperlink"/>
                  <w:bCs/>
                </w:rPr>
                <w:t>MED D - FAQs - Opioid Changes (Reject 925 and 88) (013567)</w:t>
              </w:r>
            </w:hyperlink>
            <w:r w:rsidRPr="006B22A6">
              <w:rPr>
                <w:bCs/>
              </w:rPr>
              <w:t xml:space="preserve"> for </w:t>
            </w:r>
            <w:r w:rsidR="006B22A6" w:rsidRPr="006B22A6">
              <w:rPr>
                <w:bCs/>
              </w:rPr>
              <w:t>guidance</w:t>
            </w:r>
            <w:r w:rsidRPr="006B22A6">
              <w:rPr>
                <w:bCs/>
              </w:rPr>
              <w:t>.</w:t>
            </w:r>
          </w:p>
          <w:p w14:paraId="125C1361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100D77BE" w14:textId="425314D9" w:rsidR="000316D2" w:rsidRPr="00753AF2" w:rsidRDefault="00C325B3" w:rsidP="00F41029">
            <w:pPr>
              <w:spacing w:before="120" w:after="120"/>
              <w:rPr>
                <w:bCs/>
              </w:rPr>
            </w:pPr>
            <w:r w:rsidRPr="007E08A2">
              <w:rPr>
                <w:bCs/>
              </w:rPr>
              <w:t xml:space="preserve">If </w:t>
            </w:r>
            <w:r w:rsidR="005C186A">
              <w:rPr>
                <w:bCs/>
              </w:rPr>
              <w:t>beneficiary</w:t>
            </w:r>
            <w:r w:rsidR="005C186A" w:rsidRPr="007E08A2">
              <w:rPr>
                <w:bCs/>
              </w:rPr>
              <w:t xml:space="preserve"> </w:t>
            </w:r>
            <w:r w:rsidRPr="007E08A2">
              <w:rPr>
                <w:bCs/>
              </w:rPr>
              <w:t>has received restrictions on</w:t>
            </w:r>
            <w:r w:rsidR="006B22A6" w:rsidRPr="007E08A2">
              <w:rPr>
                <w:bCs/>
              </w:rPr>
              <w:t xml:space="preserve"> </w:t>
            </w:r>
            <w:r w:rsidRPr="007E08A2">
              <w:rPr>
                <w:bCs/>
              </w:rPr>
              <w:t>opioids and would like to initiate a CD,</w:t>
            </w:r>
            <w:r w:rsidR="007A596D">
              <w:rPr>
                <w:bCs/>
              </w:rPr>
              <w:t xml:space="preserve"> </w:t>
            </w:r>
            <w:r w:rsidR="007A596D">
              <w:t>re</w:t>
            </w:r>
            <w:r w:rsidR="007A596D" w:rsidRPr="007E08A2">
              <w:t xml:space="preserve">fer to </w:t>
            </w:r>
            <w:hyperlink r:id="rId81" w:anchor="!/view?docid=dd008e39-837c-4493-9708-c98080c448f4" w:history="1">
              <w:r w:rsidR="00213D07">
                <w:rPr>
                  <w:rStyle w:val="Hyperlink"/>
                </w:rPr>
                <w:t xml:space="preserve">Compass MED D - Initiate Coverage Determinations from Test Claim Results </w:t>
              </w:r>
              <w:r w:rsidR="006E05CC" w:rsidRPr="00C1507E">
                <w:rPr>
                  <w:rStyle w:val="Hyperlink"/>
                </w:rPr>
                <w:t>(064996)</w:t>
              </w:r>
            </w:hyperlink>
            <w:r w:rsidR="007A596D">
              <w:t>.</w:t>
            </w:r>
            <w:r w:rsidRPr="007E08A2">
              <w:rPr>
                <w:bCs/>
              </w:rPr>
              <w:t xml:space="preserve"> </w:t>
            </w:r>
          </w:p>
        </w:tc>
      </w:tr>
      <w:tr w:rsidR="00683F65" w14:paraId="59A57A68" w14:textId="77777777" w:rsidTr="008C0A36">
        <w:tc>
          <w:tcPr>
            <w:tcW w:w="289" w:type="pct"/>
            <w:vMerge/>
          </w:tcPr>
          <w:p w14:paraId="6AD961DC" w14:textId="77777777" w:rsidR="00480D28" w:rsidRPr="00753AF2" w:rsidRDefault="00480D2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308C18A7" w14:textId="77777777" w:rsidR="00480D28" w:rsidRDefault="006B22A6" w:rsidP="00F41029">
            <w:pPr>
              <w:spacing w:before="120" w:after="120"/>
              <w:rPr>
                <w:bCs/>
              </w:rPr>
            </w:pPr>
            <w:bookmarkStart w:id="94" w:name="PaperClaimRequest"/>
            <w:bookmarkEnd w:id="94"/>
            <w:r>
              <w:rPr>
                <w:bCs/>
              </w:rPr>
              <w:t>Paper Claim Request</w:t>
            </w:r>
          </w:p>
          <w:p w14:paraId="099A8F85" w14:textId="77777777" w:rsidR="006B22A6" w:rsidRDefault="006B22A6" w:rsidP="00F41029">
            <w:pPr>
              <w:spacing w:before="120" w:after="120"/>
              <w:rPr>
                <w:bCs/>
              </w:rPr>
            </w:pPr>
          </w:p>
          <w:p w14:paraId="0980946C" w14:textId="08B1B366" w:rsidR="00B276B2" w:rsidRPr="006B22A6" w:rsidRDefault="006B22A6" w:rsidP="00F41029">
            <w:pPr>
              <w:spacing w:before="120" w:after="120"/>
              <w:rPr>
                <w:bCs/>
              </w:rPr>
            </w:pPr>
            <w:r>
              <w:rPr>
                <w:b/>
              </w:rPr>
              <w:t>Example:</w:t>
            </w:r>
            <w:r w:rsidR="00213D07">
              <w:rPr>
                <w:b/>
              </w:rPr>
              <w:t xml:space="preserve"> </w:t>
            </w:r>
            <w:r>
              <w:rPr>
                <w:bCs/>
              </w:rPr>
              <w:t>Billed for a medication while receiving outpatient surgery</w:t>
            </w:r>
          </w:p>
        </w:tc>
        <w:tc>
          <w:tcPr>
            <w:tcW w:w="3402" w:type="pct"/>
            <w:gridSpan w:val="7"/>
          </w:tcPr>
          <w:p w14:paraId="24CAA211" w14:textId="7C9C4C10" w:rsidR="00AC0138" w:rsidRPr="00AC0138" w:rsidRDefault="00AC0138" w:rsidP="004010B7">
            <w:pPr>
              <w:numPr>
                <w:ilvl w:val="0"/>
                <w:numId w:val="37"/>
              </w:numPr>
              <w:spacing w:before="120" w:after="120"/>
              <w:rPr>
                <w:bCs/>
              </w:rPr>
            </w:pPr>
            <w:r w:rsidRPr="00AC0138">
              <w:rPr>
                <w:bCs/>
              </w:rPr>
              <w:t>Perform a fulfillment task to send a paper claim form</w:t>
            </w:r>
            <w:r w:rsidR="005C186A">
              <w:rPr>
                <w:bCs/>
              </w:rPr>
              <w:t>. R</w:t>
            </w:r>
            <w:r w:rsidRPr="00AC0138">
              <w:rPr>
                <w:bCs/>
              </w:rPr>
              <w:t xml:space="preserve">efer to </w:t>
            </w:r>
            <w:hyperlink r:id="rId82" w:anchor="!/view?docid=59458286-c3a2-4924-9f92-7a55cb5defb9" w:history="1">
              <w:r w:rsidR="00315A16">
                <w:rPr>
                  <w:rStyle w:val="Hyperlink"/>
                  <w:bCs/>
                </w:rPr>
                <w:t>Compass MED D - Researching and Submitting Paper Claims (061799)</w:t>
              </w:r>
            </w:hyperlink>
            <w:r w:rsidRPr="00AC0138">
              <w:rPr>
                <w:bCs/>
              </w:rPr>
              <w:t>.</w:t>
            </w:r>
          </w:p>
          <w:p w14:paraId="0CB82DD0" w14:textId="59A41694" w:rsidR="00AC0138" w:rsidRPr="00AC0138" w:rsidRDefault="00AC0138" w:rsidP="004010B7">
            <w:pPr>
              <w:numPr>
                <w:ilvl w:val="0"/>
                <w:numId w:val="37"/>
              </w:numPr>
              <w:spacing w:before="120" w:after="120"/>
              <w:rPr>
                <w:bCs/>
              </w:rPr>
            </w:pPr>
            <w:r w:rsidRPr="00AC0138">
              <w:rPr>
                <w:bCs/>
              </w:rPr>
              <w:t xml:space="preserve">Review the </w:t>
            </w:r>
            <w:r w:rsidRPr="00AC0138">
              <w:rPr>
                <w:b/>
              </w:rPr>
              <w:t>Beneficiary Disputes Reimbursement Amount on Rx</w:t>
            </w:r>
            <w:r w:rsidRPr="00AC0138">
              <w:rPr>
                <w:bCs/>
              </w:rPr>
              <w:t xml:space="preserve"> section in </w:t>
            </w:r>
            <w:hyperlink r:id="rId83" w:anchor="!/view?docid=59458286-c3a2-4924-9f92-7a55cb5defb9" w:history="1">
              <w:r w:rsidR="00315A16">
                <w:rPr>
                  <w:rStyle w:val="Hyperlink"/>
                  <w:bCs/>
                </w:rPr>
                <w:t>Compass MED D - Researching and Submitting Paper Claims (061799)</w:t>
              </w:r>
            </w:hyperlink>
            <w:r w:rsidRPr="00AC0138">
              <w:rPr>
                <w:bCs/>
              </w:rPr>
              <w:t>.</w:t>
            </w:r>
          </w:p>
          <w:p w14:paraId="03E74096" w14:textId="7F964537" w:rsidR="00AC0138" w:rsidRPr="0076471A" w:rsidRDefault="00AC0138" w:rsidP="0076471A">
            <w:pPr>
              <w:numPr>
                <w:ilvl w:val="0"/>
                <w:numId w:val="37"/>
              </w:numPr>
              <w:spacing w:before="120" w:after="120"/>
              <w:rPr>
                <w:bCs/>
              </w:rPr>
            </w:pPr>
            <w:r w:rsidRPr="00AC0138">
              <w:rPr>
                <w:bCs/>
              </w:rPr>
              <w:t>Educate beneficiary on reimbursement rate.</w:t>
            </w:r>
          </w:p>
        </w:tc>
      </w:tr>
      <w:tr w:rsidR="0027424D" w14:paraId="01244612" w14:textId="77777777" w:rsidTr="008C0A36">
        <w:tc>
          <w:tcPr>
            <w:tcW w:w="289" w:type="pct"/>
            <w:vMerge w:val="restart"/>
          </w:tcPr>
          <w:p w14:paraId="3C55BF4C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10</w:t>
            </w:r>
          </w:p>
        </w:tc>
        <w:tc>
          <w:tcPr>
            <w:tcW w:w="4711" w:type="pct"/>
            <w:gridSpan w:val="10"/>
            <w:tcBorders>
              <w:bottom w:val="single" w:sz="4" w:space="0" w:color="auto"/>
            </w:tcBorders>
          </w:tcPr>
          <w:p w14:paraId="26ED856C" w14:textId="3E049B39" w:rsidR="005C6338" w:rsidRPr="000023F3" w:rsidRDefault="00AB38DE" w:rsidP="00B3537F">
            <w:r>
              <w:rPr>
                <w:b/>
                <w:bCs/>
                <w:noProof/>
              </w:rPr>
              <w:drawing>
                <wp:inline distT="0" distB="0" distL="0" distR="0" wp14:anchorId="466174ED" wp14:editId="524236A1">
                  <wp:extent cx="238095" cy="209524"/>
                  <wp:effectExtent l="0" t="0" r="0" b="63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6338" w:rsidRPr="00753AF2">
              <w:rPr>
                <w:b/>
                <w:bCs/>
              </w:rPr>
              <w:t xml:space="preserve"> </w:t>
            </w:r>
            <w:r w:rsidR="005C186A">
              <w:t>E</w:t>
            </w:r>
            <w:r w:rsidR="005C6338">
              <w:t xml:space="preserve">nsure that the </w:t>
            </w:r>
            <w:r w:rsidR="005C186A">
              <w:t xml:space="preserve">beneficiary </w:t>
            </w:r>
            <w:r w:rsidR="005C6338">
              <w:t>response and education are documented in the notes. Refer to</w:t>
            </w:r>
            <w:r w:rsidR="00FD6C34">
              <w:t xml:space="preserve"> </w:t>
            </w:r>
            <w:hyperlink r:id="rId84" w:anchor="!/view?docid=0296717e-6df6-4184-b337-13abcd4b070b" w:history="1">
              <w:r w:rsidR="00F90176" w:rsidRPr="007E1710">
                <w:rPr>
                  <w:rStyle w:val="Hyperlink"/>
                </w:rPr>
                <w:t xml:space="preserve">Compass - Close an Interaction or Research </w:t>
              </w:r>
              <w:r w:rsidR="00B3537F">
                <w:rPr>
                  <w:rStyle w:val="Hyperlink"/>
                </w:rPr>
                <w:t>C</w:t>
              </w:r>
              <w:r w:rsidR="00F90176" w:rsidRPr="007E1710">
                <w:rPr>
                  <w:rStyle w:val="Hyperlink"/>
                </w:rPr>
                <w:t>ase (050011)</w:t>
              </w:r>
            </w:hyperlink>
            <w:r w:rsidR="00B3537F">
              <w:t xml:space="preserve"> </w:t>
            </w:r>
            <w:r w:rsidR="00F71C76">
              <w:rPr>
                <w:bCs/>
              </w:rPr>
              <w:t xml:space="preserve">and </w:t>
            </w:r>
            <w:hyperlink r:id="rId85" w:anchor="!/view?docid=433711aa-8fa6-447c-872b-bd69cd6cd7c0" w:history="1">
              <w:r w:rsidR="00EF2846">
                <w:rPr>
                  <w:rStyle w:val="Hyperlink"/>
                  <w:bCs/>
                </w:rPr>
                <w:t>Compass MED D - Call Documentation Job Aid (061758)</w:t>
              </w:r>
            </w:hyperlink>
            <w:r w:rsidR="005C6338">
              <w:t>.</w:t>
            </w:r>
          </w:p>
        </w:tc>
      </w:tr>
      <w:tr w:rsidR="00683F65" w14:paraId="5B16A9E6" w14:textId="77777777" w:rsidTr="008C0A36">
        <w:tc>
          <w:tcPr>
            <w:tcW w:w="289" w:type="pct"/>
            <w:vMerge/>
          </w:tcPr>
          <w:p w14:paraId="67A0DF1A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  <w:shd w:val="pct10" w:color="auto" w:fill="auto"/>
          </w:tcPr>
          <w:p w14:paraId="219BDBFD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Scenario</w:t>
            </w:r>
            <w:r w:rsidR="00C87477">
              <w:rPr>
                <w:b/>
              </w:rPr>
              <w:t>…</w:t>
            </w:r>
          </w:p>
        </w:tc>
        <w:tc>
          <w:tcPr>
            <w:tcW w:w="3402" w:type="pct"/>
            <w:gridSpan w:val="7"/>
            <w:shd w:val="pct10" w:color="auto" w:fill="auto"/>
          </w:tcPr>
          <w:p w14:paraId="73533B4B" w14:textId="77777777" w:rsidR="005C6338" w:rsidRPr="00753AF2" w:rsidRDefault="00C87477" w:rsidP="00F41029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Requi</w:t>
            </w:r>
            <w:r w:rsidR="005C6338" w:rsidRPr="00753AF2">
              <w:rPr>
                <w:b/>
              </w:rPr>
              <w:t>red Documentation</w:t>
            </w:r>
            <w:r>
              <w:rPr>
                <w:b/>
              </w:rPr>
              <w:t>…</w:t>
            </w:r>
          </w:p>
        </w:tc>
      </w:tr>
      <w:tr w:rsidR="00683F65" w14:paraId="4F09133E" w14:textId="77777777" w:rsidTr="008C0A36">
        <w:tc>
          <w:tcPr>
            <w:tcW w:w="289" w:type="pct"/>
            <w:vMerge/>
          </w:tcPr>
          <w:p w14:paraId="0F80CDED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4A8F4C4A" w14:textId="77777777" w:rsidR="005C6338" w:rsidRDefault="005C6338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Non-Formulary Drugs</w:t>
            </w:r>
          </w:p>
          <w:p w14:paraId="5B68A9C1" w14:textId="77777777" w:rsidR="00B276B2" w:rsidRPr="00753AF2" w:rsidRDefault="00B276B2" w:rsidP="00F41029">
            <w:pPr>
              <w:spacing w:before="120" w:after="120"/>
              <w:rPr>
                <w:bCs/>
              </w:rPr>
            </w:pPr>
          </w:p>
        </w:tc>
        <w:tc>
          <w:tcPr>
            <w:tcW w:w="3402" w:type="pct"/>
            <w:gridSpan w:val="7"/>
          </w:tcPr>
          <w:p w14:paraId="594534D7" w14:textId="3AEDA4B4" w:rsidR="005C6338" w:rsidRPr="00753AF2" w:rsidRDefault="00461EB7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Discussed alternatives.</w:t>
            </w:r>
          </w:p>
        </w:tc>
      </w:tr>
      <w:tr w:rsidR="00683F65" w14:paraId="52631876" w14:textId="77777777" w:rsidTr="008C0A36">
        <w:tc>
          <w:tcPr>
            <w:tcW w:w="289" w:type="pct"/>
            <w:vMerge/>
          </w:tcPr>
          <w:p w14:paraId="2A340405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288B0D22" w14:textId="77777777" w:rsidR="005C6338" w:rsidRPr="00753AF2" w:rsidRDefault="005C6338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Lowest Cost Tier Formulary Drugs</w:t>
            </w:r>
          </w:p>
        </w:tc>
        <w:tc>
          <w:tcPr>
            <w:tcW w:w="3402" w:type="pct"/>
            <w:gridSpan w:val="7"/>
          </w:tcPr>
          <w:p w14:paraId="7983989B" w14:textId="63D0E16B" w:rsidR="005C6338" w:rsidRPr="00753AF2" w:rsidRDefault="005C6338" w:rsidP="004010B7">
            <w:pPr>
              <w:numPr>
                <w:ilvl w:val="0"/>
                <w:numId w:val="23"/>
              </w:numPr>
              <w:spacing w:before="120" w:after="120"/>
              <w:ind w:left="360"/>
              <w:rPr>
                <w:bCs/>
              </w:rPr>
            </w:pPr>
            <w:r w:rsidRPr="00753AF2">
              <w:rPr>
                <w:bCs/>
              </w:rPr>
              <w:t xml:space="preserve">Educated </w:t>
            </w:r>
            <w:r w:rsidR="005C186A">
              <w:rPr>
                <w:bCs/>
              </w:rPr>
              <w:t>b</w:t>
            </w:r>
            <w:r w:rsidR="005C186A" w:rsidRPr="00753AF2">
              <w:rPr>
                <w:bCs/>
              </w:rPr>
              <w:t xml:space="preserve">eneficiary </w:t>
            </w:r>
            <w:r w:rsidR="005C186A">
              <w:rPr>
                <w:bCs/>
              </w:rPr>
              <w:t>&lt;</w:t>
            </w:r>
            <w:r w:rsidRPr="00753AF2">
              <w:rPr>
                <w:bCs/>
              </w:rPr>
              <w:t>drug name</w:t>
            </w:r>
            <w:r w:rsidR="005C186A">
              <w:rPr>
                <w:bCs/>
              </w:rPr>
              <w:t>&gt;</w:t>
            </w:r>
            <w:r w:rsidR="005C186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is on lowest cost tier of plan</w:t>
            </w:r>
            <w:r w:rsidR="004F6B3E">
              <w:rPr>
                <w:bCs/>
              </w:rPr>
              <w:t>.</w:t>
            </w:r>
          </w:p>
          <w:p w14:paraId="4882688C" w14:textId="77777777" w:rsidR="005C6338" w:rsidRPr="00753AF2" w:rsidRDefault="005C6338" w:rsidP="004010B7">
            <w:pPr>
              <w:numPr>
                <w:ilvl w:val="0"/>
                <w:numId w:val="23"/>
              </w:numPr>
              <w:spacing w:before="120" w:after="120"/>
              <w:ind w:left="360"/>
              <w:rPr>
                <w:bCs/>
              </w:rPr>
            </w:pPr>
            <w:r w:rsidRPr="00753AF2">
              <w:rPr>
                <w:bCs/>
              </w:rPr>
              <w:t>Beneficiary's response/action:</w:t>
            </w:r>
          </w:p>
          <w:p w14:paraId="4DF18E9D" w14:textId="2B0D44DA" w:rsidR="005C6338" w:rsidRPr="00753AF2" w:rsidRDefault="005C6338" w:rsidP="004010B7">
            <w:pPr>
              <w:numPr>
                <w:ilvl w:val="1"/>
                <w:numId w:val="23"/>
              </w:numPr>
              <w:spacing w:before="120" w:after="120"/>
              <w:ind w:left="1080"/>
              <w:rPr>
                <w:bCs/>
              </w:rPr>
            </w:pPr>
            <w:r w:rsidRPr="00753AF2">
              <w:rPr>
                <w:bCs/>
              </w:rPr>
              <w:t>Interested in alternatives</w:t>
            </w:r>
            <w:r w:rsidR="00A311BE">
              <w:rPr>
                <w:bCs/>
              </w:rPr>
              <w:t>:</w:t>
            </w:r>
            <w:r w:rsidR="00213D07">
              <w:rPr>
                <w:bCs/>
              </w:rPr>
              <w:t xml:space="preserve"> </w:t>
            </w:r>
            <w:r w:rsidR="003A2205">
              <w:rPr>
                <w:bCs/>
              </w:rPr>
              <w:t>Discuss alternatives</w:t>
            </w:r>
            <w:r w:rsidR="005023C4">
              <w:rPr>
                <w:bCs/>
              </w:rPr>
              <w:t>, if available</w:t>
            </w:r>
            <w:r w:rsidR="00A311BE">
              <w:rPr>
                <w:bCs/>
              </w:rPr>
              <w:t>.</w:t>
            </w:r>
          </w:p>
          <w:p w14:paraId="46F8E903" w14:textId="77777777" w:rsidR="005C6338" w:rsidRPr="00753AF2" w:rsidRDefault="005C6338" w:rsidP="00F41029">
            <w:pPr>
              <w:spacing w:before="120" w:after="120"/>
              <w:ind w:left="720"/>
              <w:rPr>
                <w:b/>
              </w:rPr>
            </w:pPr>
            <w:r w:rsidRPr="00753AF2">
              <w:rPr>
                <w:b/>
              </w:rPr>
              <w:t>OR</w:t>
            </w:r>
          </w:p>
          <w:p w14:paraId="3DCF3CFA" w14:textId="0C7EB34A" w:rsidR="005C6338" w:rsidRPr="005C186A" w:rsidRDefault="005C6338" w:rsidP="004010B7">
            <w:pPr>
              <w:numPr>
                <w:ilvl w:val="1"/>
                <w:numId w:val="23"/>
              </w:numPr>
              <w:spacing w:before="120" w:after="120"/>
              <w:ind w:left="1080"/>
              <w:rPr>
                <w:bCs/>
              </w:rPr>
            </w:pPr>
            <w:r w:rsidRPr="00753AF2">
              <w:rPr>
                <w:bCs/>
              </w:rPr>
              <w:t>Declined alternatives/unhappy with no options</w:t>
            </w:r>
            <w:r w:rsidR="0076471A">
              <w:rPr>
                <w:bCs/>
              </w:rPr>
              <w:t>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Filed a Resolved (First Call Resolution) Grievance.</w:t>
            </w:r>
          </w:p>
        </w:tc>
      </w:tr>
      <w:tr w:rsidR="00683F65" w14:paraId="79A8F6B3" w14:textId="77777777" w:rsidTr="008C0A36">
        <w:tc>
          <w:tcPr>
            <w:tcW w:w="289" w:type="pct"/>
            <w:vMerge/>
          </w:tcPr>
          <w:p w14:paraId="3EAE584F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417EA8B0" w14:textId="77777777" w:rsidR="005C6338" w:rsidRPr="00753AF2" w:rsidRDefault="005C6338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Not Lowest Cost Tier, Not Specialty Tier Formulary</w:t>
            </w:r>
          </w:p>
          <w:p w14:paraId="331A478C" w14:textId="690D85F4" w:rsidR="00B276B2" w:rsidRPr="00753AF2" w:rsidRDefault="005C6338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Drugs</w:t>
            </w:r>
          </w:p>
        </w:tc>
        <w:tc>
          <w:tcPr>
            <w:tcW w:w="3402" w:type="pct"/>
            <w:gridSpan w:val="7"/>
          </w:tcPr>
          <w:p w14:paraId="12379703" w14:textId="6F42DF5A" w:rsidR="005C6338" w:rsidRPr="00753AF2" w:rsidRDefault="00C836BB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Discussed alternatives.</w:t>
            </w:r>
          </w:p>
        </w:tc>
      </w:tr>
      <w:tr w:rsidR="00683F65" w14:paraId="32BC5A77" w14:textId="77777777" w:rsidTr="008C0A36">
        <w:tc>
          <w:tcPr>
            <w:tcW w:w="289" w:type="pct"/>
            <w:vMerge/>
          </w:tcPr>
          <w:p w14:paraId="620D1C19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2BFBDAA7" w14:textId="49B103C4" w:rsidR="00B276B2" w:rsidRPr="00753AF2" w:rsidRDefault="005C6338" w:rsidP="00F41029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Specialty Tier Formulary Drugs</w:t>
            </w:r>
          </w:p>
        </w:tc>
        <w:tc>
          <w:tcPr>
            <w:tcW w:w="3402" w:type="pct"/>
            <w:gridSpan w:val="7"/>
          </w:tcPr>
          <w:p w14:paraId="77FFFDE6" w14:textId="3F0A42FA" w:rsidR="005C6338" w:rsidRPr="00753AF2" w:rsidRDefault="00C836BB" w:rsidP="00F41029">
            <w:pPr>
              <w:spacing w:before="120" w:after="120"/>
              <w:rPr>
                <w:bCs/>
              </w:rPr>
            </w:pPr>
            <w:r>
              <w:rPr>
                <w:bCs/>
              </w:rPr>
              <w:t>Discussed alternatives.</w:t>
            </w:r>
          </w:p>
        </w:tc>
      </w:tr>
      <w:tr w:rsidR="00683F65" w14:paraId="77CFF186" w14:textId="77777777" w:rsidTr="008C0A36">
        <w:tc>
          <w:tcPr>
            <w:tcW w:w="289" w:type="pct"/>
            <w:vMerge/>
          </w:tcPr>
          <w:p w14:paraId="7EE74F15" w14:textId="77777777" w:rsidR="005C6338" w:rsidRPr="00753AF2" w:rsidRDefault="005C6338" w:rsidP="00F41029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309" w:type="pct"/>
            <w:gridSpan w:val="3"/>
          </w:tcPr>
          <w:p w14:paraId="0AD1E041" w14:textId="77777777" w:rsidR="005C6338" w:rsidRPr="00753AF2" w:rsidRDefault="005C6338" w:rsidP="004010B7">
            <w:pPr>
              <w:numPr>
                <w:ilvl w:val="0"/>
                <w:numId w:val="2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Quantity Limit</w:t>
            </w:r>
          </w:p>
          <w:p w14:paraId="3094C866" w14:textId="77777777" w:rsidR="005C6338" w:rsidRPr="00753AF2" w:rsidRDefault="005C6338" w:rsidP="004010B7">
            <w:pPr>
              <w:numPr>
                <w:ilvl w:val="0"/>
                <w:numId w:val="2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Step Therapy</w:t>
            </w:r>
          </w:p>
          <w:p w14:paraId="56D8C007" w14:textId="2E30E509" w:rsidR="00B276B2" w:rsidRPr="005C186A" w:rsidRDefault="005C6338" w:rsidP="004010B7">
            <w:pPr>
              <w:numPr>
                <w:ilvl w:val="0"/>
                <w:numId w:val="22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Prior Authorization</w:t>
            </w:r>
          </w:p>
        </w:tc>
        <w:tc>
          <w:tcPr>
            <w:tcW w:w="3402" w:type="pct"/>
            <w:gridSpan w:val="7"/>
          </w:tcPr>
          <w:p w14:paraId="544BB79D" w14:textId="51C3B485" w:rsidR="005C6338" w:rsidRPr="00753AF2" w:rsidRDefault="000316D2" w:rsidP="00F41029">
            <w:pPr>
              <w:spacing w:before="120" w:after="120"/>
              <w:rPr>
                <w:bCs/>
              </w:rPr>
            </w:pPr>
            <w:bookmarkStart w:id="95" w:name="OLE_LINK52"/>
            <w:bookmarkStart w:id="96" w:name="OLE_LINK42"/>
            <w:bookmarkStart w:id="97" w:name="OLE_LINK43"/>
            <w:r>
              <w:rPr>
                <w:rFonts w:cs="Calibri"/>
              </w:rPr>
              <w:t>Submit</w:t>
            </w:r>
            <w:r w:rsidR="00063ACE">
              <w:rPr>
                <w:rFonts w:cs="Calibri"/>
              </w:rPr>
              <w:t>ted</w:t>
            </w:r>
            <w:r>
              <w:rPr>
                <w:rFonts w:cs="Calibri"/>
              </w:rPr>
              <w:t xml:space="preserve"> a </w:t>
            </w:r>
            <w:r w:rsidR="00B2376F">
              <w:rPr>
                <w:rFonts w:cs="Calibri"/>
              </w:rPr>
              <w:t>Coverage Determination Request</w:t>
            </w:r>
            <w:r w:rsidR="00BA2875">
              <w:rPr>
                <w:rFonts w:cs="Calibri"/>
              </w:rPr>
              <w:t>.</w:t>
            </w:r>
            <w:bookmarkEnd w:id="95"/>
            <w:bookmarkEnd w:id="96"/>
            <w:bookmarkEnd w:id="97"/>
          </w:p>
        </w:tc>
      </w:tr>
    </w:tbl>
    <w:p w14:paraId="7F71ACAB" w14:textId="77777777" w:rsidR="00782A61" w:rsidRDefault="00782A61" w:rsidP="00782A61"/>
    <w:bookmarkStart w:id="98" w:name="_Transfer_to_Coverage"/>
    <w:bookmarkEnd w:id="98"/>
    <w:p w14:paraId="492F8642" w14:textId="521D4144" w:rsidR="00E10FF1" w:rsidRDefault="000E673E" w:rsidP="00E10FF1">
      <w:pPr>
        <w:jc w:val="right"/>
      </w:pPr>
      <w:r>
        <w:fldChar w:fldCharType="begin"/>
      </w:r>
      <w:r>
        <w:instrText>HYPERLINK \l "_top"</w:instrText>
      </w:r>
      <w:r>
        <w:fldChar w:fldCharType="separate"/>
      </w:r>
      <w:r w:rsidRPr="00B67FA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10FF1" w14:paraId="58ACA33E" w14:textId="77777777" w:rsidTr="00E10FF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3E6B71" w14:textId="09F51230" w:rsidR="00E10FF1" w:rsidRDefault="00E10FF1">
            <w:pPr>
              <w:pStyle w:val="Heading2"/>
              <w:spacing w:before="0" w:after="0"/>
              <w:rPr>
                <w:iCs w:val="0"/>
              </w:rPr>
            </w:pPr>
            <w:bookmarkStart w:id="99" w:name="_Submitting_an_RM"/>
            <w:bookmarkStart w:id="100" w:name="_Submitting_a_Support"/>
            <w:bookmarkStart w:id="101" w:name="OLE_LINK46"/>
            <w:bookmarkStart w:id="102" w:name="_Toc206759839"/>
            <w:bookmarkEnd w:id="99"/>
            <w:bookmarkEnd w:id="100"/>
            <w:r w:rsidRPr="00E10FF1">
              <w:rPr>
                <w:iCs w:val="0"/>
              </w:rPr>
              <w:t>Submitting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a</w:t>
            </w:r>
            <w:r w:rsidR="000A078A">
              <w:rPr>
                <w:iCs w:val="0"/>
              </w:rPr>
              <w:t xml:space="preserve"> </w:t>
            </w:r>
            <w:r w:rsidR="004F1431">
              <w:rPr>
                <w:iCs w:val="0"/>
              </w:rPr>
              <w:t>S</w:t>
            </w:r>
            <w:r w:rsidR="004F1431">
              <w:t>upport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Task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for</w:t>
            </w:r>
            <w:r w:rsidR="000A078A">
              <w:rPr>
                <w:iCs w:val="0"/>
              </w:rPr>
              <w:t xml:space="preserve"> </w:t>
            </w:r>
            <w:r w:rsidRPr="00E10FF1">
              <w:rPr>
                <w:iCs w:val="0"/>
              </w:rPr>
              <w:t>CD&amp;A</w:t>
            </w:r>
            <w:bookmarkEnd w:id="101"/>
            <w:bookmarkEnd w:id="102"/>
          </w:p>
        </w:tc>
      </w:tr>
    </w:tbl>
    <w:p w14:paraId="4F21E5B3" w14:textId="5E5D0C73" w:rsidR="00D968EE" w:rsidRPr="00D86C9D" w:rsidRDefault="00AB38DE" w:rsidP="00E9000B">
      <w:pPr>
        <w:pStyle w:val="NormalWeb"/>
        <w:spacing w:before="120" w:beforeAutospacing="0" w:after="120" w:afterAutospacing="0"/>
        <w:rPr>
          <w:b/>
          <w:bCs/>
          <w:color w:val="000000"/>
        </w:rPr>
      </w:pPr>
      <w:r>
        <w:rPr>
          <w:noProof/>
          <w:color w:val="000000"/>
        </w:rPr>
        <w:drawing>
          <wp:inline distT="0" distB="0" distL="0" distR="0" wp14:anchorId="6939D2E4" wp14:editId="164DCDC2">
            <wp:extent cx="238095" cy="209524"/>
            <wp:effectExtent l="0" t="0" r="0" b="63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76B2">
        <w:rPr>
          <w:color w:val="000000"/>
        </w:rPr>
        <w:t xml:space="preserve"> </w:t>
      </w:r>
      <w:r w:rsidR="00C06703" w:rsidRPr="001E5146">
        <w:rPr>
          <w:b/>
          <w:bCs/>
          <w:color w:val="000000"/>
        </w:rPr>
        <w:t>This process will only be available when the automation fails</w:t>
      </w:r>
      <w:r w:rsidR="00D968EE" w:rsidRPr="00D86C9D">
        <w:rPr>
          <w:b/>
          <w:bCs/>
          <w:color w:val="000000"/>
        </w:rPr>
        <w:t xml:space="preserve">, and the CCR is unable to submit </w:t>
      </w:r>
      <w:r w:rsidR="00402713">
        <w:rPr>
          <w:b/>
          <w:bCs/>
          <w:color w:val="000000"/>
        </w:rPr>
        <w:t xml:space="preserve">a Coverage Determination </w:t>
      </w:r>
      <w:r w:rsidR="003B4F3B">
        <w:rPr>
          <w:b/>
          <w:bCs/>
          <w:color w:val="000000"/>
        </w:rPr>
        <w:t>Request</w:t>
      </w:r>
      <w:r w:rsidR="00402713">
        <w:rPr>
          <w:b/>
          <w:bCs/>
          <w:color w:val="000000"/>
        </w:rPr>
        <w:t xml:space="preserve"> </w:t>
      </w:r>
      <w:r w:rsidR="007E3EE4">
        <w:rPr>
          <w:b/>
          <w:bCs/>
          <w:color w:val="000000"/>
        </w:rPr>
        <w:t xml:space="preserve">from </w:t>
      </w:r>
      <w:r w:rsidR="00D968EE" w:rsidRPr="000F4656">
        <w:rPr>
          <w:b/>
          <w:bCs/>
          <w:color w:val="000000"/>
        </w:rPr>
        <w:t>the Test Claim Results screen.</w:t>
      </w:r>
      <w:r w:rsidR="009616BD" w:rsidRPr="000F4656">
        <w:rPr>
          <w:b/>
          <w:bCs/>
          <w:color w:val="000000"/>
        </w:rPr>
        <w:t xml:space="preserve"> </w:t>
      </w:r>
      <w:r w:rsidR="009616BD" w:rsidRPr="000F4656">
        <w:rPr>
          <w:b/>
          <w:bCs/>
          <w:color w:val="000000"/>
        </w:rPr>
        <w:br/>
      </w:r>
      <w:r w:rsidR="009616BD">
        <w:rPr>
          <w:b/>
          <w:bCs/>
          <w:color w:val="000000"/>
        </w:rPr>
        <w:br/>
      </w:r>
      <w:r>
        <w:rPr>
          <w:bCs/>
          <w:noProof/>
        </w:rPr>
        <w:drawing>
          <wp:inline distT="0" distB="0" distL="0" distR="0" wp14:anchorId="3EFAB096" wp14:editId="3379498A">
            <wp:extent cx="238095" cy="209524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6BD">
        <w:rPr>
          <w:bCs/>
        </w:rPr>
        <w:t xml:space="preserve"> When creating a </w:t>
      </w:r>
      <w:r w:rsidR="009616BD" w:rsidRPr="00970C72">
        <w:rPr>
          <w:b/>
        </w:rPr>
        <w:t>Support Task</w:t>
      </w:r>
      <w:r w:rsidR="009616BD">
        <w:rPr>
          <w:bCs/>
        </w:rPr>
        <w:t xml:space="preserve">, </w:t>
      </w:r>
      <w:r w:rsidR="00112814">
        <w:rPr>
          <w:bCs/>
        </w:rPr>
        <w:t>i</w:t>
      </w:r>
      <w:r w:rsidR="009616BD">
        <w:rPr>
          <w:bCs/>
        </w:rPr>
        <w:t xml:space="preserve">f </w:t>
      </w:r>
      <w:r w:rsidR="009616BD" w:rsidRPr="00970C72">
        <w:rPr>
          <w:b/>
        </w:rPr>
        <w:t>Med D – CD&amp;A</w:t>
      </w:r>
      <w:r w:rsidR="009616BD">
        <w:rPr>
          <w:bCs/>
        </w:rPr>
        <w:t xml:space="preserve"> is selected as the </w:t>
      </w:r>
      <w:r w:rsidR="009616BD" w:rsidRPr="00F76974">
        <w:rPr>
          <w:b/>
        </w:rPr>
        <w:t>Task Category Type</w:t>
      </w:r>
      <w:r w:rsidR="009616BD">
        <w:rPr>
          <w:bCs/>
        </w:rPr>
        <w:t xml:space="preserve"> and Coverage Determinations &amp; Appeals are </w:t>
      </w:r>
      <w:r w:rsidR="009616BD" w:rsidRPr="00C3392D">
        <w:rPr>
          <w:b/>
        </w:rPr>
        <w:t>not</w:t>
      </w:r>
      <w:r w:rsidR="009616BD">
        <w:rPr>
          <w:b/>
        </w:rPr>
        <w:t xml:space="preserve"> </w:t>
      </w:r>
      <w:r w:rsidR="009616BD">
        <w:rPr>
          <w:bCs/>
        </w:rPr>
        <w:t>handled by CVS Caremark, the following message will appear</w:t>
      </w:r>
      <w:r w:rsidR="00112814">
        <w:rPr>
          <w:bCs/>
        </w:rPr>
        <w:t>:</w:t>
      </w:r>
      <w:r w:rsidR="00213D07">
        <w:rPr>
          <w:bCs/>
        </w:rPr>
        <w:t xml:space="preserve"> </w:t>
      </w:r>
      <w:r w:rsidR="00112814">
        <w:t>“</w:t>
      </w:r>
      <w:r w:rsidR="009616BD">
        <w:t>Caremark is not delegated to handle Coverage Determinations &amp; Appeals for this client. Follow the process in the CIF.</w:t>
      </w:r>
      <w:r w:rsidR="00112814">
        <w:t>”</w:t>
      </w:r>
    </w:p>
    <w:p w14:paraId="2484EA45" w14:textId="77777777" w:rsidR="00D968EE" w:rsidRDefault="00D968EE" w:rsidP="00E10FF1"/>
    <w:p w14:paraId="71FF6F84" w14:textId="4F810AB7" w:rsidR="00175BB0" w:rsidRDefault="00E10FF1" w:rsidP="00E10FF1">
      <w:r w:rsidRPr="00E10FF1">
        <w:t>May</w:t>
      </w:r>
      <w:r w:rsidR="000A078A">
        <w:t xml:space="preserve"> </w:t>
      </w:r>
      <w:r w:rsidRPr="00E10FF1">
        <w:t>vary</w:t>
      </w:r>
      <w:r w:rsidR="000A078A">
        <w:t xml:space="preserve"> </w:t>
      </w:r>
      <w:r w:rsidRPr="00E10FF1">
        <w:t>by</w:t>
      </w:r>
      <w:r w:rsidR="000A078A">
        <w:t xml:space="preserve"> </w:t>
      </w:r>
      <w:r w:rsidRPr="00E10FF1">
        <w:t>client;</w:t>
      </w:r>
      <w:r w:rsidR="000A078A">
        <w:t xml:space="preserve"> </w:t>
      </w:r>
      <w:r w:rsidRPr="00E10FF1">
        <w:t>always</w:t>
      </w:r>
      <w:r w:rsidR="000A078A">
        <w:t xml:space="preserve"> </w:t>
      </w:r>
      <w:r w:rsidRPr="00E10FF1">
        <w:t>refer</w:t>
      </w:r>
      <w:r w:rsidR="000A078A">
        <w:t xml:space="preserve"> </w:t>
      </w:r>
      <w:r w:rsidRPr="00E10FF1">
        <w:t>to</w:t>
      </w:r>
      <w:r w:rsidR="000A078A">
        <w:t xml:space="preserve"> </w:t>
      </w:r>
      <w:r w:rsidRPr="00E10FF1">
        <w:t>the</w:t>
      </w:r>
      <w:r w:rsidR="000A078A">
        <w:t xml:space="preserve"> </w:t>
      </w:r>
      <w:r w:rsidRPr="00E10FF1">
        <w:t>CIF.</w:t>
      </w:r>
    </w:p>
    <w:p w14:paraId="52A5E7D4" w14:textId="77777777" w:rsidR="00AC2C7B" w:rsidRPr="00317051" w:rsidRDefault="00AC2C7B" w:rsidP="00E10FF1"/>
    <w:p w14:paraId="0BB78852" w14:textId="5BCFCE22" w:rsidR="00AA17FC" w:rsidRDefault="00175BB0" w:rsidP="006E098E">
      <w:bookmarkStart w:id="103" w:name="OLE_LINK72"/>
      <w:r w:rsidRPr="0065792E">
        <w:rPr>
          <w:b/>
          <w:bCs/>
        </w:rPr>
        <w:t>Note:</w:t>
      </w:r>
      <w:r w:rsidR="00213D07">
        <w:rPr>
          <w:b/>
          <w:bCs/>
        </w:rPr>
        <w:t xml:space="preserve"> </w:t>
      </w:r>
      <w:r w:rsidR="00E9000B">
        <w:t>R</w:t>
      </w:r>
      <w:r>
        <w:t xml:space="preserve">eview the </w:t>
      </w:r>
      <w:r w:rsidR="004F1431" w:rsidRPr="004F1431">
        <w:rPr>
          <w:b/>
          <w:bCs/>
        </w:rPr>
        <w:t>Member’s Recent Support Task</w:t>
      </w:r>
      <w:r w:rsidR="004F1431">
        <w:t xml:space="preserve"> panel in the </w:t>
      </w:r>
      <w:r w:rsidR="004F1431" w:rsidRPr="004F1431">
        <w:rPr>
          <w:b/>
          <w:bCs/>
        </w:rPr>
        <w:t>Case Details</w:t>
      </w:r>
      <w:r w:rsidR="004F1431">
        <w:t xml:space="preserve"> tab </w:t>
      </w:r>
      <w:r w:rsidR="00702928">
        <w:rPr>
          <w:color w:val="000000"/>
        </w:rPr>
        <w:t xml:space="preserve">and </w:t>
      </w:r>
      <w:r w:rsidR="00702928" w:rsidRPr="00405FD1">
        <w:rPr>
          <w:color w:val="000000"/>
        </w:rPr>
        <w:t>the </w:t>
      </w:r>
      <w:r w:rsidR="00702928" w:rsidRPr="00405FD1">
        <w:rPr>
          <w:b/>
          <w:bCs/>
          <w:color w:val="000000"/>
        </w:rPr>
        <w:t>Override/PA History</w:t>
      </w:r>
      <w:r w:rsidR="00702928" w:rsidRPr="00405FD1">
        <w:rPr>
          <w:color w:val="000000"/>
        </w:rPr>
        <w:t> link</w:t>
      </w:r>
      <w:r w:rsidR="00702928">
        <w:t xml:space="preserve"> </w:t>
      </w:r>
      <w:r>
        <w:t xml:space="preserve">to confirm a CD&amp;A </w:t>
      </w:r>
      <w:r w:rsidR="00A85269">
        <w:t xml:space="preserve">request </w:t>
      </w:r>
      <w:r>
        <w:t>is not already in process for the same medication.</w:t>
      </w:r>
      <w:bookmarkEnd w:id="103"/>
      <w:r w:rsidR="006E098E">
        <w:t xml:space="preserve"> </w:t>
      </w:r>
    </w:p>
    <w:p w14:paraId="3E15FC1D" w14:textId="77777777" w:rsidR="00AA17FC" w:rsidRDefault="00AA17FC" w:rsidP="006E098E"/>
    <w:p w14:paraId="3927368F" w14:textId="7276CBB5" w:rsidR="001C6F5F" w:rsidRDefault="00AB38DE" w:rsidP="00E10FF1">
      <w:r>
        <w:rPr>
          <w:bCs/>
          <w:noProof/>
        </w:rPr>
        <w:drawing>
          <wp:inline distT="0" distB="0" distL="0" distR="0" wp14:anchorId="14A2C952" wp14:editId="126DA1DD">
            <wp:extent cx="238095" cy="209524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4" w:name="OLE_LINK102"/>
      <w:r w:rsidR="00B276B2">
        <w:rPr>
          <w:bCs/>
        </w:rPr>
        <w:t xml:space="preserve"> </w:t>
      </w:r>
      <w:r w:rsidR="006E098E">
        <w:rPr>
          <w:bCs/>
        </w:rPr>
        <w:t>Each medication requested will require a separate</w:t>
      </w:r>
      <w:r w:rsidR="004F29F2">
        <w:rPr>
          <w:bCs/>
        </w:rPr>
        <w:t xml:space="preserve"> Coverage Determination</w:t>
      </w:r>
      <w:r w:rsidR="006E098E">
        <w:rPr>
          <w:bCs/>
        </w:rPr>
        <w:t>.</w:t>
      </w:r>
      <w:bookmarkEnd w:id="10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1250"/>
        <w:gridCol w:w="1813"/>
        <w:gridCol w:w="1829"/>
        <w:gridCol w:w="7234"/>
      </w:tblGrid>
      <w:tr w:rsidR="000A078A" w:rsidRPr="00753AF2" w14:paraId="2918DE08" w14:textId="77777777" w:rsidTr="00EC4883">
        <w:tc>
          <w:tcPr>
            <w:tcW w:w="1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064D2E8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Step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6FBE8A6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Action</w:t>
            </w:r>
          </w:p>
        </w:tc>
      </w:tr>
      <w:tr w:rsidR="000A078A" w:rsidRPr="00753AF2" w14:paraId="11E6720D" w14:textId="77777777" w:rsidTr="00EC4883">
        <w:tc>
          <w:tcPr>
            <w:tcW w:w="1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0A9573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  <w:bookmarkStart w:id="105" w:name="_Hlk101962170"/>
            <w:r w:rsidRPr="00753AF2">
              <w:rPr>
                <w:b/>
                <w:bCs/>
              </w:rPr>
              <w:t>1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2C96" w14:textId="6F03F65E" w:rsidR="00E10FF1" w:rsidRDefault="00E10FF1" w:rsidP="00E9000B">
            <w:pPr>
              <w:spacing w:before="120" w:after="120"/>
            </w:pPr>
            <w:r w:rsidRPr="00E10FF1">
              <w:t>Determine</w:t>
            </w:r>
            <w:r w:rsidR="000A078A">
              <w:t xml:space="preserve"> </w:t>
            </w:r>
            <w:r w:rsidRPr="00E10FF1">
              <w:t>which</w:t>
            </w:r>
            <w:r w:rsidR="000A078A">
              <w:t xml:space="preserve"> </w:t>
            </w:r>
            <w:r w:rsidRPr="00E10FF1">
              <w:t>of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Pr="00E10FF1">
              <w:t>following</w:t>
            </w:r>
            <w:r w:rsidR="000A078A">
              <w:t xml:space="preserve"> </w:t>
            </w:r>
            <w:r w:rsidRPr="00E10FF1">
              <w:t>apply</w:t>
            </w:r>
            <w:r w:rsidR="000A078A">
              <w:t xml:space="preserve"> </w:t>
            </w:r>
            <w:r w:rsidRPr="00E10FF1">
              <w:t>while</w:t>
            </w:r>
            <w:r w:rsidR="000A078A">
              <w:t xml:space="preserve"> </w:t>
            </w:r>
            <w:r w:rsidRPr="00E10FF1">
              <w:t>attempting</w:t>
            </w:r>
            <w:r w:rsidR="000A078A">
              <w:t xml:space="preserve"> </w:t>
            </w:r>
            <w:r w:rsidRPr="00E10FF1">
              <w:t>to</w:t>
            </w:r>
            <w:r w:rsidR="000A078A">
              <w:t xml:space="preserve"> </w:t>
            </w:r>
            <w:r w:rsidR="004A7F8F">
              <w:t xml:space="preserve">create a CD&amp;A </w:t>
            </w:r>
            <w:r w:rsidR="004F1431">
              <w:t>Support</w:t>
            </w:r>
            <w:r w:rsidR="004A7F8F">
              <w:t xml:space="preserve"> Task</w:t>
            </w:r>
            <w:r w:rsidRPr="00E10FF1">
              <w:t>.</w:t>
            </w:r>
          </w:p>
        </w:tc>
      </w:tr>
      <w:tr w:rsidR="000A078A" w:rsidRPr="00753AF2" w14:paraId="3ED4FB58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B2246E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D2C6348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>…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AE99A66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0A078A" w:rsidRPr="00753AF2" w14:paraId="53F12DF0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BBB32F8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B6EF" w14:textId="6F0F819D" w:rsidR="005A1EB7" w:rsidRPr="00753AF2" w:rsidRDefault="00E10FF1" w:rsidP="00E9000B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Caller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does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not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want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initiate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request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now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59E9" w14:textId="51DD0DB4" w:rsidR="00E10FF1" w:rsidRPr="00753AF2" w:rsidRDefault="00E10FF1" w:rsidP="00E9000B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Proceed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hyperlink w:anchor="SubmittingStep2" w:history="1">
              <w:r w:rsidRPr="00753AF2">
                <w:rPr>
                  <w:rStyle w:val="Hyperlink"/>
                  <w:bCs/>
                </w:rPr>
                <w:t>Step</w:t>
              </w:r>
              <w:r w:rsidR="000A078A" w:rsidRPr="00753AF2">
                <w:rPr>
                  <w:rStyle w:val="Hyperlink"/>
                  <w:bCs/>
                </w:rPr>
                <w:t xml:space="preserve"> </w:t>
              </w:r>
              <w:r w:rsidRPr="00753AF2">
                <w:rPr>
                  <w:rStyle w:val="Hyperlink"/>
                  <w:bCs/>
                </w:rPr>
                <w:t>2</w:t>
              </w:r>
            </w:hyperlink>
            <w:r w:rsidRPr="00753AF2">
              <w:rPr>
                <w:bCs/>
              </w:rPr>
              <w:t>.</w:t>
            </w:r>
          </w:p>
        </w:tc>
      </w:tr>
      <w:tr w:rsidR="000A078A" w:rsidRPr="00753AF2" w14:paraId="259CF643" w14:textId="77777777" w:rsidTr="00EC4883">
        <w:tc>
          <w:tcPr>
            <w:tcW w:w="1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3869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2261" w14:textId="6549CD7A" w:rsidR="00E10FF1" w:rsidRPr="00753AF2" w:rsidRDefault="001C48B6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Caller </w:t>
            </w:r>
            <w:r w:rsidRPr="0065792E">
              <w:rPr>
                <w:b/>
              </w:rPr>
              <w:t>does</w:t>
            </w:r>
            <w:r>
              <w:rPr>
                <w:bCs/>
              </w:rPr>
              <w:t xml:space="preserve"> want to initiate the request now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ACAB" w14:textId="2A64F3BE" w:rsidR="00E10FF1" w:rsidRPr="00753AF2" w:rsidRDefault="00B25529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>Skip</w:t>
            </w:r>
            <w:r w:rsidRPr="00753AF2">
              <w:rPr>
                <w:bCs/>
              </w:rPr>
              <w:t xml:space="preserve"> </w:t>
            </w:r>
            <w:r w:rsidR="00E10FF1" w:rsidRPr="00753AF2">
              <w:rPr>
                <w:bCs/>
              </w:rPr>
              <w:t>to</w:t>
            </w:r>
            <w:r w:rsidR="000A078A" w:rsidRPr="00753AF2">
              <w:rPr>
                <w:bCs/>
              </w:rPr>
              <w:t xml:space="preserve"> </w:t>
            </w:r>
            <w:hyperlink w:anchor="SubmittingStep3" w:history="1">
              <w:r w:rsidR="00E10FF1" w:rsidRPr="00753AF2">
                <w:rPr>
                  <w:rStyle w:val="Hyperlink"/>
                  <w:bCs/>
                </w:rPr>
                <w:t>Step</w:t>
              </w:r>
              <w:r w:rsidR="000A078A" w:rsidRPr="00753AF2">
                <w:rPr>
                  <w:rStyle w:val="Hyperlink"/>
                  <w:bCs/>
                </w:rPr>
                <w:t xml:space="preserve"> </w:t>
              </w:r>
              <w:r w:rsidR="00E10FF1" w:rsidRPr="00753AF2">
                <w:rPr>
                  <w:rStyle w:val="Hyperlink"/>
                  <w:bCs/>
                </w:rPr>
                <w:t>3</w:t>
              </w:r>
            </w:hyperlink>
            <w:r w:rsidR="00E10FF1" w:rsidRPr="00753AF2">
              <w:rPr>
                <w:bCs/>
              </w:rPr>
              <w:t>.</w:t>
            </w:r>
          </w:p>
        </w:tc>
      </w:tr>
      <w:tr w:rsidR="000A078A" w:rsidRPr="00753AF2" w14:paraId="60B27402" w14:textId="77777777" w:rsidTr="00EC4883">
        <w:tc>
          <w:tcPr>
            <w:tcW w:w="1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1A02F86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2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7A38" w14:textId="24099EF7" w:rsidR="00E10FF1" w:rsidRDefault="00E10FF1" w:rsidP="00E9000B">
            <w:pPr>
              <w:spacing w:before="120" w:after="120"/>
            </w:pPr>
            <w:bookmarkStart w:id="106" w:name="SubmittingStep2"/>
            <w:bookmarkEnd w:id="106"/>
            <w:r w:rsidRPr="00E10FF1">
              <w:t>Determine</w:t>
            </w:r>
            <w:r w:rsidR="000A078A">
              <w:t xml:space="preserve"> </w:t>
            </w:r>
            <w:r w:rsidRPr="00E10FF1">
              <w:t>if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Pr="00E10FF1">
              <w:t>caller</w:t>
            </w:r>
            <w:r w:rsidR="000A078A">
              <w:t xml:space="preserve"> </w:t>
            </w:r>
            <w:r w:rsidRPr="00E10FF1">
              <w:t>is</w:t>
            </w:r>
            <w:r w:rsidR="000A078A">
              <w:t xml:space="preserve"> </w:t>
            </w:r>
            <w:r w:rsidRPr="00E10FF1">
              <w:t>the</w:t>
            </w:r>
            <w:r w:rsidR="000A078A">
              <w:t xml:space="preserve"> </w:t>
            </w:r>
            <w:r w:rsidR="00E9000B">
              <w:t>b</w:t>
            </w:r>
            <w:r w:rsidR="00E9000B" w:rsidRPr="00E10FF1">
              <w:t>eneficiary</w:t>
            </w:r>
            <w:r w:rsidR="00E9000B">
              <w:t xml:space="preserve"> </w:t>
            </w:r>
            <w:r w:rsidRPr="00E10FF1">
              <w:t>(or</w:t>
            </w:r>
            <w:r w:rsidR="000A078A">
              <w:t xml:space="preserve"> </w:t>
            </w:r>
            <w:r w:rsidR="00E9000B">
              <w:t>b</w:t>
            </w:r>
            <w:r w:rsidR="00E9000B" w:rsidRPr="00E10FF1">
              <w:t>eneficiary's</w:t>
            </w:r>
            <w:r w:rsidR="00E9000B">
              <w:t xml:space="preserve"> </w:t>
            </w:r>
            <w:r w:rsidRPr="00E10FF1">
              <w:t>representative)</w:t>
            </w:r>
            <w:r w:rsidR="000A078A">
              <w:t xml:space="preserve"> </w:t>
            </w:r>
            <w:r w:rsidRPr="00E10FF1">
              <w:t>or</w:t>
            </w:r>
            <w:r w:rsidR="000A078A">
              <w:t xml:space="preserve"> </w:t>
            </w:r>
            <w:r w:rsidRPr="00E10FF1">
              <w:t>is</w:t>
            </w:r>
            <w:r w:rsidR="000A078A">
              <w:t xml:space="preserve"> </w:t>
            </w:r>
            <w:r w:rsidRPr="00E10FF1">
              <w:t>a</w:t>
            </w:r>
            <w:r w:rsidR="000A078A">
              <w:t xml:space="preserve"> </w:t>
            </w:r>
            <w:r w:rsidRPr="00E10FF1">
              <w:t>Physician/other</w:t>
            </w:r>
            <w:r w:rsidR="000A078A">
              <w:t xml:space="preserve"> </w:t>
            </w:r>
            <w:r w:rsidRPr="00E10FF1">
              <w:t>Prescriber.</w:t>
            </w:r>
          </w:p>
        </w:tc>
      </w:tr>
      <w:tr w:rsidR="000A078A" w:rsidRPr="00753AF2" w14:paraId="1B57E49A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195D60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1D1FF95A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>…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EADC47D" w14:textId="77777777" w:rsidR="00E10FF1" w:rsidRPr="00753AF2" w:rsidRDefault="00E10FF1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0A078A" w:rsidRPr="00753AF2" w14:paraId="526B8D75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E99EB9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7ACA37" w14:textId="6F9057BC" w:rsidR="00E10FF1" w:rsidRPr="00753AF2" w:rsidRDefault="00E10FF1" w:rsidP="00E9000B">
            <w:pPr>
              <w:spacing w:before="120" w:after="120"/>
              <w:rPr>
                <w:b/>
              </w:rPr>
            </w:pPr>
            <w:r w:rsidRPr="00753AF2">
              <w:rPr>
                <w:b/>
              </w:rPr>
              <w:t>Start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the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request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later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and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is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</w:t>
            </w:r>
            <w:r w:rsidR="000A078A" w:rsidRPr="00753AF2">
              <w:rPr>
                <w:bCs/>
              </w:rPr>
              <w:t xml:space="preserve"> </w:t>
            </w:r>
            <w:r w:rsidR="00E9000B">
              <w:rPr>
                <w:b/>
              </w:rPr>
              <w:t>b</w:t>
            </w:r>
            <w:r w:rsidR="00E9000B" w:rsidRPr="00753AF2">
              <w:rPr>
                <w:b/>
              </w:rPr>
              <w:t>eneficiary</w:t>
            </w:r>
            <w:r w:rsidR="00E9000B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or</w:t>
            </w:r>
            <w:r w:rsidR="000A078A" w:rsidRPr="00753AF2">
              <w:rPr>
                <w:bCs/>
              </w:rPr>
              <w:t xml:space="preserve"> </w:t>
            </w:r>
            <w:r w:rsidR="00E9000B">
              <w:rPr>
                <w:b/>
              </w:rPr>
              <w:t>b</w:t>
            </w:r>
            <w:r w:rsidR="00E9000B" w:rsidRPr="00753AF2">
              <w:rPr>
                <w:b/>
              </w:rPr>
              <w:t xml:space="preserve">eneficiary's </w:t>
            </w:r>
            <w:r w:rsidRPr="00753AF2">
              <w:rPr>
                <w:b/>
              </w:rPr>
              <w:t>representative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(AOR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or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POA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is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on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file)</w:t>
            </w:r>
          </w:p>
          <w:p w14:paraId="68B9AA1A" w14:textId="2DAAC53D" w:rsidR="00E10FF1" w:rsidRPr="00753AF2" w:rsidRDefault="00E10FF1" w:rsidP="00E9000B">
            <w:pPr>
              <w:spacing w:before="120" w:after="120"/>
              <w:rPr>
                <w:bCs/>
              </w:rPr>
            </w:pP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E10E" w14:textId="0872CFB9" w:rsidR="005A1EB7" w:rsidRPr="00E10FF1" w:rsidRDefault="0017793A" w:rsidP="00E9000B">
            <w:pPr>
              <w:spacing w:before="120" w:after="120"/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58B309FE" wp14:editId="6069E105">
                  <wp:extent cx="238158" cy="209579"/>
                  <wp:effectExtent l="0" t="0" r="9525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276B2">
              <w:rPr>
                <w:rFonts w:cs="Arial"/>
                <w:color w:val="000000"/>
              </w:rPr>
              <w:t xml:space="preserve"> </w:t>
            </w:r>
            <w:r w:rsidR="005A1EB7" w:rsidRPr="005A1EB7">
              <w:rPr>
                <w:rFonts w:cs="Arial"/>
                <w:color w:val="000000"/>
              </w:rPr>
              <w:t>In order to make sure I understand correctly, you would like to wait and begin your request at a later time?</w:t>
            </w:r>
          </w:p>
        </w:tc>
      </w:tr>
      <w:tr w:rsidR="00CF753A" w:rsidRPr="00753AF2" w14:paraId="6C081EBF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EA443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906140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42EFB5F5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If</w:t>
            </w:r>
            <w:r w:rsidR="00C87477">
              <w:rPr>
                <w:rFonts w:cs="Arial"/>
                <w:b/>
                <w:bCs/>
                <w:color w:val="000000"/>
              </w:rPr>
              <w:t>…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1246375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Then</w:t>
            </w:r>
            <w:r w:rsidR="00C87477">
              <w:rPr>
                <w:rFonts w:cs="Arial"/>
                <w:b/>
                <w:bCs/>
                <w:color w:val="000000"/>
              </w:rPr>
              <w:t>…</w:t>
            </w:r>
          </w:p>
        </w:tc>
      </w:tr>
      <w:tr w:rsidR="00CF753A" w:rsidRPr="00753AF2" w14:paraId="29D2531E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907BC7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E94002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67D7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Yes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7826" w14:textId="00635F7E" w:rsidR="00E10FF1" w:rsidRPr="00753AF2" w:rsidRDefault="0017793A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2F0D2313" wp14:editId="0C60317F">
                  <wp:extent cx="238158" cy="209579"/>
                  <wp:effectExtent l="0" t="0" r="9525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B29DC" w14:textId="77777777" w:rsidR="00E10FF1" w:rsidRPr="00753AF2" w:rsidRDefault="00E10FF1" w:rsidP="004010B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understand.</w:t>
            </w:r>
          </w:p>
          <w:p w14:paraId="0F51D7E2" w14:textId="77777777" w:rsidR="00E10FF1" w:rsidRPr="00753AF2" w:rsidRDefault="00E10FF1" w:rsidP="004010B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Please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feel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free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contact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earliest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convenience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24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hours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day,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7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days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week.</w:t>
            </w:r>
          </w:p>
          <w:p w14:paraId="51D3AF59" w14:textId="77777777" w:rsidR="00E10FF1" w:rsidRPr="00753AF2" w:rsidRDefault="00E10FF1" w:rsidP="004010B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find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number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back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of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ID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card.</w:t>
            </w:r>
          </w:p>
          <w:p w14:paraId="40FAD6A7" w14:textId="43E82922" w:rsidR="00E10FF1" w:rsidRPr="00753AF2" w:rsidRDefault="00D94E47" w:rsidP="004010B7">
            <w:pPr>
              <w:numPr>
                <w:ilvl w:val="1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Process Note</w:t>
            </w:r>
            <w:r w:rsidR="00E10FF1" w:rsidRPr="00753AF2">
              <w:rPr>
                <w:rFonts w:cs="Arial"/>
                <w:b/>
                <w:bCs/>
                <w:color w:val="000000"/>
              </w:rPr>
              <w:t>:</w:t>
            </w:r>
            <w:r w:rsidR="00213D07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Look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up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specific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client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Care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number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CIF.</w:t>
            </w:r>
          </w:p>
          <w:p w14:paraId="72099F07" w14:textId="77777777" w:rsidR="00E10FF1" w:rsidRPr="00753AF2" w:rsidRDefault="00E10FF1" w:rsidP="004010B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Completed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forms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also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faxed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or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mailed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to:</w:t>
            </w:r>
          </w:p>
          <w:p w14:paraId="7626D1FD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</w:p>
          <w:p w14:paraId="4A52E041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Fax:</w:t>
            </w:r>
          </w:p>
          <w:p w14:paraId="6871F581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MED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Appeals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(CD&amp;A)</w:t>
            </w:r>
          </w:p>
          <w:p w14:paraId="76E4322C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</w:p>
          <w:p w14:paraId="2B65B9CC" w14:textId="6BB00656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color w:val="000000"/>
              </w:rPr>
              <w:t>Fax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#:</w:t>
            </w:r>
            <w:r w:rsidR="00213D07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b/>
                <w:bCs/>
                <w:color w:val="000000"/>
              </w:rPr>
              <w:t>1-855-633-7673</w:t>
            </w:r>
          </w:p>
          <w:p w14:paraId="78958BAA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</w:p>
          <w:p w14:paraId="1C1C00AE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bCs/>
                <w:color w:val="000000"/>
              </w:rPr>
            </w:pPr>
            <w:r w:rsidRPr="00753AF2">
              <w:rPr>
                <w:rFonts w:cs="Arial"/>
                <w:b/>
                <w:bCs/>
                <w:color w:val="000000"/>
              </w:rPr>
              <w:t>Mail:</w:t>
            </w:r>
          </w:p>
          <w:p w14:paraId="7952D9DD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CVS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Caremark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Part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Services</w:t>
            </w:r>
          </w:p>
          <w:p w14:paraId="7A7CFE80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&amp;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Appeals</w:t>
            </w:r>
          </w:p>
          <w:p w14:paraId="283C6139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P.O.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Box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52000</w:t>
            </w:r>
          </w:p>
          <w:p w14:paraId="2F6A90C3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MC109</w:t>
            </w:r>
          </w:p>
          <w:p w14:paraId="0FA9184A" w14:textId="77777777" w:rsidR="00E10FF1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Phoenix,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AZ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85072-2000</w:t>
            </w:r>
          </w:p>
          <w:p w14:paraId="0F98E9F8" w14:textId="77777777" w:rsidR="00835459" w:rsidRPr="00753AF2" w:rsidRDefault="00835459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000000"/>
              </w:rPr>
            </w:pPr>
          </w:p>
          <w:p w14:paraId="651595EA" w14:textId="77777777" w:rsidR="00E10FF1" w:rsidRPr="00753AF2" w:rsidRDefault="00E10FF1" w:rsidP="004010B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may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also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utilize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plan's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website,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which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contains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form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and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tells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how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submit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electronically,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if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you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prefer.</w:t>
            </w:r>
          </w:p>
          <w:p w14:paraId="08251358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</w:p>
          <w:p w14:paraId="3C126C52" w14:textId="18790EC6" w:rsidR="00E10FF1" w:rsidRPr="00753AF2" w:rsidRDefault="00723B78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Skip</w:t>
            </w:r>
            <w:r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6" w:history="1">
              <w:r w:rsidR="00E10FF1" w:rsidRPr="00753AF2">
                <w:rPr>
                  <w:rStyle w:val="Hyperlink"/>
                  <w:rFonts w:cs="Arial"/>
                </w:rPr>
                <w:t>Step</w:t>
              </w:r>
              <w:r w:rsidR="000A078A" w:rsidRPr="00753AF2">
                <w:rPr>
                  <w:rStyle w:val="Hyperlink"/>
                  <w:rFonts w:cs="Arial"/>
                </w:rPr>
                <w:t xml:space="preserve"> </w:t>
              </w:r>
              <w:r w:rsidR="00E10FF1" w:rsidRPr="00753AF2">
                <w:rPr>
                  <w:rStyle w:val="Hyperlink"/>
                  <w:rFonts w:cs="Arial"/>
                </w:rPr>
                <w:t>6</w:t>
              </w:r>
            </w:hyperlink>
            <w:r w:rsidR="00E10FF1" w:rsidRPr="00753AF2">
              <w:rPr>
                <w:rFonts w:cs="Arial"/>
                <w:color w:val="000000"/>
              </w:rPr>
              <w:t>.</w:t>
            </w:r>
          </w:p>
        </w:tc>
      </w:tr>
      <w:tr w:rsidR="00CF753A" w:rsidRPr="00753AF2" w14:paraId="03AE4256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CB6AC3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6B8C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FE2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No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1A984" w14:textId="32549B3C" w:rsidR="00E10FF1" w:rsidRPr="00753AF2" w:rsidRDefault="0017793A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bookmarkStart w:id="107" w:name="OLE_LINK11"/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4310C72" wp14:editId="30897E56">
                  <wp:extent cx="238158" cy="209579"/>
                  <wp:effectExtent l="0" t="0" r="9525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will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happy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send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reviewed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by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E10FF1" w:rsidRPr="00753AF2">
              <w:rPr>
                <w:rFonts w:cs="Arial"/>
                <w:color w:val="000000"/>
              </w:rPr>
              <w:t>Department.</w:t>
            </w:r>
          </w:p>
          <w:p w14:paraId="391113AE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</w:p>
          <w:p w14:paraId="55FDC653" w14:textId="73D37F0C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 w:rsidRPr="00753AF2">
              <w:rPr>
                <w:rFonts w:cs="Arial"/>
                <w:color w:val="000000"/>
              </w:rPr>
              <w:t>Proceed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3" w:history="1">
              <w:r w:rsidRPr="00753AF2">
                <w:rPr>
                  <w:rStyle w:val="Hyperlink"/>
                  <w:rFonts w:cs="Arial"/>
                </w:rPr>
                <w:t>Step</w:t>
              </w:r>
              <w:r w:rsidR="000A078A" w:rsidRPr="00753AF2">
                <w:rPr>
                  <w:rStyle w:val="Hyperlink"/>
                  <w:rFonts w:cs="Arial"/>
                </w:rPr>
                <w:t xml:space="preserve"> </w:t>
              </w:r>
              <w:r w:rsidRPr="00753AF2">
                <w:rPr>
                  <w:rStyle w:val="Hyperlink"/>
                  <w:rFonts w:cs="Arial"/>
                </w:rPr>
                <w:t>3</w:t>
              </w:r>
            </w:hyperlink>
            <w:r w:rsidRPr="00753AF2">
              <w:rPr>
                <w:rFonts w:cs="Arial"/>
                <w:color w:val="000000"/>
              </w:rPr>
              <w:t>.</w:t>
            </w:r>
            <w:bookmarkEnd w:id="107"/>
          </w:p>
        </w:tc>
      </w:tr>
      <w:tr w:rsidR="000A078A" w:rsidRPr="00753AF2" w14:paraId="6D7A755D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338B19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76C1E38" w14:textId="77777777" w:rsidR="00E10FF1" w:rsidRPr="00753AF2" w:rsidRDefault="00E10FF1" w:rsidP="00E9000B">
            <w:pPr>
              <w:spacing w:before="120" w:after="120"/>
              <w:rPr>
                <w:bCs/>
              </w:rPr>
            </w:pPr>
            <w:r w:rsidRPr="00753AF2">
              <w:rPr>
                <w:b/>
              </w:rPr>
              <w:t>Start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the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request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later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and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is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a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Physician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Cs/>
              </w:rPr>
              <w:t>or</w:t>
            </w:r>
            <w:r w:rsidR="000A078A" w:rsidRPr="00753AF2">
              <w:rPr>
                <w:bCs/>
              </w:rPr>
              <w:t xml:space="preserve"> </w:t>
            </w:r>
            <w:r w:rsidRPr="00753AF2">
              <w:rPr>
                <w:b/>
              </w:rPr>
              <w:t>other</w:t>
            </w:r>
            <w:r w:rsidR="000A078A" w:rsidRPr="00753AF2">
              <w:rPr>
                <w:b/>
              </w:rPr>
              <w:t xml:space="preserve"> </w:t>
            </w:r>
            <w:r w:rsidRPr="00753AF2">
              <w:rPr>
                <w:b/>
              </w:rPr>
              <w:t>Prescriber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643E" w14:textId="6EFF02D5" w:rsidR="00E10FF1" w:rsidRPr="00753AF2" w:rsidRDefault="0017793A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65D393A3" wp14:editId="1AAAD9C5">
                  <wp:extent cx="238158" cy="209579"/>
                  <wp:effectExtent l="0" t="0" r="9525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In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order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make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sure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I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understand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correctly,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would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like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wait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begin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your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at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a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later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time?</w:t>
            </w:r>
          </w:p>
        </w:tc>
      </w:tr>
      <w:tr w:rsidR="00CF753A" w:rsidRPr="00753AF2" w14:paraId="4AF5DB40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55EA2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3C2B6B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45A750C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If</w:t>
            </w:r>
            <w:r w:rsidR="00C87477">
              <w:rPr>
                <w:rFonts w:cs="Arial"/>
                <w:b/>
                <w:color w:val="000000"/>
              </w:rPr>
              <w:t>…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492AA6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Then</w:t>
            </w:r>
            <w:r w:rsidR="00C87477">
              <w:rPr>
                <w:rFonts w:cs="Arial"/>
                <w:b/>
                <w:color w:val="000000"/>
              </w:rPr>
              <w:t>…</w:t>
            </w:r>
          </w:p>
        </w:tc>
      </w:tr>
      <w:tr w:rsidR="00CF753A" w:rsidRPr="00753AF2" w14:paraId="2CB87679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901E3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FA40ED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74F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Yes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B8EA" w14:textId="02614A32" w:rsidR="00E10FF1" w:rsidRPr="00753AF2" w:rsidRDefault="0017793A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noProof/>
                <w:color w:val="000000"/>
              </w:rPr>
              <w:drawing>
                <wp:inline distT="0" distB="0" distL="0" distR="0" wp14:anchorId="7E0D55C3" wp14:editId="7FF33497">
                  <wp:extent cx="238158" cy="209579"/>
                  <wp:effectExtent l="0" t="0" r="9525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AD356" w14:textId="77777777" w:rsidR="00E10FF1" w:rsidRPr="00753AF2" w:rsidRDefault="00E10FF1" w:rsidP="004010B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I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understand.</w:t>
            </w:r>
          </w:p>
          <w:p w14:paraId="455A3421" w14:textId="77777777" w:rsidR="00E10FF1" w:rsidRPr="00753AF2" w:rsidRDefault="00E10FF1" w:rsidP="004010B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Please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feel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free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contact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earliest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convenience.</w:t>
            </w:r>
          </w:p>
          <w:p w14:paraId="308E9E12" w14:textId="022CDC51" w:rsidR="00E10FF1" w:rsidRDefault="00E10FF1" w:rsidP="004010B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C87477">
              <w:rPr>
                <w:rFonts w:cs="Arial"/>
                <w:bCs/>
                <w:color w:val="000000"/>
              </w:rPr>
              <w:t>You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can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contact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MED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Coverage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Determination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and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Appeals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(CD&amp;A)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for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Coverage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Determination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requests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Pr="00C87477">
              <w:rPr>
                <w:rFonts w:cs="Arial"/>
                <w:bCs/>
                <w:color w:val="000000"/>
              </w:rPr>
              <w:t>at</w:t>
            </w:r>
            <w:r w:rsidR="000A078A" w:rsidRPr="00C87477">
              <w:rPr>
                <w:rFonts w:cs="Arial"/>
                <w:bCs/>
                <w:color w:val="000000"/>
              </w:rPr>
              <w:t xml:space="preserve"> </w:t>
            </w:r>
            <w:r w:rsidR="00005514" w:rsidRPr="00005514">
              <w:rPr>
                <w:rFonts w:cs="Arial"/>
                <w:b/>
                <w:color w:val="000000"/>
              </w:rPr>
              <w:t>1-877-827-7315 and select prompt 2</w:t>
            </w:r>
            <w:r w:rsidRPr="00C87477">
              <w:rPr>
                <w:rFonts w:cs="Arial"/>
                <w:bCs/>
                <w:color w:val="000000"/>
              </w:rPr>
              <w:t>.</w:t>
            </w:r>
          </w:p>
          <w:p w14:paraId="6A52E856" w14:textId="469DB6F4" w:rsidR="00DD51F7" w:rsidRPr="00C87477" w:rsidRDefault="00DD51F7" w:rsidP="00E9000B">
            <w:pPr>
              <w:autoSpaceDE w:val="0"/>
              <w:autoSpaceDN w:val="0"/>
              <w:adjustRightInd w:val="0"/>
              <w:spacing w:before="120" w:after="120"/>
              <w:ind w:left="720"/>
              <w:rPr>
                <w:rFonts w:cs="Arial"/>
                <w:bCs/>
                <w:color w:val="000000"/>
              </w:rPr>
            </w:pPr>
            <w:bookmarkStart w:id="108" w:name="OLE_LINK73"/>
            <w:r w:rsidRPr="00DD51F7">
              <w:rPr>
                <w:rFonts w:cs="Arial"/>
                <w:b/>
                <w:color w:val="000000"/>
              </w:rPr>
              <w:t>CCR Note:</w:t>
            </w:r>
            <w:r w:rsidR="00213D07">
              <w:rPr>
                <w:rFonts w:cs="Arial"/>
                <w:b/>
                <w:color w:val="000000"/>
              </w:rPr>
              <w:t xml:space="preserve"> </w:t>
            </w:r>
            <w:r w:rsidR="00E9000B">
              <w:rPr>
                <w:rFonts w:cs="Arial"/>
                <w:bCs/>
                <w:color w:val="000000"/>
              </w:rPr>
              <w:t>D</w:t>
            </w:r>
            <w:r w:rsidRPr="0065792E">
              <w:rPr>
                <w:rFonts w:cs="Arial"/>
                <w:bCs/>
                <w:color w:val="000000"/>
              </w:rPr>
              <w:t xml:space="preserve">o not provide the above telephone numbers to a beneficiary. They are for provider and prescriber calls only. </w:t>
            </w:r>
          </w:p>
          <w:bookmarkEnd w:id="108"/>
          <w:p w14:paraId="09A8163E" w14:textId="77777777" w:rsidR="00E10FF1" w:rsidRPr="00753AF2" w:rsidRDefault="00E10FF1" w:rsidP="004010B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Completed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forms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can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also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be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faxed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or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mailed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to:</w:t>
            </w:r>
          </w:p>
          <w:p w14:paraId="106A0AB0" w14:textId="77777777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  <w:p w14:paraId="4F28C453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Fax:</w:t>
            </w:r>
          </w:p>
          <w:p w14:paraId="6A007B71" w14:textId="77777777" w:rsidR="00D101E8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MED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Appeals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(CD&amp;A)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</w:p>
          <w:p w14:paraId="2F8C8F58" w14:textId="77777777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</w:p>
          <w:p w14:paraId="3E63EF05" w14:textId="7ABEE259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Fax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#:</w:t>
            </w:r>
            <w:r w:rsidR="00213D07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/>
                <w:color w:val="000000"/>
              </w:rPr>
              <w:t>1-855-633-7673</w:t>
            </w:r>
          </w:p>
          <w:p w14:paraId="1AD57AAB" w14:textId="77777777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</w:p>
          <w:p w14:paraId="0ACFC286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/>
                <w:color w:val="000000"/>
              </w:rPr>
            </w:pPr>
            <w:r w:rsidRPr="00753AF2">
              <w:rPr>
                <w:rFonts w:cs="Arial"/>
                <w:b/>
                <w:color w:val="000000"/>
              </w:rPr>
              <w:t>Mail:</w:t>
            </w:r>
          </w:p>
          <w:p w14:paraId="5F663E55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CVS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Caremark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Part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Services</w:t>
            </w:r>
          </w:p>
          <w:p w14:paraId="707230CC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&amp;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Appeals</w:t>
            </w:r>
          </w:p>
          <w:p w14:paraId="67C6EDDB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P.O.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Box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52000</w:t>
            </w:r>
          </w:p>
          <w:p w14:paraId="559FCC30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MC109</w:t>
            </w:r>
          </w:p>
          <w:p w14:paraId="6E694146" w14:textId="77777777" w:rsidR="00E10FF1" w:rsidRDefault="00E10FF1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Phoenix,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AZ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85072-2000</w:t>
            </w:r>
          </w:p>
          <w:p w14:paraId="64E81E34" w14:textId="77777777" w:rsidR="00835459" w:rsidRPr="00753AF2" w:rsidRDefault="00835459" w:rsidP="00E9000B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bCs/>
                <w:color w:val="000000"/>
              </w:rPr>
            </w:pPr>
          </w:p>
          <w:p w14:paraId="56FA1396" w14:textId="77777777" w:rsidR="00E10FF1" w:rsidRPr="00753AF2" w:rsidRDefault="00E10FF1" w:rsidP="004010B7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may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also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utilize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the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plan's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website,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which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contains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Coverage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Determination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form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and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tells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how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submit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the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request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electronically,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if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you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r w:rsidRPr="00753AF2">
              <w:rPr>
                <w:rFonts w:cs="Arial"/>
                <w:bCs/>
                <w:color w:val="000000"/>
              </w:rPr>
              <w:t>prefer.</w:t>
            </w:r>
          </w:p>
          <w:p w14:paraId="52CE56C1" w14:textId="77777777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</w:p>
          <w:p w14:paraId="31A54799" w14:textId="38E58DE4" w:rsidR="00D101E8" w:rsidRPr="00753AF2" w:rsidRDefault="000D185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>
              <w:rPr>
                <w:rFonts w:cs="Arial"/>
                <w:bCs/>
                <w:color w:val="000000"/>
              </w:rPr>
              <w:t>Skip</w:t>
            </w:r>
            <w:r w:rsidRPr="00753AF2">
              <w:rPr>
                <w:rFonts w:cs="Arial"/>
                <w:bCs/>
                <w:color w:val="000000"/>
              </w:rPr>
              <w:t xml:space="preserve"> </w:t>
            </w:r>
            <w:r w:rsidR="00E10FF1" w:rsidRPr="00753AF2">
              <w:rPr>
                <w:rFonts w:cs="Arial"/>
                <w:bCs/>
                <w:color w:val="000000"/>
              </w:rPr>
              <w:t>to</w:t>
            </w:r>
            <w:r w:rsidR="000A078A" w:rsidRPr="00753AF2">
              <w:rPr>
                <w:rFonts w:cs="Arial"/>
                <w:bCs/>
                <w:color w:val="000000"/>
              </w:rPr>
              <w:t xml:space="preserve"> </w:t>
            </w:r>
            <w:hyperlink w:anchor="SubmittingStep6" w:history="1">
              <w:r w:rsidR="00E10FF1" w:rsidRPr="00753AF2">
                <w:rPr>
                  <w:rStyle w:val="Hyperlink"/>
                  <w:rFonts w:cs="Arial"/>
                  <w:bCs/>
                </w:rPr>
                <w:t>Step</w:t>
              </w:r>
              <w:r w:rsidR="000A078A" w:rsidRPr="00753AF2">
                <w:rPr>
                  <w:rStyle w:val="Hyperlink"/>
                  <w:rFonts w:cs="Arial"/>
                  <w:bCs/>
                </w:rPr>
                <w:t xml:space="preserve"> </w:t>
              </w:r>
              <w:r w:rsidR="00E10FF1" w:rsidRPr="00753AF2">
                <w:rPr>
                  <w:rStyle w:val="Hyperlink"/>
                  <w:rFonts w:cs="Arial"/>
                  <w:bCs/>
                </w:rPr>
                <w:t>6</w:t>
              </w:r>
            </w:hyperlink>
            <w:r w:rsidR="00E10FF1" w:rsidRPr="00753AF2">
              <w:rPr>
                <w:rFonts w:cs="Arial"/>
                <w:bCs/>
                <w:color w:val="000000"/>
              </w:rPr>
              <w:t>.</w:t>
            </w:r>
          </w:p>
        </w:tc>
      </w:tr>
      <w:tr w:rsidR="00CF753A" w:rsidRPr="00753AF2" w14:paraId="45DB27C2" w14:textId="77777777" w:rsidTr="00EC4883">
        <w:tc>
          <w:tcPr>
            <w:tcW w:w="1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DB25" w14:textId="77777777" w:rsidR="00E10FF1" w:rsidRPr="00753AF2" w:rsidRDefault="00E10FF1" w:rsidP="00E9000B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F674" w14:textId="77777777" w:rsidR="00E10FF1" w:rsidRPr="00753AF2" w:rsidRDefault="00E10FF1" w:rsidP="00E9000B">
            <w:pPr>
              <w:spacing w:before="120" w:after="120"/>
              <w:rPr>
                <w:b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9C14" w14:textId="77777777" w:rsidR="00E10FF1" w:rsidRPr="00753AF2" w:rsidRDefault="00E10FF1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bCs/>
                <w:color w:val="000000"/>
              </w:rPr>
              <w:t>No</w:t>
            </w:r>
          </w:p>
        </w:tc>
        <w:tc>
          <w:tcPr>
            <w:tcW w:w="2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3803C" w14:textId="5816F424" w:rsidR="00D101E8" w:rsidRPr="00753AF2" w:rsidRDefault="0017793A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017D2E9C" wp14:editId="690669C5">
                  <wp:extent cx="238158" cy="209579"/>
                  <wp:effectExtent l="0" t="0" r="9525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I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will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happy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send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your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request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so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that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it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can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reviewed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by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the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Coverage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Determination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="00D101E8" w:rsidRPr="00753AF2">
              <w:rPr>
                <w:rFonts w:cs="Arial"/>
                <w:color w:val="000000"/>
              </w:rPr>
              <w:t>Department.</w:t>
            </w:r>
          </w:p>
          <w:p w14:paraId="442B56E3" w14:textId="77777777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color w:val="000000"/>
              </w:rPr>
            </w:pPr>
          </w:p>
          <w:p w14:paraId="1E6C8FF3" w14:textId="23A1E48E" w:rsidR="00D101E8" w:rsidRPr="00753AF2" w:rsidRDefault="00D101E8" w:rsidP="00E9000B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Cs/>
                <w:color w:val="000000"/>
              </w:rPr>
            </w:pPr>
            <w:r w:rsidRPr="00753AF2">
              <w:rPr>
                <w:rFonts w:cs="Arial"/>
                <w:color w:val="000000"/>
              </w:rPr>
              <w:t>Proceed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r w:rsidRPr="00753AF2">
              <w:rPr>
                <w:rFonts w:cs="Arial"/>
                <w:color w:val="000000"/>
              </w:rPr>
              <w:t>to</w:t>
            </w:r>
            <w:r w:rsidR="000A078A" w:rsidRPr="00753AF2">
              <w:rPr>
                <w:rFonts w:cs="Arial"/>
                <w:color w:val="000000"/>
              </w:rPr>
              <w:t xml:space="preserve"> </w:t>
            </w:r>
            <w:hyperlink w:anchor="SubmittingStep3" w:history="1">
              <w:r>
                <w:rPr>
                  <w:rStyle w:val="Hyperlink"/>
                </w:rPr>
                <w:t>Step</w:t>
              </w:r>
              <w:r w:rsidR="000A078A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3</w:t>
              </w:r>
            </w:hyperlink>
            <w:r w:rsidRPr="00753AF2">
              <w:rPr>
                <w:rFonts w:cs="Arial"/>
                <w:color w:val="000000"/>
              </w:rPr>
              <w:t>.</w:t>
            </w:r>
          </w:p>
        </w:tc>
      </w:tr>
      <w:bookmarkEnd w:id="105"/>
      <w:tr w:rsidR="009140A4" w:rsidRPr="00753AF2" w14:paraId="7E166B96" w14:textId="77777777" w:rsidTr="00EC4883">
        <w:tc>
          <w:tcPr>
            <w:tcW w:w="1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3910616" w14:textId="77777777" w:rsidR="009140A4" w:rsidRPr="00753AF2" w:rsidRDefault="009140A4" w:rsidP="00E9000B">
            <w:pPr>
              <w:spacing w:before="120" w:after="120"/>
              <w:jc w:val="center"/>
              <w:rPr>
                <w:b/>
                <w:bCs/>
              </w:rPr>
            </w:pPr>
            <w:r w:rsidRPr="00753AF2">
              <w:rPr>
                <w:b/>
                <w:bCs/>
              </w:rPr>
              <w:t>3</w:t>
            </w:r>
            <w:bookmarkStart w:id="109" w:name="SubmittingStep3"/>
            <w:bookmarkEnd w:id="109"/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2DD7" w14:textId="77777777" w:rsidR="009140A4" w:rsidRDefault="009140A4" w:rsidP="00E9000B">
            <w:pPr>
              <w:spacing w:before="120" w:after="120"/>
            </w:pPr>
            <w:bookmarkStart w:id="110" w:name="OLE_LINK75"/>
            <w:r w:rsidRPr="009140A4">
              <w:t>Determine</w:t>
            </w:r>
            <w:r w:rsidR="000A078A">
              <w:t xml:space="preserve"> </w:t>
            </w:r>
            <w:r w:rsidRPr="009140A4">
              <w:t>if</w:t>
            </w:r>
            <w:r w:rsidR="000A078A">
              <w:t xml:space="preserve"> </w:t>
            </w:r>
            <w:r w:rsidRPr="009140A4">
              <w:t>the</w:t>
            </w:r>
            <w:r w:rsidR="000A078A">
              <w:t xml:space="preserve"> </w:t>
            </w:r>
            <w:r w:rsidRPr="009140A4">
              <w:t>request</w:t>
            </w:r>
            <w:r w:rsidR="000A078A">
              <w:t xml:space="preserve"> </w:t>
            </w:r>
            <w:r w:rsidRPr="009140A4">
              <w:t>is</w:t>
            </w:r>
            <w:r w:rsidR="000A078A">
              <w:t xml:space="preserve"> </w:t>
            </w:r>
            <w:r w:rsidRPr="00753AF2">
              <w:rPr>
                <w:b/>
                <w:bCs/>
              </w:rPr>
              <w:t>standard</w:t>
            </w:r>
            <w:r w:rsidR="000A078A" w:rsidRPr="00753AF2">
              <w:rPr>
                <w:b/>
                <w:bCs/>
              </w:rPr>
              <w:t xml:space="preserve"> </w:t>
            </w:r>
            <w:r w:rsidRPr="009140A4">
              <w:t>or</w:t>
            </w:r>
            <w:r w:rsidR="000A078A">
              <w:t xml:space="preserve"> </w:t>
            </w:r>
            <w:r w:rsidRPr="00753AF2">
              <w:rPr>
                <w:b/>
                <w:bCs/>
              </w:rPr>
              <w:t>expedited</w:t>
            </w:r>
            <w:r w:rsidRPr="009140A4">
              <w:t>.</w:t>
            </w:r>
            <w:r w:rsidR="00E40781">
              <w:t xml:space="preserve"> </w:t>
            </w:r>
            <w:r w:rsidR="003D65D5">
              <w:t xml:space="preserve">Requests should always be labelled as </w:t>
            </w:r>
            <w:r w:rsidR="005A1EB7" w:rsidRPr="0065792E">
              <w:rPr>
                <w:b/>
                <w:bCs/>
              </w:rPr>
              <w:t>s</w:t>
            </w:r>
            <w:r w:rsidR="003D65D5" w:rsidRPr="0065792E">
              <w:rPr>
                <w:b/>
                <w:bCs/>
              </w:rPr>
              <w:t>tandard</w:t>
            </w:r>
            <w:r w:rsidR="003D65D5">
              <w:t xml:space="preserve"> unless the beneficiary or physician indicates the request should be expedited. </w:t>
            </w:r>
          </w:p>
          <w:p w14:paraId="2822859F" w14:textId="77777777" w:rsidR="009140A4" w:rsidRDefault="009140A4" w:rsidP="00E9000B">
            <w:pPr>
              <w:spacing w:before="120" w:after="120"/>
            </w:pPr>
          </w:p>
          <w:p w14:paraId="4F6CE99F" w14:textId="77777777" w:rsidR="003D65D5" w:rsidRPr="0065792E" w:rsidRDefault="005A1EB7" w:rsidP="00E9000B">
            <w:pPr>
              <w:spacing w:before="120" w:after="120"/>
              <w:rPr>
                <w:b/>
                <w:bCs/>
              </w:rPr>
            </w:pPr>
            <w:r w:rsidRPr="00497A46">
              <w:t>To</w:t>
            </w:r>
            <w:r w:rsidR="003D65D5" w:rsidRPr="0065792E">
              <w:t xml:space="preserve"> </w:t>
            </w:r>
            <w:r w:rsidR="0026138A">
              <w:t>d</w:t>
            </w:r>
            <w:r w:rsidR="003D65D5" w:rsidRPr="0065792E">
              <w:t xml:space="preserve">etermine if </w:t>
            </w:r>
            <w:r w:rsidR="0026138A" w:rsidRPr="0065792E">
              <w:rPr>
                <w:b/>
                <w:bCs/>
              </w:rPr>
              <w:t>e</w:t>
            </w:r>
            <w:r w:rsidR="003D65D5" w:rsidRPr="00497A46">
              <w:rPr>
                <w:b/>
                <w:bCs/>
              </w:rPr>
              <w:t>xpedited</w:t>
            </w:r>
            <w:r w:rsidR="003D65D5" w:rsidRPr="0065792E">
              <w:t xml:space="preserve"> </w:t>
            </w:r>
            <w:r w:rsidR="0026138A">
              <w:t>t</w:t>
            </w:r>
            <w:r w:rsidR="003D65D5" w:rsidRPr="0065792E">
              <w:t xml:space="preserve">ask is </w:t>
            </w:r>
            <w:r w:rsidR="0026138A">
              <w:t>n</w:t>
            </w:r>
            <w:r w:rsidR="003D65D5" w:rsidRPr="0065792E">
              <w:t>eeded</w:t>
            </w:r>
            <w:r w:rsidR="0026138A" w:rsidRPr="0065792E">
              <w:t>, l</w:t>
            </w:r>
            <w:r w:rsidR="0026138A" w:rsidRPr="00497A46">
              <w:t>isten</w:t>
            </w:r>
            <w:r w:rsidR="0026138A">
              <w:t xml:space="preserve"> for</w:t>
            </w:r>
            <w:r w:rsidR="003D65D5">
              <w:t xml:space="preserve"> the following phrases: </w:t>
            </w:r>
          </w:p>
          <w:p w14:paraId="204B4FD5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Patient is out of medication.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04425468" w14:textId="77777777" w:rsidR="003D65D5" w:rsidRPr="0065792E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b/>
                <w:bCs/>
              </w:rPr>
            </w:pPr>
            <w:r>
              <w:t>Patient will be hospitalized or die if they do not receive the medication.</w:t>
            </w:r>
          </w:p>
          <w:p w14:paraId="7FACCBD4" w14:textId="77777777" w:rsidR="003D65D5" w:rsidRPr="0065792E" w:rsidRDefault="0026138A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 xml:space="preserve">Need medication in </w:t>
            </w:r>
            <w:r w:rsidR="003D65D5">
              <w:t>24 hours or today/tomorrow</w:t>
            </w:r>
            <w:r w:rsidR="003D65D5">
              <w:rPr>
                <w:rFonts w:ascii="Times New Roman" w:eastAsia="Calibri" w:hAnsi="Times New Roman"/>
              </w:rPr>
              <w:t xml:space="preserve"> </w:t>
            </w:r>
          </w:p>
          <w:p w14:paraId="2314911C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Expedite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670F93D8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Urgent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5BA7B9E8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Immediate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4C93DD76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Stat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5FA3CC16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Emergency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29D94820" w14:textId="77777777" w:rsidR="003D65D5" w:rsidRDefault="003D65D5" w:rsidP="004010B7">
            <w:pPr>
              <w:numPr>
                <w:ilvl w:val="0"/>
                <w:numId w:val="43"/>
              </w:numPr>
              <w:spacing w:before="120" w:after="120"/>
              <w:rPr>
                <w:rFonts w:ascii="Times New Roman" w:eastAsia="Calibri" w:hAnsi="Times New Roman"/>
              </w:rPr>
            </w:pPr>
            <w:r>
              <w:t>Exigent</w:t>
            </w:r>
            <w:r>
              <w:rPr>
                <w:rFonts w:ascii="Times New Roman" w:eastAsia="Calibri" w:hAnsi="Times New Roman"/>
              </w:rPr>
              <w:t xml:space="preserve"> </w:t>
            </w:r>
          </w:p>
          <w:p w14:paraId="0FB0CF31" w14:textId="77777777" w:rsidR="003D65D5" w:rsidRDefault="003D65D5" w:rsidP="00E9000B">
            <w:pPr>
              <w:spacing w:before="120" w:after="120"/>
              <w:ind w:left="1440"/>
              <w:rPr>
                <w:rFonts w:ascii="Times New Roman" w:eastAsia="Calibri" w:hAnsi="Times New Roman"/>
              </w:rPr>
            </w:pPr>
          </w:p>
          <w:p w14:paraId="36733DCB" w14:textId="352BC561" w:rsidR="009140A4" w:rsidRDefault="007048EA" w:rsidP="00E9000B">
            <w:pPr>
              <w:spacing w:before="120" w:after="120"/>
            </w:pPr>
            <w:r w:rsidRPr="00753AF2">
              <w:rPr>
                <w:b/>
                <w:bCs/>
              </w:rPr>
              <w:t>R</w:t>
            </w:r>
            <w:r>
              <w:rPr>
                <w:b/>
                <w:bCs/>
              </w:rPr>
              <w:t>eminder</w:t>
            </w:r>
            <w:r w:rsidR="009140A4" w:rsidRPr="00753AF2">
              <w:rPr>
                <w:b/>
                <w:bCs/>
              </w:rPr>
              <w:t>:</w:t>
            </w:r>
            <w:r w:rsidR="00213D07">
              <w:t xml:space="preserve"> </w:t>
            </w:r>
            <w:r w:rsidR="009140A4">
              <w:t>Sending</w:t>
            </w:r>
            <w:r w:rsidR="000A078A">
              <w:t xml:space="preserve"> </w:t>
            </w:r>
            <w:r w:rsidR="009140A4">
              <w:t>the</w:t>
            </w:r>
            <w:r w:rsidR="000A078A">
              <w:t xml:space="preserve"> </w:t>
            </w:r>
            <w:r w:rsidR="009140A4">
              <w:t>task</w:t>
            </w:r>
            <w:r w:rsidR="000A078A">
              <w:t xml:space="preserve"> </w:t>
            </w:r>
            <w:r w:rsidR="009140A4">
              <w:t>is</w:t>
            </w:r>
            <w:r w:rsidR="000A078A">
              <w:t xml:space="preserve"> </w:t>
            </w:r>
            <w:r w:rsidR="009140A4">
              <w:t>considered</w:t>
            </w:r>
            <w:r w:rsidR="000A078A">
              <w:t xml:space="preserve"> </w:t>
            </w:r>
            <w:r w:rsidR="009140A4">
              <w:t>an</w:t>
            </w:r>
            <w:r w:rsidR="000A078A">
              <w:t xml:space="preserve"> </w:t>
            </w:r>
            <w:r w:rsidR="009140A4" w:rsidRPr="00753AF2">
              <w:rPr>
                <w:b/>
                <w:bCs/>
              </w:rPr>
              <w:t>Oral</w:t>
            </w:r>
            <w:r w:rsidR="000A078A" w:rsidRPr="00753AF2">
              <w:rPr>
                <w:b/>
                <w:bCs/>
              </w:rPr>
              <w:t xml:space="preserve"> </w:t>
            </w:r>
            <w:r w:rsidR="009140A4" w:rsidRPr="00753AF2">
              <w:rPr>
                <w:b/>
                <w:bCs/>
              </w:rPr>
              <w:t>Request</w:t>
            </w:r>
            <w:r w:rsidR="009140A4">
              <w:t>.</w:t>
            </w:r>
            <w:bookmarkEnd w:id="110"/>
          </w:p>
        </w:tc>
      </w:tr>
      <w:tr w:rsidR="000A078A" w:rsidRPr="00753AF2" w14:paraId="184E1E2F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2A4756" w14:textId="77777777" w:rsidR="009140A4" w:rsidRPr="00753AF2" w:rsidRDefault="009140A4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9FF932C" w14:textId="77777777" w:rsidR="009140A4" w:rsidRPr="00753AF2" w:rsidRDefault="009140A4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If</w:t>
            </w:r>
            <w:r w:rsidR="00C87477">
              <w:rPr>
                <w:b/>
              </w:rPr>
              <w:t xml:space="preserve"> the request is…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7CBDCC28" w14:textId="77777777" w:rsidR="009140A4" w:rsidRPr="00753AF2" w:rsidRDefault="009140A4" w:rsidP="00E9000B">
            <w:pPr>
              <w:spacing w:before="120" w:after="120"/>
              <w:jc w:val="center"/>
              <w:rPr>
                <w:b/>
              </w:rPr>
            </w:pPr>
            <w:r w:rsidRPr="00753AF2">
              <w:rPr>
                <w:b/>
              </w:rPr>
              <w:t>Then</w:t>
            </w:r>
            <w:r w:rsidR="00C87477">
              <w:rPr>
                <w:b/>
              </w:rPr>
              <w:t>…</w:t>
            </w:r>
          </w:p>
        </w:tc>
      </w:tr>
      <w:tr w:rsidR="007D75E5" w:rsidRPr="00753AF2" w14:paraId="64C0F760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E8AA19" w14:textId="77777777" w:rsidR="007D75E5" w:rsidRPr="00753AF2" w:rsidRDefault="007D75E5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23D54" w14:textId="77777777" w:rsidR="007D75E5" w:rsidRPr="00753AF2" w:rsidRDefault="007D75E5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>Standard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747E" w14:textId="746FC346" w:rsidR="007D75E5" w:rsidRDefault="007D75E5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 xml:space="preserve">Submit the following </w:t>
            </w:r>
            <w:r w:rsidR="00F1546B">
              <w:rPr>
                <w:bCs/>
              </w:rPr>
              <w:t>Support</w:t>
            </w:r>
            <w:r>
              <w:rPr>
                <w:bCs/>
              </w:rPr>
              <w:t xml:space="preserve"> task</w:t>
            </w:r>
            <w:r w:rsidR="00E9000B">
              <w:rPr>
                <w:bCs/>
              </w:rPr>
              <w:t>:</w:t>
            </w:r>
            <w:bookmarkStart w:id="111" w:name="OLE_LINK101"/>
          </w:p>
          <w:p w14:paraId="6E8CC95B" w14:textId="4EFD19BB" w:rsidR="007D75E5" w:rsidRDefault="00AB38DE" w:rsidP="00E9000B">
            <w:pPr>
              <w:spacing w:before="120" w:after="1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B2BD1F8" wp14:editId="2530492A">
                  <wp:extent cx="238095" cy="209524"/>
                  <wp:effectExtent l="0" t="0" r="0" b="63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bCs/>
              </w:rPr>
              <w:t xml:space="preserve"> </w:t>
            </w:r>
            <w:r w:rsidR="00442332">
              <w:rPr>
                <w:bCs/>
              </w:rPr>
              <w:t xml:space="preserve">Each medication </w:t>
            </w:r>
            <w:r w:rsidR="004F7A66">
              <w:rPr>
                <w:bCs/>
              </w:rPr>
              <w:t xml:space="preserve">requested will require a separate </w:t>
            </w:r>
            <w:r w:rsidR="008F34DF">
              <w:rPr>
                <w:bCs/>
              </w:rPr>
              <w:t>Support</w:t>
            </w:r>
            <w:r w:rsidR="004F7A66">
              <w:rPr>
                <w:bCs/>
              </w:rPr>
              <w:t xml:space="preserve"> </w:t>
            </w:r>
            <w:r w:rsidR="008F34DF">
              <w:rPr>
                <w:bCs/>
              </w:rPr>
              <w:t>T</w:t>
            </w:r>
            <w:r w:rsidR="004F7A66">
              <w:rPr>
                <w:bCs/>
              </w:rPr>
              <w:t>ask.</w:t>
            </w:r>
          </w:p>
          <w:p w14:paraId="6029BCF9" w14:textId="631A31EA" w:rsidR="001D6DAA" w:rsidRPr="00A87969" w:rsidRDefault="001D6DAA" w:rsidP="00E9000B">
            <w:pPr>
              <w:spacing w:before="120" w:after="120"/>
              <w:rPr>
                <w:bCs/>
              </w:rPr>
            </w:pPr>
            <w:bookmarkStart w:id="112" w:name="OLE_LINK111"/>
            <w:r w:rsidRPr="00A87969">
              <w:rPr>
                <w:b/>
              </w:rPr>
              <w:t>Note:</w:t>
            </w:r>
            <w:r w:rsidR="00213D07">
              <w:rPr>
                <w:b/>
              </w:rPr>
              <w:t xml:space="preserve"> </w:t>
            </w:r>
            <w:bookmarkStart w:id="113" w:name="OLE_LINK110"/>
            <w:bookmarkStart w:id="114" w:name="OLE_LINK112"/>
            <w:r w:rsidR="00A87969">
              <w:rPr>
                <w:bCs/>
              </w:rPr>
              <w:t xml:space="preserve">If there is a rejected claim on the claims table, </w:t>
            </w:r>
            <w:bookmarkEnd w:id="113"/>
            <w:r w:rsidR="00A87969">
              <w:rPr>
                <w:bCs/>
              </w:rPr>
              <w:t xml:space="preserve">click on the Rx # and populate the Support Task through the </w:t>
            </w:r>
            <w:r w:rsidR="00A87969" w:rsidRPr="00506475">
              <w:rPr>
                <w:b/>
              </w:rPr>
              <w:t>Claim Details</w:t>
            </w:r>
            <w:r w:rsidR="00A87969">
              <w:rPr>
                <w:bCs/>
              </w:rPr>
              <w:t xml:space="preserve"> tab.</w:t>
            </w:r>
          </w:p>
          <w:bookmarkEnd w:id="111"/>
          <w:bookmarkEnd w:id="112"/>
          <w:bookmarkEnd w:id="114"/>
          <w:p w14:paraId="12F11788" w14:textId="77777777" w:rsidR="004F7A66" w:rsidRDefault="004F7A66" w:rsidP="00E9000B">
            <w:pPr>
              <w:spacing w:before="120" w:after="120"/>
              <w:rPr>
                <w:bCs/>
              </w:rPr>
            </w:pPr>
          </w:p>
          <w:p w14:paraId="2A15A21E" w14:textId="26DDC66A" w:rsidR="007D75E5" w:rsidRDefault="007D75E5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>Task Category</w:t>
            </w:r>
            <w:r w:rsidR="004F1431">
              <w:rPr>
                <w:b/>
              </w:rPr>
              <w:t xml:space="preserve"> Type</w:t>
            </w:r>
            <w:r>
              <w:rPr>
                <w:b/>
              </w:rPr>
              <w:t>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 xml:space="preserve">Med D </w:t>
            </w:r>
            <w:r w:rsidR="004F1431">
              <w:rPr>
                <w:bCs/>
              </w:rPr>
              <w:t>–</w:t>
            </w:r>
            <w:r>
              <w:rPr>
                <w:bCs/>
              </w:rPr>
              <w:t xml:space="preserve"> CD</w:t>
            </w:r>
            <w:r w:rsidR="004F1431">
              <w:rPr>
                <w:bCs/>
              </w:rPr>
              <w:t>&amp;A</w:t>
            </w:r>
          </w:p>
          <w:p w14:paraId="0A78718F" w14:textId="2D825AE4" w:rsidR="001F0CFB" w:rsidRPr="000217C6" w:rsidRDefault="00F108E1" w:rsidP="000217C6">
            <w:pPr>
              <w:spacing w:before="120" w:after="120"/>
              <w:rPr>
                <w:bCs/>
              </w:rPr>
            </w:pPr>
            <w:r w:rsidRPr="00617C44">
              <w:rPr>
                <w:b/>
              </w:rPr>
              <w:t>Priority Field:</w:t>
            </w:r>
            <w:r w:rsidR="00213D07">
              <w:rPr>
                <w:bCs/>
              </w:rPr>
              <w:t xml:space="preserve"> </w:t>
            </w:r>
            <w:r w:rsidR="003E4C3D" w:rsidRPr="000217C6">
              <w:rPr>
                <w:bCs/>
              </w:rPr>
              <w:t>S</w:t>
            </w:r>
            <w:r w:rsidRPr="000217C6">
              <w:rPr>
                <w:bCs/>
              </w:rPr>
              <w:t xml:space="preserve">elect </w:t>
            </w:r>
            <w:r w:rsidRPr="000217C6">
              <w:rPr>
                <w:b/>
              </w:rPr>
              <w:t>Normal</w:t>
            </w:r>
            <w:r w:rsidRPr="000217C6">
              <w:rPr>
                <w:bCs/>
              </w:rPr>
              <w:t xml:space="preserve"> if Standard</w:t>
            </w:r>
          </w:p>
          <w:p w14:paraId="1AF92EB2" w14:textId="3BE7A6DF" w:rsidR="007D75E5" w:rsidRDefault="007D75E5" w:rsidP="00E9000B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Task </w:t>
            </w:r>
            <w:r w:rsidR="004F1431">
              <w:rPr>
                <w:b/>
              </w:rPr>
              <w:t xml:space="preserve">Request </w:t>
            </w:r>
            <w:r>
              <w:rPr>
                <w:b/>
              </w:rPr>
              <w:t>Type:</w:t>
            </w:r>
          </w:p>
          <w:p w14:paraId="64811550" w14:textId="1147AAB2" w:rsidR="007D75E5" w:rsidRDefault="007D75E5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For Coverage Determination: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>Standard Coverage Determination</w:t>
            </w:r>
            <w:r w:rsidR="004F1431">
              <w:rPr>
                <w:bCs/>
              </w:rPr>
              <w:t xml:space="preserve"> </w:t>
            </w:r>
            <w:r>
              <w:rPr>
                <w:bCs/>
              </w:rPr>
              <w:t>PA</w:t>
            </w:r>
          </w:p>
          <w:p w14:paraId="471B962C" w14:textId="2254FA82" w:rsidR="007D75E5" w:rsidRDefault="007D75E5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For Redetermination:</w:t>
            </w:r>
            <w:r w:rsidR="00213D07">
              <w:rPr>
                <w:bCs/>
              </w:rPr>
              <w:t xml:space="preserve"> </w:t>
            </w:r>
            <w:r>
              <w:rPr>
                <w:bCs/>
              </w:rPr>
              <w:t>Standard Redetermination</w:t>
            </w:r>
            <w:r w:rsidR="004F1431">
              <w:rPr>
                <w:bCs/>
              </w:rPr>
              <w:t xml:space="preserve"> Appeal</w:t>
            </w:r>
          </w:p>
          <w:p w14:paraId="085CF659" w14:textId="5F8615B1" w:rsidR="007D75E5" w:rsidRDefault="00F1546B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>Select the appropriate CD&amp;A Category and CD&amp;A Type</w:t>
            </w:r>
          </w:p>
          <w:p w14:paraId="71635812" w14:textId="77777777" w:rsidR="0026138A" w:rsidRDefault="0026138A" w:rsidP="00E9000B">
            <w:pPr>
              <w:spacing w:before="120" w:after="120"/>
              <w:rPr>
                <w:bCs/>
              </w:rPr>
            </w:pPr>
          </w:p>
          <w:p w14:paraId="0B369D08" w14:textId="1CAFB9CE" w:rsidR="0026138A" w:rsidRDefault="00397B5B" w:rsidP="00E9000B">
            <w:pPr>
              <w:spacing w:before="120" w:after="120"/>
              <w:rPr>
                <w:b/>
              </w:rPr>
            </w:pPr>
            <w:bookmarkStart w:id="115" w:name="OLE_LINK30"/>
            <w:r>
              <w:rPr>
                <w:b/>
              </w:rPr>
              <w:t xml:space="preserve">REQUIRED </w:t>
            </w:r>
            <w:r w:rsidR="008427F5">
              <w:rPr>
                <w:b/>
              </w:rPr>
              <w:t>Support Task</w:t>
            </w:r>
            <w:r w:rsidR="008427F5" w:rsidRPr="0065792E">
              <w:rPr>
                <w:b/>
              </w:rPr>
              <w:t xml:space="preserve"> </w:t>
            </w:r>
            <w:r w:rsidR="0026138A" w:rsidRPr="0065792E">
              <w:rPr>
                <w:b/>
              </w:rPr>
              <w:t>Fields:</w:t>
            </w:r>
            <w:r w:rsidR="0026138A">
              <w:rPr>
                <w:b/>
              </w:rPr>
              <w:t xml:space="preserve"> </w:t>
            </w:r>
          </w:p>
          <w:p w14:paraId="4933045D" w14:textId="35FB0988" w:rsidR="0026138A" w:rsidRPr="0065792E" w:rsidRDefault="00F1546B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Contact</w:t>
            </w:r>
            <w:r w:rsidR="0026138A" w:rsidRPr="0065792E">
              <w:rPr>
                <w:bCs/>
              </w:rPr>
              <w:t xml:space="preserve"> Phone Number </w:t>
            </w:r>
            <w:bookmarkStart w:id="116" w:name="OLE_LINK29"/>
            <w:r w:rsidR="0026138A" w:rsidRPr="0065792E">
              <w:rPr>
                <w:bCs/>
              </w:rPr>
              <w:t>(Area Code – Phone - Extension)</w:t>
            </w:r>
            <w:bookmarkEnd w:id="116"/>
          </w:p>
          <w:p w14:paraId="453B3010" w14:textId="7AA98543" w:rsidR="0026138A" w:rsidRPr="0065792E" w:rsidRDefault="0026138A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 w:rsidRPr="0065792E">
              <w:rPr>
                <w:bCs/>
              </w:rPr>
              <w:t>Pr</w:t>
            </w:r>
            <w:r w:rsidR="00F1546B">
              <w:rPr>
                <w:bCs/>
              </w:rPr>
              <w:t>ovider</w:t>
            </w:r>
            <w:r w:rsidRPr="0065792E">
              <w:rPr>
                <w:bCs/>
              </w:rPr>
              <w:t xml:space="preserve"> Name</w:t>
            </w:r>
          </w:p>
          <w:p w14:paraId="0AAFAC35" w14:textId="546A59E5" w:rsidR="0026138A" w:rsidRDefault="0026138A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 w:rsidRPr="0065792E">
              <w:rPr>
                <w:bCs/>
              </w:rPr>
              <w:t>Pr</w:t>
            </w:r>
            <w:r w:rsidR="001A55E3">
              <w:rPr>
                <w:bCs/>
              </w:rPr>
              <w:t>ovider</w:t>
            </w:r>
            <w:r w:rsidRPr="0065792E">
              <w:rPr>
                <w:bCs/>
              </w:rPr>
              <w:t xml:space="preserve"> Phone Number (Area Code – Phone - Extension)</w:t>
            </w:r>
          </w:p>
          <w:p w14:paraId="5F5ECA01" w14:textId="7EA3438B" w:rsidR="00713C67" w:rsidRPr="0065792E" w:rsidRDefault="00AB38DE" w:rsidP="00E9000B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562B7DD" wp14:editId="5DE7922B">
                  <wp:extent cx="238095" cy="209524"/>
                  <wp:effectExtent l="0" t="0" r="0" b="63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bCs/>
              </w:rPr>
              <w:t xml:space="preserve"> </w:t>
            </w:r>
            <w:r w:rsidR="00713C67" w:rsidRPr="00487082">
              <w:rPr>
                <w:b/>
              </w:rPr>
              <w:t>You MUST ask the caller for Pr</w:t>
            </w:r>
            <w:r w:rsidR="00A072CD">
              <w:rPr>
                <w:b/>
              </w:rPr>
              <w:t>ovider</w:t>
            </w:r>
            <w:r w:rsidR="00713C67" w:rsidRPr="00487082">
              <w:rPr>
                <w:b/>
              </w:rPr>
              <w:t xml:space="preserve"> </w:t>
            </w:r>
            <w:r w:rsidR="00713C67">
              <w:rPr>
                <w:b/>
              </w:rPr>
              <w:t>Name, Phone, and Fax Number</w:t>
            </w:r>
            <w:r w:rsidR="00713C67" w:rsidRPr="00487082">
              <w:rPr>
                <w:b/>
              </w:rPr>
              <w:t xml:space="preserve"> and document them in the </w:t>
            </w:r>
            <w:r w:rsidR="00713C67">
              <w:rPr>
                <w:b/>
              </w:rPr>
              <w:t>Support</w:t>
            </w:r>
            <w:r w:rsidR="00713C67" w:rsidRPr="00487082">
              <w:rPr>
                <w:b/>
              </w:rPr>
              <w:t xml:space="preserve"> Task. </w:t>
            </w:r>
            <w:r w:rsidR="00713C67">
              <w:rPr>
                <w:bCs/>
              </w:rPr>
              <w:t>If the caller cannot provide at least the Pr</w:t>
            </w:r>
            <w:r w:rsidR="00A072CD">
              <w:rPr>
                <w:bCs/>
              </w:rPr>
              <w:t>ovider</w:t>
            </w:r>
            <w:r w:rsidR="00713C67">
              <w:rPr>
                <w:bCs/>
              </w:rPr>
              <w:t xml:space="preserve"> Name and Phone Number, do not submit the Support Task</w:t>
            </w:r>
            <w:r w:rsidR="00E9000B">
              <w:rPr>
                <w:bCs/>
              </w:rPr>
              <w:t>. A</w:t>
            </w:r>
            <w:r w:rsidR="00713C67">
              <w:rPr>
                <w:bCs/>
              </w:rPr>
              <w:t>dvise the caller that we cannot proceed with the request.</w:t>
            </w:r>
          </w:p>
          <w:p w14:paraId="106E314B" w14:textId="44436376" w:rsidR="0026138A" w:rsidRPr="00497A46" w:rsidRDefault="006247A6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NDC, including Drug Name and Strength </w:t>
            </w:r>
          </w:p>
          <w:p w14:paraId="4FC4B889" w14:textId="77777777" w:rsidR="007D75E5" w:rsidRDefault="007D75E5" w:rsidP="00E9000B">
            <w:pPr>
              <w:spacing w:before="120" w:after="120"/>
              <w:rPr>
                <w:b/>
              </w:rPr>
            </w:pPr>
            <w:r w:rsidRPr="00497A46">
              <w:rPr>
                <w:b/>
              </w:rPr>
              <w:t>Notes</w:t>
            </w:r>
            <w:r w:rsidRPr="0065792E">
              <w:rPr>
                <w:b/>
              </w:rPr>
              <w:t xml:space="preserve"> </w:t>
            </w:r>
            <w:r w:rsidR="0026138A" w:rsidRPr="0065792E">
              <w:rPr>
                <w:b/>
              </w:rPr>
              <w:t>F</w:t>
            </w:r>
            <w:r w:rsidRPr="0065792E">
              <w:rPr>
                <w:b/>
              </w:rPr>
              <w:t>ield:</w:t>
            </w:r>
          </w:p>
          <w:p w14:paraId="48E83437" w14:textId="15FE5FB8" w:rsidR="0026138A" w:rsidRDefault="0026138A" w:rsidP="00E9000B">
            <w:pPr>
              <w:spacing w:before="120" w:after="120"/>
              <w:rPr>
                <w:bCs/>
              </w:rPr>
            </w:pPr>
            <w:r w:rsidRPr="0065792E">
              <w:rPr>
                <w:bCs/>
              </w:rPr>
              <w:t>The following information is required:</w:t>
            </w:r>
          </w:p>
          <w:p w14:paraId="699A0705" w14:textId="288363AA" w:rsidR="00AB6CC4" w:rsidRPr="00AB6CC4" w:rsidRDefault="00AB38DE" w:rsidP="00E9000B">
            <w:pPr>
              <w:spacing w:before="120" w:after="120"/>
              <w:ind w:left="360"/>
              <w:rPr>
                <w:bCs/>
              </w:rPr>
            </w:pPr>
            <w:bookmarkStart w:id="117" w:name="OLE_LINK90"/>
            <w:r>
              <w:rPr>
                <w:bCs/>
                <w:noProof/>
              </w:rPr>
              <w:drawing>
                <wp:inline distT="0" distB="0" distL="0" distR="0" wp14:anchorId="7B4FB472" wp14:editId="4B8A3505">
                  <wp:extent cx="238095" cy="209524"/>
                  <wp:effectExtent l="0" t="0" r="0" b="63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bCs/>
              </w:rPr>
              <w:t xml:space="preserve"> </w:t>
            </w:r>
            <w:r w:rsidR="00AB6CC4" w:rsidRPr="00AB6CC4">
              <w:rPr>
                <w:b/>
                <w:bCs/>
              </w:rPr>
              <w:t>Pr</w:t>
            </w:r>
            <w:r w:rsidR="00A072CD">
              <w:rPr>
                <w:b/>
                <w:bCs/>
              </w:rPr>
              <w:t>ovider</w:t>
            </w:r>
            <w:r w:rsidR="00AB6CC4" w:rsidRPr="00AB6CC4">
              <w:rPr>
                <w:b/>
                <w:bCs/>
              </w:rPr>
              <w:t xml:space="preserve"> Name, Phone, and Fax Number (if available).</w:t>
            </w:r>
            <w:r w:rsidR="00AB6CC4" w:rsidRPr="00AB6CC4">
              <w:rPr>
                <w:bCs/>
              </w:rPr>
              <w:t xml:space="preserve"> If the caller cannot provide the Pr</w:t>
            </w:r>
            <w:r w:rsidR="00A072CD">
              <w:rPr>
                <w:bCs/>
              </w:rPr>
              <w:t>ovider</w:t>
            </w:r>
            <w:r w:rsidR="00AB6CC4" w:rsidRPr="00AB6CC4">
              <w:rPr>
                <w:bCs/>
              </w:rPr>
              <w:t xml:space="preserve"> Name and Phone Number, we cannot proceed with the request.</w:t>
            </w:r>
          </w:p>
          <w:bookmarkEnd w:id="117"/>
          <w:p w14:paraId="0F27F0A9" w14:textId="172289CB" w:rsidR="007D75E5" w:rsidRDefault="007D75E5" w:rsidP="004010B7">
            <w:pPr>
              <w:numPr>
                <w:ilvl w:val="0"/>
                <w:numId w:val="5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The oral request in writing </w:t>
            </w:r>
            <w:r>
              <w:rPr>
                <w:b/>
              </w:rPr>
              <w:t xml:space="preserve">(in the </w:t>
            </w:r>
            <w:bookmarkStart w:id="118" w:name="OLE_LINK35"/>
            <w:bookmarkStart w:id="119" w:name="OLE_LINK44"/>
            <w:r>
              <w:rPr>
                <w:b/>
              </w:rPr>
              <w:t>requestor's own words</w:t>
            </w:r>
            <w:bookmarkEnd w:id="118"/>
            <w:bookmarkEnd w:id="119"/>
            <w:r>
              <w:rPr>
                <w:bCs/>
              </w:rPr>
              <w:t>)</w:t>
            </w:r>
          </w:p>
          <w:p w14:paraId="29BAEC83" w14:textId="0B98F2AD" w:rsidR="00A65200" w:rsidRDefault="00A65200" w:rsidP="004010B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  <w:r>
              <w:rPr>
                <w:rStyle w:val="normaltextrun"/>
                <w:rFonts w:ascii="Verdana" w:hAnsi="Verdana"/>
              </w:rPr>
              <w:t>Medication Name</w:t>
            </w:r>
            <w:r w:rsidR="00CD52BF">
              <w:rPr>
                <w:rStyle w:val="normaltextrun"/>
                <w:rFonts w:ascii="Verdana" w:hAnsi="Verdana"/>
              </w:rPr>
              <w:t>, including NDC</w:t>
            </w:r>
            <w:r>
              <w:rPr>
                <w:rStyle w:val="eop"/>
                <w:rFonts w:ascii="Verdana" w:hAnsi="Verdana"/>
              </w:rPr>
              <w:t> </w:t>
            </w:r>
          </w:p>
          <w:p w14:paraId="03102AEB" w14:textId="77777777" w:rsidR="00A65200" w:rsidRDefault="00A65200" w:rsidP="004010B7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  <w:r>
              <w:rPr>
                <w:rStyle w:val="normaltextrun"/>
                <w:rFonts w:ascii="Verdana" w:hAnsi="Verdana"/>
              </w:rPr>
              <w:t>Quantity and Day Supply for the medication</w:t>
            </w:r>
            <w:r>
              <w:rPr>
                <w:rStyle w:val="eop"/>
                <w:rFonts w:ascii="Verdana" w:hAnsi="Verdana"/>
              </w:rPr>
              <w:t> </w:t>
            </w:r>
          </w:p>
          <w:p w14:paraId="4DED092A" w14:textId="77316957" w:rsidR="007D75E5" w:rsidRDefault="00177DEC" w:rsidP="004010B7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394E86">
              <w:rPr>
                <w:bCs/>
              </w:rPr>
              <w:t>Rej</w:t>
            </w:r>
            <w:r w:rsidRPr="00413653">
              <w:rPr>
                <w:bCs/>
              </w:rPr>
              <w:t xml:space="preserve">ect Code for </w:t>
            </w:r>
            <w:r w:rsidRPr="00394E86">
              <w:rPr>
                <w:bCs/>
              </w:rPr>
              <w:t xml:space="preserve">the medication. </w:t>
            </w:r>
            <w:bookmarkEnd w:id="115"/>
            <w:r w:rsidRPr="00394E86">
              <w:rPr>
                <w:bCs/>
              </w:rPr>
              <w:t xml:space="preserve">Refer to </w:t>
            </w:r>
            <w:hyperlink w:anchor="_Decision_Grid" w:history="1">
              <w:r w:rsidR="002B353D" w:rsidRPr="002B353D">
                <w:rPr>
                  <w:rStyle w:val="Hyperlink"/>
                  <w:bCs/>
                </w:rPr>
                <w:t>Process</w:t>
              </w:r>
            </w:hyperlink>
            <w:r w:rsidR="0075596A" w:rsidRPr="00394E86">
              <w:rPr>
                <w:bCs/>
              </w:rPr>
              <w:t>.</w:t>
            </w:r>
          </w:p>
          <w:p w14:paraId="4E6F5EBE" w14:textId="675AC323" w:rsidR="00723B78" w:rsidRDefault="00AA11B3" w:rsidP="00E9000B">
            <w:pPr>
              <w:spacing w:before="120" w:after="120"/>
              <w:rPr>
                <w:b/>
              </w:rPr>
            </w:pPr>
            <w:r>
              <w:rPr>
                <w:bCs/>
                <w:noProof/>
              </w:rPr>
              <w:drawing>
                <wp:inline distT="0" distB="0" distL="0" distR="0" wp14:anchorId="021DC3CC" wp14:editId="1FFD165E">
                  <wp:extent cx="238095" cy="209524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86647">
              <w:rPr>
                <w:b/>
              </w:rPr>
              <w:t xml:space="preserve"> Tier</w:t>
            </w:r>
            <w:r w:rsidR="00BA0674">
              <w:rPr>
                <w:b/>
              </w:rPr>
              <w:t>ing Exception</w:t>
            </w:r>
            <w:r w:rsidR="00271E60">
              <w:rPr>
                <w:b/>
              </w:rPr>
              <w:t>s</w:t>
            </w:r>
            <w:r w:rsidR="00BA0674">
              <w:rPr>
                <w:b/>
              </w:rPr>
              <w:t xml:space="preserve"> do not have a reject</w:t>
            </w:r>
            <w:r w:rsidR="00B6248C">
              <w:rPr>
                <w:b/>
              </w:rPr>
              <w:t xml:space="preserve"> code</w:t>
            </w:r>
            <w:r w:rsidR="00EA150A">
              <w:rPr>
                <w:b/>
              </w:rPr>
              <w:t xml:space="preserve">; </w:t>
            </w:r>
            <w:r w:rsidR="00BA0674">
              <w:rPr>
                <w:b/>
              </w:rPr>
              <w:t>notate if request is for Tiering</w:t>
            </w:r>
            <w:r w:rsidR="00EA150A">
              <w:rPr>
                <w:b/>
              </w:rPr>
              <w:t>.</w:t>
            </w:r>
          </w:p>
          <w:p w14:paraId="19855D5D" w14:textId="76E7E92D" w:rsidR="007D75E5" w:rsidRDefault="007048EA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>Reminder</w:t>
            </w:r>
            <w:r w:rsidR="007D75E5">
              <w:rPr>
                <w:b/>
              </w:rPr>
              <w:t>:</w:t>
            </w:r>
            <w:r w:rsidR="00213D07">
              <w:rPr>
                <w:bCs/>
              </w:rPr>
              <w:t xml:space="preserve"> </w:t>
            </w:r>
            <w:r w:rsidR="007D75E5">
              <w:rPr>
                <w:bCs/>
              </w:rPr>
              <w:t xml:space="preserve">Complete </w:t>
            </w:r>
            <w:r w:rsidR="007D75E5">
              <w:rPr>
                <w:b/>
              </w:rPr>
              <w:t xml:space="preserve">ALL </w:t>
            </w:r>
            <w:r w:rsidR="007D75E5">
              <w:rPr>
                <w:bCs/>
              </w:rPr>
              <w:t>required fields</w:t>
            </w:r>
            <w:r w:rsidR="009B0A32">
              <w:rPr>
                <w:bCs/>
              </w:rPr>
              <w:t xml:space="preserve"> that</w:t>
            </w:r>
            <w:r w:rsidR="007D75E5">
              <w:rPr>
                <w:bCs/>
              </w:rPr>
              <w:t xml:space="preserve"> are marked with an </w:t>
            </w:r>
            <w:r w:rsidR="007D75E5">
              <w:rPr>
                <w:b/>
              </w:rPr>
              <w:t>asterisk (*)</w:t>
            </w:r>
            <w:r w:rsidR="007D75E5">
              <w:rPr>
                <w:bCs/>
              </w:rPr>
              <w:t>.</w:t>
            </w:r>
            <w:r w:rsidR="00FB630C">
              <w:rPr>
                <w:bCs/>
              </w:rPr>
              <w:t xml:space="preserve"> Complete additional Support Task fields with information as provided.</w:t>
            </w:r>
          </w:p>
          <w:p w14:paraId="2C5B68BE" w14:textId="77777777" w:rsidR="007D75E5" w:rsidRDefault="007D75E5" w:rsidP="00E9000B">
            <w:pPr>
              <w:spacing w:before="120" w:after="120"/>
              <w:rPr>
                <w:bCs/>
              </w:rPr>
            </w:pPr>
          </w:p>
          <w:p w14:paraId="7E99939D" w14:textId="479107C1" w:rsidR="007D75E5" w:rsidRPr="00753AF2" w:rsidRDefault="007D75E5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>Proceed to the next step.</w:t>
            </w:r>
          </w:p>
        </w:tc>
      </w:tr>
      <w:tr w:rsidR="007D75E5" w:rsidRPr="00753AF2" w14:paraId="6F8E08B6" w14:textId="77777777" w:rsidTr="00EC4883"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DF1C21" w14:textId="77777777" w:rsidR="007D75E5" w:rsidRPr="00753AF2" w:rsidRDefault="007D75E5" w:rsidP="00E9000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12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FA4C" w14:textId="77777777" w:rsidR="007D75E5" w:rsidRPr="00753AF2" w:rsidRDefault="007D75E5" w:rsidP="00E9000B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Expedited</w:t>
            </w:r>
          </w:p>
        </w:tc>
        <w:tc>
          <w:tcPr>
            <w:tcW w:w="35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2D6C" w14:textId="21E35EBE" w:rsidR="007D75E5" w:rsidRDefault="007D75E5" w:rsidP="00E9000B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 xml:space="preserve">Submit the following </w:t>
            </w:r>
            <w:r w:rsidR="000C6161">
              <w:rPr>
                <w:bCs/>
              </w:rPr>
              <w:t>Support</w:t>
            </w:r>
            <w:r w:rsidRPr="00753AF2">
              <w:rPr>
                <w:bCs/>
              </w:rPr>
              <w:t xml:space="preserve"> </w:t>
            </w:r>
            <w:r w:rsidR="000C6161">
              <w:rPr>
                <w:bCs/>
              </w:rPr>
              <w:t>T</w:t>
            </w:r>
            <w:r w:rsidRPr="00753AF2">
              <w:rPr>
                <w:bCs/>
              </w:rPr>
              <w:t>ask</w:t>
            </w:r>
            <w:r w:rsidR="00E9000B">
              <w:rPr>
                <w:bCs/>
              </w:rPr>
              <w:t>:</w:t>
            </w:r>
          </w:p>
          <w:p w14:paraId="5AF07C1C" w14:textId="77777777" w:rsidR="00D94E47" w:rsidRPr="00753AF2" w:rsidRDefault="00D94E47" w:rsidP="00E9000B">
            <w:pPr>
              <w:spacing w:before="120" w:after="120"/>
              <w:rPr>
                <w:bCs/>
              </w:rPr>
            </w:pPr>
          </w:p>
          <w:p w14:paraId="151C848E" w14:textId="40F79CF9" w:rsidR="004F7A66" w:rsidRDefault="00AB38DE" w:rsidP="00E9000B">
            <w:pPr>
              <w:spacing w:before="120" w:after="1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B482D3B" wp14:editId="2668EC05">
                  <wp:extent cx="238095" cy="209524"/>
                  <wp:effectExtent l="0" t="0" r="0" b="63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bCs/>
              </w:rPr>
              <w:t xml:space="preserve"> </w:t>
            </w:r>
            <w:r w:rsidR="004F7A66" w:rsidRPr="004F7A66">
              <w:rPr>
                <w:bCs/>
              </w:rPr>
              <w:t xml:space="preserve">Each medication requested will require a separate </w:t>
            </w:r>
            <w:r w:rsidR="000C6161">
              <w:rPr>
                <w:bCs/>
              </w:rPr>
              <w:t>Support</w:t>
            </w:r>
            <w:r w:rsidR="004F7A66" w:rsidRPr="004F7A66">
              <w:rPr>
                <w:bCs/>
              </w:rPr>
              <w:t xml:space="preserve"> </w:t>
            </w:r>
            <w:r w:rsidR="000C6161">
              <w:rPr>
                <w:bCs/>
              </w:rPr>
              <w:t>T</w:t>
            </w:r>
            <w:r w:rsidR="004F7A66" w:rsidRPr="004F7A66">
              <w:rPr>
                <w:bCs/>
              </w:rPr>
              <w:t>ask.</w:t>
            </w:r>
          </w:p>
          <w:p w14:paraId="74D9230A" w14:textId="5987B87E" w:rsidR="00A87969" w:rsidRPr="004F7A66" w:rsidRDefault="00A87969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 xml:space="preserve">Note: </w:t>
            </w:r>
            <w:r>
              <w:rPr>
                <w:bCs/>
              </w:rPr>
              <w:t>If there is a rejected claim on the claims table, click on the Rx # and populate the Support Task through the Claim Details tab.</w:t>
            </w:r>
          </w:p>
          <w:p w14:paraId="4BC44CB8" w14:textId="77777777" w:rsidR="007D75E5" w:rsidRPr="00753AF2" w:rsidRDefault="007D75E5" w:rsidP="00E9000B">
            <w:pPr>
              <w:spacing w:before="120" w:after="120"/>
              <w:rPr>
                <w:bCs/>
              </w:rPr>
            </w:pPr>
          </w:p>
          <w:p w14:paraId="44C0096F" w14:textId="48B6F451" w:rsidR="007D75E5" w:rsidRDefault="007D75E5" w:rsidP="00E9000B">
            <w:pPr>
              <w:spacing w:before="120" w:after="120"/>
              <w:rPr>
                <w:bCs/>
              </w:rPr>
            </w:pPr>
            <w:r w:rsidRPr="00753AF2">
              <w:rPr>
                <w:b/>
              </w:rPr>
              <w:t>Task Category</w:t>
            </w:r>
            <w:r w:rsidR="000C6161">
              <w:rPr>
                <w:b/>
              </w:rPr>
              <w:t xml:space="preserve"> Type</w:t>
            </w:r>
            <w:r w:rsidRPr="00753AF2">
              <w:rPr>
                <w:b/>
              </w:rPr>
              <w:t>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 xml:space="preserve">Med D </w:t>
            </w:r>
            <w:r w:rsidR="000C6161">
              <w:rPr>
                <w:bCs/>
              </w:rPr>
              <w:t>–</w:t>
            </w:r>
            <w:r w:rsidRPr="00753AF2">
              <w:rPr>
                <w:bCs/>
              </w:rPr>
              <w:t xml:space="preserve"> CD</w:t>
            </w:r>
            <w:r w:rsidR="000C6161">
              <w:rPr>
                <w:bCs/>
              </w:rPr>
              <w:t>&amp;A</w:t>
            </w:r>
          </w:p>
          <w:p w14:paraId="71B2D515" w14:textId="5D26AF06" w:rsidR="00F108E1" w:rsidRPr="00753AF2" w:rsidRDefault="00F108E1" w:rsidP="00E9000B">
            <w:pPr>
              <w:spacing w:before="120" w:after="120"/>
              <w:rPr>
                <w:bCs/>
              </w:rPr>
            </w:pPr>
            <w:r w:rsidRPr="001765DB">
              <w:rPr>
                <w:b/>
              </w:rPr>
              <w:t>Priority Field:</w:t>
            </w:r>
            <w:r w:rsidR="00213D07">
              <w:rPr>
                <w:bCs/>
              </w:rPr>
              <w:t xml:space="preserve"> </w:t>
            </w:r>
            <w:r w:rsidR="003E4C3D">
              <w:rPr>
                <w:bCs/>
              </w:rPr>
              <w:t>S</w:t>
            </w:r>
            <w:r>
              <w:rPr>
                <w:bCs/>
              </w:rPr>
              <w:t xml:space="preserve">elect </w:t>
            </w:r>
            <w:r w:rsidRPr="003E4C3D">
              <w:rPr>
                <w:b/>
              </w:rPr>
              <w:t>Escalated</w:t>
            </w:r>
            <w:r>
              <w:rPr>
                <w:bCs/>
              </w:rPr>
              <w:t xml:space="preserve"> if Expedited</w:t>
            </w:r>
          </w:p>
          <w:p w14:paraId="1636B1F5" w14:textId="57B792DF" w:rsidR="007D75E5" w:rsidRPr="00753AF2" w:rsidRDefault="007D75E5" w:rsidP="00E9000B">
            <w:pPr>
              <w:spacing w:before="120" w:after="120"/>
              <w:rPr>
                <w:b/>
              </w:rPr>
            </w:pPr>
            <w:r w:rsidRPr="00753AF2">
              <w:rPr>
                <w:b/>
              </w:rPr>
              <w:t>Task</w:t>
            </w:r>
            <w:r w:rsidR="000C6161">
              <w:rPr>
                <w:b/>
              </w:rPr>
              <w:t xml:space="preserve"> Request</w:t>
            </w:r>
            <w:r w:rsidRPr="00753AF2">
              <w:rPr>
                <w:b/>
              </w:rPr>
              <w:t xml:space="preserve"> Type:</w:t>
            </w:r>
          </w:p>
          <w:p w14:paraId="4B55B42F" w14:textId="3D0A9965" w:rsidR="007D75E5" w:rsidRPr="00753AF2" w:rsidRDefault="007D75E5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For Coverage Determination: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Expedited Coverage Determination</w:t>
            </w:r>
            <w:r w:rsidR="000C6161">
              <w:rPr>
                <w:bCs/>
              </w:rPr>
              <w:t xml:space="preserve"> </w:t>
            </w:r>
            <w:r w:rsidRPr="00753AF2">
              <w:rPr>
                <w:bCs/>
              </w:rPr>
              <w:t>PA</w:t>
            </w:r>
          </w:p>
          <w:p w14:paraId="31EE410C" w14:textId="017C9148" w:rsidR="007D75E5" w:rsidRPr="00753AF2" w:rsidRDefault="007D75E5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 w:rsidRPr="00753AF2">
              <w:rPr>
                <w:bCs/>
              </w:rPr>
              <w:t>For Redetermination:</w:t>
            </w:r>
            <w:r w:rsidR="00213D07">
              <w:rPr>
                <w:bCs/>
              </w:rPr>
              <w:t xml:space="preserve"> </w:t>
            </w:r>
            <w:r w:rsidRPr="00753AF2">
              <w:rPr>
                <w:bCs/>
              </w:rPr>
              <w:t>Expedited Redetermination</w:t>
            </w:r>
            <w:r w:rsidR="000C6161">
              <w:rPr>
                <w:bCs/>
              </w:rPr>
              <w:t xml:space="preserve"> Appeal</w:t>
            </w:r>
          </w:p>
          <w:p w14:paraId="1C423843" w14:textId="367BB018" w:rsidR="007D75E5" w:rsidRPr="00753AF2" w:rsidRDefault="000C6161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>Select the appropriate CD&amp;A Category and CD&amp;A Type</w:t>
            </w:r>
          </w:p>
          <w:p w14:paraId="33752015" w14:textId="77777777" w:rsidR="007D75E5" w:rsidRPr="00753AF2" w:rsidRDefault="007D75E5" w:rsidP="00E9000B">
            <w:pPr>
              <w:spacing w:before="120" w:after="120"/>
              <w:rPr>
                <w:bCs/>
              </w:rPr>
            </w:pPr>
          </w:p>
          <w:p w14:paraId="2F5C92E2" w14:textId="75283F8B" w:rsidR="00177DEC" w:rsidRDefault="008A29FD" w:rsidP="00E9000B">
            <w:pPr>
              <w:spacing w:before="120" w:after="120"/>
              <w:rPr>
                <w:b/>
              </w:rPr>
            </w:pPr>
            <w:bookmarkStart w:id="120" w:name="OLE_LINK12"/>
            <w:r>
              <w:rPr>
                <w:b/>
              </w:rPr>
              <w:t xml:space="preserve">REQUIRED Support Task </w:t>
            </w:r>
            <w:r w:rsidR="00177DEC">
              <w:rPr>
                <w:b/>
              </w:rPr>
              <w:t xml:space="preserve">Fields: </w:t>
            </w:r>
          </w:p>
          <w:p w14:paraId="0D7BA5FF" w14:textId="421F4EED" w:rsidR="00177DEC" w:rsidRDefault="000C6161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Contact</w:t>
            </w:r>
            <w:r w:rsidR="00177DEC">
              <w:rPr>
                <w:bCs/>
              </w:rPr>
              <w:t xml:space="preserve"> Phone Number (Area Code – Phone - Extension)</w:t>
            </w:r>
          </w:p>
          <w:p w14:paraId="5B9BDC76" w14:textId="4623BB81" w:rsidR="00177DEC" w:rsidRDefault="00177DEC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Pr</w:t>
            </w:r>
            <w:r w:rsidR="001A55E3">
              <w:rPr>
                <w:bCs/>
              </w:rPr>
              <w:t>ovider</w:t>
            </w:r>
            <w:r>
              <w:rPr>
                <w:bCs/>
              </w:rPr>
              <w:t xml:space="preserve"> Name</w:t>
            </w:r>
          </w:p>
          <w:p w14:paraId="056576E2" w14:textId="63DD22CC" w:rsidR="00177DEC" w:rsidRDefault="00177DEC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Pr</w:t>
            </w:r>
            <w:r w:rsidR="001A55E3">
              <w:rPr>
                <w:bCs/>
              </w:rPr>
              <w:t>ovider</w:t>
            </w:r>
            <w:r>
              <w:rPr>
                <w:bCs/>
              </w:rPr>
              <w:t xml:space="preserve"> Phone Number (Area Code – Phone - Extension)</w:t>
            </w:r>
          </w:p>
          <w:p w14:paraId="06371388" w14:textId="2AB65A85" w:rsidR="00D12F33" w:rsidRPr="0065792E" w:rsidRDefault="00AB38DE" w:rsidP="00E9000B">
            <w:pPr>
              <w:spacing w:before="120" w:after="120"/>
              <w:ind w:left="7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B77B1DF" wp14:editId="0196136F">
                  <wp:extent cx="238095" cy="209524"/>
                  <wp:effectExtent l="0" t="0" r="0" b="635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2C46">
              <w:rPr>
                <w:bCs/>
              </w:rPr>
              <w:t xml:space="preserve"> </w:t>
            </w:r>
            <w:r w:rsidR="00D12F33" w:rsidRPr="00487082">
              <w:rPr>
                <w:b/>
              </w:rPr>
              <w:t xml:space="preserve">You MUST ask the caller for </w:t>
            </w:r>
            <w:r w:rsidR="00A072CD">
              <w:rPr>
                <w:b/>
              </w:rPr>
              <w:t xml:space="preserve">Provider </w:t>
            </w:r>
            <w:r w:rsidR="00D12F33">
              <w:rPr>
                <w:b/>
              </w:rPr>
              <w:t>Name, Phone, and Fax Number</w:t>
            </w:r>
            <w:r w:rsidR="00D12F33" w:rsidRPr="00487082">
              <w:rPr>
                <w:b/>
              </w:rPr>
              <w:t xml:space="preserve"> and document them in the </w:t>
            </w:r>
            <w:r w:rsidR="003A1FED">
              <w:rPr>
                <w:b/>
              </w:rPr>
              <w:t>Support</w:t>
            </w:r>
            <w:r w:rsidR="00D12F33" w:rsidRPr="00487082">
              <w:rPr>
                <w:b/>
              </w:rPr>
              <w:t xml:space="preserve"> Task. </w:t>
            </w:r>
            <w:r w:rsidR="00D12F33">
              <w:rPr>
                <w:bCs/>
              </w:rPr>
              <w:t>If the caller cannot provide at least the Pr</w:t>
            </w:r>
            <w:r w:rsidR="00A072CD">
              <w:rPr>
                <w:bCs/>
              </w:rPr>
              <w:t>ovide</w:t>
            </w:r>
            <w:r w:rsidR="00D12F33">
              <w:rPr>
                <w:bCs/>
              </w:rPr>
              <w:t xml:space="preserve">r Name and Phone Number, do not submit the </w:t>
            </w:r>
            <w:r w:rsidR="003A1FED">
              <w:rPr>
                <w:bCs/>
              </w:rPr>
              <w:t>Support</w:t>
            </w:r>
            <w:r w:rsidR="00D12F33">
              <w:rPr>
                <w:bCs/>
              </w:rPr>
              <w:t xml:space="preserve"> Task</w:t>
            </w:r>
            <w:r w:rsidR="00E9000B">
              <w:rPr>
                <w:bCs/>
              </w:rPr>
              <w:t>. A</w:t>
            </w:r>
            <w:r w:rsidR="00D12F33">
              <w:rPr>
                <w:bCs/>
              </w:rPr>
              <w:t>dvise the caller that we cannot proceed with the request.</w:t>
            </w:r>
          </w:p>
          <w:p w14:paraId="048F2872" w14:textId="52318F98" w:rsidR="00A87969" w:rsidRDefault="00A87969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NDC</w:t>
            </w:r>
            <w:r w:rsidR="00CC3137">
              <w:rPr>
                <w:bCs/>
              </w:rPr>
              <w:t xml:space="preserve">, </w:t>
            </w:r>
            <w:r w:rsidR="006247A6">
              <w:rPr>
                <w:bCs/>
              </w:rPr>
              <w:t>including Drug Name and Strength</w:t>
            </w:r>
          </w:p>
          <w:p w14:paraId="412A0104" w14:textId="77777777" w:rsidR="00177DEC" w:rsidRDefault="00177DEC" w:rsidP="00E9000B">
            <w:pPr>
              <w:spacing w:before="120" w:after="120"/>
              <w:rPr>
                <w:b/>
              </w:rPr>
            </w:pPr>
            <w:r>
              <w:rPr>
                <w:b/>
              </w:rPr>
              <w:t>Notes Field:</w:t>
            </w:r>
          </w:p>
          <w:p w14:paraId="0375CF2C" w14:textId="77777777" w:rsidR="00177DEC" w:rsidRDefault="00177DEC" w:rsidP="00E9000B">
            <w:pPr>
              <w:spacing w:before="120" w:after="120"/>
              <w:rPr>
                <w:bCs/>
              </w:rPr>
            </w:pPr>
            <w:r>
              <w:rPr>
                <w:bCs/>
              </w:rPr>
              <w:t>The following information is required:</w:t>
            </w:r>
          </w:p>
          <w:p w14:paraId="443F5F3C" w14:textId="41ABA84A" w:rsidR="00485E8C" w:rsidRPr="00AB6CC4" w:rsidRDefault="00AB38DE" w:rsidP="00E9000B">
            <w:pPr>
              <w:spacing w:before="120" w:after="120"/>
              <w:ind w:left="36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0FDF1EDA" wp14:editId="53B4BCBB">
                  <wp:extent cx="238095" cy="209524"/>
                  <wp:effectExtent l="0" t="0" r="0" b="635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13D07">
              <w:rPr>
                <w:bCs/>
              </w:rPr>
              <w:t xml:space="preserve"> </w:t>
            </w:r>
            <w:r w:rsidR="000D5B56" w:rsidRPr="00AB6CC4">
              <w:rPr>
                <w:b/>
                <w:bCs/>
              </w:rPr>
              <w:t>Pr</w:t>
            </w:r>
            <w:r w:rsidR="000D5B56">
              <w:rPr>
                <w:b/>
                <w:bCs/>
              </w:rPr>
              <w:t>ovider</w:t>
            </w:r>
            <w:r w:rsidR="000D5B56" w:rsidRPr="00AB6CC4">
              <w:rPr>
                <w:b/>
                <w:bCs/>
              </w:rPr>
              <w:t xml:space="preserve"> Name, Phone, and Fax Number (if available).</w:t>
            </w:r>
            <w:r w:rsidR="000D5B56" w:rsidRPr="00AB6CC4">
              <w:rPr>
                <w:bCs/>
              </w:rPr>
              <w:t xml:space="preserve"> If the caller cannot provide the Pr</w:t>
            </w:r>
            <w:r w:rsidR="000D5B56">
              <w:rPr>
                <w:bCs/>
              </w:rPr>
              <w:t>ovider</w:t>
            </w:r>
            <w:r w:rsidR="000D5B56" w:rsidRPr="00AB6CC4">
              <w:rPr>
                <w:bCs/>
              </w:rPr>
              <w:t xml:space="preserve"> Name and Phone Number, we cannot proceed with the request.</w:t>
            </w:r>
          </w:p>
          <w:p w14:paraId="599980DB" w14:textId="7523E5F7" w:rsidR="00177DEC" w:rsidRDefault="00177DEC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 xml:space="preserve">The oral request in writing </w:t>
            </w:r>
            <w:r>
              <w:rPr>
                <w:b/>
              </w:rPr>
              <w:t>(in the requestor's own words</w:t>
            </w:r>
            <w:r>
              <w:rPr>
                <w:bCs/>
              </w:rPr>
              <w:t>)</w:t>
            </w:r>
          </w:p>
          <w:p w14:paraId="570E281B" w14:textId="0FF8AFCA" w:rsidR="00707B63" w:rsidRDefault="00707B63" w:rsidP="004010B7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  <w:r>
              <w:rPr>
                <w:rStyle w:val="normaltextrun"/>
                <w:rFonts w:ascii="Verdana" w:hAnsi="Verdana"/>
              </w:rPr>
              <w:t>Medication Name</w:t>
            </w:r>
            <w:r w:rsidR="00CD52BF">
              <w:rPr>
                <w:rStyle w:val="normaltextrun"/>
                <w:rFonts w:ascii="Verdana" w:hAnsi="Verdana"/>
              </w:rPr>
              <w:t>, including NDC</w:t>
            </w:r>
            <w:r>
              <w:rPr>
                <w:rStyle w:val="eop"/>
                <w:rFonts w:ascii="Verdana" w:hAnsi="Verdana"/>
              </w:rPr>
              <w:t> </w:t>
            </w:r>
          </w:p>
          <w:p w14:paraId="55257D15" w14:textId="77777777" w:rsidR="00707B63" w:rsidRDefault="00707B63" w:rsidP="004010B7">
            <w:pPr>
              <w:pStyle w:val="paragraph"/>
              <w:numPr>
                <w:ilvl w:val="0"/>
                <w:numId w:val="44"/>
              </w:numPr>
              <w:spacing w:before="0" w:beforeAutospacing="0" w:after="0" w:afterAutospacing="0"/>
              <w:textAlignment w:val="baseline"/>
              <w:rPr>
                <w:rFonts w:ascii="Verdana" w:hAnsi="Verdana"/>
              </w:rPr>
            </w:pPr>
            <w:r>
              <w:rPr>
                <w:rStyle w:val="normaltextrun"/>
                <w:rFonts w:ascii="Verdana" w:hAnsi="Verdana"/>
              </w:rPr>
              <w:t>Quantity and Day Supply for the medication</w:t>
            </w:r>
            <w:r>
              <w:rPr>
                <w:rStyle w:val="eop"/>
                <w:rFonts w:ascii="Verdana" w:hAnsi="Verdana"/>
              </w:rPr>
              <w:t> </w:t>
            </w:r>
          </w:p>
          <w:p w14:paraId="7663D2C9" w14:textId="226D4DD4" w:rsidR="00177DEC" w:rsidRDefault="00177DEC" w:rsidP="004010B7">
            <w:pPr>
              <w:numPr>
                <w:ilvl w:val="0"/>
                <w:numId w:val="44"/>
              </w:numPr>
              <w:spacing w:before="120" w:after="120"/>
              <w:rPr>
                <w:bCs/>
              </w:rPr>
            </w:pPr>
            <w:r>
              <w:rPr>
                <w:bCs/>
              </w:rPr>
              <w:t>Reject Code for the medication. Refer to</w:t>
            </w:r>
            <w:r w:rsidR="002B353D">
              <w:t xml:space="preserve"> </w:t>
            </w:r>
            <w:hyperlink w:anchor="_Decision_Grid" w:history="1">
              <w:r w:rsidR="002B353D" w:rsidRPr="002B353D">
                <w:rPr>
                  <w:rStyle w:val="Hyperlink"/>
                </w:rPr>
                <w:t>Process</w:t>
              </w:r>
            </w:hyperlink>
            <w:r w:rsidR="0075596A">
              <w:rPr>
                <w:bCs/>
              </w:rPr>
              <w:t>.</w:t>
            </w:r>
          </w:p>
          <w:p w14:paraId="6E9A5703" w14:textId="57B92268" w:rsidR="007D75E5" w:rsidRPr="00753AF2" w:rsidRDefault="00B6248C" w:rsidP="00B6248C">
            <w:pPr>
              <w:spacing w:before="120" w:after="120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4D56C98" wp14:editId="7469CCC4">
                  <wp:extent cx="238095" cy="209524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Tiering Exceptions do not have a reject code</w:t>
            </w:r>
            <w:r w:rsidR="00CC7ACD">
              <w:rPr>
                <w:b/>
              </w:rPr>
              <w:t xml:space="preserve">; </w:t>
            </w:r>
            <w:r>
              <w:rPr>
                <w:b/>
              </w:rPr>
              <w:t>notate if request is for Tiering</w:t>
            </w:r>
            <w:r w:rsidR="00CC7ACD">
              <w:rPr>
                <w:b/>
              </w:rPr>
              <w:t>.</w:t>
            </w:r>
          </w:p>
          <w:p w14:paraId="320900CE" w14:textId="241A0978" w:rsidR="007D75E5" w:rsidRPr="00753AF2" w:rsidRDefault="007048EA" w:rsidP="00E9000B">
            <w:pPr>
              <w:spacing w:before="120" w:after="120"/>
              <w:rPr>
                <w:bCs/>
              </w:rPr>
            </w:pPr>
            <w:r>
              <w:rPr>
                <w:b/>
              </w:rPr>
              <w:t>Reminder</w:t>
            </w:r>
            <w:r w:rsidR="007D75E5" w:rsidRPr="00753AF2">
              <w:rPr>
                <w:b/>
              </w:rPr>
              <w:t>:</w:t>
            </w:r>
            <w:r w:rsidR="00213D07">
              <w:rPr>
                <w:bCs/>
              </w:rPr>
              <w:t xml:space="preserve"> </w:t>
            </w:r>
            <w:r w:rsidR="007D75E5" w:rsidRPr="00753AF2">
              <w:rPr>
                <w:bCs/>
              </w:rPr>
              <w:t xml:space="preserve">Complete </w:t>
            </w:r>
            <w:r w:rsidR="007D75E5" w:rsidRPr="00753AF2">
              <w:rPr>
                <w:b/>
              </w:rPr>
              <w:t xml:space="preserve">ALL </w:t>
            </w:r>
            <w:r w:rsidR="007D75E5" w:rsidRPr="00753AF2">
              <w:rPr>
                <w:bCs/>
              </w:rPr>
              <w:t>required fields</w:t>
            </w:r>
            <w:r w:rsidR="00485E8C">
              <w:rPr>
                <w:bCs/>
              </w:rPr>
              <w:t xml:space="preserve"> that</w:t>
            </w:r>
            <w:r w:rsidR="007D75E5" w:rsidRPr="00753AF2">
              <w:rPr>
                <w:bCs/>
              </w:rPr>
              <w:t xml:space="preserve"> are marked with an </w:t>
            </w:r>
            <w:r w:rsidR="007D75E5" w:rsidRPr="00753AF2">
              <w:rPr>
                <w:b/>
              </w:rPr>
              <w:t>asterisk (*)</w:t>
            </w:r>
            <w:r w:rsidR="007D75E5" w:rsidRPr="00753AF2">
              <w:rPr>
                <w:bCs/>
              </w:rPr>
              <w:t>.</w:t>
            </w:r>
            <w:r w:rsidR="00485E8C">
              <w:rPr>
                <w:bCs/>
              </w:rPr>
              <w:t xml:space="preserve"> Complete additional Support Task fields with information as provided.</w:t>
            </w:r>
          </w:p>
          <w:p w14:paraId="1E70BC46" w14:textId="77777777" w:rsidR="007D75E5" w:rsidRPr="00753AF2" w:rsidRDefault="007D75E5" w:rsidP="00E9000B">
            <w:pPr>
              <w:spacing w:before="120" w:after="120"/>
              <w:rPr>
                <w:bCs/>
              </w:rPr>
            </w:pPr>
          </w:p>
          <w:p w14:paraId="4BF42075" w14:textId="2F992DAF" w:rsidR="007D75E5" w:rsidRPr="00753AF2" w:rsidRDefault="007D75E5" w:rsidP="00E9000B">
            <w:pPr>
              <w:spacing w:before="120" w:after="120"/>
              <w:rPr>
                <w:bCs/>
              </w:rPr>
            </w:pPr>
            <w:r w:rsidRPr="00753AF2">
              <w:rPr>
                <w:bCs/>
              </w:rPr>
              <w:t>Proceed to the next step.</w:t>
            </w:r>
            <w:bookmarkEnd w:id="120"/>
          </w:p>
        </w:tc>
      </w:tr>
      <w:tr w:rsidR="00BF5A17" w:rsidRPr="00753AF2" w14:paraId="55D84FCA" w14:textId="77777777" w:rsidTr="00EC4883">
        <w:tc>
          <w:tcPr>
            <w:tcW w:w="182" w:type="pct"/>
            <w:tcBorders>
              <w:left w:val="single" w:sz="4" w:space="0" w:color="auto"/>
              <w:right w:val="single" w:sz="4" w:space="0" w:color="auto"/>
            </w:tcBorders>
          </w:tcPr>
          <w:p w14:paraId="0AE4A694" w14:textId="715D8AD4" w:rsidR="00BF5A17" w:rsidRPr="00753AF2" w:rsidRDefault="00BF5A17" w:rsidP="00E9000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0241" w14:textId="77777777" w:rsidR="00BF5A17" w:rsidRDefault="00BF5A17" w:rsidP="00BF5A17">
            <w:pPr>
              <w:spacing w:before="120" w:after="120"/>
            </w:pPr>
            <w:r>
              <w:t>Repeat the entire request back to the caller to confirm accuracy.</w:t>
            </w:r>
          </w:p>
          <w:p w14:paraId="2B8A719E" w14:textId="4F354D87" w:rsidR="00BF5A17" w:rsidRDefault="008A2CF1" w:rsidP="00E9000B">
            <w:pPr>
              <w:spacing w:before="120" w:after="120"/>
            </w:pPr>
            <w:r>
              <w:pict w14:anchorId="5A3CAADE">
                <v:shape id="Picture 1266551654" o:spid="_x0000_i1027" type="#_x0000_t75" style="width:18.8pt;height:16.9pt;visibility:visible">
                  <v:imagedata r:id="rId12" o:title=""/>
                </v:shape>
              </w:pict>
            </w:r>
            <w:r w:rsidR="00BF5A17">
              <w:t xml:space="preserve"> This is a </w:t>
            </w:r>
            <w:r w:rsidR="00BF5A17" w:rsidRPr="00753AF2">
              <w:rPr>
                <w:b/>
                <w:bCs/>
              </w:rPr>
              <w:t xml:space="preserve">mandatory </w:t>
            </w:r>
            <w:r w:rsidR="00BF5A17">
              <w:t xml:space="preserve">step and is </w:t>
            </w:r>
            <w:r w:rsidR="00BF5A17" w:rsidRPr="00753AF2">
              <w:rPr>
                <w:b/>
                <w:bCs/>
              </w:rPr>
              <w:t xml:space="preserve">required </w:t>
            </w:r>
            <w:r w:rsidR="00BF5A17">
              <w:t>to be performed.</w:t>
            </w:r>
          </w:p>
          <w:p w14:paraId="5A504E4A" w14:textId="2EE09494" w:rsidR="00BF5A17" w:rsidRPr="00753AF2" w:rsidRDefault="00BF5A17" w:rsidP="00E9000B">
            <w:pPr>
              <w:spacing w:before="120" w:after="120"/>
              <w:rPr>
                <w:bCs/>
              </w:rPr>
            </w:pPr>
            <w:r w:rsidRPr="00753AF2">
              <w:rPr>
                <w:b/>
                <w:bCs/>
              </w:rPr>
              <w:t>Note:</w:t>
            </w:r>
            <w:r w:rsidR="00213D07">
              <w:t xml:space="preserve"> </w:t>
            </w:r>
            <w:r>
              <w:t xml:space="preserve">If the call is disconnected and a Coverage Determination had been discussed, the representative should make 1 attempt to call the beneficiary back. Refer to </w:t>
            </w:r>
            <w:hyperlink r:id="rId86" w:anchor="!/view?docid=480af287-dcb8-4305-84c5-dfe8e0c39312" w:history="1">
              <w:r>
                <w:rPr>
                  <w:rStyle w:val="Hyperlink"/>
                </w:rPr>
                <w:t>Disconnected, Dropped, No Caller (Ghost Calls), Spam, Automated, and Looping Calls (021760)</w:t>
              </w:r>
            </w:hyperlink>
            <w:r>
              <w:t>. If unable to reach the beneficiary, a Support Task should be submitted.</w:t>
            </w:r>
          </w:p>
        </w:tc>
      </w:tr>
      <w:tr w:rsidR="00D250AB" w:rsidRPr="00753AF2" w14:paraId="3E7F5423" w14:textId="77777777" w:rsidTr="00EC4883">
        <w:tc>
          <w:tcPr>
            <w:tcW w:w="182" w:type="pct"/>
            <w:tcBorders>
              <w:left w:val="single" w:sz="4" w:space="0" w:color="auto"/>
              <w:right w:val="single" w:sz="4" w:space="0" w:color="auto"/>
            </w:tcBorders>
          </w:tcPr>
          <w:p w14:paraId="22D40567" w14:textId="6C00AEF5" w:rsidR="00D250AB" w:rsidRDefault="00D250AB" w:rsidP="00D250A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A2F6" w14:textId="77777777" w:rsidR="00D250AB" w:rsidRDefault="00D250AB" w:rsidP="00D250AB">
            <w:pPr>
              <w:spacing w:before="120" w:after="120"/>
            </w:pPr>
            <w:r>
              <w:t>Submit the Support Task, then advise the caller that:</w:t>
            </w:r>
          </w:p>
          <w:p w14:paraId="728C8E48" w14:textId="77777777" w:rsidR="00D250AB" w:rsidRDefault="00D250AB" w:rsidP="004010B7">
            <w:pPr>
              <w:numPr>
                <w:ilvl w:val="0"/>
                <w:numId w:val="6"/>
              </w:numPr>
              <w:spacing w:before="120" w:after="120"/>
            </w:pPr>
            <w:r>
              <w:t>The request has been sent to the MED D Coverage Determination and Appeals (CD&amp;A) Team.</w:t>
            </w:r>
          </w:p>
          <w:p w14:paraId="153B54F9" w14:textId="77777777" w:rsidR="00D250AB" w:rsidRDefault="00D250AB" w:rsidP="004010B7">
            <w:pPr>
              <w:numPr>
                <w:ilvl w:val="0"/>
                <w:numId w:val="6"/>
              </w:numPr>
              <w:spacing w:before="120" w:after="120"/>
            </w:pPr>
            <w:r>
              <w:t xml:space="preserve">The </w:t>
            </w:r>
            <w:r>
              <w:rPr>
                <w:b/>
                <w:bCs/>
              </w:rPr>
              <w:t>b</w:t>
            </w:r>
            <w:r w:rsidRPr="00753AF2">
              <w:rPr>
                <w:b/>
                <w:bCs/>
              </w:rPr>
              <w:t xml:space="preserve">eneficiary or </w:t>
            </w:r>
            <w:r>
              <w:rPr>
                <w:b/>
                <w:bCs/>
              </w:rPr>
              <w:t>b</w:t>
            </w:r>
            <w:r w:rsidRPr="00753AF2">
              <w:rPr>
                <w:b/>
                <w:bCs/>
              </w:rPr>
              <w:t>eneficiary's representative</w:t>
            </w:r>
            <w:r>
              <w:t xml:space="preserve"> will be notified of the decision by an automated phone call (if valid phone number is on file) and/or a letter in the mail.</w:t>
            </w:r>
          </w:p>
          <w:p w14:paraId="20378ED4" w14:textId="77777777" w:rsidR="00D250AB" w:rsidRDefault="00D250AB" w:rsidP="004010B7">
            <w:pPr>
              <w:numPr>
                <w:ilvl w:val="0"/>
                <w:numId w:val="6"/>
              </w:numPr>
              <w:spacing w:before="120" w:after="120"/>
            </w:pPr>
            <w:r>
              <w:t xml:space="preserve">The </w:t>
            </w:r>
            <w:r w:rsidRPr="00753AF2">
              <w:rPr>
                <w:b/>
                <w:bCs/>
              </w:rPr>
              <w:t>pr</w:t>
            </w:r>
            <w:r>
              <w:rPr>
                <w:b/>
                <w:bCs/>
              </w:rPr>
              <w:t>ovider</w:t>
            </w:r>
            <w:r>
              <w:t xml:space="preserve"> will be notified by a fax and/or a letter in the mail.</w:t>
            </w:r>
          </w:p>
          <w:p w14:paraId="0E6F219A" w14:textId="77777777" w:rsidR="00D250AB" w:rsidRDefault="00D250AB" w:rsidP="00D250AB">
            <w:pPr>
              <w:spacing w:before="120" w:after="120"/>
            </w:pPr>
          </w:p>
          <w:p w14:paraId="5868C877" w14:textId="2E9FEC17" w:rsidR="00D250AB" w:rsidRDefault="00D250AB" w:rsidP="00D250AB">
            <w:pPr>
              <w:spacing w:before="120" w:after="120"/>
            </w:pPr>
            <w:r w:rsidRPr="00753AF2">
              <w:rPr>
                <w:b/>
                <w:bCs/>
              </w:rPr>
              <w:t>Process Note</w:t>
            </w:r>
            <w:r>
              <w:rPr>
                <w:b/>
                <w:bCs/>
              </w:rPr>
              <w:t>s</w:t>
            </w:r>
            <w:r w:rsidRPr="00753AF2">
              <w:rPr>
                <w:b/>
                <w:bCs/>
              </w:rPr>
              <w:t>:</w:t>
            </w:r>
            <w:r w:rsidR="00213D07">
              <w:t xml:space="preserve"> </w:t>
            </w:r>
          </w:p>
          <w:p w14:paraId="46DF6DEC" w14:textId="77777777" w:rsidR="00D250AB" w:rsidRDefault="00D250AB" w:rsidP="004010B7">
            <w:pPr>
              <w:numPr>
                <w:ilvl w:val="0"/>
                <w:numId w:val="6"/>
              </w:numPr>
              <w:spacing w:before="120" w:after="120"/>
            </w:pPr>
            <w:r>
              <w:t>Verify that an accurate phone number is on file and process an update if necessary.</w:t>
            </w:r>
          </w:p>
          <w:p w14:paraId="0488D7C5" w14:textId="77777777" w:rsidR="00D250AB" w:rsidRDefault="00D250AB" w:rsidP="004010B7">
            <w:pPr>
              <w:numPr>
                <w:ilvl w:val="1"/>
                <w:numId w:val="7"/>
              </w:numPr>
              <w:spacing w:before="120" w:after="120"/>
            </w:pPr>
            <w:r>
              <w:t xml:space="preserve">Refer to </w:t>
            </w:r>
            <w:hyperlink r:id="rId87" w:anchor="!/view?docid=a5cf7af0-8a89-45dc-a395-9961dceac183" w:history="1">
              <w:r>
                <w:rPr>
                  <w:rStyle w:val="Hyperlink"/>
                </w:rPr>
                <w:t>Compass MED D - Address Changes and Out of Area (OOA) (061760)</w:t>
              </w:r>
            </w:hyperlink>
            <w:r w:rsidRPr="00723B78">
              <w:rPr>
                <w:rStyle w:val="Hyperlink"/>
                <w:color w:val="auto"/>
                <w:u w:val="none"/>
              </w:rPr>
              <w:t>.</w:t>
            </w:r>
          </w:p>
          <w:p w14:paraId="10CA5CA9" w14:textId="77777777" w:rsidR="00D250AB" w:rsidRDefault="00D250AB" w:rsidP="004010B7">
            <w:pPr>
              <w:numPr>
                <w:ilvl w:val="0"/>
                <w:numId w:val="6"/>
              </w:numPr>
              <w:spacing w:before="120" w:after="120"/>
            </w:pPr>
            <w:r>
              <w:t xml:space="preserve">Close the Task by clicking the </w:t>
            </w:r>
            <w:r>
              <w:rPr>
                <w:b/>
                <w:bCs/>
              </w:rPr>
              <w:t xml:space="preserve">X </w:t>
            </w:r>
            <w:r>
              <w:t>on the Task tab.</w:t>
            </w:r>
          </w:p>
          <w:p w14:paraId="3E518CCC" w14:textId="77777777" w:rsidR="00D250AB" w:rsidRDefault="00D250AB" w:rsidP="00D250AB">
            <w:pPr>
              <w:spacing w:before="120" w:after="120"/>
              <w:ind w:left="720"/>
            </w:pPr>
            <w:r>
              <w:rPr>
                <w:b/>
                <w:bCs/>
                <w:noProof/>
              </w:rPr>
              <w:drawing>
                <wp:inline distT="0" distB="0" distL="0" distR="0" wp14:anchorId="48092783" wp14:editId="223DA203">
                  <wp:extent cx="238095" cy="209524"/>
                  <wp:effectExtent l="0" t="0" r="0" b="635"/>
                  <wp:docPr id="232386864" name="Picture 232386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Do not </w:t>
            </w:r>
            <w:r>
              <w:t>click the Mark Status as Complete button or change the status of the task.</w:t>
            </w:r>
          </w:p>
          <w:p w14:paraId="599339F0" w14:textId="77777777" w:rsidR="00D250AB" w:rsidRDefault="00D250AB" w:rsidP="00D250AB">
            <w:pPr>
              <w:spacing w:before="120" w:after="120"/>
            </w:pPr>
          </w:p>
          <w:p w14:paraId="00227F23" w14:textId="77777777" w:rsidR="00D250AB" w:rsidRDefault="00D250AB" w:rsidP="00D250AB">
            <w:pPr>
              <w:spacing w:before="120" w:after="120"/>
            </w:pPr>
            <w:r>
              <w:t xml:space="preserve">The time frames to complete the </w:t>
            </w:r>
            <w:r w:rsidRPr="00753AF2">
              <w:rPr>
                <w:b/>
                <w:bCs/>
              </w:rPr>
              <w:t>Coverage Determination</w:t>
            </w:r>
            <w:r>
              <w:t xml:space="preserve"> process are:</w:t>
            </w:r>
          </w:p>
          <w:p w14:paraId="4674181D" w14:textId="1928D977" w:rsidR="00D250AB" w:rsidRDefault="00D250AB" w:rsidP="004010B7">
            <w:pPr>
              <w:numPr>
                <w:ilvl w:val="0"/>
                <w:numId w:val="7"/>
              </w:numPr>
              <w:spacing w:before="120" w:after="120"/>
            </w:pPr>
            <w:r w:rsidRPr="00753AF2">
              <w:rPr>
                <w:b/>
                <w:bCs/>
              </w:rPr>
              <w:t>Standard:</w:t>
            </w:r>
            <w:r w:rsidR="00213D07">
              <w:t xml:space="preserve"> </w:t>
            </w:r>
            <w:r>
              <w:t xml:space="preserve">Up to </w:t>
            </w:r>
            <w:r w:rsidRPr="00753AF2">
              <w:rPr>
                <w:b/>
                <w:bCs/>
              </w:rPr>
              <w:t>72 hours</w:t>
            </w:r>
            <w:r>
              <w:t xml:space="preserve"> from date/time of receipt of valid request, but exception requests may be up to </w:t>
            </w:r>
            <w:r w:rsidRPr="00753AF2">
              <w:rPr>
                <w:b/>
                <w:bCs/>
              </w:rPr>
              <w:t>408 hours</w:t>
            </w:r>
            <w:r>
              <w:t xml:space="preserve"> (17 days) if a statement of medical necessity is needed from the Provider.</w:t>
            </w:r>
          </w:p>
          <w:p w14:paraId="6ECDE56E" w14:textId="77777777" w:rsidR="00D250AB" w:rsidRDefault="00D250AB" w:rsidP="004010B7">
            <w:pPr>
              <w:numPr>
                <w:ilvl w:val="1"/>
                <w:numId w:val="7"/>
              </w:numPr>
              <w:spacing w:before="120" w:after="120"/>
            </w:pPr>
            <w:r>
              <w:t>This includes nights, weekends, and holidays.</w:t>
            </w:r>
          </w:p>
          <w:p w14:paraId="6BE78D77" w14:textId="4D3DFFDB" w:rsidR="00D250AB" w:rsidRDefault="00D250AB" w:rsidP="004010B7">
            <w:pPr>
              <w:numPr>
                <w:ilvl w:val="0"/>
                <w:numId w:val="7"/>
              </w:numPr>
              <w:spacing w:before="120" w:after="120"/>
            </w:pPr>
            <w:r w:rsidRPr="00753AF2">
              <w:rPr>
                <w:b/>
                <w:bCs/>
              </w:rPr>
              <w:t>Expedited:</w:t>
            </w:r>
            <w:r w:rsidR="00213D07">
              <w:t xml:space="preserve"> </w:t>
            </w:r>
            <w:r>
              <w:t xml:space="preserve">Up to </w:t>
            </w:r>
            <w:r w:rsidRPr="00753AF2">
              <w:rPr>
                <w:b/>
                <w:bCs/>
              </w:rPr>
              <w:t>24 hours</w:t>
            </w:r>
            <w:r>
              <w:t xml:space="preserve"> from date/time of receipt of valid request, but exception requests may be up to </w:t>
            </w:r>
            <w:r w:rsidRPr="00753AF2">
              <w:rPr>
                <w:b/>
                <w:bCs/>
              </w:rPr>
              <w:t>360 hours</w:t>
            </w:r>
            <w:r>
              <w:t xml:space="preserve"> (15 days) if a statement of medical necessity is needed from the Provider.</w:t>
            </w:r>
          </w:p>
          <w:p w14:paraId="2D2B0CA3" w14:textId="77777777" w:rsidR="00D250AB" w:rsidRDefault="00D250AB" w:rsidP="004010B7">
            <w:pPr>
              <w:numPr>
                <w:ilvl w:val="1"/>
                <w:numId w:val="7"/>
              </w:numPr>
              <w:spacing w:before="120" w:after="120"/>
            </w:pPr>
            <w:r>
              <w:t>This includes nights, weekends, and holidays.</w:t>
            </w:r>
          </w:p>
          <w:p w14:paraId="67908D2C" w14:textId="77777777" w:rsidR="00D250AB" w:rsidRDefault="00D250AB" w:rsidP="00D250AB">
            <w:pPr>
              <w:spacing w:before="120" w:after="120"/>
            </w:pPr>
          </w:p>
          <w:p w14:paraId="2F84C786" w14:textId="77777777" w:rsidR="00D250AB" w:rsidRDefault="00D250AB" w:rsidP="00D250AB">
            <w:pPr>
              <w:spacing w:before="120" w:after="120"/>
            </w:pPr>
            <w:r>
              <w:t xml:space="preserve">The time frames to complete the </w:t>
            </w:r>
            <w:r w:rsidRPr="00753AF2">
              <w:rPr>
                <w:b/>
                <w:bCs/>
              </w:rPr>
              <w:t xml:space="preserve">Redetermination </w:t>
            </w:r>
            <w:r>
              <w:t>process are:</w:t>
            </w:r>
          </w:p>
          <w:p w14:paraId="13E720CC" w14:textId="70E54F9E" w:rsidR="00D250AB" w:rsidRDefault="00D250AB" w:rsidP="004010B7">
            <w:pPr>
              <w:numPr>
                <w:ilvl w:val="0"/>
                <w:numId w:val="8"/>
              </w:numPr>
              <w:spacing w:before="120" w:after="120"/>
            </w:pPr>
            <w:r w:rsidRPr="00753AF2">
              <w:rPr>
                <w:b/>
                <w:bCs/>
              </w:rPr>
              <w:t>Standard Requests:</w:t>
            </w:r>
            <w:r w:rsidR="00213D07">
              <w:t xml:space="preserve"> </w:t>
            </w:r>
            <w:r>
              <w:t xml:space="preserve">Decisions within </w:t>
            </w:r>
            <w:r w:rsidRPr="00753AF2">
              <w:rPr>
                <w:b/>
                <w:bCs/>
              </w:rPr>
              <w:t>7 calendar days</w:t>
            </w:r>
            <w:r>
              <w:t xml:space="preserve"> from date/time of receipt of valid request.</w:t>
            </w:r>
          </w:p>
          <w:p w14:paraId="24E1DFAB" w14:textId="77777777" w:rsidR="00D250AB" w:rsidRDefault="00D250AB" w:rsidP="004010B7">
            <w:pPr>
              <w:numPr>
                <w:ilvl w:val="1"/>
                <w:numId w:val="8"/>
              </w:numPr>
              <w:spacing w:before="120" w:after="120"/>
            </w:pPr>
            <w:r>
              <w:t>This includes nights, weekends, and holidays.</w:t>
            </w:r>
          </w:p>
          <w:p w14:paraId="084E6762" w14:textId="4691A793" w:rsidR="00D250AB" w:rsidRDefault="00D250AB" w:rsidP="004010B7">
            <w:pPr>
              <w:numPr>
                <w:ilvl w:val="0"/>
                <w:numId w:val="8"/>
              </w:numPr>
              <w:spacing w:before="120" w:after="120"/>
            </w:pPr>
            <w:r w:rsidRPr="00753AF2">
              <w:rPr>
                <w:b/>
                <w:bCs/>
              </w:rPr>
              <w:t>Expedited Requests:</w:t>
            </w:r>
            <w:r w:rsidR="00213D07">
              <w:t xml:space="preserve"> </w:t>
            </w:r>
            <w:r>
              <w:t xml:space="preserve">Decisions within </w:t>
            </w:r>
            <w:r w:rsidRPr="00753AF2">
              <w:rPr>
                <w:b/>
                <w:bCs/>
              </w:rPr>
              <w:t>72 hours</w:t>
            </w:r>
            <w:r>
              <w:t xml:space="preserve"> from date/time of receipt of valid request.</w:t>
            </w:r>
          </w:p>
          <w:p w14:paraId="3AE0007B" w14:textId="42E0E049" w:rsidR="00D250AB" w:rsidRDefault="00D250AB" w:rsidP="00D250AB">
            <w:pPr>
              <w:spacing w:before="120" w:after="120"/>
            </w:pPr>
            <w:r>
              <w:t>This includes nights, weekends, and holidays.</w:t>
            </w:r>
          </w:p>
        </w:tc>
      </w:tr>
      <w:tr w:rsidR="00D250AB" w:rsidRPr="00753AF2" w14:paraId="337B9F97" w14:textId="77777777" w:rsidTr="00EC4883">
        <w:trPr>
          <w:trHeight w:val="30"/>
        </w:trPr>
        <w:tc>
          <w:tcPr>
            <w:tcW w:w="182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161BC2" w14:textId="33B70C38" w:rsidR="00D250AB" w:rsidRDefault="00D250AB" w:rsidP="00D250AB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481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98DA" w14:textId="317D0344" w:rsidR="00D250AB" w:rsidRDefault="00D250AB" w:rsidP="00D250AB">
            <w:pPr>
              <w:spacing w:before="120" w:after="120"/>
            </w:pPr>
            <w:r>
              <w:t>Ask if there are any other benefit questions.</w:t>
            </w:r>
          </w:p>
        </w:tc>
      </w:tr>
      <w:tr w:rsidR="00D250AB" w:rsidRPr="00753AF2" w14:paraId="3ED25E40" w14:textId="77777777" w:rsidTr="00EC4883">
        <w:trPr>
          <w:trHeight w:val="30"/>
        </w:trPr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917BE0" w14:textId="77777777" w:rsidR="00D250AB" w:rsidRDefault="00D250AB" w:rsidP="00D250AB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D65077" w14:textId="23F307B2" w:rsidR="00D250AB" w:rsidRDefault="00D250AB" w:rsidP="003D00CA">
            <w:pPr>
              <w:spacing w:before="120" w:after="120"/>
              <w:jc w:val="center"/>
            </w:pPr>
            <w:r w:rsidRPr="00753AF2">
              <w:rPr>
                <w:b/>
              </w:rPr>
              <w:t>If</w:t>
            </w:r>
            <w:r>
              <w:rPr>
                <w:b/>
              </w:rPr>
              <w:t>…</w:t>
            </w:r>
          </w:p>
        </w:tc>
        <w:tc>
          <w:tcPr>
            <w:tcW w:w="43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549E491" w14:textId="33DA655D" w:rsidR="00D250AB" w:rsidRDefault="00D250AB" w:rsidP="003D00CA">
            <w:pPr>
              <w:spacing w:before="120" w:after="120"/>
              <w:jc w:val="center"/>
            </w:pPr>
            <w:r w:rsidRPr="00753AF2">
              <w:rPr>
                <w:b/>
              </w:rPr>
              <w:t>If</w:t>
            </w:r>
            <w:r>
              <w:rPr>
                <w:b/>
              </w:rPr>
              <w:t>…</w:t>
            </w:r>
          </w:p>
        </w:tc>
      </w:tr>
      <w:tr w:rsidR="00CF753A" w:rsidRPr="00753AF2" w14:paraId="6AFAC3AB" w14:textId="77777777" w:rsidTr="00EC4883">
        <w:trPr>
          <w:trHeight w:val="30"/>
        </w:trPr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769ECF" w14:textId="77777777" w:rsidR="00CF753A" w:rsidRDefault="00CF753A" w:rsidP="00CF753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4C65" w14:textId="3D7AEFC9" w:rsidR="00CF753A" w:rsidRDefault="00CF753A" w:rsidP="00CF753A">
            <w:pPr>
              <w:spacing w:before="120" w:after="120"/>
            </w:pPr>
            <w:r w:rsidRPr="00753AF2">
              <w:rPr>
                <w:bCs/>
              </w:rPr>
              <w:t>Yes</w:t>
            </w:r>
          </w:p>
        </w:tc>
        <w:tc>
          <w:tcPr>
            <w:tcW w:w="43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0B65" w14:textId="77777777" w:rsidR="00CF753A" w:rsidRPr="00753AF2" w:rsidRDefault="00CF753A" w:rsidP="004010B7">
            <w:pPr>
              <w:numPr>
                <w:ilvl w:val="0"/>
                <w:numId w:val="9"/>
              </w:numPr>
              <w:spacing w:before="120" w:after="120"/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Address any benefit issues</w:t>
            </w:r>
            <w:r>
              <w:rPr>
                <w:color w:val="000000"/>
                <w:szCs w:val="20"/>
              </w:rPr>
              <w:t>.</w:t>
            </w:r>
          </w:p>
          <w:p w14:paraId="0C36F47E" w14:textId="77777777" w:rsidR="00CF753A" w:rsidRPr="00753AF2" w:rsidRDefault="00CF753A" w:rsidP="004010B7">
            <w:pPr>
              <w:numPr>
                <w:ilvl w:val="0"/>
                <w:numId w:val="9"/>
              </w:numPr>
              <w:spacing w:before="120" w:after="120"/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Document and close the call according to existing policies and procedures</w:t>
            </w:r>
            <w:r>
              <w:rPr>
                <w:color w:val="000000"/>
                <w:szCs w:val="20"/>
              </w:rPr>
              <w:t>.</w:t>
            </w:r>
          </w:p>
          <w:p w14:paraId="334E2E3C" w14:textId="77777777" w:rsidR="00CF753A" w:rsidRPr="00753AF2" w:rsidRDefault="00CF753A" w:rsidP="00CF753A">
            <w:pPr>
              <w:spacing w:before="120" w:after="120"/>
              <w:rPr>
                <w:color w:val="000000"/>
                <w:szCs w:val="20"/>
              </w:rPr>
            </w:pPr>
          </w:p>
          <w:p w14:paraId="0CB731B6" w14:textId="126AE535" w:rsidR="00CF753A" w:rsidRDefault="00CF753A" w:rsidP="007F491D">
            <w:r w:rsidRPr="00753AF2">
              <w:rPr>
                <w:b/>
                <w:bCs/>
                <w:color w:val="000000"/>
                <w:szCs w:val="20"/>
              </w:rPr>
              <w:t>Note:</w:t>
            </w:r>
            <w:r w:rsidR="00213D07">
              <w:rPr>
                <w:b/>
                <w:bCs/>
                <w:color w:val="000000"/>
                <w:szCs w:val="20"/>
              </w:rPr>
              <w:t xml:space="preserve"> </w:t>
            </w:r>
            <w:r w:rsidRPr="00753AF2">
              <w:rPr>
                <w:color w:val="000000"/>
                <w:szCs w:val="20"/>
              </w:rPr>
              <w:t xml:space="preserve">Refer to </w:t>
            </w:r>
            <w:hyperlink r:id="rId88" w:anchor="!/view?docid=0296717e-6df6-4184-b337-13abcd4b070b" w:history="1">
              <w:r w:rsidR="00553F2E" w:rsidRPr="007E1710">
                <w:rPr>
                  <w:rStyle w:val="Hyperlink"/>
                </w:rPr>
                <w:t>Compass - Close an Interaction or Research Case (050011)</w:t>
              </w:r>
            </w:hyperlink>
            <w:r w:rsidR="007F491D">
              <w:t xml:space="preserve"> </w:t>
            </w:r>
            <w:r>
              <w:rPr>
                <w:bCs/>
              </w:rPr>
              <w:t xml:space="preserve">and </w:t>
            </w:r>
            <w:hyperlink r:id="rId89" w:anchor="!/view?docid=433711aa-8fa6-447c-872b-bd69cd6cd7c0" w:history="1">
              <w:r>
                <w:rPr>
                  <w:rStyle w:val="Hyperlink"/>
                  <w:bCs/>
                </w:rPr>
                <w:t>Compass MED D - Call Documentation Job Aid (061758)</w:t>
              </w:r>
            </w:hyperlink>
            <w:r w:rsidRPr="00753AF2">
              <w:rPr>
                <w:color w:val="333333"/>
                <w:szCs w:val="20"/>
              </w:rPr>
              <w:t>.</w:t>
            </w:r>
          </w:p>
        </w:tc>
      </w:tr>
      <w:tr w:rsidR="00CF753A" w:rsidRPr="00753AF2" w14:paraId="26E48489" w14:textId="77777777" w:rsidTr="00EC4883">
        <w:trPr>
          <w:trHeight w:val="30"/>
        </w:trPr>
        <w:tc>
          <w:tcPr>
            <w:tcW w:w="18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316BEF" w14:textId="77777777" w:rsidR="00CF753A" w:rsidRDefault="00CF753A" w:rsidP="00CF753A">
            <w:pPr>
              <w:spacing w:before="120" w:after="120"/>
              <w:jc w:val="center"/>
              <w:rPr>
                <w:b/>
                <w:bCs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687F" w14:textId="304DCDBC" w:rsidR="00CF753A" w:rsidRDefault="00CF753A" w:rsidP="00CF753A">
            <w:pPr>
              <w:spacing w:before="120" w:after="120"/>
            </w:pPr>
            <w:r w:rsidRPr="00753AF2">
              <w:rPr>
                <w:bCs/>
              </w:rPr>
              <w:t>No</w:t>
            </w:r>
          </w:p>
        </w:tc>
        <w:tc>
          <w:tcPr>
            <w:tcW w:w="430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4F233" w14:textId="77777777" w:rsidR="00CF753A" w:rsidRPr="00753AF2" w:rsidRDefault="00CF753A" w:rsidP="00CF753A">
            <w:pPr>
              <w:spacing w:before="120" w:after="120"/>
              <w:rPr>
                <w:color w:val="000000"/>
                <w:szCs w:val="20"/>
              </w:rPr>
            </w:pPr>
            <w:r w:rsidRPr="00753AF2">
              <w:rPr>
                <w:color w:val="000000"/>
                <w:szCs w:val="20"/>
              </w:rPr>
              <w:t>Document and close the call according to existing policies and procedures</w:t>
            </w:r>
            <w:r>
              <w:rPr>
                <w:color w:val="000000"/>
                <w:szCs w:val="20"/>
              </w:rPr>
              <w:t>.</w:t>
            </w:r>
          </w:p>
          <w:p w14:paraId="3E5C4C0B" w14:textId="77777777" w:rsidR="00CF753A" w:rsidRDefault="00CF753A" w:rsidP="00CF753A">
            <w:pPr>
              <w:spacing w:before="120" w:after="120"/>
              <w:rPr>
                <w:b/>
                <w:noProof/>
                <w:color w:val="000000"/>
                <w:szCs w:val="20"/>
              </w:rPr>
            </w:pPr>
          </w:p>
          <w:p w14:paraId="75DE20B4" w14:textId="5606D975" w:rsidR="00CF753A" w:rsidRPr="00753AF2" w:rsidRDefault="00CF753A" w:rsidP="00CF753A">
            <w:pPr>
              <w:spacing w:before="120" w:after="120"/>
              <w:rPr>
                <w:rFonts w:ascii="Times New Roman" w:hAnsi="Times New Roman"/>
                <w:noProof/>
                <w:color w:val="000000"/>
                <w:szCs w:val="20"/>
              </w:rPr>
            </w:pPr>
            <w:r>
              <w:rPr>
                <w:b/>
                <w:noProof/>
                <w:color w:val="000000"/>
                <w:szCs w:val="20"/>
              </w:rPr>
              <w:t>Reminder:</w:t>
            </w:r>
            <w:r w:rsidR="00213D07">
              <w:rPr>
                <w:b/>
                <w:noProof/>
                <w:color w:val="000000"/>
                <w:szCs w:val="20"/>
              </w:rPr>
              <w:t xml:space="preserve"> </w:t>
            </w:r>
            <w:r>
              <w:rPr>
                <w:noProof/>
                <w:color w:val="000000"/>
                <w:szCs w:val="20"/>
              </w:rPr>
              <w:t>D</w:t>
            </w:r>
            <w:r w:rsidRPr="00753AF2">
              <w:rPr>
                <w:noProof/>
                <w:color w:val="000000"/>
                <w:szCs w:val="20"/>
              </w:rPr>
              <w:t>ocument when a caller declines initiating a Coverage Determination.</w:t>
            </w:r>
          </w:p>
          <w:p w14:paraId="6599A102" w14:textId="77777777" w:rsidR="00CF753A" w:rsidRPr="00753AF2" w:rsidRDefault="00CF753A" w:rsidP="00CF753A">
            <w:pPr>
              <w:spacing w:before="120" w:after="120"/>
              <w:rPr>
                <w:color w:val="000000"/>
                <w:szCs w:val="20"/>
              </w:rPr>
            </w:pPr>
          </w:p>
          <w:p w14:paraId="5006908E" w14:textId="40BD09E4" w:rsidR="00CF753A" w:rsidRDefault="00CF753A" w:rsidP="007F491D">
            <w:r w:rsidRPr="00753AF2">
              <w:rPr>
                <w:b/>
                <w:bCs/>
                <w:color w:val="000000"/>
                <w:szCs w:val="20"/>
              </w:rPr>
              <w:t>Note:</w:t>
            </w:r>
            <w:r w:rsidR="00213D07">
              <w:rPr>
                <w:b/>
                <w:bCs/>
                <w:color w:val="000000"/>
                <w:szCs w:val="20"/>
              </w:rPr>
              <w:t xml:space="preserve"> </w:t>
            </w:r>
            <w:r w:rsidRPr="00753AF2">
              <w:rPr>
                <w:color w:val="000000"/>
                <w:szCs w:val="20"/>
              </w:rPr>
              <w:t xml:space="preserve">Refer to </w:t>
            </w:r>
            <w:hyperlink r:id="rId90" w:anchor="!/view?docid=0296717e-6df6-4184-b337-13abcd4b070b" w:history="1">
              <w:r w:rsidR="00EC4883" w:rsidRPr="007E1710">
                <w:rPr>
                  <w:rStyle w:val="Hyperlink"/>
                </w:rPr>
                <w:t>Compass - Close an Interaction or Research Case (050011)</w:t>
              </w:r>
            </w:hyperlink>
            <w:r w:rsidR="007F491D">
              <w:t xml:space="preserve"> </w:t>
            </w:r>
            <w:r>
              <w:rPr>
                <w:bCs/>
              </w:rPr>
              <w:t xml:space="preserve">and </w:t>
            </w:r>
            <w:hyperlink r:id="rId91" w:anchor="!/view?docid=433711aa-8fa6-447c-872b-bd69cd6cd7c0" w:history="1">
              <w:r>
                <w:rPr>
                  <w:rStyle w:val="Hyperlink"/>
                  <w:bCs/>
                </w:rPr>
                <w:t>Compass MED D - Call Documentation Job Aid (061758)</w:t>
              </w:r>
            </w:hyperlink>
            <w:r w:rsidRPr="00753AF2">
              <w:rPr>
                <w:color w:val="333333"/>
                <w:szCs w:val="20"/>
              </w:rPr>
              <w:t>.</w:t>
            </w:r>
          </w:p>
        </w:tc>
      </w:tr>
    </w:tbl>
    <w:p w14:paraId="6A9D47B9" w14:textId="720874C5" w:rsidR="007D75E5" w:rsidRDefault="007D75E5" w:rsidP="00CF753A">
      <w:pPr>
        <w:spacing w:before="120" w:after="120"/>
      </w:pPr>
    </w:p>
    <w:bookmarkStart w:id="121" w:name="_Transfer_to_Care_1"/>
    <w:bookmarkEnd w:id="121"/>
    <w:p w14:paraId="14CD173E" w14:textId="2FB70997" w:rsidR="00663EB1" w:rsidRDefault="00B67FAA" w:rsidP="00663EB1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0E673E" w:rsidRPr="00B67FA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663EB1" w14:paraId="20F361D1" w14:textId="77777777" w:rsidTr="000E2B0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016E5B" w14:textId="77777777" w:rsidR="00663EB1" w:rsidRPr="00005DFD" w:rsidRDefault="000E2B02">
            <w:pPr>
              <w:pStyle w:val="Heading2"/>
              <w:spacing w:before="0" w:after="0"/>
              <w:rPr>
                <w:iCs w:val="0"/>
              </w:rPr>
            </w:pPr>
            <w:bookmarkStart w:id="122" w:name="_Transfer_to_Care"/>
            <w:bookmarkStart w:id="123" w:name="_Toc206759840"/>
            <w:bookmarkEnd w:id="122"/>
            <w:r>
              <w:rPr>
                <w:iCs w:val="0"/>
              </w:rPr>
              <w:t>FAQs</w:t>
            </w:r>
            <w:bookmarkEnd w:id="123"/>
          </w:p>
        </w:tc>
      </w:tr>
    </w:tbl>
    <w:bookmarkEnd w:id="27"/>
    <w:bookmarkEnd w:id="28"/>
    <w:p w14:paraId="1EAF4294" w14:textId="61C42E85" w:rsidR="00175FF5" w:rsidRDefault="00E9000B" w:rsidP="00E9000B">
      <w:pPr>
        <w:spacing w:before="120" w:after="1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2"/>
        <w:gridCol w:w="5701"/>
        <w:gridCol w:w="6757"/>
      </w:tblGrid>
      <w:tr w:rsidR="00E9000B" w14:paraId="6BAA5B0C" w14:textId="77777777" w:rsidTr="00E9000B">
        <w:tc>
          <w:tcPr>
            <w:tcW w:w="190" w:type="pct"/>
            <w:shd w:val="clear" w:color="auto" w:fill="D9D9D9" w:themeFill="background1" w:themeFillShade="D9"/>
          </w:tcPr>
          <w:p w14:paraId="7C4E5635" w14:textId="070FD9F6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#</w:t>
            </w:r>
          </w:p>
        </w:tc>
        <w:tc>
          <w:tcPr>
            <w:tcW w:w="2201" w:type="pct"/>
            <w:shd w:val="clear" w:color="auto" w:fill="D9D9D9" w:themeFill="background1" w:themeFillShade="D9"/>
          </w:tcPr>
          <w:p w14:paraId="644E38BF" w14:textId="632B9D22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Question</w:t>
            </w:r>
          </w:p>
        </w:tc>
        <w:tc>
          <w:tcPr>
            <w:tcW w:w="2609" w:type="pct"/>
            <w:shd w:val="clear" w:color="auto" w:fill="D9D9D9" w:themeFill="background1" w:themeFillShade="D9"/>
          </w:tcPr>
          <w:p w14:paraId="27E3DD37" w14:textId="5DE07F49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Answer</w:t>
            </w:r>
          </w:p>
        </w:tc>
      </w:tr>
      <w:tr w:rsidR="00E9000B" w14:paraId="36878616" w14:textId="77777777" w:rsidTr="00E9000B">
        <w:tc>
          <w:tcPr>
            <w:tcW w:w="190" w:type="pct"/>
          </w:tcPr>
          <w:p w14:paraId="0173D3EC" w14:textId="72661D95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1</w:t>
            </w:r>
          </w:p>
        </w:tc>
        <w:tc>
          <w:tcPr>
            <w:tcW w:w="2201" w:type="pct"/>
          </w:tcPr>
          <w:p w14:paraId="5395C240" w14:textId="623BD21A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What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Prior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Authorization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and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why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plan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requesting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one?</w:t>
            </w:r>
          </w:p>
        </w:tc>
        <w:tc>
          <w:tcPr>
            <w:tcW w:w="2609" w:type="pct"/>
          </w:tcPr>
          <w:p w14:paraId="3349EFF6" w14:textId="62C7A613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certain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prescription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drugs,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beneficiary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needs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get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approval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from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plan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before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plan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will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agree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cover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order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start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review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process,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beneficiary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7927E9">
              <w:rPr>
                <w:rStyle w:val="Hyperlink"/>
                <w:color w:val="auto"/>
                <w:u w:val="none"/>
              </w:rPr>
              <w:t>their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prescriber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must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submit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Prior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Authorization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(PA)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request.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Drugs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that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require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listed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Formulary.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This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process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not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intended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cause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inconvenience,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but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rather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ensure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medications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receive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highest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in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safety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and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quality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monitoring.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B25355">
              <w:rPr>
                <w:rStyle w:val="Hyperlink"/>
                <w:color w:val="auto"/>
                <w:u w:val="none"/>
              </w:rPr>
              <w:t>It is not necessary to have a prescription on file to initiate a request for a</w:t>
            </w:r>
            <w:r>
              <w:rPr>
                <w:rStyle w:val="Hyperlink"/>
                <w:color w:val="auto"/>
                <w:u w:val="none"/>
              </w:rPr>
              <w:t xml:space="preserve"> formulary or non-formulary</w:t>
            </w:r>
            <w:r w:rsidRPr="00B25355">
              <w:rPr>
                <w:rStyle w:val="Hyperlink"/>
                <w:color w:val="auto"/>
                <w:u w:val="none"/>
              </w:rPr>
              <w:t xml:space="preserve"> medication requiring a PA.</w:t>
            </w:r>
          </w:p>
        </w:tc>
      </w:tr>
      <w:tr w:rsidR="00E9000B" w14:paraId="1A2931AD" w14:textId="77777777" w:rsidTr="00E9000B">
        <w:tc>
          <w:tcPr>
            <w:tcW w:w="190" w:type="pct"/>
          </w:tcPr>
          <w:p w14:paraId="082FCC0B" w14:textId="7A231349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2</w:t>
            </w:r>
          </w:p>
        </w:tc>
        <w:tc>
          <w:tcPr>
            <w:tcW w:w="2201" w:type="pct"/>
          </w:tcPr>
          <w:p w14:paraId="2CB37181" w14:textId="5323A158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990DF6">
              <w:rPr>
                <w:rStyle w:val="Hyperlink"/>
                <w:b/>
                <w:bCs/>
                <w:color w:val="auto"/>
                <w:u w:val="none"/>
              </w:rPr>
              <w:t>Does a beneficiary need a prescription on file to process a Coverage Determination?</w:t>
            </w:r>
          </w:p>
        </w:tc>
        <w:tc>
          <w:tcPr>
            <w:tcW w:w="2609" w:type="pct"/>
          </w:tcPr>
          <w:p w14:paraId="7B161B7B" w14:textId="37257742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990DF6">
              <w:rPr>
                <w:rStyle w:val="Hyperlink"/>
                <w:color w:val="auto"/>
                <w:u w:val="none"/>
              </w:rPr>
              <w:t>No, a prescription does not determine or affect if a medication is covered by the plan. A prescription is needed to receive the medication from the pharmacy, but not to review a coverage determination.</w:t>
            </w:r>
          </w:p>
        </w:tc>
      </w:tr>
      <w:tr w:rsidR="00E9000B" w14:paraId="515D08E0" w14:textId="77777777" w:rsidTr="00E9000B">
        <w:tc>
          <w:tcPr>
            <w:tcW w:w="190" w:type="pct"/>
          </w:tcPr>
          <w:p w14:paraId="39637438" w14:textId="5CE9684C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3</w:t>
            </w:r>
          </w:p>
        </w:tc>
        <w:tc>
          <w:tcPr>
            <w:tcW w:w="2201" w:type="pct"/>
          </w:tcPr>
          <w:p w14:paraId="376E4EED" w14:textId="6A7A50CF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What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about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clients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handle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their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own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CDAs.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Will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continue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send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plan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>
              <w:rPr>
                <w:b/>
                <w:bCs/>
                <w:color w:val="000000"/>
              </w:rPr>
              <w:t>or will the CCR initiate the Coverage Determination process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?</w:t>
            </w:r>
          </w:p>
        </w:tc>
        <w:tc>
          <w:tcPr>
            <w:tcW w:w="2609" w:type="pct"/>
          </w:tcPr>
          <w:p w14:paraId="1DD6B7FC" w14:textId="69E6B531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color w:val="auto"/>
                <w:u w:val="none"/>
              </w:rPr>
              <w:t>Any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client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that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handles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their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own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CDs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would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have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call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transferred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directly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them</w:t>
            </w:r>
            <w:r w:rsidR="007927E9">
              <w:rPr>
                <w:rStyle w:val="Hyperlink"/>
                <w:color w:val="auto"/>
                <w:u w:val="none"/>
              </w:rPr>
              <w:t>. T</w:t>
            </w:r>
            <w:r w:rsidRPr="000E2B02">
              <w:rPr>
                <w:rStyle w:val="Hyperlink"/>
                <w:color w:val="auto"/>
                <w:u w:val="none"/>
              </w:rPr>
              <w:t>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CCR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would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not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>
              <w:rPr>
                <w:color w:val="000000"/>
              </w:rPr>
              <w:t xml:space="preserve">initiate a Coverage Determination from a Test Claim or </w:t>
            </w:r>
            <w:r w:rsidRPr="000E2B02">
              <w:rPr>
                <w:rStyle w:val="Hyperlink"/>
                <w:color w:val="auto"/>
                <w:u w:val="none"/>
              </w:rPr>
              <w:t>utilize</w:t>
            </w:r>
            <w:r>
              <w:rPr>
                <w:rStyle w:val="Hyperlink"/>
                <w:color w:val="auto"/>
                <w:u w:val="none"/>
              </w:rPr>
              <w:t xml:space="preserve"> the </w:t>
            </w:r>
            <w:r w:rsidRPr="000E2B02">
              <w:rPr>
                <w:rStyle w:val="Hyperlink"/>
                <w:color w:val="auto"/>
                <w:u w:val="none"/>
              </w:rPr>
              <w:t>CD&amp;A</w:t>
            </w:r>
            <w:r>
              <w:rPr>
                <w:rStyle w:val="Hyperlink"/>
                <w:color w:val="auto"/>
                <w:u w:val="none"/>
              </w:rPr>
              <w:t xml:space="preserve"> Support Task</w:t>
            </w:r>
            <w:r w:rsidRPr="000E2B02">
              <w:rPr>
                <w:rStyle w:val="Hyperlink"/>
                <w:color w:val="auto"/>
                <w:u w:val="none"/>
              </w:rPr>
              <w:t>.</w:t>
            </w:r>
          </w:p>
        </w:tc>
      </w:tr>
      <w:tr w:rsidR="00E9000B" w14:paraId="2BFCA6E2" w14:textId="77777777" w:rsidTr="00E9000B">
        <w:tc>
          <w:tcPr>
            <w:tcW w:w="190" w:type="pct"/>
          </w:tcPr>
          <w:p w14:paraId="792A5A67" w14:textId="6F8D4B35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4</w:t>
            </w:r>
          </w:p>
        </w:tc>
        <w:tc>
          <w:tcPr>
            <w:tcW w:w="2201" w:type="pct"/>
          </w:tcPr>
          <w:p w14:paraId="68DB2A3C" w14:textId="0E891778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In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instances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where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b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eneficiary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states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dissatisfaction/concern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about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price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of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a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medication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not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on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lowest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Tier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or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Specialty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Tier,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would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the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CCR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>
              <w:rPr>
                <w:b/>
                <w:bCs/>
                <w:color w:val="000000"/>
              </w:rPr>
              <w:t>initiate the Coverage Determination process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?</w:t>
            </w:r>
          </w:p>
        </w:tc>
        <w:tc>
          <w:tcPr>
            <w:tcW w:w="2609" w:type="pct"/>
          </w:tcPr>
          <w:p w14:paraId="3AF033B6" w14:textId="66C299E5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>
              <w:rPr>
                <w:color w:val="000000"/>
              </w:rPr>
              <w:t>Yes, the CCR should initiate the Coverage Determination process. D</w:t>
            </w:r>
            <w:r w:rsidRPr="000E2B02">
              <w:rPr>
                <w:rStyle w:val="Hyperlink"/>
                <w:color w:val="auto"/>
                <w:u w:val="none"/>
              </w:rPr>
              <w:t>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not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file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Grievance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unless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concerning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CD </w:t>
            </w:r>
            <w:r w:rsidRPr="000E2B02">
              <w:rPr>
                <w:rStyle w:val="Hyperlink"/>
                <w:color w:val="auto"/>
                <w:u w:val="none"/>
              </w:rPr>
              <w:t>process,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example,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amount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of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time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decision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be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made,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speed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of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transfer,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etc</w:t>
            </w:r>
            <w:r>
              <w:rPr>
                <w:rStyle w:val="Hyperlink"/>
                <w:color w:val="auto"/>
                <w:u w:val="none"/>
              </w:rPr>
              <w:t>.</w:t>
            </w:r>
          </w:p>
        </w:tc>
      </w:tr>
      <w:tr w:rsidR="00E9000B" w14:paraId="7B445858" w14:textId="77777777" w:rsidTr="00E9000B">
        <w:tc>
          <w:tcPr>
            <w:tcW w:w="190" w:type="pct"/>
          </w:tcPr>
          <w:p w14:paraId="169AF6CF" w14:textId="1217D30A" w:rsidR="00E9000B" w:rsidRPr="00E9000B" w:rsidRDefault="00E9000B" w:rsidP="00E9000B">
            <w:pPr>
              <w:spacing w:before="120" w:after="120"/>
              <w:jc w:val="center"/>
              <w:rPr>
                <w:rStyle w:val="Hyperlink"/>
                <w:b/>
                <w:bCs/>
                <w:color w:val="auto"/>
                <w:u w:val="none"/>
              </w:rPr>
            </w:pPr>
            <w:r>
              <w:rPr>
                <w:rStyle w:val="Hyperlink"/>
                <w:b/>
                <w:bCs/>
                <w:color w:val="auto"/>
                <w:u w:val="none"/>
              </w:rPr>
              <w:t>5</w:t>
            </w:r>
          </w:p>
        </w:tc>
        <w:tc>
          <w:tcPr>
            <w:tcW w:w="2201" w:type="pct"/>
          </w:tcPr>
          <w:p w14:paraId="51FB1A58" w14:textId="58552F5A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b/>
                <w:bCs/>
                <w:color w:val="auto"/>
                <w:u w:val="none"/>
              </w:rPr>
              <w:t>What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do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do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if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medication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rejects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70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and</w:t>
            </w:r>
            <w:r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b/>
                <w:bCs/>
                <w:color w:val="auto"/>
                <w:u w:val="none"/>
              </w:rPr>
              <w:t>76?</w:t>
            </w:r>
          </w:p>
        </w:tc>
        <w:tc>
          <w:tcPr>
            <w:tcW w:w="2609" w:type="pct"/>
          </w:tcPr>
          <w:p w14:paraId="292E962F" w14:textId="5CDD9307" w:rsidR="00E9000B" w:rsidRDefault="00E9000B" w:rsidP="00E9000B">
            <w:pPr>
              <w:spacing w:before="120" w:after="120"/>
              <w:rPr>
                <w:rStyle w:val="Hyperlink"/>
                <w:color w:val="auto"/>
                <w:u w:val="none"/>
              </w:rPr>
            </w:pPr>
            <w:r w:rsidRPr="000E2B02">
              <w:rPr>
                <w:rStyle w:val="Hyperlink"/>
                <w:color w:val="auto"/>
                <w:u w:val="none"/>
              </w:rPr>
              <w:t>Refer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to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document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above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and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follow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the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steps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for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reject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Pr="000E2B02">
              <w:rPr>
                <w:rStyle w:val="Hyperlink"/>
                <w:color w:val="auto"/>
                <w:u w:val="none"/>
              </w:rPr>
              <w:t>70.</w:t>
            </w:r>
          </w:p>
        </w:tc>
      </w:tr>
    </w:tbl>
    <w:p w14:paraId="52BE9572" w14:textId="77777777" w:rsidR="008A0381" w:rsidRDefault="008A0381" w:rsidP="000D63DB">
      <w:pPr>
        <w:jc w:val="right"/>
        <w:rPr>
          <w:rStyle w:val="Hyperlink"/>
          <w:color w:val="auto"/>
        </w:rPr>
      </w:pPr>
    </w:p>
    <w:bookmarkStart w:id="124" w:name="_Updating_a_PBO"/>
    <w:bookmarkEnd w:id="124"/>
    <w:p w14:paraId="107209E9" w14:textId="39394F8B" w:rsidR="00B4496A" w:rsidRDefault="00B67FAA" w:rsidP="000D63DB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0E673E" w:rsidRPr="00B67FAA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5EE8C375" w14:textId="77777777" w:rsidTr="005324ED">
        <w:tc>
          <w:tcPr>
            <w:tcW w:w="5000" w:type="pct"/>
            <w:shd w:val="clear" w:color="auto" w:fill="C0C0C0"/>
          </w:tcPr>
          <w:p w14:paraId="01F2E932" w14:textId="77777777" w:rsidR="00B4496A" w:rsidRPr="00005DFD" w:rsidRDefault="00B4496A" w:rsidP="00E83C98">
            <w:pPr>
              <w:pStyle w:val="Heading2"/>
              <w:spacing w:before="0" w:after="0"/>
              <w:rPr>
                <w:iCs w:val="0"/>
              </w:rPr>
            </w:pPr>
            <w:bookmarkStart w:id="125" w:name="_Toc525628632"/>
            <w:bookmarkStart w:id="126" w:name="_Toc206759841"/>
            <w:r w:rsidRPr="00005DFD">
              <w:rPr>
                <w:iCs w:val="0"/>
              </w:rPr>
              <w:t>Related</w:t>
            </w:r>
            <w:r w:rsidR="000A078A">
              <w:rPr>
                <w:iCs w:val="0"/>
              </w:rPr>
              <w:t xml:space="preserve"> </w:t>
            </w:r>
            <w:r w:rsidRPr="00005DFD">
              <w:rPr>
                <w:iCs w:val="0"/>
              </w:rPr>
              <w:t>Document</w:t>
            </w:r>
            <w:bookmarkEnd w:id="125"/>
            <w:r w:rsidRPr="00005DFD">
              <w:rPr>
                <w:iCs w:val="0"/>
              </w:rPr>
              <w:t>s</w:t>
            </w:r>
            <w:bookmarkEnd w:id="126"/>
          </w:p>
        </w:tc>
      </w:tr>
    </w:tbl>
    <w:bookmarkEnd w:id="16"/>
    <w:bookmarkEnd w:id="17"/>
    <w:p w14:paraId="4A5BC38F" w14:textId="303D3251" w:rsidR="005324ED" w:rsidRPr="007E08A2" w:rsidRDefault="005324ED" w:rsidP="007927E9">
      <w:pPr>
        <w:numPr>
          <w:ilvl w:val="0"/>
          <w:numId w:val="2"/>
        </w:numPr>
        <w:spacing w:before="120" w:after="120"/>
      </w:pPr>
      <w:r w:rsidRPr="00C1507E">
        <w:fldChar w:fldCharType="begin"/>
      </w:r>
      <w:r w:rsidRPr="00C1507E">
        <w:instrText>HYPERLINK "https://thesource.cvshealth.com/nuxeo/thesource/" \l "!/view?docid=dd008e39-837c-4493-9708-c98080c448f4"</w:instrText>
      </w:r>
      <w:r w:rsidRPr="00C1507E">
        <w:fldChar w:fldCharType="separate"/>
      </w:r>
      <w:r w:rsidR="00213D07">
        <w:rPr>
          <w:rStyle w:val="Hyperlink"/>
        </w:rPr>
        <w:t xml:space="preserve">Compass MED D - Initiate Coverage Determinations from Test Claim Results </w:t>
      </w:r>
      <w:r w:rsidRPr="00C1507E">
        <w:rPr>
          <w:rStyle w:val="Hyperlink"/>
        </w:rPr>
        <w:t>(064996)</w:t>
      </w:r>
      <w:r w:rsidRPr="00C1507E">
        <w:fldChar w:fldCharType="end"/>
      </w:r>
    </w:p>
    <w:p w14:paraId="229F445D" w14:textId="3B12A350" w:rsidR="008A0381" w:rsidRDefault="006F6D3D" w:rsidP="007927E9">
      <w:pPr>
        <w:numPr>
          <w:ilvl w:val="0"/>
          <w:numId w:val="2"/>
        </w:numPr>
        <w:spacing w:before="120" w:after="120"/>
        <w:rPr>
          <w:color w:val="0000FF"/>
          <w:u w:val="single"/>
        </w:rPr>
      </w:pPr>
      <w:hyperlink r:id="rId92" w:anchor="!/view?docid=577a556f-330c-4ea1-b1c6-200d85b736cf" w:history="1">
        <w:r>
          <w:rPr>
            <w:rStyle w:val="Hyperlink"/>
          </w:rPr>
          <w:t>MED D - Appointment of Representative (AOR) form (096099)</w:t>
        </w:r>
      </w:hyperlink>
    </w:p>
    <w:p w14:paraId="530E5AA2" w14:textId="03A2C240" w:rsidR="008A0381" w:rsidRPr="00DC0862" w:rsidRDefault="006F6D3D" w:rsidP="007927E9">
      <w:pPr>
        <w:numPr>
          <w:ilvl w:val="0"/>
          <w:numId w:val="2"/>
        </w:numPr>
        <w:spacing w:before="120" w:after="120"/>
        <w:rPr>
          <w:rFonts w:ascii="Times New Roman" w:hAnsi="Times New Roman"/>
        </w:rPr>
      </w:pPr>
      <w:hyperlink r:id="rId93" w:anchor="!/view?docid=ca887eaf-6d6b-4d2a-be9e-90d80b1c77cb" w:history="1">
        <w:r>
          <w:rPr>
            <w:rStyle w:val="Hyperlink"/>
          </w:rPr>
          <w:t>Medicare Prescription Drug Coverage and Your Rights (018576)</w:t>
        </w:r>
      </w:hyperlink>
    </w:p>
    <w:p w14:paraId="68B7D131" w14:textId="755FF6D0" w:rsidR="00DD078C" w:rsidRDefault="006F6D3D" w:rsidP="007927E9">
      <w:pPr>
        <w:numPr>
          <w:ilvl w:val="0"/>
          <w:numId w:val="2"/>
        </w:numPr>
        <w:spacing w:before="120" w:after="120"/>
      </w:pPr>
      <w:hyperlink r:id="rId94" w:anchor="!/view?docid=06e8f82d-e7b7-4a60-9c81-3bf7c37aadbf" w:history="1">
        <w:r>
          <w:rPr>
            <w:rStyle w:val="Hyperlink"/>
          </w:rPr>
          <w:t>MED D - Grievance vs. Coverage Determination – Decision Matrix (027480)</w:t>
        </w:r>
      </w:hyperlink>
      <w:r w:rsidR="00DD078C">
        <w:t xml:space="preserve"> </w:t>
      </w:r>
    </w:p>
    <w:p w14:paraId="6EE1248E" w14:textId="2C69BEA1" w:rsidR="00DD078C" w:rsidRPr="00A63595" w:rsidRDefault="00A63595" w:rsidP="00A6359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hyperlink r:id="rId95" w:anchor="!/view?docid=2c7ceccc-bde6-4ec4-87d8-de77a64c7697" w:history="1">
        <w:r w:rsidRPr="00A63595">
          <w:rPr>
            <w:rStyle w:val="Hyperlink"/>
          </w:rPr>
          <w:t>MED D - Coverage Determination Requests for 2025 (069924)</w:t>
        </w:r>
      </w:hyperlink>
    </w:p>
    <w:p w14:paraId="4E446108" w14:textId="6C376F75" w:rsidR="008A0381" w:rsidRDefault="008A0381" w:rsidP="0008362C">
      <w:pPr>
        <w:rPr>
          <w:b/>
        </w:rPr>
      </w:pPr>
    </w:p>
    <w:p w14:paraId="304B5D14" w14:textId="73026F3A" w:rsidR="0008362C" w:rsidRPr="0008362C" w:rsidRDefault="0008362C" w:rsidP="007927E9">
      <w:pPr>
        <w:spacing w:before="120" w:after="120"/>
      </w:pPr>
      <w:r w:rsidRPr="0008362C">
        <w:rPr>
          <w:b/>
        </w:rPr>
        <w:t>Parent</w:t>
      </w:r>
      <w:r w:rsidR="000A078A">
        <w:rPr>
          <w:b/>
        </w:rPr>
        <w:t xml:space="preserve"> </w:t>
      </w:r>
      <w:r w:rsidR="007927E9">
        <w:rPr>
          <w:b/>
        </w:rPr>
        <w:t>Document</w:t>
      </w:r>
      <w:r w:rsidRPr="0008362C">
        <w:rPr>
          <w:b/>
        </w:rPr>
        <w:t>:</w:t>
      </w:r>
      <w:r w:rsidR="00213D07">
        <w:rPr>
          <w:b/>
        </w:rPr>
        <w:t xml:space="preserve"> </w:t>
      </w:r>
      <w:r w:rsidRPr="0008362C">
        <w:t>CALL-0048:</w:t>
      </w:r>
      <w:r w:rsidR="00213D07">
        <w:t xml:space="preserve"> </w:t>
      </w:r>
      <w:hyperlink r:id="rId96" w:history="1">
        <w:r w:rsidRPr="0008362C">
          <w:rPr>
            <w:rStyle w:val="Hyperlink"/>
          </w:rPr>
          <w:t>Medicare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Part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D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Customer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Care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Call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Center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Requirements-CVS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Caremark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Part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D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Services,</w:t>
        </w:r>
        <w:r w:rsidR="000A078A">
          <w:rPr>
            <w:rStyle w:val="Hyperlink"/>
          </w:rPr>
          <w:t xml:space="preserve"> </w:t>
        </w:r>
        <w:r w:rsidRPr="0008362C">
          <w:rPr>
            <w:rStyle w:val="Hyperlink"/>
          </w:rPr>
          <w:t>L.L.C.</w:t>
        </w:r>
      </w:hyperlink>
    </w:p>
    <w:p w14:paraId="563E94B1" w14:textId="117A2171" w:rsidR="0008362C" w:rsidRDefault="0008362C" w:rsidP="0008362C">
      <w:pPr>
        <w:rPr>
          <w:rStyle w:val="Hyperlink"/>
        </w:rPr>
      </w:pPr>
      <w:r w:rsidRPr="0008362C">
        <w:rPr>
          <w:b/>
        </w:rPr>
        <w:t>Abbreviations/Definitions:</w:t>
      </w:r>
      <w:r w:rsidR="00213D07">
        <w:rPr>
          <w:b/>
        </w:rPr>
        <w:t xml:space="preserve"> </w:t>
      </w:r>
      <w:hyperlink r:id="rId97" w:anchor="!/view?docid=c1f1028b-e42c-4b4f-a4cf-cc0b42c91606" w:history="1">
        <w:r w:rsidR="00CF5A1B">
          <w:rPr>
            <w:rStyle w:val="Hyperlink"/>
          </w:rPr>
          <w:t>Customer Care Abbreviations, Definitions, and Terms Index (017428)</w:t>
        </w:r>
      </w:hyperlink>
    </w:p>
    <w:p w14:paraId="39DB2EA1" w14:textId="77777777" w:rsidR="008A0381" w:rsidRPr="0008362C" w:rsidRDefault="008A0381" w:rsidP="0008362C"/>
    <w:p w14:paraId="2898B8A5" w14:textId="77777777" w:rsidR="00B4496A" w:rsidRDefault="00B4496A" w:rsidP="00B4496A"/>
    <w:bookmarkStart w:id="127" w:name="_Override_Reference_Table"/>
    <w:bookmarkEnd w:id="127"/>
    <w:p w14:paraId="7318ECB0" w14:textId="3AC8C8CA" w:rsidR="006F2F94" w:rsidRDefault="00B67FAA" w:rsidP="00232153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="000E673E" w:rsidRPr="00B67FAA">
        <w:rPr>
          <w:rStyle w:val="Hyperlink"/>
        </w:rPr>
        <w:t>Top of the Document</w:t>
      </w:r>
      <w:r>
        <w:fldChar w:fldCharType="end"/>
      </w:r>
    </w:p>
    <w:p w14:paraId="1E3D13C0" w14:textId="77777777" w:rsidR="003414D9" w:rsidRPr="0071457B" w:rsidRDefault="003414D9" w:rsidP="003414D9">
      <w:pPr>
        <w:jc w:val="center"/>
        <w:rPr>
          <w:sz w:val="16"/>
          <w:szCs w:val="16"/>
        </w:rPr>
      </w:pPr>
      <w:r w:rsidRPr="0071457B">
        <w:rPr>
          <w:sz w:val="16"/>
          <w:szCs w:val="16"/>
        </w:rPr>
        <w:t>Not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Be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Reproduced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Or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Disclosed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to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Others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Without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Prior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Written</w:t>
      </w:r>
      <w:r w:rsidR="000A078A">
        <w:rPr>
          <w:sz w:val="16"/>
          <w:szCs w:val="16"/>
        </w:rPr>
        <w:t xml:space="preserve"> </w:t>
      </w:r>
      <w:r w:rsidRPr="0071457B">
        <w:rPr>
          <w:sz w:val="16"/>
          <w:szCs w:val="16"/>
        </w:rPr>
        <w:t>Approval</w:t>
      </w:r>
    </w:p>
    <w:p w14:paraId="282B7150" w14:textId="3F7C8AB9" w:rsidR="003414D9" w:rsidRDefault="003414D9" w:rsidP="0008362C">
      <w:pPr>
        <w:jc w:val="center"/>
      </w:pPr>
      <w:r w:rsidRPr="0071457B">
        <w:rPr>
          <w:b/>
          <w:color w:val="000000"/>
          <w:sz w:val="16"/>
          <w:szCs w:val="16"/>
        </w:rPr>
        <w:t>ELECTRONIC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DATA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=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OFFICIAL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VERSION</w:t>
      </w:r>
      <w:r w:rsidR="000A078A">
        <w:rPr>
          <w:b/>
          <w:color w:val="000000"/>
          <w:sz w:val="16"/>
          <w:szCs w:val="16"/>
        </w:rPr>
        <w:t xml:space="preserve"> </w:t>
      </w:r>
      <w:r w:rsidR="000C2A30">
        <w:rPr>
          <w:b/>
          <w:color w:val="000000"/>
          <w:sz w:val="16"/>
          <w:szCs w:val="16"/>
        </w:rPr>
        <w:t>/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PAPER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COPY</w:t>
      </w:r>
      <w:r w:rsidR="000A078A">
        <w:rPr>
          <w:b/>
          <w:color w:val="000000"/>
          <w:sz w:val="16"/>
          <w:szCs w:val="16"/>
        </w:rPr>
        <w:t xml:space="preserve"> </w:t>
      </w:r>
      <w:r w:rsidR="000C2A30">
        <w:rPr>
          <w:b/>
          <w:color w:val="000000"/>
          <w:sz w:val="16"/>
          <w:szCs w:val="16"/>
        </w:rPr>
        <w:t>=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INFORMATIONAL</w:t>
      </w:r>
      <w:r w:rsidR="000A078A">
        <w:rPr>
          <w:b/>
          <w:color w:val="000000"/>
          <w:sz w:val="16"/>
          <w:szCs w:val="16"/>
        </w:rPr>
        <w:t xml:space="preserve"> </w:t>
      </w:r>
      <w:r w:rsidRPr="0071457B">
        <w:rPr>
          <w:b/>
          <w:color w:val="000000"/>
          <w:sz w:val="16"/>
          <w:szCs w:val="16"/>
        </w:rPr>
        <w:t>ONLY</w:t>
      </w:r>
    </w:p>
    <w:sectPr w:rsidR="003414D9" w:rsidSect="00663E9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5F2FF" w14:textId="77777777" w:rsidR="006607D6" w:rsidRDefault="006607D6" w:rsidP="0008362C">
      <w:r>
        <w:separator/>
      </w:r>
    </w:p>
  </w:endnote>
  <w:endnote w:type="continuationSeparator" w:id="0">
    <w:p w14:paraId="60DDF751" w14:textId="77777777" w:rsidR="006607D6" w:rsidRDefault="006607D6" w:rsidP="0008362C">
      <w:r>
        <w:continuationSeparator/>
      </w:r>
    </w:p>
  </w:endnote>
  <w:endnote w:type="continuationNotice" w:id="1">
    <w:p w14:paraId="5F385BED" w14:textId="77777777" w:rsidR="006607D6" w:rsidRDefault="006607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A9F98" w14:textId="77777777" w:rsidR="006607D6" w:rsidRDefault="006607D6" w:rsidP="0008362C">
      <w:r>
        <w:separator/>
      </w:r>
    </w:p>
  </w:footnote>
  <w:footnote w:type="continuationSeparator" w:id="0">
    <w:p w14:paraId="77AA94D3" w14:textId="77777777" w:rsidR="006607D6" w:rsidRDefault="006607D6" w:rsidP="0008362C">
      <w:r>
        <w:continuationSeparator/>
      </w:r>
    </w:p>
  </w:footnote>
  <w:footnote w:type="continuationNotice" w:id="1">
    <w:p w14:paraId="66E46184" w14:textId="77777777" w:rsidR="006607D6" w:rsidRDefault="006607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DDF"/>
    <w:multiLevelType w:val="hybridMultilevel"/>
    <w:tmpl w:val="C14C2736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0850"/>
    <w:multiLevelType w:val="hybridMultilevel"/>
    <w:tmpl w:val="4E00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481F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C84"/>
    <w:multiLevelType w:val="hybridMultilevel"/>
    <w:tmpl w:val="944217E6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2D489C"/>
    <w:multiLevelType w:val="hybridMultilevel"/>
    <w:tmpl w:val="9E26C8A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1310D"/>
    <w:multiLevelType w:val="hybridMultilevel"/>
    <w:tmpl w:val="3402ACD2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524EE"/>
    <w:multiLevelType w:val="hybridMultilevel"/>
    <w:tmpl w:val="F49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C6842"/>
    <w:multiLevelType w:val="hybridMultilevel"/>
    <w:tmpl w:val="F14A666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B12BC"/>
    <w:multiLevelType w:val="hybridMultilevel"/>
    <w:tmpl w:val="F22071D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D15B9"/>
    <w:multiLevelType w:val="hybridMultilevel"/>
    <w:tmpl w:val="061CB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833060"/>
    <w:multiLevelType w:val="hybridMultilevel"/>
    <w:tmpl w:val="22A68C6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65801"/>
    <w:multiLevelType w:val="hybridMultilevel"/>
    <w:tmpl w:val="DF60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737AF"/>
    <w:multiLevelType w:val="hybridMultilevel"/>
    <w:tmpl w:val="D9BA68F4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4DA1E80"/>
    <w:multiLevelType w:val="hybridMultilevel"/>
    <w:tmpl w:val="907AFBC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20B85"/>
    <w:multiLevelType w:val="hybridMultilevel"/>
    <w:tmpl w:val="18DAB13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C066A"/>
    <w:multiLevelType w:val="hybridMultilevel"/>
    <w:tmpl w:val="5D0C0D92"/>
    <w:lvl w:ilvl="0" w:tplc="D46E2A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AEE4E32"/>
    <w:multiLevelType w:val="hybridMultilevel"/>
    <w:tmpl w:val="3B9C2EF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2A07C8"/>
    <w:multiLevelType w:val="hybridMultilevel"/>
    <w:tmpl w:val="8000165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1729B"/>
    <w:multiLevelType w:val="hybridMultilevel"/>
    <w:tmpl w:val="0010B2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2738A9"/>
    <w:multiLevelType w:val="hybridMultilevel"/>
    <w:tmpl w:val="C64835F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09193A"/>
    <w:multiLevelType w:val="hybridMultilevel"/>
    <w:tmpl w:val="EC528C8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B021E1"/>
    <w:multiLevelType w:val="hybridMultilevel"/>
    <w:tmpl w:val="D152C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9572242"/>
    <w:multiLevelType w:val="hybridMultilevel"/>
    <w:tmpl w:val="116A942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A850BE"/>
    <w:multiLevelType w:val="hybridMultilevel"/>
    <w:tmpl w:val="9F8C303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D87FFB"/>
    <w:multiLevelType w:val="hybridMultilevel"/>
    <w:tmpl w:val="365009A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8F4266"/>
    <w:multiLevelType w:val="hybridMultilevel"/>
    <w:tmpl w:val="16BED74E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CCF32C0"/>
    <w:multiLevelType w:val="hybridMultilevel"/>
    <w:tmpl w:val="8B8286C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700381"/>
    <w:multiLevelType w:val="hybridMultilevel"/>
    <w:tmpl w:val="B058C9E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67899"/>
    <w:multiLevelType w:val="hybridMultilevel"/>
    <w:tmpl w:val="A20E6F6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1101A3"/>
    <w:multiLevelType w:val="hybridMultilevel"/>
    <w:tmpl w:val="F50C5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9081A4B"/>
    <w:multiLevelType w:val="hybridMultilevel"/>
    <w:tmpl w:val="942E1324"/>
    <w:lvl w:ilvl="0" w:tplc="DD522A44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2B968A6"/>
    <w:multiLevelType w:val="hybridMultilevel"/>
    <w:tmpl w:val="026A0C96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3E43869"/>
    <w:multiLevelType w:val="hybridMultilevel"/>
    <w:tmpl w:val="3E5EF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5620F3"/>
    <w:multiLevelType w:val="hybridMultilevel"/>
    <w:tmpl w:val="3418001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F6C56"/>
    <w:multiLevelType w:val="hybridMultilevel"/>
    <w:tmpl w:val="DD8019F8"/>
    <w:lvl w:ilvl="0" w:tplc="81643A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F287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909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92F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B609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DAC6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FE03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643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814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4B9E3B91"/>
    <w:multiLevelType w:val="hybridMultilevel"/>
    <w:tmpl w:val="E80CD3BC"/>
    <w:lvl w:ilvl="0" w:tplc="59D0D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1E6DD6"/>
    <w:multiLevelType w:val="hybridMultilevel"/>
    <w:tmpl w:val="81B809E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CD7D7C"/>
    <w:multiLevelType w:val="hybridMultilevel"/>
    <w:tmpl w:val="CA58386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862268"/>
    <w:multiLevelType w:val="hybridMultilevel"/>
    <w:tmpl w:val="4D28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322786B"/>
    <w:multiLevelType w:val="hybridMultilevel"/>
    <w:tmpl w:val="025A82C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EE177D"/>
    <w:multiLevelType w:val="hybridMultilevel"/>
    <w:tmpl w:val="7BA02DC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716461"/>
    <w:multiLevelType w:val="hybridMultilevel"/>
    <w:tmpl w:val="1AE4029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A2DF6"/>
    <w:multiLevelType w:val="hybridMultilevel"/>
    <w:tmpl w:val="583ED73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835DAC"/>
    <w:multiLevelType w:val="hybridMultilevel"/>
    <w:tmpl w:val="A242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77EC5"/>
    <w:multiLevelType w:val="hybridMultilevel"/>
    <w:tmpl w:val="2D14AAF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E04471"/>
    <w:multiLevelType w:val="hybridMultilevel"/>
    <w:tmpl w:val="D0DAF33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011617"/>
    <w:multiLevelType w:val="hybridMultilevel"/>
    <w:tmpl w:val="6A640FB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4130EF"/>
    <w:multiLevelType w:val="hybridMultilevel"/>
    <w:tmpl w:val="64FC854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0945E9"/>
    <w:multiLevelType w:val="hybridMultilevel"/>
    <w:tmpl w:val="B92A0C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202551"/>
    <w:multiLevelType w:val="hybridMultilevel"/>
    <w:tmpl w:val="A7C6F6F8"/>
    <w:lvl w:ilvl="0" w:tplc="FF10BD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B045971"/>
    <w:multiLevelType w:val="hybridMultilevel"/>
    <w:tmpl w:val="3D8C8948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08700F"/>
    <w:multiLevelType w:val="hybridMultilevel"/>
    <w:tmpl w:val="954E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B571C2"/>
    <w:multiLevelType w:val="hybridMultilevel"/>
    <w:tmpl w:val="01FED0D4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BB0275"/>
    <w:multiLevelType w:val="hybridMultilevel"/>
    <w:tmpl w:val="F4FAB700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7D7408"/>
    <w:multiLevelType w:val="hybridMultilevel"/>
    <w:tmpl w:val="2D3A833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DA3C16"/>
    <w:multiLevelType w:val="hybridMultilevel"/>
    <w:tmpl w:val="BAC82456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7D4E5F"/>
    <w:multiLevelType w:val="hybridMultilevel"/>
    <w:tmpl w:val="8DB49AC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474A47"/>
    <w:multiLevelType w:val="hybridMultilevel"/>
    <w:tmpl w:val="955A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B830E6"/>
    <w:multiLevelType w:val="hybridMultilevel"/>
    <w:tmpl w:val="38988C9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B6C3AF7"/>
    <w:multiLevelType w:val="hybridMultilevel"/>
    <w:tmpl w:val="BD306A0A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EE4A7D"/>
    <w:multiLevelType w:val="hybridMultilevel"/>
    <w:tmpl w:val="A47258F2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872E54"/>
    <w:multiLevelType w:val="hybridMultilevel"/>
    <w:tmpl w:val="63FAEF86"/>
    <w:lvl w:ilvl="0" w:tplc="C3481F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4686040">
    <w:abstractNumId w:val="40"/>
  </w:num>
  <w:num w:numId="2" w16cid:durableId="2001998182">
    <w:abstractNumId w:val="60"/>
  </w:num>
  <w:num w:numId="3" w16cid:durableId="1360932186">
    <w:abstractNumId w:val="26"/>
  </w:num>
  <w:num w:numId="4" w16cid:durableId="1043481661">
    <w:abstractNumId w:val="32"/>
  </w:num>
  <w:num w:numId="5" w16cid:durableId="623389351">
    <w:abstractNumId w:val="25"/>
  </w:num>
  <w:num w:numId="6" w16cid:durableId="1121220029">
    <w:abstractNumId w:val="52"/>
  </w:num>
  <w:num w:numId="7" w16cid:durableId="431317068">
    <w:abstractNumId w:val="49"/>
  </w:num>
  <w:num w:numId="8" w16cid:durableId="877736997">
    <w:abstractNumId w:val="6"/>
  </w:num>
  <w:num w:numId="9" w16cid:durableId="1197424812">
    <w:abstractNumId w:val="30"/>
  </w:num>
  <w:num w:numId="10" w16cid:durableId="1726876885">
    <w:abstractNumId w:val="4"/>
  </w:num>
  <w:num w:numId="11" w16cid:durableId="1079711014">
    <w:abstractNumId w:val="44"/>
  </w:num>
  <w:num w:numId="12" w16cid:durableId="1577127603">
    <w:abstractNumId w:val="27"/>
  </w:num>
  <w:num w:numId="13" w16cid:durableId="2019036859">
    <w:abstractNumId w:val="45"/>
  </w:num>
  <w:num w:numId="14" w16cid:durableId="871958080">
    <w:abstractNumId w:val="34"/>
  </w:num>
  <w:num w:numId="15" w16cid:durableId="558170523">
    <w:abstractNumId w:val="9"/>
  </w:num>
  <w:num w:numId="16" w16cid:durableId="647057145">
    <w:abstractNumId w:val="46"/>
  </w:num>
  <w:num w:numId="17" w16cid:durableId="1273171832">
    <w:abstractNumId w:val="55"/>
  </w:num>
  <w:num w:numId="18" w16cid:durableId="789082859">
    <w:abstractNumId w:val="41"/>
  </w:num>
  <w:num w:numId="19" w16cid:durableId="1230382962">
    <w:abstractNumId w:val="11"/>
  </w:num>
  <w:num w:numId="20" w16cid:durableId="1505852873">
    <w:abstractNumId w:val="36"/>
  </w:num>
  <w:num w:numId="21" w16cid:durableId="389698519">
    <w:abstractNumId w:val="57"/>
  </w:num>
  <w:num w:numId="22" w16cid:durableId="615521250">
    <w:abstractNumId w:val="0"/>
  </w:num>
  <w:num w:numId="23" w16cid:durableId="1704015177">
    <w:abstractNumId w:val="19"/>
  </w:num>
  <w:num w:numId="24" w16cid:durableId="15471883">
    <w:abstractNumId w:val="58"/>
  </w:num>
  <w:num w:numId="25" w16cid:durableId="1924490816">
    <w:abstractNumId w:val="18"/>
  </w:num>
  <w:num w:numId="26" w16cid:durableId="2062631914">
    <w:abstractNumId w:val="3"/>
  </w:num>
  <w:num w:numId="27" w16cid:durableId="1580671196">
    <w:abstractNumId w:val="23"/>
  </w:num>
  <w:num w:numId="28" w16cid:durableId="1674139536">
    <w:abstractNumId w:val="13"/>
  </w:num>
  <w:num w:numId="29" w16cid:durableId="1525363716">
    <w:abstractNumId w:val="43"/>
  </w:num>
  <w:num w:numId="30" w16cid:durableId="1654749565">
    <w:abstractNumId w:val="21"/>
  </w:num>
  <w:num w:numId="31" w16cid:durableId="1122915271">
    <w:abstractNumId w:val="24"/>
  </w:num>
  <w:num w:numId="32" w16cid:durableId="355887267">
    <w:abstractNumId w:val="48"/>
  </w:num>
  <w:num w:numId="33" w16cid:durableId="2100104000">
    <w:abstractNumId w:val="51"/>
  </w:num>
  <w:num w:numId="34" w16cid:durableId="1256554291">
    <w:abstractNumId w:val="22"/>
  </w:num>
  <w:num w:numId="35" w16cid:durableId="730930341">
    <w:abstractNumId w:val="53"/>
  </w:num>
  <w:num w:numId="36" w16cid:durableId="703793721">
    <w:abstractNumId w:val="59"/>
  </w:num>
  <w:num w:numId="37" w16cid:durableId="295988909">
    <w:abstractNumId w:val="2"/>
  </w:num>
  <w:num w:numId="38" w16cid:durableId="232006052">
    <w:abstractNumId w:val="7"/>
  </w:num>
  <w:num w:numId="39" w16cid:durableId="1330059337">
    <w:abstractNumId w:val="54"/>
  </w:num>
  <w:num w:numId="40" w16cid:durableId="314185156">
    <w:abstractNumId w:val="38"/>
  </w:num>
  <w:num w:numId="41" w16cid:durableId="484975364">
    <w:abstractNumId w:val="35"/>
  </w:num>
  <w:num w:numId="42" w16cid:durableId="1876118356">
    <w:abstractNumId w:val="29"/>
  </w:num>
  <w:num w:numId="43" w16cid:durableId="1802503313">
    <w:abstractNumId w:val="31"/>
  </w:num>
  <w:num w:numId="44" w16cid:durableId="875892766">
    <w:abstractNumId w:val="25"/>
  </w:num>
  <w:num w:numId="45" w16cid:durableId="191068790">
    <w:abstractNumId w:val="45"/>
  </w:num>
  <w:num w:numId="46" w16cid:durableId="734939531">
    <w:abstractNumId w:val="34"/>
  </w:num>
  <w:num w:numId="47" w16cid:durableId="1964067815">
    <w:abstractNumId w:val="15"/>
  </w:num>
  <w:num w:numId="48" w16cid:durableId="72095220">
    <w:abstractNumId w:val="16"/>
  </w:num>
  <w:num w:numId="49" w16cid:durableId="2135446193">
    <w:abstractNumId w:val="12"/>
  </w:num>
  <w:num w:numId="50" w16cid:durableId="1379016299">
    <w:abstractNumId w:val="39"/>
  </w:num>
  <w:num w:numId="51" w16cid:durableId="481190959">
    <w:abstractNumId w:val="56"/>
  </w:num>
  <w:num w:numId="52" w16cid:durableId="873809927">
    <w:abstractNumId w:val="5"/>
  </w:num>
  <w:num w:numId="53" w16cid:durableId="1304389426">
    <w:abstractNumId w:val="44"/>
  </w:num>
  <w:num w:numId="54" w16cid:durableId="1790078395">
    <w:abstractNumId w:val="42"/>
  </w:num>
  <w:num w:numId="55" w16cid:durableId="1151022905">
    <w:abstractNumId w:val="28"/>
  </w:num>
  <w:num w:numId="56" w16cid:durableId="1285380617">
    <w:abstractNumId w:val="47"/>
  </w:num>
  <w:num w:numId="57" w16cid:durableId="1435050057">
    <w:abstractNumId w:val="14"/>
  </w:num>
  <w:num w:numId="58" w16cid:durableId="345257554">
    <w:abstractNumId w:val="17"/>
  </w:num>
  <w:num w:numId="59" w16cid:durableId="2058966996">
    <w:abstractNumId w:val="20"/>
  </w:num>
  <w:num w:numId="60" w16cid:durableId="2077238227">
    <w:abstractNumId w:val="8"/>
  </w:num>
  <w:num w:numId="61" w16cid:durableId="1479180041">
    <w:abstractNumId w:val="37"/>
  </w:num>
  <w:num w:numId="62" w16cid:durableId="409621980">
    <w:abstractNumId w:val="10"/>
  </w:num>
  <w:num w:numId="63" w16cid:durableId="102116921">
    <w:abstractNumId w:val="50"/>
  </w:num>
  <w:num w:numId="64" w16cid:durableId="901912049">
    <w:abstractNumId w:val="1"/>
  </w:num>
  <w:num w:numId="65" w16cid:durableId="2119133684">
    <w:abstractNumId w:val="33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05E6"/>
    <w:rsid w:val="00000DEB"/>
    <w:rsid w:val="000023F3"/>
    <w:rsid w:val="00002C3C"/>
    <w:rsid w:val="0000361F"/>
    <w:rsid w:val="000054D7"/>
    <w:rsid w:val="00005514"/>
    <w:rsid w:val="00005DFD"/>
    <w:rsid w:val="00007295"/>
    <w:rsid w:val="00007C89"/>
    <w:rsid w:val="00012CBA"/>
    <w:rsid w:val="000132CE"/>
    <w:rsid w:val="0001358B"/>
    <w:rsid w:val="00013963"/>
    <w:rsid w:val="00014077"/>
    <w:rsid w:val="000172D9"/>
    <w:rsid w:val="000217C6"/>
    <w:rsid w:val="00021ABB"/>
    <w:rsid w:val="00024F7B"/>
    <w:rsid w:val="00026528"/>
    <w:rsid w:val="000274DC"/>
    <w:rsid w:val="00027B85"/>
    <w:rsid w:val="000316D2"/>
    <w:rsid w:val="000360D2"/>
    <w:rsid w:val="0003629E"/>
    <w:rsid w:val="00040535"/>
    <w:rsid w:val="000409B1"/>
    <w:rsid w:val="00040C00"/>
    <w:rsid w:val="00041376"/>
    <w:rsid w:val="00042601"/>
    <w:rsid w:val="00043E32"/>
    <w:rsid w:val="00044ACD"/>
    <w:rsid w:val="00045E9B"/>
    <w:rsid w:val="000462AC"/>
    <w:rsid w:val="00046566"/>
    <w:rsid w:val="00047A4E"/>
    <w:rsid w:val="0005013F"/>
    <w:rsid w:val="000516C3"/>
    <w:rsid w:val="000516C5"/>
    <w:rsid w:val="00051C3E"/>
    <w:rsid w:val="000540E9"/>
    <w:rsid w:val="000565F2"/>
    <w:rsid w:val="000572B4"/>
    <w:rsid w:val="0005745E"/>
    <w:rsid w:val="00057C5A"/>
    <w:rsid w:val="00060CDF"/>
    <w:rsid w:val="00063ACE"/>
    <w:rsid w:val="00064098"/>
    <w:rsid w:val="000648CC"/>
    <w:rsid w:val="00065C2D"/>
    <w:rsid w:val="00070749"/>
    <w:rsid w:val="00070F61"/>
    <w:rsid w:val="00071B32"/>
    <w:rsid w:val="00073801"/>
    <w:rsid w:val="00076553"/>
    <w:rsid w:val="00076B0E"/>
    <w:rsid w:val="00077555"/>
    <w:rsid w:val="00080F66"/>
    <w:rsid w:val="0008177D"/>
    <w:rsid w:val="00081D23"/>
    <w:rsid w:val="0008362C"/>
    <w:rsid w:val="00084BF1"/>
    <w:rsid w:val="0008674F"/>
    <w:rsid w:val="000933EE"/>
    <w:rsid w:val="000938D7"/>
    <w:rsid w:val="00094B43"/>
    <w:rsid w:val="00095BA4"/>
    <w:rsid w:val="000961E4"/>
    <w:rsid w:val="00097262"/>
    <w:rsid w:val="000A078A"/>
    <w:rsid w:val="000A09D8"/>
    <w:rsid w:val="000A241F"/>
    <w:rsid w:val="000A372E"/>
    <w:rsid w:val="000A3F01"/>
    <w:rsid w:val="000A544C"/>
    <w:rsid w:val="000A5718"/>
    <w:rsid w:val="000B13B9"/>
    <w:rsid w:val="000B176C"/>
    <w:rsid w:val="000B2565"/>
    <w:rsid w:val="000B2E7F"/>
    <w:rsid w:val="000B32AE"/>
    <w:rsid w:val="000B3E58"/>
    <w:rsid w:val="000B420A"/>
    <w:rsid w:val="000B73EC"/>
    <w:rsid w:val="000C0FE6"/>
    <w:rsid w:val="000C2A30"/>
    <w:rsid w:val="000C31F4"/>
    <w:rsid w:val="000C31FD"/>
    <w:rsid w:val="000C39C7"/>
    <w:rsid w:val="000C3FF3"/>
    <w:rsid w:val="000C42AD"/>
    <w:rsid w:val="000C50A4"/>
    <w:rsid w:val="000C6161"/>
    <w:rsid w:val="000C6C29"/>
    <w:rsid w:val="000C7A9A"/>
    <w:rsid w:val="000C7AC1"/>
    <w:rsid w:val="000D0EBF"/>
    <w:rsid w:val="000D1851"/>
    <w:rsid w:val="000D30A1"/>
    <w:rsid w:val="000D5B56"/>
    <w:rsid w:val="000D63DB"/>
    <w:rsid w:val="000D6A01"/>
    <w:rsid w:val="000D7FF0"/>
    <w:rsid w:val="000E2B02"/>
    <w:rsid w:val="000E3711"/>
    <w:rsid w:val="000E4552"/>
    <w:rsid w:val="000E63A4"/>
    <w:rsid w:val="000E6472"/>
    <w:rsid w:val="000E673E"/>
    <w:rsid w:val="000E705D"/>
    <w:rsid w:val="000E797C"/>
    <w:rsid w:val="000E7C85"/>
    <w:rsid w:val="000F1D07"/>
    <w:rsid w:val="000F346E"/>
    <w:rsid w:val="000F4656"/>
    <w:rsid w:val="000F4AC5"/>
    <w:rsid w:val="000F6694"/>
    <w:rsid w:val="000F7878"/>
    <w:rsid w:val="00100ECD"/>
    <w:rsid w:val="0010140B"/>
    <w:rsid w:val="0010214A"/>
    <w:rsid w:val="0010296C"/>
    <w:rsid w:val="00103AEC"/>
    <w:rsid w:val="00105E9B"/>
    <w:rsid w:val="00107F20"/>
    <w:rsid w:val="001108BE"/>
    <w:rsid w:val="00111D9C"/>
    <w:rsid w:val="00112814"/>
    <w:rsid w:val="00112998"/>
    <w:rsid w:val="00113A5A"/>
    <w:rsid w:val="001145CA"/>
    <w:rsid w:val="00115810"/>
    <w:rsid w:val="00117269"/>
    <w:rsid w:val="001173BC"/>
    <w:rsid w:val="0012298D"/>
    <w:rsid w:val="001243FD"/>
    <w:rsid w:val="001244A1"/>
    <w:rsid w:val="00126C8A"/>
    <w:rsid w:val="00126E43"/>
    <w:rsid w:val="00130777"/>
    <w:rsid w:val="0013218F"/>
    <w:rsid w:val="001348E3"/>
    <w:rsid w:val="00134E74"/>
    <w:rsid w:val="00136A0C"/>
    <w:rsid w:val="00136C1D"/>
    <w:rsid w:val="00141623"/>
    <w:rsid w:val="0014177C"/>
    <w:rsid w:val="00141DF4"/>
    <w:rsid w:val="001427CE"/>
    <w:rsid w:val="00142D4D"/>
    <w:rsid w:val="0014454D"/>
    <w:rsid w:val="00144711"/>
    <w:rsid w:val="0014615E"/>
    <w:rsid w:val="0014625E"/>
    <w:rsid w:val="00146A21"/>
    <w:rsid w:val="00146CA0"/>
    <w:rsid w:val="00147812"/>
    <w:rsid w:val="00147BF5"/>
    <w:rsid w:val="00147C1E"/>
    <w:rsid w:val="00150748"/>
    <w:rsid w:val="00152FA6"/>
    <w:rsid w:val="00153F78"/>
    <w:rsid w:val="00157379"/>
    <w:rsid w:val="0016021B"/>
    <w:rsid w:val="00160760"/>
    <w:rsid w:val="0016496F"/>
    <w:rsid w:val="00164AED"/>
    <w:rsid w:val="00165A5A"/>
    <w:rsid w:val="00165AC4"/>
    <w:rsid w:val="00165C11"/>
    <w:rsid w:val="00166449"/>
    <w:rsid w:val="001715DE"/>
    <w:rsid w:val="0017194F"/>
    <w:rsid w:val="00173802"/>
    <w:rsid w:val="00175BB0"/>
    <w:rsid w:val="00175FF5"/>
    <w:rsid w:val="001765DB"/>
    <w:rsid w:val="0017793A"/>
    <w:rsid w:val="00177DEC"/>
    <w:rsid w:val="00180104"/>
    <w:rsid w:val="00182D78"/>
    <w:rsid w:val="00182DB7"/>
    <w:rsid w:val="00184807"/>
    <w:rsid w:val="00185259"/>
    <w:rsid w:val="00186821"/>
    <w:rsid w:val="001903C7"/>
    <w:rsid w:val="001907C5"/>
    <w:rsid w:val="0019122B"/>
    <w:rsid w:val="00193296"/>
    <w:rsid w:val="001940EA"/>
    <w:rsid w:val="001952E5"/>
    <w:rsid w:val="001A0587"/>
    <w:rsid w:val="001A081D"/>
    <w:rsid w:val="001A123F"/>
    <w:rsid w:val="001A304D"/>
    <w:rsid w:val="001A4607"/>
    <w:rsid w:val="001A51AD"/>
    <w:rsid w:val="001A55E3"/>
    <w:rsid w:val="001A74B5"/>
    <w:rsid w:val="001A784A"/>
    <w:rsid w:val="001B0635"/>
    <w:rsid w:val="001B0A27"/>
    <w:rsid w:val="001B252A"/>
    <w:rsid w:val="001B3294"/>
    <w:rsid w:val="001B3B6C"/>
    <w:rsid w:val="001B5D86"/>
    <w:rsid w:val="001B75C2"/>
    <w:rsid w:val="001B77D8"/>
    <w:rsid w:val="001C3129"/>
    <w:rsid w:val="001C3B75"/>
    <w:rsid w:val="001C48B6"/>
    <w:rsid w:val="001C4E37"/>
    <w:rsid w:val="001C673B"/>
    <w:rsid w:val="001C6F5F"/>
    <w:rsid w:val="001C7D59"/>
    <w:rsid w:val="001C7F03"/>
    <w:rsid w:val="001C7FDD"/>
    <w:rsid w:val="001D002E"/>
    <w:rsid w:val="001D0CD6"/>
    <w:rsid w:val="001D1C30"/>
    <w:rsid w:val="001D3962"/>
    <w:rsid w:val="001D470D"/>
    <w:rsid w:val="001D4A19"/>
    <w:rsid w:val="001D6B5C"/>
    <w:rsid w:val="001D6DAA"/>
    <w:rsid w:val="001E1951"/>
    <w:rsid w:val="001E2A52"/>
    <w:rsid w:val="001E2C4A"/>
    <w:rsid w:val="001E313F"/>
    <w:rsid w:val="001E5146"/>
    <w:rsid w:val="001E6F98"/>
    <w:rsid w:val="001F0574"/>
    <w:rsid w:val="001F0CFB"/>
    <w:rsid w:val="001F3CDB"/>
    <w:rsid w:val="001F429F"/>
    <w:rsid w:val="001F4E2D"/>
    <w:rsid w:val="001F5A97"/>
    <w:rsid w:val="00202B1A"/>
    <w:rsid w:val="0020410A"/>
    <w:rsid w:val="00204217"/>
    <w:rsid w:val="00205748"/>
    <w:rsid w:val="00206339"/>
    <w:rsid w:val="002075AD"/>
    <w:rsid w:val="0021051F"/>
    <w:rsid w:val="00210602"/>
    <w:rsid w:val="002116C5"/>
    <w:rsid w:val="00211DB0"/>
    <w:rsid w:val="00211DE7"/>
    <w:rsid w:val="0021219D"/>
    <w:rsid w:val="00212235"/>
    <w:rsid w:val="00213D07"/>
    <w:rsid w:val="00214A19"/>
    <w:rsid w:val="00216084"/>
    <w:rsid w:val="00216B4E"/>
    <w:rsid w:val="00216C1B"/>
    <w:rsid w:val="00220A96"/>
    <w:rsid w:val="00220F59"/>
    <w:rsid w:val="0022151E"/>
    <w:rsid w:val="00221564"/>
    <w:rsid w:val="002215E5"/>
    <w:rsid w:val="00222BF3"/>
    <w:rsid w:val="00222EB4"/>
    <w:rsid w:val="00223516"/>
    <w:rsid w:val="00223796"/>
    <w:rsid w:val="00223BFD"/>
    <w:rsid w:val="00224242"/>
    <w:rsid w:val="00226659"/>
    <w:rsid w:val="002276C6"/>
    <w:rsid w:val="00227F5B"/>
    <w:rsid w:val="00230B3A"/>
    <w:rsid w:val="00230E8C"/>
    <w:rsid w:val="00231A67"/>
    <w:rsid w:val="00231C3F"/>
    <w:rsid w:val="00232153"/>
    <w:rsid w:val="002330E5"/>
    <w:rsid w:val="00233C8B"/>
    <w:rsid w:val="002355B1"/>
    <w:rsid w:val="0023669A"/>
    <w:rsid w:val="00241482"/>
    <w:rsid w:val="002431CC"/>
    <w:rsid w:val="00243946"/>
    <w:rsid w:val="0024399C"/>
    <w:rsid w:val="00243CC9"/>
    <w:rsid w:val="00244D3E"/>
    <w:rsid w:val="00247792"/>
    <w:rsid w:val="00250466"/>
    <w:rsid w:val="002516D7"/>
    <w:rsid w:val="00252104"/>
    <w:rsid w:val="002525D0"/>
    <w:rsid w:val="0025318D"/>
    <w:rsid w:val="002531CC"/>
    <w:rsid w:val="00253E08"/>
    <w:rsid w:val="00255EF3"/>
    <w:rsid w:val="00257325"/>
    <w:rsid w:val="002600E9"/>
    <w:rsid w:val="00260A10"/>
    <w:rsid w:val="0026138A"/>
    <w:rsid w:val="0026160E"/>
    <w:rsid w:val="0026196B"/>
    <w:rsid w:val="002629A6"/>
    <w:rsid w:val="002630A7"/>
    <w:rsid w:val="00263A92"/>
    <w:rsid w:val="00264B75"/>
    <w:rsid w:val="00264BA0"/>
    <w:rsid w:val="002654C3"/>
    <w:rsid w:val="00265F93"/>
    <w:rsid w:val="00266CA6"/>
    <w:rsid w:val="00270EB8"/>
    <w:rsid w:val="00271E60"/>
    <w:rsid w:val="00272140"/>
    <w:rsid w:val="00272505"/>
    <w:rsid w:val="00272BB8"/>
    <w:rsid w:val="00273550"/>
    <w:rsid w:val="0027424D"/>
    <w:rsid w:val="00274D71"/>
    <w:rsid w:val="00275458"/>
    <w:rsid w:val="00275F0E"/>
    <w:rsid w:val="002772D0"/>
    <w:rsid w:val="002800C9"/>
    <w:rsid w:val="0028045C"/>
    <w:rsid w:val="00280BAA"/>
    <w:rsid w:val="00284B3F"/>
    <w:rsid w:val="00285306"/>
    <w:rsid w:val="00286443"/>
    <w:rsid w:val="00286647"/>
    <w:rsid w:val="002867DE"/>
    <w:rsid w:val="00286912"/>
    <w:rsid w:val="00286E67"/>
    <w:rsid w:val="0029103C"/>
    <w:rsid w:val="00291372"/>
    <w:rsid w:val="00296708"/>
    <w:rsid w:val="00296CBF"/>
    <w:rsid w:val="002A6088"/>
    <w:rsid w:val="002A645C"/>
    <w:rsid w:val="002A696A"/>
    <w:rsid w:val="002A72EB"/>
    <w:rsid w:val="002B18D8"/>
    <w:rsid w:val="002B20B2"/>
    <w:rsid w:val="002B2A5C"/>
    <w:rsid w:val="002B353D"/>
    <w:rsid w:val="002B4CDB"/>
    <w:rsid w:val="002B69DF"/>
    <w:rsid w:val="002C0ADF"/>
    <w:rsid w:val="002C19C5"/>
    <w:rsid w:val="002C3043"/>
    <w:rsid w:val="002C4304"/>
    <w:rsid w:val="002C4987"/>
    <w:rsid w:val="002C6229"/>
    <w:rsid w:val="002D0C23"/>
    <w:rsid w:val="002D169F"/>
    <w:rsid w:val="002D1C8A"/>
    <w:rsid w:val="002D24A2"/>
    <w:rsid w:val="002D30A5"/>
    <w:rsid w:val="002D33D2"/>
    <w:rsid w:val="002D47B8"/>
    <w:rsid w:val="002D48B6"/>
    <w:rsid w:val="002D7031"/>
    <w:rsid w:val="002D76CD"/>
    <w:rsid w:val="002E3E1C"/>
    <w:rsid w:val="002E45C7"/>
    <w:rsid w:val="002E494D"/>
    <w:rsid w:val="002E49CF"/>
    <w:rsid w:val="002E4EE3"/>
    <w:rsid w:val="002E4FF0"/>
    <w:rsid w:val="002E5E8F"/>
    <w:rsid w:val="002E682B"/>
    <w:rsid w:val="002E6D93"/>
    <w:rsid w:val="002E6F69"/>
    <w:rsid w:val="002E6FDE"/>
    <w:rsid w:val="002E715D"/>
    <w:rsid w:val="002E747B"/>
    <w:rsid w:val="002E77D2"/>
    <w:rsid w:val="002E77D7"/>
    <w:rsid w:val="002F0C9D"/>
    <w:rsid w:val="002F1BCE"/>
    <w:rsid w:val="002F1F7C"/>
    <w:rsid w:val="002F2416"/>
    <w:rsid w:val="002F28A2"/>
    <w:rsid w:val="002F45E1"/>
    <w:rsid w:val="002F53CB"/>
    <w:rsid w:val="002F6A35"/>
    <w:rsid w:val="002F75EC"/>
    <w:rsid w:val="002F7684"/>
    <w:rsid w:val="00300BA3"/>
    <w:rsid w:val="00300C93"/>
    <w:rsid w:val="0030470B"/>
    <w:rsid w:val="00306EBA"/>
    <w:rsid w:val="0031083C"/>
    <w:rsid w:val="00315A16"/>
    <w:rsid w:val="00316CCB"/>
    <w:rsid w:val="00317051"/>
    <w:rsid w:val="00320D79"/>
    <w:rsid w:val="00322732"/>
    <w:rsid w:val="003254CC"/>
    <w:rsid w:val="00325CA8"/>
    <w:rsid w:val="00330185"/>
    <w:rsid w:val="00330F1D"/>
    <w:rsid w:val="0033147B"/>
    <w:rsid w:val="003316CC"/>
    <w:rsid w:val="0033308C"/>
    <w:rsid w:val="003331A8"/>
    <w:rsid w:val="003340E5"/>
    <w:rsid w:val="003368CE"/>
    <w:rsid w:val="003408AE"/>
    <w:rsid w:val="00340AB9"/>
    <w:rsid w:val="00340D83"/>
    <w:rsid w:val="00341492"/>
    <w:rsid w:val="003414D9"/>
    <w:rsid w:val="0034502F"/>
    <w:rsid w:val="00345CAA"/>
    <w:rsid w:val="003466C3"/>
    <w:rsid w:val="003478E1"/>
    <w:rsid w:val="00347CDF"/>
    <w:rsid w:val="00350066"/>
    <w:rsid w:val="00350697"/>
    <w:rsid w:val="00350E95"/>
    <w:rsid w:val="00352510"/>
    <w:rsid w:val="00353A92"/>
    <w:rsid w:val="003550A2"/>
    <w:rsid w:val="00356B08"/>
    <w:rsid w:val="003571EF"/>
    <w:rsid w:val="00360A4C"/>
    <w:rsid w:val="003617D2"/>
    <w:rsid w:val="00362184"/>
    <w:rsid w:val="00366997"/>
    <w:rsid w:val="00366DC0"/>
    <w:rsid w:val="00367060"/>
    <w:rsid w:val="0037265D"/>
    <w:rsid w:val="00372802"/>
    <w:rsid w:val="00372DBC"/>
    <w:rsid w:val="003741D2"/>
    <w:rsid w:val="00374E05"/>
    <w:rsid w:val="00377920"/>
    <w:rsid w:val="003824EC"/>
    <w:rsid w:val="00382EF8"/>
    <w:rsid w:val="00383655"/>
    <w:rsid w:val="00390CFA"/>
    <w:rsid w:val="00391CFB"/>
    <w:rsid w:val="003930B5"/>
    <w:rsid w:val="00393C93"/>
    <w:rsid w:val="00394369"/>
    <w:rsid w:val="00394D50"/>
    <w:rsid w:val="00394E86"/>
    <w:rsid w:val="00397896"/>
    <w:rsid w:val="00397AB6"/>
    <w:rsid w:val="00397B5B"/>
    <w:rsid w:val="003A0913"/>
    <w:rsid w:val="003A13B3"/>
    <w:rsid w:val="003A14BA"/>
    <w:rsid w:val="003A1FED"/>
    <w:rsid w:val="003A2205"/>
    <w:rsid w:val="003A35E0"/>
    <w:rsid w:val="003A6645"/>
    <w:rsid w:val="003A7473"/>
    <w:rsid w:val="003A7E90"/>
    <w:rsid w:val="003B04B2"/>
    <w:rsid w:val="003B0E4E"/>
    <w:rsid w:val="003B0EC7"/>
    <w:rsid w:val="003B16EC"/>
    <w:rsid w:val="003B1FF4"/>
    <w:rsid w:val="003B2522"/>
    <w:rsid w:val="003B4511"/>
    <w:rsid w:val="003B4F3B"/>
    <w:rsid w:val="003B609D"/>
    <w:rsid w:val="003B79EB"/>
    <w:rsid w:val="003C090F"/>
    <w:rsid w:val="003C22FB"/>
    <w:rsid w:val="003C37DC"/>
    <w:rsid w:val="003C3C8B"/>
    <w:rsid w:val="003C4A28"/>
    <w:rsid w:val="003C65C9"/>
    <w:rsid w:val="003C7AD0"/>
    <w:rsid w:val="003D00CA"/>
    <w:rsid w:val="003D02B8"/>
    <w:rsid w:val="003D03C6"/>
    <w:rsid w:val="003D053C"/>
    <w:rsid w:val="003D38FC"/>
    <w:rsid w:val="003D4A1E"/>
    <w:rsid w:val="003D5895"/>
    <w:rsid w:val="003D65D5"/>
    <w:rsid w:val="003E03E8"/>
    <w:rsid w:val="003E275D"/>
    <w:rsid w:val="003E35BA"/>
    <w:rsid w:val="003E381C"/>
    <w:rsid w:val="003E480C"/>
    <w:rsid w:val="003E4C3D"/>
    <w:rsid w:val="003E516C"/>
    <w:rsid w:val="003E7B0A"/>
    <w:rsid w:val="003E7D28"/>
    <w:rsid w:val="003E7FC4"/>
    <w:rsid w:val="003F05CD"/>
    <w:rsid w:val="003F0C3C"/>
    <w:rsid w:val="003F2360"/>
    <w:rsid w:val="003F26B0"/>
    <w:rsid w:val="003F4A11"/>
    <w:rsid w:val="003F5F0F"/>
    <w:rsid w:val="00400F27"/>
    <w:rsid w:val="004010B7"/>
    <w:rsid w:val="00402713"/>
    <w:rsid w:val="00402F33"/>
    <w:rsid w:val="0040416F"/>
    <w:rsid w:val="00407F86"/>
    <w:rsid w:val="00410AB3"/>
    <w:rsid w:val="00411197"/>
    <w:rsid w:val="00411FA5"/>
    <w:rsid w:val="00412007"/>
    <w:rsid w:val="004135B9"/>
    <w:rsid w:val="00413653"/>
    <w:rsid w:val="00413E65"/>
    <w:rsid w:val="00416874"/>
    <w:rsid w:val="004173EA"/>
    <w:rsid w:val="00421E8D"/>
    <w:rsid w:val="0042208E"/>
    <w:rsid w:val="00423AFA"/>
    <w:rsid w:val="004279E0"/>
    <w:rsid w:val="00427DE8"/>
    <w:rsid w:val="00430134"/>
    <w:rsid w:val="004308A3"/>
    <w:rsid w:val="004315DB"/>
    <w:rsid w:val="00432A73"/>
    <w:rsid w:val="00432C9F"/>
    <w:rsid w:val="00433E10"/>
    <w:rsid w:val="004352F3"/>
    <w:rsid w:val="004354A9"/>
    <w:rsid w:val="0044041A"/>
    <w:rsid w:val="00440712"/>
    <w:rsid w:val="00440795"/>
    <w:rsid w:val="00440883"/>
    <w:rsid w:val="00440B72"/>
    <w:rsid w:val="00441372"/>
    <w:rsid w:val="004419F2"/>
    <w:rsid w:val="00441B50"/>
    <w:rsid w:val="00442332"/>
    <w:rsid w:val="00442BE8"/>
    <w:rsid w:val="00443D2E"/>
    <w:rsid w:val="00444086"/>
    <w:rsid w:val="00445AC6"/>
    <w:rsid w:val="00454B0C"/>
    <w:rsid w:val="00461251"/>
    <w:rsid w:val="00461A70"/>
    <w:rsid w:val="00461EB7"/>
    <w:rsid w:val="004633E9"/>
    <w:rsid w:val="0046564E"/>
    <w:rsid w:val="00467180"/>
    <w:rsid w:val="004708A3"/>
    <w:rsid w:val="004725FB"/>
    <w:rsid w:val="00473F26"/>
    <w:rsid w:val="004804F1"/>
    <w:rsid w:val="00480D28"/>
    <w:rsid w:val="004824C8"/>
    <w:rsid w:val="00484615"/>
    <w:rsid w:val="00485529"/>
    <w:rsid w:val="00485E8C"/>
    <w:rsid w:val="00490465"/>
    <w:rsid w:val="004906BD"/>
    <w:rsid w:val="004917BB"/>
    <w:rsid w:val="00491E07"/>
    <w:rsid w:val="0049490B"/>
    <w:rsid w:val="00496A93"/>
    <w:rsid w:val="004974F0"/>
    <w:rsid w:val="00497A46"/>
    <w:rsid w:val="00497DC8"/>
    <w:rsid w:val="004A050A"/>
    <w:rsid w:val="004A0B39"/>
    <w:rsid w:val="004A1A5E"/>
    <w:rsid w:val="004A2369"/>
    <w:rsid w:val="004A2F74"/>
    <w:rsid w:val="004A3BA7"/>
    <w:rsid w:val="004A5441"/>
    <w:rsid w:val="004A5700"/>
    <w:rsid w:val="004A62F1"/>
    <w:rsid w:val="004A7880"/>
    <w:rsid w:val="004A7F8F"/>
    <w:rsid w:val="004B26E4"/>
    <w:rsid w:val="004B4B99"/>
    <w:rsid w:val="004C0C37"/>
    <w:rsid w:val="004C1D8B"/>
    <w:rsid w:val="004C6C5C"/>
    <w:rsid w:val="004C6FAF"/>
    <w:rsid w:val="004C7028"/>
    <w:rsid w:val="004C7798"/>
    <w:rsid w:val="004C7C74"/>
    <w:rsid w:val="004D183D"/>
    <w:rsid w:val="004D4F7D"/>
    <w:rsid w:val="004D62B3"/>
    <w:rsid w:val="004D6328"/>
    <w:rsid w:val="004D6822"/>
    <w:rsid w:val="004D6B26"/>
    <w:rsid w:val="004D6E22"/>
    <w:rsid w:val="004D6F62"/>
    <w:rsid w:val="004D72AA"/>
    <w:rsid w:val="004E1C73"/>
    <w:rsid w:val="004E2514"/>
    <w:rsid w:val="004E4A07"/>
    <w:rsid w:val="004E4B87"/>
    <w:rsid w:val="004E50D7"/>
    <w:rsid w:val="004E667F"/>
    <w:rsid w:val="004E6709"/>
    <w:rsid w:val="004E7199"/>
    <w:rsid w:val="004F00F7"/>
    <w:rsid w:val="004F017E"/>
    <w:rsid w:val="004F1431"/>
    <w:rsid w:val="004F29F2"/>
    <w:rsid w:val="004F3077"/>
    <w:rsid w:val="004F49FD"/>
    <w:rsid w:val="004F66D6"/>
    <w:rsid w:val="004F6966"/>
    <w:rsid w:val="004F6B3E"/>
    <w:rsid w:val="004F7A66"/>
    <w:rsid w:val="004F7EF1"/>
    <w:rsid w:val="00500221"/>
    <w:rsid w:val="00500780"/>
    <w:rsid w:val="00501EF9"/>
    <w:rsid w:val="005023C4"/>
    <w:rsid w:val="0050262B"/>
    <w:rsid w:val="00502AB0"/>
    <w:rsid w:val="0050437A"/>
    <w:rsid w:val="00504A4D"/>
    <w:rsid w:val="00506475"/>
    <w:rsid w:val="00506AF8"/>
    <w:rsid w:val="005110B9"/>
    <w:rsid w:val="0051287F"/>
    <w:rsid w:val="00512A0A"/>
    <w:rsid w:val="0051309D"/>
    <w:rsid w:val="00513972"/>
    <w:rsid w:val="00514E81"/>
    <w:rsid w:val="00515388"/>
    <w:rsid w:val="005157F3"/>
    <w:rsid w:val="005161E7"/>
    <w:rsid w:val="00516E1E"/>
    <w:rsid w:val="0051748F"/>
    <w:rsid w:val="0052101D"/>
    <w:rsid w:val="00522025"/>
    <w:rsid w:val="00522609"/>
    <w:rsid w:val="00523A55"/>
    <w:rsid w:val="00524BFB"/>
    <w:rsid w:val="0052617E"/>
    <w:rsid w:val="00526672"/>
    <w:rsid w:val="00526C47"/>
    <w:rsid w:val="00530ECD"/>
    <w:rsid w:val="005324ED"/>
    <w:rsid w:val="0053267E"/>
    <w:rsid w:val="00535D44"/>
    <w:rsid w:val="00537C1E"/>
    <w:rsid w:val="00541F9B"/>
    <w:rsid w:val="0054248A"/>
    <w:rsid w:val="00542C91"/>
    <w:rsid w:val="00544F49"/>
    <w:rsid w:val="005513D1"/>
    <w:rsid w:val="00551D2D"/>
    <w:rsid w:val="005528F2"/>
    <w:rsid w:val="00553F2E"/>
    <w:rsid w:val="00554286"/>
    <w:rsid w:val="00554735"/>
    <w:rsid w:val="005557B9"/>
    <w:rsid w:val="005570CF"/>
    <w:rsid w:val="005608E8"/>
    <w:rsid w:val="00562C92"/>
    <w:rsid w:val="00563194"/>
    <w:rsid w:val="005635A1"/>
    <w:rsid w:val="00564207"/>
    <w:rsid w:val="00564D0B"/>
    <w:rsid w:val="00565247"/>
    <w:rsid w:val="00566D2C"/>
    <w:rsid w:val="00567A48"/>
    <w:rsid w:val="00570174"/>
    <w:rsid w:val="00574B25"/>
    <w:rsid w:val="005769A3"/>
    <w:rsid w:val="00577AED"/>
    <w:rsid w:val="00577C14"/>
    <w:rsid w:val="005817FC"/>
    <w:rsid w:val="005836CB"/>
    <w:rsid w:val="00583732"/>
    <w:rsid w:val="00584C4D"/>
    <w:rsid w:val="005850E2"/>
    <w:rsid w:val="00587C29"/>
    <w:rsid w:val="0059366A"/>
    <w:rsid w:val="00593EA4"/>
    <w:rsid w:val="00595867"/>
    <w:rsid w:val="0059620A"/>
    <w:rsid w:val="00596DF9"/>
    <w:rsid w:val="005A1D10"/>
    <w:rsid w:val="005A1EB7"/>
    <w:rsid w:val="005A385D"/>
    <w:rsid w:val="005A4AA5"/>
    <w:rsid w:val="005A4AD5"/>
    <w:rsid w:val="005A5376"/>
    <w:rsid w:val="005A679E"/>
    <w:rsid w:val="005A709E"/>
    <w:rsid w:val="005A7D9D"/>
    <w:rsid w:val="005B07DA"/>
    <w:rsid w:val="005B1455"/>
    <w:rsid w:val="005B2860"/>
    <w:rsid w:val="005B34AE"/>
    <w:rsid w:val="005B36BB"/>
    <w:rsid w:val="005B6393"/>
    <w:rsid w:val="005B6F29"/>
    <w:rsid w:val="005B6FAC"/>
    <w:rsid w:val="005B74BF"/>
    <w:rsid w:val="005C186A"/>
    <w:rsid w:val="005C1C6F"/>
    <w:rsid w:val="005C1CE8"/>
    <w:rsid w:val="005C2079"/>
    <w:rsid w:val="005C3477"/>
    <w:rsid w:val="005C3754"/>
    <w:rsid w:val="005C6338"/>
    <w:rsid w:val="005C69E2"/>
    <w:rsid w:val="005C7379"/>
    <w:rsid w:val="005D0221"/>
    <w:rsid w:val="005D127B"/>
    <w:rsid w:val="005D294C"/>
    <w:rsid w:val="005D42D0"/>
    <w:rsid w:val="005E1025"/>
    <w:rsid w:val="005E11ED"/>
    <w:rsid w:val="005E1D8C"/>
    <w:rsid w:val="005E3572"/>
    <w:rsid w:val="005E3B73"/>
    <w:rsid w:val="005E5275"/>
    <w:rsid w:val="005E602B"/>
    <w:rsid w:val="005E6994"/>
    <w:rsid w:val="005E6B33"/>
    <w:rsid w:val="005E6BBD"/>
    <w:rsid w:val="005E7BC9"/>
    <w:rsid w:val="005F09A4"/>
    <w:rsid w:val="005F2E73"/>
    <w:rsid w:val="005F2EFA"/>
    <w:rsid w:val="005F3B1F"/>
    <w:rsid w:val="005F46E5"/>
    <w:rsid w:val="005F711A"/>
    <w:rsid w:val="006000E3"/>
    <w:rsid w:val="0060110F"/>
    <w:rsid w:val="00601548"/>
    <w:rsid w:val="006026E9"/>
    <w:rsid w:val="00605FD7"/>
    <w:rsid w:val="0060632C"/>
    <w:rsid w:val="0060672E"/>
    <w:rsid w:val="006067CB"/>
    <w:rsid w:val="006120A1"/>
    <w:rsid w:val="0061210F"/>
    <w:rsid w:val="0061268C"/>
    <w:rsid w:val="006128A8"/>
    <w:rsid w:val="006136E7"/>
    <w:rsid w:val="0061407E"/>
    <w:rsid w:val="00616007"/>
    <w:rsid w:val="00616A4C"/>
    <w:rsid w:val="00617998"/>
    <w:rsid w:val="006179FA"/>
    <w:rsid w:val="00617C44"/>
    <w:rsid w:val="00623495"/>
    <w:rsid w:val="006247A6"/>
    <w:rsid w:val="00624CBE"/>
    <w:rsid w:val="006257C2"/>
    <w:rsid w:val="00626007"/>
    <w:rsid w:val="0062723F"/>
    <w:rsid w:val="00627D19"/>
    <w:rsid w:val="00630FE9"/>
    <w:rsid w:val="006351E3"/>
    <w:rsid w:val="00635264"/>
    <w:rsid w:val="00636A94"/>
    <w:rsid w:val="00640765"/>
    <w:rsid w:val="006425FF"/>
    <w:rsid w:val="00643318"/>
    <w:rsid w:val="00644370"/>
    <w:rsid w:val="00646F99"/>
    <w:rsid w:val="0064709D"/>
    <w:rsid w:val="00650080"/>
    <w:rsid w:val="00653ED6"/>
    <w:rsid w:val="0065424A"/>
    <w:rsid w:val="00656033"/>
    <w:rsid w:val="0065772A"/>
    <w:rsid w:val="0065792E"/>
    <w:rsid w:val="00660284"/>
    <w:rsid w:val="006607D6"/>
    <w:rsid w:val="00660CA7"/>
    <w:rsid w:val="006621B1"/>
    <w:rsid w:val="00662CA4"/>
    <w:rsid w:val="00662D70"/>
    <w:rsid w:val="00663E99"/>
    <w:rsid w:val="00663EB1"/>
    <w:rsid w:val="0066421F"/>
    <w:rsid w:val="00666809"/>
    <w:rsid w:val="00666F7C"/>
    <w:rsid w:val="00666F81"/>
    <w:rsid w:val="006700DD"/>
    <w:rsid w:val="0067129F"/>
    <w:rsid w:val="00672DB6"/>
    <w:rsid w:val="00673C75"/>
    <w:rsid w:val="00674140"/>
    <w:rsid w:val="0067441D"/>
    <w:rsid w:val="00674995"/>
    <w:rsid w:val="00674D84"/>
    <w:rsid w:val="00676037"/>
    <w:rsid w:val="006778FA"/>
    <w:rsid w:val="00683445"/>
    <w:rsid w:val="00683F65"/>
    <w:rsid w:val="00684146"/>
    <w:rsid w:val="00686541"/>
    <w:rsid w:val="006866A0"/>
    <w:rsid w:val="006868A7"/>
    <w:rsid w:val="00686C50"/>
    <w:rsid w:val="006878DB"/>
    <w:rsid w:val="00687FC2"/>
    <w:rsid w:val="00691D5F"/>
    <w:rsid w:val="00691F28"/>
    <w:rsid w:val="00692017"/>
    <w:rsid w:val="00693CA2"/>
    <w:rsid w:val="006953EF"/>
    <w:rsid w:val="006966E6"/>
    <w:rsid w:val="006A2A44"/>
    <w:rsid w:val="006A3AB8"/>
    <w:rsid w:val="006A5E69"/>
    <w:rsid w:val="006A7774"/>
    <w:rsid w:val="006B07A0"/>
    <w:rsid w:val="006B22A6"/>
    <w:rsid w:val="006B2FBC"/>
    <w:rsid w:val="006B40AE"/>
    <w:rsid w:val="006B48C1"/>
    <w:rsid w:val="006B4CC5"/>
    <w:rsid w:val="006B5F2D"/>
    <w:rsid w:val="006B5F6D"/>
    <w:rsid w:val="006C0674"/>
    <w:rsid w:val="006C1CBD"/>
    <w:rsid w:val="006C1DC2"/>
    <w:rsid w:val="006C6FB1"/>
    <w:rsid w:val="006C7C0C"/>
    <w:rsid w:val="006D535E"/>
    <w:rsid w:val="006D55DC"/>
    <w:rsid w:val="006E05CC"/>
    <w:rsid w:val="006E098E"/>
    <w:rsid w:val="006E2383"/>
    <w:rsid w:val="006E32DD"/>
    <w:rsid w:val="006E33EF"/>
    <w:rsid w:val="006E6AE4"/>
    <w:rsid w:val="006E71AF"/>
    <w:rsid w:val="006F2000"/>
    <w:rsid w:val="006F2F94"/>
    <w:rsid w:val="006F33D7"/>
    <w:rsid w:val="006F4210"/>
    <w:rsid w:val="006F43EE"/>
    <w:rsid w:val="006F4DB6"/>
    <w:rsid w:val="006F52E5"/>
    <w:rsid w:val="006F6D3D"/>
    <w:rsid w:val="00701F35"/>
    <w:rsid w:val="00701FF0"/>
    <w:rsid w:val="007021DA"/>
    <w:rsid w:val="00702928"/>
    <w:rsid w:val="0070393D"/>
    <w:rsid w:val="007040D0"/>
    <w:rsid w:val="007048EA"/>
    <w:rsid w:val="007061F0"/>
    <w:rsid w:val="00706700"/>
    <w:rsid w:val="00707B4B"/>
    <w:rsid w:val="00707B63"/>
    <w:rsid w:val="007109A8"/>
    <w:rsid w:val="007110C7"/>
    <w:rsid w:val="0071332B"/>
    <w:rsid w:val="0071372B"/>
    <w:rsid w:val="00713C67"/>
    <w:rsid w:val="0071539E"/>
    <w:rsid w:val="00715DA1"/>
    <w:rsid w:val="00715DE1"/>
    <w:rsid w:val="0071628C"/>
    <w:rsid w:val="00716297"/>
    <w:rsid w:val="00716399"/>
    <w:rsid w:val="00716884"/>
    <w:rsid w:val="00720EDE"/>
    <w:rsid w:val="00721DF6"/>
    <w:rsid w:val="00722816"/>
    <w:rsid w:val="007228DB"/>
    <w:rsid w:val="00723B78"/>
    <w:rsid w:val="00724429"/>
    <w:rsid w:val="00724686"/>
    <w:rsid w:val="007246D6"/>
    <w:rsid w:val="007247D1"/>
    <w:rsid w:val="00725672"/>
    <w:rsid w:val="007269CF"/>
    <w:rsid w:val="00727D08"/>
    <w:rsid w:val="0073329B"/>
    <w:rsid w:val="00733633"/>
    <w:rsid w:val="00734015"/>
    <w:rsid w:val="00734C93"/>
    <w:rsid w:val="00734ED7"/>
    <w:rsid w:val="00736469"/>
    <w:rsid w:val="00736AA6"/>
    <w:rsid w:val="00744273"/>
    <w:rsid w:val="00750C37"/>
    <w:rsid w:val="00750FD4"/>
    <w:rsid w:val="00751191"/>
    <w:rsid w:val="00751F58"/>
    <w:rsid w:val="00752AF3"/>
    <w:rsid w:val="007537B1"/>
    <w:rsid w:val="00753905"/>
    <w:rsid w:val="00753AF2"/>
    <w:rsid w:val="0075596A"/>
    <w:rsid w:val="0075598D"/>
    <w:rsid w:val="00756D3C"/>
    <w:rsid w:val="0076146C"/>
    <w:rsid w:val="00761F5A"/>
    <w:rsid w:val="0076285B"/>
    <w:rsid w:val="007638AF"/>
    <w:rsid w:val="0076471A"/>
    <w:rsid w:val="007649DE"/>
    <w:rsid w:val="00766FCE"/>
    <w:rsid w:val="00767F96"/>
    <w:rsid w:val="007710BA"/>
    <w:rsid w:val="0077270A"/>
    <w:rsid w:val="00772EFC"/>
    <w:rsid w:val="007743EF"/>
    <w:rsid w:val="00774A7D"/>
    <w:rsid w:val="00775C3B"/>
    <w:rsid w:val="00775DDB"/>
    <w:rsid w:val="007779E9"/>
    <w:rsid w:val="00780205"/>
    <w:rsid w:val="007802D1"/>
    <w:rsid w:val="00780623"/>
    <w:rsid w:val="00782720"/>
    <w:rsid w:val="007829D1"/>
    <w:rsid w:val="00782A61"/>
    <w:rsid w:val="00784CD6"/>
    <w:rsid w:val="00785CBC"/>
    <w:rsid w:val="007861B1"/>
    <w:rsid w:val="00787087"/>
    <w:rsid w:val="00787A47"/>
    <w:rsid w:val="00790B3F"/>
    <w:rsid w:val="00790E19"/>
    <w:rsid w:val="007927E9"/>
    <w:rsid w:val="007949DB"/>
    <w:rsid w:val="00795317"/>
    <w:rsid w:val="0079595A"/>
    <w:rsid w:val="00795D29"/>
    <w:rsid w:val="007A0C21"/>
    <w:rsid w:val="007A3839"/>
    <w:rsid w:val="007A596D"/>
    <w:rsid w:val="007A5F69"/>
    <w:rsid w:val="007A6464"/>
    <w:rsid w:val="007B14AA"/>
    <w:rsid w:val="007B177E"/>
    <w:rsid w:val="007B1996"/>
    <w:rsid w:val="007B3025"/>
    <w:rsid w:val="007B36BD"/>
    <w:rsid w:val="007B5315"/>
    <w:rsid w:val="007B695E"/>
    <w:rsid w:val="007B729D"/>
    <w:rsid w:val="007C1549"/>
    <w:rsid w:val="007C2793"/>
    <w:rsid w:val="007C27A9"/>
    <w:rsid w:val="007C327C"/>
    <w:rsid w:val="007C4DFB"/>
    <w:rsid w:val="007C5B63"/>
    <w:rsid w:val="007C5D8D"/>
    <w:rsid w:val="007C7B04"/>
    <w:rsid w:val="007D0074"/>
    <w:rsid w:val="007D0D2C"/>
    <w:rsid w:val="007D1469"/>
    <w:rsid w:val="007D585B"/>
    <w:rsid w:val="007D586F"/>
    <w:rsid w:val="007D75E5"/>
    <w:rsid w:val="007D7922"/>
    <w:rsid w:val="007E08A2"/>
    <w:rsid w:val="007E0ADF"/>
    <w:rsid w:val="007E1C14"/>
    <w:rsid w:val="007E1E79"/>
    <w:rsid w:val="007E2679"/>
    <w:rsid w:val="007E3EE4"/>
    <w:rsid w:val="007E4C0E"/>
    <w:rsid w:val="007E5013"/>
    <w:rsid w:val="007E5A14"/>
    <w:rsid w:val="007E6138"/>
    <w:rsid w:val="007E6968"/>
    <w:rsid w:val="007E73A0"/>
    <w:rsid w:val="007E784D"/>
    <w:rsid w:val="007E7C11"/>
    <w:rsid w:val="007F0A53"/>
    <w:rsid w:val="007F23DA"/>
    <w:rsid w:val="007F3B39"/>
    <w:rsid w:val="007F42DD"/>
    <w:rsid w:val="007F491D"/>
    <w:rsid w:val="007F4F2A"/>
    <w:rsid w:val="007F65C1"/>
    <w:rsid w:val="007F683F"/>
    <w:rsid w:val="007F7E6C"/>
    <w:rsid w:val="00800C34"/>
    <w:rsid w:val="00800D9A"/>
    <w:rsid w:val="00801538"/>
    <w:rsid w:val="00802874"/>
    <w:rsid w:val="00802BF9"/>
    <w:rsid w:val="00803488"/>
    <w:rsid w:val="0080415E"/>
    <w:rsid w:val="008047E2"/>
    <w:rsid w:val="0080627C"/>
    <w:rsid w:val="00806F12"/>
    <w:rsid w:val="00806F37"/>
    <w:rsid w:val="0080761E"/>
    <w:rsid w:val="0081032D"/>
    <w:rsid w:val="008126A5"/>
    <w:rsid w:val="00813649"/>
    <w:rsid w:val="008148AE"/>
    <w:rsid w:val="008155EE"/>
    <w:rsid w:val="00815753"/>
    <w:rsid w:val="008158ED"/>
    <w:rsid w:val="00815D81"/>
    <w:rsid w:val="00815DAD"/>
    <w:rsid w:val="00816230"/>
    <w:rsid w:val="00816E27"/>
    <w:rsid w:val="00817281"/>
    <w:rsid w:val="008174AB"/>
    <w:rsid w:val="00820D4C"/>
    <w:rsid w:val="00821F69"/>
    <w:rsid w:val="00824C8E"/>
    <w:rsid w:val="008264D9"/>
    <w:rsid w:val="008265FA"/>
    <w:rsid w:val="00827915"/>
    <w:rsid w:val="00835459"/>
    <w:rsid w:val="008368BB"/>
    <w:rsid w:val="00837BA3"/>
    <w:rsid w:val="008412E3"/>
    <w:rsid w:val="00841910"/>
    <w:rsid w:val="00841C6D"/>
    <w:rsid w:val="008427F5"/>
    <w:rsid w:val="008443BA"/>
    <w:rsid w:val="008447BA"/>
    <w:rsid w:val="0084556B"/>
    <w:rsid w:val="00845E7A"/>
    <w:rsid w:val="00850115"/>
    <w:rsid w:val="00850367"/>
    <w:rsid w:val="00850993"/>
    <w:rsid w:val="008517F0"/>
    <w:rsid w:val="00852195"/>
    <w:rsid w:val="00853AE5"/>
    <w:rsid w:val="00853D69"/>
    <w:rsid w:val="0085484B"/>
    <w:rsid w:val="0085562C"/>
    <w:rsid w:val="00856A87"/>
    <w:rsid w:val="00856C10"/>
    <w:rsid w:val="008577A1"/>
    <w:rsid w:val="00860FA7"/>
    <w:rsid w:val="00862CD3"/>
    <w:rsid w:val="008633FD"/>
    <w:rsid w:val="00863E0B"/>
    <w:rsid w:val="008642A9"/>
    <w:rsid w:val="00864578"/>
    <w:rsid w:val="00864945"/>
    <w:rsid w:val="00866A30"/>
    <w:rsid w:val="00866E0A"/>
    <w:rsid w:val="00867D28"/>
    <w:rsid w:val="00873A48"/>
    <w:rsid w:val="00874085"/>
    <w:rsid w:val="008741DE"/>
    <w:rsid w:val="00875302"/>
    <w:rsid w:val="008762FE"/>
    <w:rsid w:val="00876AA9"/>
    <w:rsid w:val="00876ADB"/>
    <w:rsid w:val="00876BD6"/>
    <w:rsid w:val="00877F46"/>
    <w:rsid w:val="00880DC5"/>
    <w:rsid w:val="00882706"/>
    <w:rsid w:val="00883D1F"/>
    <w:rsid w:val="0088484D"/>
    <w:rsid w:val="00884E17"/>
    <w:rsid w:val="0088675E"/>
    <w:rsid w:val="008867A6"/>
    <w:rsid w:val="00892071"/>
    <w:rsid w:val="008924D8"/>
    <w:rsid w:val="00892F2A"/>
    <w:rsid w:val="00893084"/>
    <w:rsid w:val="00893949"/>
    <w:rsid w:val="00895626"/>
    <w:rsid w:val="00895B58"/>
    <w:rsid w:val="0089642D"/>
    <w:rsid w:val="0089703C"/>
    <w:rsid w:val="008A0381"/>
    <w:rsid w:val="008A29FD"/>
    <w:rsid w:val="008A2CF1"/>
    <w:rsid w:val="008A2EBF"/>
    <w:rsid w:val="008A3026"/>
    <w:rsid w:val="008A42C1"/>
    <w:rsid w:val="008A4D2D"/>
    <w:rsid w:val="008B3204"/>
    <w:rsid w:val="008B7CC9"/>
    <w:rsid w:val="008B7FCE"/>
    <w:rsid w:val="008C04FA"/>
    <w:rsid w:val="008C0A36"/>
    <w:rsid w:val="008C19AE"/>
    <w:rsid w:val="008C3B97"/>
    <w:rsid w:val="008C3C66"/>
    <w:rsid w:val="008C4DAC"/>
    <w:rsid w:val="008C4F4F"/>
    <w:rsid w:val="008C51B8"/>
    <w:rsid w:val="008C5B48"/>
    <w:rsid w:val="008C6277"/>
    <w:rsid w:val="008C768F"/>
    <w:rsid w:val="008D106E"/>
    <w:rsid w:val="008D334A"/>
    <w:rsid w:val="008D3653"/>
    <w:rsid w:val="008D3E2B"/>
    <w:rsid w:val="008D5790"/>
    <w:rsid w:val="008D5AC4"/>
    <w:rsid w:val="008D657D"/>
    <w:rsid w:val="008D6583"/>
    <w:rsid w:val="008E099A"/>
    <w:rsid w:val="008E1B2D"/>
    <w:rsid w:val="008E4D25"/>
    <w:rsid w:val="008E571F"/>
    <w:rsid w:val="008E5B5B"/>
    <w:rsid w:val="008F1178"/>
    <w:rsid w:val="008F2AB4"/>
    <w:rsid w:val="008F2B53"/>
    <w:rsid w:val="008F31A5"/>
    <w:rsid w:val="008F34DF"/>
    <w:rsid w:val="008F38F1"/>
    <w:rsid w:val="008F4851"/>
    <w:rsid w:val="008F4CE0"/>
    <w:rsid w:val="008F5A39"/>
    <w:rsid w:val="00900EB1"/>
    <w:rsid w:val="00901AF5"/>
    <w:rsid w:val="00902692"/>
    <w:rsid w:val="0090450A"/>
    <w:rsid w:val="009053EC"/>
    <w:rsid w:val="00906A56"/>
    <w:rsid w:val="00907665"/>
    <w:rsid w:val="00907E67"/>
    <w:rsid w:val="0091344C"/>
    <w:rsid w:val="009140A4"/>
    <w:rsid w:val="009149A8"/>
    <w:rsid w:val="009150B0"/>
    <w:rsid w:val="00916A10"/>
    <w:rsid w:val="00920716"/>
    <w:rsid w:val="009209A7"/>
    <w:rsid w:val="00920ABB"/>
    <w:rsid w:val="00921F21"/>
    <w:rsid w:val="0092288E"/>
    <w:rsid w:val="009228C7"/>
    <w:rsid w:val="00924609"/>
    <w:rsid w:val="009247F5"/>
    <w:rsid w:val="0092636A"/>
    <w:rsid w:val="0092793A"/>
    <w:rsid w:val="00927E61"/>
    <w:rsid w:val="00927FD8"/>
    <w:rsid w:val="009305EF"/>
    <w:rsid w:val="00931686"/>
    <w:rsid w:val="009317B7"/>
    <w:rsid w:val="00932AC8"/>
    <w:rsid w:val="009342FA"/>
    <w:rsid w:val="0093518F"/>
    <w:rsid w:val="00936ED9"/>
    <w:rsid w:val="00937072"/>
    <w:rsid w:val="00937EF7"/>
    <w:rsid w:val="00940146"/>
    <w:rsid w:val="00940267"/>
    <w:rsid w:val="00941DD4"/>
    <w:rsid w:val="00942244"/>
    <w:rsid w:val="00942274"/>
    <w:rsid w:val="00942500"/>
    <w:rsid w:val="00944388"/>
    <w:rsid w:val="00944AE2"/>
    <w:rsid w:val="009460FA"/>
    <w:rsid w:val="0094660C"/>
    <w:rsid w:val="009468DA"/>
    <w:rsid w:val="0095000D"/>
    <w:rsid w:val="00950E07"/>
    <w:rsid w:val="00955EC6"/>
    <w:rsid w:val="00956810"/>
    <w:rsid w:val="00957F40"/>
    <w:rsid w:val="00960A59"/>
    <w:rsid w:val="00961332"/>
    <w:rsid w:val="009616BD"/>
    <w:rsid w:val="009629AB"/>
    <w:rsid w:val="00965E0D"/>
    <w:rsid w:val="00967551"/>
    <w:rsid w:val="009713E7"/>
    <w:rsid w:val="009714B8"/>
    <w:rsid w:val="00972682"/>
    <w:rsid w:val="009752F3"/>
    <w:rsid w:val="00975E3A"/>
    <w:rsid w:val="009774A8"/>
    <w:rsid w:val="009805B4"/>
    <w:rsid w:val="00980C7D"/>
    <w:rsid w:val="00982672"/>
    <w:rsid w:val="0098370B"/>
    <w:rsid w:val="00983BE4"/>
    <w:rsid w:val="009847F5"/>
    <w:rsid w:val="0098541C"/>
    <w:rsid w:val="00986297"/>
    <w:rsid w:val="00987B92"/>
    <w:rsid w:val="00990DF6"/>
    <w:rsid w:val="00991A65"/>
    <w:rsid w:val="00992056"/>
    <w:rsid w:val="0099332F"/>
    <w:rsid w:val="00993460"/>
    <w:rsid w:val="009956AF"/>
    <w:rsid w:val="00995A22"/>
    <w:rsid w:val="00996A89"/>
    <w:rsid w:val="00996F4D"/>
    <w:rsid w:val="00997B68"/>
    <w:rsid w:val="00997BA5"/>
    <w:rsid w:val="009A01B3"/>
    <w:rsid w:val="009A46D3"/>
    <w:rsid w:val="009A4F2C"/>
    <w:rsid w:val="009A4FE9"/>
    <w:rsid w:val="009A6286"/>
    <w:rsid w:val="009A638B"/>
    <w:rsid w:val="009A723E"/>
    <w:rsid w:val="009B0074"/>
    <w:rsid w:val="009B0A32"/>
    <w:rsid w:val="009B19B7"/>
    <w:rsid w:val="009B3759"/>
    <w:rsid w:val="009B4325"/>
    <w:rsid w:val="009B55CB"/>
    <w:rsid w:val="009B6D49"/>
    <w:rsid w:val="009B781F"/>
    <w:rsid w:val="009C3704"/>
    <w:rsid w:val="009C6DBC"/>
    <w:rsid w:val="009C776D"/>
    <w:rsid w:val="009C7843"/>
    <w:rsid w:val="009C7CF4"/>
    <w:rsid w:val="009D0137"/>
    <w:rsid w:val="009D03DC"/>
    <w:rsid w:val="009D1007"/>
    <w:rsid w:val="009D1251"/>
    <w:rsid w:val="009D12CF"/>
    <w:rsid w:val="009D4A1E"/>
    <w:rsid w:val="009D4B39"/>
    <w:rsid w:val="009D7AE0"/>
    <w:rsid w:val="009D7FE0"/>
    <w:rsid w:val="009E082D"/>
    <w:rsid w:val="009E0D8C"/>
    <w:rsid w:val="009E163D"/>
    <w:rsid w:val="009E16EE"/>
    <w:rsid w:val="009E1E11"/>
    <w:rsid w:val="009E2131"/>
    <w:rsid w:val="009E563A"/>
    <w:rsid w:val="009E6B89"/>
    <w:rsid w:val="009F06DB"/>
    <w:rsid w:val="009F1D54"/>
    <w:rsid w:val="009F2D2C"/>
    <w:rsid w:val="009F4961"/>
    <w:rsid w:val="009F74EE"/>
    <w:rsid w:val="00A01C58"/>
    <w:rsid w:val="00A01CD8"/>
    <w:rsid w:val="00A03A09"/>
    <w:rsid w:val="00A03CCD"/>
    <w:rsid w:val="00A04184"/>
    <w:rsid w:val="00A04A3E"/>
    <w:rsid w:val="00A04D68"/>
    <w:rsid w:val="00A05CD5"/>
    <w:rsid w:val="00A06B95"/>
    <w:rsid w:val="00A072CD"/>
    <w:rsid w:val="00A116AA"/>
    <w:rsid w:val="00A11B4C"/>
    <w:rsid w:val="00A12366"/>
    <w:rsid w:val="00A12807"/>
    <w:rsid w:val="00A155E3"/>
    <w:rsid w:val="00A22E5C"/>
    <w:rsid w:val="00A24192"/>
    <w:rsid w:val="00A26856"/>
    <w:rsid w:val="00A269C8"/>
    <w:rsid w:val="00A30099"/>
    <w:rsid w:val="00A311BE"/>
    <w:rsid w:val="00A31538"/>
    <w:rsid w:val="00A3248E"/>
    <w:rsid w:val="00A329E3"/>
    <w:rsid w:val="00A33CFA"/>
    <w:rsid w:val="00A3469E"/>
    <w:rsid w:val="00A34C9E"/>
    <w:rsid w:val="00A354CA"/>
    <w:rsid w:val="00A36419"/>
    <w:rsid w:val="00A37523"/>
    <w:rsid w:val="00A40F28"/>
    <w:rsid w:val="00A41892"/>
    <w:rsid w:val="00A42C46"/>
    <w:rsid w:val="00A449B5"/>
    <w:rsid w:val="00A44B84"/>
    <w:rsid w:val="00A45D84"/>
    <w:rsid w:val="00A46673"/>
    <w:rsid w:val="00A46FF6"/>
    <w:rsid w:val="00A50DA7"/>
    <w:rsid w:val="00A536A3"/>
    <w:rsid w:val="00A552A2"/>
    <w:rsid w:val="00A55309"/>
    <w:rsid w:val="00A55373"/>
    <w:rsid w:val="00A57829"/>
    <w:rsid w:val="00A60520"/>
    <w:rsid w:val="00A61B5E"/>
    <w:rsid w:val="00A63595"/>
    <w:rsid w:val="00A639E4"/>
    <w:rsid w:val="00A65200"/>
    <w:rsid w:val="00A65CD3"/>
    <w:rsid w:val="00A663EA"/>
    <w:rsid w:val="00A66ACF"/>
    <w:rsid w:val="00A6769B"/>
    <w:rsid w:val="00A679F9"/>
    <w:rsid w:val="00A74362"/>
    <w:rsid w:val="00A75858"/>
    <w:rsid w:val="00A771BC"/>
    <w:rsid w:val="00A7740F"/>
    <w:rsid w:val="00A803A4"/>
    <w:rsid w:val="00A81744"/>
    <w:rsid w:val="00A828ED"/>
    <w:rsid w:val="00A83D90"/>
    <w:rsid w:val="00A8520A"/>
    <w:rsid w:val="00A85269"/>
    <w:rsid w:val="00A86758"/>
    <w:rsid w:val="00A87969"/>
    <w:rsid w:val="00A92B7F"/>
    <w:rsid w:val="00A94CB1"/>
    <w:rsid w:val="00A95C6C"/>
    <w:rsid w:val="00A96373"/>
    <w:rsid w:val="00A97071"/>
    <w:rsid w:val="00AA11B3"/>
    <w:rsid w:val="00AA17FC"/>
    <w:rsid w:val="00AA2FA1"/>
    <w:rsid w:val="00AA3AA6"/>
    <w:rsid w:val="00AA41CD"/>
    <w:rsid w:val="00AA4D80"/>
    <w:rsid w:val="00AA57C4"/>
    <w:rsid w:val="00AA64A4"/>
    <w:rsid w:val="00AA67F5"/>
    <w:rsid w:val="00AA747C"/>
    <w:rsid w:val="00AB1E5D"/>
    <w:rsid w:val="00AB2128"/>
    <w:rsid w:val="00AB38DE"/>
    <w:rsid w:val="00AB3C07"/>
    <w:rsid w:val="00AB3FBB"/>
    <w:rsid w:val="00AB405D"/>
    <w:rsid w:val="00AB4546"/>
    <w:rsid w:val="00AB4AC6"/>
    <w:rsid w:val="00AB4ECC"/>
    <w:rsid w:val="00AB5041"/>
    <w:rsid w:val="00AB538F"/>
    <w:rsid w:val="00AB5494"/>
    <w:rsid w:val="00AB6BB0"/>
    <w:rsid w:val="00AB6CC4"/>
    <w:rsid w:val="00AC0138"/>
    <w:rsid w:val="00AC0871"/>
    <w:rsid w:val="00AC11F7"/>
    <w:rsid w:val="00AC1251"/>
    <w:rsid w:val="00AC2C7B"/>
    <w:rsid w:val="00AC4440"/>
    <w:rsid w:val="00AC6FA2"/>
    <w:rsid w:val="00AC751E"/>
    <w:rsid w:val="00AC76CD"/>
    <w:rsid w:val="00AD0A27"/>
    <w:rsid w:val="00AD1B40"/>
    <w:rsid w:val="00AD27D1"/>
    <w:rsid w:val="00AD2A9D"/>
    <w:rsid w:val="00AD3C75"/>
    <w:rsid w:val="00AD40C2"/>
    <w:rsid w:val="00AD5B98"/>
    <w:rsid w:val="00AE000F"/>
    <w:rsid w:val="00AE00AF"/>
    <w:rsid w:val="00AE0651"/>
    <w:rsid w:val="00AE6F05"/>
    <w:rsid w:val="00AE7B89"/>
    <w:rsid w:val="00AF095B"/>
    <w:rsid w:val="00AF0B1E"/>
    <w:rsid w:val="00AF0EB8"/>
    <w:rsid w:val="00AF11C4"/>
    <w:rsid w:val="00AF25D2"/>
    <w:rsid w:val="00AF3C92"/>
    <w:rsid w:val="00AF618F"/>
    <w:rsid w:val="00AF75FA"/>
    <w:rsid w:val="00B0015F"/>
    <w:rsid w:val="00B00B87"/>
    <w:rsid w:val="00B0324A"/>
    <w:rsid w:val="00B04002"/>
    <w:rsid w:val="00B06CB1"/>
    <w:rsid w:val="00B11910"/>
    <w:rsid w:val="00B153CF"/>
    <w:rsid w:val="00B15A02"/>
    <w:rsid w:val="00B15F41"/>
    <w:rsid w:val="00B17F54"/>
    <w:rsid w:val="00B227A0"/>
    <w:rsid w:val="00B2376F"/>
    <w:rsid w:val="00B24D68"/>
    <w:rsid w:val="00B24FE5"/>
    <w:rsid w:val="00B25355"/>
    <w:rsid w:val="00B25529"/>
    <w:rsid w:val="00B26076"/>
    <w:rsid w:val="00B271DE"/>
    <w:rsid w:val="00B27207"/>
    <w:rsid w:val="00B276B2"/>
    <w:rsid w:val="00B3052E"/>
    <w:rsid w:val="00B31B97"/>
    <w:rsid w:val="00B31EE8"/>
    <w:rsid w:val="00B3250D"/>
    <w:rsid w:val="00B32A2F"/>
    <w:rsid w:val="00B347EF"/>
    <w:rsid w:val="00B3537F"/>
    <w:rsid w:val="00B37009"/>
    <w:rsid w:val="00B40602"/>
    <w:rsid w:val="00B413E3"/>
    <w:rsid w:val="00B41EC3"/>
    <w:rsid w:val="00B424F4"/>
    <w:rsid w:val="00B4496A"/>
    <w:rsid w:val="00B449AA"/>
    <w:rsid w:val="00B4567F"/>
    <w:rsid w:val="00B4585F"/>
    <w:rsid w:val="00B53218"/>
    <w:rsid w:val="00B549A3"/>
    <w:rsid w:val="00B54D2D"/>
    <w:rsid w:val="00B55058"/>
    <w:rsid w:val="00B551F2"/>
    <w:rsid w:val="00B56C47"/>
    <w:rsid w:val="00B6043D"/>
    <w:rsid w:val="00B61F3B"/>
    <w:rsid w:val="00B6248C"/>
    <w:rsid w:val="00B627D5"/>
    <w:rsid w:val="00B640F7"/>
    <w:rsid w:val="00B64B4C"/>
    <w:rsid w:val="00B64C61"/>
    <w:rsid w:val="00B6507D"/>
    <w:rsid w:val="00B6584F"/>
    <w:rsid w:val="00B6645F"/>
    <w:rsid w:val="00B672D1"/>
    <w:rsid w:val="00B67FAA"/>
    <w:rsid w:val="00B70281"/>
    <w:rsid w:val="00B70EDB"/>
    <w:rsid w:val="00B72219"/>
    <w:rsid w:val="00B7270E"/>
    <w:rsid w:val="00B73604"/>
    <w:rsid w:val="00B75D65"/>
    <w:rsid w:val="00B766A4"/>
    <w:rsid w:val="00B76C6C"/>
    <w:rsid w:val="00B77674"/>
    <w:rsid w:val="00B777A8"/>
    <w:rsid w:val="00B80BC5"/>
    <w:rsid w:val="00B81BAF"/>
    <w:rsid w:val="00B82EBF"/>
    <w:rsid w:val="00B82FF0"/>
    <w:rsid w:val="00B83316"/>
    <w:rsid w:val="00B84D5C"/>
    <w:rsid w:val="00B8519F"/>
    <w:rsid w:val="00B85943"/>
    <w:rsid w:val="00B87491"/>
    <w:rsid w:val="00B92CEA"/>
    <w:rsid w:val="00B9335B"/>
    <w:rsid w:val="00B943D6"/>
    <w:rsid w:val="00B944AA"/>
    <w:rsid w:val="00BA0674"/>
    <w:rsid w:val="00BA0955"/>
    <w:rsid w:val="00BA1514"/>
    <w:rsid w:val="00BA2875"/>
    <w:rsid w:val="00BA56AA"/>
    <w:rsid w:val="00BA59EE"/>
    <w:rsid w:val="00BA5A93"/>
    <w:rsid w:val="00BA6286"/>
    <w:rsid w:val="00BA725A"/>
    <w:rsid w:val="00BB0DDC"/>
    <w:rsid w:val="00BB0EAE"/>
    <w:rsid w:val="00BB19A9"/>
    <w:rsid w:val="00BB34A7"/>
    <w:rsid w:val="00BB4F1B"/>
    <w:rsid w:val="00BB5BC9"/>
    <w:rsid w:val="00BB6029"/>
    <w:rsid w:val="00BB612C"/>
    <w:rsid w:val="00BB73A3"/>
    <w:rsid w:val="00BC0F49"/>
    <w:rsid w:val="00BC25CE"/>
    <w:rsid w:val="00BC2873"/>
    <w:rsid w:val="00BC2ABE"/>
    <w:rsid w:val="00BC326F"/>
    <w:rsid w:val="00BC34EA"/>
    <w:rsid w:val="00BC3EE6"/>
    <w:rsid w:val="00BC4378"/>
    <w:rsid w:val="00BC45F9"/>
    <w:rsid w:val="00BC5D5E"/>
    <w:rsid w:val="00BC6206"/>
    <w:rsid w:val="00BC6B3A"/>
    <w:rsid w:val="00BC754A"/>
    <w:rsid w:val="00BC7B08"/>
    <w:rsid w:val="00BD1B32"/>
    <w:rsid w:val="00BD2AB5"/>
    <w:rsid w:val="00BD382B"/>
    <w:rsid w:val="00BD51BC"/>
    <w:rsid w:val="00BD723B"/>
    <w:rsid w:val="00BE12A9"/>
    <w:rsid w:val="00BE33F2"/>
    <w:rsid w:val="00BE495A"/>
    <w:rsid w:val="00BE5548"/>
    <w:rsid w:val="00BE63AD"/>
    <w:rsid w:val="00BE6662"/>
    <w:rsid w:val="00BE69AA"/>
    <w:rsid w:val="00BE6F5F"/>
    <w:rsid w:val="00BE77F2"/>
    <w:rsid w:val="00BF1A31"/>
    <w:rsid w:val="00BF2225"/>
    <w:rsid w:val="00BF41CC"/>
    <w:rsid w:val="00BF453B"/>
    <w:rsid w:val="00BF5A17"/>
    <w:rsid w:val="00BF5F49"/>
    <w:rsid w:val="00BF777B"/>
    <w:rsid w:val="00C0160F"/>
    <w:rsid w:val="00C01647"/>
    <w:rsid w:val="00C01EB1"/>
    <w:rsid w:val="00C0225C"/>
    <w:rsid w:val="00C04E7D"/>
    <w:rsid w:val="00C06703"/>
    <w:rsid w:val="00C07298"/>
    <w:rsid w:val="00C12215"/>
    <w:rsid w:val="00C12841"/>
    <w:rsid w:val="00C1507E"/>
    <w:rsid w:val="00C15C2C"/>
    <w:rsid w:val="00C16752"/>
    <w:rsid w:val="00C20A5B"/>
    <w:rsid w:val="00C22DE3"/>
    <w:rsid w:val="00C230C3"/>
    <w:rsid w:val="00C259BA"/>
    <w:rsid w:val="00C269BE"/>
    <w:rsid w:val="00C26FB4"/>
    <w:rsid w:val="00C2735D"/>
    <w:rsid w:val="00C31BD4"/>
    <w:rsid w:val="00C31DF5"/>
    <w:rsid w:val="00C31E59"/>
    <w:rsid w:val="00C325B3"/>
    <w:rsid w:val="00C32A1F"/>
    <w:rsid w:val="00C32AE5"/>
    <w:rsid w:val="00C33B95"/>
    <w:rsid w:val="00C34A1B"/>
    <w:rsid w:val="00C34D16"/>
    <w:rsid w:val="00C350F9"/>
    <w:rsid w:val="00C3543E"/>
    <w:rsid w:val="00C3599B"/>
    <w:rsid w:val="00C361C7"/>
    <w:rsid w:val="00C366FC"/>
    <w:rsid w:val="00C36C05"/>
    <w:rsid w:val="00C37F98"/>
    <w:rsid w:val="00C40B00"/>
    <w:rsid w:val="00C426C0"/>
    <w:rsid w:val="00C447F6"/>
    <w:rsid w:val="00C4626F"/>
    <w:rsid w:val="00C467BF"/>
    <w:rsid w:val="00C516A6"/>
    <w:rsid w:val="00C5381B"/>
    <w:rsid w:val="00C53C41"/>
    <w:rsid w:val="00C55D07"/>
    <w:rsid w:val="00C56500"/>
    <w:rsid w:val="00C56718"/>
    <w:rsid w:val="00C56E40"/>
    <w:rsid w:val="00C62786"/>
    <w:rsid w:val="00C63576"/>
    <w:rsid w:val="00C63BF6"/>
    <w:rsid w:val="00C64174"/>
    <w:rsid w:val="00C64CA4"/>
    <w:rsid w:val="00C656F1"/>
    <w:rsid w:val="00C66552"/>
    <w:rsid w:val="00C72F49"/>
    <w:rsid w:val="00C73565"/>
    <w:rsid w:val="00C73EB6"/>
    <w:rsid w:val="00C76332"/>
    <w:rsid w:val="00C836BB"/>
    <w:rsid w:val="00C83C63"/>
    <w:rsid w:val="00C86C7D"/>
    <w:rsid w:val="00C87330"/>
    <w:rsid w:val="00C87477"/>
    <w:rsid w:val="00C914F6"/>
    <w:rsid w:val="00C92288"/>
    <w:rsid w:val="00C923BF"/>
    <w:rsid w:val="00C93D88"/>
    <w:rsid w:val="00C95A7C"/>
    <w:rsid w:val="00CA1C8C"/>
    <w:rsid w:val="00CA2CDC"/>
    <w:rsid w:val="00CA4665"/>
    <w:rsid w:val="00CA47C0"/>
    <w:rsid w:val="00CA6A34"/>
    <w:rsid w:val="00CB2315"/>
    <w:rsid w:val="00CB2D87"/>
    <w:rsid w:val="00CB40BD"/>
    <w:rsid w:val="00CB5359"/>
    <w:rsid w:val="00CB6FA7"/>
    <w:rsid w:val="00CB733A"/>
    <w:rsid w:val="00CB7537"/>
    <w:rsid w:val="00CB78FB"/>
    <w:rsid w:val="00CC079E"/>
    <w:rsid w:val="00CC0EE8"/>
    <w:rsid w:val="00CC12EB"/>
    <w:rsid w:val="00CC16B5"/>
    <w:rsid w:val="00CC1D0B"/>
    <w:rsid w:val="00CC2176"/>
    <w:rsid w:val="00CC3137"/>
    <w:rsid w:val="00CC33D7"/>
    <w:rsid w:val="00CC5543"/>
    <w:rsid w:val="00CC55CF"/>
    <w:rsid w:val="00CC66BC"/>
    <w:rsid w:val="00CC6994"/>
    <w:rsid w:val="00CC7037"/>
    <w:rsid w:val="00CC7ACD"/>
    <w:rsid w:val="00CD1429"/>
    <w:rsid w:val="00CD22B8"/>
    <w:rsid w:val="00CD3198"/>
    <w:rsid w:val="00CD3A25"/>
    <w:rsid w:val="00CD52BF"/>
    <w:rsid w:val="00CD6069"/>
    <w:rsid w:val="00CD6759"/>
    <w:rsid w:val="00CD7396"/>
    <w:rsid w:val="00CD769E"/>
    <w:rsid w:val="00CD7B9A"/>
    <w:rsid w:val="00CE253A"/>
    <w:rsid w:val="00CE2A16"/>
    <w:rsid w:val="00CE300B"/>
    <w:rsid w:val="00CE3C50"/>
    <w:rsid w:val="00CE3EFD"/>
    <w:rsid w:val="00CE4003"/>
    <w:rsid w:val="00CE40B6"/>
    <w:rsid w:val="00CE4CEE"/>
    <w:rsid w:val="00CF35EC"/>
    <w:rsid w:val="00CF386C"/>
    <w:rsid w:val="00CF5A1B"/>
    <w:rsid w:val="00CF5DE0"/>
    <w:rsid w:val="00CF60ED"/>
    <w:rsid w:val="00CF652B"/>
    <w:rsid w:val="00CF6F78"/>
    <w:rsid w:val="00CF753A"/>
    <w:rsid w:val="00CF7557"/>
    <w:rsid w:val="00CF7837"/>
    <w:rsid w:val="00D01BF5"/>
    <w:rsid w:val="00D033DE"/>
    <w:rsid w:val="00D034D9"/>
    <w:rsid w:val="00D05AA7"/>
    <w:rsid w:val="00D064AE"/>
    <w:rsid w:val="00D06E96"/>
    <w:rsid w:val="00D101E8"/>
    <w:rsid w:val="00D1065D"/>
    <w:rsid w:val="00D12CB4"/>
    <w:rsid w:val="00D12CC7"/>
    <w:rsid w:val="00D12F33"/>
    <w:rsid w:val="00D139EB"/>
    <w:rsid w:val="00D1619C"/>
    <w:rsid w:val="00D162B0"/>
    <w:rsid w:val="00D1698B"/>
    <w:rsid w:val="00D17FFD"/>
    <w:rsid w:val="00D219C4"/>
    <w:rsid w:val="00D22CBA"/>
    <w:rsid w:val="00D22F00"/>
    <w:rsid w:val="00D22FBD"/>
    <w:rsid w:val="00D23128"/>
    <w:rsid w:val="00D23A8B"/>
    <w:rsid w:val="00D2419E"/>
    <w:rsid w:val="00D250AB"/>
    <w:rsid w:val="00D27BE8"/>
    <w:rsid w:val="00D300D6"/>
    <w:rsid w:val="00D3045F"/>
    <w:rsid w:val="00D32859"/>
    <w:rsid w:val="00D41DF4"/>
    <w:rsid w:val="00D45965"/>
    <w:rsid w:val="00D45DA7"/>
    <w:rsid w:val="00D46DC1"/>
    <w:rsid w:val="00D54585"/>
    <w:rsid w:val="00D54A76"/>
    <w:rsid w:val="00D55022"/>
    <w:rsid w:val="00D55BBB"/>
    <w:rsid w:val="00D62C02"/>
    <w:rsid w:val="00D63AD7"/>
    <w:rsid w:val="00D65132"/>
    <w:rsid w:val="00D6562C"/>
    <w:rsid w:val="00D66D2E"/>
    <w:rsid w:val="00D673BE"/>
    <w:rsid w:val="00D67611"/>
    <w:rsid w:val="00D67727"/>
    <w:rsid w:val="00D70A93"/>
    <w:rsid w:val="00D744E0"/>
    <w:rsid w:val="00D76D9E"/>
    <w:rsid w:val="00D76F2E"/>
    <w:rsid w:val="00D817FD"/>
    <w:rsid w:val="00D81DD7"/>
    <w:rsid w:val="00D84873"/>
    <w:rsid w:val="00D8509C"/>
    <w:rsid w:val="00D85478"/>
    <w:rsid w:val="00D86C9D"/>
    <w:rsid w:val="00D87FA9"/>
    <w:rsid w:val="00D9043B"/>
    <w:rsid w:val="00D90B98"/>
    <w:rsid w:val="00D92CD3"/>
    <w:rsid w:val="00D94E47"/>
    <w:rsid w:val="00D968EE"/>
    <w:rsid w:val="00D9749C"/>
    <w:rsid w:val="00D9775C"/>
    <w:rsid w:val="00D97E05"/>
    <w:rsid w:val="00DA06FE"/>
    <w:rsid w:val="00DA1999"/>
    <w:rsid w:val="00DA1B8F"/>
    <w:rsid w:val="00DA3BC0"/>
    <w:rsid w:val="00DA517D"/>
    <w:rsid w:val="00DA75FA"/>
    <w:rsid w:val="00DA7C37"/>
    <w:rsid w:val="00DB0349"/>
    <w:rsid w:val="00DB0FD7"/>
    <w:rsid w:val="00DB1227"/>
    <w:rsid w:val="00DB2C55"/>
    <w:rsid w:val="00DB4B07"/>
    <w:rsid w:val="00DB5906"/>
    <w:rsid w:val="00DB7A4E"/>
    <w:rsid w:val="00DC0862"/>
    <w:rsid w:val="00DC19EF"/>
    <w:rsid w:val="00DC209C"/>
    <w:rsid w:val="00DC24DD"/>
    <w:rsid w:val="00DC27BC"/>
    <w:rsid w:val="00DC2C36"/>
    <w:rsid w:val="00DC2F8D"/>
    <w:rsid w:val="00DC67E6"/>
    <w:rsid w:val="00DC6E64"/>
    <w:rsid w:val="00DD078C"/>
    <w:rsid w:val="00DD1C99"/>
    <w:rsid w:val="00DD39F7"/>
    <w:rsid w:val="00DD51F7"/>
    <w:rsid w:val="00DD5887"/>
    <w:rsid w:val="00DD6174"/>
    <w:rsid w:val="00DD721D"/>
    <w:rsid w:val="00DE1C4A"/>
    <w:rsid w:val="00DE1E96"/>
    <w:rsid w:val="00DE2682"/>
    <w:rsid w:val="00DE2FF8"/>
    <w:rsid w:val="00DE4458"/>
    <w:rsid w:val="00DE6D90"/>
    <w:rsid w:val="00DF0424"/>
    <w:rsid w:val="00DF2836"/>
    <w:rsid w:val="00DF4C6C"/>
    <w:rsid w:val="00DF5438"/>
    <w:rsid w:val="00DF5E00"/>
    <w:rsid w:val="00DF7401"/>
    <w:rsid w:val="00E0106D"/>
    <w:rsid w:val="00E018FC"/>
    <w:rsid w:val="00E03D5A"/>
    <w:rsid w:val="00E05910"/>
    <w:rsid w:val="00E05A0A"/>
    <w:rsid w:val="00E05D81"/>
    <w:rsid w:val="00E0783B"/>
    <w:rsid w:val="00E07BA0"/>
    <w:rsid w:val="00E10958"/>
    <w:rsid w:val="00E10FF1"/>
    <w:rsid w:val="00E11908"/>
    <w:rsid w:val="00E2059A"/>
    <w:rsid w:val="00E20876"/>
    <w:rsid w:val="00E2591D"/>
    <w:rsid w:val="00E31839"/>
    <w:rsid w:val="00E31FE4"/>
    <w:rsid w:val="00E3202C"/>
    <w:rsid w:val="00E328FB"/>
    <w:rsid w:val="00E338AD"/>
    <w:rsid w:val="00E33C2D"/>
    <w:rsid w:val="00E35222"/>
    <w:rsid w:val="00E3540B"/>
    <w:rsid w:val="00E35991"/>
    <w:rsid w:val="00E37A28"/>
    <w:rsid w:val="00E37A5C"/>
    <w:rsid w:val="00E37D3D"/>
    <w:rsid w:val="00E40199"/>
    <w:rsid w:val="00E40675"/>
    <w:rsid w:val="00E40781"/>
    <w:rsid w:val="00E40FB9"/>
    <w:rsid w:val="00E42436"/>
    <w:rsid w:val="00E42CBC"/>
    <w:rsid w:val="00E43134"/>
    <w:rsid w:val="00E46AA1"/>
    <w:rsid w:val="00E47CC2"/>
    <w:rsid w:val="00E50148"/>
    <w:rsid w:val="00E5018F"/>
    <w:rsid w:val="00E505CD"/>
    <w:rsid w:val="00E5147F"/>
    <w:rsid w:val="00E526E6"/>
    <w:rsid w:val="00E5311B"/>
    <w:rsid w:val="00E55DC6"/>
    <w:rsid w:val="00E563EE"/>
    <w:rsid w:val="00E56E45"/>
    <w:rsid w:val="00E57436"/>
    <w:rsid w:val="00E576B7"/>
    <w:rsid w:val="00E610C9"/>
    <w:rsid w:val="00E616AD"/>
    <w:rsid w:val="00E62451"/>
    <w:rsid w:val="00E625B5"/>
    <w:rsid w:val="00E63E10"/>
    <w:rsid w:val="00E659B8"/>
    <w:rsid w:val="00E663AF"/>
    <w:rsid w:val="00E66C85"/>
    <w:rsid w:val="00E6732D"/>
    <w:rsid w:val="00E678C0"/>
    <w:rsid w:val="00E718DB"/>
    <w:rsid w:val="00E723B7"/>
    <w:rsid w:val="00E728E4"/>
    <w:rsid w:val="00E73550"/>
    <w:rsid w:val="00E74E55"/>
    <w:rsid w:val="00E750FE"/>
    <w:rsid w:val="00E81409"/>
    <w:rsid w:val="00E8146D"/>
    <w:rsid w:val="00E82186"/>
    <w:rsid w:val="00E827FB"/>
    <w:rsid w:val="00E83235"/>
    <w:rsid w:val="00E8334A"/>
    <w:rsid w:val="00E83C98"/>
    <w:rsid w:val="00E85276"/>
    <w:rsid w:val="00E9000B"/>
    <w:rsid w:val="00E910DA"/>
    <w:rsid w:val="00E915B5"/>
    <w:rsid w:val="00E91792"/>
    <w:rsid w:val="00E931CF"/>
    <w:rsid w:val="00E95B84"/>
    <w:rsid w:val="00E965A2"/>
    <w:rsid w:val="00E973EC"/>
    <w:rsid w:val="00E975A5"/>
    <w:rsid w:val="00EA046C"/>
    <w:rsid w:val="00EA150A"/>
    <w:rsid w:val="00EA4005"/>
    <w:rsid w:val="00EA459A"/>
    <w:rsid w:val="00EA46CD"/>
    <w:rsid w:val="00EA4CF7"/>
    <w:rsid w:val="00EA4F99"/>
    <w:rsid w:val="00EA522D"/>
    <w:rsid w:val="00EA5CB6"/>
    <w:rsid w:val="00EB009D"/>
    <w:rsid w:val="00EB087E"/>
    <w:rsid w:val="00EB1492"/>
    <w:rsid w:val="00EB2182"/>
    <w:rsid w:val="00EB23D1"/>
    <w:rsid w:val="00EB5FED"/>
    <w:rsid w:val="00EB6DF3"/>
    <w:rsid w:val="00EB76B9"/>
    <w:rsid w:val="00EC090C"/>
    <w:rsid w:val="00EC1420"/>
    <w:rsid w:val="00EC204A"/>
    <w:rsid w:val="00EC2BA5"/>
    <w:rsid w:val="00EC2F3C"/>
    <w:rsid w:val="00EC4883"/>
    <w:rsid w:val="00EC5FFE"/>
    <w:rsid w:val="00EC72C2"/>
    <w:rsid w:val="00EC76D5"/>
    <w:rsid w:val="00ED577E"/>
    <w:rsid w:val="00ED6F09"/>
    <w:rsid w:val="00EE07B3"/>
    <w:rsid w:val="00EE1A42"/>
    <w:rsid w:val="00EE286C"/>
    <w:rsid w:val="00EE397C"/>
    <w:rsid w:val="00EE4BBE"/>
    <w:rsid w:val="00EF04F9"/>
    <w:rsid w:val="00EF0EBC"/>
    <w:rsid w:val="00EF1E00"/>
    <w:rsid w:val="00EF2846"/>
    <w:rsid w:val="00EF4006"/>
    <w:rsid w:val="00EF7747"/>
    <w:rsid w:val="00EF7FEE"/>
    <w:rsid w:val="00F00402"/>
    <w:rsid w:val="00F01794"/>
    <w:rsid w:val="00F01BFB"/>
    <w:rsid w:val="00F01D2E"/>
    <w:rsid w:val="00F01DC5"/>
    <w:rsid w:val="00F01FB1"/>
    <w:rsid w:val="00F02272"/>
    <w:rsid w:val="00F03DE6"/>
    <w:rsid w:val="00F04464"/>
    <w:rsid w:val="00F056E4"/>
    <w:rsid w:val="00F06CE8"/>
    <w:rsid w:val="00F06ED1"/>
    <w:rsid w:val="00F105BD"/>
    <w:rsid w:val="00F108E1"/>
    <w:rsid w:val="00F11524"/>
    <w:rsid w:val="00F12B8D"/>
    <w:rsid w:val="00F12E23"/>
    <w:rsid w:val="00F1546B"/>
    <w:rsid w:val="00F155C0"/>
    <w:rsid w:val="00F16B72"/>
    <w:rsid w:val="00F23F08"/>
    <w:rsid w:val="00F24441"/>
    <w:rsid w:val="00F25743"/>
    <w:rsid w:val="00F27518"/>
    <w:rsid w:val="00F309DE"/>
    <w:rsid w:val="00F3145E"/>
    <w:rsid w:val="00F32637"/>
    <w:rsid w:val="00F344B8"/>
    <w:rsid w:val="00F36DD7"/>
    <w:rsid w:val="00F3710D"/>
    <w:rsid w:val="00F37F3D"/>
    <w:rsid w:val="00F40138"/>
    <w:rsid w:val="00F40503"/>
    <w:rsid w:val="00F41029"/>
    <w:rsid w:val="00F4180B"/>
    <w:rsid w:val="00F41C42"/>
    <w:rsid w:val="00F42457"/>
    <w:rsid w:val="00F438DF"/>
    <w:rsid w:val="00F44B35"/>
    <w:rsid w:val="00F5178C"/>
    <w:rsid w:val="00F523BF"/>
    <w:rsid w:val="00F531C6"/>
    <w:rsid w:val="00F55D9A"/>
    <w:rsid w:val="00F55E62"/>
    <w:rsid w:val="00F5691E"/>
    <w:rsid w:val="00F5770B"/>
    <w:rsid w:val="00F61382"/>
    <w:rsid w:val="00F625F8"/>
    <w:rsid w:val="00F62FD0"/>
    <w:rsid w:val="00F63D40"/>
    <w:rsid w:val="00F6540A"/>
    <w:rsid w:val="00F6619C"/>
    <w:rsid w:val="00F668FC"/>
    <w:rsid w:val="00F702F5"/>
    <w:rsid w:val="00F70629"/>
    <w:rsid w:val="00F71407"/>
    <w:rsid w:val="00F71C76"/>
    <w:rsid w:val="00F731E2"/>
    <w:rsid w:val="00F74309"/>
    <w:rsid w:val="00F74FE3"/>
    <w:rsid w:val="00F775F2"/>
    <w:rsid w:val="00F77AF2"/>
    <w:rsid w:val="00F77EED"/>
    <w:rsid w:val="00F82171"/>
    <w:rsid w:val="00F8386D"/>
    <w:rsid w:val="00F84059"/>
    <w:rsid w:val="00F84DB7"/>
    <w:rsid w:val="00F8684A"/>
    <w:rsid w:val="00F86A35"/>
    <w:rsid w:val="00F87904"/>
    <w:rsid w:val="00F90176"/>
    <w:rsid w:val="00F90B5D"/>
    <w:rsid w:val="00F90E44"/>
    <w:rsid w:val="00F92166"/>
    <w:rsid w:val="00F94398"/>
    <w:rsid w:val="00F95F61"/>
    <w:rsid w:val="00F9612F"/>
    <w:rsid w:val="00F96200"/>
    <w:rsid w:val="00F9656E"/>
    <w:rsid w:val="00F970BA"/>
    <w:rsid w:val="00FA01F8"/>
    <w:rsid w:val="00FA0F50"/>
    <w:rsid w:val="00FA2D63"/>
    <w:rsid w:val="00FA310A"/>
    <w:rsid w:val="00FA3CAF"/>
    <w:rsid w:val="00FA3CE6"/>
    <w:rsid w:val="00FA3E11"/>
    <w:rsid w:val="00FA483B"/>
    <w:rsid w:val="00FA4D1F"/>
    <w:rsid w:val="00FA67F8"/>
    <w:rsid w:val="00FA7AF9"/>
    <w:rsid w:val="00FB111E"/>
    <w:rsid w:val="00FB1BAE"/>
    <w:rsid w:val="00FB1F7E"/>
    <w:rsid w:val="00FB2DC7"/>
    <w:rsid w:val="00FB38C8"/>
    <w:rsid w:val="00FB4262"/>
    <w:rsid w:val="00FB5887"/>
    <w:rsid w:val="00FB630C"/>
    <w:rsid w:val="00FC24C9"/>
    <w:rsid w:val="00FC3690"/>
    <w:rsid w:val="00FC4440"/>
    <w:rsid w:val="00FC551F"/>
    <w:rsid w:val="00FC656A"/>
    <w:rsid w:val="00FD1415"/>
    <w:rsid w:val="00FD1F07"/>
    <w:rsid w:val="00FD3748"/>
    <w:rsid w:val="00FD3C96"/>
    <w:rsid w:val="00FD48D6"/>
    <w:rsid w:val="00FD4C38"/>
    <w:rsid w:val="00FD5B3D"/>
    <w:rsid w:val="00FD6095"/>
    <w:rsid w:val="00FD614D"/>
    <w:rsid w:val="00FD6C34"/>
    <w:rsid w:val="00FE0195"/>
    <w:rsid w:val="00FE0756"/>
    <w:rsid w:val="00FE2766"/>
    <w:rsid w:val="00FE2B16"/>
    <w:rsid w:val="00FE2C03"/>
    <w:rsid w:val="00FE2EC6"/>
    <w:rsid w:val="00FE5470"/>
    <w:rsid w:val="00FE5DDD"/>
    <w:rsid w:val="00FE6006"/>
    <w:rsid w:val="00FE734B"/>
    <w:rsid w:val="00FE74F4"/>
    <w:rsid w:val="00FF1B44"/>
    <w:rsid w:val="00FF1B7F"/>
    <w:rsid w:val="00FF4801"/>
    <w:rsid w:val="00FF5487"/>
    <w:rsid w:val="00FF5BF1"/>
    <w:rsid w:val="00FF6048"/>
    <w:rsid w:val="00FF6191"/>
    <w:rsid w:val="00FF6381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4CAC9"/>
  <w15:chartTrackingRefBased/>
  <w15:docId w15:val="{9B22ED2D-03DD-4EB3-95C9-C3B04025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CA8"/>
    <w:rPr>
      <w:rFonts w:ascii="Verdana" w:eastAsia="Times New Roman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005DFD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005DFD"/>
    <w:rPr>
      <w:rFonts w:ascii="Verdana" w:eastAsia="Times New Roman" w:hAnsi="Verdana" w:cs="Arial"/>
      <w:b/>
      <w:bCs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0E673E"/>
    <w:pPr>
      <w:tabs>
        <w:tab w:val="right" w:leader="dot" w:pos="12950"/>
      </w:tabs>
    </w:pPr>
    <w:rPr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customStyle="1" w:styleId="tableentry">
    <w:name w:val="tableentry"/>
    <w:rsid w:val="0008362C"/>
    <w:rPr>
      <w:rFonts w:ascii="Arial" w:hAnsi="Arial" w:cs="Arial" w:hint="default"/>
      <w:sz w:val="18"/>
      <w:szCs w:val="18"/>
    </w:rPr>
  </w:style>
  <w:style w:type="character" w:styleId="UnresolvedMention">
    <w:name w:val="Unresolved Mention"/>
    <w:uiPriority w:val="99"/>
    <w:unhideWhenUsed/>
    <w:rsid w:val="008A0381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16021B"/>
    <w:rPr>
      <w:b/>
      <w:bCs/>
    </w:rPr>
  </w:style>
  <w:style w:type="character" w:customStyle="1" w:styleId="ui-provider">
    <w:name w:val="ui-provider"/>
    <w:basedOn w:val="DefaultParagraphFont"/>
    <w:rsid w:val="002E747B"/>
  </w:style>
  <w:style w:type="paragraph" w:styleId="Header">
    <w:name w:val="header"/>
    <w:basedOn w:val="Normal"/>
    <w:link w:val="HeaderChar"/>
    <w:uiPriority w:val="99"/>
    <w:semiHidden/>
    <w:unhideWhenUsed/>
    <w:rsid w:val="002772D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772D0"/>
    <w:rPr>
      <w:rFonts w:ascii="Verdana" w:eastAsia="Times New Roman" w:hAnsi="Verdan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72D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772D0"/>
    <w:rPr>
      <w:rFonts w:ascii="Verdana" w:eastAsia="Times New Roman" w:hAnsi="Verdana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E965A2"/>
    <w:rPr>
      <w:color w:val="2B579A"/>
      <w:shd w:val="clear" w:color="auto" w:fill="E1DFDD"/>
    </w:rPr>
  </w:style>
  <w:style w:type="paragraph" w:customStyle="1" w:styleId="paragraph">
    <w:name w:val="paragraph"/>
    <w:basedOn w:val="Normal"/>
    <w:rsid w:val="00A65200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normaltextrun">
    <w:name w:val="normaltextrun"/>
    <w:basedOn w:val="DefaultParagraphFont"/>
    <w:rsid w:val="00A65200"/>
  </w:style>
  <w:style w:type="character" w:customStyle="1" w:styleId="eop">
    <w:name w:val="eop"/>
    <w:basedOn w:val="DefaultParagraphFont"/>
    <w:rsid w:val="00A65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8190">
              <w:marLeft w:val="29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0832">
                  <w:marLeft w:val="2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0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3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102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378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source.cvshealth.com/nuxeo/thesource/" TargetMode="Externa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thesource.cvshealth.com/nuxeo/thesource/" TargetMode="External"/><Relationship Id="rId42" Type="http://schemas.openxmlformats.org/officeDocument/2006/relationships/image" Target="media/image8.png"/><Relationship Id="rId47" Type="http://schemas.openxmlformats.org/officeDocument/2006/relationships/hyperlink" Target="https://thesource.cvshealth.com/nuxeo/thesource/" TargetMode="External"/><Relationship Id="rId50" Type="http://schemas.openxmlformats.org/officeDocument/2006/relationships/hyperlink" Target="https://thesource.cvshealth.com/nuxeo/thesource/" TargetMode="External"/><Relationship Id="rId55" Type="http://schemas.openxmlformats.org/officeDocument/2006/relationships/hyperlink" Target="http://www.RxMedicarePlans.com" TargetMode="External"/><Relationship Id="rId63" Type="http://schemas.openxmlformats.org/officeDocument/2006/relationships/image" Target="media/image11.png"/><Relationship Id="rId68" Type="http://schemas.openxmlformats.org/officeDocument/2006/relationships/hyperlink" Target="https://thesource.cvshealth.com/nuxeo/thesource/" TargetMode="External"/><Relationship Id="rId76" Type="http://schemas.openxmlformats.org/officeDocument/2006/relationships/hyperlink" Target="https://thesource.cvshealth.com/nuxeo/thesource/" TargetMode="External"/><Relationship Id="rId84" Type="http://schemas.openxmlformats.org/officeDocument/2006/relationships/hyperlink" Target="https://thesource.cvshealth.com/nuxeo/thesource/" TargetMode="External"/><Relationship Id="rId89" Type="http://schemas.openxmlformats.org/officeDocument/2006/relationships/hyperlink" Target="https://thesource.cvshealth.com/nuxeo/thesource/" TargetMode="External"/><Relationship Id="rId97" Type="http://schemas.openxmlformats.org/officeDocument/2006/relationships/hyperlink" Target="https://thesource.cvshealth.com/nuxeo/thesource/" TargetMode="External"/><Relationship Id="rId7" Type="http://schemas.openxmlformats.org/officeDocument/2006/relationships/styles" Target="styles.xml"/><Relationship Id="rId71" Type="http://schemas.openxmlformats.org/officeDocument/2006/relationships/hyperlink" Target="https://thesource.cvshealth.com/nuxeo/thesource/" TargetMode="External"/><Relationship Id="rId9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9" Type="http://schemas.openxmlformats.org/officeDocument/2006/relationships/image" Target="media/image4.png"/><Relationship Id="rId11" Type="http://schemas.openxmlformats.org/officeDocument/2006/relationships/endnotes" Target="endnotes.xm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hyperlink" Target="https://thesource.cvshealth.com/nuxeo/thesource/" TargetMode="External"/><Relationship Id="rId45" Type="http://schemas.openxmlformats.org/officeDocument/2006/relationships/hyperlink" Target="https://thesource.cvshealth.com/nuxeo/thesource/" TargetMode="External"/><Relationship Id="rId53" Type="http://schemas.openxmlformats.org/officeDocument/2006/relationships/hyperlink" Target="https://thesource.cvshealth.com/nuxeo/thesource/" TargetMode="External"/><Relationship Id="rId58" Type="http://schemas.openxmlformats.org/officeDocument/2006/relationships/hyperlink" Target="https://thesource.cvshealth.com/nuxeo/thesource/" TargetMode="External"/><Relationship Id="rId66" Type="http://schemas.openxmlformats.org/officeDocument/2006/relationships/hyperlink" Target="https://thesource.cvshealth.com/nuxeo/thesource/" TargetMode="External"/><Relationship Id="rId74" Type="http://schemas.openxmlformats.org/officeDocument/2006/relationships/hyperlink" Target="https://thesource.cvshealth.com/nuxeo/thesource/" TargetMode="External"/><Relationship Id="rId79" Type="http://schemas.openxmlformats.org/officeDocument/2006/relationships/hyperlink" Target="https://thesource.cvshealth.com/nuxeo/thesource/" TargetMode="External"/><Relationship Id="rId87" Type="http://schemas.openxmlformats.org/officeDocument/2006/relationships/hyperlink" Target="https://thesource.cvshealth.com/nuxeo/thesource/" TargetMode="External"/><Relationship Id="rId5" Type="http://schemas.openxmlformats.org/officeDocument/2006/relationships/customXml" Target="../customXml/item5.xml"/><Relationship Id="rId61" Type="http://schemas.openxmlformats.org/officeDocument/2006/relationships/hyperlink" Target="https://thesource.cvshealth.com/nuxeo/thesource/" TargetMode="External"/><Relationship Id="rId82" Type="http://schemas.openxmlformats.org/officeDocument/2006/relationships/hyperlink" Target="https://thesource.cvshealth.com/nuxeo/thesource/" TargetMode="External"/><Relationship Id="rId90" Type="http://schemas.openxmlformats.org/officeDocument/2006/relationships/hyperlink" Target="https://thesource.cvshealth.com/nuxeo/thesource/" TargetMode="External"/><Relationship Id="rId95" Type="http://schemas.openxmlformats.org/officeDocument/2006/relationships/hyperlink" Target="https://thesource.cvshealth.com/nuxeo/thesource/" TargetMode="External"/><Relationship Id="rId19" Type="http://schemas.microsoft.com/office/2007/relationships/hdphoto" Target="media/hdphoto1.wdp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image" Target="media/image5.png"/><Relationship Id="rId43" Type="http://schemas.openxmlformats.org/officeDocument/2006/relationships/hyperlink" Target="https://thesource.cvshealth.com/nuxeo/thesource/" TargetMode="External"/><Relationship Id="rId48" Type="http://schemas.openxmlformats.org/officeDocument/2006/relationships/hyperlink" Target="https://thesource.cvshealth.com/nuxeo/thesource/" TargetMode="External"/><Relationship Id="rId56" Type="http://schemas.openxmlformats.org/officeDocument/2006/relationships/hyperlink" Target="https://thesource.cvshealth.com/nuxeo/thesource/" TargetMode="External"/><Relationship Id="rId64" Type="http://schemas.openxmlformats.org/officeDocument/2006/relationships/hyperlink" Target="https://thesource.cvshealth.com/nuxeo/thesource/" TargetMode="External"/><Relationship Id="rId69" Type="http://schemas.openxmlformats.org/officeDocument/2006/relationships/hyperlink" Target="https://thesource.cvshealth.com/nuxeo/thesource/" TargetMode="External"/><Relationship Id="rId77" Type="http://schemas.openxmlformats.org/officeDocument/2006/relationships/hyperlink" Target="https://thesource.cvshealth.com/nuxeo/thesource/" TargetMode="External"/><Relationship Id="rId8" Type="http://schemas.openxmlformats.org/officeDocument/2006/relationships/settings" Target="settings.xml"/><Relationship Id="rId51" Type="http://schemas.openxmlformats.org/officeDocument/2006/relationships/hyperlink" Target="https://thesource.cvshealth.com/nuxeo/thesource/" TargetMode="External"/><Relationship Id="rId72" Type="http://schemas.openxmlformats.org/officeDocument/2006/relationships/hyperlink" Target="https://thesource.cvshealth.com/nuxeo/thesource/" TargetMode="External"/><Relationship Id="rId80" Type="http://schemas.openxmlformats.org/officeDocument/2006/relationships/hyperlink" Target="https://thesource.cvshealth.com/nuxeo/thesource/" TargetMode="External"/><Relationship Id="rId85" Type="http://schemas.openxmlformats.org/officeDocument/2006/relationships/hyperlink" Target="https://thesource.cvshealth.com/nuxeo/thesource/" TargetMode="External"/><Relationship Id="rId93" Type="http://schemas.openxmlformats.org/officeDocument/2006/relationships/hyperlink" Target="https://thesource.cvshealth.com/nuxeo/thesource/" TargetMode="External"/><Relationship Id="rId98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image" Target="media/image7.png"/><Relationship Id="rId46" Type="http://schemas.openxmlformats.org/officeDocument/2006/relationships/hyperlink" Target="https://thesource.cvshealth.com/nuxeo/thesource/" TargetMode="External"/><Relationship Id="rId59" Type="http://schemas.openxmlformats.org/officeDocument/2006/relationships/hyperlink" Target="https://thesource.cvshealth.com/nuxeo/thesource/" TargetMode="External"/><Relationship Id="rId67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41" Type="http://schemas.openxmlformats.org/officeDocument/2006/relationships/hyperlink" Target="https://thesource.cvshealth.com/nuxeo/thesource/" TargetMode="External"/><Relationship Id="rId54" Type="http://schemas.openxmlformats.org/officeDocument/2006/relationships/hyperlink" Target="https://thesource.cvshealth.com/nuxeo/thesource/" TargetMode="External"/><Relationship Id="rId62" Type="http://schemas.openxmlformats.org/officeDocument/2006/relationships/image" Target="media/image10.png"/><Relationship Id="rId70" Type="http://schemas.openxmlformats.org/officeDocument/2006/relationships/hyperlink" Target="https://thesource.cvshealth.com/nuxeo/thesource/" TargetMode="External"/><Relationship Id="rId75" Type="http://schemas.openxmlformats.org/officeDocument/2006/relationships/hyperlink" Target="https://thesource.cvshealth.com/nuxeo/thesource/" TargetMode="External"/><Relationship Id="rId83" Type="http://schemas.openxmlformats.org/officeDocument/2006/relationships/hyperlink" Target="https://thesource.cvshealth.com/nuxeo/thesource/" TargetMode="External"/><Relationship Id="rId88" Type="http://schemas.openxmlformats.org/officeDocument/2006/relationships/hyperlink" Target="https://thesource.cvshealth.com/nuxeo/thesource/" TargetMode="External"/><Relationship Id="rId91" Type="http://schemas.openxmlformats.org/officeDocument/2006/relationships/hyperlink" Target="https://thesource.cvshealth.com/nuxeo/thesource/" TargetMode="External"/><Relationship Id="rId96" Type="http://schemas.openxmlformats.org/officeDocument/2006/relationships/hyperlink" Target="https://policy.corp.cvscaremark.com/pnp/faces/DocRenderer?documentId=CALL-0048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thesource.cvshealth.com/nuxeo/thesource/" TargetMode="External"/><Relationship Id="rId57" Type="http://schemas.openxmlformats.org/officeDocument/2006/relationships/hyperlink" Target="https://mydocumentsource.memberdoc.com/login" TargetMode="External"/><Relationship Id="rId10" Type="http://schemas.openxmlformats.org/officeDocument/2006/relationships/footnotes" Target="footnotes.xm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hyperlink" Target="https://thesource.cvshealth.com/nuxeo/thesource/" TargetMode="External"/><Relationship Id="rId52" Type="http://schemas.openxmlformats.org/officeDocument/2006/relationships/hyperlink" Target="https://thesource.cvshealth.com/nuxeo/thesource/" TargetMode="External"/><Relationship Id="rId60" Type="http://schemas.openxmlformats.org/officeDocument/2006/relationships/image" Target="media/image9.png"/><Relationship Id="rId65" Type="http://schemas.openxmlformats.org/officeDocument/2006/relationships/hyperlink" Target="https://thesource.cvshealth.com/nuxeo/thesource/" TargetMode="External"/><Relationship Id="rId73" Type="http://schemas.openxmlformats.org/officeDocument/2006/relationships/hyperlink" Target="https://thesource.cvshealth.com/nuxeo/thesource/" TargetMode="External"/><Relationship Id="rId78" Type="http://schemas.openxmlformats.org/officeDocument/2006/relationships/hyperlink" Target="https://thesource.cvshealth.com/nuxeo/thesource/" TargetMode="External"/><Relationship Id="rId81" Type="http://schemas.openxmlformats.org/officeDocument/2006/relationships/hyperlink" Target="https://thesource.cvshealth.com/nuxeo/thesource/" TargetMode="External"/><Relationship Id="rId86" Type="http://schemas.openxmlformats.org/officeDocument/2006/relationships/hyperlink" Target="https://thesource.cvshealth.com/nuxeo/thesource/" TargetMode="External"/><Relationship Id="rId94" Type="http://schemas.openxmlformats.org/officeDocument/2006/relationships/hyperlink" Target="https://thesource.cvshealth.com/nuxeo/thesource/" TargetMode="Externa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9" Type="http://schemas.openxmlformats.org/officeDocument/2006/relationships/hyperlink" Target="https://thesource.cvshealth.com/nuxeo/thesou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8F32-A9B9-4CE7-AE74-4FAD2E5DF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2962D4-23CC-4E22-9A8D-3F4B8D4E3C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8862</Words>
  <Characters>50514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Jordan, Austin G</cp:lastModifiedBy>
  <cp:revision>5</cp:revision>
  <dcterms:created xsi:type="dcterms:W3CDTF">2025-08-22T16:23:00Z</dcterms:created>
  <dcterms:modified xsi:type="dcterms:W3CDTF">2025-08-22T17:13:00Z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2021-12-14T18:27:41Z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96b8b106-377a-4441-ba5a-5acc9908d107</vt:lpwstr>
  </property>
  <property fmtid="{D5CDD505-2E9C-101B-9397-08002B2CF9AE}" pid="9" name="MSIP_Label_67599526-06ca-49cc-9fa9-5307800a949a_ContentBits">
    <vt:lpwstr>0</vt:lpwstr>
  </property>
  <property fmtid="{D5CDD505-2E9C-101B-9397-08002B2CF9AE}" pid="10" name="ContentTypeId">
    <vt:lpwstr>0x0101007849993C95415E49A0E360BDAFBABE27</vt:lpwstr>
  </property>
  <property fmtid="{D5CDD505-2E9C-101B-9397-08002B2CF9AE}" pid="11" name="MediaServiceImageTags">
    <vt:lpwstr/>
  </property>
  <property fmtid="{D5CDD505-2E9C-101B-9397-08002B2CF9AE}" pid="12" name="TechnicalWriter">
    <vt:lpwstr/>
  </property>
</Properties>
</file>