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CB92D" w14:textId="4048D8CC" w:rsidR="001C798C" w:rsidRDefault="001C798C" w:rsidP="0013374E">
      <w:pPr>
        <w:pStyle w:val="Heading1"/>
        <w:spacing w:before="120" w:after="120"/>
        <w:rPr>
          <w:rFonts w:ascii="Verdana" w:hAnsi="Verdana"/>
          <w:color w:val="auto"/>
        </w:rPr>
      </w:pPr>
      <w:bookmarkStart w:id="0" w:name="_top"/>
      <w:bookmarkEnd w:id="0"/>
      <w:r w:rsidRPr="005C3779">
        <w:rPr>
          <w:rFonts w:ascii="Verdana" w:hAnsi="Verdana"/>
          <w:color w:val="auto"/>
        </w:rPr>
        <w:t>MED D - Grievance vs. Coverage Determination - Decision Matrix</w:t>
      </w:r>
      <w:r w:rsidR="00100C77" w:rsidRPr="005C3779">
        <w:rPr>
          <w:rFonts w:ascii="Verdana" w:hAnsi="Verdana"/>
          <w:color w:val="auto"/>
        </w:rPr>
        <w:t xml:space="preserve"> </w:t>
      </w:r>
    </w:p>
    <w:p w14:paraId="2E2BC780" w14:textId="77777777" w:rsidR="0013374E" w:rsidRPr="0013374E" w:rsidRDefault="0013374E" w:rsidP="00346901">
      <w:pPr>
        <w:pStyle w:val="Heading4"/>
        <w:spacing w:before="120" w:after="120"/>
      </w:pPr>
    </w:p>
    <w:bookmarkStart w:id="1" w:name="_Overview"/>
    <w:bookmarkEnd w:id="1"/>
    <w:p w14:paraId="01AD536D" w14:textId="0627BEC1" w:rsidR="00B61A3A" w:rsidRDefault="001C798C">
      <w:pPr>
        <w:pStyle w:val="TOC2"/>
        <w:rPr>
          <w:rFonts w:asciiTheme="minorHAnsi" w:eastAsiaTheme="minorEastAsia" w:hAnsiTheme="minorHAnsi" w:cstheme="minorBidi"/>
          <w:noProof/>
          <w:color w:val="auto"/>
          <w:kern w:val="2"/>
          <w:u w:val="none"/>
          <w14:ligatures w14:val="standardContextual"/>
        </w:rPr>
      </w:pPr>
      <w:r>
        <w:fldChar w:fldCharType="begin"/>
      </w:r>
      <w:r>
        <w:instrText xml:space="preserve"> TOC \o "2-4" \n \h \z \u </w:instrText>
      </w:r>
      <w:r>
        <w:fldChar w:fldCharType="separate"/>
      </w:r>
      <w:hyperlink w:anchor="_Toc186561127" w:history="1">
        <w:r w:rsidR="00B61A3A" w:rsidRPr="00C80EC4">
          <w:rPr>
            <w:rStyle w:val="Hyperlink"/>
            <w:noProof/>
          </w:rPr>
          <w:t>Guidance</w:t>
        </w:r>
      </w:hyperlink>
    </w:p>
    <w:p w14:paraId="71662D26" w14:textId="135C7A4B" w:rsidR="00B61A3A" w:rsidRDefault="00B61A3A">
      <w:pPr>
        <w:pStyle w:val="TOC2"/>
        <w:rPr>
          <w:rFonts w:asciiTheme="minorHAnsi" w:eastAsiaTheme="minorEastAsia" w:hAnsiTheme="minorHAnsi" w:cstheme="minorBidi"/>
          <w:noProof/>
          <w:color w:val="auto"/>
          <w:kern w:val="2"/>
          <w:u w:val="none"/>
          <w14:ligatures w14:val="standardContextual"/>
        </w:rPr>
      </w:pPr>
      <w:hyperlink w:anchor="_Toc186561128" w:history="1">
        <w:r w:rsidRPr="00C80EC4">
          <w:rPr>
            <w:rStyle w:val="Hyperlink"/>
            <w:noProof/>
          </w:rPr>
          <w:t>Example Scenarios</w:t>
        </w:r>
      </w:hyperlink>
    </w:p>
    <w:p w14:paraId="77DEFF9E" w14:textId="7F8D4BDC" w:rsidR="00B61A3A" w:rsidRDefault="00B61A3A">
      <w:pPr>
        <w:pStyle w:val="TOC2"/>
        <w:rPr>
          <w:rFonts w:asciiTheme="minorHAnsi" w:eastAsiaTheme="minorEastAsia" w:hAnsiTheme="minorHAnsi" w:cstheme="minorBidi"/>
          <w:noProof/>
          <w:color w:val="auto"/>
          <w:kern w:val="2"/>
          <w:u w:val="none"/>
          <w14:ligatures w14:val="standardContextual"/>
        </w:rPr>
      </w:pPr>
      <w:hyperlink w:anchor="_Toc186561129" w:history="1">
        <w:r w:rsidRPr="00C80EC4">
          <w:rPr>
            <w:rStyle w:val="Hyperlink"/>
            <w:noProof/>
          </w:rPr>
          <w:t>Related Documents</w:t>
        </w:r>
      </w:hyperlink>
    </w:p>
    <w:p w14:paraId="46E63F5C" w14:textId="77777777" w:rsidR="00B61A3A" w:rsidRDefault="001C798C" w:rsidP="0013374E">
      <w:pPr>
        <w:spacing w:before="120" w:after="120"/>
      </w:pPr>
      <w:r>
        <w:fldChar w:fldCharType="end"/>
      </w:r>
    </w:p>
    <w:p w14:paraId="5F3F0050" w14:textId="01EB9CAD" w:rsidR="000A60D4" w:rsidRPr="00B66535" w:rsidRDefault="000A60D4" w:rsidP="0013374E">
      <w:pPr>
        <w:spacing w:before="120" w:after="120"/>
      </w:pPr>
      <w:r w:rsidRPr="000A60D4">
        <w:rPr>
          <w:b/>
          <w:bCs/>
        </w:rPr>
        <w:t>Description:</w:t>
      </w:r>
      <w:r w:rsidRPr="000A60D4">
        <w:t xml:space="preserve"> </w:t>
      </w:r>
      <w:r w:rsidR="00E41B5F">
        <w:t xml:space="preserve"> </w:t>
      </w:r>
      <w:r w:rsidR="00A1463D">
        <w:t>P</w:t>
      </w:r>
      <w:r w:rsidRPr="00B66535">
        <w:t xml:space="preserve">rovides some common scenarios that may require the </w:t>
      </w:r>
      <w:r w:rsidR="008D409F">
        <w:t>Customer Care Representative (</w:t>
      </w:r>
      <w:r w:rsidRPr="00B66535">
        <w:t>CCR</w:t>
      </w:r>
      <w:r w:rsidR="008D409F">
        <w:t>)</w:t>
      </w:r>
      <w:r w:rsidRPr="00B66535">
        <w:t xml:space="preserve"> to open a Grievance, a Coverage Determination, or possibly both.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C798C" w:rsidRPr="00DE59BC" w14:paraId="119C88C2" w14:textId="77777777" w:rsidTr="00B61A3A">
        <w:tc>
          <w:tcPr>
            <w:tcW w:w="5000" w:type="pct"/>
            <w:shd w:val="clear" w:color="auto" w:fill="BFBFBF" w:themeFill="background1" w:themeFillShade="BF"/>
          </w:tcPr>
          <w:p w14:paraId="24EF765D" w14:textId="25364086" w:rsidR="001C798C" w:rsidRPr="004E0B02" w:rsidRDefault="000A60D4" w:rsidP="0013374E">
            <w:pPr>
              <w:pStyle w:val="Heading2"/>
              <w:spacing w:before="120" w:after="120"/>
              <w:rPr>
                <w:rFonts w:ascii="Verdana" w:hAnsi="Verdana"/>
                <w:i w:val="0"/>
              </w:rPr>
            </w:pPr>
            <w:bookmarkStart w:id="2" w:name="_Toc186561127"/>
            <w:r>
              <w:rPr>
                <w:rFonts w:ascii="Verdana" w:hAnsi="Verdana"/>
                <w:i w:val="0"/>
              </w:rPr>
              <w:t>Guidance</w:t>
            </w:r>
            <w:bookmarkEnd w:id="2"/>
          </w:p>
        </w:tc>
      </w:tr>
    </w:tbl>
    <w:p w14:paraId="69F0FB77" w14:textId="0A832905" w:rsidR="00B66535" w:rsidRPr="00B66535" w:rsidRDefault="00B66535" w:rsidP="0013374E">
      <w:pPr>
        <w:spacing w:before="120" w:after="120"/>
      </w:pPr>
      <w:r w:rsidRPr="00B66535">
        <w:t>The Grievance process and the Coverage Determination process are two very different processes</w:t>
      </w:r>
      <w:r w:rsidR="00F861CD">
        <w:t>; t</w:t>
      </w:r>
      <w:r w:rsidRPr="00B66535">
        <w:t>herefore, it is critical to determine the nature of the beneficiary’s complaint.</w:t>
      </w:r>
    </w:p>
    <w:p w14:paraId="5CEBE3FD" w14:textId="77777777" w:rsidR="00B66535" w:rsidRPr="00B66535" w:rsidRDefault="00B66535" w:rsidP="0013374E">
      <w:pPr>
        <w:spacing w:before="120" w:after="120"/>
      </w:pPr>
    </w:p>
    <w:p w14:paraId="60963FFE" w14:textId="64C96E05" w:rsidR="00B66535" w:rsidRDefault="00B66535" w:rsidP="0013374E">
      <w:pPr>
        <w:spacing w:before="120" w:after="120"/>
      </w:pPr>
      <w:r w:rsidRPr="00B66535">
        <w:rPr>
          <w:b/>
        </w:rPr>
        <w:t>Note:</w:t>
      </w:r>
      <w:r w:rsidRPr="00B66535">
        <w:t xml:space="preserve"> </w:t>
      </w:r>
      <w:r w:rsidR="00F861CD">
        <w:t xml:space="preserve"> </w:t>
      </w:r>
      <w:r w:rsidR="000A60D4" w:rsidRPr="000A60D4">
        <w:rPr>
          <w:b/>
          <w:bCs/>
          <w:color w:val="FF0000"/>
        </w:rPr>
        <w:t xml:space="preserve">ALWAYS </w:t>
      </w:r>
      <w:r w:rsidRPr="000A60D4">
        <w:rPr>
          <w:b/>
          <w:bCs/>
        </w:rPr>
        <w:t>refer to the CIF</w:t>
      </w:r>
      <w:r w:rsidRPr="00B66535">
        <w:t xml:space="preserve"> prior to initiating a Coverage Determination or Grievance to determine if it is handled by CVS Caremark or the client.</w:t>
      </w:r>
    </w:p>
    <w:p w14:paraId="0A67E523" w14:textId="77777777" w:rsidR="00646546" w:rsidRDefault="00646546" w:rsidP="0013374E">
      <w:pPr>
        <w:spacing w:before="120" w:after="120"/>
      </w:pPr>
    </w:p>
    <w:p w14:paraId="4E2F2FBB" w14:textId="1CE179CD" w:rsidR="00E732C1" w:rsidRPr="00E732C1" w:rsidRDefault="00E732C1" w:rsidP="0013374E">
      <w:pPr>
        <w:spacing w:before="120" w:after="120"/>
      </w:pPr>
      <w:r w:rsidRPr="00B66535">
        <w:rPr>
          <w:b/>
        </w:rPr>
        <w:t>Note:</w:t>
      </w:r>
      <w:r w:rsidRPr="00B66535">
        <w:t xml:space="preserve"> </w:t>
      </w:r>
      <w:r>
        <w:t xml:space="preserve"> </w:t>
      </w:r>
      <w:r w:rsidRPr="00E732C1">
        <w:t>If</w:t>
      </w:r>
      <w:r>
        <w:t xml:space="preserve"> the beneficiary declines to file a </w:t>
      </w:r>
      <w:r w:rsidRPr="00E732C1">
        <w:t>Coverage Determination</w:t>
      </w:r>
      <w:r>
        <w:t xml:space="preserve"> that would have resolved their dissatisfaction (</w:t>
      </w:r>
      <w:r w:rsidR="002450DC" w:rsidRPr="002450DC">
        <w:rPr>
          <w:b/>
          <w:bCs/>
        </w:rPr>
        <w:t>E</w:t>
      </w:r>
      <w:r w:rsidRPr="002450DC">
        <w:rPr>
          <w:b/>
          <w:bCs/>
        </w:rPr>
        <w:t>xample:</w:t>
      </w:r>
      <w:r>
        <w:t xml:space="preserve"> </w:t>
      </w:r>
      <w:r w:rsidR="002450DC">
        <w:t xml:space="preserve"> A</w:t>
      </w:r>
      <w:r>
        <w:t xml:space="preserve"> Tier Exception</w:t>
      </w:r>
      <w:r w:rsidR="00904F36">
        <w:t xml:space="preserve"> (TE)</w:t>
      </w:r>
      <w:r>
        <w:t xml:space="preserve"> for the high cost of their specified drug while in the Initial Coverage Stage), a grievance should be filed. It should also be documented within the grievance and/or call note that the beneficiary refused to file a </w:t>
      </w:r>
      <w:r w:rsidRPr="00E732C1">
        <w:t>Coverage Determination</w:t>
      </w:r>
      <w:r>
        <w:t>.</w:t>
      </w:r>
    </w:p>
    <w:p w14:paraId="69A98A96" w14:textId="28367FA0" w:rsidR="00370C8A" w:rsidRDefault="00370C8A" w:rsidP="0013374E">
      <w:pPr>
        <w:spacing w:before="120" w:after="120"/>
      </w:pPr>
    </w:p>
    <w:p w14:paraId="254240A5" w14:textId="601CD221" w:rsidR="00F861CD" w:rsidRDefault="00413555" w:rsidP="0013374E">
      <w:pPr>
        <w:spacing w:before="120" w:after="120"/>
        <w:textAlignment w:val="top"/>
      </w:pPr>
      <w:r>
        <w:pict w14:anchorId="647ED925">
          <v:shape id="Picture 1" o:spid="_x0000_i1026" type="#_x0000_t75" alt="Icon - Important" style="width:20.4pt;height:16.8pt;visibility:visible;mso-wrap-style:square">
            <v:imagedata r:id="rId10" o:title="Icon - Important"/>
          </v:shape>
        </w:pict>
      </w:r>
      <w:r w:rsidR="00F861CD">
        <w:rPr>
          <w:noProof/>
        </w:rPr>
        <w:t xml:space="preserve"> </w:t>
      </w:r>
      <w:r w:rsidR="00F92EAC" w:rsidRPr="00CF491B">
        <w:t>If beneficiary expresses dissatisfaction on the process of having to file a Coverage Determination</w:t>
      </w:r>
      <w:r>
        <w:t>, f</w:t>
      </w:r>
      <w:r w:rsidR="001611F1" w:rsidRPr="001611F1">
        <w:t>ile a First Call Resolution Grievance (Resolved) at the same time the Coverage Determination is initiated</w:t>
      </w:r>
      <w:r w:rsidR="001611F1">
        <w:t>.</w:t>
      </w:r>
    </w:p>
    <w:p w14:paraId="254F4223" w14:textId="77777777" w:rsidR="00F861CD" w:rsidRDefault="00F861CD" w:rsidP="0013374E">
      <w:pPr>
        <w:spacing w:before="120" w:after="120"/>
        <w:ind w:left="720"/>
        <w:textAlignment w:val="top"/>
        <w:rPr>
          <w:b/>
        </w:rPr>
      </w:pPr>
    </w:p>
    <w:p w14:paraId="429CBCD3" w14:textId="4BFC3377" w:rsidR="00F861CD" w:rsidRDefault="00F92EAC" w:rsidP="00904F36">
      <w:pPr>
        <w:spacing w:before="120" w:after="120"/>
        <w:textAlignment w:val="top"/>
      </w:pPr>
      <w:r w:rsidRPr="00CF491B">
        <w:rPr>
          <w:b/>
        </w:rPr>
        <w:t>Examples:</w:t>
      </w:r>
      <w:r w:rsidRPr="00CF491B">
        <w:t xml:space="preserve"> </w:t>
      </w:r>
    </w:p>
    <w:p w14:paraId="396D24D1" w14:textId="0E8C9780" w:rsidR="00F861CD" w:rsidRPr="00904F36" w:rsidRDefault="00F861C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H</w:t>
      </w:r>
      <w:r w:rsidR="00F92EAC" w:rsidRPr="00904F36">
        <w:rPr>
          <w:rFonts w:ascii="Verdana" w:hAnsi="Verdana"/>
          <w:sz w:val="24"/>
          <w:szCs w:val="24"/>
        </w:rPr>
        <w:t>aving to contact the physician</w:t>
      </w:r>
    </w:p>
    <w:p w14:paraId="60A4768F" w14:textId="5EE18130" w:rsidR="00511064" w:rsidRDefault="00F861C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W</w:t>
      </w:r>
      <w:r w:rsidR="00F92EAC" w:rsidRPr="00904F36">
        <w:rPr>
          <w:rFonts w:ascii="Verdana" w:hAnsi="Verdana"/>
          <w:sz w:val="24"/>
          <w:szCs w:val="24"/>
        </w:rPr>
        <w:t>ait</w:t>
      </w:r>
      <w:r w:rsidR="00511064">
        <w:rPr>
          <w:rFonts w:ascii="Verdana" w:hAnsi="Verdana"/>
          <w:sz w:val="24"/>
          <w:szCs w:val="24"/>
        </w:rPr>
        <w:t>ing</w:t>
      </w:r>
      <w:r w:rsidR="00F92EAC" w:rsidRPr="00904F36">
        <w:rPr>
          <w:rFonts w:ascii="Verdana" w:hAnsi="Verdana"/>
          <w:sz w:val="24"/>
          <w:szCs w:val="24"/>
        </w:rPr>
        <w:t xml:space="preserve"> for the physician to respond to any requests by the CD&amp;A department </w:t>
      </w:r>
    </w:p>
    <w:p w14:paraId="7E5DFAA2" w14:textId="0C25EF79" w:rsidR="00F861CD" w:rsidRPr="00904F36" w:rsidRDefault="00511064" w:rsidP="00904F36">
      <w:pPr>
        <w:pStyle w:val="ListParagraph"/>
        <w:numPr>
          <w:ilvl w:val="0"/>
          <w:numId w:val="9"/>
        </w:numPr>
        <w:spacing w:before="120" w:after="120"/>
        <w:textAlignment w:val="top"/>
        <w:rPr>
          <w:rFonts w:ascii="Verdana" w:hAnsi="Verdana"/>
          <w:sz w:val="24"/>
          <w:szCs w:val="24"/>
        </w:rPr>
      </w:pPr>
      <w:r>
        <w:rPr>
          <w:rFonts w:ascii="Verdana" w:hAnsi="Verdana"/>
          <w:sz w:val="24"/>
          <w:szCs w:val="24"/>
        </w:rPr>
        <w:t>W</w:t>
      </w:r>
      <w:r w:rsidR="00F92EAC" w:rsidRPr="00904F36">
        <w:rPr>
          <w:rFonts w:ascii="Verdana" w:hAnsi="Verdana"/>
          <w:sz w:val="24"/>
          <w:szCs w:val="24"/>
        </w:rPr>
        <w:t>ait</w:t>
      </w:r>
      <w:r>
        <w:rPr>
          <w:rFonts w:ascii="Verdana" w:hAnsi="Verdana"/>
          <w:sz w:val="24"/>
          <w:szCs w:val="24"/>
        </w:rPr>
        <w:t>ing</w:t>
      </w:r>
      <w:r w:rsidR="00F92EAC" w:rsidRPr="00904F36">
        <w:rPr>
          <w:rFonts w:ascii="Verdana" w:hAnsi="Verdana"/>
          <w:sz w:val="24"/>
          <w:szCs w:val="24"/>
        </w:rPr>
        <w:t xml:space="preserve"> for a decision</w:t>
      </w:r>
    </w:p>
    <w:p w14:paraId="6E829283" w14:textId="77777777" w:rsidR="00F92EAC" w:rsidRDefault="00F92EAC" w:rsidP="0013374E">
      <w:pPr>
        <w:spacing w:before="120" w:after="120"/>
        <w:textAlignment w:val="top"/>
        <w:rPr>
          <w:rFonts w:cs="Arial"/>
          <w:bCs/>
          <w:color w:val="333333"/>
        </w:rPr>
      </w:pPr>
    </w:p>
    <w:p w14:paraId="223B8F06" w14:textId="70F57441" w:rsidR="00F92EAC" w:rsidRPr="00CF491B" w:rsidRDefault="00F861CD" w:rsidP="0013374E">
      <w:pPr>
        <w:spacing w:before="120" w:after="120"/>
      </w:pPr>
      <w:r>
        <w:t>When</w:t>
      </w:r>
      <w:r w:rsidR="00F92EAC" w:rsidRPr="00CF491B">
        <w:t xml:space="preserve"> creating a grievance for </w:t>
      </w:r>
      <w:r w:rsidR="00F92EAC" w:rsidRPr="00F861CD">
        <w:rPr>
          <w:b/>
          <w:bCs/>
        </w:rPr>
        <w:t>more than one issue</w:t>
      </w:r>
      <w:r w:rsidR="00F92EAC" w:rsidRPr="009B4127">
        <w:rPr>
          <w:b/>
          <w:bCs/>
        </w:rPr>
        <w:t>:</w:t>
      </w:r>
    </w:p>
    <w:p w14:paraId="61EA8E27" w14:textId="2406A7AE" w:rsidR="00F92EAC" w:rsidRPr="00904F36" w:rsidRDefault="00F92EAC"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 xml:space="preserve">If the issues fall under the same </w:t>
      </w:r>
      <w:hyperlink r:id="rId11" w:anchor="!/view?docid=71364003-a41f-4b84-be24-1e85435462b2" w:history="1">
        <w:r w:rsidR="00904F36">
          <w:rPr>
            <w:rStyle w:val="Hyperlink"/>
            <w:rFonts w:ascii="Verdana" w:hAnsi="Verdana"/>
            <w:sz w:val="24"/>
            <w:szCs w:val="24"/>
          </w:rPr>
          <w:t>category (007931)</w:t>
        </w:r>
      </w:hyperlink>
      <w:r w:rsidRPr="00904F36">
        <w:rPr>
          <w:rFonts w:ascii="Verdana" w:hAnsi="Verdana"/>
          <w:sz w:val="24"/>
          <w:szCs w:val="24"/>
        </w:rPr>
        <w:t>, then open one grievance.</w:t>
      </w:r>
    </w:p>
    <w:p w14:paraId="7E5C581D" w14:textId="0F4A227E" w:rsidR="00F92EAC" w:rsidRPr="00904F36" w:rsidRDefault="00F92EAC" w:rsidP="00904F36">
      <w:pPr>
        <w:pStyle w:val="ListParagraph"/>
        <w:numPr>
          <w:ilvl w:val="0"/>
          <w:numId w:val="9"/>
        </w:numPr>
        <w:spacing w:before="120" w:after="120"/>
        <w:textAlignment w:val="top"/>
        <w:rPr>
          <w:rFonts w:ascii="Verdana" w:hAnsi="Verdana" w:cs="Arial"/>
          <w:bCs/>
          <w:color w:val="333333"/>
          <w:sz w:val="24"/>
          <w:szCs w:val="24"/>
        </w:rPr>
      </w:pPr>
      <w:r w:rsidRPr="00904F36">
        <w:rPr>
          <w:rFonts w:ascii="Verdana" w:hAnsi="Verdana"/>
          <w:sz w:val="24"/>
          <w:szCs w:val="24"/>
        </w:rPr>
        <w:t xml:space="preserve">If the issues fall under multiple </w:t>
      </w:r>
      <w:hyperlink r:id="rId12" w:anchor="!/view?docid=71364003-a41f-4b84-be24-1e85435462b2" w:history="1">
        <w:r w:rsidR="00904F36">
          <w:rPr>
            <w:rStyle w:val="Hyperlink"/>
            <w:rFonts w:ascii="Verdana" w:hAnsi="Verdana"/>
            <w:sz w:val="24"/>
            <w:szCs w:val="24"/>
          </w:rPr>
          <w:t>categories (007931)</w:t>
        </w:r>
      </w:hyperlink>
      <w:r w:rsidRPr="00904F36">
        <w:rPr>
          <w:rFonts w:ascii="Verdana" w:hAnsi="Verdana"/>
          <w:sz w:val="24"/>
          <w:szCs w:val="24"/>
        </w:rPr>
        <w:t>, then a separate grievance should be opened for each issue, under separate categories.</w:t>
      </w:r>
    </w:p>
    <w:p w14:paraId="27E6F14D" w14:textId="331DBD0A" w:rsidR="001C798C" w:rsidRDefault="001C798C" w:rsidP="00DE1F9B">
      <w:pPr>
        <w:spacing w:before="120" w:after="120"/>
        <w:rPr>
          <w:rFonts w:cs="Arial"/>
          <w:bCs/>
          <w:color w:val="333333"/>
        </w:rPr>
      </w:pPr>
    </w:p>
    <w:p w14:paraId="3BFEB6D7" w14:textId="5207A82F" w:rsidR="00DE1F9B" w:rsidRPr="00DE59BC" w:rsidRDefault="00DE1F9B" w:rsidP="00DE1F9B">
      <w:pPr>
        <w:spacing w:before="120" w:after="120"/>
        <w:jc w:val="right"/>
      </w:pPr>
      <w:hyperlink w:anchor="_top" w:history="1">
        <w:r w:rsidRPr="00DE1F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C798C" w:rsidRPr="00DE59BC" w14:paraId="34D4CEEB" w14:textId="77777777" w:rsidTr="0013374E">
        <w:tc>
          <w:tcPr>
            <w:tcW w:w="5000" w:type="pct"/>
            <w:shd w:val="clear" w:color="auto" w:fill="BFBFBF" w:themeFill="background1" w:themeFillShade="BF"/>
          </w:tcPr>
          <w:p w14:paraId="61C3EFD6" w14:textId="77777777" w:rsidR="001C798C" w:rsidRPr="004E0B02" w:rsidRDefault="001C798C" w:rsidP="0013374E">
            <w:pPr>
              <w:pStyle w:val="Heading2"/>
              <w:spacing w:before="120" w:after="120"/>
              <w:rPr>
                <w:rFonts w:ascii="Verdana" w:hAnsi="Verdana"/>
                <w:i w:val="0"/>
              </w:rPr>
            </w:pPr>
            <w:bookmarkStart w:id="3" w:name="_Abbreviations_/_Definitions"/>
            <w:bookmarkStart w:id="4" w:name="_Scenarios"/>
            <w:bookmarkStart w:id="5" w:name="_Example_Scenarios"/>
            <w:bookmarkStart w:id="6" w:name="_Toc494722785"/>
            <w:bookmarkStart w:id="7" w:name="_Toc186561128"/>
            <w:bookmarkEnd w:id="3"/>
            <w:bookmarkEnd w:id="4"/>
            <w:bookmarkEnd w:id="5"/>
            <w:r w:rsidRPr="004E0B02">
              <w:rPr>
                <w:rFonts w:ascii="Verdana" w:hAnsi="Verdana"/>
                <w:i w:val="0"/>
              </w:rPr>
              <w:t>Example Scenarios</w:t>
            </w:r>
            <w:bookmarkEnd w:id="6"/>
            <w:bookmarkEnd w:id="7"/>
          </w:p>
        </w:tc>
      </w:tr>
    </w:tbl>
    <w:p w14:paraId="7C743015" w14:textId="77777777" w:rsidR="00F861CD" w:rsidRDefault="00F861CD" w:rsidP="0013374E">
      <w:pPr>
        <w:spacing w:before="120" w:after="120"/>
        <w:textAlignment w:val="top"/>
        <w:rPr>
          <w:rFonts w:cs="Arial"/>
          <w:bCs/>
          <w:color w:val="000000"/>
        </w:rPr>
      </w:pPr>
    </w:p>
    <w:p w14:paraId="6312CF9B" w14:textId="792ADD2E" w:rsidR="001C798C" w:rsidRPr="00DE59BC" w:rsidRDefault="000A60D4" w:rsidP="0013374E">
      <w:pPr>
        <w:spacing w:before="120" w:after="120"/>
        <w:textAlignment w:val="top"/>
        <w:rPr>
          <w:rFonts w:cs="Arial"/>
          <w:bCs/>
          <w:color w:val="333333"/>
        </w:rPr>
      </w:pPr>
      <w:r>
        <w:rPr>
          <w:rFonts w:cs="Arial"/>
          <w:bCs/>
          <w:color w:val="000000"/>
        </w:rPr>
        <w:t>T</w:t>
      </w:r>
      <w:r w:rsidR="001C798C" w:rsidRPr="005D4B86">
        <w:rPr>
          <w:rFonts w:cs="Arial"/>
          <w:bCs/>
          <w:color w:val="000000"/>
        </w:rPr>
        <w:t xml:space="preserve">he following </w:t>
      </w:r>
      <w:r>
        <w:rPr>
          <w:rFonts w:cs="Arial"/>
          <w:bCs/>
          <w:color w:val="000000"/>
        </w:rPr>
        <w:t>are</w:t>
      </w:r>
      <w:r w:rsidR="001C798C" w:rsidRPr="005D4B86">
        <w:rPr>
          <w:rFonts w:cs="Arial"/>
          <w:bCs/>
          <w:color w:val="000000"/>
        </w:rPr>
        <w:t xml:space="preserve"> common </w:t>
      </w:r>
      <w:r w:rsidR="001C798C" w:rsidRPr="00DE59BC">
        <w:t>Grievance, Coverage Determination</w:t>
      </w:r>
      <w:r w:rsidR="001C798C">
        <w:t>,</w:t>
      </w:r>
      <w:r w:rsidR="001C798C" w:rsidRPr="00DE59BC">
        <w:t xml:space="preserve"> and Appeal call scenarios </w:t>
      </w:r>
      <w:r w:rsidR="001C798C">
        <w:t xml:space="preserve">which a </w:t>
      </w:r>
      <w:r w:rsidR="001C798C" w:rsidRPr="00DE59BC">
        <w:t>CCR may encounter</w:t>
      </w:r>
      <w:r>
        <w:t xml:space="preserve"> (these lists are not all-inclusive)</w:t>
      </w:r>
      <w:r w:rsidR="001C798C" w:rsidRPr="00DE59BC">
        <w:t>.</w:t>
      </w:r>
      <w:r w:rsidR="00323D2B">
        <w:t xml:space="preserve"> </w:t>
      </w:r>
      <w:r w:rsidR="001C798C" w:rsidRPr="00DE59BC">
        <w:t>It also provides possible scripting that can be leveraged to assist the caller and actions the CCR should take.</w:t>
      </w:r>
    </w:p>
    <w:p w14:paraId="0848024F" w14:textId="77777777" w:rsidR="00353625" w:rsidRDefault="00353625" w:rsidP="0013374E">
      <w:pPr>
        <w:spacing w:before="120" w:after="120"/>
        <w:textAlignment w:val="top"/>
        <w:rPr>
          <w:noProof/>
        </w:rPr>
      </w:pPr>
    </w:p>
    <w:p w14:paraId="1AECCB3F" w14:textId="15DDC162" w:rsidR="008D35B5" w:rsidRPr="00B66535" w:rsidRDefault="008D35B5" w:rsidP="0013374E">
      <w:pPr>
        <w:spacing w:before="120" w:after="120"/>
      </w:pPr>
      <w:r w:rsidRPr="00F94F53">
        <w:rPr>
          <w:b/>
          <w:bCs/>
        </w:rPr>
        <w:t>Reminder:</w:t>
      </w:r>
      <w:r w:rsidRPr="00F94F53">
        <w:t xml:space="preserve"> </w:t>
      </w:r>
      <w:r w:rsidR="006837F6">
        <w:t xml:space="preserve"> </w:t>
      </w:r>
      <w:r w:rsidRPr="00F94F53">
        <w:t>Use the search feature (</w:t>
      </w:r>
      <w:r w:rsidRPr="00F94F53">
        <w:rPr>
          <w:b/>
          <w:bCs/>
        </w:rPr>
        <w:t>CTRL</w:t>
      </w:r>
      <w:r w:rsidRPr="00F94F53">
        <w:t>+</w:t>
      </w:r>
      <w:r w:rsidRPr="00F94F53">
        <w:rPr>
          <w:b/>
          <w:bCs/>
        </w:rPr>
        <w:t>F</w:t>
      </w:r>
      <w:r w:rsidRPr="00F94F53">
        <w:t>) to search for specific scenarios.</w:t>
      </w:r>
    </w:p>
    <w:p w14:paraId="3C736C5E" w14:textId="1A69250B" w:rsidR="000F2DB5" w:rsidRDefault="000F2DB5" w:rsidP="0013374E">
      <w:pPr>
        <w:spacing w:before="120" w:after="120"/>
      </w:pPr>
    </w:p>
    <w:tbl>
      <w:tblPr>
        <w:tblStyle w:val="TableGrid"/>
        <w:tblW w:w="5000" w:type="pct"/>
        <w:tblLook w:val="04A0" w:firstRow="1" w:lastRow="0" w:firstColumn="1" w:lastColumn="0" w:noHBand="0" w:noVBand="1"/>
      </w:tblPr>
      <w:tblGrid>
        <w:gridCol w:w="3193"/>
        <w:gridCol w:w="9757"/>
      </w:tblGrid>
      <w:tr w:rsidR="00F0073D" w:rsidRPr="00A40582" w14:paraId="667ADCDD" w14:textId="77777777" w:rsidTr="00904F36">
        <w:tc>
          <w:tcPr>
            <w:tcW w:w="1233" w:type="pct"/>
            <w:shd w:val="clear" w:color="auto" w:fill="D9D9D9" w:themeFill="background1" w:themeFillShade="D9"/>
          </w:tcPr>
          <w:p w14:paraId="297814E3" w14:textId="465CFE6F" w:rsidR="00F0073D" w:rsidRPr="00A40582" w:rsidRDefault="00F0073D" w:rsidP="0013374E">
            <w:pPr>
              <w:spacing w:before="120" w:after="120"/>
              <w:jc w:val="center"/>
              <w:rPr>
                <w:b/>
                <w:bCs/>
              </w:rPr>
            </w:pPr>
            <w:r w:rsidRPr="00A40582">
              <w:rPr>
                <w:b/>
                <w:bCs/>
              </w:rPr>
              <w:t>You will…</w:t>
            </w:r>
          </w:p>
        </w:tc>
        <w:tc>
          <w:tcPr>
            <w:tcW w:w="3767" w:type="pct"/>
            <w:shd w:val="clear" w:color="auto" w:fill="D9D9D9" w:themeFill="background1" w:themeFillShade="D9"/>
          </w:tcPr>
          <w:p w14:paraId="2917FECC" w14:textId="1B3F9BD2" w:rsidR="00F0073D" w:rsidRPr="00A40582" w:rsidRDefault="00204373" w:rsidP="0013374E">
            <w:pPr>
              <w:spacing w:before="120" w:after="120"/>
              <w:jc w:val="center"/>
              <w:rPr>
                <w:b/>
                <w:bCs/>
              </w:rPr>
            </w:pPr>
            <w:r w:rsidRPr="00A40582">
              <w:rPr>
                <w:b/>
                <w:bCs/>
              </w:rPr>
              <w:t>…in</w:t>
            </w:r>
            <w:r w:rsidR="00F0073D" w:rsidRPr="00A40582">
              <w:rPr>
                <w:b/>
                <w:bCs/>
              </w:rPr>
              <w:t xml:space="preserve"> any of the following</w:t>
            </w:r>
            <w:r w:rsidRPr="00A40582">
              <w:rPr>
                <w:b/>
                <w:bCs/>
              </w:rPr>
              <w:t xml:space="preserve"> situations:</w:t>
            </w:r>
          </w:p>
        </w:tc>
      </w:tr>
      <w:tr w:rsidR="00F0073D" w:rsidRPr="00A40582" w14:paraId="5812CC42" w14:textId="77777777" w:rsidTr="00904F36">
        <w:tc>
          <w:tcPr>
            <w:tcW w:w="1233" w:type="pct"/>
          </w:tcPr>
          <w:p w14:paraId="13322A22" w14:textId="1985EEDA" w:rsidR="00F0073D" w:rsidRPr="00904F36" w:rsidRDefault="00F0073D" w:rsidP="0013374E">
            <w:pPr>
              <w:spacing w:before="120" w:after="120"/>
            </w:pPr>
            <w:bookmarkStart w:id="8" w:name="OLE_LINK2"/>
            <w:r w:rsidRPr="00904F36">
              <w:t>File a Coverage Determination</w:t>
            </w:r>
          </w:p>
          <w:bookmarkEnd w:id="8"/>
          <w:p w14:paraId="06871BFE" w14:textId="77777777" w:rsidR="00F0073D" w:rsidRPr="00904F36" w:rsidRDefault="00F0073D" w:rsidP="0013374E">
            <w:pPr>
              <w:spacing w:before="120" w:after="120"/>
            </w:pPr>
          </w:p>
          <w:p w14:paraId="0A3C19AA" w14:textId="7505EF07" w:rsidR="00F0073D" w:rsidRPr="00904F36" w:rsidRDefault="00F0073D" w:rsidP="00A1463D">
            <w:pPr>
              <w:spacing w:before="120" w:after="120"/>
              <w:rPr>
                <w:rFonts w:cs="Arial"/>
                <w:color w:val="333333"/>
              </w:rPr>
            </w:pPr>
            <w:r w:rsidRPr="00904F36">
              <w:t xml:space="preserve">Refer to </w:t>
            </w:r>
            <w:hyperlink r:id="rId13" w:anchor="!/view?docid=22f353ee-e739-4f78-be33-b64916337260" w:history="1">
              <w:r w:rsidR="006837F6" w:rsidRPr="00904F36">
                <w:rPr>
                  <w:rStyle w:val="Hyperlink"/>
                  <w:rFonts w:cs="Arial"/>
                </w:rPr>
                <w:t>MED D - CCR - Coverage Determinations and Redeterminations (Appeals) (004665)</w:t>
              </w:r>
            </w:hyperlink>
          </w:p>
          <w:p w14:paraId="10FC8913" w14:textId="7FAFD2B4" w:rsidR="00F0073D" w:rsidRPr="00904F36" w:rsidRDefault="00F0073D" w:rsidP="00A1463D">
            <w:pPr>
              <w:pStyle w:val="ListParagraph"/>
              <w:spacing w:before="120" w:after="120"/>
              <w:textAlignment w:val="top"/>
              <w:rPr>
                <w:rFonts w:ascii="Verdana" w:hAnsi="Verdana"/>
                <w:sz w:val="24"/>
                <w:szCs w:val="24"/>
              </w:rPr>
            </w:pPr>
          </w:p>
        </w:tc>
        <w:tc>
          <w:tcPr>
            <w:tcW w:w="3767" w:type="pct"/>
          </w:tcPr>
          <w:p w14:paraId="1C927ECD" w14:textId="7EC61ABC"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 xml:space="preserve">Beneficiary wants a drug filled that is not covered by the Plan. </w:t>
            </w:r>
          </w:p>
          <w:p w14:paraId="3B174B5A" w14:textId="77777777"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states that the pharmacy could not fill their prescription as medication is not on the formulary.</w:t>
            </w:r>
          </w:p>
          <w:p w14:paraId="04301191" w14:textId="45787D5F" w:rsidR="00904F36"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is upset about paying out of pocket for a drug that should have been covered by the plan.</w:t>
            </w:r>
            <w:r w:rsidR="00904F36" w:rsidRPr="00904F36">
              <w:rPr>
                <w:rFonts w:ascii="Verdana" w:hAnsi="Verdana"/>
                <w:sz w:val="24"/>
                <w:szCs w:val="24"/>
              </w:rPr>
              <w:t xml:space="preserve"> </w:t>
            </w:r>
          </w:p>
          <w:p w14:paraId="6576649A" w14:textId="1CE60391" w:rsidR="00F0073D" w:rsidRPr="00904F36" w:rsidRDefault="00F0073D" w:rsidP="00904F36">
            <w:pPr>
              <w:pStyle w:val="ListParagraph"/>
              <w:spacing w:before="120" w:after="120"/>
              <w:textAlignment w:val="top"/>
              <w:rPr>
                <w:rFonts w:ascii="Verdana" w:hAnsi="Verdana"/>
                <w:sz w:val="24"/>
                <w:szCs w:val="24"/>
              </w:rPr>
            </w:pPr>
            <w:r w:rsidRPr="00904F36">
              <w:rPr>
                <w:rFonts w:ascii="Verdana" w:hAnsi="Verdana"/>
                <w:b/>
                <w:bCs/>
                <w:sz w:val="24"/>
                <w:szCs w:val="24"/>
              </w:rPr>
              <w:t>Reminder:</w:t>
            </w:r>
            <w:r w:rsidRPr="00904F36">
              <w:rPr>
                <w:rFonts w:ascii="Verdana" w:hAnsi="Verdana"/>
                <w:sz w:val="24"/>
                <w:szCs w:val="24"/>
              </w:rPr>
              <w:t xml:space="preserve"> Paper claims scenarios are considered Coverage Determinations – refer to </w:t>
            </w:r>
            <w:hyperlink r:id="rId14" w:anchor="!/view?docid=74dceac6-a55f-4504-ab6b-0866bb52c601" w:history="1">
              <w:r w:rsidR="006837F6" w:rsidRPr="00904F36">
                <w:rPr>
                  <w:rStyle w:val="Hyperlink"/>
                  <w:rFonts w:ascii="Verdana" w:hAnsi="Verdana" w:cs="Arial"/>
                  <w:sz w:val="24"/>
                  <w:szCs w:val="24"/>
                </w:rPr>
                <w:t>MED D - Researching and Submitting Paper Claims (112394)</w:t>
              </w:r>
            </w:hyperlink>
            <w:r w:rsidRPr="00904F36">
              <w:rPr>
                <w:rFonts w:ascii="Verdana" w:hAnsi="Verdana"/>
                <w:sz w:val="24"/>
                <w:szCs w:val="24"/>
              </w:rPr>
              <w:t>.</w:t>
            </w:r>
          </w:p>
          <w:p w14:paraId="09FE4216" w14:textId="01E2C432" w:rsidR="00F0073D" w:rsidRPr="00904F36" w:rsidRDefault="00F0073D" w:rsidP="00904F36">
            <w:pPr>
              <w:pStyle w:val="ListParagraph"/>
              <w:numPr>
                <w:ilvl w:val="0"/>
                <w:numId w:val="9"/>
              </w:numPr>
              <w:spacing w:before="120" w:after="120"/>
              <w:textAlignment w:val="top"/>
              <w:rPr>
                <w:rFonts w:ascii="Verdana" w:hAnsi="Verdana"/>
                <w:sz w:val="24"/>
                <w:szCs w:val="24"/>
              </w:rPr>
            </w:pPr>
            <w:bookmarkStart w:id="9" w:name="OLE_LINK3"/>
            <w:r w:rsidRPr="00904F36">
              <w:rPr>
                <w:rFonts w:ascii="Verdana" w:hAnsi="Verdana"/>
                <w:sz w:val="24"/>
                <w:szCs w:val="24"/>
              </w:rPr>
              <w:t xml:space="preserve">Beneficiary is upset about the amount of cost sharing or tier for a drug (and the drug is </w:t>
            </w:r>
            <w:r w:rsidR="00C9069F" w:rsidRPr="00904F36">
              <w:rPr>
                <w:rFonts w:ascii="Verdana" w:hAnsi="Verdana"/>
                <w:sz w:val="24"/>
                <w:szCs w:val="24"/>
              </w:rPr>
              <w:t xml:space="preserve">currently covered by the Formulary and </w:t>
            </w:r>
            <w:r w:rsidRPr="00904F36">
              <w:rPr>
                <w:rFonts w:ascii="Verdana" w:hAnsi="Verdana"/>
                <w:sz w:val="24"/>
                <w:szCs w:val="24"/>
              </w:rPr>
              <w:t>not a Tier 1 or on the Specialty Tier).</w:t>
            </w:r>
          </w:p>
          <w:bookmarkEnd w:id="9"/>
          <w:p w14:paraId="7A3A0D2C" w14:textId="77777777"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contacts the plan because their prescription rejected at the pharmacy due to a Prior Authorization.</w:t>
            </w:r>
          </w:p>
          <w:p w14:paraId="20184041" w14:textId="548A3C0B" w:rsidR="00F0073D" w:rsidRPr="00904F36" w:rsidRDefault="00F0073D" w:rsidP="00904F36">
            <w:pPr>
              <w:pStyle w:val="ListParagraph"/>
              <w:numPr>
                <w:ilvl w:val="0"/>
                <w:numId w:val="9"/>
              </w:numPr>
              <w:spacing w:before="120" w:after="120"/>
              <w:textAlignment w:val="top"/>
              <w:rPr>
                <w:rFonts w:ascii="Verdana" w:hAnsi="Verdana" w:cs="Arial"/>
                <w:bCs/>
                <w:color w:val="333333"/>
                <w:sz w:val="24"/>
                <w:szCs w:val="24"/>
              </w:rPr>
            </w:pPr>
            <w:bookmarkStart w:id="10" w:name="OLE_LINK4"/>
            <w:r w:rsidRPr="00904F36">
              <w:rPr>
                <w:rFonts w:ascii="Verdana" w:hAnsi="Verdana"/>
                <w:sz w:val="24"/>
                <w:szCs w:val="24"/>
              </w:rPr>
              <w:t xml:space="preserve">Beneficiary received a letter stating they received a transition or temporary fill and now must file a Prior Authorization </w:t>
            </w:r>
            <w:r w:rsidR="00C9069F" w:rsidRPr="00904F36">
              <w:rPr>
                <w:rFonts w:ascii="Verdana" w:hAnsi="Verdana"/>
                <w:sz w:val="24"/>
                <w:szCs w:val="24"/>
              </w:rPr>
              <w:t xml:space="preserve">or Formulary Exception </w:t>
            </w:r>
            <w:r w:rsidRPr="00904F36">
              <w:rPr>
                <w:rFonts w:ascii="Verdana" w:hAnsi="Verdana"/>
                <w:sz w:val="24"/>
                <w:szCs w:val="24"/>
              </w:rPr>
              <w:t xml:space="preserve">for the next fill. </w:t>
            </w:r>
          </w:p>
          <w:bookmarkEnd w:id="10"/>
          <w:p w14:paraId="5D65CD69" w14:textId="2F834D0E"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cs="Arial"/>
                <w:bCs/>
                <w:color w:val="333333"/>
                <w:sz w:val="24"/>
                <w:szCs w:val="24"/>
              </w:rPr>
              <w:t>B</w:t>
            </w:r>
            <w:r w:rsidRPr="00904F36">
              <w:rPr>
                <w:rFonts w:ascii="Verdana" w:hAnsi="Verdana"/>
                <w:sz w:val="24"/>
                <w:szCs w:val="24"/>
              </w:rPr>
              <w:t xml:space="preserve">eneficiary is inquiring why a Prior Authorization is required when it was not </w:t>
            </w:r>
            <w:r w:rsidR="009B4127" w:rsidRPr="00904F36">
              <w:rPr>
                <w:rFonts w:ascii="Verdana" w:hAnsi="Verdana"/>
                <w:sz w:val="24"/>
                <w:szCs w:val="24"/>
              </w:rPr>
              <w:t>previously,</w:t>
            </w:r>
            <w:r w:rsidRPr="00904F36">
              <w:rPr>
                <w:rFonts w:ascii="Verdana" w:hAnsi="Verdana"/>
                <w:sz w:val="24"/>
                <w:szCs w:val="24"/>
              </w:rPr>
              <w:t xml:space="preserve"> and </w:t>
            </w:r>
            <w:r w:rsidR="00153B1E" w:rsidRPr="00904F36">
              <w:rPr>
                <w:rFonts w:ascii="Verdana" w:hAnsi="Verdana"/>
                <w:sz w:val="24"/>
                <w:szCs w:val="24"/>
              </w:rPr>
              <w:t xml:space="preserve">they </w:t>
            </w:r>
            <w:r w:rsidRPr="00904F36">
              <w:rPr>
                <w:rFonts w:ascii="Verdana" w:hAnsi="Verdana"/>
                <w:sz w:val="24"/>
                <w:szCs w:val="24"/>
              </w:rPr>
              <w:t>need the drug now.</w:t>
            </w:r>
          </w:p>
          <w:p w14:paraId="25862025" w14:textId="5B1A08E5"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 xml:space="preserve">Beneficiary advises that they require more medication than is allowed by the </w:t>
            </w:r>
            <w:r w:rsidR="000C0F7C">
              <w:rPr>
                <w:rFonts w:ascii="Verdana" w:hAnsi="Verdana"/>
                <w:sz w:val="24"/>
                <w:szCs w:val="24"/>
              </w:rPr>
              <w:t>P</w:t>
            </w:r>
            <w:r w:rsidRPr="00904F36">
              <w:rPr>
                <w:rFonts w:ascii="Verdana" w:hAnsi="Verdana"/>
                <w:sz w:val="24"/>
                <w:szCs w:val="24"/>
              </w:rPr>
              <w:t>lan (e.g., needs 60 tablets for a 30 day supply and the plan only covers 30 tablets for a 30 day supply).</w:t>
            </w:r>
          </w:p>
          <w:p w14:paraId="258BED9B" w14:textId="77777777"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advises that they are being asked to take an alternative drug before the Plan will pay for the brand name drug.</w:t>
            </w:r>
          </w:p>
          <w:p w14:paraId="042715B3" w14:textId="10D41D4C" w:rsidR="00F0073D" w:rsidRPr="00904F36" w:rsidRDefault="00F0073D" w:rsidP="00904F36">
            <w:pPr>
              <w:pStyle w:val="ListParagraph"/>
              <w:numPr>
                <w:ilvl w:val="0"/>
                <w:numId w:val="9"/>
              </w:numPr>
              <w:spacing w:before="120" w:after="120"/>
              <w:textAlignment w:val="top"/>
              <w:rPr>
                <w:rFonts w:ascii="Verdana" w:hAnsi="Verdana"/>
                <w:sz w:val="24"/>
                <w:szCs w:val="24"/>
              </w:rPr>
            </w:pPr>
            <w:bookmarkStart w:id="11" w:name="_Tiering_Exception"/>
            <w:bookmarkStart w:id="12" w:name="_Formulary_Exception_(Non-Formulary"/>
            <w:bookmarkEnd w:id="11"/>
            <w:bookmarkEnd w:id="12"/>
            <w:r w:rsidRPr="00904F36">
              <w:rPr>
                <w:rFonts w:ascii="Verdana" w:hAnsi="Verdana"/>
                <w:sz w:val="24"/>
                <w:szCs w:val="24"/>
              </w:rPr>
              <w:t xml:space="preserve">Beneficiary wants the </w:t>
            </w:r>
            <w:r w:rsidR="00515856">
              <w:rPr>
                <w:rFonts w:ascii="Verdana" w:hAnsi="Verdana"/>
                <w:sz w:val="24"/>
                <w:szCs w:val="24"/>
              </w:rPr>
              <w:t>P</w:t>
            </w:r>
            <w:r w:rsidRPr="00904F36">
              <w:rPr>
                <w:rFonts w:ascii="Verdana" w:hAnsi="Verdana"/>
                <w:sz w:val="24"/>
                <w:szCs w:val="24"/>
              </w:rPr>
              <w:t>lan to pay for a drug when the strength of the medication is not covered.</w:t>
            </w:r>
          </w:p>
          <w:p w14:paraId="1E2E95EF" w14:textId="1EC1E35D"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received a letter stating they received a fill for a non-formulary drug and now must file a Formulary Exception for the next fill.</w:t>
            </w:r>
          </w:p>
          <w:p w14:paraId="26128EB0" w14:textId="4ED8799B" w:rsidR="00904F36"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 xml:space="preserve">Beneficiary requests coverage for a medication for which they have a </w:t>
            </w:r>
            <w:r w:rsidR="009B4127" w:rsidRPr="00904F36">
              <w:rPr>
                <w:rFonts w:ascii="Verdana" w:hAnsi="Verdana"/>
                <w:sz w:val="24"/>
                <w:szCs w:val="24"/>
              </w:rPr>
              <w:t>prescription,</w:t>
            </w:r>
            <w:r w:rsidRPr="00904F36">
              <w:rPr>
                <w:rFonts w:ascii="Verdana" w:hAnsi="Verdana"/>
                <w:sz w:val="24"/>
                <w:szCs w:val="24"/>
              </w:rPr>
              <w:t xml:space="preserve"> but the medication is also sold over-the-counter.</w:t>
            </w:r>
            <w:r w:rsidR="00904F36" w:rsidRPr="00904F36">
              <w:rPr>
                <w:rFonts w:ascii="Verdana" w:hAnsi="Verdana"/>
                <w:sz w:val="24"/>
                <w:szCs w:val="24"/>
              </w:rPr>
              <w:t xml:space="preserve"> </w:t>
            </w:r>
          </w:p>
          <w:p w14:paraId="4B94DB9E" w14:textId="30318A0D" w:rsidR="00F0073D" w:rsidRPr="00904F36" w:rsidRDefault="00F0073D" w:rsidP="00904F36">
            <w:pPr>
              <w:pStyle w:val="ListParagraph"/>
              <w:spacing w:before="120" w:after="120"/>
              <w:textAlignment w:val="top"/>
              <w:rPr>
                <w:rFonts w:ascii="Verdana" w:hAnsi="Verdana"/>
                <w:sz w:val="24"/>
                <w:szCs w:val="24"/>
              </w:rPr>
            </w:pPr>
            <w:r w:rsidRPr="00904F36">
              <w:rPr>
                <w:rFonts w:ascii="Verdana" w:hAnsi="Verdana"/>
                <w:b/>
                <w:bCs/>
                <w:sz w:val="24"/>
                <w:szCs w:val="24"/>
              </w:rPr>
              <w:t>Reminder:</w:t>
            </w:r>
            <w:r w:rsidRPr="00904F36">
              <w:rPr>
                <w:rFonts w:ascii="Verdana" w:hAnsi="Verdana"/>
                <w:sz w:val="24"/>
                <w:szCs w:val="24"/>
              </w:rPr>
              <w:t xml:space="preserve"> </w:t>
            </w:r>
            <w:r w:rsidR="005C3779" w:rsidRPr="00904F36">
              <w:rPr>
                <w:rFonts w:ascii="Verdana" w:hAnsi="Verdana"/>
                <w:sz w:val="24"/>
                <w:szCs w:val="24"/>
              </w:rPr>
              <w:t xml:space="preserve"> </w:t>
            </w:r>
            <w:r w:rsidRPr="00904F36">
              <w:rPr>
                <w:rFonts w:ascii="Verdana" w:hAnsi="Verdana"/>
                <w:sz w:val="24"/>
                <w:szCs w:val="24"/>
              </w:rPr>
              <w:t>Paper claims scenarios are considered Coverage Determinations – refer to the following:</w:t>
            </w:r>
          </w:p>
          <w:p w14:paraId="28BA206E" w14:textId="06229B35" w:rsidR="00F0073D" w:rsidRPr="00904F36" w:rsidRDefault="00806853" w:rsidP="00904F36">
            <w:pPr>
              <w:pStyle w:val="ListParagraph"/>
              <w:numPr>
                <w:ilvl w:val="0"/>
                <w:numId w:val="10"/>
              </w:numPr>
              <w:spacing w:before="120" w:after="120" w:line="240" w:lineRule="auto"/>
              <w:textAlignment w:val="top"/>
              <w:rPr>
                <w:rFonts w:ascii="Verdana" w:hAnsi="Verdana"/>
                <w:sz w:val="24"/>
                <w:szCs w:val="24"/>
              </w:rPr>
            </w:pPr>
            <w:hyperlink r:id="rId15" w:anchor="!/view?docid=74dceac6-a55f-4504-ab6b-0866bb52c601" w:history="1">
              <w:r w:rsidRPr="00904F36">
                <w:rPr>
                  <w:rStyle w:val="Hyperlink"/>
                  <w:rFonts w:ascii="Verdana" w:hAnsi="Verdana" w:cs="Arial"/>
                  <w:sz w:val="24"/>
                  <w:szCs w:val="24"/>
                </w:rPr>
                <w:t>MED D - Researching and Submitting Paper Claims (112394)</w:t>
              </w:r>
            </w:hyperlink>
          </w:p>
          <w:p w14:paraId="077AE23F" w14:textId="3A99941D" w:rsidR="00F0073D" w:rsidRPr="00904F36" w:rsidRDefault="00806853" w:rsidP="00904F36">
            <w:pPr>
              <w:pStyle w:val="ListParagraph"/>
              <w:numPr>
                <w:ilvl w:val="0"/>
                <w:numId w:val="10"/>
              </w:numPr>
              <w:spacing w:before="120" w:after="120" w:line="240" w:lineRule="auto"/>
              <w:textAlignment w:val="top"/>
              <w:rPr>
                <w:rFonts w:ascii="Verdana" w:hAnsi="Verdana" w:cs="Arial"/>
                <w:bCs/>
                <w:color w:val="333333"/>
                <w:sz w:val="24"/>
                <w:szCs w:val="24"/>
              </w:rPr>
            </w:pPr>
            <w:hyperlink r:id="rId16" w:anchor="!/view?docid=ace20931-df5c-49f8-9b4a-df89aade1fa5" w:history="1">
              <w:r w:rsidRPr="00904F36">
                <w:rPr>
                  <w:rStyle w:val="Hyperlink"/>
                  <w:rFonts w:ascii="Verdana" w:hAnsi="Verdana"/>
                  <w:sz w:val="24"/>
                  <w:szCs w:val="24"/>
                </w:rPr>
                <w:t>MED D - Determining TrOOP Status (020814)</w:t>
              </w:r>
            </w:hyperlink>
          </w:p>
          <w:p w14:paraId="1E3020FE" w14:textId="11BA6789" w:rsidR="00904F36"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states that they were billed for a medication while receiving outpatient surgery and had to pay out of pocket.</w:t>
            </w:r>
            <w:r w:rsidR="00904F36" w:rsidRPr="00904F36">
              <w:rPr>
                <w:rFonts w:ascii="Verdana" w:hAnsi="Verdana"/>
                <w:sz w:val="24"/>
                <w:szCs w:val="24"/>
              </w:rPr>
              <w:t xml:space="preserve"> </w:t>
            </w:r>
          </w:p>
          <w:p w14:paraId="7400EE5D" w14:textId="46EB28B6" w:rsidR="00F0073D" w:rsidRPr="00904F36" w:rsidRDefault="00F0073D" w:rsidP="00904F36">
            <w:pPr>
              <w:pStyle w:val="ListParagraph"/>
              <w:spacing w:before="120" w:after="120"/>
              <w:textAlignment w:val="top"/>
              <w:rPr>
                <w:rFonts w:ascii="Verdana" w:hAnsi="Verdana"/>
                <w:sz w:val="24"/>
                <w:szCs w:val="24"/>
              </w:rPr>
            </w:pPr>
            <w:r w:rsidRPr="00904F36">
              <w:rPr>
                <w:rFonts w:ascii="Verdana" w:hAnsi="Verdana"/>
                <w:b/>
                <w:bCs/>
                <w:sz w:val="24"/>
                <w:szCs w:val="24"/>
              </w:rPr>
              <w:t>Reminder:</w:t>
            </w:r>
            <w:r w:rsidRPr="00904F36">
              <w:rPr>
                <w:rFonts w:ascii="Verdana" w:hAnsi="Verdana"/>
                <w:sz w:val="24"/>
                <w:szCs w:val="24"/>
              </w:rPr>
              <w:t xml:space="preserve"> </w:t>
            </w:r>
            <w:r w:rsidR="005C3779" w:rsidRPr="00904F36">
              <w:rPr>
                <w:rFonts w:ascii="Verdana" w:hAnsi="Verdana"/>
                <w:sz w:val="24"/>
                <w:szCs w:val="24"/>
              </w:rPr>
              <w:t xml:space="preserve"> </w:t>
            </w:r>
            <w:r w:rsidRPr="00904F36">
              <w:rPr>
                <w:rFonts w:ascii="Verdana" w:hAnsi="Verdana"/>
                <w:sz w:val="24"/>
                <w:szCs w:val="24"/>
              </w:rPr>
              <w:t xml:space="preserve">Paper claims scenarios are considered Coverage Determinations– refer to </w:t>
            </w:r>
            <w:hyperlink r:id="rId17" w:anchor="!/view?docid=74dceac6-a55f-4504-ab6b-0866bb52c601" w:history="1">
              <w:r w:rsidR="00806853" w:rsidRPr="00904F36">
                <w:rPr>
                  <w:rStyle w:val="Hyperlink"/>
                  <w:rFonts w:ascii="Verdana" w:hAnsi="Verdana" w:cs="Arial"/>
                  <w:sz w:val="24"/>
                  <w:szCs w:val="24"/>
                </w:rPr>
                <w:t>MED D - Researching and Submitting Paper Claims (112394)</w:t>
              </w:r>
            </w:hyperlink>
            <w:r w:rsidRPr="00904F36">
              <w:rPr>
                <w:rFonts w:ascii="Verdana" w:hAnsi="Verdana"/>
                <w:sz w:val="24"/>
                <w:szCs w:val="24"/>
              </w:rPr>
              <w:t>.</w:t>
            </w:r>
          </w:p>
          <w:p w14:paraId="5385E6C7" w14:textId="77777777" w:rsidR="00F0073D" w:rsidRPr="00904F36" w:rsidRDefault="00F0073D" w:rsidP="00904F36">
            <w:pPr>
              <w:pStyle w:val="ListParagraph"/>
              <w:numPr>
                <w:ilvl w:val="0"/>
                <w:numId w:val="9"/>
              </w:numPr>
              <w:spacing w:before="120" w:after="120"/>
              <w:textAlignment w:val="top"/>
              <w:rPr>
                <w:rFonts w:ascii="Verdana" w:hAnsi="Verdana"/>
                <w:sz w:val="24"/>
                <w:szCs w:val="24"/>
              </w:rPr>
            </w:pPr>
            <w:r w:rsidRPr="00904F36">
              <w:rPr>
                <w:rFonts w:ascii="Verdana" w:hAnsi="Verdana"/>
                <w:sz w:val="24"/>
                <w:szCs w:val="24"/>
              </w:rPr>
              <w:t>Beneficiary is calling because their Coverage Determination was denied.</w:t>
            </w:r>
          </w:p>
          <w:p w14:paraId="6EC506B6" w14:textId="2C9EC689" w:rsidR="009A79F4" w:rsidRPr="00904F36" w:rsidRDefault="009A79F4" w:rsidP="00904F36">
            <w:pPr>
              <w:pStyle w:val="ListParagraph"/>
              <w:numPr>
                <w:ilvl w:val="0"/>
                <w:numId w:val="9"/>
              </w:numPr>
              <w:spacing w:before="120" w:after="120"/>
              <w:textAlignment w:val="top"/>
              <w:rPr>
                <w:rFonts w:ascii="Verdana" w:hAnsi="Verdana"/>
                <w:sz w:val="24"/>
                <w:szCs w:val="24"/>
              </w:rPr>
            </w:pPr>
            <w:r w:rsidRPr="00904F36">
              <w:rPr>
                <w:rFonts w:ascii="Verdana" w:hAnsi="Verdana"/>
                <w:bCs/>
                <w:sz w:val="24"/>
                <w:szCs w:val="24"/>
              </w:rPr>
              <w:t xml:space="preserve">Beneficiary is enrolled in enhanced plan that provides coverage during </w:t>
            </w:r>
            <w:r w:rsidR="00416AAB">
              <w:rPr>
                <w:rFonts w:ascii="Verdana" w:hAnsi="Verdana"/>
                <w:bCs/>
                <w:sz w:val="24"/>
                <w:szCs w:val="24"/>
              </w:rPr>
              <w:t xml:space="preserve">the </w:t>
            </w:r>
            <w:r w:rsidRPr="00904F36">
              <w:rPr>
                <w:rFonts w:ascii="Verdana" w:hAnsi="Verdana"/>
                <w:bCs/>
                <w:sz w:val="24"/>
                <w:szCs w:val="24"/>
              </w:rPr>
              <w:t xml:space="preserve">Deductible </w:t>
            </w:r>
            <w:r w:rsidR="00416AAB">
              <w:rPr>
                <w:rFonts w:ascii="Verdana" w:hAnsi="Verdana"/>
                <w:bCs/>
                <w:sz w:val="24"/>
                <w:szCs w:val="24"/>
              </w:rPr>
              <w:t>S</w:t>
            </w:r>
            <w:r w:rsidRPr="00904F36">
              <w:rPr>
                <w:rFonts w:ascii="Verdana" w:hAnsi="Verdana"/>
                <w:bCs/>
                <w:sz w:val="24"/>
                <w:szCs w:val="24"/>
              </w:rPr>
              <w:t>tage.</w:t>
            </w:r>
          </w:p>
          <w:p w14:paraId="1277F882" w14:textId="3B88161C" w:rsidR="00F861CD" w:rsidRPr="00904F36" w:rsidRDefault="00F861CD" w:rsidP="0013374E">
            <w:pPr>
              <w:pStyle w:val="NormalWeb"/>
              <w:spacing w:before="120" w:beforeAutospacing="0" w:after="120" w:afterAutospacing="0"/>
              <w:textAlignment w:val="top"/>
            </w:pPr>
          </w:p>
        </w:tc>
      </w:tr>
      <w:tr w:rsidR="00F0073D" w:rsidRPr="00A40582" w14:paraId="1C48BD2F" w14:textId="77777777" w:rsidTr="00904F36">
        <w:tc>
          <w:tcPr>
            <w:tcW w:w="1233" w:type="pct"/>
          </w:tcPr>
          <w:p w14:paraId="3465E584" w14:textId="08727AE4" w:rsidR="00F0073D" w:rsidRPr="00523446" w:rsidRDefault="00F0073D" w:rsidP="0013374E">
            <w:pPr>
              <w:spacing w:before="120" w:after="120"/>
            </w:pPr>
            <w:bookmarkStart w:id="13" w:name="OLE_LINK5"/>
            <w:r w:rsidRPr="00523446">
              <w:t xml:space="preserve">File a Coverage Determination </w:t>
            </w:r>
            <w:r w:rsidRPr="00523446">
              <w:rPr>
                <w:b/>
                <w:bCs/>
              </w:rPr>
              <w:t>AND</w:t>
            </w:r>
            <w:r w:rsidRPr="00523446">
              <w:t xml:space="preserve"> submit a Grievance</w:t>
            </w:r>
          </w:p>
          <w:bookmarkEnd w:id="13"/>
          <w:p w14:paraId="4422D796" w14:textId="77777777" w:rsidR="00F0073D" w:rsidRPr="00523446" w:rsidRDefault="00F0073D" w:rsidP="0013374E">
            <w:pPr>
              <w:spacing w:before="120" w:after="120"/>
            </w:pPr>
          </w:p>
          <w:p w14:paraId="07B57F25" w14:textId="149A7EC6" w:rsidR="00F0073D" w:rsidRPr="00523446" w:rsidRDefault="00F0073D" w:rsidP="0013374E">
            <w:pPr>
              <w:spacing w:before="120" w:after="120"/>
            </w:pPr>
            <w:r w:rsidRPr="00523446">
              <w:t>Refer to the following:</w:t>
            </w:r>
          </w:p>
          <w:p w14:paraId="58DB6643" w14:textId="1629AEFD" w:rsidR="00F0073D" w:rsidRPr="00523446" w:rsidRDefault="00806853" w:rsidP="00523446">
            <w:pPr>
              <w:pStyle w:val="ListParagraph"/>
              <w:numPr>
                <w:ilvl w:val="0"/>
                <w:numId w:val="9"/>
              </w:numPr>
              <w:spacing w:before="120" w:after="120"/>
              <w:textAlignment w:val="top"/>
              <w:rPr>
                <w:rFonts w:ascii="Verdana" w:hAnsi="Verdana" w:cs="Arial"/>
                <w:color w:val="333333"/>
                <w:sz w:val="24"/>
                <w:szCs w:val="24"/>
              </w:rPr>
            </w:pPr>
            <w:hyperlink r:id="rId18" w:anchor="!/view?docid=22f353ee-e739-4f78-be33-b64916337260" w:history="1">
              <w:r w:rsidRPr="00523446">
                <w:rPr>
                  <w:rStyle w:val="Hyperlink"/>
                  <w:rFonts w:ascii="Verdana" w:hAnsi="Verdana" w:cs="Arial"/>
                  <w:sz w:val="24"/>
                  <w:szCs w:val="24"/>
                </w:rPr>
                <w:t>MED D - CCR - Coverage Determinations and Redeterminations (Appeals) (004665)</w:t>
              </w:r>
            </w:hyperlink>
          </w:p>
          <w:p w14:paraId="32A7EB0C" w14:textId="16DEF5DA" w:rsidR="00F0073D" w:rsidRPr="00523446" w:rsidRDefault="00806853" w:rsidP="00523446">
            <w:pPr>
              <w:pStyle w:val="ListParagraph"/>
              <w:numPr>
                <w:ilvl w:val="0"/>
                <w:numId w:val="9"/>
              </w:numPr>
              <w:spacing w:before="120" w:after="120"/>
              <w:textAlignment w:val="top"/>
              <w:rPr>
                <w:rFonts w:ascii="Verdana" w:hAnsi="Verdana"/>
                <w:sz w:val="24"/>
                <w:szCs w:val="24"/>
              </w:rPr>
            </w:pPr>
            <w:hyperlink r:id="rId19" w:anchor="!/view?docid=731c1bac-3039-46da-85e1-0e49a8c9721d" w:history="1">
              <w:r w:rsidRPr="00523446">
                <w:rPr>
                  <w:rStyle w:val="Hyperlink"/>
                  <w:rFonts w:ascii="Verdana" w:hAnsi="Verdana"/>
                  <w:sz w:val="24"/>
                  <w:szCs w:val="24"/>
                </w:rPr>
                <w:t>MED D - Grievances in PeopleSafe for Health Plans, JE (formerly MHK Fusion) (040884)</w:t>
              </w:r>
            </w:hyperlink>
          </w:p>
          <w:p w14:paraId="3E436BB7" w14:textId="5056B64F" w:rsidR="00F0073D" w:rsidRPr="00523446" w:rsidRDefault="00806853" w:rsidP="00523446">
            <w:pPr>
              <w:pStyle w:val="ListParagraph"/>
              <w:numPr>
                <w:ilvl w:val="0"/>
                <w:numId w:val="9"/>
              </w:numPr>
              <w:spacing w:before="120" w:after="120"/>
              <w:textAlignment w:val="top"/>
              <w:rPr>
                <w:rStyle w:val="Hyperlink"/>
                <w:rFonts w:ascii="Verdana" w:hAnsi="Verdana"/>
                <w:color w:val="auto"/>
                <w:sz w:val="24"/>
                <w:szCs w:val="24"/>
                <w:u w:val="none"/>
              </w:rPr>
            </w:pPr>
            <w:hyperlink r:id="rId20" w:anchor="!/view?docid=17bed7cd-40e8-4e83-83a8-9d742d2605f8" w:history="1">
              <w:r w:rsidRPr="00523446">
                <w:rPr>
                  <w:rStyle w:val="Hyperlink"/>
                  <w:rFonts w:ascii="Verdana" w:hAnsi="Verdana"/>
                  <w:sz w:val="24"/>
                  <w:szCs w:val="24"/>
                </w:rPr>
                <w:t>MED D - Grievances in MHK Nitro (SSI PDP, SSI EGWP, Aetna EGWP) (040885)</w:t>
              </w:r>
            </w:hyperlink>
          </w:p>
          <w:p w14:paraId="3C0A1284" w14:textId="3BA183A0" w:rsidR="00F861CD" w:rsidRPr="00523446" w:rsidRDefault="00F861CD" w:rsidP="0013374E">
            <w:pPr>
              <w:pStyle w:val="NormalWeb"/>
              <w:spacing w:before="120" w:beforeAutospacing="0" w:after="120" w:afterAutospacing="0"/>
              <w:textAlignment w:val="top"/>
            </w:pPr>
          </w:p>
        </w:tc>
        <w:tc>
          <w:tcPr>
            <w:tcW w:w="3767" w:type="pct"/>
          </w:tcPr>
          <w:p w14:paraId="1EFF0201" w14:textId="43234B3C"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unhappy that the Plan made a formulary change for Drug &lt;X&gt; (this is the Grievance) and they want that drug covered (this is the Coverage Determination).</w:t>
            </w:r>
          </w:p>
          <w:p w14:paraId="37FCA453" w14:textId="2F88A314"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14" w:name="OLE_LINK6"/>
            <w:r w:rsidRPr="00523446">
              <w:rPr>
                <w:rFonts w:ascii="Verdana" w:hAnsi="Verdana"/>
                <w:sz w:val="24"/>
                <w:szCs w:val="24"/>
              </w:rPr>
              <w:t xml:space="preserve">Beneficiary feels they paid a higher copay at the pharmacy than the last time they filled it (this is the Grievance). CCR previously confirmed the correct amount was paid, but it is determined that this medication is eligible for a Tiering Exception because it is a Tier 2-4 and there are no </w:t>
            </w:r>
            <w:r w:rsidR="009B4127" w:rsidRPr="00523446">
              <w:rPr>
                <w:rFonts w:ascii="Verdana" w:hAnsi="Verdana"/>
                <w:sz w:val="24"/>
                <w:szCs w:val="24"/>
              </w:rPr>
              <w:t>alternatives,</w:t>
            </w:r>
            <w:r w:rsidRPr="00523446">
              <w:rPr>
                <w:rFonts w:ascii="Verdana" w:hAnsi="Verdana"/>
                <w:sz w:val="24"/>
                <w:szCs w:val="24"/>
              </w:rPr>
              <w:t xml:space="preserve"> and </w:t>
            </w:r>
            <w:r w:rsidR="001839B0" w:rsidRPr="00523446">
              <w:rPr>
                <w:rFonts w:ascii="Verdana" w:hAnsi="Verdana"/>
                <w:sz w:val="24"/>
                <w:szCs w:val="24"/>
              </w:rPr>
              <w:t xml:space="preserve">has enhanced coverage in the </w:t>
            </w:r>
            <w:r w:rsidR="00730AC8">
              <w:rPr>
                <w:rFonts w:ascii="Verdana" w:hAnsi="Verdana"/>
                <w:sz w:val="24"/>
                <w:szCs w:val="24"/>
              </w:rPr>
              <w:t>Deductible</w:t>
            </w:r>
            <w:r w:rsidR="001839B0" w:rsidRPr="00523446">
              <w:rPr>
                <w:rFonts w:ascii="Verdana" w:hAnsi="Verdana"/>
                <w:sz w:val="24"/>
                <w:szCs w:val="24"/>
              </w:rPr>
              <w:t xml:space="preserve"> Stage</w:t>
            </w:r>
            <w:r w:rsidR="00517E92">
              <w:rPr>
                <w:rFonts w:ascii="Verdana" w:hAnsi="Verdana"/>
                <w:sz w:val="24"/>
                <w:szCs w:val="24"/>
              </w:rPr>
              <w:t xml:space="preserve"> or is not in this stage</w:t>
            </w:r>
            <w:r w:rsidRPr="00523446">
              <w:rPr>
                <w:rFonts w:ascii="Verdana" w:hAnsi="Verdana"/>
                <w:sz w:val="24"/>
                <w:szCs w:val="24"/>
              </w:rPr>
              <w:t xml:space="preserve"> (this is the Coverage Determination).</w:t>
            </w:r>
          </w:p>
          <w:bookmarkEnd w:id="14"/>
          <w:p w14:paraId="460C8ABB" w14:textId="538D1CE5" w:rsidR="00B00312"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 xml:space="preserve">Beneficiary is unhappy with a </w:t>
            </w:r>
            <w:r w:rsidR="00EC0B8A">
              <w:rPr>
                <w:rFonts w:ascii="Verdana" w:hAnsi="Verdana"/>
                <w:sz w:val="24"/>
                <w:szCs w:val="24"/>
              </w:rPr>
              <w:t>t</w:t>
            </w:r>
            <w:r w:rsidRPr="00523446">
              <w:rPr>
                <w:rFonts w:ascii="Verdana" w:hAnsi="Verdana"/>
                <w:sz w:val="24"/>
                <w:szCs w:val="24"/>
              </w:rPr>
              <w:t>ier change from a previous claim (specific medication provided) (this is the Grievance) and wants to pay the previous tier copay (this is the Coverage Determination).</w:t>
            </w:r>
            <w:bookmarkStart w:id="15" w:name="OLE_LINK1"/>
          </w:p>
          <w:p w14:paraId="09365BA2" w14:textId="1827B30C"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requesting coverage for a medication (this is the Coverage Determination) and is dissatisfied the Plan must contact their physician for information (this is the Grievance).</w:t>
            </w:r>
          </w:p>
          <w:bookmarkEnd w:id="15"/>
          <w:p w14:paraId="0566037D"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upset that they were not informed their Coverage Determination had expired (this is the Grievance) and need the medication (this is the Coverage Determination).</w:t>
            </w:r>
          </w:p>
          <w:p w14:paraId="32BD7B82"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upset that drug X moved from a lower tier to a higher tier in the new plan year (this is the Grievance) and they need the drug price to be lowered (this is the Coverage Determination).</w:t>
            </w:r>
          </w:p>
          <w:p w14:paraId="29AFC6BC" w14:textId="4613262C" w:rsidR="002641A4" w:rsidRPr="00523446" w:rsidRDefault="002641A4"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unhappy that drug is excluded (this is the Coverage Determination) incorrectly (this is the Grievance).</w:t>
            </w:r>
          </w:p>
          <w:p w14:paraId="6432E760" w14:textId="4AD6EFE2" w:rsidR="00A40582" w:rsidRPr="00523446" w:rsidRDefault="00A40582" w:rsidP="0013374E">
            <w:pPr>
              <w:pStyle w:val="NormalWeb"/>
              <w:spacing w:before="120" w:beforeAutospacing="0" w:after="120" w:afterAutospacing="0"/>
              <w:textAlignment w:val="top"/>
            </w:pPr>
          </w:p>
        </w:tc>
      </w:tr>
      <w:tr w:rsidR="00F0073D" w:rsidRPr="00A40582" w14:paraId="45C0658F" w14:textId="77777777" w:rsidTr="00904F36">
        <w:tc>
          <w:tcPr>
            <w:tcW w:w="1233" w:type="pct"/>
          </w:tcPr>
          <w:p w14:paraId="2B2877D4" w14:textId="4228D280" w:rsidR="00F0073D" w:rsidRPr="00523446" w:rsidRDefault="00F0073D" w:rsidP="0013374E">
            <w:pPr>
              <w:spacing w:before="120" w:after="120"/>
            </w:pPr>
            <w:bookmarkStart w:id="16" w:name="OLE_LINK7"/>
            <w:r w:rsidRPr="00523446">
              <w:t>Submit a Grievance</w:t>
            </w:r>
            <w:bookmarkEnd w:id="16"/>
          </w:p>
          <w:p w14:paraId="4A89C22D" w14:textId="77777777" w:rsidR="00F0073D" w:rsidRPr="00523446" w:rsidRDefault="00F0073D" w:rsidP="0013374E">
            <w:pPr>
              <w:spacing w:before="120" w:after="120"/>
            </w:pPr>
          </w:p>
          <w:p w14:paraId="21EB2119" w14:textId="05FE2ACE" w:rsidR="00F0073D" w:rsidRPr="00523446" w:rsidRDefault="00F0073D" w:rsidP="0013374E">
            <w:pPr>
              <w:spacing w:before="120" w:after="120"/>
            </w:pPr>
            <w:r w:rsidRPr="00523446">
              <w:t>Refer to the following:</w:t>
            </w:r>
          </w:p>
          <w:p w14:paraId="5461935F" w14:textId="5EA364A6" w:rsidR="00F0073D" w:rsidRPr="00523446" w:rsidRDefault="00806853" w:rsidP="00523446">
            <w:pPr>
              <w:pStyle w:val="ListParagraph"/>
              <w:numPr>
                <w:ilvl w:val="0"/>
                <w:numId w:val="9"/>
              </w:numPr>
              <w:spacing w:before="120" w:after="120"/>
              <w:textAlignment w:val="top"/>
              <w:rPr>
                <w:rFonts w:ascii="Verdana" w:hAnsi="Verdana"/>
                <w:sz w:val="24"/>
                <w:szCs w:val="24"/>
              </w:rPr>
            </w:pPr>
            <w:hyperlink r:id="rId21" w:anchor="!/view?docid=731c1bac-3039-46da-85e1-0e49a8c9721d" w:history="1">
              <w:r w:rsidRPr="00523446">
                <w:rPr>
                  <w:rStyle w:val="Hyperlink"/>
                  <w:rFonts w:ascii="Verdana" w:hAnsi="Verdana"/>
                  <w:sz w:val="24"/>
                  <w:szCs w:val="24"/>
                </w:rPr>
                <w:t>MED D - Grievances in PeopleSafe for Health Plans, JE (formerly MHK Fusion) (040884)</w:t>
              </w:r>
            </w:hyperlink>
          </w:p>
          <w:p w14:paraId="4DF2E9DE" w14:textId="62276097" w:rsidR="00F0073D" w:rsidRPr="00523446" w:rsidRDefault="00806853" w:rsidP="00523446">
            <w:pPr>
              <w:pStyle w:val="ListParagraph"/>
              <w:numPr>
                <w:ilvl w:val="0"/>
                <w:numId w:val="9"/>
              </w:numPr>
              <w:spacing w:before="120" w:after="120"/>
              <w:textAlignment w:val="top"/>
              <w:rPr>
                <w:rFonts w:ascii="Verdana" w:hAnsi="Verdana"/>
                <w:sz w:val="24"/>
                <w:szCs w:val="24"/>
              </w:rPr>
            </w:pPr>
            <w:hyperlink r:id="rId22" w:anchor="!/view?docid=17bed7cd-40e8-4e83-83a8-9d742d2605f8" w:history="1">
              <w:r w:rsidRPr="00523446">
                <w:rPr>
                  <w:rStyle w:val="Hyperlink"/>
                  <w:rFonts w:ascii="Verdana" w:hAnsi="Verdana"/>
                  <w:sz w:val="24"/>
                  <w:szCs w:val="24"/>
                </w:rPr>
                <w:t>MED D - Grievances in MHK Nitro (SSI PDP, SSI EGWP, Aetna EGWP) (040885)</w:t>
              </w:r>
            </w:hyperlink>
          </w:p>
        </w:tc>
        <w:tc>
          <w:tcPr>
            <w:tcW w:w="3767" w:type="pct"/>
          </w:tcPr>
          <w:p w14:paraId="55CFAABE" w14:textId="697523FF"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upset about the amount of cost sharing or tier for a drug that is a Tier 1 or on the Specialty Tier.</w:t>
            </w:r>
          </w:p>
          <w:p w14:paraId="1AD61910" w14:textId="77777777" w:rsidR="00F0073D" w:rsidRPr="00523446" w:rsidRDefault="00F0073D" w:rsidP="00523446">
            <w:pPr>
              <w:pStyle w:val="ListParagraph"/>
              <w:numPr>
                <w:ilvl w:val="0"/>
                <w:numId w:val="9"/>
              </w:numPr>
              <w:spacing w:before="120" w:after="120"/>
              <w:textAlignment w:val="top"/>
              <w:rPr>
                <w:rFonts w:ascii="Verdana" w:hAnsi="Verdana" w:cs="Arial"/>
                <w:bCs/>
                <w:color w:val="333333"/>
                <w:sz w:val="24"/>
                <w:szCs w:val="24"/>
              </w:rPr>
            </w:pPr>
            <w:bookmarkStart w:id="17" w:name="_Step_Therapy_Exception"/>
            <w:bookmarkEnd w:id="17"/>
            <w:r w:rsidRPr="00523446">
              <w:rPr>
                <w:rFonts w:ascii="Verdana" w:hAnsi="Verdana"/>
                <w:sz w:val="24"/>
                <w:szCs w:val="24"/>
              </w:rPr>
              <w:t>Beneficiary is unhappy with no coverage for a Med D excluded drug (but agreeing that the drug is excluded).</w:t>
            </w:r>
          </w:p>
          <w:p w14:paraId="228C2CB8"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dissatisfied that they paid a higher copay at the pharmacy than previously quoted by CCR.</w:t>
            </w:r>
          </w:p>
          <w:p w14:paraId="769C4144"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dissatisfied because the Plan must contact their physician for information regarding a Tier Exception.</w:t>
            </w:r>
          </w:p>
          <w:p w14:paraId="4F2BF75D" w14:textId="46587272" w:rsidR="00523446" w:rsidRPr="00523446" w:rsidRDefault="00F0073D" w:rsidP="00523446">
            <w:pPr>
              <w:pStyle w:val="ListParagraph"/>
              <w:numPr>
                <w:ilvl w:val="0"/>
                <w:numId w:val="9"/>
              </w:numPr>
              <w:spacing w:before="120" w:after="120"/>
              <w:textAlignment w:val="top"/>
              <w:rPr>
                <w:rFonts w:ascii="Verdana" w:hAnsi="Verdana"/>
                <w:sz w:val="24"/>
                <w:szCs w:val="24"/>
              </w:rPr>
            </w:pPr>
            <w:bookmarkStart w:id="18" w:name="_Prior_Authorization"/>
            <w:bookmarkStart w:id="19" w:name="_Quantity_Limit_Exception"/>
            <w:bookmarkEnd w:id="18"/>
            <w:bookmarkEnd w:id="19"/>
            <w:r w:rsidRPr="00523446">
              <w:rPr>
                <w:rFonts w:ascii="Verdana" w:hAnsi="Verdana"/>
                <w:sz w:val="24"/>
                <w:szCs w:val="24"/>
              </w:rPr>
              <w:t>Beneficiary is going on an extended vacation and is upset that they can only receive an additional &lt;##&gt; day supply of their medications.</w:t>
            </w:r>
            <w:r w:rsidR="00523446" w:rsidRPr="00523446">
              <w:rPr>
                <w:rFonts w:ascii="Verdana" w:hAnsi="Verdana"/>
                <w:sz w:val="24"/>
                <w:szCs w:val="24"/>
              </w:rPr>
              <w:t xml:space="preserve"> </w:t>
            </w:r>
          </w:p>
          <w:p w14:paraId="0E74345E" w14:textId="2F7EB19D" w:rsidR="00F0073D" w:rsidRPr="00523446" w:rsidRDefault="00F0073D" w:rsidP="00523446">
            <w:pPr>
              <w:pStyle w:val="ListParagraph"/>
              <w:spacing w:before="120" w:after="120"/>
              <w:textAlignment w:val="top"/>
              <w:rPr>
                <w:rFonts w:ascii="Verdana" w:hAnsi="Verdana"/>
                <w:sz w:val="24"/>
                <w:szCs w:val="24"/>
              </w:rPr>
            </w:pPr>
            <w:r w:rsidRPr="00523446">
              <w:rPr>
                <w:rFonts w:ascii="Verdana" w:hAnsi="Verdana"/>
                <w:b/>
                <w:bCs/>
                <w:sz w:val="24"/>
                <w:szCs w:val="24"/>
              </w:rPr>
              <w:t>Note:</w:t>
            </w:r>
            <w:r w:rsidR="00A40582" w:rsidRPr="00523446">
              <w:rPr>
                <w:rFonts w:ascii="Verdana" w:hAnsi="Verdana"/>
                <w:b/>
                <w:bCs/>
                <w:sz w:val="24"/>
                <w:szCs w:val="24"/>
              </w:rPr>
              <w:t xml:space="preserve"> </w:t>
            </w:r>
            <w:r w:rsidRPr="00523446">
              <w:rPr>
                <w:rFonts w:ascii="Verdana" w:hAnsi="Verdana"/>
                <w:sz w:val="24"/>
                <w:szCs w:val="24"/>
              </w:rPr>
              <w:t xml:space="preserve"> Refer to the Client</w:t>
            </w:r>
            <w:r w:rsidR="00904F36" w:rsidRPr="00523446">
              <w:rPr>
                <w:rFonts w:ascii="Verdana" w:hAnsi="Verdana"/>
                <w:sz w:val="24"/>
                <w:szCs w:val="24"/>
              </w:rPr>
              <w:t xml:space="preserve"> Information Form</w:t>
            </w:r>
            <w:r w:rsidRPr="00523446">
              <w:rPr>
                <w:rFonts w:ascii="Verdana" w:hAnsi="Verdana"/>
                <w:sz w:val="24"/>
                <w:szCs w:val="24"/>
              </w:rPr>
              <w:t xml:space="preserve"> </w:t>
            </w:r>
            <w:r w:rsidR="00904F36" w:rsidRPr="00523446">
              <w:rPr>
                <w:rFonts w:ascii="Verdana" w:hAnsi="Verdana"/>
                <w:sz w:val="24"/>
                <w:szCs w:val="24"/>
              </w:rPr>
              <w:t>(</w:t>
            </w:r>
            <w:r w:rsidRPr="00523446">
              <w:rPr>
                <w:rFonts w:ascii="Verdana" w:hAnsi="Verdana"/>
                <w:sz w:val="24"/>
                <w:szCs w:val="24"/>
              </w:rPr>
              <w:t>CIF</w:t>
            </w:r>
            <w:r w:rsidR="00904F36" w:rsidRPr="00523446">
              <w:rPr>
                <w:rFonts w:ascii="Verdana" w:hAnsi="Verdana"/>
                <w:sz w:val="24"/>
                <w:szCs w:val="24"/>
              </w:rPr>
              <w:t>)</w:t>
            </w:r>
            <w:r w:rsidRPr="00523446">
              <w:rPr>
                <w:rFonts w:ascii="Verdana" w:hAnsi="Verdana"/>
                <w:sz w:val="24"/>
                <w:szCs w:val="24"/>
              </w:rPr>
              <w:t>.</w:t>
            </w:r>
          </w:p>
          <w:p w14:paraId="1B09AA7B"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unhappy that they have to take extra steps to obtain coverage for a drug.</w:t>
            </w:r>
          </w:p>
          <w:p w14:paraId="5CDDEA3A" w14:textId="4A2B5535"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0" w:name="_Paper_Claims_/"/>
            <w:bookmarkEnd w:id="20"/>
            <w:r w:rsidRPr="00523446">
              <w:rPr>
                <w:rFonts w:ascii="Verdana" w:hAnsi="Verdana"/>
                <w:sz w:val="24"/>
                <w:szCs w:val="24"/>
              </w:rPr>
              <w:t>Beneficiary is upset about the Paper Claims process (e.g., dissatisfaction with having to fill out paperwork, obtaining additional info for the paper claim, etc</w:t>
            </w:r>
            <w:r w:rsidR="008D409F" w:rsidRPr="00523446">
              <w:rPr>
                <w:rFonts w:ascii="Verdana" w:hAnsi="Verdana"/>
                <w:sz w:val="24"/>
                <w:szCs w:val="24"/>
              </w:rPr>
              <w:t>etera</w:t>
            </w:r>
            <w:r w:rsidRPr="00523446">
              <w:rPr>
                <w:rFonts w:ascii="Verdana" w:hAnsi="Verdana"/>
                <w:sz w:val="24"/>
                <w:szCs w:val="24"/>
              </w:rPr>
              <w:t>)</w:t>
            </w:r>
          </w:p>
          <w:p w14:paraId="486FA017"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1" w:name="_Redetermination_(Appeals)"/>
            <w:bookmarkEnd w:id="21"/>
            <w:r w:rsidRPr="00523446">
              <w:rPr>
                <w:rFonts w:ascii="Verdana" w:hAnsi="Verdana"/>
                <w:sz w:val="24"/>
                <w:szCs w:val="24"/>
              </w:rPr>
              <w:t>Beneficiary thinks the Plan’s copays are too high for most of their medications and does not understand how a person on Medicare can afford these medications.</w:t>
            </w:r>
          </w:p>
          <w:p w14:paraId="7D5D7735"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states they are on a limited income and should not be charged the high copays.</w:t>
            </w:r>
          </w:p>
          <w:p w14:paraId="05B318D4"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angry that their co-pay and premiums amounts have increased.</w:t>
            </w:r>
          </w:p>
          <w:p w14:paraId="42CC3822"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upset that they were not notified of a premium increase.</w:t>
            </w:r>
          </w:p>
          <w:p w14:paraId="2F925641"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received Evidence of Coverage (EOC) and does not like the new copays.</w:t>
            </w:r>
          </w:p>
          <w:p w14:paraId="1C03D6A7" w14:textId="7B70AB44"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2" w:name="_Customer_Service"/>
            <w:bookmarkEnd w:id="22"/>
            <w:r w:rsidRPr="00523446">
              <w:rPr>
                <w:rFonts w:ascii="Verdana" w:hAnsi="Verdana"/>
                <w:sz w:val="24"/>
                <w:szCs w:val="24"/>
              </w:rPr>
              <w:t>Beneficiary is calling to express dissatisfaction about poor customer service (e.g., long wait time, received misinformation, poor service at retail pharmacy, etc</w:t>
            </w:r>
            <w:r w:rsidR="008D409F" w:rsidRPr="00523446">
              <w:rPr>
                <w:rFonts w:ascii="Verdana" w:hAnsi="Verdana"/>
                <w:sz w:val="24"/>
                <w:szCs w:val="24"/>
              </w:rPr>
              <w:t>etera</w:t>
            </w:r>
            <w:r w:rsidRPr="00523446">
              <w:rPr>
                <w:rFonts w:ascii="Verdana" w:hAnsi="Verdana"/>
                <w:sz w:val="24"/>
                <w:szCs w:val="24"/>
              </w:rPr>
              <w:t>).</w:t>
            </w:r>
          </w:p>
          <w:p w14:paraId="5A4E92BE"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3" w:name="_Pharmacy"/>
            <w:bookmarkEnd w:id="23"/>
            <w:r w:rsidRPr="00523446">
              <w:rPr>
                <w:rFonts w:ascii="Verdana" w:hAnsi="Verdana"/>
                <w:sz w:val="24"/>
                <w:szCs w:val="24"/>
              </w:rPr>
              <w:t>Beneficiary is calling to express dissatisfaction about a mail order delay.</w:t>
            </w:r>
          </w:p>
          <w:p w14:paraId="13606735" w14:textId="2C6747D1"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4" w:name="_Enroll/Disenroll"/>
            <w:bookmarkEnd w:id="24"/>
            <w:r w:rsidRPr="00523446">
              <w:rPr>
                <w:rFonts w:ascii="Verdana" w:hAnsi="Verdana"/>
                <w:sz w:val="24"/>
                <w:szCs w:val="24"/>
              </w:rPr>
              <w:t>Beneficiary is calling to express dissatisfaction about plan materials (e.g., did not receive, confusing, etc</w:t>
            </w:r>
            <w:r w:rsidR="008D409F" w:rsidRPr="00523446">
              <w:rPr>
                <w:rFonts w:ascii="Verdana" w:hAnsi="Verdana"/>
                <w:sz w:val="24"/>
                <w:szCs w:val="24"/>
              </w:rPr>
              <w:t>etera</w:t>
            </w:r>
            <w:r w:rsidRPr="00523446">
              <w:rPr>
                <w:rFonts w:ascii="Verdana" w:hAnsi="Verdana"/>
                <w:sz w:val="24"/>
                <w:szCs w:val="24"/>
              </w:rPr>
              <w:t>).</w:t>
            </w:r>
          </w:p>
          <w:p w14:paraId="74640A1B" w14:textId="16786860" w:rsidR="00F0073D" w:rsidRPr="00523446" w:rsidRDefault="00F0073D" w:rsidP="00523446">
            <w:pPr>
              <w:pStyle w:val="ListParagraph"/>
              <w:numPr>
                <w:ilvl w:val="0"/>
                <w:numId w:val="9"/>
              </w:numPr>
              <w:spacing w:before="120" w:after="120"/>
              <w:textAlignment w:val="top"/>
              <w:rPr>
                <w:rFonts w:ascii="Verdana" w:hAnsi="Verdana" w:cs="Arial"/>
                <w:bCs/>
                <w:color w:val="333333"/>
                <w:sz w:val="24"/>
                <w:szCs w:val="24"/>
              </w:rPr>
            </w:pPr>
            <w:bookmarkStart w:id="25" w:name="_Benefits"/>
            <w:bookmarkEnd w:id="25"/>
            <w:r w:rsidRPr="00523446">
              <w:rPr>
                <w:rFonts w:ascii="Verdana" w:hAnsi="Verdana" w:cs="Arial"/>
                <w:bCs/>
                <w:color w:val="333333"/>
                <w:sz w:val="24"/>
                <w:szCs w:val="24"/>
              </w:rPr>
              <w:t>Beneficiary</w:t>
            </w:r>
            <w:r w:rsidRPr="00523446">
              <w:rPr>
                <w:rFonts w:ascii="Verdana" w:hAnsi="Verdana"/>
                <w:sz w:val="24"/>
                <w:szCs w:val="24"/>
              </w:rPr>
              <w:t xml:space="preserve"> is calling to express dissatisfaction that a</w:t>
            </w:r>
            <w:r w:rsidRPr="00523446">
              <w:rPr>
                <w:rFonts w:ascii="Verdana" w:hAnsi="Verdana" w:cs="Arial"/>
                <w:bCs/>
                <w:color w:val="333333"/>
                <w:sz w:val="24"/>
                <w:szCs w:val="24"/>
              </w:rPr>
              <w:t xml:space="preserve"> drug is not on the </w:t>
            </w:r>
            <w:r w:rsidR="009B4127" w:rsidRPr="00523446">
              <w:rPr>
                <w:rFonts w:ascii="Verdana" w:hAnsi="Verdana" w:cs="Arial"/>
                <w:bCs/>
                <w:color w:val="333333"/>
                <w:sz w:val="24"/>
                <w:szCs w:val="24"/>
              </w:rPr>
              <w:t>formulary,</w:t>
            </w:r>
            <w:r w:rsidRPr="00523446">
              <w:rPr>
                <w:rFonts w:ascii="Verdana" w:hAnsi="Verdana" w:cs="Arial"/>
                <w:bCs/>
                <w:color w:val="333333"/>
                <w:sz w:val="24"/>
                <w:szCs w:val="24"/>
              </w:rPr>
              <w:t xml:space="preserve"> but they do not need/take the drug at this time.</w:t>
            </w:r>
          </w:p>
          <w:p w14:paraId="3CE4B44E" w14:textId="5EB9D254"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6" w:name="OLE_LINK8"/>
            <w:r w:rsidRPr="00523446">
              <w:rPr>
                <w:rFonts w:ascii="Verdana" w:hAnsi="Verdana"/>
                <w:sz w:val="24"/>
                <w:szCs w:val="24"/>
              </w:rPr>
              <w:t>Beneficiary complains they are being charged a deductible</w:t>
            </w:r>
            <w:r w:rsidR="006C541E" w:rsidRPr="00523446">
              <w:rPr>
                <w:rFonts w:ascii="Verdana" w:hAnsi="Verdana"/>
                <w:sz w:val="24"/>
                <w:szCs w:val="24"/>
              </w:rPr>
              <w:t xml:space="preserve"> and their drug is ineligible for a TE</w:t>
            </w:r>
            <w:r w:rsidRPr="00523446">
              <w:rPr>
                <w:rFonts w:ascii="Verdana" w:hAnsi="Verdana"/>
                <w:sz w:val="24"/>
                <w:szCs w:val="24"/>
              </w:rPr>
              <w:t>.</w:t>
            </w:r>
          </w:p>
          <w:bookmarkEnd w:id="26"/>
          <w:p w14:paraId="2CE5EFFA" w14:textId="484F9160"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 xml:space="preserve">Beneficiary complains that their </w:t>
            </w:r>
            <w:r w:rsidR="00904F36" w:rsidRPr="00523446">
              <w:rPr>
                <w:rFonts w:ascii="Verdana" w:hAnsi="Verdana"/>
                <w:color w:val="000000"/>
                <w:sz w:val="24"/>
                <w:szCs w:val="24"/>
              </w:rPr>
              <w:t>Annual Notice of Changes (</w:t>
            </w:r>
            <w:r w:rsidRPr="00523446">
              <w:rPr>
                <w:rFonts w:ascii="Verdana" w:hAnsi="Verdana"/>
                <w:sz w:val="24"/>
                <w:szCs w:val="24"/>
              </w:rPr>
              <w:t>ANOC</w:t>
            </w:r>
            <w:r w:rsidR="00904F36" w:rsidRPr="00523446">
              <w:rPr>
                <w:rFonts w:ascii="Verdana" w:hAnsi="Verdana"/>
                <w:sz w:val="24"/>
                <w:szCs w:val="24"/>
              </w:rPr>
              <w:t>)</w:t>
            </w:r>
            <w:r w:rsidRPr="00523446">
              <w:rPr>
                <w:rFonts w:ascii="Verdana" w:hAnsi="Verdana"/>
                <w:sz w:val="24"/>
                <w:szCs w:val="24"/>
              </w:rPr>
              <w:t xml:space="preserve"> indicates an increase in all copays for all tiers in the upcoming plan year.</w:t>
            </w:r>
          </w:p>
          <w:p w14:paraId="0C3402EB" w14:textId="113AD700" w:rsidR="00F0073D" w:rsidRPr="00523446" w:rsidRDefault="00F0073D" w:rsidP="00523446">
            <w:pPr>
              <w:pStyle w:val="ListParagraph"/>
              <w:numPr>
                <w:ilvl w:val="0"/>
                <w:numId w:val="9"/>
              </w:numPr>
              <w:spacing w:before="120" w:after="120"/>
              <w:textAlignment w:val="top"/>
              <w:rPr>
                <w:rFonts w:ascii="Verdana" w:hAnsi="Verdana"/>
                <w:color w:val="FF0000"/>
                <w:sz w:val="24"/>
                <w:szCs w:val="24"/>
              </w:rPr>
            </w:pPr>
            <w:r w:rsidRPr="00523446">
              <w:rPr>
                <w:rFonts w:ascii="Verdana" w:hAnsi="Verdana"/>
                <w:sz w:val="24"/>
                <w:szCs w:val="24"/>
              </w:rPr>
              <w:t>Beneficiary complains they do not like the general plan design (e.g., utilization rate, number of vacation overrides, etc</w:t>
            </w:r>
            <w:r w:rsidR="008D409F" w:rsidRPr="00523446">
              <w:rPr>
                <w:rFonts w:ascii="Verdana" w:hAnsi="Verdana"/>
                <w:sz w:val="24"/>
                <w:szCs w:val="24"/>
              </w:rPr>
              <w:t>etera</w:t>
            </w:r>
            <w:r w:rsidRPr="00523446">
              <w:rPr>
                <w:rFonts w:ascii="Verdana" w:hAnsi="Verdana"/>
                <w:sz w:val="24"/>
                <w:szCs w:val="24"/>
              </w:rPr>
              <w:t>).</w:t>
            </w:r>
          </w:p>
          <w:p w14:paraId="4260B495" w14:textId="679A63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7" w:name="OLE_LINK9"/>
            <w:r w:rsidRPr="00523446">
              <w:rPr>
                <w:rFonts w:ascii="Verdana" w:hAnsi="Verdana"/>
                <w:sz w:val="24"/>
                <w:szCs w:val="24"/>
              </w:rPr>
              <w:t xml:space="preserve">Beneficiary is unhappy with coverage during the </w:t>
            </w:r>
            <w:r w:rsidR="000138D3">
              <w:rPr>
                <w:rFonts w:ascii="Verdana" w:hAnsi="Verdana"/>
                <w:sz w:val="24"/>
                <w:szCs w:val="24"/>
              </w:rPr>
              <w:t>Deductible Stage</w:t>
            </w:r>
            <w:r w:rsidR="006C541E" w:rsidRPr="00523446">
              <w:rPr>
                <w:rFonts w:ascii="Verdana" w:hAnsi="Verdana"/>
                <w:sz w:val="24"/>
                <w:szCs w:val="24"/>
              </w:rPr>
              <w:t xml:space="preserve"> and their plan does not offer enhanced coverage</w:t>
            </w:r>
            <w:r w:rsidRPr="00523446">
              <w:rPr>
                <w:rFonts w:ascii="Verdana" w:hAnsi="Verdana"/>
                <w:sz w:val="24"/>
                <w:szCs w:val="24"/>
              </w:rPr>
              <w:t>.</w:t>
            </w:r>
          </w:p>
          <w:bookmarkEnd w:id="27"/>
          <w:p w14:paraId="12FC8F59" w14:textId="77777777" w:rsidR="00F0073D" w:rsidRPr="00523446" w:rsidRDefault="00F0073D" w:rsidP="00523446">
            <w:pPr>
              <w:pStyle w:val="ListParagraph"/>
              <w:numPr>
                <w:ilvl w:val="0"/>
                <w:numId w:val="9"/>
              </w:numPr>
              <w:spacing w:before="120" w:after="120"/>
              <w:textAlignment w:val="top"/>
              <w:rPr>
                <w:rFonts w:ascii="Verdana" w:hAnsi="Verdana"/>
                <w:color w:val="FF0000"/>
                <w:sz w:val="24"/>
                <w:szCs w:val="24"/>
              </w:rPr>
            </w:pPr>
            <w:r w:rsidRPr="00523446">
              <w:rPr>
                <w:rFonts w:ascii="Verdana" w:hAnsi="Verdana"/>
                <w:sz w:val="24"/>
                <w:szCs w:val="24"/>
              </w:rPr>
              <w:t>Beneficiary contacts the plan because their prescription rejected at the pharmacy and member is upset that they can’t fill the Rx sooner than the plan allows.</w:t>
            </w:r>
          </w:p>
          <w:p w14:paraId="7E140D4A" w14:textId="729EEA4B"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 xml:space="preserve">Beneficiary complains that they cannot get a </w:t>
            </w:r>
            <w:r w:rsidR="005112B7">
              <w:rPr>
                <w:rFonts w:ascii="Verdana" w:hAnsi="Verdana"/>
                <w:sz w:val="24"/>
                <w:szCs w:val="24"/>
              </w:rPr>
              <w:t>T</w:t>
            </w:r>
            <w:r w:rsidRPr="00523446">
              <w:rPr>
                <w:rFonts w:ascii="Verdana" w:hAnsi="Verdana"/>
                <w:sz w:val="24"/>
                <w:szCs w:val="24"/>
              </w:rPr>
              <w:t xml:space="preserve">ier </w:t>
            </w:r>
            <w:r w:rsidR="005112B7">
              <w:rPr>
                <w:rFonts w:ascii="Verdana" w:hAnsi="Verdana"/>
                <w:sz w:val="24"/>
                <w:szCs w:val="24"/>
              </w:rPr>
              <w:t>E</w:t>
            </w:r>
            <w:r w:rsidRPr="00523446">
              <w:rPr>
                <w:rFonts w:ascii="Verdana" w:hAnsi="Verdana"/>
                <w:sz w:val="24"/>
                <w:szCs w:val="24"/>
              </w:rPr>
              <w:t xml:space="preserve">xception for a </w:t>
            </w:r>
            <w:r w:rsidR="005112B7">
              <w:rPr>
                <w:rFonts w:ascii="Verdana" w:hAnsi="Verdana"/>
                <w:sz w:val="24"/>
                <w:szCs w:val="24"/>
              </w:rPr>
              <w:t>T</w:t>
            </w:r>
            <w:r w:rsidRPr="00523446">
              <w:rPr>
                <w:rFonts w:ascii="Verdana" w:hAnsi="Verdana"/>
                <w:sz w:val="24"/>
                <w:szCs w:val="24"/>
              </w:rPr>
              <w:t>ier 1 &amp; Specialty Tier medication.</w:t>
            </w:r>
          </w:p>
          <w:p w14:paraId="624EC66B" w14:textId="1956C5B6"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8" w:name="_Hlk73689490"/>
            <w:r w:rsidRPr="00523446">
              <w:rPr>
                <w:rFonts w:ascii="Verdana" w:hAnsi="Verdana"/>
                <w:sz w:val="24"/>
                <w:szCs w:val="24"/>
              </w:rPr>
              <w:t>Beneficiary complains that last year their medication did not require a prior authorization but this year it does (e.g., certain reject types, formulary changes, age-in to Medicare, etc</w:t>
            </w:r>
            <w:r w:rsidR="008D409F" w:rsidRPr="00523446">
              <w:rPr>
                <w:rFonts w:ascii="Verdana" w:hAnsi="Verdana"/>
                <w:sz w:val="24"/>
                <w:szCs w:val="24"/>
              </w:rPr>
              <w:t>etera</w:t>
            </w:r>
            <w:r w:rsidRPr="00523446">
              <w:rPr>
                <w:rFonts w:ascii="Verdana" w:hAnsi="Verdana"/>
                <w:sz w:val="24"/>
                <w:szCs w:val="24"/>
              </w:rPr>
              <w:t>).</w:t>
            </w:r>
          </w:p>
          <w:bookmarkEnd w:id="28"/>
          <w:p w14:paraId="031EDE80"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complains about the process of filing a Coverage Determination, in general.</w:t>
            </w:r>
          </w:p>
          <w:p w14:paraId="524A8FFE"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29" w:name="_CMS_Issue"/>
            <w:bookmarkEnd w:id="29"/>
            <w:r w:rsidRPr="00523446">
              <w:rPr>
                <w:rFonts w:ascii="Verdana" w:hAnsi="Verdana"/>
                <w:sz w:val="24"/>
                <w:szCs w:val="24"/>
              </w:rPr>
              <w:t>Beneficiary complains that the manufacturer cost of the medication is too high.</w:t>
            </w:r>
          </w:p>
          <w:p w14:paraId="1182E5A9"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30" w:name="_Other"/>
            <w:bookmarkEnd w:id="30"/>
            <w:r w:rsidRPr="00523446">
              <w:rPr>
                <w:rFonts w:ascii="Verdana" w:hAnsi="Verdana"/>
                <w:sz w:val="24"/>
                <w:szCs w:val="24"/>
              </w:rPr>
              <w:t>Beneficiary complains of not being notified of a formulary change.</w:t>
            </w:r>
          </w:p>
          <w:p w14:paraId="65B13B77"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bookmarkStart w:id="31" w:name="_AEP"/>
            <w:bookmarkEnd w:id="31"/>
            <w:r w:rsidRPr="00523446">
              <w:rPr>
                <w:rFonts w:ascii="Verdana" w:hAnsi="Verdana"/>
                <w:sz w:val="24"/>
                <w:szCs w:val="24"/>
              </w:rPr>
              <w:t>Beneficiary expresses dissatisfaction that their enrollment information was not received in a timely manner.</w:t>
            </w:r>
          </w:p>
          <w:p w14:paraId="5B433179"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expresses dissatisfaction that their ID card was not issued in a timely manner.</w:t>
            </w:r>
          </w:p>
          <w:p w14:paraId="3BCDE8B7" w14:textId="77777777"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expresses dissatisfaction about overall plan benefits.</w:t>
            </w:r>
          </w:p>
          <w:p w14:paraId="42010173" w14:textId="0ADBEC43" w:rsidR="00F0073D" w:rsidRPr="00523446" w:rsidRDefault="00F0073D" w:rsidP="00523446">
            <w:pPr>
              <w:pStyle w:val="ListParagraph"/>
              <w:numPr>
                <w:ilvl w:val="0"/>
                <w:numId w:val="9"/>
              </w:numPr>
              <w:spacing w:before="120" w:after="120"/>
              <w:textAlignment w:val="top"/>
              <w:rPr>
                <w:rFonts w:ascii="Verdana" w:hAnsi="Verdana"/>
                <w:sz w:val="24"/>
                <w:szCs w:val="24"/>
              </w:rPr>
            </w:pPr>
            <w:r w:rsidRPr="00523446">
              <w:rPr>
                <w:rFonts w:ascii="Verdana" w:hAnsi="Verdana"/>
                <w:sz w:val="24"/>
                <w:szCs w:val="24"/>
              </w:rPr>
              <w:t>Beneficiary is upset that they must file a Coverage Determination every year when they have to take the medication long term (i.e., 5 years, for the rest of their life, etc</w:t>
            </w:r>
            <w:r w:rsidR="008D409F" w:rsidRPr="00523446">
              <w:rPr>
                <w:rFonts w:ascii="Verdana" w:hAnsi="Verdana"/>
                <w:sz w:val="24"/>
                <w:szCs w:val="24"/>
              </w:rPr>
              <w:t>etera</w:t>
            </w:r>
            <w:r w:rsidRPr="00523446">
              <w:rPr>
                <w:rFonts w:ascii="Verdana" w:hAnsi="Verdana"/>
                <w:sz w:val="24"/>
                <w:szCs w:val="24"/>
              </w:rPr>
              <w:t>).</w:t>
            </w:r>
          </w:p>
          <w:p w14:paraId="2D8E7962" w14:textId="1903CDF5" w:rsidR="00F861CD" w:rsidRPr="00523446" w:rsidRDefault="00F861CD" w:rsidP="0013374E">
            <w:pPr>
              <w:pStyle w:val="NormalWeb"/>
              <w:spacing w:before="120" w:beforeAutospacing="0" w:after="120" w:afterAutospacing="0"/>
              <w:textAlignment w:val="top"/>
            </w:pPr>
          </w:p>
        </w:tc>
      </w:tr>
    </w:tbl>
    <w:p w14:paraId="38A20810" w14:textId="0ACC0365" w:rsidR="000F2DB5" w:rsidRDefault="000F2DB5" w:rsidP="00DE1F9B">
      <w:pPr>
        <w:spacing w:before="120" w:after="120"/>
        <w:rPr>
          <w:rStyle w:val="Hyperlink"/>
        </w:rPr>
      </w:pPr>
    </w:p>
    <w:p w14:paraId="43DF4270" w14:textId="19FEA2CB" w:rsidR="00DE1F9B" w:rsidRDefault="00DE1F9B" w:rsidP="00DE1F9B">
      <w:pPr>
        <w:spacing w:before="120" w:after="120"/>
        <w:jc w:val="right"/>
        <w:rPr>
          <w:rStyle w:val="Hyperlink"/>
        </w:rPr>
      </w:pPr>
      <w:hyperlink w:anchor="_top" w:history="1">
        <w:r w:rsidRPr="00DE1F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C47E0" w:rsidRPr="00DE59BC" w14:paraId="24E42330" w14:textId="77777777" w:rsidTr="0013374E">
        <w:tc>
          <w:tcPr>
            <w:tcW w:w="5000" w:type="pct"/>
            <w:shd w:val="clear" w:color="auto" w:fill="BFBFBF" w:themeFill="background1" w:themeFillShade="BF"/>
          </w:tcPr>
          <w:p w14:paraId="75F3CBF3" w14:textId="6CA9495A" w:rsidR="00FC47E0" w:rsidRPr="004E0B02" w:rsidRDefault="00FC47E0" w:rsidP="0013374E">
            <w:pPr>
              <w:pStyle w:val="Heading2"/>
              <w:spacing w:before="120" w:after="120"/>
              <w:rPr>
                <w:rFonts w:ascii="Verdana" w:hAnsi="Verdana"/>
                <w:i w:val="0"/>
              </w:rPr>
            </w:pPr>
            <w:bookmarkStart w:id="32" w:name="_Toc186561129"/>
            <w:r w:rsidRPr="00FC47E0">
              <w:rPr>
                <w:rFonts w:ascii="Verdana" w:hAnsi="Verdana"/>
                <w:i w:val="0"/>
              </w:rPr>
              <w:t>Related Documents</w:t>
            </w:r>
            <w:bookmarkEnd w:id="32"/>
          </w:p>
        </w:tc>
      </w:tr>
    </w:tbl>
    <w:p w14:paraId="46F7AC4A" w14:textId="196322A0" w:rsidR="00FC47E0" w:rsidRDefault="008D409F" w:rsidP="0013374E">
      <w:pPr>
        <w:spacing w:before="120" w:after="120"/>
      </w:pPr>
      <w:hyperlink r:id="rId23" w:anchor="!/view?docid=c1f1028b-e42c-4b4f-a4cf-cc0b42c91606" w:history="1">
        <w:r>
          <w:rPr>
            <w:rStyle w:val="Hyperlink"/>
          </w:rPr>
          <w:t>Customer Care Abbreviations, Definitions, and Terms Index (017428)</w:t>
        </w:r>
      </w:hyperlink>
    </w:p>
    <w:p w14:paraId="6345B5C6" w14:textId="77777777" w:rsidR="00FC47E0" w:rsidRDefault="00FC47E0" w:rsidP="0013374E">
      <w:pPr>
        <w:spacing w:before="120" w:after="120"/>
        <w:jc w:val="right"/>
        <w:rPr>
          <w:rStyle w:val="Hyperlink"/>
        </w:rPr>
      </w:pPr>
    </w:p>
    <w:p w14:paraId="5E21CA8A" w14:textId="04DF3734" w:rsidR="00090C40" w:rsidRDefault="00090C40" w:rsidP="0013374E">
      <w:pPr>
        <w:spacing w:before="120" w:after="120"/>
        <w:jc w:val="right"/>
        <w:rPr>
          <w:rStyle w:val="Hyperlink"/>
        </w:rPr>
      </w:pPr>
      <w:hyperlink w:anchor="_top" w:history="1">
        <w:r w:rsidRPr="00090C40">
          <w:rPr>
            <w:rStyle w:val="Hyperlink"/>
          </w:rPr>
          <w:t>Top of the Document</w:t>
        </w:r>
      </w:hyperlink>
    </w:p>
    <w:p w14:paraId="68E98FFC" w14:textId="77777777" w:rsidR="00FC47E0" w:rsidRDefault="00FC47E0" w:rsidP="0013374E">
      <w:pPr>
        <w:spacing w:before="120" w:after="120"/>
        <w:jc w:val="center"/>
        <w:rPr>
          <w:sz w:val="16"/>
          <w:szCs w:val="16"/>
        </w:rPr>
      </w:pPr>
    </w:p>
    <w:p w14:paraId="57F12E74" w14:textId="77777777" w:rsidR="001C798C" w:rsidRPr="0058134F" w:rsidRDefault="001C798C" w:rsidP="0013374E">
      <w:pPr>
        <w:spacing w:before="120" w:after="120"/>
        <w:jc w:val="center"/>
        <w:rPr>
          <w:sz w:val="16"/>
          <w:szCs w:val="16"/>
        </w:rPr>
      </w:pPr>
      <w:r w:rsidRPr="0058134F">
        <w:rPr>
          <w:sz w:val="16"/>
          <w:szCs w:val="16"/>
        </w:rPr>
        <w:t>Not To Be Reproduced Or Disclosed to Others Without Prior Written Approval</w:t>
      </w:r>
    </w:p>
    <w:p w14:paraId="5A8FF127" w14:textId="77777777" w:rsidR="001C798C" w:rsidRPr="0058134F" w:rsidRDefault="001C798C" w:rsidP="0013374E">
      <w:pPr>
        <w:spacing w:before="120" w:after="120"/>
        <w:jc w:val="center"/>
        <w:rPr>
          <w:b/>
          <w:color w:val="000000"/>
          <w:sz w:val="16"/>
          <w:szCs w:val="16"/>
        </w:rPr>
      </w:pPr>
      <w:r w:rsidRPr="0058134F">
        <w:rPr>
          <w:b/>
          <w:color w:val="000000"/>
          <w:sz w:val="16"/>
          <w:szCs w:val="16"/>
        </w:rPr>
        <w:t xml:space="preserve">ELECTRONIC DATA = OFFICIAL VERSION </w:t>
      </w:r>
      <w:r>
        <w:rPr>
          <w:b/>
          <w:color w:val="000000"/>
          <w:sz w:val="16"/>
          <w:szCs w:val="16"/>
        </w:rPr>
        <w:t>/</w:t>
      </w:r>
      <w:r w:rsidRPr="0058134F">
        <w:rPr>
          <w:b/>
          <w:color w:val="000000"/>
          <w:sz w:val="16"/>
          <w:szCs w:val="16"/>
        </w:rPr>
        <w:t xml:space="preserve"> PAPER COPY </w:t>
      </w:r>
      <w:r>
        <w:rPr>
          <w:b/>
          <w:color w:val="000000"/>
          <w:sz w:val="16"/>
          <w:szCs w:val="16"/>
        </w:rPr>
        <w:t>=</w:t>
      </w:r>
      <w:r w:rsidRPr="0058134F">
        <w:rPr>
          <w:b/>
          <w:color w:val="000000"/>
          <w:sz w:val="16"/>
          <w:szCs w:val="16"/>
        </w:rPr>
        <w:t xml:space="preserve"> INFORMATIONAL ONLY</w:t>
      </w:r>
    </w:p>
    <w:p w14:paraId="5F235D47" w14:textId="0FF25746" w:rsidR="001C798C" w:rsidRPr="0058134F" w:rsidRDefault="001C798C" w:rsidP="00C247CB">
      <w:pPr>
        <w:jc w:val="center"/>
        <w:rPr>
          <w:sz w:val="16"/>
          <w:szCs w:val="16"/>
        </w:rPr>
      </w:pPr>
    </w:p>
    <w:sectPr w:rsidR="001C798C" w:rsidRPr="0058134F" w:rsidSect="00EB1F94">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6504A" w14:textId="77777777" w:rsidR="00EB6DD9" w:rsidRDefault="00EB6DD9">
      <w:r>
        <w:separator/>
      </w:r>
    </w:p>
  </w:endnote>
  <w:endnote w:type="continuationSeparator" w:id="0">
    <w:p w14:paraId="42373C23" w14:textId="77777777" w:rsidR="00EB6DD9" w:rsidRDefault="00EB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panose1 w:val="00000000000000000000"/>
    <w:charset w:val="00"/>
    <w:family w:val="auto"/>
    <w:notTrueType/>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A35B" w14:textId="6F92A22A" w:rsidR="00353625" w:rsidRPr="00C32D18" w:rsidRDefault="00353625"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50EBF" w14:textId="77777777" w:rsidR="00353625" w:rsidRPr="00CD2229" w:rsidRDefault="0035362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51239" w14:textId="77777777" w:rsidR="00EB6DD9" w:rsidRDefault="00EB6DD9">
      <w:r>
        <w:separator/>
      </w:r>
    </w:p>
  </w:footnote>
  <w:footnote w:type="continuationSeparator" w:id="0">
    <w:p w14:paraId="60172CE1" w14:textId="77777777" w:rsidR="00EB6DD9" w:rsidRDefault="00EB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6D1D5" w14:textId="77777777" w:rsidR="00353625" w:rsidRDefault="0035362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con - Important" style="width:19.8pt;height:16.8pt;visibility:visible;mso-wrap-style:square" o:bullet="t">
        <v:imagedata r:id="rId1" o:title="Icon - Important"/>
      </v:shape>
    </w:pict>
  </w:numPicBullet>
  <w:abstractNum w:abstractNumId="0" w15:restartNumberingAfterBreak="0">
    <w:nsid w:val="015019CD"/>
    <w:multiLevelType w:val="hybridMultilevel"/>
    <w:tmpl w:val="034278D4"/>
    <w:lvl w:ilvl="0" w:tplc="EA045492">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C01"/>
    <w:multiLevelType w:val="hybridMultilevel"/>
    <w:tmpl w:val="8EEC71EC"/>
    <w:lvl w:ilvl="0" w:tplc="EA04549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24638AD"/>
    <w:multiLevelType w:val="hybridMultilevel"/>
    <w:tmpl w:val="0B9E1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73287"/>
    <w:multiLevelType w:val="hybridMultilevel"/>
    <w:tmpl w:val="547E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A012F"/>
    <w:multiLevelType w:val="hybridMultilevel"/>
    <w:tmpl w:val="2CDA0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AF74CB"/>
    <w:multiLevelType w:val="hybridMultilevel"/>
    <w:tmpl w:val="675232A2"/>
    <w:lvl w:ilvl="0" w:tplc="EDD4A0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A2762"/>
    <w:multiLevelType w:val="hybridMultilevel"/>
    <w:tmpl w:val="7CAEB028"/>
    <w:lvl w:ilvl="0" w:tplc="04090001">
      <w:start w:val="1"/>
      <w:numFmt w:val="bullet"/>
      <w:lvlText w:val=""/>
      <w:lvlJc w:val="left"/>
      <w:pPr>
        <w:ind w:left="360" w:hanging="72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6DCB478A"/>
    <w:multiLevelType w:val="hybridMultilevel"/>
    <w:tmpl w:val="67582AD4"/>
    <w:lvl w:ilvl="0" w:tplc="EDAC908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656445">
    <w:abstractNumId w:val="2"/>
  </w:num>
  <w:num w:numId="2" w16cid:durableId="1229070282">
    <w:abstractNumId w:val="7"/>
  </w:num>
  <w:num w:numId="3" w16cid:durableId="1733193046">
    <w:abstractNumId w:val="1"/>
  </w:num>
  <w:num w:numId="4" w16cid:durableId="1823233036">
    <w:abstractNumId w:val="6"/>
  </w:num>
  <w:num w:numId="5" w16cid:durableId="914751763">
    <w:abstractNumId w:val="4"/>
  </w:num>
  <w:num w:numId="6" w16cid:durableId="1736388340">
    <w:abstractNumId w:val="0"/>
  </w:num>
  <w:num w:numId="7" w16cid:durableId="615648279">
    <w:abstractNumId w:val="5"/>
  </w:num>
  <w:num w:numId="8" w16cid:durableId="783352034">
    <w:abstractNumId w:val="4"/>
  </w:num>
  <w:num w:numId="9" w16cid:durableId="833688489">
    <w:abstractNumId w:val="8"/>
  </w:num>
  <w:num w:numId="10" w16cid:durableId="11837533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38D3"/>
    <w:rsid w:val="00015A2E"/>
    <w:rsid w:val="00020DCF"/>
    <w:rsid w:val="0002495B"/>
    <w:rsid w:val="00024970"/>
    <w:rsid w:val="00030547"/>
    <w:rsid w:val="00035BED"/>
    <w:rsid w:val="0003656A"/>
    <w:rsid w:val="0003795D"/>
    <w:rsid w:val="00037FC7"/>
    <w:rsid w:val="0004181B"/>
    <w:rsid w:val="00041996"/>
    <w:rsid w:val="00043228"/>
    <w:rsid w:val="0004615A"/>
    <w:rsid w:val="0004667E"/>
    <w:rsid w:val="000470AD"/>
    <w:rsid w:val="00052C96"/>
    <w:rsid w:val="0005695D"/>
    <w:rsid w:val="00061652"/>
    <w:rsid w:val="00061AD2"/>
    <w:rsid w:val="000639D9"/>
    <w:rsid w:val="000640C2"/>
    <w:rsid w:val="000659FC"/>
    <w:rsid w:val="00066E1B"/>
    <w:rsid w:val="000706D4"/>
    <w:rsid w:val="00071E6F"/>
    <w:rsid w:val="00073CDD"/>
    <w:rsid w:val="00077558"/>
    <w:rsid w:val="00083EBD"/>
    <w:rsid w:val="000863D4"/>
    <w:rsid w:val="0008665F"/>
    <w:rsid w:val="00090C40"/>
    <w:rsid w:val="0009370D"/>
    <w:rsid w:val="00095AB5"/>
    <w:rsid w:val="000961B1"/>
    <w:rsid w:val="000A1C36"/>
    <w:rsid w:val="000A2E73"/>
    <w:rsid w:val="000A31E4"/>
    <w:rsid w:val="000A60D4"/>
    <w:rsid w:val="000A6B88"/>
    <w:rsid w:val="000A7583"/>
    <w:rsid w:val="000B3C4C"/>
    <w:rsid w:val="000B4F39"/>
    <w:rsid w:val="000B6232"/>
    <w:rsid w:val="000B656F"/>
    <w:rsid w:val="000B6718"/>
    <w:rsid w:val="000B72DF"/>
    <w:rsid w:val="000C0230"/>
    <w:rsid w:val="000C0F7C"/>
    <w:rsid w:val="000C2AD3"/>
    <w:rsid w:val="000C3EDF"/>
    <w:rsid w:val="000C5F4D"/>
    <w:rsid w:val="000C61B5"/>
    <w:rsid w:val="000D0E39"/>
    <w:rsid w:val="000D157B"/>
    <w:rsid w:val="000D1870"/>
    <w:rsid w:val="000D2E81"/>
    <w:rsid w:val="000D4BA2"/>
    <w:rsid w:val="000D536B"/>
    <w:rsid w:val="000D6714"/>
    <w:rsid w:val="000D7AD0"/>
    <w:rsid w:val="000E1617"/>
    <w:rsid w:val="000E1BAC"/>
    <w:rsid w:val="000E24A9"/>
    <w:rsid w:val="000E3DDC"/>
    <w:rsid w:val="000E58FD"/>
    <w:rsid w:val="000E7E3C"/>
    <w:rsid w:val="000F0D1B"/>
    <w:rsid w:val="000F2DB5"/>
    <w:rsid w:val="000F54AF"/>
    <w:rsid w:val="00100C77"/>
    <w:rsid w:val="00104CDE"/>
    <w:rsid w:val="00104DC9"/>
    <w:rsid w:val="00114AFF"/>
    <w:rsid w:val="00115944"/>
    <w:rsid w:val="0012373E"/>
    <w:rsid w:val="00123CC5"/>
    <w:rsid w:val="00127B80"/>
    <w:rsid w:val="0013060E"/>
    <w:rsid w:val="00130755"/>
    <w:rsid w:val="0013374E"/>
    <w:rsid w:val="00135577"/>
    <w:rsid w:val="001360A5"/>
    <w:rsid w:val="001401CF"/>
    <w:rsid w:val="001433C7"/>
    <w:rsid w:val="001438D1"/>
    <w:rsid w:val="00150381"/>
    <w:rsid w:val="00151DFA"/>
    <w:rsid w:val="00151EC2"/>
    <w:rsid w:val="00153B1E"/>
    <w:rsid w:val="001611F1"/>
    <w:rsid w:val="0016273A"/>
    <w:rsid w:val="00165C11"/>
    <w:rsid w:val="00166FF3"/>
    <w:rsid w:val="00174BEE"/>
    <w:rsid w:val="00181B1A"/>
    <w:rsid w:val="001839B0"/>
    <w:rsid w:val="0018672D"/>
    <w:rsid w:val="00187B6E"/>
    <w:rsid w:val="00190B3B"/>
    <w:rsid w:val="0019130B"/>
    <w:rsid w:val="001946C2"/>
    <w:rsid w:val="001976EA"/>
    <w:rsid w:val="001A054D"/>
    <w:rsid w:val="001A3749"/>
    <w:rsid w:val="001A39C5"/>
    <w:rsid w:val="001A39E8"/>
    <w:rsid w:val="001A46EA"/>
    <w:rsid w:val="001A5256"/>
    <w:rsid w:val="001A69F9"/>
    <w:rsid w:val="001B1B28"/>
    <w:rsid w:val="001B21B3"/>
    <w:rsid w:val="001B27A5"/>
    <w:rsid w:val="001B3879"/>
    <w:rsid w:val="001B783D"/>
    <w:rsid w:val="001C36DB"/>
    <w:rsid w:val="001C610C"/>
    <w:rsid w:val="001C74B7"/>
    <w:rsid w:val="001C798C"/>
    <w:rsid w:val="001D48F5"/>
    <w:rsid w:val="001D5A7E"/>
    <w:rsid w:val="001D7A15"/>
    <w:rsid w:val="001E0FF6"/>
    <w:rsid w:val="001E5408"/>
    <w:rsid w:val="001E652F"/>
    <w:rsid w:val="001E7746"/>
    <w:rsid w:val="001F0774"/>
    <w:rsid w:val="001F1218"/>
    <w:rsid w:val="001F483C"/>
    <w:rsid w:val="001F5947"/>
    <w:rsid w:val="002016B4"/>
    <w:rsid w:val="00201ED5"/>
    <w:rsid w:val="00204373"/>
    <w:rsid w:val="0020491A"/>
    <w:rsid w:val="002055CF"/>
    <w:rsid w:val="00206447"/>
    <w:rsid w:val="002145C5"/>
    <w:rsid w:val="00214AF1"/>
    <w:rsid w:val="002169C8"/>
    <w:rsid w:val="002253B4"/>
    <w:rsid w:val="00225AEB"/>
    <w:rsid w:val="00230DBE"/>
    <w:rsid w:val="00231CC0"/>
    <w:rsid w:val="00232102"/>
    <w:rsid w:val="00234FD1"/>
    <w:rsid w:val="002363C5"/>
    <w:rsid w:val="00237CFB"/>
    <w:rsid w:val="00240B17"/>
    <w:rsid w:val="00243594"/>
    <w:rsid w:val="00243EBB"/>
    <w:rsid w:val="002450DC"/>
    <w:rsid w:val="0024615F"/>
    <w:rsid w:val="00252EBD"/>
    <w:rsid w:val="00253597"/>
    <w:rsid w:val="00255C6B"/>
    <w:rsid w:val="00256CB2"/>
    <w:rsid w:val="00260918"/>
    <w:rsid w:val="002641A4"/>
    <w:rsid w:val="0026535D"/>
    <w:rsid w:val="00265D86"/>
    <w:rsid w:val="0027345D"/>
    <w:rsid w:val="002750DC"/>
    <w:rsid w:val="002759B6"/>
    <w:rsid w:val="00275A77"/>
    <w:rsid w:val="00277BDE"/>
    <w:rsid w:val="00280368"/>
    <w:rsid w:val="002814A0"/>
    <w:rsid w:val="0028249E"/>
    <w:rsid w:val="00284A3B"/>
    <w:rsid w:val="00291CE8"/>
    <w:rsid w:val="00292038"/>
    <w:rsid w:val="00296127"/>
    <w:rsid w:val="00296765"/>
    <w:rsid w:val="00297151"/>
    <w:rsid w:val="002A1C25"/>
    <w:rsid w:val="002A673F"/>
    <w:rsid w:val="002B0497"/>
    <w:rsid w:val="002B189E"/>
    <w:rsid w:val="002B593E"/>
    <w:rsid w:val="002C085B"/>
    <w:rsid w:val="002C1FF0"/>
    <w:rsid w:val="002C20E3"/>
    <w:rsid w:val="002C4E4F"/>
    <w:rsid w:val="002C7CA4"/>
    <w:rsid w:val="002D047F"/>
    <w:rsid w:val="002D0E97"/>
    <w:rsid w:val="002D1D7C"/>
    <w:rsid w:val="002D2503"/>
    <w:rsid w:val="002D28D2"/>
    <w:rsid w:val="002D619A"/>
    <w:rsid w:val="002E6E58"/>
    <w:rsid w:val="002F1B0F"/>
    <w:rsid w:val="002F1F92"/>
    <w:rsid w:val="002F5825"/>
    <w:rsid w:val="002F6F9E"/>
    <w:rsid w:val="00302CC9"/>
    <w:rsid w:val="003060D4"/>
    <w:rsid w:val="00307ECF"/>
    <w:rsid w:val="0031382F"/>
    <w:rsid w:val="00314FFD"/>
    <w:rsid w:val="00315272"/>
    <w:rsid w:val="00317192"/>
    <w:rsid w:val="0032041C"/>
    <w:rsid w:val="0032244E"/>
    <w:rsid w:val="003229FE"/>
    <w:rsid w:val="00323D2B"/>
    <w:rsid w:val="00324F9D"/>
    <w:rsid w:val="00327504"/>
    <w:rsid w:val="0033143E"/>
    <w:rsid w:val="00336660"/>
    <w:rsid w:val="0034318F"/>
    <w:rsid w:val="00344ED7"/>
    <w:rsid w:val="0034552B"/>
    <w:rsid w:val="00346901"/>
    <w:rsid w:val="003510FC"/>
    <w:rsid w:val="00351993"/>
    <w:rsid w:val="00352022"/>
    <w:rsid w:val="00352539"/>
    <w:rsid w:val="00352EFA"/>
    <w:rsid w:val="00353625"/>
    <w:rsid w:val="00357137"/>
    <w:rsid w:val="00360073"/>
    <w:rsid w:val="00370C8A"/>
    <w:rsid w:val="003725A1"/>
    <w:rsid w:val="00373796"/>
    <w:rsid w:val="00375B42"/>
    <w:rsid w:val="003770D4"/>
    <w:rsid w:val="003868A2"/>
    <w:rsid w:val="00392A5B"/>
    <w:rsid w:val="0039491F"/>
    <w:rsid w:val="003954E8"/>
    <w:rsid w:val="003A206F"/>
    <w:rsid w:val="003A6D70"/>
    <w:rsid w:val="003B0C95"/>
    <w:rsid w:val="003B1F86"/>
    <w:rsid w:val="003B4C3F"/>
    <w:rsid w:val="003B7E43"/>
    <w:rsid w:val="003C0602"/>
    <w:rsid w:val="003C28EC"/>
    <w:rsid w:val="003C4627"/>
    <w:rsid w:val="003E0E70"/>
    <w:rsid w:val="003E1906"/>
    <w:rsid w:val="003E1C35"/>
    <w:rsid w:val="003E43B6"/>
    <w:rsid w:val="003E499C"/>
    <w:rsid w:val="003E6C1A"/>
    <w:rsid w:val="003F778E"/>
    <w:rsid w:val="004057F5"/>
    <w:rsid w:val="00406177"/>
    <w:rsid w:val="0040640A"/>
    <w:rsid w:val="00406DB5"/>
    <w:rsid w:val="00407B43"/>
    <w:rsid w:val="00413555"/>
    <w:rsid w:val="00416AAB"/>
    <w:rsid w:val="00422086"/>
    <w:rsid w:val="0042336D"/>
    <w:rsid w:val="0042627C"/>
    <w:rsid w:val="00427D87"/>
    <w:rsid w:val="004340C4"/>
    <w:rsid w:val="0044606E"/>
    <w:rsid w:val="00451018"/>
    <w:rsid w:val="004515F6"/>
    <w:rsid w:val="00452B09"/>
    <w:rsid w:val="00453F1B"/>
    <w:rsid w:val="00454E2B"/>
    <w:rsid w:val="004572E4"/>
    <w:rsid w:val="00457EAE"/>
    <w:rsid w:val="0046208C"/>
    <w:rsid w:val="004653BB"/>
    <w:rsid w:val="00466D89"/>
    <w:rsid w:val="004768BE"/>
    <w:rsid w:val="00477F73"/>
    <w:rsid w:val="00480F52"/>
    <w:rsid w:val="00481FF9"/>
    <w:rsid w:val="0048355A"/>
    <w:rsid w:val="00484781"/>
    <w:rsid w:val="00484FB9"/>
    <w:rsid w:val="00486108"/>
    <w:rsid w:val="004912F6"/>
    <w:rsid w:val="00493153"/>
    <w:rsid w:val="00497F7B"/>
    <w:rsid w:val="004A095B"/>
    <w:rsid w:val="004A1E9A"/>
    <w:rsid w:val="004A594A"/>
    <w:rsid w:val="004B5402"/>
    <w:rsid w:val="004C56BE"/>
    <w:rsid w:val="004C5D49"/>
    <w:rsid w:val="004D0AC0"/>
    <w:rsid w:val="004D0AF2"/>
    <w:rsid w:val="004D2744"/>
    <w:rsid w:val="004D3C53"/>
    <w:rsid w:val="004D5B6C"/>
    <w:rsid w:val="004E0B02"/>
    <w:rsid w:val="004E43B9"/>
    <w:rsid w:val="004E5417"/>
    <w:rsid w:val="004F7F34"/>
    <w:rsid w:val="00505588"/>
    <w:rsid w:val="0050742E"/>
    <w:rsid w:val="00511064"/>
    <w:rsid w:val="005112B7"/>
    <w:rsid w:val="00512486"/>
    <w:rsid w:val="00515856"/>
    <w:rsid w:val="00517E92"/>
    <w:rsid w:val="005209F6"/>
    <w:rsid w:val="00521C9D"/>
    <w:rsid w:val="00523446"/>
    <w:rsid w:val="00523C57"/>
    <w:rsid w:val="0052465B"/>
    <w:rsid w:val="00524CDD"/>
    <w:rsid w:val="005301FA"/>
    <w:rsid w:val="005320D3"/>
    <w:rsid w:val="00540347"/>
    <w:rsid w:val="00542550"/>
    <w:rsid w:val="00547C68"/>
    <w:rsid w:val="00551629"/>
    <w:rsid w:val="00552D25"/>
    <w:rsid w:val="00556FF3"/>
    <w:rsid w:val="00560A0C"/>
    <w:rsid w:val="00562149"/>
    <w:rsid w:val="00562ECB"/>
    <w:rsid w:val="00563CB9"/>
    <w:rsid w:val="00565A58"/>
    <w:rsid w:val="00571956"/>
    <w:rsid w:val="00574A0C"/>
    <w:rsid w:val="005772E7"/>
    <w:rsid w:val="00577909"/>
    <w:rsid w:val="0058134F"/>
    <w:rsid w:val="00582E85"/>
    <w:rsid w:val="00587EE4"/>
    <w:rsid w:val="005910B5"/>
    <w:rsid w:val="00596794"/>
    <w:rsid w:val="00596D22"/>
    <w:rsid w:val="005A6118"/>
    <w:rsid w:val="005A64DA"/>
    <w:rsid w:val="005A6FBB"/>
    <w:rsid w:val="005B3DE6"/>
    <w:rsid w:val="005B4361"/>
    <w:rsid w:val="005B446E"/>
    <w:rsid w:val="005C1D83"/>
    <w:rsid w:val="005C3779"/>
    <w:rsid w:val="005D0D4E"/>
    <w:rsid w:val="005D1B67"/>
    <w:rsid w:val="005D24A4"/>
    <w:rsid w:val="005D37B9"/>
    <w:rsid w:val="005D4B86"/>
    <w:rsid w:val="005E650E"/>
    <w:rsid w:val="005F12E0"/>
    <w:rsid w:val="005F1A5B"/>
    <w:rsid w:val="005F2238"/>
    <w:rsid w:val="005F4C62"/>
    <w:rsid w:val="005F7AC6"/>
    <w:rsid w:val="0060012E"/>
    <w:rsid w:val="00604269"/>
    <w:rsid w:val="006158FB"/>
    <w:rsid w:val="0062203F"/>
    <w:rsid w:val="00622D77"/>
    <w:rsid w:val="0062624C"/>
    <w:rsid w:val="00627F34"/>
    <w:rsid w:val="006310BF"/>
    <w:rsid w:val="00631328"/>
    <w:rsid w:val="006319E8"/>
    <w:rsid w:val="006366E0"/>
    <w:rsid w:val="00636B18"/>
    <w:rsid w:val="00637CA1"/>
    <w:rsid w:val="00640B0C"/>
    <w:rsid w:val="00641E7B"/>
    <w:rsid w:val="00642CDC"/>
    <w:rsid w:val="00643F1F"/>
    <w:rsid w:val="00646546"/>
    <w:rsid w:val="00647CDD"/>
    <w:rsid w:val="006537C5"/>
    <w:rsid w:val="00662334"/>
    <w:rsid w:val="00664B70"/>
    <w:rsid w:val="00664FC2"/>
    <w:rsid w:val="0066617F"/>
    <w:rsid w:val="00670BFB"/>
    <w:rsid w:val="00674A16"/>
    <w:rsid w:val="00675546"/>
    <w:rsid w:val="00675CED"/>
    <w:rsid w:val="00677AFF"/>
    <w:rsid w:val="00680888"/>
    <w:rsid w:val="006837F6"/>
    <w:rsid w:val="00687CE9"/>
    <w:rsid w:val="0069117B"/>
    <w:rsid w:val="00691E10"/>
    <w:rsid w:val="0069701D"/>
    <w:rsid w:val="006A0481"/>
    <w:rsid w:val="006A3ACC"/>
    <w:rsid w:val="006A5F4E"/>
    <w:rsid w:val="006A6714"/>
    <w:rsid w:val="006A79F4"/>
    <w:rsid w:val="006A7F11"/>
    <w:rsid w:val="006B5EED"/>
    <w:rsid w:val="006C14F8"/>
    <w:rsid w:val="006C4E4C"/>
    <w:rsid w:val="006C4FB9"/>
    <w:rsid w:val="006C541E"/>
    <w:rsid w:val="006C653F"/>
    <w:rsid w:val="006D1794"/>
    <w:rsid w:val="006D3C98"/>
    <w:rsid w:val="006F082E"/>
    <w:rsid w:val="006F3572"/>
    <w:rsid w:val="006F5350"/>
    <w:rsid w:val="006F7DFC"/>
    <w:rsid w:val="00700E37"/>
    <w:rsid w:val="00704AF2"/>
    <w:rsid w:val="00704B90"/>
    <w:rsid w:val="0070776C"/>
    <w:rsid w:val="00710E68"/>
    <w:rsid w:val="00714BA0"/>
    <w:rsid w:val="00714EBC"/>
    <w:rsid w:val="00722766"/>
    <w:rsid w:val="007248E9"/>
    <w:rsid w:val="00725B82"/>
    <w:rsid w:val="007269B6"/>
    <w:rsid w:val="00726E7A"/>
    <w:rsid w:val="00730AC8"/>
    <w:rsid w:val="0073294A"/>
    <w:rsid w:val="00732E52"/>
    <w:rsid w:val="00736607"/>
    <w:rsid w:val="00737B2B"/>
    <w:rsid w:val="00740243"/>
    <w:rsid w:val="00743419"/>
    <w:rsid w:val="00752801"/>
    <w:rsid w:val="00753077"/>
    <w:rsid w:val="007559D5"/>
    <w:rsid w:val="00755AD8"/>
    <w:rsid w:val="00756C57"/>
    <w:rsid w:val="007577F3"/>
    <w:rsid w:val="00765179"/>
    <w:rsid w:val="00765858"/>
    <w:rsid w:val="00765AB9"/>
    <w:rsid w:val="00770141"/>
    <w:rsid w:val="00773DBE"/>
    <w:rsid w:val="00774FF0"/>
    <w:rsid w:val="00781087"/>
    <w:rsid w:val="00785118"/>
    <w:rsid w:val="00785B2D"/>
    <w:rsid w:val="00785C47"/>
    <w:rsid w:val="00786BEB"/>
    <w:rsid w:val="00787367"/>
    <w:rsid w:val="00792DA2"/>
    <w:rsid w:val="00794810"/>
    <w:rsid w:val="007A0118"/>
    <w:rsid w:val="007A1536"/>
    <w:rsid w:val="007A268C"/>
    <w:rsid w:val="007A403E"/>
    <w:rsid w:val="007A53EC"/>
    <w:rsid w:val="007A75EA"/>
    <w:rsid w:val="007B19D2"/>
    <w:rsid w:val="007B471D"/>
    <w:rsid w:val="007B710F"/>
    <w:rsid w:val="007C1A5A"/>
    <w:rsid w:val="007C2347"/>
    <w:rsid w:val="007C2536"/>
    <w:rsid w:val="007C6BB3"/>
    <w:rsid w:val="007C77DD"/>
    <w:rsid w:val="007D254C"/>
    <w:rsid w:val="007D3118"/>
    <w:rsid w:val="007D380D"/>
    <w:rsid w:val="007D5219"/>
    <w:rsid w:val="007D7217"/>
    <w:rsid w:val="007D7223"/>
    <w:rsid w:val="007E21E6"/>
    <w:rsid w:val="007E3EA6"/>
    <w:rsid w:val="007E61FB"/>
    <w:rsid w:val="007E66AD"/>
    <w:rsid w:val="007E7C15"/>
    <w:rsid w:val="007F04AB"/>
    <w:rsid w:val="007F4095"/>
    <w:rsid w:val="007F7DF1"/>
    <w:rsid w:val="00803AE3"/>
    <w:rsid w:val="008042E1"/>
    <w:rsid w:val="00804D63"/>
    <w:rsid w:val="00806853"/>
    <w:rsid w:val="00806B9D"/>
    <w:rsid w:val="00812777"/>
    <w:rsid w:val="008143A0"/>
    <w:rsid w:val="0082009D"/>
    <w:rsid w:val="008230FA"/>
    <w:rsid w:val="00823D54"/>
    <w:rsid w:val="00826377"/>
    <w:rsid w:val="00827B2D"/>
    <w:rsid w:val="00832C58"/>
    <w:rsid w:val="008338E6"/>
    <w:rsid w:val="00833B59"/>
    <w:rsid w:val="008349C7"/>
    <w:rsid w:val="00840530"/>
    <w:rsid w:val="0084129E"/>
    <w:rsid w:val="00842319"/>
    <w:rsid w:val="00843390"/>
    <w:rsid w:val="00843D71"/>
    <w:rsid w:val="00846373"/>
    <w:rsid w:val="00846ECB"/>
    <w:rsid w:val="00847E9F"/>
    <w:rsid w:val="008568AE"/>
    <w:rsid w:val="008576D9"/>
    <w:rsid w:val="00860590"/>
    <w:rsid w:val="00861094"/>
    <w:rsid w:val="00861316"/>
    <w:rsid w:val="00861396"/>
    <w:rsid w:val="008614E8"/>
    <w:rsid w:val="00863140"/>
    <w:rsid w:val="008642AC"/>
    <w:rsid w:val="00864A36"/>
    <w:rsid w:val="00866AEF"/>
    <w:rsid w:val="00867EDF"/>
    <w:rsid w:val="00872A36"/>
    <w:rsid w:val="008734D7"/>
    <w:rsid w:val="00875F0D"/>
    <w:rsid w:val="00877414"/>
    <w:rsid w:val="0087792B"/>
    <w:rsid w:val="00881DA4"/>
    <w:rsid w:val="008825E7"/>
    <w:rsid w:val="008835C7"/>
    <w:rsid w:val="008950E5"/>
    <w:rsid w:val="008A03B7"/>
    <w:rsid w:val="008A059D"/>
    <w:rsid w:val="008A0628"/>
    <w:rsid w:val="008B06E1"/>
    <w:rsid w:val="008C0166"/>
    <w:rsid w:val="008C2197"/>
    <w:rsid w:val="008C3493"/>
    <w:rsid w:val="008C546B"/>
    <w:rsid w:val="008C6108"/>
    <w:rsid w:val="008C7A95"/>
    <w:rsid w:val="008D1035"/>
    <w:rsid w:val="008D11A6"/>
    <w:rsid w:val="008D1F7B"/>
    <w:rsid w:val="008D2D64"/>
    <w:rsid w:val="008D3258"/>
    <w:rsid w:val="008D35B5"/>
    <w:rsid w:val="008D409F"/>
    <w:rsid w:val="008D4B06"/>
    <w:rsid w:val="008D4D2B"/>
    <w:rsid w:val="008D5D89"/>
    <w:rsid w:val="008E21BE"/>
    <w:rsid w:val="008E2CFE"/>
    <w:rsid w:val="008E3C1C"/>
    <w:rsid w:val="008F416B"/>
    <w:rsid w:val="008F50DB"/>
    <w:rsid w:val="008F5FFE"/>
    <w:rsid w:val="008F708D"/>
    <w:rsid w:val="00901C3E"/>
    <w:rsid w:val="00902E07"/>
    <w:rsid w:val="00904F36"/>
    <w:rsid w:val="00913B1B"/>
    <w:rsid w:val="009214AF"/>
    <w:rsid w:val="00923366"/>
    <w:rsid w:val="00924632"/>
    <w:rsid w:val="00927861"/>
    <w:rsid w:val="009322B1"/>
    <w:rsid w:val="0093511B"/>
    <w:rsid w:val="00937E26"/>
    <w:rsid w:val="0094148C"/>
    <w:rsid w:val="00941F2F"/>
    <w:rsid w:val="00942635"/>
    <w:rsid w:val="00943F5D"/>
    <w:rsid w:val="00947783"/>
    <w:rsid w:val="009478A5"/>
    <w:rsid w:val="00954FE8"/>
    <w:rsid w:val="0096655F"/>
    <w:rsid w:val="00967866"/>
    <w:rsid w:val="0097189B"/>
    <w:rsid w:val="009726E0"/>
    <w:rsid w:val="00990822"/>
    <w:rsid w:val="009909DB"/>
    <w:rsid w:val="00993991"/>
    <w:rsid w:val="00994004"/>
    <w:rsid w:val="00994CDE"/>
    <w:rsid w:val="009A0174"/>
    <w:rsid w:val="009A058A"/>
    <w:rsid w:val="009A0B45"/>
    <w:rsid w:val="009A1309"/>
    <w:rsid w:val="009A16AB"/>
    <w:rsid w:val="009A2BD0"/>
    <w:rsid w:val="009A5350"/>
    <w:rsid w:val="009A79F4"/>
    <w:rsid w:val="009B4127"/>
    <w:rsid w:val="009C2074"/>
    <w:rsid w:val="009C4A31"/>
    <w:rsid w:val="009D7E8A"/>
    <w:rsid w:val="009E00C2"/>
    <w:rsid w:val="009E66C7"/>
    <w:rsid w:val="009E7A54"/>
    <w:rsid w:val="009F0F55"/>
    <w:rsid w:val="009F3715"/>
    <w:rsid w:val="009F6E3E"/>
    <w:rsid w:val="009F6FD2"/>
    <w:rsid w:val="009F7051"/>
    <w:rsid w:val="009F78D3"/>
    <w:rsid w:val="009F78E2"/>
    <w:rsid w:val="00A0662D"/>
    <w:rsid w:val="00A067BC"/>
    <w:rsid w:val="00A0772E"/>
    <w:rsid w:val="00A1187F"/>
    <w:rsid w:val="00A1463D"/>
    <w:rsid w:val="00A1641F"/>
    <w:rsid w:val="00A17E3F"/>
    <w:rsid w:val="00A20034"/>
    <w:rsid w:val="00A22457"/>
    <w:rsid w:val="00A23146"/>
    <w:rsid w:val="00A31F37"/>
    <w:rsid w:val="00A3581B"/>
    <w:rsid w:val="00A40582"/>
    <w:rsid w:val="00A4732A"/>
    <w:rsid w:val="00A5389C"/>
    <w:rsid w:val="00A54BBE"/>
    <w:rsid w:val="00A57D26"/>
    <w:rsid w:val="00A615D4"/>
    <w:rsid w:val="00A653FE"/>
    <w:rsid w:val="00A7166B"/>
    <w:rsid w:val="00A71B4C"/>
    <w:rsid w:val="00A72DEB"/>
    <w:rsid w:val="00A816B8"/>
    <w:rsid w:val="00A81A41"/>
    <w:rsid w:val="00A83BA0"/>
    <w:rsid w:val="00A84F18"/>
    <w:rsid w:val="00A85045"/>
    <w:rsid w:val="00A8614A"/>
    <w:rsid w:val="00A908C8"/>
    <w:rsid w:val="00A91DC5"/>
    <w:rsid w:val="00A92129"/>
    <w:rsid w:val="00A95738"/>
    <w:rsid w:val="00A96428"/>
    <w:rsid w:val="00A9720C"/>
    <w:rsid w:val="00A97B7D"/>
    <w:rsid w:val="00AA16F6"/>
    <w:rsid w:val="00AA2252"/>
    <w:rsid w:val="00AA4825"/>
    <w:rsid w:val="00AA6CEC"/>
    <w:rsid w:val="00AA7342"/>
    <w:rsid w:val="00AB1D44"/>
    <w:rsid w:val="00AB33E1"/>
    <w:rsid w:val="00AB4D7D"/>
    <w:rsid w:val="00AB5BC7"/>
    <w:rsid w:val="00AC1B98"/>
    <w:rsid w:val="00AC1C3B"/>
    <w:rsid w:val="00AC2917"/>
    <w:rsid w:val="00AC3666"/>
    <w:rsid w:val="00AC4214"/>
    <w:rsid w:val="00AC6E70"/>
    <w:rsid w:val="00AC72FE"/>
    <w:rsid w:val="00AD1646"/>
    <w:rsid w:val="00AD42D0"/>
    <w:rsid w:val="00AD4A1D"/>
    <w:rsid w:val="00AD7AB4"/>
    <w:rsid w:val="00AE5E01"/>
    <w:rsid w:val="00AF038B"/>
    <w:rsid w:val="00AF51C4"/>
    <w:rsid w:val="00AF78FA"/>
    <w:rsid w:val="00B00312"/>
    <w:rsid w:val="00B02644"/>
    <w:rsid w:val="00B03C92"/>
    <w:rsid w:val="00B04D89"/>
    <w:rsid w:val="00B078F6"/>
    <w:rsid w:val="00B176E6"/>
    <w:rsid w:val="00B26045"/>
    <w:rsid w:val="00B3685C"/>
    <w:rsid w:val="00B41432"/>
    <w:rsid w:val="00B44AFE"/>
    <w:rsid w:val="00B44C55"/>
    <w:rsid w:val="00B46A95"/>
    <w:rsid w:val="00B46DD2"/>
    <w:rsid w:val="00B5114C"/>
    <w:rsid w:val="00B5123C"/>
    <w:rsid w:val="00B517F4"/>
    <w:rsid w:val="00B53726"/>
    <w:rsid w:val="00B544C2"/>
    <w:rsid w:val="00B5566F"/>
    <w:rsid w:val="00B61A3A"/>
    <w:rsid w:val="00B621E8"/>
    <w:rsid w:val="00B630A6"/>
    <w:rsid w:val="00B66535"/>
    <w:rsid w:val="00B669C9"/>
    <w:rsid w:val="00B70CC4"/>
    <w:rsid w:val="00B724AC"/>
    <w:rsid w:val="00B75314"/>
    <w:rsid w:val="00B76EE0"/>
    <w:rsid w:val="00B775E7"/>
    <w:rsid w:val="00B92855"/>
    <w:rsid w:val="00BA152A"/>
    <w:rsid w:val="00BA7A1F"/>
    <w:rsid w:val="00BB02DE"/>
    <w:rsid w:val="00BB0A73"/>
    <w:rsid w:val="00BB2642"/>
    <w:rsid w:val="00BB371A"/>
    <w:rsid w:val="00BB6C52"/>
    <w:rsid w:val="00BB7AC7"/>
    <w:rsid w:val="00BC31E2"/>
    <w:rsid w:val="00BC3381"/>
    <w:rsid w:val="00BC48C3"/>
    <w:rsid w:val="00BC7717"/>
    <w:rsid w:val="00BD5E06"/>
    <w:rsid w:val="00BD7B25"/>
    <w:rsid w:val="00BE1A23"/>
    <w:rsid w:val="00BE1AFF"/>
    <w:rsid w:val="00BE25A5"/>
    <w:rsid w:val="00BE38A6"/>
    <w:rsid w:val="00BE4CE7"/>
    <w:rsid w:val="00BE7640"/>
    <w:rsid w:val="00BF0D78"/>
    <w:rsid w:val="00BF32B2"/>
    <w:rsid w:val="00BF4D5C"/>
    <w:rsid w:val="00BF5D86"/>
    <w:rsid w:val="00BF74E9"/>
    <w:rsid w:val="00C01B2C"/>
    <w:rsid w:val="00C048EB"/>
    <w:rsid w:val="00C06EDF"/>
    <w:rsid w:val="00C12412"/>
    <w:rsid w:val="00C225A6"/>
    <w:rsid w:val="00C247CB"/>
    <w:rsid w:val="00C2618C"/>
    <w:rsid w:val="00C26232"/>
    <w:rsid w:val="00C300A8"/>
    <w:rsid w:val="00C32D18"/>
    <w:rsid w:val="00C346E8"/>
    <w:rsid w:val="00C35312"/>
    <w:rsid w:val="00C356DD"/>
    <w:rsid w:val="00C360BD"/>
    <w:rsid w:val="00C3636C"/>
    <w:rsid w:val="00C4099D"/>
    <w:rsid w:val="00C450A8"/>
    <w:rsid w:val="00C476E1"/>
    <w:rsid w:val="00C479E6"/>
    <w:rsid w:val="00C50590"/>
    <w:rsid w:val="00C52E77"/>
    <w:rsid w:val="00C54689"/>
    <w:rsid w:val="00C566B3"/>
    <w:rsid w:val="00C56B2C"/>
    <w:rsid w:val="00C65249"/>
    <w:rsid w:val="00C67B32"/>
    <w:rsid w:val="00C708F9"/>
    <w:rsid w:val="00C72007"/>
    <w:rsid w:val="00C75C83"/>
    <w:rsid w:val="00C80F5D"/>
    <w:rsid w:val="00C82FDD"/>
    <w:rsid w:val="00C837BA"/>
    <w:rsid w:val="00C86426"/>
    <w:rsid w:val="00C9069F"/>
    <w:rsid w:val="00C95346"/>
    <w:rsid w:val="00C9591D"/>
    <w:rsid w:val="00CA3B23"/>
    <w:rsid w:val="00CA488B"/>
    <w:rsid w:val="00CA62F6"/>
    <w:rsid w:val="00CB0C1D"/>
    <w:rsid w:val="00CB43FB"/>
    <w:rsid w:val="00CC43FA"/>
    <w:rsid w:val="00CC4922"/>
    <w:rsid w:val="00CC510C"/>
    <w:rsid w:val="00CC5AA2"/>
    <w:rsid w:val="00CC69F2"/>
    <w:rsid w:val="00CC721A"/>
    <w:rsid w:val="00CD07E2"/>
    <w:rsid w:val="00CD0963"/>
    <w:rsid w:val="00CD2229"/>
    <w:rsid w:val="00CD46A7"/>
    <w:rsid w:val="00CD5C71"/>
    <w:rsid w:val="00CD7140"/>
    <w:rsid w:val="00CE1164"/>
    <w:rsid w:val="00CE1496"/>
    <w:rsid w:val="00CE3D42"/>
    <w:rsid w:val="00CE53E6"/>
    <w:rsid w:val="00CE53F7"/>
    <w:rsid w:val="00CE66B6"/>
    <w:rsid w:val="00CF1537"/>
    <w:rsid w:val="00CF1B42"/>
    <w:rsid w:val="00CF491B"/>
    <w:rsid w:val="00CF539A"/>
    <w:rsid w:val="00CF6131"/>
    <w:rsid w:val="00D012C8"/>
    <w:rsid w:val="00D06EAA"/>
    <w:rsid w:val="00D07859"/>
    <w:rsid w:val="00D12A98"/>
    <w:rsid w:val="00D1444D"/>
    <w:rsid w:val="00D15766"/>
    <w:rsid w:val="00D16D34"/>
    <w:rsid w:val="00D20A1E"/>
    <w:rsid w:val="00D2400F"/>
    <w:rsid w:val="00D277AF"/>
    <w:rsid w:val="00D31006"/>
    <w:rsid w:val="00D36733"/>
    <w:rsid w:val="00D41574"/>
    <w:rsid w:val="00D46D0A"/>
    <w:rsid w:val="00D471B5"/>
    <w:rsid w:val="00D471C4"/>
    <w:rsid w:val="00D513CE"/>
    <w:rsid w:val="00D51C43"/>
    <w:rsid w:val="00D571DB"/>
    <w:rsid w:val="00D60A71"/>
    <w:rsid w:val="00D6774D"/>
    <w:rsid w:val="00D728F3"/>
    <w:rsid w:val="00D72BF9"/>
    <w:rsid w:val="00D73ED9"/>
    <w:rsid w:val="00D75191"/>
    <w:rsid w:val="00D76195"/>
    <w:rsid w:val="00D80929"/>
    <w:rsid w:val="00D80DFC"/>
    <w:rsid w:val="00D85254"/>
    <w:rsid w:val="00D92364"/>
    <w:rsid w:val="00D92FCF"/>
    <w:rsid w:val="00D956E0"/>
    <w:rsid w:val="00D97A48"/>
    <w:rsid w:val="00DA5D18"/>
    <w:rsid w:val="00DB15BF"/>
    <w:rsid w:val="00DB4352"/>
    <w:rsid w:val="00DB5648"/>
    <w:rsid w:val="00DC1355"/>
    <w:rsid w:val="00DC1D2F"/>
    <w:rsid w:val="00DC4FFC"/>
    <w:rsid w:val="00DD157E"/>
    <w:rsid w:val="00DD1CD4"/>
    <w:rsid w:val="00DD1EBD"/>
    <w:rsid w:val="00DD5E26"/>
    <w:rsid w:val="00DD7ED6"/>
    <w:rsid w:val="00DE1F9B"/>
    <w:rsid w:val="00DE3C8F"/>
    <w:rsid w:val="00DE40E5"/>
    <w:rsid w:val="00DE43C5"/>
    <w:rsid w:val="00DE460F"/>
    <w:rsid w:val="00DE4E51"/>
    <w:rsid w:val="00DE59BC"/>
    <w:rsid w:val="00DE79F7"/>
    <w:rsid w:val="00DF12E6"/>
    <w:rsid w:val="00DF5423"/>
    <w:rsid w:val="00DF5AE4"/>
    <w:rsid w:val="00DF6BE4"/>
    <w:rsid w:val="00E02110"/>
    <w:rsid w:val="00E021BC"/>
    <w:rsid w:val="00E067D2"/>
    <w:rsid w:val="00E125ED"/>
    <w:rsid w:val="00E14293"/>
    <w:rsid w:val="00E14EB4"/>
    <w:rsid w:val="00E157BC"/>
    <w:rsid w:val="00E17779"/>
    <w:rsid w:val="00E20744"/>
    <w:rsid w:val="00E23C32"/>
    <w:rsid w:val="00E24E89"/>
    <w:rsid w:val="00E27004"/>
    <w:rsid w:val="00E3220E"/>
    <w:rsid w:val="00E35F4E"/>
    <w:rsid w:val="00E40BA1"/>
    <w:rsid w:val="00E414EC"/>
    <w:rsid w:val="00E41B5F"/>
    <w:rsid w:val="00E4228D"/>
    <w:rsid w:val="00E501B4"/>
    <w:rsid w:val="00E50E4A"/>
    <w:rsid w:val="00E53B6D"/>
    <w:rsid w:val="00E56C3F"/>
    <w:rsid w:val="00E637A0"/>
    <w:rsid w:val="00E63E6D"/>
    <w:rsid w:val="00E650D0"/>
    <w:rsid w:val="00E732C1"/>
    <w:rsid w:val="00E7448C"/>
    <w:rsid w:val="00E76334"/>
    <w:rsid w:val="00E91435"/>
    <w:rsid w:val="00E91F5F"/>
    <w:rsid w:val="00E92885"/>
    <w:rsid w:val="00E9419C"/>
    <w:rsid w:val="00E94F2D"/>
    <w:rsid w:val="00EB12DD"/>
    <w:rsid w:val="00EB153E"/>
    <w:rsid w:val="00EB1F94"/>
    <w:rsid w:val="00EB57EB"/>
    <w:rsid w:val="00EB6DD9"/>
    <w:rsid w:val="00EC0B8A"/>
    <w:rsid w:val="00EC0FB5"/>
    <w:rsid w:val="00EC25D0"/>
    <w:rsid w:val="00EC4EB5"/>
    <w:rsid w:val="00EC6048"/>
    <w:rsid w:val="00ED50CF"/>
    <w:rsid w:val="00ED7CC4"/>
    <w:rsid w:val="00EE5945"/>
    <w:rsid w:val="00EE65F3"/>
    <w:rsid w:val="00EE6CC8"/>
    <w:rsid w:val="00F0073D"/>
    <w:rsid w:val="00F06E03"/>
    <w:rsid w:val="00F108E5"/>
    <w:rsid w:val="00F1152F"/>
    <w:rsid w:val="00F156C9"/>
    <w:rsid w:val="00F207B3"/>
    <w:rsid w:val="00F20880"/>
    <w:rsid w:val="00F2326A"/>
    <w:rsid w:val="00F263D0"/>
    <w:rsid w:val="00F26BC5"/>
    <w:rsid w:val="00F313D7"/>
    <w:rsid w:val="00F401C5"/>
    <w:rsid w:val="00F5184F"/>
    <w:rsid w:val="00F52584"/>
    <w:rsid w:val="00F5355A"/>
    <w:rsid w:val="00F54399"/>
    <w:rsid w:val="00F5486B"/>
    <w:rsid w:val="00F55C39"/>
    <w:rsid w:val="00F61503"/>
    <w:rsid w:val="00F62BC4"/>
    <w:rsid w:val="00F658E0"/>
    <w:rsid w:val="00F6686D"/>
    <w:rsid w:val="00F75DE4"/>
    <w:rsid w:val="00F8103C"/>
    <w:rsid w:val="00F81783"/>
    <w:rsid w:val="00F859B7"/>
    <w:rsid w:val="00F861CD"/>
    <w:rsid w:val="00F86B7C"/>
    <w:rsid w:val="00F877B4"/>
    <w:rsid w:val="00F9031E"/>
    <w:rsid w:val="00F92EAC"/>
    <w:rsid w:val="00F94F53"/>
    <w:rsid w:val="00F968CB"/>
    <w:rsid w:val="00FA0C90"/>
    <w:rsid w:val="00FB0924"/>
    <w:rsid w:val="00FB2621"/>
    <w:rsid w:val="00FB2D67"/>
    <w:rsid w:val="00FB3DBC"/>
    <w:rsid w:val="00FB6C84"/>
    <w:rsid w:val="00FC05DA"/>
    <w:rsid w:val="00FC18B4"/>
    <w:rsid w:val="00FC1C44"/>
    <w:rsid w:val="00FC2D11"/>
    <w:rsid w:val="00FC47E0"/>
    <w:rsid w:val="00FD08FA"/>
    <w:rsid w:val="00FD5FB7"/>
    <w:rsid w:val="00FE4DC3"/>
    <w:rsid w:val="00FE6936"/>
    <w:rsid w:val="00FE734D"/>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E6FB3"/>
  <w14:defaultImageDpi w14:val="0"/>
  <w15:docId w15:val="{70F7D40E-115E-4B54-A5F3-1FDDA875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uiPriority w:val="9"/>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0F2DB5"/>
    <w:pPr>
      <w:outlineLvl w:val="2"/>
    </w:pPr>
    <w:rPr>
      <w:b/>
      <w:bCs/>
      <w:sz w:val="28"/>
      <w:szCs w:val="28"/>
    </w:rPr>
  </w:style>
  <w:style w:type="paragraph" w:styleId="Heading4">
    <w:name w:val="heading 4"/>
    <w:basedOn w:val="Heading2"/>
    <w:next w:val="Normal"/>
    <w:link w:val="Heading4Char"/>
    <w:uiPriority w:val="9"/>
    <w:qFormat/>
    <w:rsid w:val="00CF491B"/>
    <w:pPr>
      <w:jc w:val="center"/>
      <w:outlineLvl w:val="3"/>
    </w:pPr>
    <w:rPr>
      <w:rFonts w:ascii="Verdana" w:hAnsi="Verdana"/>
      <w:i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37CA1"/>
    <w:rPr>
      <w:rFonts w:ascii="Arial" w:hAnsi="Arial"/>
      <w:b/>
      <w:color w:val="FF9900"/>
      <w:sz w:val="32"/>
      <w:lang w:val="en-US" w:eastAsia="en-US"/>
    </w:rPr>
  </w:style>
  <w:style w:type="character" w:customStyle="1" w:styleId="Heading2Char">
    <w:name w:val="Heading 2 Char"/>
    <w:link w:val="Heading2"/>
    <w:uiPriority w:val="9"/>
    <w:locked/>
    <w:rsid w:val="00AD7AB4"/>
    <w:rPr>
      <w:rFonts w:ascii="Arial" w:hAnsi="Arial"/>
      <w:b/>
      <w:i/>
      <w:sz w:val="28"/>
      <w:lang w:val="en-US" w:eastAsia="en-US"/>
    </w:rPr>
  </w:style>
  <w:style w:type="character" w:customStyle="1" w:styleId="Heading3Char">
    <w:name w:val="Heading 3 Char"/>
    <w:link w:val="Heading3"/>
    <w:uiPriority w:val="9"/>
    <w:locked/>
    <w:rsid w:val="000F2DB5"/>
    <w:rPr>
      <w:rFonts w:ascii="Verdana" w:hAnsi="Verdana"/>
      <w:b/>
      <w:bCs/>
      <w:sz w:val="28"/>
      <w:szCs w:val="28"/>
    </w:rPr>
  </w:style>
  <w:style w:type="character" w:customStyle="1" w:styleId="Heading4Char">
    <w:name w:val="Heading 4 Char"/>
    <w:link w:val="Heading4"/>
    <w:uiPriority w:val="9"/>
    <w:semiHidden/>
    <w:rsid w:val="008D6CC7"/>
    <w:rPr>
      <w:rFonts w:ascii="Calibri" w:eastAsia="Times New Roman" w:hAnsi="Calibri" w:cs="Times New Roman"/>
      <w:b/>
      <w:bCs/>
      <w:sz w:val="28"/>
      <w:szCs w:val="28"/>
    </w:rPr>
  </w:style>
  <w:style w:type="character" w:styleId="Hyperlink">
    <w:name w:val="Hyperlink"/>
    <w:uiPriority w:val="99"/>
    <w:rsid w:val="00524CDD"/>
    <w:rPr>
      <w:color w:val="0000FF"/>
      <w:u w:val="single"/>
    </w:rPr>
  </w:style>
  <w:style w:type="table" w:styleId="TableWeb1">
    <w:name w:val="Table Web 1"/>
    <w:basedOn w:val="TableNormal"/>
    <w:uiPriority w:val="99"/>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rPr>
  </w:style>
  <w:style w:type="paragraph" w:styleId="Header">
    <w:name w:val="header"/>
    <w:basedOn w:val="Normal"/>
    <w:link w:val="HeaderChar"/>
    <w:uiPriority w:val="99"/>
    <w:rsid w:val="00FC1C44"/>
    <w:pPr>
      <w:tabs>
        <w:tab w:val="center" w:pos="4320"/>
        <w:tab w:val="right" w:pos="8640"/>
      </w:tabs>
    </w:pPr>
  </w:style>
  <w:style w:type="character" w:customStyle="1" w:styleId="HeaderChar">
    <w:name w:val="Header Char"/>
    <w:link w:val="Header"/>
    <w:uiPriority w:val="99"/>
    <w:locked/>
    <w:rsid w:val="00352539"/>
    <w:rPr>
      <w:rFonts w:ascii="Verdana" w:hAnsi="Verdana"/>
      <w:sz w:val="24"/>
    </w:rPr>
  </w:style>
  <w:style w:type="paragraph" w:styleId="Footer">
    <w:name w:val="footer"/>
    <w:basedOn w:val="Normal"/>
    <w:link w:val="FooterChar"/>
    <w:uiPriority w:val="99"/>
    <w:rsid w:val="00FC1C44"/>
    <w:pPr>
      <w:tabs>
        <w:tab w:val="center" w:pos="4320"/>
        <w:tab w:val="right" w:pos="8640"/>
      </w:tabs>
    </w:pPr>
  </w:style>
  <w:style w:type="character" w:customStyle="1" w:styleId="FooterChar">
    <w:name w:val="Footer Char"/>
    <w:link w:val="Footer"/>
    <w:uiPriority w:val="99"/>
    <w:semiHidden/>
    <w:rsid w:val="008D6CC7"/>
    <w:rPr>
      <w:rFonts w:ascii="Verdana" w:hAnsi="Verdana"/>
      <w:sz w:val="24"/>
      <w:szCs w:val="24"/>
    </w:rPr>
  </w:style>
  <w:style w:type="paragraph" w:styleId="BodyText">
    <w:name w:val="Body Text"/>
    <w:basedOn w:val="Normal"/>
    <w:link w:val="BodyTextChar"/>
    <w:uiPriority w:val="99"/>
    <w:rsid w:val="00BD7B25"/>
    <w:rPr>
      <w:rFonts w:ascii="Arial" w:hAnsi="Arial" w:cs="Arial"/>
      <w:color w:val="FF0000"/>
      <w:sz w:val="20"/>
      <w:szCs w:val="20"/>
    </w:rPr>
  </w:style>
  <w:style w:type="character" w:customStyle="1" w:styleId="BodyTextChar">
    <w:name w:val="Body Text Char"/>
    <w:link w:val="BodyText"/>
    <w:uiPriority w:val="99"/>
    <w:semiHidden/>
    <w:rsid w:val="008D6CC7"/>
    <w:rPr>
      <w:rFonts w:ascii="Verdana" w:hAnsi="Verdana"/>
      <w:sz w:val="24"/>
      <w:szCs w:val="24"/>
    </w:rPr>
  </w:style>
  <w:style w:type="paragraph" w:styleId="BodyTextIndent">
    <w:name w:val="Body Text Indent"/>
    <w:basedOn w:val="Normal"/>
    <w:link w:val="BodyTextIndentChar"/>
    <w:uiPriority w:val="99"/>
    <w:rsid w:val="008614E8"/>
    <w:pPr>
      <w:spacing w:after="120"/>
      <w:ind w:left="360"/>
    </w:pPr>
  </w:style>
  <w:style w:type="character" w:customStyle="1" w:styleId="BodyTextIndentChar">
    <w:name w:val="Body Text Indent Char"/>
    <w:link w:val="BodyTextIndent"/>
    <w:uiPriority w:val="99"/>
    <w:semiHidden/>
    <w:rsid w:val="008D6CC7"/>
    <w:rPr>
      <w:rFonts w:ascii="Verdana" w:hAnsi="Verdana"/>
      <w:sz w:val="24"/>
      <w:szCs w:val="24"/>
    </w:rPr>
  </w:style>
  <w:style w:type="paragraph" w:styleId="List">
    <w:name w:val="List"/>
    <w:basedOn w:val="Normal"/>
    <w:uiPriority w:val="99"/>
    <w:rsid w:val="008614E8"/>
    <w:pPr>
      <w:ind w:left="360" w:hanging="360"/>
    </w:pPr>
    <w:rPr>
      <w:rFonts w:ascii="Arial" w:hAnsi="Arial"/>
      <w:szCs w:val="20"/>
    </w:rPr>
  </w:style>
  <w:style w:type="paragraph" w:styleId="BodyTextIndent2">
    <w:name w:val="Body Text Indent 2"/>
    <w:basedOn w:val="Normal"/>
    <w:link w:val="BodyTextIndent2Char"/>
    <w:uiPriority w:val="99"/>
    <w:rsid w:val="00E50E4A"/>
    <w:pPr>
      <w:spacing w:after="120" w:line="480" w:lineRule="auto"/>
      <w:ind w:left="360"/>
    </w:pPr>
  </w:style>
  <w:style w:type="character" w:customStyle="1" w:styleId="BodyTextIndent2Char">
    <w:name w:val="Body Text Indent 2 Char"/>
    <w:link w:val="BodyTextIndent2"/>
    <w:uiPriority w:val="99"/>
    <w:semiHidden/>
    <w:rsid w:val="008D6CC7"/>
    <w:rPr>
      <w:rFonts w:ascii="Verdana" w:hAnsi="Verdana"/>
      <w:sz w:val="24"/>
      <w:szCs w:val="24"/>
    </w:rPr>
  </w:style>
  <w:style w:type="paragraph" w:styleId="DocumentMap">
    <w:name w:val="Document Map"/>
    <w:basedOn w:val="Normal"/>
    <w:link w:val="DocumentMapChar"/>
    <w:uiPriority w:val="99"/>
    <w:semiHidden/>
    <w:rsid w:val="009F78D3"/>
    <w:pPr>
      <w:shd w:val="clear" w:color="auto" w:fill="000080"/>
    </w:pPr>
    <w:rPr>
      <w:rFonts w:ascii="Tahoma" w:hAnsi="Tahoma"/>
      <w:sz w:val="20"/>
      <w:szCs w:val="20"/>
    </w:rPr>
  </w:style>
  <w:style w:type="character" w:customStyle="1" w:styleId="DocumentMapChar">
    <w:name w:val="Document Map Char"/>
    <w:link w:val="DocumentMap"/>
    <w:uiPriority w:val="99"/>
    <w:semiHidden/>
    <w:rsid w:val="008D6CC7"/>
    <w:rPr>
      <w:sz w:val="16"/>
      <w:szCs w:val="16"/>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uiPriority w:val="99"/>
    <w:rsid w:val="000F0D1B"/>
    <w:pPr>
      <w:ind w:left="4320"/>
    </w:pPr>
    <w:rPr>
      <w:sz w:val="20"/>
      <w:szCs w:val="20"/>
    </w:rPr>
  </w:style>
  <w:style w:type="character" w:customStyle="1" w:styleId="SignatureChar">
    <w:name w:val="Signature Char"/>
    <w:link w:val="Signature"/>
    <w:uiPriority w:val="99"/>
    <w:semiHidden/>
    <w:rsid w:val="008D6CC7"/>
    <w:rPr>
      <w:rFonts w:ascii="Verdana" w:hAnsi="Verdana"/>
      <w:sz w:val="24"/>
      <w:szCs w:val="24"/>
    </w:rPr>
  </w:style>
  <w:style w:type="paragraph" w:styleId="BlockText">
    <w:name w:val="Block Text"/>
    <w:basedOn w:val="Normal"/>
    <w:uiPriority w:val="99"/>
    <w:rsid w:val="000F0D1B"/>
    <w:pPr>
      <w:ind w:left="-1080" w:right="720"/>
    </w:pPr>
    <w:rPr>
      <w:rFonts w:ascii="PCS Corporate" w:hAnsi="PCS Corporate"/>
      <w:sz w:val="22"/>
      <w:szCs w:val="20"/>
    </w:rPr>
  </w:style>
  <w:style w:type="paragraph" w:styleId="Title">
    <w:name w:val="Title"/>
    <w:basedOn w:val="Normal"/>
    <w:link w:val="TitleChar"/>
    <w:uiPriority w:val="10"/>
    <w:qFormat/>
    <w:rsid w:val="00255C6B"/>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uiPriority w:val="10"/>
    <w:rsid w:val="008D6CC7"/>
    <w:rPr>
      <w:rFonts w:ascii="Calibri Light" w:eastAsia="Times New Roman" w:hAnsi="Calibri Light" w:cs="Times New Roman"/>
      <w:b/>
      <w:bCs/>
      <w:kern w:val="28"/>
      <w:sz w:val="32"/>
      <w:szCs w:val="32"/>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zCs w:val="20"/>
    </w:rPr>
  </w:style>
  <w:style w:type="character" w:styleId="PageNumber">
    <w:name w:val="page number"/>
    <w:uiPriority w:val="99"/>
    <w:rsid w:val="00C32D18"/>
    <w:rPr>
      <w:rFonts w:cs="Times New Roman"/>
    </w:rPr>
  </w:style>
  <w:style w:type="paragraph" w:styleId="ListParagraph">
    <w:name w:val="List Paragraph"/>
    <w:basedOn w:val="Normal"/>
    <w:uiPriority w:val="34"/>
    <w:qFormat/>
    <w:rsid w:val="0004615A"/>
    <w:pPr>
      <w:spacing w:after="200" w:line="276" w:lineRule="auto"/>
      <w:ind w:left="720"/>
    </w:pPr>
    <w:rPr>
      <w:rFonts w:ascii="Calibri" w:hAnsi="Calibri"/>
      <w:sz w:val="22"/>
      <w:szCs w:val="22"/>
    </w:rPr>
  </w:style>
  <w:style w:type="paragraph" w:styleId="TOC2">
    <w:name w:val="toc 2"/>
    <w:basedOn w:val="Normal"/>
    <w:next w:val="Normal"/>
    <w:autoRedefine/>
    <w:uiPriority w:val="39"/>
    <w:rsid w:val="005C3779"/>
    <w:pPr>
      <w:tabs>
        <w:tab w:val="right" w:leader="dot" w:pos="12950"/>
      </w:tabs>
    </w:pPr>
    <w:rPr>
      <w:color w:val="0000FF"/>
      <w:u w:val="single"/>
    </w:rPr>
  </w:style>
  <w:style w:type="paragraph" w:styleId="BalloonText">
    <w:name w:val="Balloon Text"/>
    <w:basedOn w:val="Normal"/>
    <w:link w:val="BalloonTextChar"/>
    <w:uiPriority w:val="99"/>
    <w:rsid w:val="008D4B06"/>
    <w:rPr>
      <w:rFonts w:ascii="Tahoma" w:hAnsi="Tahoma" w:cs="Tahoma"/>
      <w:sz w:val="16"/>
      <w:szCs w:val="16"/>
    </w:rPr>
  </w:style>
  <w:style w:type="character" w:customStyle="1" w:styleId="BalloonTextChar">
    <w:name w:val="Balloon Text Char"/>
    <w:link w:val="BalloonText"/>
    <w:uiPriority w:val="99"/>
    <w:locked/>
    <w:rsid w:val="008D4B06"/>
    <w:rPr>
      <w:rFonts w:ascii="Tahoma" w:hAnsi="Tahoma"/>
      <w:sz w:val="16"/>
    </w:rPr>
  </w:style>
  <w:style w:type="character" w:styleId="CommentReference">
    <w:name w:val="annotation reference"/>
    <w:uiPriority w:val="99"/>
    <w:rsid w:val="00352539"/>
    <w:rPr>
      <w:sz w:val="16"/>
    </w:rPr>
  </w:style>
  <w:style w:type="paragraph" w:styleId="CommentText">
    <w:name w:val="annotation text"/>
    <w:basedOn w:val="Normal"/>
    <w:link w:val="CommentTextChar"/>
    <w:uiPriority w:val="99"/>
    <w:rsid w:val="00352539"/>
    <w:rPr>
      <w:rFonts w:ascii="Times New Roman" w:hAnsi="Times New Roman"/>
      <w:sz w:val="20"/>
      <w:szCs w:val="20"/>
    </w:rPr>
  </w:style>
  <w:style w:type="character" w:customStyle="1" w:styleId="CommentTextChar">
    <w:name w:val="Comment Text Char"/>
    <w:link w:val="CommentText"/>
    <w:uiPriority w:val="99"/>
    <w:locked/>
    <w:rsid w:val="00352539"/>
    <w:rPr>
      <w:rFonts w:cs="Times New Roman"/>
    </w:rPr>
  </w:style>
  <w:style w:type="paragraph" w:styleId="CommentSubject">
    <w:name w:val="annotation subject"/>
    <w:basedOn w:val="CommentText"/>
    <w:next w:val="CommentText"/>
    <w:link w:val="CommentSubjectChar"/>
    <w:uiPriority w:val="99"/>
    <w:rsid w:val="00352539"/>
    <w:rPr>
      <w:b/>
      <w:bCs/>
    </w:rPr>
  </w:style>
  <w:style w:type="character" w:customStyle="1" w:styleId="CommentSubjectChar">
    <w:name w:val="Comment Subject Char"/>
    <w:link w:val="CommentSubject"/>
    <w:uiPriority w:val="99"/>
    <w:locked/>
    <w:rsid w:val="00352539"/>
    <w:rPr>
      <w:rFonts w:cs="Times New Roman"/>
      <w:b/>
      <w:lang w:val="x-none" w:eastAsia="x-none"/>
    </w:rPr>
  </w:style>
  <w:style w:type="paragraph" w:styleId="Revision">
    <w:name w:val="Revision"/>
    <w:hidden/>
    <w:uiPriority w:val="99"/>
    <w:semiHidden/>
    <w:rsid w:val="00352539"/>
    <w:rPr>
      <w:sz w:val="24"/>
      <w:szCs w:val="24"/>
    </w:rPr>
  </w:style>
  <w:style w:type="paragraph" w:styleId="NoSpacing">
    <w:name w:val="No Spacing"/>
    <w:uiPriority w:val="1"/>
    <w:qFormat/>
    <w:rsid w:val="00352539"/>
    <w:rPr>
      <w:rFonts w:ascii="Calibri" w:hAnsi="Calibri"/>
      <w:sz w:val="22"/>
      <w:szCs w:val="22"/>
    </w:rPr>
  </w:style>
  <w:style w:type="paragraph" w:styleId="TOC3">
    <w:name w:val="toc 3"/>
    <w:basedOn w:val="Normal"/>
    <w:next w:val="Normal"/>
    <w:autoRedefine/>
    <w:uiPriority w:val="39"/>
    <w:rsid w:val="000D157B"/>
    <w:pPr>
      <w:ind w:left="480"/>
    </w:pPr>
  </w:style>
  <w:style w:type="paragraph" w:styleId="TOC4">
    <w:name w:val="toc 4"/>
    <w:basedOn w:val="Normal"/>
    <w:next w:val="Normal"/>
    <w:autoRedefine/>
    <w:uiPriority w:val="39"/>
    <w:rsid w:val="000D157B"/>
    <w:pPr>
      <w:tabs>
        <w:tab w:val="right" w:leader="dot" w:pos="12950"/>
      </w:tabs>
      <w:ind w:left="1080"/>
    </w:pPr>
    <w:rPr>
      <w:noProof/>
    </w:rPr>
  </w:style>
  <w:style w:type="character" w:customStyle="1" w:styleId="apple-converted-space">
    <w:name w:val="apple-converted-space"/>
    <w:rsid w:val="00540347"/>
  </w:style>
  <w:style w:type="character" w:styleId="UnresolvedMention">
    <w:name w:val="Unresolved Mention"/>
    <w:basedOn w:val="DefaultParagraphFont"/>
    <w:uiPriority w:val="99"/>
    <w:semiHidden/>
    <w:unhideWhenUsed/>
    <w:rsid w:val="00D956E0"/>
    <w:rPr>
      <w:color w:val="605E5C"/>
      <w:shd w:val="clear" w:color="auto" w:fill="E1DFDD"/>
    </w:rPr>
  </w:style>
  <w:style w:type="character" w:customStyle="1" w:styleId="normaltextrun">
    <w:name w:val="normaltextrun"/>
    <w:basedOn w:val="DefaultParagraphFont"/>
    <w:rsid w:val="00052C96"/>
  </w:style>
  <w:style w:type="character" w:customStyle="1" w:styleId="eop">
    <w:name w:val="eop"/>
    <w:basedOn w:val="DefaultParagraphFont"/>
    <w:rsid w:val="0005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259">
      <w:bodyDiv w:val="1"/>
      <w:marLeft w:val="0"/>
      <w:marRight w:val="0"/>
      <w:marTop w:val="0"/>
      <w:marBottom w:val="0"/>
      <w:divBdr>
        <w:top w:val="none" w:sz="0" w:space="0" w:color="auto"/>
        <w:left w:val="none" w:sz="0" w:space="0" w:color="auto"/>
        <w:bottom w:val="none" w:sz="0" w:space="0" w:color="auto"/>
        <w:right w:val="none" w:sz="0" w:space="0" w:color="auto"/>
      </w:divBdr>
      <w:divsChild>
        <w:div w:id="527374907">
          <w:marLeft w:val="0"/>
          <w:marRight w:val="0"/>
          <w:marTop w:val="0"/>
          <w:marBottom w:val="0"/>
          <w:divBdr>
            <w:top w:val="none" w:sz="0" w:space="0" w:color="auto"/>
            <w:left w:val="none" w:sz="0" w:space="0" w:color="auto"/>
            <w:bottom w:val="none" w:sz="0" w:space="0" w:color="auto"/>
            <w:right w:val="none" w:sz="0" w:space="0" w:color="auto"/>
          </w:divBdr>
          <w:divsChild>
            <w:div w:id="13506819">
              <w:marLeft w:val="0"/>
              <w:marRight w:val="0"/>
              <w:marTop w:val="0"/>
              <w:marBottom w:val="0"/>
              <w:divBdr>
                <w:top w:val="none" w:sz="0" w:space="0" w:color="auto"/>
                <w:left w:val="none" w:sz="0" w:space="0" w:color="auto"/>
                <w:bottom w:val="none" w:sz="0" w:space="0" w:color="auto"/>
                <w:right w:val="none" w:sz="0" w:space="0" w:color="auto"/>
              </w:divBdr>
              <w:divsChild>
                <w:div w:id="1190339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46083019">
          <w:marLeft w:val="0"/>
          <w:marRight w:val="0"/>
          <w:marTop w:val="0"/>
          <w:marBottom w:val="0"/>
          <w:divBdr>
            <w:top w:val="none" w:sz="0" w:space="0" w:color="auto"/>
            <w:left w:val="none" w:sz="0" w:space="0" w:color="auto"/>
            <w:bottom w:val="none" w:sz="0" w:space="0" w:color="auto"/>
            <w:right w:val="none" w:sz="0" w:space="0" w:color="auto"/>
          </w:divBdr>
          <w:divsChild>
            <w:div w:id="118004887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6338113">
      <w:bodyDiv w:val="1"/>
      <w:marLeft w:val="0"/>
      <w:marRight w:val="0"/>
      <w:marTop w:val="0"/>
      <w:marBottom w:val="0"/>
      <w:divBdr>
        <w:top w:val="none" w:sz="0" w:space="0" w:color="auto"/>
        <w:left w:val="none" w:sz="0" w:space="0" w:color="auto"/>
        <w:bottom w:val="none" w:sz="0" w:space="0" w:color="auto"/>
        <w:right w:val="none" w:sz="0" w:space="0" w:color="auto"/>
      </w:divBdr>
    </w:div>
    <w:div w:id="291788169">
      <w:bodyDiv w:val="1"/>
      <w:marLeft w:val="0"/>
      <w:marRight w:val="0"/>
      <w:marTop w:val="0"/>
      <w:marBottom w:val="0"/>
      <w:divBdr>
        <w:top w:val="none" w:sz="0" w:space="0" w:color="auto"/>
        <w:left w:val="none" w:sz="0" w:space="0" w:color="auto"/>
        <w:bottom w:val="none" w:sz="0" w:space="0" w:color="auto"/>
        <w:right w:val="none" w:sz="0" w:space="0" w:color="auto"/>
      </w:divBdr>
      <w:divsChild>
        <w:div w:id="1285163003">
          <w:marLeft w:val="0"/>
          <w:marRight w:val="0"/>
          <w:marTop w:val="0"/>
          <w:marBottom w:val="0"/>
          <w:divBdr>
            <w:top w:val="none" w:sz="0" w:space="0" w:color="auto"/>
            <w:left w:val="none" w:sz="0" w:space="0" w:color="auto"/>
            <w:bottom w:val="none" w:sz="0" w:space="0" w:color="auto"/>
            <w:right w:val="none" w:sz="0" w:space="0" w:color="auto"/>
          </w:divBdr>
          <w:divsChild>
            <w:div w:id="727188826">
              <w:marLeft w:val="0"/>
              <w:marRight w:val="0"/>
              <w:marTop w:val="0"/>
              <w:marBottom w:val="0"/>
              <w:divBdr>
                <w:top w:val="none" w:sz="0" w:space="0" w:color="auto"/>
                <w:left w:val="none" w:sz="0" w:space="0" w:color="auto"/>
                <w:bottom w:val="none" w:sz="0" w:space="0" w:color="auto"/>
                <w:right w:val="none" w:sz="0" w:space="0" w:color="auto"/>
              </w:divBdr>
              <w:divsChild>
                <w:div w:id="67673116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26811140">
          <w:marLeft w:val="0"/>
          <w:marRight w:val="0"/>
          <w:marTop w:val="0"/>
          <w:marBottom w:val="0"/>
          <w:divBdr>
            <w:top w:val="none" w:sz="0" w:space="0" w:color="auto"/>
            <w:left w:val="none" w:sz="0" w:space="0" w:color="auto"/>
            <w:bottom w:val="none" w:sz="0" w:space="0" w:color="auto"/>
            <w:right w:val="none" w:sz="0" w:space="0" w:color="auto"/>
          </w:divBdr>
          <w:divsChild>
            <w:div w:id="99306897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40082155">
      <w:bodyDiv w:val="1"/>
      <w:marLeft w:val="0"/>
      <w:marRight w:val="0"/>
      <w:marTop w:val="0"/>
      <w:marBottom w:val="0"/>
      <w:divBdr>
        <w:top w:val="none" w:sz="0" w:space="0" w:color="auto"/>
        <w:left w:val="none" w:sz="0" w:space="0" w:color="auto"/>
        <w:bottom w:val="none" w:sz="0" w:space="0" w:color="auto"/>
        <w:right w:val="none" w:sz="0" w:space="0" w:color="auto"/>
      </w:divBdr>
      <w:divsChild>
        <w:div w:id="1066757000">
          <w:marLeft w:val="0"/>
          <w:marRight w:val="0"/>
          <w:marTop w:val="0"/>
          <w:marBottom w:val="0"/>
          <w:divBdr>
            <w:top w:val="none" w:sz="0" w:space="0" w:color="auto"/>
            <w:left w:val="none" w:sz="0" w:space="0" w:color="auto"/>
            <w:bottom w:val="none" w:sz="0" w:space="0" w:color="auto"/>
            <w:right w:val="none" w:sz="0" w:space="0" w:color="auto"/>
          </w:divBdr>
          <w:divsChild>
            <w:div w:id="1268275448">
              <w:marLeft w:val="0"/>
              <w:marRight w:val="0"/>
              <w:marTop w:val="0"/>
              <w:marBottom w:val="0"/>
              <w:divBdr>
                <w:top w:val="none" w:sz="0" w:space="0" w:color="auto"/>
                <w:left w:val="none" w:sz="0" w:space="0" w:color="auto"/>
                <w:bottom w:val="none" w:sz="0" w:space="0" w:color="auto"/>
                <w:right w:val="none" w:sz="0" w:space="0" w:color="auto"/>
              </w:divBdr>
              <w:divsChild>
                <w:div w:id="128754121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54171936">
          <w:marLeft w:val="0"/>
          <w:marRight w:val="0"/>
          <w:marTop w:val="0"/>
          <w:marBottom w:val="0"/>
          <w:divBdr>
            <w:top w:val="none" w:sz="0" w:space="0" w:color="auto"/>
            <w:left w:val="none" w:sz="0" w:space="0" w:color="auto"/>
            <w:bottom w:val="none" w:sz="0" w:space="0" w:color="auto"/>
            <w:right w:val="none" w:sz="0" w:space="0" w:color="auto"/>
          </w:divBdr>
          <w:divsChild>
            <w:div w:id="198554714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35910535">
      <w:bodyDiv w:val="1"/>
      <w:marLeft w:val="0"/>
      <w:marRight w:val="0"/>
      <w:marTop w:val="0"/>
      <w:marBottom w:val="0"/>
      <w:divBdr>
        <w:top w:val="none" w:sz="0" w:space="0" w:color="auto"/>
        <w:left w:val="none" w:sz="0" w:space="0" w:color="auto"/>
        <w:bottom w:val="none" w:sz="0" w:space="0" w:color="auto"/>
        <w:right w:val="none" w:sz="0" w:space="0" w:color="auto"/>
      </w:divBdr>
      <w:divsChild>
        <w:div w:id="1192962199">
          <w:marLeft w:val="0"/>
          <w:marRight w:val="0"/>
          <w:marTop w:val="0"/>
          <w:marBottom w:val="0"/>
          <w:divBdr>
            <w:top w:val="none" w:sz="0" w:space="0" w:color="auto"/>
            <w:left w:val="none" w:sz="0" w:space="0" w:color="auto"/>
            <w:bottom w:val="none" w:sz="0" w:space="0" w:color="auto"/>
            <w:right w:val="none" w:sz="0" w:space="0" w:color="auto"/>
          </w:divBdr>
          <w:divsChild>
            <w:div w:id="205222672">
              <w:marLeft w:val="0"/>
              <w:marRight w:val="0"/>
              <w:marTop w:val="0"/>
              <w:marBottom w:val="0"/>
              <w:divBdr>
                <w:top w:val="none" w:sz="0" w:space="0" w:color="auto"/>
                <w:left w:val="none" w:sz="0" w:space="0" w:color="auto"/>
                <w:bottom w:val="none" w:sz="0" w:space="0" w:color="auto"/>
                <w:right w:val="none" w:sz="0" w:space="0" w:color="auto"/>
              </w:divBdr>
              <w:divsChild>
                <w:div w:id="71292807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68467314">
          <w:marLeft w:val="0"/>
          <w:marRight w:val="0"/>
          <w:marTop w:val="0"/>
          <w:marBottom w:val="0"/>
          <w:divBdr>
            <w:top w:val="none" w:sz="0" w:space="0" w:color="auto"/>
            <w:left w:val="none" w:sz="0" w:space="0" w:color="auto"/>
            <w:bottom w:val="none" w:sz="0" w:space="0" w:color="auto"/>
            <w:right w:val="none" w:sz="0" w:space="0" w:color="auto"/>
          </w:divBdr>
          <w:divsChild>
            <w:div w:id="89419782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21094532">
      <w:bodyDiv w:val="1"/>
      <w:marLeft w:val="0"/>
      <w:marRight w:val="0"/>
      <w:marTop w:val="0"/>
      <w:marBottom w:val="0"/>
      <w:divBdr>
        <w:top w:val="none" w:sz="0" w:space="0" w:color="auto"/>
        <w:left w:val="none" w:sz="0" w:space="0" w:color="auto"/>
        <w:bottom w:val="none" w:sz="0" w:space="0" w:color="auto"/>
        <w:right w:val="none" w:sz="0" w:space="0" w:color="auto"/>
      </w:divBdr>
      <w:divsChild>
        <w:div w:id="1975787867">
          <w:marLeft w:val="0"/>
          <w:marRight w:val="0"/>
          <w:marTop w:val="0"/>
          <w:marBottom w:val="0"/>
          <w:divBdr>
            <w:top w:val="none" w:sz="0" w:space="0" w:color="auto"/>
            <w:left w:val="none" w:sz="0" w:space="0" w:color="auto"/>
            <w:bottom w:val="none" w:sz="0" w:space="0" w:color="auto"/>
            <w:right w:val="none" w:sz="0" w:space="0" w:color="auto"/>
          </w:divBdr>
          <w:divsChild>
            <w:div w:id="133908812">
              <w:marLeft w:val="0"/>
              <w:marRight w:val="0"/>
              <w:marTop w:val="0"/>
              <w:marBottom w:val="0"/>
              <w:divBdr>
                <w:top w:val="none" w:sz="0" w:space="0" w:color="auto"/>
                <w:left w:val="none" w:sz="0" w:space="0" w:color="auto"/>
                <w:bottom w:val="none" w:sz="0" w:space="0" w:color="auto"/>
                <w:right w:val="none" w:sz="0" w:space="0" w:color="auto"/>
              </w:divBdr>
              <w:divsChild>
                <w:div w:id="119179959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14174929">
          <w:marLeft w:val="0"/>
          <w:marRight w:val="0"/>
          <w:marTop w:val="0"/>
          <w:marBottom w:val="0"/>
          <w:divBdr>
            <w:top w:val="none" w:sz="0" w:space="0" w:color="auto"/>
            <w:left w:val="none" w:sz="0" w:space="0" w:color="auto"/>
            <w:bottom w:val="none" w:sz="0" w:space="0" w:color="auto"/>
            <w:right w:val="none" w:sz="0" w:space="0" w:color="auto"/>
          </w:divBdr>
          <w:divsChild>
            <w:div w:id="5984865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12245568">
      <w:bodyDiv w:val="1"/>
      <w:marLeft w:val="0"/>
      <w:marRight w:val="0"/>
      <w:marTop w:val="0"/>
      <w:marBottom w:val="0"/>
      <w:divBdr>
        <w:top w:val="none" w:sz="0" w:space="0" w:color="auto"/>
        <w:left w:val="none" w:sz="0" w:space="0" w:color="auto"/>
        <w:bottom w:val="none" w:sz="0" w:space="0" w:color="auto"/>
        <w:right w:val="none" w:sz="0" w:space="0" w:color="auto"/>
      </w:divBdr>
      <w:divsChild>
        <w:div w:id="1579175491">
          <w:marLeft w:val="0"/>
          <w:marRight w:val="0"/>
          <w:marTop w:val="0"/>
          <w:marBottom w:val="0"/>
          <w:divBdr>
            <w:top w:val="none" w:sz="0" w:space="0" w:color="auto"/>
            <w:left w:val="none" w:sz="0" w:space="0" w:color="auto"/>
            <w:bottom w:val="none" w:sz="0" w:space="0" w:color="auto"/>
            <w:right w:val="none" w:sz="0" w:space="0" w:color="auto"/>
          </w:divBdr>
          <w:divsChild>
            <w:div w:id="301741496">
              <w:marLeft w:val="0"/>
              <w:marRight w:val="0"/>
              <w:marTop w:val="0"/>
              <w:marBottom w:val="0"/>
              <w:divBdr>
                <w:top w:val="none" w:sz="0" w:space="0" w:color="auto"/>
                <w:left w:val="none" w:sz="0" w:space="0" w:color="auto"/>
                <w:bottom w:val="none" w:sz="0" w:space="0" w:color="auto"/>
                <w:right w:val="none" w:sz="0" w:space="0" w:color="auto"/>
              </w:divBdr>
              <w:divsChild>
                <w:div w:id="117973389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38290340">
          <w:marLeft w:val="0"/>
          <w:marRight w:val="0"/>
          <w:marTop w:val="0"/>
          <w:marBottom w:val="0"/>
          <w:divBdr>
            <w:top w:val="none" w:sz="0" w:space="0" w:color="auto"/>
            <w:left w:val="none" w:sz="0" w:space="0" w:color="auto"/>
            <w:bottom w:val="none" w:sz="0" w:space="0" w:color="auto"/>
            <w:right w:val="none" w:sz="0" w:space="0" w:color="auto"/>
          </w:divBdr>
          <w:divsChild>
            <w:div w:id="189958484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42300314">
      <w:bodyDiv w:val="1"/>
      <w:marLeft w:val="0"/>
      <w:marRight w:val="0"/>
      <w:marTop w:val="0"/>
      <w:marBottom w:val="0"/>
      <w:divBdr>
        <w:top w:val="none" w:sz="0" w:space="0" w:color="auto"/>
        <w:left w:val="none" w:sz="0" w:space="0" w:color="auto"/>
        <w:bottom w:val="none" w:sz="0" w:space="0" w:color="auto"/>
        <w:right w:val="none" w:sz="0" w:space="0" w:color="auto"/>
      </w:divBdr>
      <w:divsChild>
        <w:div w:id="52238042">
          <w:marLeft w:val="0"/>
          <w:marRight w:val="0"/>
          <w:marTop w:val="0"/>
          <w:marBottom w:val="0"/>
          <w:divBdr>
            <w:top w:val="none" w:sz="0" w:space="0" w:color="auto"/>
            <w:left w:val="none" w:sz="0" w:space="0" w:color="auto"/>
            <w:bottom w:val="none" w:sz="0" w:space="0" w:color="auto"/>
            <w:right w:val="none" w:sz="0" w:space="0" w:color="auto"/>
          </w:divBdr>
          <w:divsChild>
            <w:div w:id="1327242162">
              <w:marLeft w:val="0"/>
              <w:marRight w:val="0"/>
              <w:marTop w:val="0"/>
              <w:marBottom w:val="0"/>
              <w:divBdr>
                <w:top w:val="none" w:sz="0" w:space="0" w:color="auto"/>
                <w:left w:val="none" w:sz="0" w:space="0" w:color="auto"/>
                <w:bottom w:val="none" w:sz="0" w:space="0" w:color="auto"/>
                <w:right w:val="none" w:sz="0" w:space="0" w:color="auto"/>
              </w:divBdr>
              <w:divsChild>
                <w:div w:id="24584327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3965694">
          <w:marLeft w:val="0"/>
          <w:marRight w:val="0"/>
          <w:marTop w:val="0"/>
          <w:marBottom w:val="0"/>
          <w:divBdr>
            <w:top w:val="none" w:sz="0" w:space="0" w:color="auto"/>
            <w:left w:val="none" w:sz="0" w:space="0" w:color="auto"/>
            <w:bottom w:val="none" w:sz="0" w:space="0" w:color="auto"/>
            <w:right w:val="none" w:sz="0" w:space="0" w:color="auto"/>
          </w:divBdr>
          <w:divsChild>
            <w:div w:id="81070581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71792735">
      <w:bodyDiv w:val="1"/>
      <w:marLeft w:val="0"/>
      <w:marRight w:val="0"/>
      <w:marTop w:val="0"/>
      <w:marBottom w:val="0"/>
      <w:divBdr>
        <w:top w:val="none" w:sz="0" w:space="0" w:color="auto"/>
        <w:left w:val="none" w:sz="0" w:space="0" w:color="auto"/>
        <w:bottom w:val="none" w:sz="0" w:space="0" w:color="auto"/>
        <w:right w:val="none" w:sz="0" w:space="0" w:color="auto"/>
      </w:divBdr>
    </w:div>
    <w:div w:id="1010987626">
      <w:bodyDiv w:val="1"/>
      <w:marLeft w:val="0"/>
      <w:marRight w:val="0"/>
      <w:marTop w:val="0"/>
      <w:marBottom w:val="0"/>
      <w:divBdr>
        <w:top w:val="none" w:sz="0" w:space="0" w:color="auto"/>
        <w:left w:val="none" w:sz="0" w:space="0" w:color="auto"/>
        <w:bottom w:val="none" w:sz="0" w:space="0" w:color="auto"/>
        <w:right w:val="none" w:sz="0" w:space="0" w:color="auto"/>
      </w:divBdr>
      <w:divsChild>
        <w:div w:id="182743537">
          <w:marLeft w:val="0"/>
          <w:marRight w:val="0"/>
          <w:marTop w:val="0"/>
          <w:marBottom w:val="0"/>
          <w:divBdr>
            <w:top w:val="none" w:sz="0" w:space="0" w:color="auto"/>
            <w:left w:val="none" w:sz="0" w:space="0" w:color="auto"/>
            <w:bottom w:val="none" w:sz="0" w:space="0" w:color="auto"/>
            <w:right w:val="none" w:sz="0" w:space="0" w:color="auto"/>
          </w:divBdr>
          <w:divsChild>
            <w:div w:id="579485000">
              <w:marLeft w:val="0"/>
              <w:marRight w:val="0"/>
              <w:marTop w:val="0"/>
              <w:marBottom w:val="0"/>
              <w:divBdr>
                <w:top w:val="none" w:sz="0" w:space="0" w:color="auto"/>
                <w:left w:val="none" w:sz="0" w:space="0" w:color="auto"/>
                <w:bottom w:val="none" w:sz="0" w:space="0" w:color="auto"/>
                <w:right w:val="none" w:sz="0" w:space="0" w:color="auto"/>
              </w:divBdr>
              <w:divsChild>
                <w:div w:id="162681599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49349042">
          <w:marLeft w:val="0"/>
          <w:marRight w:val="0"/>
          <w:marTop w:val="0"/>
          <w:marBottom w:val="0"/>
          <w:divBdr>
            <w:top w:val="none" w:sz="0" w:space="0" w:color="auto"/>
            <w:left w:val="none" w:sz="0" w:space="0" w:color="auto"/>
            <w:bottom w:val="none" w:sz="0" w:space="0" w:color="auto"/>
            <w:right w:val="none" w:sz="0" w:space="0" w:color="auto"/>
          </w:divBdr>
          <w:divsChild>
            <w:div w:id="15088633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85876876">
      <w:bodyDiv w:val="1"/>
      <w:marLeft w:val="0"/>
      <w:marRight w:val="0"/>
      <w:marTop w:val="0"/>
      <w:marBottom w:val="0"/>
      <w:divBdr>
        <w:top w:val="none" w:sz="0" w:space="0" w:color="auto"/>
        <w:left w:val="none" w:sz="0" w:space="0" w:color="auto"/>
        <w:bottom w:val="none" w:sz="0" w:space="0" w:color="auto"/>
        <w:right w:val="none" w:sz="0" w:space="0" w:color="auto"/>
      </w:divBdr>
      <w:divsChild>
        <w:div w:id="1488281823">
          <w:marLeft w:val="0"/>
          <w:marRight w:val="0"/>
          <w:marTop w:val="0"/>
          <w:marBottom w:val="0"/>
          <w:divBdr>
            <w:top w:val="none" w:sz="0" w:space="0" w:color="auto"/>
            <w:left w:val="none" w:sz="0" w:space="0" w:color="auto"/>
            <w:bottom w:val="none" w:sz="0" w:space="0" w:color="auto"/>
            <w:right w:val="none" w:sz="0" w:space="0" w:color="auto"/>
          </w:divBdr>
          <w:divsChild>
            <w:div w:id="1963730292">
              <w:marLeft w:val="0"/>
              <w:marRight w:val="0"/>
              <w:marTop w:val="0"/>
              <w:marBottom w:val="0"/>
              <w:divBdr>
                <w:top w:val="none" w:sz="0" w:space="0" w:color="auto"/>
                <w:left w:val="none" w:sz="0" w:space="0" w:color="auto"/>
                <w:bottom w:val="none" w:sz="0" w:space="0" w:color="auto"/>
                <w:right w:val="none" w:sz="0" w:space="0" w:color="auto"/>
              </w:divBdr>
              <w:divsChild>
                <w:div w:id="122999413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91837018">
          <w:marLeft w:val="0"/>
          <w:marRight w:val="0"/>
          <w:marTop w:val="0"/>
          <w:marBottom w:val="0"/>
          <w:divBdr>
            <w:top w:val="none" w:sz="0" w:space="0" w:color="auto"/>
            <w:left w:val="none" w:sz="0" w:space="0" w:color="auto"/>
            <w:bottom w:val="none" w:sz="0" w:space="0" w:color="auto"/>
            <w:right w:val="none" w:sz="0" w:space="0" w:color="auto"/>
          </w:divBdr>
          <w:divsChild>
            <w:div w:id="156074799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20495844">
      <w:bodyDiv w:val="1"/>
      <w:marLeft w:val="0"/>
      <w:marRight w:val="0"/>
      <w:marTop w:val="0"/>
      <w:marBottom w:val="0"/>
      <w:divBdr>
        <w:top w:val="none" w:sz="0" w:space="0" w:color="auto"/>
        <w:left w:val="none" w:sz="0" w:space="0" w:color="auto"/>
        <w:bottom w:val="none" w:sz="0" w:space="0" w:color="auto"/>
        <w:right w:val="none" w:sz="0" w:space="0" w:color="auto"/>
      </w:divBdr>
      <w:divsChild>
        <w:div w:id="1621956345">
          <w:marLeft w:val="0"/>
          <w:marRight w:val="0"/>
          <w:marTop w:val="0"/>
          <w:marBottom w:val="0"/>
          <w:divBdr>
            <w:top w:val="none" w:sz="0" w:space="0" w:color="auto"/>
            <w:left w:val="none" w:sz="0" w:space="0" w:color="auto"/>
            <w:bottom w:val="none" w:sz="0" w:space="0" w:color="auto"/>
            <w:right w:val="none" w:sz="0" w:space="0" w:color="auto"/>
          </w:divBdr>
          <w:divsChild>
            <w:div w:id="2051028581">
              <w:marLeft w:val="0"/>
              <w:marRight w:val="0"/>
              <w:marTop w:val="0"/>
              <w:marBottom w:val="0"/>
              <w:divBdr>
                <w:top w:val="none" w:sz="0" w:space="0" w:color="auto"/>
                <w:left w:val="none" w:sz="0" w:space="0" w:color="auto"/>
                <w:bottom w:val="none" w:sz="0" w:space="0" w:color="auto"/>
                <w:right w:val="none" w:sz="0" w:space="0" w:color="auto"/>
              </w:divBdr>
              <w:divsChild>
                <w:div w:id="802705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55312854">
          <w:marLeft w:val="0"/>
          <w:marRight w:val="0"/>
          <w:marTop w:val="0"/>
          <w:marBottom w:val="0"/>
          <w:divBdr>
            <w:top w:val="none" w:sz="0" w:space="0" w:color="auto"/>
            <w:left w:val="none" w:sz="0" w:space="0" w:color="auto"/>
            <w:bottom w:val="none" w:sz="0" w:space="0" w:color="auto"/>
            <w:right w:val="none" w:sz="0" w:space="0" w:color="auto"/>
          </w:divBdr>
          <w:divsChild>
            <w:div w:id="181051666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95004281">
      <w:bodyDiv w:val="1"/>
      <w:marLeft w:val="0"/>
      <w:marRight w:val="0"/>
      <w:marTop w:val="0"/>
      <w:marBottom w:val="0"/>
      <w:divBdr>
        <w:top w:val="none" w:sz="0" w:space="0" w:color="auto"/>
        <w:left w:val="none" w:sz="0" w:space="0" w:color="auto"/>
        <w:bottom w:val="none" w:sz="0" w:space="0" w:color="auto"/>
        <w:right w:val="none" w:sz="0" w:space="0" w:color="auto"/>
      </w:divBdr>
    </w:div>
    <w:div w:id="1223521375">
      <w:bodyDiv w:val="1"/>
      <w:marLeft w:val="0"/>
      <w:marRight w:val="0"/>
      <w:marTop w:val="0"/>
      <w:marBottom w:val="0"/>
      <w:divBdr>
        <w:top w:val="none" w:sz="0" w:space="0" w:color="auto"/>
        <w:left w:val="none" w:sz="0" w:space="0" w:color="auto"/>
        <w:bottom w:val="none" w:sz="0" w:space="0" w:color="auto"/>
        <w:right w:val="none" w:sz="0" w:space="0" w:color="auto"/>
      </w:divBdr>
      <w:divsChild>
        <w:div w:id="182941291">
          <w:marLeft w:val="0"/>
          <w:marRight w:val="0"/>
          <w:marTop w:val="0"/>
          <w:marBottom w:val="0"/>
          <w:divBdr>
            <w:top w:val="none" w:sz="0" w:space="0" w:color="auto"/>
            <w:left w:val="none" w:sz="0" w:space="0" w:color="auto"/>
            <w:bottom w:val="none" w:sz="0" w:space="0" w:color="auto"/>
            <w:right w:val="none" w:sz="0" w:space="0" w:color="auto"/>
          </w:divBdr>
          <w:divsChild>
            <w:div w:id="1918632023">
              <w:marLeft w:val="0"/>
              <w:marRight w:val="0"/>
              <w:marTop w:val="0"/>
              <w:marBottom w:val="0"/>
              <w:divBdr>
                <w:top w:val="none" w:sz="0" w:space="0" w:color="auto"/>
                <w:left w:val="none" w:sz="0" w:space="0" w:color="auto"/>
                <w:bottom w:val="none" w:sz="0" w:space="0" w:color="auto"/>
                <w:right w:val="none" w:sz="0" w:space="0" w:color="auto"/>
              </w:divBdr>
              <w:divsChild>
                <w:div w:id="192167536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29223639">
          <w:marLeft w:val="0"/>
          <w:marRight w:val="0"/>
          <w:marTop w:val="0"/>
          <w:marBottom w:val="0"/>
          <w:divBdr>
            <w:top w:val="none" w:sz="0" w:space="0" w:color="auto"/>
            <w:left w:val="none" w:sz="0" w:space="0" w:color="auto"/>
            <w:bottom w:val="none" w:sz="0" w:space="0" w:color="auto"/>
            <w:right w:val="none" w:sz="0" w:space="0" w:color="auto"/>
          </w:divBdr>
          <w:divsChild>
            <w:div w:id="26712540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72654096">
      <w:bodyDiv w:val="1"/>
      <w:marLeft w:val="0"/>
      <w:marRight w:val="0"/>
      <w:marTop w:val="0"/>
      <w:marBottom w:val="0"/>
      <w:divBdr>
        <w:top w:val="none" w:sz="0" w:space="0" w:color="auto"/>
        <w:left w:val="none" w:sz="0" w:space="0" w:color="auto"/>
        <w:bottom w:val="none" w:sz="0" w:space="0" w:color="auto"/>
        <w:right w:val="none" w:sz="0" w:space="0" w:color="auto"/>
      </w:divBdr>
    </w:div>
    <w:div w:id="1544246417">
      <w:bodyDiv w:val="1"/>
      <w:marLeft w:val="0"/>
      <w:marRight w:val="0"/>
      <w:marTop w:val="0"/>
      <w:marBottom w:val="0"/>
      <w:divBdr>
        <w:top w:val="none" w:sz="0" w:space="0" w:color="auto"/>
        <w:left w:val="none" w:sz="0" w:space="0" w:color="auto"/>
        <w:bottom w:val="none" w:sz="0" w:space="0" w:color="auto"/>
        <w:right w:val="none" w:sz="0" w:space="0" w:color="auto"/>
      </w:divBdr>
      <w:divsChild>
        <w:div w:id="1631014779">
          <w:marLeft w:val="0"/>
          <w:marRight w:val="0"/>
          <w:marTop w:val="0"/>
          <w:marBottom w:val="0"/>
          <w:divBdr>
            <w:top w:val="none" w:sz="0" w:space="0" w:color="auto"/>
            <w:left w:val="none" w:sz="0" w:space="0" w:color="auto"/>
            <w:bottom w:val="none" w:sz="0" w:space="0" w:color="auto"/>
            <w:right w:val="none" w:sz="0" w:space="0" w:color="auto"/>
          </w:divBdr>
          <w:divsChild>
            <w:div w:id="2093233842">
              <w:marLeft w:val="0"/>
              <w:marRight w:val="0"/>
              <w:marTop w:val="0"/>
              <w:marBottom w:val="0"/>
              <w:divBdr>
                <w:top w:val="none" w:sz="0" w:space="0" w:color="auto"/>
                <w:left w:val="none" w:sz="0" w:space="0" w:color="auto"/>
                <w:bottom w:val="none" w:sz="0" w:space="0" w:color="auto"/>
                <w:right w:val="none" w:sz="0" w:space="0" w:color="auto"/>
              </w:divBdr>
              <w:divsChild>
                <w:div w:id="8133284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80393511">
          <w:marLeft w:val="0"/>
          <w:marRight w:val="0"/>
          <w:marTop w:val="0"/>
          <w:marBottom w:val="0"/>
          <w:divBdr>
            <w:top w:val="none" w:sz="0" w:space="0" w:color="auto"/>
            <w:left w:val="none" w:sz="0" w:space="0" w:color="auto"/>
            <w:bottom w:val="none" w:sz="0" w:space="0" w:color="auto"/>
            <w:right w:val="none" w:sz="0" w:space="0" w:color="auto"/>
          </w:divBdr>
          <w:divsChild>
            <w:div w:id="77748583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69210848">
      <w:bodyDiv w:val="1"/>
      <w:marLeft w:val="0"/>
      <w:marRight w:val="0"/>
      <w:marTop w:val="0"/>
      <w:marBottom w:val="0"/>
      <w:divBdr>
        <w:top w:val="none" w:sz="0" w:space="0" w:color="auto"/>
        <w:left w:val="none" w:sz="0" w:space="0" w:color="auto"/>
        <w:bottom w:val="none" w:sz="0" w:space="0" w:color="auto"/>
        <w:right w:val="none" w:sz="0" w:space="0" w:color="auto"/>
      </w:divBdr>
    </w:div>
    <w:div w:id="1674531150">
      <w:bodyDiv w:val="1"/>
      <w:marLeft w:val="0"/>
      <w:marRight w:val="0"/>
      <w:marTop w:val="0"/>
      <w:marBottom w:val="0"/>
      <w:divBdr>
        <w:top w:val="none" w:sz="0" w:space="0" w:color="auto"/>
        <w:left w:val="none" w:sz="0" w:space="0" w:color="auto"/>
        <w:bottom w:val="none" w:sz="0" w:space="0" w:color="auto"/>
        <w:right w:val="none" w:sz="0" w:space="0" w:color="auto"/>
      </w:divBdr>
    </w:div>
    <w:div w:id="1769621232">
      <w:bodyDiv w:val="1"/>
      <w:marLeft w:val="0"/>
      <w:marRight w:val="0"/>
      <w:marTop w:val="0"/>
      <w:marBottom w:val="0"/>
      <w:divBdr>
        <w:top w:val="none" w:sz="0" w:space="0" w:color="auto"/>
        <w:left w:val="none" w:sz="0" w:space="0" w:color="auto"/>
        <w:bottom w:val="none" w:sz="0" w:space="0" w:color="auto"/>
        <w:right w:val="none" w:sz="0" w:space="0" w:color="auto"/>
      </w:divBdr>
      <w:divsChild>
        <w:div w:id="678310137">
          <w:marLeft w:val="0"/>
          <w:marRight w:val="0"/>
          <w:marTop w:val="0"/>
          <w:marBottom w:val="0"/>
          <w:divBdr>
            <w:top w:val="none" w:sz="0" w:space="0" w:color="auto"/>
            <w:left w:val="none" w:sz="0" w:space="0" w:color="auto"/>
            <w:bottom w:val="none" w:sz="0" w:space="0" w:color="auto"/>
            <w:right w:val="none" w:sz="0" w:space="0" w:color="auto"/>
          </w:divBdr>
          <w:divsChild>
            <w:div w:id="1447231906">
              <w:marLeft w:val="0"/>
              <w:marRight w:val="0"/>
              <w:marTop w:val="0"/>
              <w:marBottom w:val="0"/>
              <w:divBdr>
                <w:top w:val="none" w:sz="0" w:space="0" w:color="auto"/>
                <w:left w:val="none" w:sz="0" w:space="0" w:color="auto"/>
                <w:bottom w:val="none" w:sz="0" w:space="0" w:color="auto"/>
                <w:right w:val="none" w:sz="0" w:space="0" w:color="auto"/>
              </w:divBdr>
              <w:divsChild>
                <w:div w:id="87959078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3482730">
          <w:marLeft w:val="0"/>
          <w:marRight w:val="0"/>
          <w:marTop w:val="0"/>
          <w:marBottom w:val="0"/>
          <w:divBdr>
            <w:top w:val="none" w:sz="0" w:space="0" w:color="auto"/>
            <w:left w:val="none" w:sz="0" w:space="0" w:color="auto"/>
            <w:bottom w:val="none" w:sz="0" w:space="0" w:color="auto"/>
            <w:right w:val="none" w:sz="0" w:space="0" w:color="auto"/>
          </w:divBdr>
          <w:divsChild>
            <w:div w:id="126546159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790472276">
      <w:marLeft w:val="0"/>
      <w:marRight w:val="0"/>
      <w:marTop w:val="0"/>
      <w:marBottom w:val="0"/>
      <w:divBdr>
        <w:top w:val="none" w:sz="0" w:space="0" w:color="auto"/>
        <w:left w:val="none" w:sz="0" w:space="0" w:color="auto"/>
        <w:bottom w:val="none" w:sz="0" w:space="0" w:color="auto"/>
        <w:right w:val="none" w:sz="0" w:space="0" w:color="auto"/>
      </w:divBdr>
      <w:divsChild>
        <w:div w:id="1790472279">
          <w:marLeft w:val="0"/>
          <w:marRight w:val="0"/>
          <w:marTop w:val="0"/>
          <w:marBottom w:val="0"/>
          <w:divBdr>
            <w:top w:val="none" w:sz="0" w:space="0" w:color="auto"/>
            <w:left w:val="none" w:sz="0" w:space="0" w:color="auto"/>
            <w:bottom w:val="none" w:sz="0" w:space="0" w:color="auto"/>
            <w:right w:val="none" w:sz="0" w:space="0" w:color="auto"/>
          </w:divBdr>
        </w:div>
        <w:div w:id="1790472285">
          <w:marLeft w:val="0"/>
          <w:marRight w:val="0"/>
          <w:marTop w:val="0"/>
          <w:marBottom w:val="0"/>
          <w:divBdr>
            <w:top w:val="none" w:sz="0" w:space="0" w:color="auto"/>
            <w:left w:val="none" w:sz="0" w:space="0" w:color="auto"/>
            <w:bottom w:val="none" w:sz="0" w:space="0" w:color="auto"/>
            <w:right w:val="none" w:sz="0" w:space="0" w:color="auto"/>
          </w:divBdr>
        </w:div>
        <w:div w:id="1790472287">
          <w:marLeft w:val="0"/>
          <w:marRight w:val="0"/>
          <w:marTop w:val="0"/>
          <w:marBottom w:val="0"/>
          <w:divBdr>
            <w:top w:val="none" w:sz="0" w:space="0" w:color="auto"/>
            <w:left w:val="none" w:sz="0" w:space="0" w:color="auto"/>
            <w:bottom w:val="none" w:sz="0" w:space="0" w:color="auto"/>
            <w:right w:val="none" w:sz="0" w:space="0" w:color="auto"/>
          </w:divBdr>
        </w:div>
        <w:div w:id="1790472288">
          <w:marLeft w:val="0"/>
          <w:marRight w:val="0"/>
          <w:marTop w:val="0"/>
          <w:marBottom w:val="0"/>
          <w:divBdr>
            <w:top w:val="none" w:sz="0" w:space="0" w:color="auto"/>
            <w:left w:val="none" w:sz="0" w:space="0" w:color="auto"/>
            <w:bottom w:val="none" w:sz="0" w:space="0" w:color="auto"/>
            <w:right w:val="none" w:sz="0" w:space="0" w:color="auto"/>
          </w:divBdr>
        </w:div>
        <w:div w:id="1790472292">
          <w:marLeft w:val="0"/>
          <w:marRight w:val="0"/>
          <w:marTop w:val="0"/>
          <w:marBottom w:val="0"/>
          <w:divBdr>
            <w:top w:val="none" w:sz="0" w:space="0" w:color="auto"/>
            <w:left w:val="none" w:sz="0" w:space="0" w:color="auto"/>
            <w:bottom w:val="none" w:sz="0" w:space="0" w:color="auto"/>
            <w:right w:val="none" w:sz="0" w:space="0" w:color="auto"/>
          </w:divBdr>
        </w:div>
        <w:div w:id="1790472295">
          <w:marLeft w:val="0"/>
          <w:marRight w:val="0"/>
          <w:marTop w:val="0"/>
          <w:marBottom w:val="0"/>
          <w:divBdr>
            <w:top w:val="none" w:sz="0" w:space="0" w:color="auto"/>
            <w:left w:val="none" w:sz="0" w:space="0" w:color="auto"/>
            <w:bottom w:val="none" w:sz="0" w:space="0" w:color="auto"/>
            <w:right w:val="none" w:sz="0" w:space="0" w:color="auto"/>
          </w:divBdr>
        </w:div>
        <w:div w:id="1790472301">
          <w:marLeft w:val="0"/>
          <w:marRight w:val="0"/>
          <w:marTop w:val="0"/>
          <w:marBottom w:val="0"/>
          <w:divBdr>
            <w:top w:val="none" w:sz="0" w:space="0" w:color="auto"/>
            <w:left w:val="none" w:sz="0" w:space="0" w:color="auto"/>
            <w:bottom w:val="none" w:sz="0" w:space="0" w:color="auto"/>
            <w:right w:val="none" w:sz="0" w:space="0" w:color="auto"/>
          </w:divBdr>
        </w:div>
        <w:div w:id="1790472303">
          <w:marLeft w:val="0"/>
          <w:marRight w:val="0"/>
          <w:marTop w:val="0"/>
          <w:marBottom w:val="0"/>
          <w:divBdr>
            <w:top w:val="none" w:sz="0" w:space="0" w:color="auto"/>
            <w:left w:val="none" w:sz="0" w:space="0" w:color="auto"/>
            <w:bottom w:val="none" w:sz="0" w:space="0" w:color="auto"/>
            <w:right w:val="none" w:sz="0" w:space="0" w:color="auto"/>
          </w:divBdr>
        </w:div>
      </w:divsChild>
    </w:div>
    <w:div w:id="1790472278">
      <w:marLeft w:val="0"/>
      <w:marRight w:val="0"/>
      <w:marTop w:val="0"/>
      <w:marBottom w:val="0"/>
      <w:divBdr>
        <w:top w:val="none" w:sz="0" w:space="0" w:color="auto"/>
        <w:left w:val="none" w:sz="0" w:space="0" w:color="auto"/>
        <w:bottom w:val="none" w:sz="0" w:space="0" w:color="auto"/>
        <w:right w:val="none" w:sz="0" w:space="0" w:color="auto"/>
      </w:divBdr>
    </w:div>
    <w:div w:id="1790472283">
      <w:marLeft w:val="0"/>
      <w:marRight w:val="0"/>
      <w:marTop w:val="0"/>
      <w:marBottom w:val="0"/>
      <w:divBdr>
        <w:top w:val="none" w:sz="0" w:space="0" w:color="auto"/>
        <w:left w:val="none" w:sz="0" w:space="0" w:color="auto"/>
        <w:bottom w:val="none" w:sz="0" w:space="0" w:color="auto"/>
        <w:right w:val="none" w:sz="0" w:space="0" w:color="auto"/>
      </w:divBdr>
    </w:div>
    <w:div w:id="1790472286">
      <w:marLeft w:val="0"/>
      <w:marRight w:val="0"/>
      <w:marTop w:val="0"/>
      <w:marBottom w:val="0"/>
      <w:divBdr>
        <w:top w:val="none" w:sz="0" w:space="0" w:color="auto"/>
        <w:left w:val="none" w:sz="0" w:space="0" w:color="auto"/>
        <w:bottom w:val="none" w:sz="0" w:space="0" w:color="auto"/>
        <w:right w:val="none" w:sz="0" w:space="0" w:color="auto"/>
      </w:divBdr>
    </w:div>
    <w:div w:id="1790472289">
      <w:marLeft w:val="0"/>
      <w:marRight w:val="0"/>
      <w:marTop w:val="0"/>
      <w:marBottom w:val="0"/>
      <w:divBdr>
        <w:top w:val="none" w:sz="0" w:space="0" w:color="auto"/>
        <w:left w:val="none" w:sz="0" w:space="0" w:color="auto"/>
        <w:bottom w:val="none" w:sz="0" w:space="0" w:color="auto"/>
        <w:right w:val="none" w:sz="0" w:space="0" w:color="auto"/>
      </w:divBdr>
      <w:divsChild>
        <w:div w:id="1790472275">
          <w:marLeft w:val="0"/>
          <w:marRight w:val="0"/>
          <w:marTop w:val="0"/>
          <w:marBottom w:val="0"/>
          <w:divBdr>
            <w:top w:val="none" w:sz="0" w:space="0" w:color="auto"/>
            <w:left w:val="none" w:sz="0" w:space="0" w:color="auto"/>
            <w:bottom w:val="none" w:sz="0" w:space="0" w:color="auto"/>
            <w:right w:val="none" w:sz="0" w:space="0" w:color="auto"/>
          </w:divBdr>
        </w:div>
        <w:div w:id="1790472290">
          <w:marLeft w:val="0"/>
          <w:marRight w:val="0"/>
          <w:marTop w:val="0"/>
          <w:marBottom w:val="0"/>
          <w:divBdr>
            <w:top w:val="none" w:sz="0" w:space="0" w:color="auto"/>
            <w:left w:val="none" w:sz="0" w:space="0" w:color="auto"/>
            <w:bottom w:val="none" w:sz="0" w:space="0" w:color="auto"/>
            <w:right w:val="none" w:sz="0" w:space="0" w:color="auto"/>
          </w:divBdr>
        </w:div>
        <w:div w:id="1790472293">
          <w:marLeft w:val="0"/>
          <w:marRight w:val="0"/>
          <w:marTop w:val="0"/>
          <w:marBottom w:val="0"/>
          <w:divBdr>
            <w:top w:val="none" w:sz="0" w:space="0" w:color="auto"/>
            <w:left w:val="none" w:sz="0" w:space="0" w:color="auto"/>
            <w:bottom w:val="none" w:sz="0" w:space="0" w:color="auto"/>
            <w:right w:val="none" w:sz="0" w:space="0" w:color="auto"/>
          </w:divBdr>
        </w:div>
        <w:div w:id="1790472305">
          <w:marLeft w:val="0"/>
          <w:marRight w:val="0"/>
          <w:marTop w:val="0"/>
          <w:marBottom w:val="0"/>
          <w:divBdr>
            <w:top w:val="none" w:sz="0" w:space="0" w:color="auto"/>
            <w:left w:val="none" w:sz="0" w:space="0" w:color="auto"/>
            <w:bottom w:val="none" w:sz="0" w:space="0" w:color="auto"/>
            <w:right w:val="none" w:sz="0" w:space="0" w:color="auto"/>
          </w:divBdr>
        </w:div>
        <w:div w:id="1790472306">
          <w:marLeft w:val="0"/>
          <w:marRight w:val="0"/>
          <w:marTop w:val="0"/>
          <w:marBottom w:val="0"/>
          <w:divBdr>
            <w:top w:val="none" w:sz="0" w:space="0" w:color="auto"/>
            <w:left w:val="none" w:sz="0" w:space="0" w:color="auto"/>
            <w:bottom w:val="none" w:sz="0" w:space="0" w:color="auto"/>
            <w:right w:val="none" w:sz="0" w:space="0" w:color="auto"/>
          </w:divBdr>
        </w:div>
        <w:div w:id="1790472307">
          <w:marLeft w:val="0"/>
          <w:marRight w:val="0"/>
          <w:marTop w:val="0"/>
          <w:marBottom w:val="0"/>
          <w:divBdr>
            <w:top w:val="none" w:sz="0" w:space="0" w:color="auto"/>
            <w:left w:val="none" w:sz="0" w:space="0" w:color="auto"/>
            <w:bottom w:val="none" w:sz="0" w:space="0" w:color="auto"/>
            <w:right w:val="none" w:sz="0" w:space="0" w:color="auto"/>
          </w:divBdr>
        </w:div>
        <w:div w:id="1790472309">
          <w:marLeft w:val="0"/>
          <w:marRight w:val="0"/>
          <w:marTop w:val="0"/>
          <w:marBottom w:val="0"/>
          <w:divBdr>
            <w:top w:val="none" w:sz="0" w:space="0" w:color="auto"/>
            <w:left w:val="none" w:sz="0" w:space="0" w:color="auto"/>
            <w:bottom w:val="none" w:sz="0" w:space="0" w:color="auto"/>
            <w:right w:val="none" w:sz="0" w:space="0" w:color="auto"/>
          </w:divBdr>
        </w:div>
        <w:div w:id="1790472310">
          <w:marLeft w:val="0"/>
          <w:marRight w:val="0"/>
          <w:marTop w:val="0"/>
          <w:marBottom w:val="0"/>
          <w:divBdr>
            <w:top w:val="none" w:sz="0" w:space="0" w:color="auto"/>
            <w:left w:val="none" w:sz="0" w:space="0" w:color="auto"/>
            <w:bottom w:val="none" w:sz="0" w:space="0" w:color="auto"/>
            <w:right w:val="none" w:sz="0" w:space="0" w:color="auto"/>
          </w:divBdr>
        </w:div>
      </w:divsChild>
    </w:div>
    <w:div w:id="1790472291">
      <w:marLeft w:val="0"/>
      <w:marRight w:val="0"/>
      <w:marTop w:val="0"/>
      <w:marBottom w:val="0"/>
      <w:divBdr>
        <w:top w:val="none" w:sz="0" w:space="0" w:color="auto"/>
        <w:left w:val="none" w:sz="0" w:space="0" w:color="auto"/>
        <w:bottom w:val="none" w:sz="0" w:space="0" w:color="auto"/>
        <w:right w:val="none" w:sz="0" w:space="0" w:color="auto"/>
      </w:divBdr>
    </w:div>
    <w:div w:id="1790472294">
      <w:marLeft w:val="0"/>
      <w:marRight w:val="0"/>
      <w:marTop w:val="0"/>
      <w:marBottom w:val="0"/>
      <w:divBdr>
        <w:top w:val="none" w:sz="0" w:space="0" w:color="auto"/>
        <w:left w:val="none" w:sz="0" w:space="0" w:color="auto"/>
        <w:bottom w:val="none" w:sz="0" w:space="0" w:color="auto"/>
        <w:right w:val="none" w:sz="0" w:space="0" w:color="auto"/>
      </w:divBdr>
    </w:div>
    <w:div w:id="1790472297">
      <w:marLeft w:val="0"/>
      <w:marRight w:val="0"/>
      <w:marTop w:val="0"/>
      <w:marBottom w:val="0"/>
      <w:divBdr>
        <w:top w:val="none" w:sz="0" w:space="0" w:color="auto"/>
        <w:left w:val="none" w:sz="0" w:space="0" w:color="auto"/>
        <w:bottom w:val="none" w:sz="0" w:space="0" w:color="auto"/>
        <w:right w:val="none" w:sz="0" w:space="0" w:color="auto"/>
      </w:divBdr>
    </w:div>
    <w:div w:id="1790472298">
      <w:marLeft w:val="0"/>
      <w:marRight w:val="0"/>
      <w:marTop w:val="0"/>
      <w:marBottom w:val="0"/>
      <w:divBdr>
        <w:top w:val="none" w:sz="0" w:space="0" w:color="auto"/>
        <w:left w:val="none" w:sz="0" w:space="0" w:color="auto"/>
        <w:bottom w:val="none" w:sz="0" w:space="0" w:color="auto"/>
        <w:right w:val="none" w:sz="0" w:space="0" w:color="auto"/>
      </w:divBdr>
      <w:divsChild>
        <w:div w:id="1790472277">
          <w:marLeft w:val="0"/>
          <w:marRight w:val="0"/>
          <w:marTop w:val="0"/>
          <w:marBottom w:val="0"/>
          <w:divBdr>
            <w:top w:val="none" w:sz="0" w:space="0" w:color="auto"/>
            <w:left w:val="none" w:sz="0" w:space="0" w:color="auto"/>
            <w:bottom w:val="none" w:sz="0" w:space="0" w:color="auto"/>
            <w:right w:val="none" w:sz="0" w:space="0" w:color="auto"/>
          </w:divBdr>
        </w:div>
        <w:div w:id="1790472280">
          <w:marLeft w:val="0"/>
          <w:marRight w:val="0"/>
          <w:marTop w:val="0"/>
          <w:marBottom w:val="0"/>
          <w:divBdr>
            <w:top w:val="none" w:sz="0" w:space="0" w:color="auto"/>
            <w:left w:val="none" w:sz="0" w:space="0" w:color="auto"/>
            <w:bottom w:val="none" w:sz="0" w:space="0" w:color="auto"/>
            <w:right w:val="none" w:sz="0" w:space="0" w:color="auto"/>
          </w:divBdr>
        </w:div>
        <w:div w:id="1790472281">
          <w:marLeft w:val="0"/>
          <w:marRight w:val="0"/>
          <w:marTop w:val="0"/>
          <w:marBottom w:val="0"/>
          <w:divBdr>
            <w:top w:val="none" w:sz="0" w:space="0" w:color="auto"/>
            <w:left w:val="none" w:sz="0" w:space="0" w:color="auto"/>
            <w:bottom w:val="none" w:sz="0" w:space="0" w:color="auto"/>
            <w:right w:val="none" w:sz="0" w:space="0" w:color="auto"/>
          </w:divBdr>
        </w:div>
        <w:div w:id="1790472282">
          <w:marLeft w:val="0"/>
          <w:marRight w:val="0"/>
          <w:marTop w:val="0"/>
          <w:marBottom w:val="0"/>
          <w:divBdr>
            <w:top w:val="none" w:sz="0" w:space="0" w:color="auto"/>
            <w:left w:val="none" w:sz="0" w:space="0" w:color="auto"/>
            <w:bottom w:val="none" w:sz="0" w:space="0" w:color="auto"/>
            <w:right w:val="none" w:sz="0" w:space="0" w:color="auto"/>
          </w:divBdr>
        </w:div>
        <w:div w:id="1790472284">
          <w:marLeft w:val="0"/>
          <w:marRight w:val="0"/>
          <w:marTop w:val="0"/>
          <w:marBottom w:val="0"/>
          <w:divBdr>
            <w:top w:val="none" w:sz="0" w:space="0" w:color="auto"/>
            <w:left w:val="none" w:sz="0" w:space="0" w:color="auto"/>
            <w:bottom w:val="none" w:sz="0" w:space="0" w:color="auto"/>
            <w:right w:val="none" w:sz="0" w:space="0" w:color="auto"/>
          </w:divBdr>
        </w:div>
        <w:div w:id="1790472296">
          <w:marLeft w:val="0"/>
          <w:marRight w:val="0"/>
          <w:marTop w:val="0"/>
          <w:marBottom w:val="0"/>
          <w:divBdr>
            <w:top w:val="none" w:sz="0" w:space="0" w:color="auto"/>
            <w:left w:val="none" w:sz="0" w:space="0" w:color="auto"/>
            <w:bottom w:val="none" w:sz="0" w:space="0" w:color="auto"/>
            <w:right w:val="none" w:sz="0" w:space="0" w:color="auto"/>
          </w:divBdr>
        </w:div>
        <w:div w:id="1790472311">
          <w:marLeft w:val="0"/>
          <w:marRight w:val="0"/>
          <w:marTop w:val="0"/>
          <w:marBottom w:val="0"/>
          <w:divBdr>
            <w:top w:val="none" w:sz="0" w:space="0" w:color="auto"/>
            <w:left w:val="none" w:sz="0" w:space="0" w:color="auto"/>
            <w:bottom w:val="none" w:sz="0" w:space="0" w:color="auto"/>
            <w:right w:val="none" w:sz="0" w:space="0" w:color="auto"/>
          </w:divBdr>
        </w:div>
        <w:div w:id="1790472312">
          <w:marLeft w:val="0"/>
          <w:marRight w:val="0"/>
          <w:marTop w:val="0"/>
          <w:marBottom w:val="0"/>
          <w:divBdr>
            <w:top w:val="none" w:sz="0" w:space="0" w:color="auto"/>
            <w:left w:val="none" w:sz="0" w:space="0" w:color="auto"/>
            <w:bottom w:val="none" w:sz="0" w:space="0" w:color="auto"/>
            <w:right w:val="none" w:sz="0" w:space="0" w:color="auto"/>
          </w:divBdr>
        </w:div>
      </w:divsChild>
    </w:div>
    <w:div w:id="1790472299">
      <w:marLeft w:val="0"/>
      <w:marRight w:val="0"/>
      <w:marTop w:val="0"/>
      <w:marBottom w:val="0"/>
      <w:divBdr>
        <w:top w:val="none" w:sz="0" w:space="0" w:color="auto"/>
        <w:left w:val="none" w:sz="0" w:space="0" w:color="auto"/>
        <w:bottom w:val="none" w:sz="0" w:space="0" w:color="auto"/>
        <w:right w:val="none" w:sz="0" w:space="0" w:color="auto"/>
      </w:divBdr>
    </w:div>
    <w:div w:id="1790472300">
      <w:marLeft w:val="0"/>
      <w:marRight w:val="0"/>
      <w:marTop w:val="0"/>
      <w:marBottom w:val="0"/>
      <w:divBdr>
        <w:top w:val="none" w:sz="0" w:space="0" w:color="auto"/>
        <w:left w:val="none" w:sz="0" w:space="0" w:color="auto"/>
        <w:bottom w:val="none" w:sz="0" w:space="0" w:color="auto"/>
        <w:right w:val="none" w:sz="0" w:space="0" w:color="auto"/>
      </w:divBdr>
    </w:div>
    <w:div w:id="1790472302">
      <w:marLeft w:val="0"/>
      <w:marRight w:val="0"/>
      <w:marTop w:val="0"/>
      <w:marBottom w:val="0"/>
      <w:divBdr>
        <w:top w:val="none" w:sz="0" w:space="0" w:color="auto"/>
        <w:left w:val="none" w:sz="0" w:space="0" w:color="auto"/>
        <w:bottom w:val="none" w:sz="0" w:space="0" w:color="auto"/>
        <w:right w:val="none" w:sz="0" w:space="0" w:color="auto"/>
      </w:divBdr>
    </w:div>
    <w:div w:id="1790472304">
      <w:marLeft w:val="0"/>
      <w:marRight w:val="0"/>
      <w:marTop w:val="0"/>
      <w:marBottom w:val="0"/>
      <w:divBdr>
        <w:top w:val="none" w:sz="0" w:space="0" w:color="auto"/>
        <w:left w:val="none" w:sz="0" w:space="0" w:color="auto"/>
        <w:bottom w:val="none" w:sz="0" w:space="0" w:color="auto"/>
        <w:right w:val="none" w:sz="0" w:space="0" w:color="auto"/>
      </w:divBdr>
    </w:div>
    <w:div w:id="1790472308">
      <w:marLeft w:val="0"/>
      <w:marRight w:val="0"/>
      <w:marTop w:val="0"/>
      <w:marBottom w:val="0"/>
      <w:divBdr>
        <w:top w:val="none" w:sz="0" w:space="0" w:color="auto"/>
        <w:left w:val="none" w:sz="0" w:space="0" w:color="auto"/>
        <w:bottom w:val="none" w:sz="0" w:space="0" w:color="auto"/>
        <w:right w:val="none" w:sz="0" w:space="0" w:color="auto"/>
      </w:divBdr>
    </w:div>
    <w:div w:id="20441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E827BE-3898-444E-B765-C151C5DAD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2CFDF95-BEFB-4A31-8063-284AB612844D}">
  <ds:schemaRefs>
    <ds:schemaRef ds:uri="http://schemas.openxmlformats.org/officeDocument/2006/bibliography"/>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1786</Words>
  <Characters>10182</Characters>
  <Application>Microsoft Office Word</Application>
  <DocSecurity>2</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Pietralczyk, Rene</dc:creator>
  <cp:keywords/>
  <dc:description/>
  <cp:lastModifiedBy>Jordan, Austin G</cp:lastModifiedBy>
  <cp:revision>3</cp:revision>
  <cp:lastPrinted>2007-01-03T15:56:00Z</cp:lastPrinted>
  <dcterms:created xsi:type="dcterms:W3CDTF">2025-07-21T15:23:00Z</dcterms:created>
  <dcterms:modified xsi:type="dcterms:W3CDTF">2025-07-21T15:44:00Z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0x010100BA6F2B3C1958C64099989C83849CBEF8</vt:lpwstr>
  </property>
  <property fmtid="{D5CDD505-2E9C-101B-9397-08002B2CF9AE}" pid="3" name="MSIP_Label_67599526-06ca-49cc-9fa9-5307800a949a_Enabled">
    <vt:lpwstr>true</vt:lpwstr>
  </property>
  <property fmtid="{D5CDD505-2E9C-101B-9397-08002B2CF9AE}" pid="4" name="MSIP_Label_67599526-06ca-49cc-9fa9-5307800a949a_SetDate">
    <vt:lpwstr>2021-11-03T11:45:53Z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47b2c6b7-e8c7-47eb-9821-f6806342bcff</vt:lpwstr>
  </property>
  <property fmtid="{D5CDD505-2E9C-101B-9397-08002B2CF9AE}" pid="9" name="MSIP_Label_67599526-06ca-49cc-9fa9-5307800a949a_ContentBits">
    <vt:lpwstr>0</vt:lpwstr>
  </property>
</Properties>
</file>