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C1DAD" w14:textId="4AE18E1D" w:rsidR="00524CDD" w:rsidRPr="00F30EA2" w:rsidRDefault="00383EE7" w:rsidP="00F86918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auto"/>
          <w:sz w:val="36"/>
          <w:szCs w:val="36"/>
        </w:rPr>
        <w:t>PeopleSafe</w:t>
      </w:r>
      <w:proofErr w:type="spellEnd"/>
      <w:r>
        <w:rPr>
          <w:rFonts w:ascii="Verdana" w:hAnsi="Verdana"/>
          <w:color w:val="auto"/>
          <w:sz w:val="36"/>
          <w:szCs w:val="36"/>
        </w:rPr>
        <w:t xml:space="preserve"> - </w:t>
      </w:r>
      <w:r w:rsidR="00F30EA2" w:rsidRPr="00F30EA2">
        <w:rPr>
          <w:rFonts w:ascii="Verdana" w:hAnsi="Verdana"/>
          <w:color w:val="auto"/>
          <w:sz w:val="36"/>
          <w:szCs w:val="36"/>
        </w:rPr>
        <w:t>Refusal of Generic Substitution</w:t>
      </w:r>
    </w:p>
    <w:p w14:paraId="05B4397F" w14:textId="77777777" w:rsidR="00BF21AE" w:rsidRDefault="00BF21AE">
      <w:pPr>
        <w:pStyle w:val="TOC2"/>
      </w:pPr>
    </w:p>
    <w:p w14:paraId="4C87B64A" w14:textId="1AB0A4F0" w:rsidR="001F7EC4" w:rsidRPr="00BF21AE" w:rsidRDefault="00CD248A">
      <w:pPr>
        <w:pStyle w:val="TOC2"/>
        <w:rPr>
          <w:rFonts w:ascii="Verdana" w:eastAsiaTheme="minorEastAsia" w:hAnsi="Verdana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55107688" w:history="1">
        <w:r w:rsidR="001F7EC4" w:rsidRPr="00BF21AE">
          <w:rPr>
            <w:rStyle w:val="Hyperlink"/>
            <w:rFonts w:ascii="Verdana" w:hAnsi="Verdana"/>
            <w:noProof/>
          </w:rPr>
          <w:t>Refusal of Generic Substitution Process</w:t>
        </w:r>
      </w:hyperlink>
    </w:p>
    <w:p w14:paraId="0D6910D3" w14:textId="379400E4" w:rsidR="001F7EC4" w:rsidRPr="00BF21AE" w:rsidRDefault="001F7EC4">
      <w:pPr>
        <w:pStyle w:val="TOC2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55107689" w:history="1">
        <w:r w:rsidRPr="00BF21AE">
          <w:rPr>
            <w:rStyle w:val="Hyperlink"/>
            <w:rFonts w:ascii="Verdana" w:hAnsi="Verdana"/>
            <w:noProof/>
          </w:rPr>
          <w:t>Resolution Time</w:t>
        </w:r>
      </w:hyperlink>
    </w:p>
    <w:p w14:paraId="12B71D43" w14:textId="5A5224F6" w:rsidR="001F7EC4" w:rsidRPr="00BF21AE" w:rsidRDefault="001F7EC4">
      <w:pPr>
        <w:pStyle w:val="TOC2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55107690" w:history="1">
        <w:r w:rsidRPr="00BF21AE">
          <w:rPr>
            <w:rStyle w:val="Hyperlink"/>
            <w:rFonts w:ascii="Verdana" w:hAnsi="Verdana"/>
            <w:noProof/>
          </w:rPr>
          <w:t>Related Documents</w:t>
        </w:r>
      </w:hyperlink>
    </w:p>
    <w:p w14:paraId="40642B67" w14:textId="15EA4612" w:rsidR="00482461" w:rsidRDefault="00CD248A" w:rsidP="00637CA1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5DE1F225" w14:textId="77777777" w:rsidR="001C41CB" w:rsidRPr="00B46A95" w:rsidRDefault="001C41CB" w:rsidP="00637CA1">
      <w:pPr>
        <w:rPr>
          <w:rFonts w:ascii="Verdana" w:hAnsi="Verdana"/>
        </w:rPr>
      </w:pPr>
    </w:p>
    <w:p w14:paraId="40136C94" w14:textId="5F97B7A3" w:rsidR="00806B9D" w:rsidRPr="006005DE" w:rsidRDefault="00C0091C" w:rsidP="00615F9A">
      <w:pPr>
        <w:spacing w:before="120" w:after="120" w:line="240" w:lineRule="atLeast"/>
        <w:textAlignment w:val="top"/>
        <w:rPr>
          <w:rFonts w:ascii="Verdana" w:hAnsi="Verdana"/>
        </w:rPr>
      </w:pPr>
      <w:bookmarkStart w:id="1" w:name="_Overview"/>
      <w:bookmarkEnd w:id="1"/>
      <w:r w:rsidRPr="006005DE">
        <w:rPr>
          <w:rFonts w:ascii="Verdana" w:hAnsi="Verdana"/>
          <w:b/>
          <w:bCs/>
        </w:rPr>
        <w:t>Description:</w:t>
      </w:r>
      <w:r w:rsidRPr="006005DE">
        <w:rPr>
          <w:rFonts w:ascii="Verdana" w:hAnsi="Verdana"/>
        </w:rPr>
        <w:t xml:space="preserve">  </w:t>
      </w:r>
      <w:bookmarkStart w:id="2" w:name="OLE_LINK13"/>
      <w:bookmarkStart w:id="3" w:name="OLE_LINK14"/>
      <w:r w:rsidRPr="006005DE">
        <w:rPr>
          <w:rFonts w:ascii="Verdana" w:hAnsi="Verdana"/>
        </w:rPr>
        <w:t xml:space="preserve">This document provides procedures for when a </w:t>
      </w:r>
      <w:r w:rsidR="00730F8B" w:rsidRPr="006005DE">
        <w:rPr>
          <w:rFonts w:ascii="Verdana" w:hAnsi="Verdana"/>
        </w:rPr>
        <w:t>Member</w:t>
      </w:r>
      <w:r w:rsidR="00F30EA2" w:rsidRPr="006005DE">
        <w:rPr>
          <w:rFonts w:ascii="Verdana" w:hAnsi="Verdana"/>
        </w:rPr>
        <w:t xml:space="preserve"> received a generic </w:t>
      </w:r>
      <w:r w:rsidR="00926143" w:rsidRPr="006005DE">
        <w:rPr>
          <w:rFonts w:ascii="Verdana" w:hAnsi="Verdana"/>
        </w:rPr>
        <w:t>medication but</w:t>
      </w:r>
      <w:r w:rsidR="00F30EA2" w:rsidRPr="006005DE">
        <w:rPr>
          <w:rFonts w:ascii="Verdana" w:hAnsi="Verdana"/>
        </w:rPr>
        <w:t xml:space="preserve"> prefers brand medications instead.</w:t>
      </w:r>
      <w:r w:rsidRPr="006005DE">
        <w:rPr>
          <w:rFonts w:ascii="Verdana" w:hAnsi="Verdana"/>
        </w:rPr>
        <w:t xml:space="preserve"> </w:t>
      </w:r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A97B7D" w:rsidRPr="0059128F" w14:paraId="62C9AFA7" w14:textId="77777777" w:rsidTr="00615F9A">
        <w:tc>
          <w:tcPr>
            <w:tcW w:w="5000" w:type="pct"/>
            <w:shd w:val="clear" w:color="auto" w:fill="BFBFBF" w:themeFill="background1" w:themeFillShade="BF"/>
          </w:tcPr>
          <w:p w14:paraId="44393C43" w14:textId="77777777" w:rsidR="00A97B7D" w:rsidRPr="0059128F" w:rsidRDefault="00765145" w:rsidP="00261D9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Various_Work_Instructions"/>
            <w:bookmarkStart w:id="5" w:name="_Process"/>
            <w:bookmarkStart w:id="6" w:name="_Various_Work_Instructions1"/>
            <w:bookmarkStart w:id="7" w:name="_Various_Work_Instructions_1"/>
            <w:bookmarkStart w:id="8" w:name="_Refusal_of_Generic_Substitution_Pro"/>
            <w:bookmarkStart w:id="9" w:name="_Toc155107688"/>
            <w:bookmarkEnd w:id="4"/>
            <w:bookmarkEnd w:id="5"/>
            <w:bookmarkEnd w:id="6"/>
            <w:bookmarkEnd w:id="7"/>
            <w:bookmarkEnd w:id="8"/>
            <w:r w:rsidRPr="0059128F">
              <w:rPr>
                <w:rFonts w:ascii="Verdana" w:hAnsi="Verdana"/>
                <w:i w:val="0"/>
                <w:iCs w:val="0"/>
              </w:rPr>
              <w:t>Refusal of Generic Substitution Process</w:t>
            </w:r>
            <w:bookmarkEnd w:id="9"/>
          </w:p>
        </w:tc>
      </w:tr>
    </w:tbl>
    <w:p w14:paraId="6E648749" w14:textId="77777777" w:rsidR="00C0091C" w:rsidRDefault="00C0091C" w:rsidP="00261D94">
      <w:pPr>
        <w:spacing w:before="120" w:after="120" w:line="240" w:lineRule="atLeast"/>
        <w:textAlignment w:val="top"/>
        <w:rPr>
          <w:rFonts w:ascii="Verdana" w:hAnsi="Verdana"/>
          <w:b/>
          <w:bCs/>
        </w:rPr>
      </w:pPr>
    </w:p>
    <w:p w14:paraId="21A6F1C2" w14:textId="380365DB" w:rsidR="00DC617D" w:rsidRDefault="00C0091C" w:rsidP="00EF42E4">
      <w:pPr>
        <w:spacing w:before="120" w:after="120" w:line="240" w:lineRule="atLeast"/>
        <w:textAlignment w:val="top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Note</w:t>
      </w:r>
      <w:r w:rsidR="00F15403">
        <w:rPr>
          <w:rFonts w:ascii="Verdana" w:hAnsi="Verdana"/>
          <w:b/>
          <w:bCs/>
        </w:rPr>
        <w:t>s</w:t>
      </w:r>
      <w:r>
        <w:rPr>
          <w:rFonts w:ascii="Verdana" w:hAnsi="Verdana"/>
          <w:b/>
          <w:bCs/>
        </w:rPr>
        <w:t xml:space="preserve">: </w:t>
      </w:r>
    </w:p>
    <w:p w14:paraId="1C956B3B" w14:textId="77777777" w:rsidR="00DC617D" w:rsidRPr="00DC617D" w:rsidRDefault="00DC617D" w:rsidP="00261D94">
      <w:pPr>
        <w:numPr>
          <w:ilvl w:val="0"/>
          <w:numId w:val="3"/>
        </w:numPr>
        <w:spacing w:before="120" w:after="120" w:line="240" w:lineRule="atLeast"/>
        <w:textAlignment w:val="top"/>
        <w:rPr>
          <w:rFonts w:ascii="Verdana" w:hAnsi="Verdana"/>
        </w:rPr>
      </w:pPr>
      <w:r>
        <w:rPr>
          <w:rFonts w:ascii="Verdana" w:hAnsi="Verdana"/>
          <w:color w:val="333333"/>
        </w:rPr>
        <w:t>Request is only honored if within 180 days from ship date, counting the “</w:t>
      </w:r>
      <w:r>
        <w:rPr>
          <w:rFonts w:ascii="Verdana" w:hAnsi="Verdana"/>
          <w:bCs/>
          <w:color w:val="333333"/>
        </w:rPr>
        <w:t>ship date” as day 1</w:t>
      </w:r>
      <w:r>
        <w:rPr>
          <w:rFonts w:ascii="Verdana" w:hAnsi="Verdana"/>
          <w:color w:val="333333"/>
        </w:rPr>
        <w:t>.</w:t>
      </w:r>
    </w:p>
    <w:p w14:paraId="2B3F826A" w14:textId="09CF8FE5" w:rsidR="00C0091C" w:rsidRDefault="00C0091C" w:rsidP="00261D94">
      <w:pPr>
        <w:numPr>
          <w:ilvl w:val="0"/>
          <w:numId w:val="3"/>
        </w:numPr>
        <w:spacing w:before="120" w:after="120" w:line="240" w:lineRule="atLeast"/>
        <w:textAlignment w:val="top"/>
        <w:rPr>
          <w:rFonts w:ascii="Verdana" w:hAnsi="Verdana"/>
        </w:rPr>
      </w:pPr>
      <w:r>
        <w:rPr>
          <w:rFonts w:ascii="Verdana" w:hAnsi="Verdana"/>
        </w:rPr>
        <w:t xml:space="preserve">This process should </w:t>
      </w:r>
      <w:r w:rsidR="00F15403">
        <w:rPr>
          <w:rFonts w:ascii="Verdana" w:hAnsi="Verdana"/>
          <w:b/>
        </w:rPr>
        <w:t>n</w:t>
      </w:r>
      <w:r>
        <w:rPr>
          <w:rFonts w:ascii="Verdana" w:hAnsi="Verdana"/>
          <w:b/>
        </w:rPr>
        <w:t>ot</w:t>
      </w:r>
      <w:r>
        <w:rPr>
          <w:rFonts w:ascii="Verdana" w:hAnsi="Verdana"/>
        </w:rPr>
        <w:t xml:space="preserve"> be referred to as a “courtesy retranslation</w:t>
      </w:r>
      <w:r w:rsidR="000477B8">
        <w:rPr>
          <w:rFonts w:ascii="Verdana" w:hAnsi="Verdana"/>
        </w:rPr>
        <w:t>.”</w:t>
      </w:r>
    </w:p>
    <w:p w14:paraId="3E7AD707" w14:textId="77777777" w:rsidR="00A85E33" w:rsidRDefault="00A85E33" w:rsidP="00261D94">
      <w:pPr>
        <w:spacing w:before="120" w:after="120"/>
        <w:rPr>
          <w:rFonts w:ascii="Verdana" w:hAnsi="Verdana"/>
        </w:rPr>
      </w:pPr>
    </w:p>
    <w:p w14:paraId="0997FC11" w14:textId="0AFC63C1" w:rsidR="008739E5" w:rsidRPr="00765145" w:rsidRDefault="00765145" w:rsidP="00261D94">
      <w:pPr>
        <w:spacing w:before="120" w:after="120"/>
        <w:rPr>
          <w:rFonts w:ascii="Verdana" w:hAnsi="Verdana"/>
        </w:rPr>
      </w:pPr>
      <w:r w:rsidRPr="00765145">
        <w:rPr>
          <w:rFonts w:ascii="Verdana" w:hAnsi="Verdana"/>
        </w:rPr>
        <w:t>Perform the following steps</w:t>
      </w:r>
      <w:r w:rsidR="00287E21">
        <w:rPr>
          <w:rFonts w:ascii="Verdana" w:hAnsi="Verdana"/>
        </w:rPr>
        <w:t xml:space="preserve">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4274"/>
        <w:gridCol w:w="7260"/>
      </w:tblGrid>
      <w:tr w:rsidR="00D471B5" w:rsidRPr="0059128F" w14:paraId="18D5941F" w14:textId="77777777" w:rsidTr="00C62141">
        <w:tc>
          <w:tcPr>
            <w:tcW w:w="547" w:type="pct"/>
            <w:shd w:val="clear" w:color="auto" w:fill="E6E6E6"/>
          </w:tcPr>
          <w:p w14:paraId="26ADC775" w14:textId="77777777" w:rsidR="00D471B5" w:rsidRPr="007E5FF9" w:rsidRDefault="00EB52F0" w:rsidP="00261D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E5FF9">
              <w:rPr>
                <w:rFonts w:ascii="Verdana" w:hAnsi="Verdana"/>
                <w:b/>
              </w:rPr>
              <w:t>Step</w:t>
            </w:r>
          </w:p>
        </w:tc>
        <w:tc>
          <w:tcPr>
            <w:tcW w:w="4453" w:type="pct"/>
            <w:gridSpan w:val="2"/>
            <w:shd w:val="clear" w:color="auto" w:fill="E6E6E6"/>
          </w:tcPr>
          <w:p w14:paraId="73C99E94" w14:textId="77777777" w:rsidR="00D471B5" w:rsidRPr="007E5FF9" w:rsidRDefault="00EB52F0" w:rsidP="00261D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E5FF9">
              <w:rPr>
                <w:rFonts w:ascii="Verdana" w:hAnsi="Verdana"/>
                <w:b/>
              </w:rPr>
              <w:t>Action</w:t>
            </w:r>
          </w:p>
        </w:tc>
      </w:tr>
      <w:tr w:rsidR="00F30EA2" w:rsidRPr="0059128F" w14:paraId="20C8E31C" w14:textId="77777777" w:rsidTr="00C62141">
        <w:tc>
          <w:tcPr>
            <w:tcW w:w="547" w:type="pct"/>
          </w:tcPr>
          <w:p w14:paraId="54A02295" w14:textId="77777777" w:rsidR="00F30EA2" w:rsidRPr="007E5FF9" w:rsidRDefault="002A7A68" w:rsidP="00261D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E5FF9">
              <w:rPr>
                <w:rFonts w:ascii="Verdana" w:hAnsi="Verdana"/>
                <w:b/>
              </w:rPr>
              <w:t>1</w:t>
            </w:r>
          </w:p>
        </w:tc>
        <w:tc>
          <w:tcPr>
            <w:tcW w:w="4453" w:type="pct"/>
            <w:gridSpan w:val="2"/>
          </w:tcPr>
          <w:p w14:paraId="3839E9BE" w14:textId="40087A54" w:rsidR="0059193B" w:rsidRPr="007E5FF9" w:rsidRDefault="00F30EA2" w:rsidP="00261D94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7E5FF9">
              <w:rPr>
                <w:rFonts w:ascii="Verdana" w:hAnsi="Verdana"/>
              </w:rPr>
              <w:t>Obtain Prescription Number of medication in question.</w:t>
            </w:r>
          </w:p>
        </w:tc>
      </w:tr>
      <w:tr w:rsidR="00F30EA2" w:rsidRPr="0059128F" w14:paraId="36378BEA" w14:textId="77777777" w:rsidTr="00C62141">
        <w:tc>
          <w:tcPr>
            <w:tcW w:w="547" w:type="pct"/>
          </w:tcPr>
          <w:p w14:paraId="55BD6EC7" w14:textId="77777777" w:rsidR="00F30EA2" w:rsidRPr="007E5FF9" w:rsidRDefault="002A7A68" w:rsidP="00261D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E5FF9">
              <w:rPr>
                <w:rFonts w:ascii="Verdana" w:hAnsi="Verdana"/>
                <w:b/>
              </w:rPr>
              <w:t>2</w:t>
            </w:r>
          </w:p>
        </w:tc>
        <w:tc>
          <w:tcPr>
            <w:tcW w:w="4453" w:type="pct"/>
            <w:gridSpan w:val="2"/>
          </w:tcPr>
          <w:p w14:paraId="1152F2C1" w14:textId="061C0899" w:rsidR="0059193B" w:rsidRPr="007E5FF9" w:rsidRDefault="00F30EA2" w:rsidP="00261D94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7E5FF9">
              <w:rPr>
                <w:rFonts w:ascii="Verdana" w:hAnsi="Verdana"/>
              </w:rPr>
              <w:t>Locate and click on Prescription Number to display</w:t>
            </w:r>
            <w:r w:rsidR="00B03DAD" w:rsidRPr="007E5FF9">
              <w:rPr>
                <w:rFonts w:ascii="Verdana" w:hAnsi="Verdana"/>
                <w:noProof/>
              </w:rPr>
              <w:drawing>
                <wp:inline distT="0" distB="0" distL="0" distR="0" wp14:anchorId="1CA4EAB0" wp14:editId="34AF00C1">
                  <wp:extent cx="1350645" cy="4362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2096" w:rsidRPr="007E5FF9">
              <w:rPr>
                <w:rFonts w:ascii="Verdana" w:hAnsi="Verdana"/>
              </w:rPr>
              <w:t>.</w:t>
            </w:r>
          </w:p>
        </w:tc>
      </w:tr>
      <w:tr w:rsidR="00F82096" w:rsidRPr="0059128F" w14:paraId="2FE1786A" w14:textId="77777777" w:rsidTr="00C62141">
        <w:trPr>
          <w:trHeight w:val="735"/>
        </w:trPr>
        <w:tc>
          <w:tcPr>
            <w:tcW w:w="547" w:type="pct"/>
            <w:vMerge w:val="restart"/>
          </w:tcPr>
          <w:p w14:paraId="0BFF5386" w14:textId="77777777" w:rsidR="00F82096" w:rsidRPr="007E5FF9" w:rsidRDefault="002A7A68" w:rsidP="00261D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7E5FF9">
              <w:rPr>
                <w:rFonts w:ascii="Verdana" w:hAnsi="Verdana"/>
                <w:b/>
              </w:rPr>
              <w:t>3</w:t>
            </w:r>
          </w:p>
          <w:p w14:paraId="5D33E20B" w14:textId="77777777" w:rsidR="00672217" w:rsidRPr="007E5FF9" w:rsidRDefault="00672217" w:rsidP="00261D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453" w:type="pct"/>
            <w:gridSpan w:val="2"/>
            <w:tcBorders>
              <w:bottom w:val="single" w:sz="4" w:space="0" w:color="auto"/>
            </w:tcBorders>
          </w:tcPr>
          <w:p w14:paraId="2A7399D6" w14:textId="7ACFF8CA" w:rsidR="00F82096" w:rsidRPr="007E5FF9" w:rsidRDefault="00F82096" w:rsidP="00261D94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7E5FF9">
              <w:rPr>
                <w:rFonts w:ascii="Verdana" w:hAnsi="Verdana"/>
              </w:rPr>
              <w:t xml:space="preserve">From the Prescription Details screen, click on </w:t>
            </w:r>
            <w:r w:rsidR="00B03DAD" w:rsidRPr="007E5FF9">
              <w:rPr>
                <w:rFonts w:ascii="Verdana" w:hAnsi="Verdana"/>
                <w:noProof/>
              </w:rPr>
              <w:drawing>
                <wp:inline distT="0" distB="0" distL="0" distR="0" wp14:anchorId="7DCC1C14" wp14:editId="7294B867">
                  <wp:extent cx="1148080" cy="2762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970F0" w:rsidRPr="007E5FF9">
              <w:rPr>
                <w:rFonts w:ascii="Verdana" w:hAnsi="Verdana"/>
              </w:rPr>
              <w:t xml:space="preserve"> </w:t>
            </w:r>
            <w:r w:rsidRPr="007E5FF9">
              <w:rPr>
                <w:rFonts w:ascii="Verdana" w:hAnsi="Verdana"/>
              </w:rPr>
              <w:t>to display Prescription Version screen</w:t>
            </w:r>
            <w:r w:rsidR="000477B8" w:rsidRPr="007E5FF9">
              <w:rPr>
                <w:rFonts w:ascii="Verdana" w:hAnsi="Verdana"/>
              </w:rPr>
              <w:t xml:space="preserve">. </w:t>
            </w:r>
            <w:r w:rsidRPr="007E5FF9">
              <w:rPr>
                <w:rFonts w:ascii="Verdana" w:hAnsi="Verdana"/>
              </w:rPr>
              <w:t>Determine if a “Dispense as Written” (DAW) intervention was made.</w:t>
            </w:r>
          </w:p>
        </w:tc>
      </w:tr>
      <w:tr w:rsidR="004970F0" w:rsidRPr="0059128F" w14:paraId="74CE881E" w14:textId="77777777" w:rsidTr="00C62141">
        <w:trPr>
          <w:trHeight w:val="422"/>
        </w:trPr>
        <w:tc>
          <w:tcPr>
            <w:tcW w:w="547" w:type="pct"/>
            <w:vMerge/>
          </w:tcPr>
          <w:p w14:paraId="77D553E5" w14:textId="77777777" w:rsidR="004970F0" w:rsidRPr="007E5FF9" w:rsidRDefault="004970F0" w:rsidP="00261D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50" w:type="pct"/>
            <w:shd w:val="clear" w:color="auto" w:fill="E6E6E6"/>
          </w:tcPr>
          <w:p w14:paraId="4E006CC7" w14:textId="77777777" w:rsidR="004970F0" w:rsidRPr="007E5FF9" w:rsidRDefault="004970F0" w:rsidP="00261D94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</w:rPr>
            </w:pPr>
            <w:r w:rsidRPr="007E5FF9">
              <w:rPr>
                <w:rFonts w:ascii="Verdana" w:hAnsi="Verdana"/>
                <w:b/>
              </w:rPr>
              <w:t>If…</w:t>
            </w:r>
          </w:p>
        </w:tc>
        <w:tc>
          <w:tcPr>
            <w:tcW w:w="2803" w:type="pct"/>
            <w:shd w:val="clear" w:color="auto" w:fill="E6E6E6"/>
          </w:tcPr>
          <w:p w14:paraId="015A006A" w14:textId="2049B971" w:rsidR="004970F0" w:rsidRPr="004177FB" w:rsidRDefault="004970F0" w:rsidP="00261D94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</w:rPr>
            </w:pPr>
            <w:r w:rsidRPr="004177FB">
              <w:rPr>
                <w:rFonts w:ascii="Verdana" w:hAnsi="Verdana"/>
                <w:b/>
              </w:rPr>
              <w:t>Then…</w:t>
            </w:r>
          </w:p>
        </w:tc>
      </w:tr>
      <w:tr w:rsidR="004970F0" w:rsidRPr="0059128F" w14:paraId="5158150A" w14:textId="77777777" w:rsidTr="00C62141">
        <w:trPr>
          <w:trHeight w:val="735"/>
        </w:trPr>
        <w:tc>
          <w:tcPr>
            <w:tcW w:w="547" w:type="pct"/>
            <w:vMerge/>
          </w:tcPr>
          <w:p w14:paraId="3248EE25" w14:textId="77777777" w:rsidR="004970F0" w:rsidRPr="007E5FF9" w:rsidRDefault="004970F0" w:rsidP="00261D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50" w:type="pct"/>
          </w:tcPr>
          <w:p w14:paraId="32E4E193" w14:textId="77777777" w:rsidR="004970F0" w:rsidRPr="00433491" w:rsidRDefault="004970F0" w:rsidP="00261D94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433491">
              <w:rPr>
                <w:rFonts w:ascii="Verdana" w:hAnsi="Verdana"/>
              </w:rPr>
              <w:t xml:space="preserve">DAW intervention </w:t>
            </w:r>
            <w:r w:rsidRPr="00433491">
              <w:rPr>
                <w:rFonts w:ascii="Verdana" w:hAnsi="Verdana"/>
                <w:b/>
              </w:rPr>
              <w:t>was made</w:t>
            </w:r>
          </w:p>
        </w:tc>
        <w:tc>
          <w:tcPr>
            <w:tcW w:w="2803" w:type="pct"/>
          </w:tcPr>
          <w:p w14:paraId="733B9F38" w14:textId="3DE09773" w:rsidR="004970F0" w:rsidRPr="00433491" w:rsidRDefault="00475944" w:rsidP="00261D9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333333"/>
              </w:rPr>
            </w:pPr>
            <w:r w:rsidRPr="00433491">
              <w:rPr>
                <w:rFonts w:ascii="Verdana" w:hAnsi="Verdana"/>
              </w:rPr>
              <w:t xml:space="preserve">Refer to </w:t>
            </w:r>
            <w:hyperlink r:id="rId10" w:anchor="!/view?docid=92f4cbaf-20a3-4f57-a897-7b2f9f1b4f36" w:history="1">
              <w:r w:rsidR="00261D94" w:rsidRPr="00433491">
                <w:rPr>
                  <w:rStyle w:val="Hyperlink"/>
                  <w:rFonts w:ascii="Verdana" w:hAnsi="Verdana"/>
                </w:rPr>
                <w:t>Intervention Changebacks (004594)</w:t>
              </w:r>
            </w:hyperlink>
            <w:r w:rsidR="004177FB" w:rsidRPr="00433491">
              <w:rPr>
                <w:rStyle w:val="Hyperlink"/>
                <w:rFonts w:ascii="Verdana" w:hAnsi="Verdana"/>
              </w:rPr>
              <w:t>.</w:t>
            </w:r>
            <w:r w:rsidR="006C1C19" w:rsidRPr="00433491">
              <w:rPr>
                <w:rFonts w:ascii="Verdana" w:hAnsi="Verdana"/>
              </w:rPr>
              <w:t xml:space="preserve"> </w:t>
            </w:r>
          </w:p>
        </w:tc>
      </w:tr>
      <w:tr w:rsidR="004970F0" w:rsidRPr="0059128F" w14:paraId="18473ED8" w14:textId="77777777" w:rsidTr="00C62141">
        <w:trPr>
          <w:trHeight w:val="735"/>
        </w:trPr>
        <w:tc>
          <w:tcPr>
            <w:tcW w:w="547" w:type="pct"/>
            <w:vMerge/>
          </w:tcPr>
          <w:p w14:paraId="3B2BF77A" w14:textId="77777777" w:rsidR="004970F0" w:rsidRPr="007E5FF9" w:rsidRDefault="004970F0" w:rsidP="00261D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50" w:type="pct"/>
          </w:tcPr>
          <w:p w14:paraId="20C1CACE" w14:textId="59E19F4F" w:rsidR="004970F0" w:rsidRPr="00433491" w:rsidRDefault="004970F0" w:rsidP="00261D94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433491">
              <w:rPr>
                <w:rFonts w:ascii="Verdana" w:hAnsi="Verdana"/>
              </w:rPr>
              <w:t>After hours, and member needs to speak with the Changeback team</w:t>
            </w:r>
          </w:p>
        </w:tc>
        <w:tc>
          <w:tcPr>
            <w:tcW w:w="2803" w:type="pct"/>
          </w:tcPr>
          <w:p w14:paraId="7B80D3B8" w14:textId="2B2B496A" w:rsidR="004970F0" w:rsidRPr="00433491" w:rsidRDefault="00BD4A06" w:rsidP="00261D94">
            <w:p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433491">
              <w:rPr>
                <w:rFonts w:ascii="Verdana" w:hAnsi="Verdana"/>
              </w:rPr>
              <w:t>A</w:t>
            </w:r>
            <w:r w:rsidR="00634C4C" w:rsidRPr="00433491">
              <w:rPr>
                <w:rFonts w:ascii="Verdana" w:hAnsi="Verdana"/>
              </w:rPr>
              <w:t xml:space="preserve">sk member to call back during </w:t>
            </w:r>
            <w:hyperlink r:id="rId11" w:anchor="!/view?docid=f22eb77e-4033-4ad9-9afb-fc262f29faad" w:history="1">
              <w:r w:rsidR="00FC6D9A" w:rsidRPr="00433491">
                <w:rPr>
                  <w:rStyle w:val="Hyperlink"/>
                  <w:rFonts w:ascii="Verdana" w:hAnsi="Verdana"/>
                </w:rPr>
                <w:t>normal business hours (004378)</w:t>
              </w:r>
            </w:hyperlink>
            <w:r w:rsidR="006C1C19" w:rsidRPr="00433491">
              <w:rPr>
                <w:rFonts w:ascii="Verdana" w:hAnsi="Verdana"/>
                <w:color w:val="000000"/>
              </w:rPr>
              <w:t xml:space="preserve">. </w:t>
            </w:r>
          </w:p>
        </w:tc>
      </w:tr>
      <w:tr w:rsidR="004970F0" w:rsidRPr="0059128F" w14:paraId="6CACE8D7" w14:textId="77777777" w:rsidTr="00C62141">
        <w:trPr>
          <w:trHeight w:val="735"/>
        </w:trPr>
        <w:tc>
          <w:tcPr>
            <w:tcW w:w="547" w:type="pct"/>
            <w:vMerge/>
          </w:tcPr>
          <w:p w14:paraId="0042A7D5" w14:textId="77777777" w:rsidR="004970F0" w:rsidRPr="007E5FF9" w:rsidRDefault="004970F0" w:rsidP="00261D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50" w:type="pct"/>
          </w:tcPr>
          <w:p w14:paraId="182D552C" w14:textId="77777777" w:rsidR="004970F0" w:rsidRPr="007E5FF9" w:rsidRDefault="004970F0" w:rsidP="00261D94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7E5FF9">
              <w:rPr>
                <w:rFonts w:ascii="Verdana" w:hAnsi="Verdana"/>
              </w:rPr>
              <w:t xml:space="preserve">DAW intervention </w:t>
            </w:r>
            <w:r w:rsidRPr="007E5FF9">
              <w:rPr>
                <w:rFonts w:ascii="Verdana" w:hAnsi="Verdana"/>
                <w:b/>
                <w:bCs/>
              </w:rPr>
              <w:t>was not made</w:t>
            </w:r>
          </w:p>
        </w:tc>
        <w:tc>
          <w:tcPr>
            <w:tcW w:w="2803" w:type="pct"/>
          </w:tcPr>
          <w:p w14:paraId="7556C733" w14:textId="77777777" w:rsidR="00ED2C8A" w:rsidRDefault="007407B6" w:rsidP="00615F9A">
            <w:pPr>
              <w:pStyle w:val="ListParagraph"/>
              <w:numPr>
                <w:ilvl w:val="0"/>
                <w:numId w:val="4"/>
              </w:numPr>
              <w:spacing w:before="120" w:after="120" w:line="240" w:lineRule="atLeast"/>
              <w:ind w:left="360"/>
              <w:textAlignment w:val="top"/>
              <w:rPr>
                <w:rFonts w:ascii="Verdana" w:hAnsi="Verdana"/>
              </w:rPr>
            </w:pPr>
            <w:r w:rsidRPr="00ED2C8A">
              <w:rPr>
                <w:rFonts w:ascii="Verdana" w:hAnsi="Verdana"/>
              </w:rPr>
              <w:t>Review</w:t>
            </w:r>
            <w:r w:rsidR="004970F0" w:rsidRPr="00ED2C8A">
              <w:rPr>
                <w:rFonts w:ascii="Verdana" w:hAnsi="Verdana"/>
              </w:rPr>
              <w:t xml:space="preserve"> plan design. </w:t>
            </w:r>
          </w:p>
          <w:p w14:paraId="7F974D28" w14:textId="77777777" w:rsidR="00ED2C8A" w:rsidRDefault="004970F0" w:rsidP="00615F9A">
            <w:pPr>
              <w:pStyle w:val="ListParagraph"/>
              <w:numPr>
                <w:ilvl w:val="1"/>
                <w:numId w:val="4"/>
              </w:numPr>
              <w:spacing w:before="120" w:after="120" w:line="240" w:lineRule="atLeast"/>
              <w:ind w:left="1080"/>
              <w:textAlignment w:val="top"/>
              <w:rPr>
                <w:rFonts w:ascii="Verdana" w:hAnsi="Verdana"/>
              </w:rPr>
            </w:pPr>
            <w:r w:rsidRPr="00ED2C8A">
              <w:rPr>
                <w:rFonts w:ascii="Verdana" w:hAnsi="Verdana"/>
              </w:rPr>
              <w:t>If member has a Mandatory Generic plan, inform them brand will only be covered when a generic is not available.</w:t>
            </w:r>
          </w:p>
          <w:p w14:paraId="1751C64F" w14:textId="17884ADB" w:rsidR="0002231D" w:rsidRDefault="007407B6" w:rsidP="00615F9A">
            <w:pPr>
              <w:pStyle w:val="ListParagraph"/>
              <w:numPr>
                <w:ilvl w:val="2"/>
                <w:numId w:val="4"/>
              </w:numPr>
              <w:spacing w:before="120" w:after="120" w:line="240" w:lineRule="atLeast"/>
              <w:ind w:left="1800"/>
              <w:textAlignment w:val="top"/>
              <w:rPr>
                <w:rFonts w:ascii="Verdana" w:hAnsi="Verdana"/>
              </w:rPr>
            </w:pPr>
            <w:r w:rsidRPr="00ED2C8A">
              <w:rPr>
                <w:rFonts w:ascii="Verdana" w:hAnsi="Verdana"/>
              </w:rPr>
              <w:t>Run a T</w:t>
            </w:r>
            <w:r w:rsidR="004970F0" w:rsidRPr="00ED2C8A">
              <w:rPr>
                <w:rFonts w:ascii="Verdana" w:hAnsi="Verdana"/>
              </w:rPr>
              <w:t xml:space="preserve">est </w:t>
            </w:r>
            <w:r w:rsidRPr="00ED2C8A">
              <w:rPr>
                <w:rFonts w:ascii="Verdana" w:hAnsi="Verdana"/>
              </w:rPr>
              <w:t>C</w:t>
            </w:r>
            <w:r w:rsidR="004970F0" w:rsidRPr="00ED2C8A">
              <w:rPr>
                <w:rFonts w:ascii="Verdana" w:hAnsi="Verdana"/>
              </w:rPr>
              <w:t>laim for the brand name medication at Mail Order with May Sub field indicating PT-</w:t>
            </w:r>
            <w:r w:rsidR="000477B8" w:rsidRPr="00ED2C8A">
              <w:rPr>
                <w:rFonts w:ascii="Verdana" w:hAnsi="Verdana"/>
              </w:rPr>
              <w:t xml:space="preserve">NO. </w:t>
            </w:r>
            <w:r w:rsidR="004970F0" w:rsidRPr="00ED2C8A">
              <w:rPr>
                <w:rFonts w:ascii="Verdana" w:hAnsi="Verdana"/>
              </w:rPr>
              <w:t xml:space="preserve">Inform the member of possible co-pay. </w:t>
            </w:r>
          </w:p>
          <w:p w14:paraId="490248B6" w14:textId="5312E7C1" w:rsidR="004970F0" w:rsidRPr="0002231D" w:rsidRDefault="004970F0" w:rsidP="00615F9A">
            <w:pPr>
              <w:pStyle w:val="ListParagraph"/>
              <w:spacing w:before="120" w:after="120" w:line="240" w:lineRule="atLeast"/>
              <w:ind w:left="360"/>
              <w:textAlignment w:val="top"/>
              <w:rPr>
                <w:rFonts w:ascii="Verdana" w:hAnsi="Verdana"/>
              </w:rPr>
            </w:pPr>
            <w:r w:rsidRPr="0002231D">
              <w:rPr>
                <w:rFonts w:ascii="Verdana" w:hAnsi="Verdana"/>
                <w:b/>
              </w:rPr>
              <w:t>Note</w:t>
            </w:r>
            <w:proofErr w:type="gramStart"/>
            <w:r w:rsidRPr="0002231D">
              <w:rPr>
                <w:rFonts w:ascii="Verdana" w:hAnsi="Verdana"/>
                <w:b/>
              </w:rPr>
              <w:t xml:space="preserve">:  </w:t>
            </w:r>
            <w:r w:rsidRPr="0002231D">
              <w:rPr>
                <w:rFonts w:ascii="Verdana" w:hAnsi="Verdana"/>
              </w:rPr>
              <w:t>Depending</w:t>
            </w:r>
            <w:proofErr w:type="gramEnd"/>
            <w:r w:rsidRPr="0002231D">
              <w:rPr>
                <w:rFonts w:ascii="Verdana" w:hAnsi="Verdana"/>
              </w:rPr>
              <w:t xml:space="preserve"> on the plan design, if a retrans</w:t>
            </w:r>
            <w:r w:rsidR="00817B29" w:rsidRPr="0002231D">
              <w:rPr>
                <w:rFonts w:ascii="Verdana" w:hAnsi="Verdana"/>
              </w:rPr>
              <w:t>lation</w:t>
            </w:r>
            <w:r w:rsidRPr="0002231D">
              <w:rPr>
                <w:rFonts w:ascii="Verdana" w:hAnsi="Verdana"/>
              </w:rPr>
              <w:t xml:space="preserve"> occur</w:t>
            </w:r>
            <w:r w:rsidR="00817B29" w:rsidRPr="0002231D">
              <w:rPr>
                <w:rFonts w:ascii="Verdana" w:hAnsi="Verdana"/>
              </w:rPr>
              <w:t>s,</w:t>
            </w:r>
            <w:r w:rsidRPr="0002231D">
              <w:rPr>
                <w:rFonts w:ascii="Verdana" w:hAnsi="Verdana"/>
              </w:rPr>
              <w:t xml:space="preserve"> some members are charged a DAW </w:t>
            </w:r>
            <w:r w:rsidR="00B03DAD" w:rsidRPr="0002231D">
              <w:rPr>
                <w:rFonts w:ascii="Verdana" w:hAnsi="Verdana"/>
              </w:rPr>
              <w:t xml:space="preserve">cost difference </w:t>
            </w:r>
            <w:r w:rsidRPr="0002231D">
              <w:rPr>
                <w:rFonts w:ascii="Verdana" w:hAnsi="Verdana"/>
              </w:rPr>
              <w:t>along with the copay although their prescriber did not indicate DAW and some are charged the difference between the brand and the generic.</w:t>
            </w:r>
          </w:p>
          <w:p w14:paraId="77AC4CF9" w14:textId="77777777" w:rsidR="00C60922" w:rsidRPr="007E5FF9" w:rsidRDefault="00C60922" w:rsidP="00C62141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</w:p>
          <w:p w14:paraId="5271A3FC" w14:textId="70B5C08B" w:rsidR="00C60922" w:rsidRPr="00ED2C8A" w:rsidRDefault="00C60922" w:rsidP="00615F9A">
            <w:pPr>
              <w:pStyle w:val="ListParagraph"/>
              <w:numPr>
                <w:ilvl w:val="0"/>
                <w:numId w:val="5"/>
              </w:numPr>
              <w:spacing w:before="120" w:after="120" w:line="240" w:lineRule="atLeast"/>
              <w:ind w:left="360"/>
              <w:textAlignment w:val="top"/>
              <w:rPr>
                <w:rFonts w:ascii="Verdana" w:hAnsi="Verdana"/>
                <w:color w:val="333333"/>
              </w:rPr>
            </w:pPr>
            <w:r w:rsidRPr="00ED2C8A">
              <w:rPr>
                <w:rFonts w:ascii="Verdana" w:hAnsi="Verdana"/>
              </w:rPr>
              <w:t>Proceed to Step 4.</w:t>
            </w:r>
          </w:p>
        </w:tc>
      </w:tr>
      <w:tr w:rsidR="00F82096" w:rsidRPr="0059128F" w14:paraId="317820C3" w14:textId="77777777" w:rsidTr="00615F9A">
        <w:trPr>
          <w:trHeight w:val="548"/>
        </w:trPr>
        <w:tc>
          <w:tcPr>
            <w:tcW w:w="547" w:type="pct"/>
            <w:vMerge w:val="restart"/>
          </w:tcPr>
          <w:p w14:paraId="406D6855" w14:textId="77777777" w:rsidR="00F82096" w:rsidRPr="0059128F" w:rsidRDefault="002A7A68" w:rsidP="00261D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453" w:type="pct"/>
            <w:gridSpan w:val="2"/>
            <w:tcBorders>
              <w:bottom w:val="single" w:sz="4" w:space="0" w:color="auto"/>
            </w:tcBorders>
          </w:tcPr>
          <w:p w14:paraId="404851D5" w14:textId="77777777" w:rsidR="00F82096" w:rsidRPr="00615F9A" w:rsidRDefault="00F82096" w:rsidP="00615F9A">
            <w:pPr>
              <w:spacing w:before="120" w:after="120"/>
              <w:rPr>
                <w:rFonts w:ascii="Verdana" w:hAnsi="Verdana"/>
              </w:rPr>
            </w:pPr>
            <w:r w:rsidRPr="00615F9A">
              <w:rPr>
                <w:rFonts w:ascii="Verdana" w:hAnsi="Verdana"/>
              </w:rPr>
              <w:t>Use the appropriate scenario below:</w:t>
            </w:r>
          </w:p>
        </w:tc>
      </w:tr>
      <w:tr w:rsidR="004970F0" w:rsidRPr="0059128F" w14:paraId="7A45D170" w14:textId="77777777" w:rsidTr="00C62141">
        <w:tc>
          <w:tcPr>
            <w:tcW w:w="547" w:type="pct"/>
            <w:vMerge/>
          </w:tcPr>
          <w:p w14:paraId="688D9E25" w14:textId="77777777" w:rsidR="004970F0" w:rsidRPr="0059128F" w:rsidRDefault="004970F0" w:rsidP="00261D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50" w:type="pct"/>
            <w:shd w:val="clear" w:color="auto" w:fill="E6E6E6"/>
          </w:tcPr>
          <w:p w14:paraId="1BF8F252" w14:textId="62AC7592" w:rsidR="004970F0" w:rsidRPr="007E5FF9" w:rsidRDefault="00C62141" w:rsidP="00261D94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</w:t>
            </w:r>
            <w:r w:rsidR="004970F0" w:rsidRPr="007E5FF9">
              <w:rPr>
                <w:rFonts w:ascii="Verdana" w:hAnsi="Verdana"/>
                <w:b/>
              </w:rPr>
              <w:t>f…</w:t>
            </w:r>
          </w:p>
        </w:tc>
        <w:tc>
          <w:tcPr>
            <w:tcW w:w="2803" w:type="pct"/>
            <w:shd w:val="clear" w:color="auto" w:fill="E6E6E6"/>
          </w:tcPr>
          <w:p w14:paraId="3874F773" w14:textId="77777777" w:rsidR="004970F0" w:rsidRPr="004177FB" w:rsidRDefault="004970F0" w:rsidP="00261D94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</w:rPr>
            </w:pPr>
            <w:r w:rsidRPr="004177FB">
              <w:rPr>
                <w:rFonts w:ascii="Verdana" w:hAnsi="Verdana"/>
                <w:b/>
              </w:rPr>
              <w:t>Then…</w:t>
            </w:r>
          </w:p>
        </w:tc>
      </w:tr>
      <w:tr w:rsidR="004970F0" w:rsidRPr="0059128F" w14:paraId="4D7CD820" w14:textId="77777777" w:rsidTr="00C62141">
        <w:trPr>
          <w:trHeight w:val="877"/>
        </w:trPr>
        <w:tc>
          <w:tcPr>
            <w:tcW w:w="547" w:type="pct"/>
            <w:vMerge/>
          </w:tcPr>
          <w:p w14:paraId="6380ADA5" w14:textId="77777777" w:rsidR="004970F0" w:rsidRPr="0059128F" w:rsidRDefault="004970F0" w:rsidP="00261D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50" w:type="pct"/>
          </w:tcPr>
          <w:p w14:paraId="5A928BCD" w14:textId="77777777" w:rsidR="004970F0" w:rsidRPr="007E5FF9" w:rsidRDefault="004970F0" w:rsidP="00261D94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7E5FF9">
              <w:rPr>
                <w:rFonts w:ascii="Verdana" w:hAnsi="Verdana"/>
              </w:rPr>
              <w:t>Member is still unsatisfied with t</w:t>
            </w:r>
            <w:r w:rsidR="00817B29" w:rsidRPr="007E5FF9">
              <w:rPr>
                <w:rFonts w:ascii="Verdana" w:hAnsi="Verdana"/>
              </w:rPr>
              <w:t>he substitution</w:t>
            </w:r>
          </w:p>
          <w:p w14:paraId="430A10CA" w14:textId="77777777" w:rsidR="004970F0" w:rsidRPr="007E5FF9" w:rsidRDefault="004970F0" w:rsidP="00261D94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</w:p>
        </w:tc>
        <w:tc>
          <w:tcPr>
            <w:tcW w:w="2803" w:type="pct"/>
          </w:tcPr>
          <w:p w14:paraId="70BFE0E4" w14:textId="6287EC00" w:rsidR="00C60922" w:rsidRPr="00C62141" w:rsidRDefault="00C67E3A" w:rsidP="00261D9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333333"/>
              </w:rPr>
            </w:pPr>
            <w:r w:rsidRPr="00C62141">
              <w:rPr>
                <w:rFonts w:ascii="Verdana" w:hAnsi="Verdana"/>
              </w:rPr>
              <w:t xml:space="preserve">Warm </w:t>
            </w:r>
            <w:r w:rsidR="004970F0" w:rsidRPr="00C62141">
              <w:rPr>
                <w:rFonts w:ascii="Verdana" w:hAnsi="Verdana"/>
              </w:rPr>
              <w:t>Transfer to</w:t>
            </w:r>
            <w:r w:rsidR="0049271F" w:rsidRPr="00C62141">
              <w:rPr>
                <w:rFonts w:ascii="Verdana" w:hAnsi="Verdana"/>
              </w:rPr>
              <w:t xml:space="preserve"> </w:t>
            </w:r>
            <w:hyperlink r:id="rId12" w:anchor="!/view?docid=f22eb77e-4033-4ad9-9afb-fc262f29faad" w:history="1">
              <w:r w:rsidR="009F6F0C" w:rsidRPr="00C62141">
                <w:rPr>
                  <w:rStyle w:val="Hyperlink"/>
                  <w:rFonts w:ascii="Verdana" w:hAnsi="Verdana"/>
                </w:rPr>
                <w:t>Clinical Care Services (004378)</w:t>
              </w:r>
            </w:hyperlink>
            <w:r w:rsidR="0049271F" w:rsidRPr="00C62141">
              <w:rPr>
                <w:rFonts w:ascii="Verdana" w:hAnsi="Verdana"/>
                <w:color w:val="333333"/>
              </w:rPr>
              <w:t xml:space="preserve"> </w:t>
            </w:r>
            <w:r w:rsidR="0049271F" w:rsidRPr="00C62141">
              <w:rPr>
                <w:rFonts w:ascii="Verdana" w:hAnsi="Verdana"/>
              </w:rPr>
              <w:t xml:space="preserve">to verify the prescription.  </w:t>
            </w:r>
          </w:p>
          <w:p w14:paraId="4885BBA7" w14:textId="355656BB" w:rsidR="004970F0" w:rsidRPr="00615F9A" w:rsidRDefault="00C67E3A" w:rsidP="00261D9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Helvetica"/>
                <w:b/>
                <w:bCs/>
                <w:color w:val="000000"/>
              </w:rPr>
            </w:pPr>
            <w:r w:rsidRPr="00C62141">
              <w:rPr>
                <w:rFonts w:ascii="Verdana" w:hAnsi="Verdana" w:cs="Verdana"/>
              </w:rPr>
              <w:t>Refer to</w:t>
            </w:r>
            <w:r w:rsidR="0049271F" w:rsidRPr="00C62141">
              <w:rPr>
                <w:rFonts w:ascii="Verdana" w:hAnsi="Verdana" w:cs="Verdana"/>
              </w:rPr>
              <w:t xml:space="preserve"> </w:t>
            </w:r>
            <w:hyperlink r:id="rId13" w:anchor="!/view?docid=18c64566-0ebb-4760-96fe-04da06185de0" w:history="1">
              <w:r w:rsidR="005F5CE0" w:rsidRPr="00C62141">
                <w:rPr>
                  <w:rStyle w:val="Hyperlink"/>
                  <w:rFonts w:ascii="Verdana" w:hAnsi="Verdana"/>
                </w:rPr>
                <w:t>Basic Call Handling (066076)</w:t>
              </w:r>
            </w:hyperlink>
            <w:r w:rsidRPr="00C62141">
              <w:rPr>
                <w:rFonts w:ascii="Verdana" w:hAnsi="Verdana" w:cs="Verdana"/>
                <w:color w:val="000000"/>
              </w:rPr>
              <w:t xml:space="preserve"> </w:t>
            </w:r>
            <w:r w:rsidRPr="00C62141">
              <w:rPr>
                <w:rFonts w:ascii="Verdana" w:hAnsi="Verdana" w:cs="Helvetica"/>
                <w:bCs/>
              </w:rPr>
              <w:t>for proper introduction and release of caller.</w:t>
            </w:r>
            <w:r w:rsidR="00672217" w:rsidRPr="00C62141">
              <w:rPr>
                <w:rFonts w:ascii="Verdana" w:hAnsi="Verdana" w:cs="Helvetica"/>
                <w:bCs/>
              </w:rPr>
              <w:t xml:space="preserve"> </w:t>
            </w:r>
          </w:p>
        </w:tc>
      </w:tr>
      <w:tr w:rsidR="004970F0" w:rsidRPr="0059128F" w14:paraId="53095A08" w14:textId="77777777" w:rsidTr="00C62141">
        <w:trPr>
          <w:trHeight w:val="877"/>
        </w:trPr>
        <w:tc>
          <w:tcPr>
            <w:tcW w:w="547" w:type="pct"/>
            <w:vMerge/>
          </w:tcPr>
          <w:p w14:paraId="497C1107" w14:textId="77777777" w:rsidR="004970F0" w:rsidRPr="0059128F" w:rsidRDefault="004970F0" w:rsidP="00261D9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50" w:type="pct"/>
          </w:tcPr>
          <w:p w14:paraId="37A6055F" w14:textId="77777777" w:rsidR="004970F0" w:rsidRPr="007E5FF9" w:rsidRDefault="004970F0" w:rsidP="00261D94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7E5FF9">
              <w:rPr>
                <w:rFonts w:ascii="Verdana" w:hAnsi="Verdana"/>
              </w:rPr>
              <w:t>After hours for Clinical Counseling team</w:t>
            </w:r>
          </w:p>
        </w:tc>
        <w:tc>
          <w:tcPr>
            <w:tcW w:w="2803" w:type="pct"/>
          </w:tcPr>
          <w:p w14:paraId="7637C543" w14:textId="2F02C74C" w:rsidR="004970F0" w:rsidRPr="00813649" w:rsidRDefault="00672217" w:rsidP="00261D9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333333"/>
              </w:rPr>
            </w:pPr>
            <w:r w:rsidRPr="00813649">
              <w:rPr>
                <w:rFonts w:ascii="Verdana" w:hAnsi="Verdana"/>
              </w:rPr>
              <w:t xml:space="preserve">Refer to </w:t>
            </w:r>
            <w:hyperlink r:id="rId14" w:anchor="!/view?docid=f22eb77e-4033-4ad9-9afb-fc262f29faad" w:history="1">
              <w:r w:rsidR="002746E9" w:rsidRPr="00813649">
                <w:rPr>
                  <w:rStyle w:val="Hyperlink"/>
                  <w:rFonts w:ascii="Verdana" w:hAnsi="Verdana"/>
                </w:rPr>
                <w:t>Clinical Care Services (004378)</w:t>
              </w:r>
            </w:hyperlink>
            <w:r w:rsidR="00F80726" w:rsidRPr="00813649">
              <w:rPr>
                <w:rFonts w:ascii="Verdana" w:hAnsi="Verdana"/>
                <w:color w:val="333333"/>
              </w:rPr>
              <w:t xml:space="preserve"> </w:t>
            </w:r>
            <w:r w:rsidR="004970F0" w:rsidRPr="00813649">
              <w:rPr>
                <w:rFonts w:ascii="Verdana" w:hAnsi="Verdana"/>
              </w:rPr>
              <w:t>for hours of operation.</w:t>
            </w:r>
          </w:p>
          <w:p w14:paraId="549796BF" w14:textId="77777777" w:rsidR="0049271F" w:rsidRPr="00813649" w:rsidRDefault="0049271F" w:rsidP="00261D94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333333"/>
              </w:rPr>
            </w:pPr>
          </w:p>
          <w:p w14:paraId="567EFD85" w14:textId="77777777" w:rsidR="004970F0" w:rsidRPr="00813649" w:rsidRDefault="004970F0" w:rsidP="00261D94">
            <w:pPr>
              <w:spacing w:before="120" w:after="120" w:line="240" w:lineRule="atLeast"/>
              <w:textAlignment w:val="top"/>
              <w:rPr>
                <w:rFonts w:ascii="Verdana" w:hAnsi="Verdana"/>
              </w:rPr>
            </w:pPr>
            <w:r w:rsidRPr="00813649">
              <w:rPr>
                <w:rFonts w:ascii="Verdana" w:hAnsi="Verdana"/>
              </w:rPr>
              <w:t>Send a Resolution Manager Task</w:t>
            </w:r>
            <w:r w:rsidR="007407B6" w:rsidRPr="00813649">
              <w:rPr>
                <w:rFonts w:ascii="Verdana" w:hAnsi="Verdana"/>
              </w:rPr>
              <w:t xml:space="preserve"> as follows</w:t>
            </w:r>
            <w:r w:rsidRPr="00813649">
              <w:rPr>
                <w:rFonts w:ascii="Verdana" w:hAnsi="Verdana"/>
              </w:rPr>
              <w:t>:</w:t>
            </w:r>
          </w:p>
          <w:p w14:paraId="60D0B2E1" w14:textId="77777777" w:rsidR="004970F0" w:rsidRPr="007E5FF9" w:rsidRDefault="004970F0" w:rsidP="00261D94">
            <w:pPr>
              <w:numPr>
                <w:ilvl w:val="0"/>
                <w:numId w:val="2"/>
              </w:numPr>
              <w:spacing w:before="120" w:after="120" w:line="276" w:lineRule="auto"/>
              <w:textAlignment w:val="top"/>
              <w:rPr>
                <w:rFonts w:ascii="Verdana" w:hAnsi="Verdana"/>
              </w:rPr>
            </w:pPr>
            <w:r w:rsidRPr="007E5FF9">
              <w:rPr>
                <w:rFonts w:ascii="Verdana" w:hAnsi="Verdana"/>
                <w:b/>
              </w:rPr>
              <w:t>Task Category:</w:t>
            </w:r>
            <w:r w:rsidRPr="007E5FF9">
              <w:rPr>
                <w:rFonts w:ascii="Verdana" w:hAnsi="Verdana"/>
              </w:rPr>
              <w:t xml:space="preserve">  Rx Verification</w:t>
            </w:r>
          </w:p>
          <w:p w14:paraId="416B3A3B" w14:textId="77777777" w:rsidR="004970F0" w:rsidRPr="007E5FF9" w:rsidRDefault="004970F0" w:rsidP="00261D94">
            <w:pPr>
              <w:numPr>
                <w:ilvl w:val="0"/>
                <w:numId w:val="2"/>
              </w:numPr>
              <w:spacing w:before="120" w:after="120" w:line="276" w:lineRule="auto"/>
              <w:textAlignment w:val="top"/>
              <w:rPr>
                <w:rFonts w:ascii="Verdana" w:hAnsi="Verdana"/>
              </w:rPr>
            </w:pPr>
            <w:r w:rsidRPr="007E5FF9">
              <w:rPr>
                <w:rFonts w:ascii="Verdana" w:hAnsi="Verdana"/>
                <w:b/>
              </w:rPr>
              <w:t>Task Type:</w:t>
            </w:r>
            <w:r w:rsidRPr="007E5FF9">
              <w:rPr>
                <w:rFonts w:ascii="Verdana" w:hAnsi="Verdana"/>
              </w:rPr>
              <w:t xml:space="preserve">  </w:t>
            </w:r>
            <w:r w:rsidR="00A93D21" w:rsidRPr="007E5FF9">
              <w:rPr>
                <w:rFonts w:ascii="Verdana" w:hAnsi="Verdana"/>
              </w:rPr>
              <w:t>Courtesy Retranslation</w:t>
            </w:r>
          </w:p>
          <w:p w14:paraId="49A5B0C4" w14:textId="77777777" w:rsidR="0049271F" w:rsidRPr="007E5FF9" w:rsidRDefault="004970F0" w:rsidP="00261D94">
            <w:pPr>
              <w:numPr>
                <w:ilvl w:val="0"/>
                <w:numId w:val="2"/>
              </w:numPr>
              <w:spacing w:before="120" w:after="120" w:line="276" w:lineRule="auto"/>
              <w:textAlignment w:val="top"/>
              <w:rPr>
                <w:rFonts w:ascii="Verdana" w:hAnsi="Verdana"/>
              </w:rPr>
            </w:pPr>
            <w:r w:rsidRPr="007E5FF9">
              <w:rPr>
                <w:rFonts w:ascii="Verdana" w:hAnsi="Verdana"/>
                <w:b/>
              </w:rPr>
              <w:t>Queue:</w:t>
            </w:r>
            <w:r w:rsidRPr="007E5FF9">
              <w:rPr>
                <w:rFonts w:ascii="Verdana" w:hAnsi="Verdana"/>
              </w:rPr>
              <w:t xml:space="preserve">  </w:t>
            </w:r>
            <w:r w:rsidR="00A0421A" w:rsidRPr="007E5FF9">
              <w:rPr>
                <w:rFonts w:ascii="Verdana" w:hAnsi="Verdana"/>
              </w:rPr>
              <w:t>Retranslation - Participant Services</w:t>
            </w:r>
          </w:p>
          <w:p w14:paraId="747B260B" w14:textId="77777777" w:rsidR="004970F0" w:rsidRPr="007E5FF9" w:rsidRDefault="004970F0" w:rsidP="00615F9A">
            <w:pPr>
              <w:numPr>
                <w:ilvl w:val="1"/>
                <w:numId w:val="2"/>
              </w:numPr>
              <w:tabs>
                <w:tab w:val="clear" w:pos="1440"/>
              </w:tabs>
              <w:spacing w:before="120" w:after="120" w:line="276" w:lineRule="auto"/>
              <w:ind w:left="1066"/>
              <w:textAlignment w:val="top"/>
              <w:rPr>
                <w:rFonts w:ascii="Verdana" w:hAnsi="Verdana"/>
              </w:rPr>
            </w:pPr>
            <w:r w:rsidRPr="007E5FF9">
              <w:rPr>
                <w:rFonts w:ascii="Verdana" w:hAnsi="Verdana"/>
              </w:rPr>
              <w:t>In Notes box, indicate “Refusal of Generic Substitution.”</w:t>
            </w:r>
          </w:p>
          <w:p w14:paraId="336F61D8" w14:textId="77777777" w:rsidR="004970F0" w:rsidRPr="0059128F" w:rsidRDefault="004970F0" w:rsidP="00615F9A">
            <w:pPr>
              <w:numPr>
                <w:ilvl w:val="1"/>
                <w:numId w:val="2"/>
              </w:numPr>
              <w:tabs>
                <w:tab w:val="clear" w:pos="1440"/>
              </w:tabs>
              <w:spacing w:before="120" w:after="120" w:line="276" w:lineRule="auto"/>
              <w:ind w:left="1066"/>
              <w:textAlignment w:val="top"/>
              <w:rPr>
                <w:rFonts w:ascii="Verdana" w:hAnsi="Verdana"/>
                <w:color w:val="333333"/>
              </w:rPr>
            </w:pPr>
            <w:r w:rsidRPr="007E5FF9">
              <w:rPr>
                <w:rFonts w:ascii="Verdana" w:hAnsi="Verdana"/>
              </w:rPr>
              <w:t xml:space="preserve">Inform member they will receive a call from a Clinical Counseling Pharmacist within </w:t>
            </w:r>
            <w:r w:rsidR="00C0091C" w:rsidRPr="007E5FF9">
              <w:rPr>
                <w:rFonts w:ascii="Verdana" w:hAnsi="Verdana"/>
              </w:rPr>
              <w:t>two (</w:t>
            </w:r>
            <w:r w:rsidRPr="007E5FF9">
              <w:rPr>
                <w:rFonts w:ascii="Verdana" w:hAnsi="Verdana"/>
              </w:rPr>
              <w:t>2</w:t>
            </w:r>
            <w:r w:rsidR="00C0091C" w:rsidRPr="007E5FF9">
              <w:rPr>
                <w:rFonts w:ascii="Verdana" w:hAnsi="Verdana"/>
              </w:rPr>
              <w:t>)</w:t>
            </w:r>
            <w:r w:rsidRPr="007E5FF9">
              <w:rPr>
                <w:rFonts w:ascii="Verdana" w:hAnsi="Verdana"/>
              </w:rPr>
              <w:t xml:space="preserve"> business days to discuss their prescription.</w:t>
            </w:r>
          </w:p>
        </w:tc>
      </w:tr>
    </w:tbl>
    <w:p w14:paraId="28CFD873" w14:textId="77777777" w:rsidR="000825E5" w:rsidRDefault="000825E5" w:rsidP="00261D94">
      <w:pPr>
        <w:spacing w:before="120" w:after="120"/>
        <w:rPr>
          <w:rFonts w:ascii="Verdana" w:hAnsi="Verdana"/>
        </w:rPr>
      </w:pPr>
    </w:p>
    <w:p w14:paraId="48AF6AB3" w14:textId="6CC13AD4" w:rsidR="00193D9E" w:rsidRPr="005436EB" w:rsidRDefault="00193D9E" w:rsidP="00615F9A">
      <w:pPr>
        <w:jc w:val="right"/>
        <w:rPr>
          <w:rFonts w:ascii="Verdana" w:hAnsi="Verdana"/>
        </w:rPr>
      </w:pPr>
      <w:hyperlink w:anchor="_top" w:history="1">
        <w:r w:rsidRPr="005436E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86918" w:rsidRPr="0059128F" w14:paraId="088E7133" w14:textId="77777777" w:rsidTr="00615F9A">
        <w:tc>
          <w:tcPr>
            <w:tcW w:w="5000" w:type="pct"/>
            <w:shd w:val="clear" w:color="auto" w:fill="BFBFBF" w:themeFill="background1" w:themeFillShade="BF"/>
          </w:tcPr>
          <w:p w14:paraId="05EDA2E2" w14:textId="77777777" w:rsidR="00F86918" w:rsidRPr="0059128F" w:rsidRDefault="00F86918" w:rsidP="00261D9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Available_Task_Types"/>
            <w:bookmarkStart w:id="11" w:name="_Various_Work_Instructions_2"/>
            <w:bookmarkStart w:id="12" w:name="_Log_Activity:"/>
            <w:bookmarkStart w:id="13" w:name="_Resolution_Time:"/>
            <w:bookmarkStart w:id="14" w:name="_Toc155107689"/>
            <w:bookmarkEnd w:id="10"/>
            <w:bookmarkEnd w:id="11"/>
            <w:bookmarkEnd w:id="12"/>
            <w:bookmarkEnd w:id="13"/>
            <w:r w:rsidRPr="0059128F">
              <w:rPr>
                <w:rFonts w:ascii="Verdana" w:hAnsi="Verdana"/>
                <w:i w:val="0"/>
                <w:iCs w:val="0"/>
              </w:rPr>
              <w:t>Resolution Time</w:t>
            </w:r>
            <w:bookmarkEnd w:id="14"/>
          </w:p>
        </w:tc>
      </w:tr>
    </w:tbl>
    <w:p w14:paraId="5B9974BD" w14:textId="77777777" w:rsidR="00765145" w:rsidRDefault="00765145" w:rsidP="00261D94">
      <w:pPr>
        <w:spacing w:before="120" w:after="120"/>
        <w:rPr>
          <w:rFonts w:ascii="Verdana" w:hAnsi="Verdana"/>
        </w:rPr>
      </w:pPr>
      <w:r w:rsidRPr="007E5FF9">
        <w:rPr>
          <w:rFonts w:ascii="Verdana" w:hAnsi="Verdana"/>
        </w:rPr>
        <w:t>Within 2 business days.</w:t>
      </w:r>
    </w:p>
    <w:p w14:paraId="5CDAC69E" w14:textId="77777777" w:rsidR="005436EB" w:rsidRPr="007E5FF9" w:rsidRDefault="005436EB" w:rsidP="00261D94">
      <w:pPr>
        <w:spacing w:before="120" w:after="120"/>
        <w:rPr>
          <w:rFonts w:ascii="Verdana" w:hAnsi="Verdana"/>
        </w:rPr>
      </w:pPr>
    </w:p>
    <w:bookmarkStart w:id="15" w:name="_Alternatives"/>
    <w:bookmarkEnd w:id="15"/>
    <w:p w14:paraId="29204DE1" w14:textId="0C3D7F6E" w:rsidR="00193D9E" w:rsidRDefault="001F7EC4" w:rsidP="00615F9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193D9E" w:rsidRPr="001F7EC4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A7A68" w:rsidRPr="0059128F" w14:paraId="48C3D701" w14:textId="77777777" w:rsidTr="00615F9A">
        <w:tc>
          <w:tcPr>
            <w:tcW w:w="5000" w:type="pct"/>
            <w:shd w:val="clear" w:color="auto" w:fill="BFBFBF" w:themeFill="background1" w:themeFillShade="BF"/>
          </w:tcPr>
          <w:p w14:paraId="7781C733" w14:textId="77777777" w:rsidR="002A7A68" w:rsidRPr="0059128F" w:rsidRDefault="002A7A68" w:rsidP="00261D9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oc155107690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6"/>
          </w:p>
        </w:tc>
      </w:tr>
    </w:tbl>
    <w:p w14:paraId="0BE7FDB4" w14:textId="083864FC" w:rsidR="005436EB" w:rsidRPr="00615F9A" w:rsidRDefault="005436EB" w:rsidP="00813649">
      <w:pPr>
        <w:spacing w:before="120" w:after="120"/>
        <w:rPr>
          <w:rFonts w:ascii="Verdana" w:hAnsi="Verdana"/>
        </w:rPr>
      </w:pPr>
      <w:r w:rsidRPr="00813649">
        <w:rPr>
          <w:rFonts w:ascii="Verdana" w:hAnsi="Verdana"/>
          <w:b/>
        </w:rPr>
        <w:t xml:space="preserve">Parent Document: </w:t>
      </w:r>
      <w:r w:rsidR="005A3EE1">
        <w:rPr>
          <w:rFonts w:ascii="Verdana" w:hAnsi="Verdana"/>
          <w:b/>
        </w:rPr>
        <w:t xml:space="preserve"> </w:t>
      </w:r>
      <w:hyperlink r:id="rId15" w:tgtFrame="_blank" w:history="1">
        <w:r w:rsidR="00A45170">
          <w:rPr>
            <w:rFonts w:ascii="Verdana" w:hAnsi="Verdana"/>
            <w:color w:val="0000FF"/>
            <w:u w:val="single"/>
          </w:rPr>
          <w:t>CALL-0049 Customer Care Internal and External Call Handling</w:t>
        </w:r>
      </w:hyperlink>
      <w:r w:rsidRPr="00813649">
        <w:rPr>
          <w:rFonts w:ascii="Verdana" w:hAnsi="Verdana"/>
        </w:rPr>
        <w:t xml:space="preserve">  </w:t>
      </w:r>
    </w:p>
    <w:p w14:paraId="721472E3" w14:textId="75C7C546" w:rsidR="002746E9" w:rsidRPr="00813649" w:rsidRDefault="002746E9" w:rsidP="00813649">
      <w:pPr>
        <w:spacing w:before="120" w:after="120"/>
        <w:rPr>
          <w:rStyle w:val="Hyperlink"/>
          <w:rFonts w:ascii="Verdana" w:hAnsi="Verdana"/>
        </w:rPr>
      </w:pPr>
      <w:hyperlink r:id="rId16" w:anchor="!/view?docid=92f4cbaf-20a3-4f57-a897-7b2f9f1b4f36" w:history="1">
        <w:r w:rsidRPr="00813649">
          <w:rPr>
            <w:rStyle w:val="Hyperlink"/>
            <w:rFonts w:ascii="Verdana" w:hAnsi="Verdana"/>
          </w:rPr>
          <w:t>Intervention Changebacks (004594)</w:t>
        </w:r>
      </w:hyperlink>
    </w:p>
    <w:p w14:paraId="7C6C35A6" w14:textId="36936BC2" w:rsidR="00C0091C" w:rsidRPr="00813649" w:rsidRDefault="005D7DC2" w:rsidP="00813649">
      <w:pPr>
        <w:spacing w:before="120" w:after="120"/>
        <w:rPr>
          <w:rFonts w:ascii="Verdana" w:hAnsi="Verdana"/>
        </w:rPr>
      </w:pPr>
      <w:hyperlink r:id="rId17" w:anchor="!/view?docid=bdac0c67-5fee-47ba-a3aa-aab84900cf78" w:history="1">
        <w:r w:rsidRPr="00813649">
          <w:rPr>
            <w:rStyle w:val="Hyperlink"/>
            <w:rFonts w:ascii="Verdana" w:hAnsi="Verdana"/>
          </w:rPr>
          <w:t>Log Activity and Capture Activity Codes (005164)</w:t>
        </w:r>
      </w:hyperlink>
    </w:p>
    <w:p w14:paraId="3DB9B13E" w14:textId="62A9D23C" w:rsidR="002A7A68" w:rsidRPr="00813649" w:rsidRDefault="00606A7E" w:rsidP="00813649">
      <w:pPr>
        <w:spacing w:before="120" w:after="120"/>
        <w:rPr>
          <w:rFonts w:ascii="Verdana" w:hAnsi="Verdana"/>
        </w:rPr>
      </w:pPr>
      <w:hyperlink r:id="rId18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035DA836" w14:textId="77777777" w:rsidR="005436EB" w:rsidRPr="00813649" w:rsidRDefault="005436EB" w:rsidP="00615F9A">
      <w:pPr>
        <w:spacing w:before="120" w:after="120"/>
        <w:jc w:val="right"/>
        <w:rPr>
          <w:rFonts w:ascii="Verdana" w:hAnsi="Verdana"/>
        </w:rPr>
      </w:pPr>
    </w:p>
    <w:p w14:paraId="55A9B47A" w14:textId="3C682B9B" w:rsidR="002A7A68" w:rsidRPr="0042592C" w:rsidRDefault="002A7A68" w:rsidP="002A7A68">
      <w:pPr>
        <w:jc w:val="right"/>
        <w:rPr>
          <w:rFonts w:ascii="Verdana" w:hAnsi="Verdana"/>
        </w:rPr>
      </w:pPr>
      <w:hyperlink w:anchor="_top" w:history="1">
        <w:r w:rsidRPr="0042592C">
          <w:rPr>
            <w:rStyle w:val="Hyperlink"/>
            <w:rFonts w:ascii="Verdana" w:hAnsi="Verdana"/>
          </w:rPr>
          <w:t>Top of the Document</w:t>
        </w:r>
      </w:hyperlink>
    </w:p>
    <w:p w14:paraId="4C56F023" w14:textId="77777777" w:rsidR="00F82096" w:rsidRPr="00C247CB" w:rsidRDefault="00C4080B" w:rsidP="00615F9A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14:paraId="3E475DAF" w14:textId="77777777" w:rsidR="00F82096" w:rsidRPr="00C247CB" w:rsidRDefault="00F82096" w:rsidP="00F82096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7407B6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7407B6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7407B6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52E1DCC9" w14:textId="77777777" w:rsidR="00F82096" w:rsidRPr="00C247CB" w:rsidRDefault="00F82096" w:rsidP="00F82096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817B29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DDFFF89" w14:textId="77777777" w:rsidR="00FC1C44" w:rsidRPr="00902E07" w:rsidRDefault="00FC1C44" w:rsidP="00F82096"/>
    <w:sectPr w:rsidR="00FC1C44" w:rsidRPr="00902E07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C0032" w14:textId="77777777" w:rsidR="0027599F" w:rsidRDefault="0027599F">
      <w:r>
        <w:separator/>
      </w:r>
    </w:p>
  </w:endnote>
  <w:endnote w:type="continuationSeparator" w:id="0">
    <w:p w14:paraId="49EE5AC5" w14:textId="77777777" w:rsidR="0027599F" w:rsidRDefault="00275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EEF9D" w14:textId="77777777" w:rsidR="0027599F" w:rsidRDefault="0027599F">
      <w:r>
        <w:separator/>
      </w:r>
    </w:p>
  </w:footnote>
  <w:footnote w:type="continuationSeparator" w:id="0">
    <w:p w14:paraId="0EC8E304" w14:textId="77777777" w:rsidR="0027599F" w:rsidRDefault="00275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F038C"/>
    <w:multiLevelType w:val="hybridMultilevel"/>
    <w:tmpl w:val="2EC235A6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E609A"/>
    <w:multiLevelType w:val="hybridMultilevel"/>
    <w:tmpl w:val="8B66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467C5"/>
    <w:multiLevelType w:val="hybridMultilevel"/>
    <w:tmpl w:val="99CE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C7C3A"/>
    <w:multiLevelType w:val="hybridMultilevel"/>
    <w:tmpl w:val="A314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59611">
    <w:abstractNumId w:val="1"/>
  </w:num>
  <w:num w:numId="2" w16cid:durableId="1775520509">
    <w:abstractNumId w:val="0"/>
  </w:num>
  <w:num w:numId="3" w16cid:durableId="1298487874">
    <w:abstractNumId w:val="2"/>
  </w:num>
  <w:num w:numId="4" w16cid:durableId="338821266">
    <w:abstractNumId w:val="4"/>
  </w:num>
  <w:num w:numId="5" w16cid:durableId="1954166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2231D"/>
    <w:rsid w:val="00037E53"/>
    <w:rsid w:val="000477B8"/>
    <w:rsid w:val="000516A8"/>
    <w:rsid w:val="00057B26"/>
    <w:rsid w:val="000825E5"/>
    <w:rsid w:val="0008665F"/>
    <w:rsid w:val="000A3CD5"/>
    <w:rsid w:val="000A57A5"/>
    <w:rsid w:val="000A5F23"/>
    <w:rsid w:val="000B3C4C"/>
    <w:rsid w:val="000B6384"/>
    <w:rsid w:val="000D6714"/>
    <w:rsid w:val="0016273A"/>
    <w:rsid w:val="00180B59"/>
    <w:rsid w:val="0019353A"/>
    <w:rsid w:val="00193D9E"/>
    <w:rsid w:val="001C41CB"/>
    <w:rsid w:val="001F7EC4"/>
    <w:rsid w:val="002016B4"/>
    <w:rsid w:val="00204B79"/>
    <w:rsid w:val="00207425"/>
    <w:rsid w:val="00215763"/>
    <w:rsid w:val="00257834"/>
    <w:rsid w:val="002609A1"/>
    <w:rsid w:val="00261D94"/>
    <w:rsid w:val="002746E9"/>
    <w:rsid w:val="0027599F"/>
    <w:rsid w:val="00287E21"/>
    <w:rsid w:val="002A7A68"/>
    <w:rsid w:val="002B593E"/>
    <w:rsid w:val="002E5890"/>
    <w:rsid w:val="00303F88"/>
    <w:rsid w:val="00353452"/>
    <w:rsid w:val="00383EE7"/>
    <w:rsid w:val="00387A49"/>
    <w:rsid w:val="003A33B5"/>
    <w:rsid w:val="003E3D95"/>
    <w:rsid w:val="003F7571"/>
    <w:rsid w:val="00406DB5"/>
    <w:rsid w:val="004078CB"/>
    <w:rsid w:val="004177FB"/>
    <w:rsid w:val="0042592C"/>
    <w:rsid w:val="00426DA3"/>
    <w:rsid w:val="00433491"/>
    <w:rsid w:val="00450E22"/>
    <w:rsid w:val="00457EAE"/>
    <w:rsid w:val="00475944"/>
    <w:rsid w:val="00476EAD"/>
    <w:rsid w:val="00482461"/>
    <w:rsid w:val="004825AB"/>
    <w:rsid w:val="00485A27"/>
    <w:rsid w:val="0049271F"/>
    <w:rsid w:val="004970F0"/>
    <w:rsid w:val="00524CDD"/>
    <w:rsid w:val="00541270"/>
    <w:rsid w:val="005436EB"/>
    <w:rsid w:val="0058268F"/>
    <w:rsid w:val="005910B5"/>
    <w:rsid w:val="0059128F"/>
    <w:rsid w:val="0059193B"/>
    <w:rsid w:val="005A3EE1"/>
    <w:rsid w:val="005D7DC2"/>
    <w:rsid w:val="005F5CE0"/>
    <w:rsid w:val="006005DE"/>
    <w:rsid w:val="00606A7E"/>
    <w:rsid w:val="0061025C"/>
    <w:rsid w:val="00615F9A"/>
    <w:rsid w:val="006216CE"/>
    <w:rsid w:val="0062214F"/>
    <w:rsid w:val="00622D77"/>
    <w:rsid w:val="006234E2"/>
    <w:rsid w:val="00634C4C"/>
    <w:rsid w:val="00636B18"/>
    <w:rsid w:val="00637CA1"/>
    <w:rsid w:val="00672217"/>
    <w:rsid w:val="006A0481"/>
    <w:rsid w:val="006C1C19"/>
    <w:rsid w:val="006F581F"/>
    <w:rsid w:val="00704AF2"/>
    <w:rsid w:val="007150D8"/>
    <w:rsid w:val="00727095"/>
    <w:rsid w:val="00730F8B"/>
    <w:rsid w:val="0073294A"/>
    <w:rsid w:val="007407B6"/>
    <w:rsid w:val="007438B7"/>
    <w:rsid w:val="00752801"/>
    <w:rsid w:val="007557AA"/>
    <w:rsid w:val="00765145"/>
    <w:rsid w:val="00780911"/>
    <w:rsid w:val="00786BEB"/>
    <w:rsid w:val="00797157"/>
    <w:rsid w:val="00797DEA"/>
    <w:rsid w:val="007D11A1"/>
    <w:rsid w:val="007E5FF9"/>
    <w:rsid w:val="007F5AA8"/>
    <w:rsid w:val="00806B9D"/>
    <w:rsid w:val="00813649"/>
    <w:rsid w:val="00817B29"/>
    <w:rsid w:val="00826E1B"/>
    <w:rsid w:val="00842822"/>
    <w:rsid w:val="008739E5"/>
    <w:rsid w:val="00877414"/>
    <w:rsid w:val="00877B93"/>
    <w:rsid w:val="00880650"/>
    <w:rsid w:val="008A7724"/>
    <w:rsid w:val="008C2197"/>
    <w:rsid w:val="008C3493"/>
    <w:rsid w:val="008D11A6"/>
    <w:rsid w:val="008D2D64"/>
    <w:rsid w:val="008D46DE"/>
    <w:rsid w:val="00902E07"/>
    <w:rsid w:val="00907EFA"/>
    <w:rsid w:val="00926143"/>
    <w:rsid w:val="009272E5"/>
    <w:rsid w:val="009543BC"/>
    <w:rsid w:val="009549B3"/>
    <w:rsid w:val="009C1601"/>
    <w:rsid w:val="009E44EE"/>
    <w:rsid w:val="009F6F0C"/>
    <w:rsid w:val="00A0421A"/>
    <w:rsid w:val="00A0764D"/>
    <w:rsid w:val="00A141FD"/>
    <w:rsid w:val="00A160BF"/>
    <w:rsid w:val="00A40E31"/>
    <w:rsid w:val="00A45170"/>
    <w:rsid w:val="00A7166B"/>
    <w:rsid w:val="00A84AFD"/>
    <w:rsid w:val="00A85045"/>
    <w:rsid w:val="00A85E33"/>
    <w:rsid w:val="00A93D21"/>
    <w:rsid w:val="00A97B7D"/>
    <w:rsid w:val="00AA1424"/>
    <w:rsid w:val="00AB33E1"/>
    <w:rsid w:val="00AB4BB3"/>
    <w:rsid w:val="00AC2A58"/>
    <w:rsid w:val="00AD1646"/>
    <w:rsid w:val="00AE6EF5"/>
    <w:rsid w:val="00B03DAD"/>
    <w:rsid w:val="00B0636A"/>
    <w:rsid w:val="00B2379C"/>
    <w:rsid w:val="00B26045"/>
    <w:rsid w:val="00B3711A"/>
    <w:rsid w:val="00B46A95"/>
    <w:rsid w:val="00B548B1"/>
    <w:rsid w:val="00B556B6"/>
    <w:rsid w:val="00B66C95"/>
    <w:rsid w:val="00B721EE"/>
    <w:rsid w:val="00B730B6"/>
    <w:rsid w:val="00BB371A"/>
    <w:rsid w:val="00BD4A06"/>
    <w:rsid w:val="00BD5C6A"/>
    <w:rsid w:val="00BF21AE"/>
    <w:rsid w:val="00BF74E9"/>
    <w:rsid w:val="00C0091C"/>
    <w:rsid w:val="00C01E43"/>
    <w:rsid w:val="00C0775C"/>
    <w:rsid w:val="00C11D1D"/>
    <w:rsid w:val="00C4080B"/>
    <w:rsid w:val="00C566B3"/>
    <w:rsid w:val="00C60922"/>
    <w:rsid w:val="00C62141"/>
    <w:rsid w:val="00C67B32"/>
    <w:rsid w:val="00C67E3A"/>
    <w:rsid w:val="00C75E73"/>
    <w:rsid w:val="00C869A6"/>
    <w:rsid w:val="00CB0C1D"/>
    <w:rsid w:val="00CB77EF"/>
    <w:rsid w:val="00CD07CB"/>
    <w:rsid w:val="00CD157A"/>
    <w:rsid w:val="00CD248A"/>
    <w:rsid w:val="00CD2A0F"/>
    <w:rsid w:val="00CD5D57"/>
    <w:rsid w:val="00CE3BE4"/>
    <w:rsid w:val="00CF739E"/>
    <w:rsid w:val="00D06FED"/>
    <w:rsid w:val="00D226FE"/>
    <w:rsid w:val="00D36733"/>
    <w:rsid w:val="00D471B5"/>
    <w:rsid w:val="00D51FFB"/>
    <w:rsid w:val="00D571DB"/>
    <w:rsid w:val="00D67DD8"/>
    <w:rsid w:val="00D80711"/>
    <w:rsid w:val="00D85254"/>
    <w:rsid w:val="00D96772"/>
    <w:rsid w:val="00DC617D"/>
    <w:rsid w:val="00E054A7"/>
    <w:rsid w:val="00E122C9"/>
    <w:rsid w:val="00E15260"/>
    <w:rsid w:val="00E94CA2"/>
    <w:rsid w:val="00EB52F0"/>
    <w:rsid w:val="00EB57EB"/>
    <w:rsid w:val="00EC4D04"/>
    <w:rsid w:val="00ED2C8A"/>
    <w:rsid w:val="00EF42E4"/>
    <w:rsid w:val="00F07161"/>
    <w:rsid w:val="00F15403"/>
    <w:rsid w:val="00F25577"/>
    <w:rsid w:val="00F26001"/>
    <w:rsid w:val="00F30EA2"/>
    <w:rsid w:val="00F4726C"/>
    <w:rsid w:val="00F51150"/>
    <w:rsid w:val="00F67BD0"/>
    <w:rsid w:val="00F80726"/>
    <w:rsid w:val="00F82096"/>
    <w:rsid w:val="00F859B7"/>
    <w:rsid w:val="00F86918"/>
    <w:rsid w:val="00F86EA6"/>
    <w:rsid w:val="00FC1C44"/>
    <w:rsid w:val="00FC49D1"/>
    <w:rsid w:val="00FC6D9A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4C7E71"/>
  <w15:chartTrackingRefBased/>
  <w15:docId w15:val="{9AFD18EE-4F82-43F3-8BF6-46FD080E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9C1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C160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CD248A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C0091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D11A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2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DE101-10FF-4078-943C-CA58F8F93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4058</CharactersWithSpaces>
  <SharedDoc>false</SharedDoc>
  <HLinks>
    <vt:vector size="90" baseType="variant"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8061041</vt:i4>
      </vt:variant>
      <vt:variant>
        <vt:i4>48</vt:i4>
      </vt:variant>
      <vt:variant>
        <vt:i4>0</vt:i4>
      </vt:variant>
      <vt:variant>
        <vt:i4>5</vt:i4>
      </vt:variant>
      <vt:variant>
        <vt:lpwstr>../AppData/Local/Microsoft/Windows/INetCache/AppData/Local/Microsoft/z174016/AppData/Local/Microsoft/Downloads/CMS-2-017428</vt:lpwstr>
      </vt:variant>
      <vt:variant>
        <vt:lpwstr/>
      </vt:variant>
      <vt:variant>
        <vt:i4>2424887</vt:i4>
      </vt:variant>
      <vt:variant>
        <vt:i4>45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2490466</vt:i4>
      </vt:variant>
      <vt:variant>
        <vt:i4>42</vt:i4>
      </vt:variant>
      <vt:variant>
        <vt:i4>0</vt:i4>
      </vt:variant>
      <vt:variant>
        <vt:i4>5</vt:i4>
      </vt:variant>
      <vt:variant>
        <vt:lpwstr>../AppData/Local/Microsoft/Windows/INetCache/Content.Outlook/DWR9LPBH/CMS-2-005164</vt:lpwstr>
      </vt:variant>
      <vt:variant>
        <vt:lpwstr/>
      </vt:variant>
      <vt:variant>
        <vt:i4>6029388</vt:i4>
      </vt:variant>
      <vt:variant>
        <vt:i4>39</vt:i4>
      </vt:variant>
      <vt:variant>
        <vt:i4>0</vt:i4>
      </vt:variant>
      <vt:variant>
        <vt:i4>5</vt:i4>
      </vt:variant>
      <vt:variant>
        <vt:lpwstr>../AppData/Local/Microsoft/Windows/INetCache/AppData/Local/Microsoft/Windows/INetCache/Downloads/CMS-2-004594</vt:lpwstr>
      </vt:variant>
      <vt:variant>
        <vt:lpwstr/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2621538</vt:i4>
      </vt:variant>
      <vt:variant>
        <vt:i4>30</vt:i4>
      </vt:variant>
      <vt:variant>
        <vt:i4>0</vt:i4>
      </vt:variant>
      <vt:variant>
        <vt:i4>5</vt:i4>
      </vt:variant>
      <vt:variant>
        <vt:lpwstr>../AppData/Local/Microsoft/Windows/INetCache/Content.Outlook/DWR9LPBH/CMS-2-004378</vt:lpwstr>
      </vt:variant>
      <vt:variant>
        <vt:lpwstr/>
      </vt:variant>
      <vt:variant>
        <vt:i4>1114136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!/view?docid=8c31454d-f1e4-41af-b678-7017409e18f4</vt:lpwstr>
      </vt:variant>
      <vt:variant>
        <vt:i4>2621538</vt:i4>
      </vt:variant>
      <vt:variant>
        <vt:i4>24</vt:i4>
      </vt:variant>
      <vt:variant>
        <vt:i4>0</vt:i4>
      </vt:variant>
      <vt:variant>
        <vt:i4>5</vt:i4>
      </vt:variant>
      <vt:variant>
        <vt:lpwstr>../AppData/Local/Microsoft/Windows/INetCache/Content.Outlook/DWR9LPBH/CMS-2-004378</vt:lpwstr>
      </vt:variant>
      <vt:variant>
        <vt:lpwstr/>
      </vt:variant>
      <vt:variant>
        <vt:i4>2621538</vt:i4>
      </vt:variant>
      <vt:variant>
        <vt:i4>21</vt:i4>
      </vt:variant>
      <vt:variant>
        <vt:i4>0</vt:i4>
      </vt:variant>
      <vt:variant>
        <vt:i4>5</vt:i4>
      </vt:variant>
      <vt:variant>
        <vt:lpwstr>../AppData/Local/Microsoft/Windows/INetCache/Content.Outlook/DWR9LPBH/CMS-2-004378</vt:lpwstr>
      </vt:variant>
      <vt:variant>
        <vt:lpwstr/>
      </vt:variant>
      <vt:variant>
        <vt:i4>4325454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!/view?docid=92f4cbaf-20a3-4f57-a897-7b2f9f1b4f36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_Toc96687896</vt:lpwstr>
      </vt:variant>
      <vt:variant>
        <vt:i4>1310769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_Toc96687895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_Toc96687894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Gingras, Susan</cp:lastModifiedBy>
  <cp:revision>2</cp:revision>
  <dcterms:created xsi:type="dcterms:W3CDTF">2025-09-03T14:22:00Z</dcterms:created>
  <dcterms:modified xsi:type="dcterms:W3CDTF">2025-09-03T14:22:00Z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2021-10-25T18:30:53Z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839419e3-8301-403b-af28-bb45405a1ba0</vt:lpwstr>
  </property>
  <property fmtid="{D5CDD505-2E9C-101B-9397-08002B2CF9AE}" pid="8" name="MSIP_Label_67599526-06ca-49cc-9fa9-5307800a949a_ContentBits">
    <vt:lpwstr>0</vt:lpwstr>
  </property>
</Properties>
</file>