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DFFC5" w14:textId="408A9B53" w:rsidR="00AF39FE" w:rsidRDefault="00AF39FE" w:rsidP="001427CF">
      <w:pPr>
        <w:pStyle w:val="Heading1"/>
        <w:spacing w:before="120" w:after="120"/>
      </w:pPr>
      <w:bookmarkStart w:id="0" w:name="_top"/>
      <w:bookmarkStart w:id="1" w:name="OLE_LINK9"/>
      <w:bookmarkStart w:id="2" w:name="OLE_LINK28"/>
      <w:bookmarkEnd w:id="0"/>
      <w:r w:rsidRPr="00AF39FE">
        <w:t>Compass - Entering an Override When a Prior Authorization is on File</w:t>
      </w:r>
    </w:p>
    <w:bookmarkEnd w:id="1"/>
    <w:p w14:paraId="3F23821B" w14:textId="77777777" w:rsidR="00AC5273" w:rsidRDefault="00AC5273" w:rsidP="00D078CD">
      <w:pPr>
        <w:pStyle w:val="TOC2"/>
        <w:spacing w:before="120" w:after="120"/>
      </w:pPr>
    </w:p>
    <w:p w14:paraId="759F01B3" w14:textId="5DD82409" w:rsidR="007D3DCB" w:rsidRDefault="00716F0B" w:rsidP="00D078C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6152600" w:history="1">
        <w:r w:rsidR="007D3DCB" w:rsidRPr="00BD12E5">
          <w:rPr>
            <w:rStyle w:val="Hyperlink"/>
            <w:noProof/>
          </w:rPr>
          <w:t>Entering an Override When a Prior Author</w:t>
        </w:r>
        <w:r w:rsidR="007D3DCB" w:rsidRPr="00BD12E5">
          <w:rPr>
            <w:rStyle w:val="Hyperlink"/>
            <w:noProof/>
          </w:rPr>
          <w:t>i</w:t>
        </w:r>
        <w:r w:rsidR="007D3DCB" w:rsidRPr="00BD12E5">
          <w:rPr>
            <w:rStyle w:val="Hyperlink"/>
            <w:noProof/>
          </w:rPr>
          <w:t>zation</w:t>
        </w:r>
        <w:r w:rsidR="007D3DCB" w:rsidRPr="00BD12E5">
          <w:rPr>
            <w:rStyle w:val="Hyperlink"/>
            <w:noProof/>
          </w:rPr>
          <w:t xml:space="preserve"> </w:t>
        </w:r>
        <w:r w:rsidR="007D3DCB" w:rsidRPr="00BD12E5">
          <w:rPr>
            <w:rStyle w:val="Hyperlink"/>
            <w:noProof/>
          </w:rPr>
          <w:t>is on File Process</w:t>
        </w:r>
      </w:hyperlink>
    </w:p>
    <w:p w14:paraId="70112151" w14:textId="2C6F1CAB" w:rsidR="007D3DCB" w:rsidRDefault="007D3DCB" w:rsidP="00D078C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6152601" w:history="1">
        <w:r w:rsidRPr="00BD12E5">
          <w:rPr>
            <w:rStyle w:val="Hyperlink"/>
            <w:noProof/>
          </w:rPr>
          <w:t>Related D</w:t>
        </w:r>
        <w:r w:rsidRPr="00BD12E5">
          <w:rPr>
            <w:rStyle w:val="Hyperlink"/>
            <w:noProof/>
          </w:rPr>
          <w:t>o</w:t>
        </w:r>
        <w:r w:rsidRPr="00BD12E5">
          <w:rPr>
            <w:rStyle w:val="Hyperlink"/>
            <w:noProof/>
          </w:rPr>
          <w:t>cu</w:t>
        </w:r>
        <w:r w:rsidRPr="00BD12E5">
          <w:rPr>
            <w:rStyle w:val="Hyperlink"/>
            <w:noProof/>
          </w:rPr>
          <w:t>m</w:t>
        </w:r>
        <w:r w:rsidRPr="00BD12E5">
          <w:rPr>
            <w:rStyle w:val="Hyperlink"/>
            <w:noProof/>
          </w:rPr>
          <w:t>e</w:t>
        </w:r>
        <w:r w:rsidRPr="00BD12E5">
          <w:rPr>
            <w:rStyle w:val="Hyperlink"/>
            <w:noProof/>
          </w:rPr>
          <w:t>nts</w:t>
        </w:r>
      </w:hyperlink>
    </w:p>
    <w:p w14:paraId="207589EF" w14:textId="5C3812D7" w:rsidR="00AF39FE" w:rsidRPr="00AF39FE" w:rsidRDefault="00716F0B" w:rsidP="00D078CD">
      <w:pPr>
        <w:spacing w:before="120" w:after="120"/>
      </w:pPr>
      <w:r>
        <w:fldChar w:fldCharType="end"/>
      </w:r>
    </w:p>
    <w:p w14:paraId="2E7531E9" w14:textId="77777777" w:rsidR="00BC11E1" w:rsidRDefault="00BC11E1" w:rsidP="00D078CD">
      <w:pPr>
        <w:spacing w:before="120" w:after="120"/>
        <w:rPr>
          <w:b/>
          <w:bCs/>
        </w:rPr>
      </w:pPr>
    </w:p>
    <w:p w14:paraId="33955DD2" w14:textId="30D31FBC" w:rsidR="00797D9B" w:rsidRPr="007E1482" w:rsidRDefault="00797D9B" w:rsidP="00D078CD">
      <w:pPr>
        <w:spacing w:before="120" w:after="120"/>
      </w:pPr>
      <w:r w:rsidRPr="007E1482">
        <w:rPr>
          <w:b/>
          <w:bCs/>
        </w:rPr>
        <w:t xml:space="preserve">Description: </w:t>
      </w:r>
      <w:bookmarkStart w:id="3" w:name="OLE_LINK8"/>
      <w:r w:rsidR="00151223" w:rsidRPr="00BD2C3F">
        <w:t>P</w:t>
      </w:r>
      <w:r w:rsidRPr="00BD2C3F">
        <w:t>rocess for entering an override when there is a Prior Authorization for</w:t>
      </w:r>
      <w:r w:rsidR="007E1482" w:rsidRPr="00BD2C3F">
        <w:t xml:space="preserve"> the medication already on file</w:t>
      </w:r>
      <w:r w:rsidR="00A24CD5">
        <w:t xml:space="preserve"> by duplicating the PA as it appears in the Override History</w:t>
      </w:r>
      <w:bookmarkEnd w:id="3"/>
      <w:r w:rsidR="001C03A7">
        <w:t>.</w:t>
      </w:r>
    </w:p>
    <w:bookmarkEnd w:id="2"/>
    <w:p w14:paraId="37EA824B" w14:textId="77777777" w:rsidR="00797D9B" w:rsidRDefault="00797D9B"/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B162F8" w14:paraId="3EAE6792" w14:textId="77777777" w:rsidTr="00EA37C2">
        <w:trPr>
          <w:trHeight w:val="66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8C4135" w14:textId="7965C8A2" w:rsidR="00B162F8" w:rsidRDefault="00B162F8" w:rsidP="0007666C">
            <w:pPr>
              <w:pStyle w:val="Heading2"/>
              <w:spacing w:before="120" w:after="120" w:line="252" w:lineRule="auto"/>
              <w:ind w:right="312"/>
              <w:rPr>
                <w:i/>
                <w:iCs w:val="0"/>
                <w:sz w:val="36"/>
                <w:szCs w:val="36"/>
              </w:rPr>
            </w:pPr>
            <w:bookmarkStart w:id="4" w:name="_Toc97796915"/>
            <w:bookmarkStart w:id="5" w:name="_Toc145512195"/>
            <w:bookmarkStart w:id="6" w:name="_Toc145509605"/>
            <w:bookmarkStart w:id="7" w:name="OLE_LINK109"/>
            <w:bookmarkStart w:id="8" w:name="OLE_LINK7"/>
            <w:bookmarkStart w:id="9" w:name="_Toc206152600"/>
            <w:r>
              <w:rPr>
                <w:iCs w:val="0"/>
              </w:rPr>
              <w:t>Entering an Override</w:t>
            </w:r>
            <w:bookmarkEnd w:id="4"/>
            <w:r>
              <w:rPr>
                <w:iCs w:val="0"/>
              </w:rPr>
              <w:t xml:space="preserve"> When a Prior Authorization is on File</w:t>
            </w:r>
            <w:bookmarkEnd w:id="5"/>
            <w:bookmarkEnd w:id="6"/>
            <w:bookmarkEnd w:id="7"/>
            <w:r w:rsidR="00AE6776">
              <w:rPr>
                <w:iCs w:val="0"/>
              </w:rPr>
              <w:t xml:space="preserve"> Process</w:t>
            </w:r>
            <w:bookmarkEnd w:id="8"/>
            <w:bookmarkEnd w:id="9"/>
          </w:p>
        </w:tc>
      </w:tr>
    </w:tbl>
    <w:p w14:paraId="200A20F5" w14:textId="77777777" w:rsidR="00AE6776" w:rsidRDefault="00B162F8" w:rsidP="00AE6776">
      <w:pPr>
        <w:pStyle w:val="NormalWeb"/>
        <w:spacing w:before="120" w:beforeAutospacing="0" w:after="120" w:afterAutospacing="0"/>
        <w:ind w:right="312"/>
        <w:rPr>
          <w:b/>
          <w:bCs/>
          <w:color w:val="000000"/>
        </w:rPr>
      </w:pPr>
      <w:r>
        <w:rPr>
          <w:b/>
          <w:bCs/>
          <w:color w:val="000000"/>
        </w:rPr>
        <w:t>Notes:</w:t>
      </w:r>
    </w:p>
    <w:p w14:paraId="1F00B8BF" w14:textId="77777777" w:rsidR="00B21377" w:rsidRPr="00812FB1" w:rsidRDefault="001C03A7" w:rsidP="00B21377">
      <w:pPr>
        <w:numPr>
          <w:ilvl w:val="0"/>
          <w:numId w:val="9"/>
        </w:numPr>
        <w:spacing w:before="120" w:after="120"/>
        <w:rPr>
          <w:b/>
          <w:bCs/>
        </w:rPr>
      </w:pPr>
      <w:r>
        <w:t>Check</w:t>
      </w:r>
      <w:r w:rsidR="00B162F8">
        <w:t xml:space="preserve"> the CIF for special instructions before entering the override.</w:t>
      </w:r>
    </w:p>
    <w:p w14:paraId="5452E881" w14:textId="77777777" w:rsidR="00B21377" w:rsidRDefault="00B21377" w:rsidP="00812FB1">
      <w:pPr>
        <w:spacing w:before="120" w:after="120"/>
        <w:ind w:left="720"/>
        <w:rPr>
          <w:b/>
          <w:bCs/>
        </w:rPr>
      </w:pPr>
    </w:p>
    <w:p w14:paraId="6DA1FE1C" w14:textId="66ECB617" w:rsidR="00B21377" w:rsidRDefault="00812FB1" w:rsidP="006E2160">
      <w:pPr>
        <w:spacing w:before="120" w:after="120"/>
        <w:ind w:left="360"/>
      </w:pPr>
      <w:r>
        <w:rPr>
          <w:noProof/>
        </w:rPr>
        <w:drawing>
          <wp:inline distT="0" distB="0" distL="0" distR="0" wp14:anchorId="3FB26DBE" wp14:editId="28EDD17D">
            <wp:extent cx="304826" cy="304826"/>
            <wp:effectExtent l="0" t="0" r="0" b="0"/>
            <wp:docPr id="105005620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62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0386E" wp14:editId="5F695D2F">
            <wp:extent cx="238095" cy="209524"/>
            <wp:effectExtent l="0" t="0" r="0" b="635"/>
            <wp:docPr id="92608490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849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21377" w:rsidRPr="005A70DD">
        <w:t>If PA Layering prevents edits to an override, the following message will display: “Client has Override/PA Layering, edits may not apply based on this Reason Code;” review the CIF and announcements in the</w:t>
      </w:r>
      <w:r w:rsidR="006E2160">
        <w:t xml:space="preserve"> </w:t>
      </w:r>
      <w:r w:rsidR="00B21377" w:rsidRPr="005A70DD">
        <w:t>Source prior to</w:t>
      </w:r>
      <w:r w:rsidR="00237766">
        <w:t xml:space="preserve"> contacting </w:t>
      </w:r>
      <w:hyperlink r:id="rId9" w:anchor="!/view?docid=cfa341fa-0ce1-4886-9650-f3cb112508e7" w:history="1">
        <w:r w:rsidR="001427CF" w:rsidRPr="001427CF">
          <w:rPr>
            <w:rStyle w:val="Hyperlink"/>
          </w:rPr>
          <w:t>Senior Team using Lifeline Quick Assist</w:t>
        </w:r>
        <w:r w:rsidR="001427CF" w:rsidRPr="001427CF">
          <w:rPr>
            <w:rStyle w:val="Hyperlink"/>
          </w:rPr>
          <w:t xml:space="preserve"> </w:t>
        </w:r>
        <w:r w:rsidR="001427CF" w:rsidRPr="001427CF">
          <w:rPr>
            <w:rStyle w:val="Hyperlink"/>
          </w:rPr>
          <w:t>(072646)</w:t>
        </w:r>
      </w:hyperlink>
      <w:r w:rsidR="001427CF">
        <w:t xml:space="preserve"> </w:t>
      </w:r>
      <w:r w:rsidR="00B21377" w:rsidRPr="005A70DD">
        <w:t>for assistance.</w:t>
      </w:r>
    </w:p>
    <w:p w14:paraId="6FB3A6FC" w14:textId="77777777" w:rsidR="00B21377" w:rsidRPr="00812FB1" w:rsidRDefault="00B21377" w:rsidP="00812FB1">
      <w:pPr>
        <w:pStyle w:val="ListParagraph"/>
        <w:spacing w:before="120" w:after="120"/>
        <w:rPr>
          <w:b/>
          <w:bCs/>
        </w:rPr>
      </w:pPr>
    </w:p>
    <w:p w14:paraId="19330EC9" w14:textId="77191309" w:rsidR="00B162F8" w:rsidRPr="00AC5273" w:rsidRDefault="00B162F8" w:rsidP="00152A4D">
      <w:pPr>
        <w:numPr>
          <w:ilvl w:val="0"/>
          <w:numId w:val="9"/>
        </w:numPr>
        <w:spacing w:before="120" w:after="120"/>
        <w:rPr>
          <w:b/>
          <w:bCs/>
        </w:rPr>
      </w:pPr>
      <w:r w:rsidRPr="00AE6776">
        <w:t>For EGWP or Dual Demo Accounts</w:t>
      </w:r>
      <w:r w:rsidR="0061297C">
        <w:t xml:space="preserve"> </w:t>
      </w:r>
      <w:r w:rsidRPr="00AE6776">
        <w:t xml:space="preserve">- </w:t>
      </w:r>
      <w:r w:rsidR="001C03A7">
        <w:t>Edit</w:t>
      </w:r>
      <w:r w:rsidRPr="00AE6776">
        <w:t xml:space="preserve">(s) that are needed to the override </w:t>
      </w:r>
      <w:r w:rsidR="001C03A7" w:rsidRPr="001E73C5">
        <w:rPr>
          <w:b/>
          <w:bCs/>
        </w:rPr>
        <w:t>must</w:t>
      </w:r>
      <w:r w:rsidR="001C03A7" w:rsidRPr="00AE6776">
        <w:t xml:space="preserve"> </w:t>
      </w:r>
      <w:r w:rsidRPr="00AE6776">
        <w:t xml:space="preserve">be made prior to applying to the secondary account, otherwise the edit(s) will have to </w:t>
      </w:r>
      <w:r w:rsidR="004C3F09" w:rsidRPr="00AE6776">
        <w:t>be made</w:t>
      </w:r>
      <w:r w:rsidRPr="00AE6776">
        <w:t xml:space="preserve"> to the secondary account separately.</w:t>
      </w:r>
    </w:p>
    <w:p w14:paraId="56CAFEBF" w14:textId="2E053C93" w:rsidR="00B162F8" w:rsidRDefault="00B162F8" w:rsidP="00AE6776">
      <w:pPr>
        <w:pStyle w:val="NormalWeb"/>
        <w:spacing w:before="120" w:beforeAutospacing="0" w:after="120" w:afterAutospacing="0"/>
        <w:ind w:right="312"/>
        <w:rPr>
          <w:color w:val="000000"/>
          <w:sz w:val="27"/>
          <w:szCs w:val="27"/>
        </w:rPr>
      </w:pPr>
      <w:r>
        <w:rPr>
          <w:color w:val="000000"/>
        </w:rPr>
        <w:t>Perform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1358"/>
        <w:gridCol w:w="7480"/>
      </w:tblGrid>
      <w:tr w:rsidR="00B162F8" w14:paraId="75FD0A4D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49BDB66" w14:textId="77777777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Step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3CB51E" w14:textId="77777777" w:rsidR="00B162F8" w:rsidRPr="00D078CD" w:rsidRDefault="00B162F8" w:rsidP="00D078CD">
            <w:pPr>
              <w:spacing w:before="120"/>
              <w:jc w:val="center"/>
              <w:rPr>
                <w:b/>
                <w:bCs/>
              </w:rPr>
            </w:pPr>
            <w:r w:rsidRPr="00D078CD">
              <w:rPr>
                <w:b/>
                <w:bCs/>
              </w:rPr>
              <w:t>Action</w:t>
            </w:r>
          </w:p>
        </w:tc>
      </w:tr>
      <w:tr w:rsidR="00B162F8" w14:paraId="4EF1218D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8113FA" w14:textId="77777777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1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E815CA" w14:textId="30B4D7AC" w:rsidR="00B162F8" w:rsidRDefault="00B162F8" w:rsidP="00152A4D">
            <w:pPr>
              <w:spacing w:before="120" w:after="120"/>
            </w:pPr>
            <w:r>
              <w:t>From the Claims Landing Page,</w:t>
            </w:r>
            <w:r w:rsidR="002C02F2">
              <w:t xml:space="preserve"> from the </w:t>
            </w:r>
            <w:r w:rsidR="002C02F2">
              <w:rPr>
                <w:b/>
                <w:bCs/>
              </w:rPr>
              <w:t xml:space="preserve">Claims </w:t>
            </w:r>
            <w:r w:rsidR="002C02F2">
              <w:t>tab,</w:t>
            </w:r>
            <w:r>
              <w:t xml:space="preserve"> locate the rejected claim in the</w:t>
            </w:r>
            <w:r w:rsidR="00361155">
              <w:t xml:space="preserve"> </w:t>
            </w:r>
            <w:r>
              <w:rPr>
                <w:b/>
                <w:bCs/>
              </w:rPr>
              <w:t>Claims</w:t>
            </w:r>
            <w:r w:rsidR="00361155">
              <w:t xml:space="preserve"> </w:t>
            </w:r>
            <w:r>
              <w:t>table. Navigate to the</w:t>
            </w:r>
            <w:r w:rsidR="00361155">
              <w:t xml:space="preserve"> </w:t>
            </w:r>
            <w:r w:rsidR="001C03A7" w:rsidRPr="001E73C5">
              <w:rPr>
                <w:b/>
                <w:bCs/>
              </w:rPr>
              <w:t>Claim</w:t>
            </w:r>
            <w:r w:rsidR="001C03A7">
              <w:t xml:space="preserve"> </w:t>
            </w:r>
            <w:r>
              <w:rPr>
                <w:b/>
                <w:bCs/>
              </w:rPr>
              <w:t>Status</w:t>
            </w:r>
            <w:r w:rsidR="00361155">
              <w:t xml:space="preserve"> </w:t>
            </w:r>
            <w:r>
              <w:t>column and click</w:t>
            </w:r>
            <w:r w:rsidR="00B726F1">
              <w:t xml:space="preserve"> </w:t>
            </w:r>
            <w:r>
              <w:rPr>
                <w:b/>
                <w:bCs/>
              </w:rPr>
              <w:t>Rejected</w:t>
            </w:r>
            <w:r>
              <w:t>.</w:t>
            </w:r>
          </w:p>
          <w:p w14:paraId="4B98DA85" w14:textId="533741E1" w:rsidR="00B162F8" w:rsidRDefault="001646BF" w:rsidP="00152A4D">
            <w:pPr>
              <w:spacing w:before="120" w:after="120"/>
            </w:pPr>
            <w:r>
              <w:rPr>
                <w:b/>
                <w:bCs/>
              </w:rPr>
              <w:t>Reminder:</w:t>
            </w:r>
            <w:r w:rsidR="00AE6776">
              <w:rPr>
                <w:b/>
                <w:bCs/>
              </w:rPr>
              <w:t xml:space="preserve"> </w:t>
            </w:r>
            <w:bookmarkStart w:id="10" w:name="OLE_LINK16"/>
            <w:r>
              <w:t>Ensure your</w:t>
            </w:r>
            <w:r w:rsidR="002C02F2">
              <w:t xml:space="preserve"> Claims tab</w:t>
            </w:r>
            <w:r>
              <w:t xml:space="preserve"> filters are set </w:t>
            </w:r>
            <w:r w:rsidR="002C02F2">
              <w:t>to allow the type of claim you need.</w:t>
            </w:r>
          </w:p>
          <w:p w14:paraId="00C7E232" w14:textId="77777777" w:rsidR="001E73C5" w:rsidRDefault="001E73C5" w:rsidP="00152A4D">
            <w:pPr>
              <w:spacing w:before="120" w:after="120"/>
            </w:pPr>
          </w:p>
          <w:p w14:paraId="6FFFB891" w14:textId="01B20EC7" w:rsidR="001C03A7" w:rsidRDefault="001537FD" w:rsidP="001E73C5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6ED8E49" wp14:editId="1D2C0C32">
                  <wp:extent cx="7733333" cy="210476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333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End w:id="10"/>
          <w:p w14:paraId="42040F23" w14:textId="6D2EF3BF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237F4FAB" w14:textId="5CFAF929" w:rsidR="00B162F8" w:rsidRDefault="00B162F8" w:rsidP="00D078CD">
            <w:pPr>
              <w:spacing w:before="120" w:after="120"/>
            </w:pPr>
            <w:r>
              <w:rPr>
                <w:b/>
                <w:bCs/>
              </w:rPr>
              <w:t>Result:</w:t>
            </w:r>
            <w:r w:rsidR="00664D25">
              <w:rPr>
                <w:b/>
                <w:bCs/>
              </w:rPr>
              <w:t xml:space="preserve"> </w:t>
            </w:r>
            <w:r>
              <w:t>The</w:t>
            </w:r>
            <w:r w:rsidR="00664D25">
              <w:rPr>
                <w:b/>
                <w:bCs/>
              </w:rPr>
              <w:t xml:space="preserve"> </w:t>
            </w:r>
            <w:r w:rsidRPr="00AE6776">
              <w:t>Override</w:t>
            </w:r>
            <w:r w:rsidR="00664D25">
              <w:t xml:space="preserve"> </w:t>
            </w:r>
            <w:r w:rsidRPr="00AE6776">
              <w:t>details</w:t>
            </w:r>
            <w:r w:rsidR="00664D25">
              <w:t xml:space="preserve"> </w:t>
            </w:r>
            <w:r>
              <w:t>window displays.</w:t>
            </w:r>
          </w:p>
          <w:p w14:paraId="48FE735C" w14:textId="77777777" w:rsidR="00AE6776" w:rsidRDefault="00AE6776" w:rsidP="00AE6776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45C919D7" w14:textId="76857464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1741EAB2" wp14:editId="04D930FF">
                  <wp:extent cx="5953125" cy="8477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906FD">
              <w:rPr>
                <w:b/>
                <w:bCs/>
              </w:rPr>
              <w:br/>
            </w:r>
            <w:r>
              <w:rPr>
                <w:b/>
                <w:bCs/>
              </w:rPr>
              <w:t> </w:t>
            </w:r>
          </w:p>
        </w:tc>
      </w:tr>
      <w:tr w:rsidR="00B162F8" w14:paraId="43E3E5B3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A0ECE7" w14:textId="77777777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2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8D5A3B" w14:textId="21FD7C18" w:rsidR="00B162F8" w:rsidRDefault="00B162F8" w:rsidP="00152A4D">
            <w:pPr>
              <w:spacing w:before="120" w:after="120"/>
            </w:pPr>
            <w:r>
              <w:t>Make note of</w:t>
            </w:r>
            <w:r w:rsidR="003B0713">
              <w:t xml:space="preserve"> </w:t>
            </w:r>
            <w:r>
              <w:t>the</w:t>
            </w:r>
            <w:r w:rsidR="003B0713">
              <w:t xml:space="preserve"> </w:t>
            </w:r>
            <w:r>
              <w:rPr>
                <w:b/>
                <w:bCs/>
              </w:rPr>
              <w:t>ID</w:t>
            </w:r>
            <w:r w:rsidR="003B0713">
              <w:t xml:space="preserve"> </w:t>
            </w:r>
            <w:r>
              <w:t>number</w:t>
            </w:r>
            <w:r w:rsidR="003E2361">
              <w:t xml:space="preserve"> and c</w:t>
            </w:r>
            <w:r>
              <w:t>lose the window</w:t>
            </w:r>
            <w:r w:rsidR="0080427C">
              <w:t>.</w:t>
            </w:r>
          </w:p>
          <w:p w14:paraId="4B4F7FBA" w14:textId="58B09669" w:rsidR="003E2361" w:rsidRDefault="00C71330" w:rsidP="00152A4D">
            <w:pPr>
              <w:spacing w:before="120" w:after="120"/>
            </w:pPr>
            <w:r w:rsidRPr="00152A4D">
              <w:rPr>
                <w:b/>
                <w:bCs/>
              </w:rPr>
              <w:t>Note:</w:t>
            </w:r>
            <w:r w:rsidRPr="00E24A03">
              <w:t xml:space="preserve"> </w:t>
            </w:r>
            <w:r w:rsidRPr="00DC5C0A">
              <w:t>This ID</w:t>
            </w:r>
            <w:r w:rsidRPr="00E24A03">
              <w:t xml:space="preserve"> </w:t>
            </w:r>
            <w:r w:rsidRPr="00DC5C0A">
              <w:t>number is</w:t>
            </w:r>
            <w:r w:rsidR="00E24681" w:rsidRPr="00DC5C0A">
              <w:t xml:space="preserve"> </w:t>
            </w:r>
            <w:r w:rsidR="00744A6A" w:rsidRPr="00DC5C0A">
              <w:t>how the</w:t>
            </w:r>
            <w:r w:rsidRPr="00DC5C0A">
              <w:t xml:space="preserve"> PA that is currently covering the medication</w:t>
            </w:r>
            <w:r w:rsidR="00E24681" w:rsidRPr="00DC5C0A">
              <w:t xml:space="preserve"> appears </w:t>
            </w:r>
            <w:r w:rsidR="00744A6A" w:rsidRPr="00DC5C0A">
              <w:t>in the Override History section.</w:t>
            </w:r>
          </w:p>
        </w:tc>
      </w:tr>
      <w:tr w:rsidR="00B162F8" w14:paraId="0A91D12E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EFE9C8" w14:textId="7A2F8788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3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546ACB" w14:textId="0346AAA3" w:rsidR="00B162F8" w:rsidRDefault="00B162F8" w:rsidP="00152A4D">
            <w:pPr>
              <w:spacing w:before="120" w:after="120"/>
            </w:pPr>
            <w:r>
              <w:t>Click</w:t>
            </w:r>
            <w:r w:rsidR="00E468AE">
              <w:t xml:space="preserve"> </w:t>
            </w:r>
            <w:r>
              <w:rPr>
                <w:b/>
                <w:bCs/>
              </w:rPr>
              <w:t>Override</w:t>
            </w:r>
            <w:r w:rsidR="00314BB2">
              <w:rPr>
                <w:b/>
                <w:bCs/>
              </w:rPr>
              <w:t>/</w:t>
            </w:r>
            <w:r>
              <w:rPr>
                <w:b/>
                <w:bCs/>
              </w:rPr>
              <w:t>PA History</w:t>
            </w:r>
            <w:r w:rsidR="00E468AE">
              <w:t xml:space="preserve"> </w:t>
            </w:r>
            <w:r>
              <w:t>button</w:t>
            </w:r>
            <w:r w:rsidR="00E468AE">
              <w:t xml:space="preserve"> </w:t>
            </w:r>
            <w:r>
              <w:t>on</w:t>
            </w:r>
            <w:r w:rsidR="00E468AE">
              <w:t xml:space="preserve"> </w:t>
            </w:r>
            <w:r w:rsidR="00314BB2">
              <w:rPr>
                <w:b/>
                <w:bCs/>
              </w:rPr>
              <w:t xml:space="preserve">Quick Actions </w:t>
            </w:r>
            <w:r w:rsidR="00314BB2">
              <w:t>of the Claims Landing Page</w:t>
            </w:r>
            <w:r w:rsidR="00E468AE">
              <w:t xml:space="preserve"> </w:t>
            </w:r>
            <w:r>
              <w:t>to display</w:t>
            </w:r>
            <w:r w:rsidR="00E468AE">
              <w:t xml:space="preserve"> </w:t>
            </w:r>
            <w:r>
              <w:t>the</w:t>
            </w:r>
            <w:r w:rsidR="00E468AE">
              <w:t xml:space="preserve"> </w:t>
            </w:r>
            <w:r>
              <w:rPr>
                <w:b/>
                <w:bCs/>
              </w:rPr>
              <w:t>Override History</w:t>
            </w:r>
            <w:r>
              <w:t>.</w:t>
            </w:r>
          </w:p>
        </w:tc>
      </w:tr>
      <w:tr w:rsidR="00B162F8" w14:paraId="4C2D867E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12869D" w14:textId="77777777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4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BD6B7D" w14:textId="7A761998" w:rsidR="00B162F8" w:rsidRDefault="00B162F8" w:rsidP="00AE6776">
            <w:pPr>
              <w:spacing w:before="120" w:after="120" w:line="252" w:lineRule="auto"/>
              <w:ind w:right="312"/>
            </w:pPr>
            <w:r>
              <w:t>Locate the</w:t>
            </w:r>
            <w:r w:rsidR="002F7040">
              <w:t xml:space="preserve"> </w:t>
            </w:r>
            <w:r>
              <w:t>correct Override ID in the</w:t>
            </w:r>
            <w:r w:rsidR="002F7040">
              <w:t xml:space="preserve"> </w:t>
            </w:r>
            <w:r>
              <w:rPr>
                <w:b/>
                <w:bCs/>
              </w:rPr>
              <w:t>ID</w:t>
            </w:r>
            <w:r w:rsidR="002F704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column</w:t>
            </w:r>
            <w:r>
              <w:t>, then</w:t>
            </w:r>
            <w:r w:rsidR="002F7040">
              <w:t xml:space="preserve"> </w:t>
            </w:r>
            <w:r>
              <w:t>click the</w:t>
            </w:r>
            <w:r w:rsidR="002F7040">
              <w:t xml:space="preserve"> </w:t>
            </w:r>
            <w:r>
              <w:rPr>
                <w:b/>
                <w:bCs/>
              </w:rPr>
              <w:t>Row Level Action</w:t>
            </w:r>
            <w:r w:rsidR="002F7040">
              <w:rPr>
                <w:b/>
                <w:bCs/>
              </w:rPr>
              <w:t xml:space="preserve"> </w:t>
            </w:r>
            <w:r>
              <w:t>drop-down arrow on the far right</w:t>
            </w:r>
            <w:r w:rsidR="00AF39FE">
              <w:t xml:space="preserve">, </w:t>
            </w:r>
            <w:r>
              <w:t xml:space="preserve">and select </w:t>
            </w:r>
            <w:r w:rsidRPr="00AE6776">
              <w:rPr>
                <w:b/>
                <w:bCs/>
              </w:rPr>
              <w:t>Duplicate</w:t>
            </w:r>
            <w:r>
              <w:t xml:space="preserve"> to duplicate the PA.</w:t>
            </w:r>
          </w:p>
          <w:p w14:paraId="609C4171" w14:textId="77777777" w:rsidR="001E73C5" w:rsidRDefault="001E73C5" w:rsidP="00AE6776">
            <w:pPr>
              <w:spacing w:before="120" w:after="120" w:line="252" w:lineRule="auto"/>
              <w:ind w:right="312"/>
            </w:pPr>
          </w:p>
          <w:p w14:paraId="698779AA" w14:textId="704E08AD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6D567AF" wp14:editId="4A726613">
                  <wp:extent cx="8458200" cy="1771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34CDF" w14:textId="6294F919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3F7872E" wp14:editId="1C0E1053">
                  <wp:extent cx="2628900" cy="1400175"/>
                  <wp:effectExtent l="19050" t="19050" r="19050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4001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DA615C4" w14:textId="1FC0E56A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>Results:</w:t>
            </w:r>
          </w:p>
          <w:p w14:paraId="601773C9" w14:textId="462DDD76" w:rsidR="00AE6776" w:rsidRDefault="00B162F8" w:rsidP="00152A4D">
            <w:pPr>
              <w:numPr>
                <w:ilvl w:val="0"/>
                <w:numId w:val="10"/>
              </w:numPr>
              <w:spacing w:before="120" w:after="120"/>
            </w:pPr>
            <w:r w:rsidRPr="00AE6776">
              <w:t>Duplicate Override ID</w:t>
            </w:r>
            <w:r w:rsidR="00E86073">
              <w:t xml:space="preserve"> </w:t>
            </w:r>
            <w:r>
              <w:t>screen displays</w:t>
            </w:r>
            <w:r w:rsidR="00AE6776">
              <w:t>.</w:t>
            </w:r>
          </w:p>
          <w:p w14:paraId="34F816B7" w14:textId="09872020" w:rsidR="00B162F8" w:rsidRDefault="006602DC" w:rsidP="00152A4D">
            <w:pPr>
              <w:numPr>
                <w:ilvl w:val="0"/>
                <w:numId w:val="10"/>
              </w:numPr>
              <w:spacing w:before="120" w:after="120"/>
            </w:pPr>
            <w:r>
              <w:t>Override</w:t>
            </w:r>
            <w:r w:rsidR="00B162F8">
              <w:t xml:space="preserve"> is duplicated</w:t>
            </w:r>
            <w:r w:rsidR="001900C9">
              <w:t xml:space="preserve"> and allows </w:t>
            </w:r>
            <w:r w:rsidR="00155E7A">
              <w:t>Override Reason to be selected</w:t>
            </w:r>
            <w:r w:rsidR="00B162F8">
              <w:t>.</w:t>
            </w:r>
          </w:p>
          <w:p w14:paraId="2C7629C7" w14:textId="4827EEBA" w:rsidR="00B162F8" w:rsidRDefault="00B00C13" w:rsidP="00AE6776">
            <w:pPr>
              <w:pStyle w:val="NormalWeb"/>
              <w:spacing w:before="120" w:beforeAutospacing="0" w:after="120" w:afterAutospacing="0" w:line="252" w:lineRule="auto"/>
              <w:ind w:left="360" w:right="312"/>
              <w:jc w:val="center"/>
            </w:pPr>
            <w:r>
              <w:br/>
            </w:r>
            <w:r w:rsidR="00B162F8">
              <w:rPr>
                <w:noProof/>
              </w:rPr>
              <w:drawing>
                <wp:inline distT="0" distB="0" distL="0" distR="0" wp14:anchorId="5A09CB0C" wp14:editId="471AD7FF">
                  <wp:extent cx="10477500" cy="183832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0" cy="18383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B162F8">
              <w:t> </w:t>
            </w:r>
          </w:p>
        </w:tc>
      </w:tr>
      <w:tr w:rsidR="00B162F8" w14:paraId="1B18091D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8D6964" w14:textId="77777777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5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26C492" w14:textId="06FCA43D" w:rsidR="00324AD9" w:rsidRDefault="00B162F8" w:rsidP="00152A4D">
            <w:pPr>
              <w:spacing w:before="120" w:after="120"/>
            </w:pPr>
            <w:r>
              <w:t>Choose the appropriate</w:t>
            </w:r>
            <w:r w:rsidR="003F43EC">
              <w:t xml:space="preserve"> </w:t>
            </w:r>
            <w:r>
              <w:rPr>
                <w:b/>
                <w:bCs/>
              </w:rPr>
              <w:t>Override Reason</w:t>
            </w:r>
            <w:r w:rsidR="003F43EC">
              <w:t xml:space="preserve"> </w:t>
            </w:r>
            <w:r>
              <w:t>from the dropdown menu.</w:t>
            </w:r>
            <w:r w:rsidR="00324AD9">
              <w:t xml:space="preserve"> </w:t>
            </w:r>
          </w:p>
          <w:p w14:paraId="4F252479" w14:textId="2DA2B20C" w:rsidR="00B162F8" w:rsidRDefault="00324AD9" w:rsidP="00152A4D">
            <w:pPr>
              <w:spacing w:before="120" w:after="120"/>
            </w:pPr>
            <w:r w:rsidRPr="00324AD9">
              <w:t xml:space="preserve">Refer to </w:t>
            </w:r>
            <w:hyperlink r:id="rId15" w:anchor="!/view?docid=922592a2-b585-40da-9acb-f128fed94c62" w:history="1">
              <w:r w:rsidR="00E76611">
                <w:rPr>
                  <w:rStyle w:val="Hyperlink"/>
                </w:rPr>
                <w:t>Compass – Override Reference Tabl</w:t>
              </w:r>
              <w:r w:rsidR="00E76611">
                <w:rPr>
                  <w:rStyle w:val="Hyperlink"/>
                </w:rPr>
                <w:t>e</w:t>
              </w:r>
              <w:r w:rsidR="00E76611">
                <w:rPr>
                  <w:rStyle w:val="Hyperlink"/>
                </w:rPr>
                <w:t xml:space="preserve"> (061701)</w:t>
              </w:r>
            </w:hyperlink>
            <w:r w:rsidRPr="00324AD9">
              <w:t xml:space="preserve"> for more information about override reasons.</w:t>
            </w:r>
          </w:p>
          <w:p w14:paraId="6A9F4472" w14:textId="77777777" w:rsidR="00AE6776" w:rsidRPr="00324AD9" w:rsidRDefault="00AE6776" w:rsidP="00AE6776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78832CC3" w14:textId="5A36CCBD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44BF754F" wp14:editId="75C4CDF9">
                  <wp:extent cx="2028825" cy="2790825"/>
                  <wp:effectExtent l="19050" t="19050" r="28575" b="285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7908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</w:p>
          <w:p w14:paraId="6FF8778A" w14:textId="77777777" w:rsidR="00AE6776" w:rsidRDefault="00AE6776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5B593EA2" w14:textId="1FE82745" w:rsidR="00B162F8" w:rsidRDefault="00B162F8" w:rsidP="00D078CD">
            <w:pPr>
              <w:spacing w:before="120" w:after="120"/>
            </w:pPr>
            <w:r>
              <w:rPr>
                <w:b/>
                <w:bCs/>
              </w:rPr>
              <w:t>Result:</w:t>
            </w:r>
            <w:r w:rsidR="00F1006B">
              <w:t xml:space="preserve"> </w:t>
            </w:r>
            <w:r w:rsidRPr="00AE6776">
              <w:t>Duplicate an Override</w:t>
            </w:r>
            <w:r w:rsidR="00F1006B">
              <w:t xml:space="preserve"> </w:t>
            </w:r>
            <w:r>
              <w:t>window displays.</w:t>
            </w:r>
          </w:p>
          <w:p w14:paraId="179EEB10" w14:textId="77777777" w:rsidR="00AE6776" w:rsidRDefault="00AE6776" w:rsidP="00AE6776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58752363" w14:textId="13D32BD2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00042B66" wp14:editId="214107F2">
                  <wp:extent cx="5705475" cy="1352550"/>
                  <wp:effectExtent l="19050" t="19050" r="2857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13525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0DB60A9" w14:textId="77777777" w:rsidR="00B162F8" w:rsidRDefault="00B162F8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t> </w:t>
            </w:r>
          </w:p>
        </w:tc>
      </w:tr>
      <w:tr w:rsidR="00B162F8" w14:paraId="57137CD3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226F96" w14:textId="77777777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6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81F7CFF" w14:textId="6F32D441" w:rsidR="00B162F8" w:rsidRDefault="00B162F8" w:rsidP="001C03A7">
            <w:pPr>
              <w:spacing w:before="120" w:after="120"/>
            </w:pPr>
            <w:r>
              <w:t>Click</w:t>
            </w:r>
            <w:r w:rsidR="00F53CE8">
              <w:t xml:space="preserve"> </w:t>
            </w:r>
            <w:r>
              <w:rPr>
                <w:b/>
                <w:bCs/>
              </w:rPr>
              <w:t>Yes</w:t>
            </w:r>
            <w:r>
              <w:t>.</w:t>
            </w:r>
          </w:p>
          <w:p w14:paraId="1AA3CA9D" w14:textId="1F5DD7CC" w:rsidR="00B162F8" w:rsidRDefault="00B162F8" w:rsidP="001C03A7">
            <w:pPr>
              <w:spacing w:before="120" w:after="120"/>
            </w:pPr>
            <w:r>
              <w:rPr>
                <w:b/>
                <w:bCs/>
              </w:rPr>
              <w:t>Result:</w:t>
            </w:r>
            <w:r w:rsidR="00F53CE8">
              <w:t xml:space="preserve"> </w:t>
            </w:r>
            <w:r>
              <w:t>Override is duplicated</w:t>
            </w:r>
            <w:r w:rsidR="00F53CE8">
              <w:t xml:space="preserve"> </w:t>
            </w:r>
            <w:r>
              <w:t>and the</w:t>
            </w:r>
            <w:r w:rsidR="00F53CE8">
              <w:t xml:space="preserve"> </w:t>
            </w:r>
            <w:r>
              <w:t>following confirmation banner displays:</w:t>
            </w:r>
            <w:r w:rsidR="00F53CE8">
              <w:t xml:space="preserve"> </w:t>
            </w:r>
            <w:r>
              <w:rPr>
                <w:b/>
                <w:bCs/>
              </w:rPr>
              <w:t>&lt;#&gt;</w:t>
            </w:r>
            <w:r w:rsidR="00F53C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Overrides has been created successfully</w:t>
            </w:r>
            <w:r w:rsidRPr="00AE6776">
              <w:t>.</w:t>
            </w:r>
          </w:p>
          <w:p w14:paraId="63920967" w14:textId="77777777" w:rsidR="00AE6776" w:rsidRDefault="00AE6776" w:rsidP="00AE6776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653C5847" w14:textId="48CC49B8" w:rsidR="00B162F8" w:rsidRDefault="001E73C5" w:rsidP="00AE677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30453CA8" wp14:editId="57ED7322">
                  <wp:extent cx="8561905" cy="26380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1905" cy="2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62F8">
              <w:t> </w:t>
            </w:r>
            <w:r w:rsidR="002C20BF">
              <w:br/>
            </w:r>
          </w:p>
        </w:tc>
      </w:tr>
      <w:tr w:rsidR="002662F6" w14:paraId="1D9F4D30" w14:textId="77777777" w:rsidTr="00072D7A">
        <w:trPr>
          <w:trHeight w:val="20"/>
        </w:trPr>
        <w:tc>
          <w:tcPr>
            <w:tcW w:w="22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5D0946" w14:textId="70F27715" w:rsidR="002662F6" w:rsidRPr="00AE6776" w:rsidRDefault="002662F6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7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139B347" w14:textId="17B8E50A" w:rsidR="002662F6" w:rsidRDefault="00D85F8D" w:rsidP="00152A4D">
            <w:pPr>
              <w:spacing w:before="120" w:after="120"/>
            </w:pPr>
            <w:bookmarkStart w:id="11" w:name="OLE_LINK17"/>
            <w:r>
              <w:t xml:space="preserve">Without closing the PA/Override tab, </w:t>
            </w:r>
            <w:r w:rsidR="002F104F">
              <w:t>return to the Claims Landing page, and run</w:t>
            </w:r>
            <w:r w:rsidR="002662F6">
              <w:t xml:space="preserve"> a test claim to ensure the claim will now accept.</w:t>
            </w:r>
            <w:bookmarkEnd w:id="11"/>
          </w:p>
        </w:tc>
      </w:tr>
      <w:tr w:rsidR="002662F6" w14:paraId="70893221" w14:textId="77777777" w:rsidTr="00072D7A">
        <w:trPr>
          <w:trHeight w:val="20"/>
        </w:trPr>
        <w:tc>
          <w:tcPr>
            <w:tcW w:w="222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00C54EE" w14:textId="77777777" w:rsidR="002662F6" w:rsidRPr="00AE6776" w:rsidRDefault="002662F6" w:rsidP="00AE6776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249DE6" w14:textId="2B7DACA6" w:rsidR="002662F6" w:rsidRPr="00152A4D" w:rsidRDefault="002662F6" w:rsidP="00152A4D">
            <w:pPr>
              <w:spacing w:before="120" w:after="120"/>
              <w:jc w:val="center"/>
              <w:rPr>
                <w:b/>
                <w:bCs/>
              </w:rPr>
            </w:pPr>
            <w:r w:rsidRPr="00152A4D">
              <w:rPr>
                <w:b/>
                <w:bCs/>
              </w:rPr>
              <w:t>If…</w:t>
            </w:r>
          </w:p>
        </w:tc>
        <w:tc>
          <w:tcPr>
            <w:tcW w:w="4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423127E" w14:textId="6E2C7A0F" w:rsidR="002662F6" w:rsidRPr="00D078CD" w:rsidRDefault="00CE3355" w:rsidP="00D078CD">
            <w:pPr>
              <w:spacing w:before="120"/>
              <w:jc w:val="center"/>
              <w:rPr>
                <w:b/>
                <w:bCs/>
              </w:rPr>
            </w:pPr>
            <w:r w:rsidRPr="00D078CD">
              <w:rPr>
                <w:b/>
                <w:bCs/>
              </w:rPr>
              <w:t>Then…</w:t>
            </w:r>
          </w:p>
        </w:tc>
      </w:tr>
      <w:tr w:rsidR="002662F6" w14:paraId="2A298AB1" w14:textId="77777777" w:rsidTr="00072D7A">
        <w:trPr>
          <w:trHeight w:val="20"/>
        </w:trPr>
        <w:tc>
          <w:tcPr>
            <w:tcW w:w="222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A550B55" w14:textId="77777777" w:rsidR="002662F6" w:rsidRPr="00AE6776" w:rsidRDefault="002662F6" w:rsidP="00AE6776">
            <w:pPr>
              <w:spacing w:before="120" w:after="120"/>
              <w:jc w:val="center"/>
              <w:rPr>
                <w:b/>
                <w:bCs/>
              </w:rPr>
            </w:pPr>
            <w:bookmarkStart w:id="12" w:name="_Hlk149121936"/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3ADC9D1" w14:textId="2C0645BF" w:rsidR="002662F6" w:rsidRDefault="002662F6" w:rsidP="00152A4D">
            <w:pPr>
              <w:spacing w:before="120" w:after="120"/>
            </w:pPr>
            <w:r>
              <w:t>Claim accepts</w:t>
            </w:r>
          </w:p>
        </w:tc>
        <w:tc>
          <w:tcPr>
            <w:tcW w:w="4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092B9" w14:textId="5380EA43" w:rsidR="002662F6" w:rsidRDefault="002662F6" w:rsidP="00AE6776">
            <w:pPr>
              <w:spacing w:before="120" w:after="120"/>
              <w:ind w:left="91"/>
            </w:pPr>
            <w:r>
              <w:t xml:space="preserve">Proceed to </w:t>
            </w:r>
            <w:r w:rsidR="00275AE7">
              <w:t xml:space="preserve">the </w:t>
            </w:r>
            <w:r>
              <w:t>next step</w:t>
            </w:r>
            <w:r w:rsidR="00AE6776">
              <w:t>.</w:t>
            </w:r>
          </w:p>
        </w:tc>
      </w:tr>
      <w:tr w:rsidR="002662F6" w14:paraId="5F0D3ABB" w14:textId="77777777" w:rsidTr="00072D7A">
        <w:trPr>
          <w:trHeight w:val="20"/>
        </w:trPr>
        <w:tc>
          <w:tcPr>
            <w:tcW w:w="22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676B5FE" w14:textId="77777777" w:rsidR="002662F6" w:rsidRPr="00AE6776" w:rsidRDefault="002662F6" w:rsidP="00AE6776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30A0C6" w14:textId="78C52E8B" w:rsidR="002662F6" w:rsidRDefault="00587A1F" w:rsidP="00152A4D">
            <w:pPr>
              <w:spacing w:before="120" w:after="120"/>
            </w:pPr>
            <w:r>
              <w:t>Claim Rejects</w:t>
            </w:r>
          </w:p>
        </w:tc>
        <w:tc>
          <w:tcPr>
            <w:tcW w:w="4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8C0C7" w14:textId="6498958E" w:rsidR="002662F6" w:rsidRDefault="00587A1F" w:rsidP="001427CF">
            <w:pPr>
              <w:spacing w:before="120" w:after="120"/>
              <w:ind w:left="91"/>
            </w:pPr>
            <w:r>
              <w:t>Return to the duplicated override and edit fields as needed</w:t>
            </w:r>
            <w:r w:rsidR="00AE6776">
              <w:t>. R</w:t>
            </w:r>
            <w:r>
              <w:t xml:space="preserve">efer to </w:t>
            </w:r>
            <w:hyperlink r:id="rId19" w:anchor="!/view?docid=922592a2-b585-40da-9acb-f128fed94c62" w:history="1">
              <w:r w:rsidR="00E76611">
                <w:rPr>
                  <w:rStyle w:val="Hyperlink"/>
                </w:rPr>
                <w:t>Compass – Override Reference Table (06</w:t>
              </w:r>
              <w:r w:rsidR="00E76611">
                <w:rPr>
                  <w:rStyle w:val="Hyperlink"/>
                </w:rPr>
                <w:t>1</w:t>
              </w:r>
              <w:r w:rsidR="00E76611">
                <w:rPr>
                  <w:rStyle w:val="Hyperlink"/>
                </w:rPr>
                <w:t>701)</w:t>
              </w:r>
            </w:hyperlink>
            <w:r>
              <w:t>.</w:t>
            </w:r>
          </w:p>
          <w:p w14:paraId="711DB3EA" w14:textId="4CAE5AED" w:rsidR="002F104F" w:rsidRDefault="002F104F" w:rsidP="00D078CD">
            <w:pPr>
              <w:numPr>
                <w:ilvl w:val="0"/>
                <w:numId w:val="11"/>
              </w:numPr>
              <w:spacing w:before="120" w:after="120"/>
            </w:pPr>
            <w:r>
              <w:t>If additional edits were made to the override, click</w:t>
            </w:r>
            <w:r w:rsidR="00BE6EBB">
              <w:t xml:space="preserve"> </w:t>
            </w:r>
            <w:r w:rsidRPr="00716F0B">
              <w:rPr>
                <w:b/>
                <w:bCs/>
              </w:rPr>
              <w:t>Save Changes</w:t>
            </w:r>
            <w:r>
              <w:t>, located in the top right corner.</w:t>
            </w:r>
          </w:p>
          <w:p w14:paraId="64816E4B" w14:textId="77777777" w:rsidR="00716F0B" w:rsidRDefault="00716F0B" w:rsidP="00152A4D"/>
          <w:p w14:paraId="0B949B0F" w14:textId="718567DA" w:rsidR="002F104F" w:rsidRDefault="002F104F" w:rsidP="001E73C5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2CB74D5B" wp14:editId="0F1F5FA6">
                  <wp:extent cx="2914650" cy="2181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1812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bookmarkEnd w:id="12"/>
      <w:tr w:rsidR="00B162F8" w14:paraId="5AED5FAA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7A87281" w14:textId="2BEB52AC" w:rsidR="00B162F8" w:rsidRPr="00AE6776" w:rsidRDefault="00B162F8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8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3D97CD" w14:textId="54712450" w:rsidR="00B162F8" w:rsidRDefault="00B162F8" w:rsidP="00B457A3">
            <w:pPr>
              <w:spacing w:before="120" w:after="120"/>
            </w:pPr>
            <w:bookmarkStart w:id="13" w:name="OLE_LINK21"/>
            <w:r>
              <w:t xml:space="preserve">In the </w:t>
            </w:r>
            <w:r>
              <w:rPr>
                <w:b/>
                <w:bCs/>
              </w:rPr>
              <w:t>Select a reason for editing the override</w:t>
            </w:r>
            <w:r>
              <w:t xml:space="preserve"> dropdown, select the appropriate reason for editing, then click </w:t>
            </w:r>
            <w:r>
              <w:rPr>
                <w:b/>
                <w:bCs/>
              </w:rPr>
              <w:t>Save Change</w:t>
            </w:r>
            <w:r>
              <w:t>.</w:t>
            </w:r>
          </w:p>
          <w:p w14:paraId="138AEE93" w14:textId="77777777" w:rsidR="00716F0B" w:rsidRDefault="00716F0B" w:rsidP="00AE6776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4BF7F20D" w14:textId="01B01015" w:rsidR="00F73D3F" w:rsidRDefault="00B162F8" w:rsidP="001E73C5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B426087" wp14:editId="444CF257">
                  <wp:extent cx="7343775" cy="2190750"/>
                  <wp:effectExtent l="19050" t="19050" r="28575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3775" cy="21907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97C33C" w14:textId="0BCB220A" w:rsidR="00A916FD" w:rsidRDefault="00810E58" w:rsidP="00B457A3">
            <w:pPr>
              <w:spacing w:before="120" w:after="120"/>
            </w:pPr>
            <w:bookmarkStart w:id="14" w:name="OLE_LINK81"/>
            <w:bookmarkStart w:id="15" w:name="OLE_LINK14"/>
            <w:r>
              <w:rPr>
                <w:noProof/>
              </w:rPr>
              <w:drawing>
                <wp:inline distT="0" distB="0" distL="0" distR="0" wp14:anchorId="58467992" wp14:editId="5A249FB0">
                  <wp:extent cx="238095" cy="209524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53F66" w:rsidRPr="00A916FD">
              <w:t xml:space="preserve">For </w:t>
            </w:r>
            <w:r w:rsidR="00716F0B" w:rsidRPr="00A916FD">
              <w:t>a</w:t>
            </w:r>
            <w:r w:rsidR="00D53F66" w:rsidRPr="00A916FD">
              <w:t>pplying override to secondary coverage (EGWP, Wraps, and Dual Demo accounts), refer to</w:t>
            </w:r>
            <w:bookmarkEnd w:id="14"/>
            <w:r w:rsidR="00BF437E" w:rsidRPr="00A916FD">
              <w:t xml:space="preserve"> </w:t>
            </w:r>
            <w:hyperlink r:id="rId22" w:anchor="!/view?docid=a5f2957c-56aa-435c-a83a-5e9e59d62c8c" w:history="1">
              <w:r w:rsidR="00B457A3">
                <w:rPr>
                  <w:rStyle w:val="Hyperlink"/>
                </w:rPr>
                <w:t xml:space="preserve">Compass – Override for Secondary </w:t>
              </w:r>
              <w:r w:rsidR="00B457A3">
                <w:rPr>
                  <w:rStyle w:val="Hyperlink"/>
                </w:rPr>
                <w:t>C</w:t>
              </w:r>
              <w:r w:rsidR="00B457A3">
                <w:rPr>
                  <w:rStyle w:val="Hyperlink"/>
                </w:rPr>
                <w:t>overage (061700)</w:t>
              </w:r>
            </w:hyperlink>
            <w:r w:rsidR="00D53F66" w:rsidRPr="00C011AD">
              <w:t>.</w:t>
            </w:r>
          </w:p>
          <w:bookmarkEnd w:id="15"/>
          <w:p w14:paraId="46209D16" w14:textId="0165C859" w:rsidR="00B457A3" w:rsidRDefault="004824C2" w:rsidP="00B457A3">
            <w:pPr>
              <w:spacing w:before="120" w:after="120"/>
            </w:pPr>
            <w:r w:rsidRPr="00401C3D">
              <w:rPr>
                <w:b/>
                <w:bCs/>
              </w:rPr>
              <w:t>Result:</w:t>
            </w:r>
            <w:r w:rsidR="007C21B0" w:rsidRPr="00C011AD">
              <w:t xml:space="preserve"> </w:t>
            </w:r>
            <w:r w:rsidRPr="00C011AD">
              <w:t>The</w:t>
            </w:r>
            <w:r w:rsidR="007C21B0" w:rsidRPr="00C011AD">
              <w:t xml:space="preserve"> </w:t>
            </w:r>
            <w:r w:rsidRPr="00C011AD">
              <w:t>Override History</w:t>
            </w:r>
            <w:r w:rsidR="007C21B0" w:rsidRPr="00C011AD">
              <w:t xml:space="preserve"> </w:t>
            </w:r>
            <w:r w:rsidRPr="00C011AD">
              <w:t>screen displays, and override(s) are viewable in the list.</w:t>
            </w:r>
            <w:r w:rsidR="00B457A3" w:rsidRPr="00C011AD" w:rsidDel="00B457A3">
              <w:t xml:space="preserve"> </w:t>
            </w:r>
          </w:p>
          <w:p w14:paraId="79F5849C" w14:textId="38C3A11A" w:rsidR="00B162F8" w:rsidRPr="004824C2" w:rsidRDefault="004824C2" w:rsidP="00B457A3">
            <w:pPr>
              <w:spacing w:before="120" w:after="120"/>
            </w:pPr>
            <w:r w:rsidRPr="00401C3D">
              <w:rPr>
                <w:b/>
                <w:bCs/>
              </w:rPr>
              <w:t>Tip:</w:t>
            </w:r>
            <w:r w:rsidR="007C21B0" w:rsidRPr="00C011AD">
              <w:t xml:space="preserve"> </w:t>
            </w:r>
            <w:r w:rsidRPr="00C011AD">
              <w:t>Filter by</w:t>
            </w:r>
            <w:r w:rsidR="007C21B0" w:rsidRPr="00C011AD">
              <w:t xml:space="preserve"> </w:t>
            </w:r>
            <w:r w:rsidRPr="00C011AD">
              <w:t>Last Update</w:t>
            </w:r>
            <w:r w:rsidR="007C21B0" w:rsidRPr="00C011AD">
              <w:t xml:space="preserve"> </w:t>
            </w:r>
            <w:r w:rsidRPr="00C011AD">
              <w:t xml:space="preserve">to </w:t>
            </w:r>
            <w:proofErr w:type="gramStart"/>
            <w:r w:rsidRPr="00C011AD">
              <w:t>quickly view</w:t>
            </w:r>
            <w:proofErr w:type="gramEnd"/>
            <w:r w:rsidRPr="00C011AD">
              <w:t xml:space="preserve"> recent overrides.</w:t>
            </w:r>
            <w:bookmarkEnd w:id="13"/>
          </w:p>
        </w:tc>
      </w:tr>
      <w:tr w:rsidR="00B162F8" w14:paraId="78C3E8A0" w14:textId="77777777" w:rsidTr="00072D7A">
        <w:tc>
          <w:tcPr>
            <w:tcW w:w="2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C4742F" w14:textId="732C0D4D" w:rsidR="00B162F8" w:rsidRPr="00AE6776" w:rsidRDefault="00D53F66" w:rsidP="00AE6776">
            <w:pPr>
              <w:spacing w:before="120" w:after="120"/>
              <w:jc w:val="center"/>
              <w:rPr>
                <w:b/>
                <w:bCs/>
              </w:rPr>
            </w:pPr>
            <w:r w:rsidRPr="00AE6776">
              <w:rPr>
                <w:b/>
                <w:bCs/>
              </w:rPr>
              <w:t>9</w:t>
            </w:r>
          </w:p>
        </w:tc>
        <w:tc>
          <w:tcPr>
            <w:tcW w:w="47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B1600C" w14:textId="77777777" w:rsidR="00716F0B" w:rsidRDefault="00716F0B" w:rsidP="00B72648">
            <w:pPr>
              <w:spacing w:before="120" w:after="120"/>
            </w:pPr>
            <w:r>
              <w:t>Proceed according to the type of claim:</w:t>
            </w:r>
          </w:p>
          <w:p w14:paraId="17FBB747" w14:textId="13A7FCA9" w:rsidR="00716F0B" w:rsidRDefault="008A78E4" w:rsidP="00152A4D">
            <w:pPr>
              <w:numPr>
                <w:ilvl w:val="0"/>
                <w:numId w:val="11"/>
              </w:numPr>
              <w:spacing w:before="120" w:after="120"/>
            </w:pPr>
            <w:r w:rsidRPr="00716F0B">
              <w:rPr>
                <w:b/>
                <w:bCs/>
              </w:rPr>
              <w:t>Retail Claims:</w:t>
            </w:r>
            <w:r w:rsidR="00716F0B" w:rsidRPr="00716F0B">
              <w:rPr>
                <w:b/>
                <w:bCs/>
              </w:rPr>
              <w:t xml:space="preserve"> </w:t>
            </w:r>
            <w:bookmarkStart w:id="16" w:name="OLE_LINK22"/>
            <w:r w:rsidR="00B162F8">
              <w:t>Advise the caller to have the pharmacy resubmit the claim</w:t>
            </w:r>
            <w:r w:rsidR="00716F0B">
              <w:t xml:space="preserve">. </w:t>
            </w:r>
          </w:p>
          <w:p w14:paraId="08A9E507" w14:textId="2E949D96" w:rsidR="00B162F8" w:rsidRPr="008A78E4" w:rsidRDefault="008A78E4" w:rsidP="00152A4D">
            <w:pPr>
              <w:numPr>
                <w:ilvl w:val="0"/>
                <w:numId w:val="11"/>
              </w:numPr>
              <w:spacing w:before="120" w:after="120"/>
            </w:pPr>
            <w:r w:rsidRPr="00716F0B">
              <w:rPr>
                <w:b/>
                <w:bCs/>
              </w:rPr>
              <w:t>Mail Order Claims:</w:t>
            </w:r>
            <w:r w:rsidR="00716F0B" w:rsidRPr="00716F0B">
              <w:rPr>
                <w:b/>
                <w:bCs/>
              </w:rPr>
              <w:t xml:space="preserve"> </w:t>
            </w:r>
            <w:r>
              <w:t>Refer to</w:t>
            </w:r>
            <w:r w:rsidR="00050824">
              <w:t xml:space="preserve"> </w:t>
            </w:r>
            <w:hyperlink r:id="rId23" w:anchor="!/view?docid=f90d2d18-98d1-4ba4-b8c1-9138922c065d" w:history="1">
              <w:r w:rsidR="00E76611">
                <w:rPr>
                  <w:rStyle w:val="Hyperlink"/>
                </w:rPr>
                <w:t>Compass - Plan Benefit Override (PBO) and E</w:t>
              </w:r>
              <w:r w:rsidR="00E76611">
                <w:rPr>
                  <w:rStyle w:val="Hyperlink"/>
                </w:rPr>
                <w:t>a</w:t>
              </w:r>
              <w:r w:rsidR="00E76611">
                <w:rPr>
                  <w:rStyle w:val="Hyperlink"/>
                </w:rPr>
                <w:t>rly Refill at Mail Order (061702)</w:t>
              </w:r>
            </w:hyperlink>
            <w:r>
              <w:t xml:space="preserve"> </w:t>
            </w:r>
            <w:r w:rsidR="00415EE3">
              <w:t>and proceed to enter Early Refill at Mail Order.</w:t>
            </w:r>
            <w:bookmarkEnd w:id="16"/>
          </w:p>
        </w:tc>
      </w:tr>
    </w:tbl>
    <w:p w14:paraId="0A77E3DD" w14:textId="1F9237B6" w:rsidR="00BD1937" w:rsidRDefault="00BD1937" w:rsidP="00716F0B">
      <w:pPr>
        <w:spacing w:before="120" w:after="120"/>
      </w:pPr>
    </w:p>
    <w:p w14:paraId="47700933" w14:textId="1F696B5C" w:rsidR="00716F0B" w:rsidRDefault="00716F0B" w:rsidP="00D078CD">
      <w:pPr>
        <w:spacing w:before="120"/>
        <w:jc w:val="right"/>
      </w:pPr>
      <w:hyperlink w:anchor="_top" w:history="1">
        <w:r w:rsidRPr="00B83B59">
          <w:rPr>
            <w:rStyle w:val="Hyperlink"/>
          </w:rPr>
          <w:t>Top of</w:t>
        </w:r>
        <w:r w:rsidRPr="00B83B59">
          <w:rPr>
            <w:rStyle w:val="Hyperlink"/>
          </w:rPr>
          <w:t xml:space="preserve"> </w:t>
        </w:r>
        <w:r w:rsidRPr="00B83B59">
          <w:rPr>
            <w:rStyle w:val="Hyperlink"/>
          </w:rPr>
          <w:t>the Document</w:t>
        </w:r>
      </w:hyperlink>
    </w:p>
    <w:tbl>
      <w:tblPr>
        <w:tblStyle w:val="TableGrid"/>
        <w:tblW w:w="5000" w:type="pct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716F0B" w14:paraId="10DB1888" w14:textId="77777777" w:rsidTr="002C732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AFAF0C" w14:textId="477C493B" w:rsidR="00716F0B" w:rsidRDefault="00716F0B">
            <w:pPr>
              <w:pStyle w:val="Heading2"/>
              <w:spacing w:before="120" w:after="120"/>
            </w:pPr>
            <w:bookmarkStart w:id="17" w:name="_Toc149058505"/>
            <w:bookmarkStart w:id="18" w:name="_Toc206152601"/>
            <w:r>
              <w:t>Related Documents</w:t>
            </w:r>
            <w:bookmarkEnd w:id="17"/>
            <w:bookmarkEnd w:id="18"/>
          </w:p>
        </w:tc>
      </w:tr>
    </w:tbl>
    <w:bookmarkStart w:id="19" w:name="OLE_LINK23"/>
    <w:bookmarkStart w:id="20" w:name="OLE_LINK6"/>
    <w:p w14:paraId="4048E396" w14:textId="29BC9200" w:rsidR="00716F0B" w:rsidRDefault="00E76611" w:rsidP="00152A4D">
      <w:pPr>
        <w:spacing w:before="120" w:after="120"/>
      </w:pPr>
      <w:r>
        <w:fldChar w:fldCharType="begin"/>
      </w:r>
      <w:r>
        <w:instrText>HYPERLINK "https://thesource.cvshealth.com/nuxeo/thesource/" \l "!/view?docid=c1f1028b-e42c-4b4f-a4cf-cc0b42c91606" \t "_blank"</w:instrText>
      </w:r>
      <w:r>
        <w:fldChar w:fldCharType="separate"/>
      </w:r>
      <w:r>
        <w:rPr>
          <w:rStyle w:val="Hyperlink"/>
        </w:rPr>
        <w:t>Customer Care Abbreviations, Definitions and Terms Index</w:t>
      </w:r>
      <w:r>
        <w:rPr>
          <w:rStyle w:val="Hyperlink"/>
        </w:rPr>
        <w:t xml:space="preserve"> </w:t>
      </w:r>
      <w:r>
        <w:rPr>
          <w:rStyle w:val="Hyperlink"/>
        </w:rPr>
        <w:t>(017428)</w:t>
      </w:r>
      <w:r>
        <w:rPr>
          <w:rStyle w:val="Hyperlink"/>
        </w:rPr>
        <w:fldChar w:fldCharType="end"/>
      </w:r>
    </w:p>
    <w:p w14:paraId="474FC496" w14:textId="56252557" w:rsidR="00716F0B" w:rsidRDefault="00E76611" w:rsidP="00152A4D">
      <w:pPr>
        <w:spacing w:before="120" w:after="120"/>
        <w:rPr>
          <w:rStyle w:val="Hyperlink"/>
        </w:rPr>
      </w:pPr>
      <w:hyperlink r:id="rId24" w:anchor="!/view?docid=44418b02-7e70-41cc-bb2e-bb38164a951f" w:history="1">
        <w:r>
          <w:rPr>
            <w:rStyle w:val="Hyperlink"/>
          </w:rPr>
          <w:t>Compass – Plan Benefit Override (PBO</w:t>
        </w:r>
        <w:r>
          <w:rPr>
            <w:rStyle w:val="Hyperlink"/>
          </w:rPr>
          <w:t>)</w:t>
        </w:r>
        <w:r>
          <w:rPr>
            <w:rStyle w:val="Hyperlink"/>
          </w:rPr>
          <w:t xml:space="preserve"> Guide (061708)</w:t>
        </w:r>
      </w:hyperlink>
    </w:p>
    <w:p w14:paraId="4007B703" w14:textId="6B528652" w:rsidR="00E76611" w:rsidRDefault="00982B87" w:rsidP="003B0749">
      <w:pPr>
        <w:spacing w:before="120" w:after="120"/>
      </w:pPr>
      <w:hyperlink r:id="rId25" w:anchor="!/view?docid=657ddfe3-27d1-4a21-8f51-8cbd3961001c" w:history="1">
        <w:r w:rsidRPr="00982B87">
          <w:rPr>
            <w:rStyle w:val="Hyperlink"/>
          </w:rPr>
          <w:t xml:space="preserve">Prior Authorization, Exceptions, Appeals Guide </w:t>
        </w:r>
        <w:r w:rsidRPr="00982B87">
          <w:rPr>
            <w:rStyle w:val="Hyperlink"/>
          </w:rPr>
          <w:t>(</w:t>
        </w:r>
        <w:r w:rsidRPr="00982B87">
          <w:rPr>
            <w:rStyle w:val="Hyperlink"/>
          </w:rPr>
          <w:t>063978)</w:t>
        </w:r>
      </w:hyperlink>
    </w:p>
    <w:bookmarkEnd w:id="19"/>
    <w:p w14:paraId="5A359930" w14:textId="769E1D99" w:rsidR="00716F0B" w:rsidRDefault="00716F0B" w:rsidP="00152A4D">
      <w:pPr>
        <w:spacing w:before="120" w:after="120"/>
        <w:rPr>
          <w:color w:val="000000"/>
          <w:sz w:val="27"/>
          <w:szCs w:val="27"/>
        </w:rPr>
      </w:pPr>
      <w:r>
        <w:rPr>
          <w:b/>
          <w:bCs/>
          <w:color w:val="000000"/>
        </w:rPr>
        <w:t>Parent Document:</w:t>
      </w:r>
      <w:r w:rsidR="003B0749">
        <w:rPr>
          <w:b/>
          <w:bCs/>
          <w:color w:val="000000"/>
        </w:rPr>
        <w:t xml:space="preserve">  </w:t>
      </w:r>
      <w:hyperlink r:id="rId26" w:tgtFrame="_blank" w:history="1">
        <w:r>
          <w:rPr>
            <w:rStyle w:val="Hyperlink"/>
          </w:rPr>
          <w:t>CALL 0049 Customer Care Internal and External C</w:t>
        </w:r>
        <w:r>
          <w:rPr>
            <w:rStyle w:val="Hyperlink"/>
          </w:rPr>
          <w:t>a</w:t>
        </w:r>
        <w:r>
          <w:rPr>
            <w:rStyle w:val="Hyperlink"/>
          </w:rPr>
          <w:t>ll Handling</w:t>
        </w:r>
      </w:hyperlink>
      <w:bookmarkEnd w:id="20"/>
    </w:p>
    <w:p w14:paraId="254BE76A" w14:textId="6BF995D0" w:rsidR="00716F0B" w:rsidRDefault="00716F0B" w:rsidP="003B0749">
      <w:pPr>
        <w:spacing w:before="120" w:after="120"/>
      </w:pPr>
    </w:p>
    <w:p w14:paraId="60F53144" w14:textId="356E074D" w:rsidR="00716F0B" w:rsidRDefault="00716F0B" w:rsidP="00716F0B">
      <w:pPr>
        <w:spacing w:before="120" w:after="120"/>
        <w:jc w:val="right"/>
      </w:pPr>
      <w:hyperlink w:anchor="_top" w:history="1">
        <w:r w:rsidRPr="00B83B59">
          <w:rPr>
            <w:rStyle w:val="Hyperlink"/>
          </w:rPr>
          <w:t xml:space="preserve">Top </w:t>
        </w:r>
        <w:r w:rsidRPr="00B83B59">
          <w:rPr>
            <w:rStyle w:val="Hyperlink"/>
          </w:rPr>
          <w:t>o</w:t>
        </w:r>
        <w:r w:rsidRPr="00B83B59">
          <w:rPr>
            <w:rStyle w:val="Hyperlink"/>
          </w:rPr>
          <w:t>f the Document</w:t>
        </w:r>
      </w:hyperlink>
    </w:p>
    <w:p w14:paraId="18EC0256" w14:textId="77777777" w:rsidR="00716F0B" w:rsidRDefault="00716F0B" w:rsidP="00716F0B">
      <w:pPr>
        <w:jc w:val="center"/>
        <w:rPr>
          <w:rFonts w:ascii="Times New Roman" w:hAnsi="Times New Roman"/>
          <w:color w:val="000000"/>
          <w:sz w:val="27"/>
          <w:szCs w:val="27"/>
        </w:rPr>
      </w:pPr>
      <w:bookmarkStart w:id="21" w:name="OLE_LINK5"/>
      <w:r>
        <w:rPr>
          <w:color w:val="000000"/>
          <w:sz w:val="16"/>
          <w:szCs w:val="16"/>
        </w:rPr>
        <w:t>Not to Be Reproduced or Disclosed to Others without Prior Written Approval</w:t>
      </w:r>
    </w:p>
    <w:p w14:paraId="31224CAC" w14:textId="77777777" w:rsidR="00716F0B" w:rsidRDefault="00716F0B" w:rsidP="00716F0B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b/>
          <w:bCs/>
          <w:color w:val="000000"/>
          <w:sz w:val="16"/>
          <w:szCs w:val="16"/>
        </w:rPr>
        <w:t>ELECTRONIC DATA = OFFICIAL VERSION / PAPER COPY = INFORMATIONAL ONLY</w:t>
      </w:r>
      <w:bookmarkEnd w:id="21"/>
    </w:p>
    <w:p w14:paraId="65FB38A8" w14:textId="77777777" w:rsidR="00716F0B" w:rsidRDefault="00716F0B" w:rsidP="00716F0B">
      <w:pPr>
        <w:spacing w:before="120" w:after="120"/>
        <w:jc w:val="right"/>
      </w:pPr>
    </w:p>
    <w:sectPr w:rsidR="0071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A1E73" w14:textId="77777777" w:rsidR="004E2A91" w:rsidRDefault="004E2A91" w:rsidP="00B162F8">
      <w:r>
        <w:separator/>
      </w:r>
    </w:p>
  </w:endnote>
  <w:endnote w:type="continuationSeparator" w:id="0">
    <w:p w14:paraId="102DE40B" w14:textId="77777777" w:rsidR="004E2A91" w:rsidRDefault="004E2A91" w:rsidP="00B1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AD1A0" w14:textId="77777777" w:rsidR="004E2A91" w:rsidRDefault="004E2A91" w:rsidP="00B162F8">
      <w:r>
        <w:separator/>
      </w:r>
    </w:p>
  </w:footnote>
  <w:footnote w:type="continuationSeparator" w:id="0">
    <w:p w14:paraId="485C902C" w14:textId="77777777" w:rsidR="004E2A91" w:rsidRDefault="004E2A91" w:rsidP="00B1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8.75pt;height:15.75pt;visibility:visible;mso-wrap-style:square" o:bullet="t">
        <v:imagedata r:id="rId1" o:title=""/>
      </v:shape>
    </w:pict>
  </w:numPicBullet>
  <w:numPicBullet w:numPicBulletId="1">
    <w:pict>
      <v:shape id="_x0000_i1065" type="#_x0000_t75" style="width:19.5pt;height:16.5pt;visibility:visible;mso-wrap-style:square" o:bullet="t">
        <v:imagedata r:id="rId2" o:title=""/>
      </v:shape>
    </w:pict>
  </w:numPicBullet>
  <w:abstractNum w:abstractNumId="0" w15:restartNumberingAfterBreak="0">
    <w:nsid w:val="00D46D4D"/>
    <w:multiLevelType w:val="hybridMultilevel"/>
    <w:tmpl w:val="067C1232"/>
    <w:lvl w:ilvl="0" w:tplc="6AF24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26E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EA2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FA4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43C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A4BB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4EF8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E4FD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08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B063D4"/>
    <w:multiLevelType w:val="hybridMultilevel"/>
    <w:tmpl w:val="0568A5B0"/>
    <w:lvl w:ilvl="0" w:tplc="F74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3385"/>
    <w:multiLevelType w:val="hybridMultilevel"/>
    <w:tmpl w:val="B3CC3A14"/>
    <w:lvl w:ilvl="0" w:tplc="78E43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45DF"/>
    <w:multiLevelType w:val="hybridMultilevel"/>
    <w:tmpl w:val="6D8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C1056"/>
    <w:multiLevelType w:val="multilevel"/>
    <w:tmpl w:val="E00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84250"/>
    <w:multiLevelType w:val="hybridMultilevel"/>
    <w:tmpl w:val="72A0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E0937"/>
    <w:multiLevelType w:val="hybridMultilevel"/>
    <w:tmpl w:val="C23E768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7" w15:restartNumberingAfterBreak="0">
    <w:nsid w:val="35762440"/>
    <w:multiLevelType w:val="hybridMultilevel"/>
    <w:tmpl w:val="0CBE27AA"/>
    <w:lvl w:ilvl="0" w:tplc="13367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44336"/>
    <w:multiLevelType w:val="multilevel"/>
    <w:tmpl w:val="7E063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44E30502"/>
    <w:multiLevelType w:val="hybridMultilevel"/>
    <w:tmpl w:val="9290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7EF5"/>
    <w:multiLevelType w:val="multilevel"/>
    <w:tmpl w:val="909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13D06"/>
    <w:multiLevelType w:val="multilevel"/>
    <w:tmpl w:val="39DCFA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1E2325A"/>
    <w:multiLevelType w:val="hybridMultilevel"/>
    <w:tmpl w:val="D41275DC"/>
    <w:lvl w:ilvl="0" w:tplc="043496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CB0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EEC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28E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66E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B697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8A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1A5A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06F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05626734">
    <w:abstractNumId w:val="10"/>
  </w:num>
  <w:num w:numId="2" w16cid:durableId="1775709220">
    <w:abstractNumId w:val="8"/>
  </w:num>
  <w:num w:numId="3" w16cid:durableId="819493133">
    <w:abstractNumId w:val="4"/>
  </w:num>
  <w:num w:numId="4" w16cid:durableId="1145706025">
    <w:abstractNumId w:val="4"/>
  </w:num>
  <w:num w:numId="5" w16cid:durableId="146359914">
    <w:abstractNumId w:val="3"/>
  </w:num>
  <w:num w:numId="6" w16cid:durableId="355038143">
    <w:abstractNumId w:val="5"/>
  </w:num>
  <w:num w:numId="7" w16cid:durableId="238635090">
    <w:abstractNumId w:val="9"/>
  </w:num>
  <w:num w:numId="8" w16cid:durableId="1504666441">
    <w:abstractNumId w:val="6"/>
  </w:num>
  <w:num w:numId="9" w16cid:durableId="856386003">
    <w:abstractNumId w:val="2"/>
  </w:num>
  <w:num w:numId="10" w16cid:durableId="1854222275">
    <w:abstractNumId w:val="1"/>
  </w:num>
  <w:num w:numId="11" w16cid:durableId="551499567">
    <w:abstractNumId w:val="7"/>
  </w:num>
  <w:num w:numId="12" w16cid:durableId="1798332026">
    <w:abstractNumId w:val="12"/>
  </w:num>
  <w:num w:numId="13" w16cid:durableId="456337370">
    <w:abstractNumId w:val="0"/>
  </w:num>
  <w:num w:numId="14" w16cid:durableId="68892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F8"/>
    <w:rsid w:val="00015BB1"/>
    <w:rsid w:val="000205D5"/>
    <w:rsid w:val="00022456"/>
    <w:rsid w:val="0004001A"/>
    <w:rsid w:val="000428A6"/>
    <w:rsid w:val="00050824"/>
    <w:rsid w:val="00066A84"/>
    <w:rsid w:val="00072D7A"/>
    <w:rsid w:val="0007666C"/>
    <w:rsid w:val="00081966"/>
    <w:rsid w:val="000D182C"/>
    <w:rsid w:val="000D2307"/>
    <w:rsid w:val="000E4244"/>
    <w:rsid w:val="000F2C92"/>
    <w:rsid w:val="000F669B"/>
    <w:rsid w:val="001053BA"/>
    <w:rsid w:val="00114D0E"/>
    <w:rsid w:val="00115F9B"/>
    <w:rsid w:val="001427CF"/>
    <w:rsid w:val="00145E8D"/>
    <w:rsid w:val="00151223"/>
    <w:rsid w:val="00152A4D"/>
    <w:rsid w:val="00152A6C"/>
    <w:rsid w:val="001537FD"/>
    <w:rsid w:val="00155E7A"/>
    <w:rsid w:val="001646BF"/>
    <w:rsid w:val="00172759"/>
    <w:rsid w:val="0017517C"/>
    <w:rsid w:val="00177C25"/>
    <w:rsid w:val="00180708"/>
    <w:rsid w:val="001900C9"/>
    <w:rsid w:val="001A0F0C"/>
    <w:rsid w:val="001C03A7"/>
    <w:rsid w:val="001D7E0F"/>
    <w:rsid w:val="001E178C"/>
    <w:rsid w:val="001E73C5"/>
    <w:rsid w:val="00220DE5"/>
    <w:rsid w:val="0022300C"/>
    <w:rsid w:val="00231ECB"/>
    <w:rsid w:val="00237766"/>
    <w:rsid w:val="00256C3B"/>
    <w:rsid w:val="002662F6"/>
    <w:rsid w:val="0027330E"/>
    <w:rsid w:val="00273463"/>
    <w:rsid w:val="00275AE7"/>
    <w:rsid w:val="002A7E0A"/>
    <w:rsid w:val="002C02F2"/>
    <w:rsid w:val="002C20BF"/>
    <w:rsid w:val="002C3BB6"/>
    <w:rsid w:val="002C62C5"/>
    <w:rsid w:val="002C7328"/>
    <w:rsid w:val="002F104F"/>
    <w:rsid w:val="002F7040"/>
    <w:rsid w:val="00307D33"/>
    <w:rsid w:val="00314286"/>
    <w:rsid w:val="00314BB2"/>
    <w:rsid w:val="00323E51"/>
    <w:rsid w:val="00324AD9"/>
    <w:rsid w:val="003326A0"/>
    <w:rsid w:val="00336EB0"/>
    <w:rsid w:val="00361155"/>
    <w:rsid w:val="003658B4"/>
    <w:rsid w:val="003A1317"/>
    <w:rsid w:val="003A3648"/>
    <w:rsid w:val="003B0713"/>
    <w:rsid w:val="003B0749"/>
    <w:rsid w:val="003D405B"/>
    <w:rsid w:val="003D4878"/>
    <w:rsid w:val="003E2361"/>
    <w:rsid w:val="003F43EC"/>
    <w:rsid w:val="003F61F9"/>
    <w:rsid w:val="004001E5"/>
    <w:rsid w:val="00401C3D"/>
    <w:rsid w:val="00413919"/>
    <w:rsid w:val="00415EE3"/>
    <w:rsid w:val="00420D90"/>
    <w:rsid w:val="00432A1E"/>
    <w:rsid w:val="00442920"/>
    <w:rsid w:val="00460E85"/>
    <w:rsid w:val="00481C30"/>
    <w:rsid w:val="004824C2"/>
    <w:rsid w:val="004960F8"/>
    <w:rsid w:val="004C3F09"/>
    <w:rsid w:val="004E1EEE"/>
    <w:rsid w:val="004E2A91"/>
    <w:rsid w:val="004E7E9A"/>
    <w:rsid w:val="004F3DA1"/>
    <w:rsid w:val="005169F1"/>
    <w:rsid w:val="00527EE3"/>
    <w:rsid w:val="0053422B"/>
    <w:rsid w:val="0053486B"/>
    <w:rsid w:val="005567EA"/>
    <w:rsid w:val="005613C5"/>
    <w:rsid w:val="00587A1F"/>
    <w:rsid w:val="005A5906"/>
    <w:rsid w:val="005A70DD"/>
    <w:rsid w:val="005A7C80"/>
    <w:rsid w:val="005B2193"/>
    <w:rsid w:val="005B6BE6"/>
    <w:rsid w:val="005C5B25"/>
    <w:rsid w:val="005C7424"/>
    <w:rsid w:val="00611DDE"/>
    <w:rsid w:val="0061297C"/>
    <w:rsid w:val="00621784"/>
    <w:rsid w:val="00656BEF"/>
    <w:rsid w:val="006602DC"/>
    <w:rsid w:val="00664D25"/>
    <w:rsid w:val="00677DDE"/>
    <w:rsid w:val="0068016E"/>
    <w:rsid w:val="0069492A"/>
    <w:rsid w:val="006B60FE"/>
    <w:rsid w:val="006D4344"/>
    <w:rsid w:val="006E2160"/>
    <w:rsid w:val="006F2713"/>
    <w:rsid w:val="00716F0B"/>
    <w:rsid w:val="00722D49"/>
    <w:rsid w:val="00725ADE"/>
    <w:rsid w:val="00744A6A"/>
    <w:rsid w:val="00797D9B"/>
    <w:rsid w:val="007B2601"/>
    <w:rsid w:val="007C21B0"/>
    <w:rsid w:val="007D2C8E"/>
    <w:rsid w:val="007D3DCB"/>
    <w:rsid w:val="007D5BE6"/>
    <w:rsid w:val="007E1482"/>
    <w:rsid w:val="007E5405"/>
    <w:rsid w:val="0080427C"/>
    <w:rsid w:val="00810E58"/>
    <w:rsid w:val="00812FB1"/>
    <w:rsid w:val="00815A19"/>
    <w:rsid w:val="008177C1"/>
    <w:rsid w:val="008226CC"/>
    <w:rsid w:val="0085017B"/>
    <w:rsid w:val="008710A1"/>
    <w:rsid w:val="008A78E4"/>
    <w:rsid w:val="008C2954"/>
    <w:rsid w:val="008D7EE8"/>
    <w:rsid w:val="009000C2"/>
    <w:rsid w:val="0090446A"/>
    <w:rsid w:val="00924FD8"/>
    <w:rsid w:val="00926150"/>
    <w:rsid w:val="00946073"/>
    <w:rsid w:val="00947E08"/>
    <w:rsid w:val="00967128"/>
    <w:rsid w:val="0097260A"/>
    <w:rsid w:val="009751BA"/>
    <w:rsid w:val="0097732A"/>
    <w:rsid w:val="00982B87"/>
    <w:rsid w:val="009A128B"/>
    <w:rsid w:val="009A5AB9"/>
    <w:rsid w:val="009B2E55"/>
    <w:rsid w:val="009E19A9"/>
    <w:rsid w:val="00A20B7F"/>
    <w:rsid w:val="00A24CD5"/>
    <w:rsid w:val="00A75202"/>
    <w:rsid w:val="00A916FD"/>
    <w:rsid w:val="00AA6930"/>
    <w:rsid w:val="00AB32D5"/>
    <w:rsid w:val="00AC3935"/>
    <w:rsid w:val="00AC5273"/>
    <w:rsid w:val="00AE31C4"/>
    <w:rsid w:val="00AE6776"/>
    <w:rsid w:val="00AF39FE"/>
    <w:rsid w:val="00B00C13"/>
    <w:rsid w:val="00B141E0"/>
    <w:rsid w:val="00B162F8"/>
    <w:rsid w:val="00B16B20"/>
    <w:rsid w:val="00B21377"/>
    <w:rsid w:val="00B32523"/>
    <w:rsid w:val="00B354A1"/>
    <w:rsid w:val="00B367C0"/>
    <w:rsid w:val="00B37D14"/>
    <w:rsid w:val="00B416A1"/>
    <w:rsid w:val="00B457A3"/>
    <w:rsid w:val="00B52762"/>
    <w:rsid w:val="00B60143"/>
    <w:rsid w:val="00B678B7"/>
    <w:rsid w:val="00B72648"/>
    <w:rsid w:val="00B726F1"/>
    <w:rsid w:val="00B83B59"/>
    <w:rsid w:val="00B912DB"/>
    <w:rsid w:val="00BA00B5"/>
    <w:rsid w:val="00BB0AD0"/>
    <w:rsid w:val="00BB15D4"/>
    <w:rsid w:val="00BB168E"/>
    <w:rsid w:val="00BC11E1"/>
    <w:rsid w:val="00BD1937"/>
    <w:rsid w:val="00BD2C3F"/>
    <w:rsid w:val="00BE64C2"/>
    <w:rsid w:val="00BE6EBB"/>
    <w:rsid w:val="00BE741D"/>
    <w:rsid w:val="00BF437E"/>
    <w:rsid w:val="00C000BF"/>
    <w:rsid w:val="00C00D2D"/>
    <w:rsid w:val="00C011AD"/>
    <w:rsid w:val="00C0145F"/>
    <w:rsid w:val="00C53C01"/>
    <w:rsid w:val="00C71330"/>
    <w:rsid w:val="00C72335"/>
    <w:rsid w:val="00C762B3"/>
    <w:rsid w:val="00C92BF3"/>
    <w:rsid w:val="00C93F35"/>
    <w:rsid w:val="00CA489B"/>
    <w:rsid w:val="00CB03E0"/>
    <w:rsid w:val="00CE3355"/>
    <w:rsid w:val="00CF1AAB"/>
    <w:rsid w:val="00CF39AB"/>
    <w:rsid w:val="00D00126"/>
    <w:rsid w:val="00D078CD"/>
    <w:rsid w:val="00D15D55"/>
    <w:rsid w:val="00D53F66"/>
    <w:rsid w:val="00D85F8D"/>
    <w:rsid w:val="00D91E01"/>
    <w:rsid w:val="00D9288D"/>
    <w:rsid w:val="00DA1183"/>
    <w:rsid w:val="00DA6C5A"/>
    <w:rsid w:val="00DC5C0A"/>
    <w:rsid w:val="00DC72CF"/>
    <w:rsid w:val="00DD0677"/>
    <w:rsid w:val="00DD1CE3"/>
    <w:rsid w:val="00E24681"/>
    <w:rsid w:val="00E24A03"/>
    <w:rsid w:val="00E468AE"/>
    <w:rsid w:val="00E5166A"/>
    <w:rsid w:val="00E76611"/>
    <w:rsid w:val="00E83879"/>
    <w:rsid w:val="00E86073"/>
    <w:rsid w:val="00EA37C2"/>
    <w:rsid w:val="00EA6240"/>
    <w:rsid w:val="00EB6B19"/>
    <w:rsid w:val="00EC6DEB"/>
    <w:rsid w:val="00F1006B"/>
    <w:rsid w:val="00F378D5"/>
    <w:rsid w:val="00F53CE8"/>
    <w:rsid w:val="00F607E6"/>
    <w:rsid w:val="00F73D3F"/>
    <w:rsid w:val="00F87BB3"/>
    <w:rsid w:val="00F906FD"/>
    <w:rsid w:val="00FD03CD"/>
    <w:rsid w:val="00FF1CDC"/>
    <w:rsid w:val="0A7D09FE"/>
    <w:rsid w:val="7D9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E8E2"/>
  <w15:chartTrackingRefBased/>
  <w15:docId w15:val="{8F6D08D0-7DCF-4465-9EA3-D916EFE9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FE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9FE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39FE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F39FE"/>
    <w:rPr>
      <w:rFonts w:ascii="Verdana" w:eastAsia="Times New Roman" w:hAnsi="Verdana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B162F8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162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B162F8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9FE"/>
    <w:rPr>
      <w:rFonts w:ascii="Verdana" w:eastAsiaTheme="majorEastAsia" w:hAnsi="Verdana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E6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6F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457A3"/>
    <w:pPr>
      <w:tabs>
        <w:tab w:val="right" w:leader="dot" w:pos="9350"/>
      </w:tabs>
      <w:spacing w:after="100"/>
    </w:pPr>
  </w:style>
  <w:style w:type="paragraph" w:styleId="Revision">
    <w:name w:val="Revision"/>
    <w:hidden/>
    <w:uiPriority w:val="99"/>
    <w:semiHidden/>
    <w:rsid w:val="00323E51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1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Salas, Daniela M</cp:lastModifiedBy>
  <cp:revision>3</cp:revision>
  <dcterms:created xsi:type="dcterms:W3CDTF">2025-09-10T16:01:00Z</dcterms:created>
  <dcterms:modified xsi:type="dcterms:W3CDTF">2025-09-10T16:02:00Z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2023-09-27T23:52:11Z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fd81699d-ab0e-46c2-ad02-e8dfe26ee991</vt:lpwstr>
  </property>
  <property fmtid="{D5CDD505-2E9C-101B-9397-08002B2CF9AE}" pid="8" name="MSIP_Label_1ecdf243-b9b0-4f63-8694-76742e4201b7_ContentBits">
    <vt:lpwstr>0</vt:lpwstr>
  </property>
</Properties>
</file>