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8D1B" w14:textId="2F947DE8" w:rsidR="00F27518" w:rsidRPr="00FC0A54" w:rsidRDefault="001E72CA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45"/>
      <w:bookmarkStart w:id="2" w:name="OLE_LINK8"/>
      <w:bookmarkStart w:id="3" w:name="OLE_LINK1"/>
      <w:bookmarkStart w:id="4" w:name="OLE_LINK12"/>
      <w:bookmarkEnd w:id="0"/>
      <w:r>
        <w:rPr>
          <w:rFonts w:ascii="Verdana" w:hAnsi="Verdana"/>
          <w:color w:val="auto"/>
          <w:sz w:val="36"/>
          <w:szCs w:val="36"/>
        </w:rPr>
        <w:t xml:space="preserve">Compass - </w:t>
      </w:r>
      <w:r w:rsidR="00E60BC6">
        <w:rPr>
          <w:rFonts w:ascii="Verdana" w:hAnsi="Verdana"/>
          <w:color w:val="auto"/>
          <w:sz w:val="36"/>
          <w:szCs w:val="36"/>
        </w:rPr>
        <w:t xml:space="preserve">Reviewing </w:t>
      </w:r>
      <w:r w:rsidR="004F4EB9" w:rsidRPr="00FC0A54">
        <w:rPr>
          <w:rFonts w:ascii="Verdana" w:hAnsi="Verdana"/>
          <w:color w:val="auto"/>
          <w:sz w:val="36"/>
          <w:szCs w:val="36"/>
        </w:rPr>
        <w:t xml:space="preserve">Prescriptions </w:t>
      </w:r>
      <w:r w:rsidR="00E60BC6">
        <w:rPr>
          <w:rFonts w:ascii="Verdana" w:hAnsi="Verdana"/>
          <w:color w:val="auto"/>
          <w:sz w:val="36"/>
          <w:szCs w:val="36"/>
        </w:rPr>
        <w:t xml:space="preserve">and Orders the Member </w:t>
      </w:r>
      <w:r w:rsidR="004F4EB9" w:rsidRPr="00FC0A54">
        <w:rPr>
          <w:rFonts w:ascii="Verdana" w:hAnsi="Verdana"/>
          <w:color w:val="auto"/>
          <w:sz w:val="36"/>
          <w:szCs w:val="36"/>
        </w:rPr>
        <w:t xml:space="preserve">Accessed </w:t>
      </w:r>
      <w:r w:rsidR="00E60BC6">
        <w:rPr>
          <w:rFonts w:ascii="Verdana" w:hAnsi="Verdana"/>
          <w:color w:val="auto"/>
          <w:sz w:val="36"/>
          <w:szCs w:val="36"/>
        </w:rPr>
        <w:t xml:space="preserve">/ Placed From the </w:t>
      </w:r>
      <w:r w:rsidR="004F4EB9" w:rsidRPr="00FC0A54">
        <w:rPr>
          <w:rFonts w:ascii="Verdana" w:hAnsi="Verdana"/>
          <w:color w:val="auto"/>
          <w:sz w:val="36"/>
          <w:szCs w:val="36"/>
        </w:rPr>
        <w:t>IVR</w:t>
      </w:r>
      <w:bookmarkEnd w:id="1"/>
      <w:bookmarkEnd w:id="2"/>
    </w:p>
    <w:bookmarkEnd w:id="3"/>
    <w:p w14:paraId="350C271E" w14:textId="77777777" w:rsidR="00F27518" w:rsidRPr="00AC130D" w:rsidRDefault="00F27518" w:rsidP="00AC130D">
      <w:pPr>
        <w:rPr>
          <w:rFonts w:ascii="Verdana" w:hAnsi="Verdana"/>
        </w:rPr>
      </w:pPr>
    </w:p>
    <w:p w14:paraId="1F88A62A" w14:textId="69D83082" w:rsidR="00917B28" w:rsidRDefault="000F6983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AC130D">
        <w:rPr>
          <w:rFonts w:ascii="Verdana" w:hAnsi="Verdana"/>
        </w:rPr>
        <w:fldChar w:fldCharType="begin"/>
      </w:r>
      <w:r w:rsidRPr="00AC130D">
        <w:rPr>
          <w:rFonts w:ascii="Verdana" w:hAnsi="Verdana"/>
        </w:rPr>
        <w:instrText xml:space="preserve"> TOC \n \p " " \h \z \u \t "Heading 2,1" </w:instrText>
      </w:r>
      <w:r w:rsidRPr="00AC130D">
        <w:rPr>
          <w:rFonts w:ascii="Verdana" w:hAnsi="Verdana"/>
        </w:rPr>
        <w:fldChar w:fldCharType="separate"/>
      </w:r>
      <w:hyperlink w:anchor="_Toc189663028" w:history="1">
        <w:r w:rsidR="00917B28" w:rsidRPr="008A6FEB">
          <w:rPr>
            <w:rStyle w:val="Hyperlink"/>
            <w:rFonts w:ascii="Verdana" w:hAnsi="Verdana"/>
            <w:noProof/>
          </w:rPr>
          <w:t>When an Rx Is Accessed in the IVR</w:t>
        </w:r>
      </w:hyperlink>
    </w:p>
    <w:p w14:paraId="585B50DA" w14:textId="4DAD3464" w:rsidR="00917B28" w:rsidRDefault="00917B28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663029" w:history="1">
        <w:r w:rsidRPr="008A6FEB">
          <w:rPr>
            <w:rStyle w:val="Hyperlink"/>
            <w:rFonts w:ascii="Verdana" w:hAnsi="Verdana"/>
            <w:noProof/>
          </w:rPr>
          <w:t>When an Order Is Accessed in the IVR</w:t>
        </w:r>
      </w:hyperlink>
    </w:p>
    <w:p w14:paraId="4239B2DB" w14:textId="40D3F895" w:rsidR="00917B28" w:rsidRDefault="00917B28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663030" w:history="1">
        <w:r w:rsidRPr="008A6FEB">
          <w:rPr>
            <w:rStyle w:val="Hyperlink"/>
            <w:rFonts w:ascii="Verdana" w:hAnsi="Verdana"/>
            <w:noProof/>
          </w:rPr>
          <w:t>Reviewing an Order Placed via the IVR</w:t>
        </w:r>
      </w:hyperlink>
    </w:p>
    <w:p w14:paraId="3A8F5878" w14:textId="1CFC0375" w:rsidR="00917B28" w:rsidRDefault="00917B28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663031" w:history="1">
        <w:r w:rsidRPr="008A6FEB">
          <w:rPr>
            <w:rStyle w:val="Hyperlink"/>
            <w:rFonts w:ascii="Verdana" w:hAnsi="Verdana"/>
            <w:noProof/>
          </w:rPr>
          <w:t>Related Documents</w:t>
        </w:r>
      </w:hyperlink>
    </w:p>
    <w:p w14:paraId="2E45695D" w14:textId="2841D66D" w:rsidR="000C2A30" w:rsidRPr="00AC130D" w:rsidRDefault="000F6983" w:rsidP="00E60314">
      <w:pPr>
        <w:rPr>
          <w:rFonts w:ascii="Verdana" w:hAnsi="Verdana"/>
        </w:rPr>
      </w:pPr>
      <w:r w:rsidRPr="00AC130D">
        <w:rPr>
          <w:rFonts w:ascii="Verdana" w:hAnsi="Verdana"/>
        </w:rPr>
        <w:fldChar w:fldCharType="end"/>
      </w:r>
    </w:p>
    <w:p w14:paraId="43720DFD" w14:textId="77777777" w:rsidR="000F6983" w:rsidRPr="00AC130D" w:rsidRDefault="000F6983" w:rsidP="00AC130D">
      <w:pPr>
        <w:rPr>
          <w:rFonts w:ascii="Verdana" w:hAnsi="Verdana"/>
        </w:rPr>
      </w:pPr>
    </w:p>
    <w:p w14:paraId="37E7E8DB" w14:textId="785D9410" w:rsidR="000C2A30" w:rsidRDefault="00CB688E" w:rsidP="00FC0A54">
      <w:pPr>
        <w:rPr>
          <w:rFonts w:ascii="Verdana" w:hAnsi="Verdana"/>
          <w:bCs/>
        </w:rPr>
      </w:pPr>
      <w:bookmarkStart w:id="5" w:name="_Overview"/>
      <w:bookmarkEnd w:id="5"/>
      <w:r>
        <w:rPr>
          <w:rFonts w:ascii="Verdana" w:hAnsi="Verdana"/>
          <w:b/>
          <w:noProof/>
        </w:rPr>
        <w:drawing>
          <wp:inline distT="0" distB="0" distL="0" distR="0" wp14:anchorId="633D5CA8" wp14:editId="4EC934A3">
            <wp:extent cx="304762" cy="304762"/>
            <wp:effectExtent l="0" t="0" r="635" b="635"/>
            <wp:docPr id="129642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26464" name="Picture 12964264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2FB">
        <w:rPr>
          <w:rFonts w:ascii="Verdana" w:hAnsi="Verdana"/>
          <w:b/>
        </w:rPr>
        <w:t xml:space="preserve"> </w:t>
      </w:r>
      <w:r w:rsidR="00907E67"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r w:rsidR="004E1504">
        <w:rPr>
          <w:rFonts w:ascii="Verdana" w:hAnsi="Verdana"/>
          <w:b/>
        </w:rPr>
        <w:t xml:space="preserve"> </w:t>
      </w:r>
      <w:bookmarkStart w:id="6" w:name="OLE_LINK7"/>
      <w:bookmarkStart w:id="7" w:name="OLE_LINK10"/>
      <w:r w:rsidR="00860E49">
        <w:rPr>
          <w:rFonts w:ascii="Verdana" w:hAnsi="Verdana"/>
          <w:bCs/>
        </w:rPr>
        <w:t>P</w:t>
      </w:r>
      <w:r w:rsidR="004E1504" w:rsidRPr="004E1504">
        <w:rPr>
          <w:rFonts w:ascii="Verdana" w:hAnsi="Verdana"/>
          <w:bCs/>
        </w:rPr>
        <w:t>rovides CCRs information for handling member calls transferred from the IVR</w:t>
      </w:r>
      <w:r w:rsidR="00937091">
        <w:rPr>
          <w:rFonts w:ascii="Verdana" w:hAnsi="Verdana"/>
          <w:bCs/>
        </w:rPr>
        <w:t xml:space="preserve"> </w:t>
      </w:r>
      <w:r w:rsidR="004E1504" w:rsidRPr="004E1504">
        <w:rPr>
          <w:rFonts w:ascii="Verdana" w:hAnsi="Verdana"/>
          <w:bCs/>
        </w:rPr>
        <w:t xml:space="preserve">where the member </w:t>
      </w:r>
      <w:r w:rsidR="000D29E3">
        <w:rPr>
          <w:rFonts w:ascii="Verdana" w:hAnsi="Verdana"/>
          <w:bCs/>
        </w:rPr>
        <w:t>ha</w:t>
      </w:r>
      <w:r w:rsidR="006913B7">
        <w:rPr>
          <w:rFonts w:ascii="Verdana" w:hAnsi="Verdana"/>
          <w:bCs/>
        </w:rPr>
        <w:t>s</w:t>
      </w:r>
      <w:r w:rsidR="000D29E3">
        <w:rPr>
          <w:rFonts w:ascii="Verdana" w:hAnsi="Verdana"/>
          <w:bCs/>
        </w:rPr>
        <w:t xml:space="preserve"> accessed a</w:t>
      </w:r>
      <w:r w:rsidR="004E1504" w:rsidRPr="004E1504">
        <w:rPr>
          <w:rFonts w:ascii="Verdana" w:hAnsi="Verdana"/>
          <w:bCs/>
        </w:rPr>
        <w:t xml:space="preserve"> specific prescription</w:t>
      </w:r>
      <w:r w:rsidR="00E60BC6">
        <w:rPr>
          <w:rFonts w:ascii="Verdana" w:hAnsi="Verdana"/>
          <w:bCs/>
        </w:rPr>
        <w:t xml:space="preserve"> or order, including orders placed via the IVR</w:t>
      </w:r>
      <w:r w:rsidR="004E1504" w:rsidRPr="004E1504">
        <w:rPr>
          <w:rFonts w:ascii="Verdana" w:hAnsi="Verdana"/>
          <w:bCs/>
        </w:rPr>
        <w:t>.</w:t>
      </w:r>
      <w:bookmarkEnd w:id="6"/>
      <w:bookmarkEnd w:id="7"/>
    </w:p>
    <w:p w14:paraId="06B365C4" w14:textId="77777777" w:rsidR="005C4F16" w:rsidRDefault="005C4F16" w:rsidP="00FC0A5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744D2EEA" w14:textId="77777777" w:rsidTr="00FC0A54">
        <w:tc>
          <w:tcPr>
            <w:tcW w:w="5000" w:type="pct"/>
            <w:shd w:val="clear" w:color="auto" w:fill="C0C0C0"/>
          </w:tcPr>
          <w:p w14:paraId="56DCEBC1" w14:textId="12ABCD62" w:rsidR="00300C93" w:rsidRPr="000D6356" w:rsidRDefault="002C279D" w:rsidP="000D63D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Qualifying_the_Call"/>
            <w:bookmarkStart w:id="13" w:name="_Determining_if_an"/>
            <w:bookmarkStart w:id="14" w:name="_Toc189663028"/>
            <w:bookmarkStart w:id="15" w:name="OLE_LINK11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ascii="Verdana" w:hAnsi="Verdana"/>
                <w:i w:val="0"/>
              </w:rPr>
              <w:t xml:space="preserve">When an Rx </w:t>
            </w:r>
            <w:r w:rsidR="000F6983">
              <w:rPr>
                <w:rFonts w:ascii="Verdana" w:hAnsi="Verdana"/>
                <w:i w:val="0"/>
              </w:rPr>
              <w:t>I</w:t>
            </w:r>
            <w:r>
              <w:rPr>
                <w:rFonts w:ascii="Verdana" w:hAnsi="Verdana"/>
                <w:i w:val="0"/>
              </w:rPr>
              <w:t xml:space="preserve">s </w:t>
            </w:r>
            <w:r w:rsidR="005C4F16">
              <w:rPr>
                <w:rFonts w:ascii="Verdana" w:hAnsi="Verdana"/>
                <w:i w:val="0"/>
              </w:rPr>
              <w:t>A</w:t>
            </w:r>
            <w:r>
              <w:rPr>
                <w:rFonts w:ascii="Verdana" w:hAnsi="Verdana"/>
                <w:i w:val="0"/>
              </w:rPr>
              <w:t>ccessed in the IVR</w:t>
            </w:r>
            <w:bookmarkEnd w:id="14"/>
          </w:p>
        </w:tc>
      </w:tr>
    </w:tbl>
    <w:p w14:paraId="500DC51D" w14:textId="79109CF3" w:rsidR="00FC0A54" w:rsidRDefault="00FC0A54" w:rsidP="0093380A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bookmarkStart w:id="16" w:name="OLE_LINK15"/>
      <w:bookmarkEnd w:id="4"/>
      <w:r>
        <w:rPr>
          <w:rFonts w:ascii="Verdana" w:hAnsi="Verdana"/>
        </w:rPr>
        <w:t xml:space="preserve">When using the IVR, members have the option to </w:t>
      </w:r>
      <w:bookmarkStart w:id="17" w:name="OLE_LINK9"/>
      <w:r>
        <w:rPr>
          <w:rFonts w:ascii="Verdana" w:hAnsi="Verdana"/>
        </w:rPr>
        <w:t>indicate they are calling about a specific prescription</w:t>
      </w:r>
      <w:bookmarkEnd w:id="17"/>
      <w:r>
        <w:rPr>
          <w:rFonts w:ascii="Verdana" w:hAnsi="Verdana"/>
        </w:rPr>
        <w:t>. The IVR will then transfer the call to the CCR.</w:t>
      </w:r>
    </w:p>
    <w:bookmarkEnd w:id="16"/>
    <w:p w14:paraId="49C0BEFD" w14:textId="77777777" w:rsidR="001E72CA" w:rsidRDefault="001E72CA" w:rsidP="0093380A">
      <w:pPr>
        <w:spacing w:before="120" w:after="120"/>
        <w:rPr>
          <w:rFonts w:ascii="Verdana" w:hAnsi="Verdana"/>
          <w:color w:val="000000"/>
        </w:rPr>
      </w:pPr>
    </w:p>
    <w:p w14:paraId="3B4FB7FC" w14:textId="6733D008" w:rsidR="00323397" w:rsidRDefault="001E72CA" w:rsidP="0093380A">
      <w:pPr>
        <w:spacing w:before="120" w:after="120"/>
        <w:rPr>
          <w:rFonts w:ascii="Verdana" w:hAnsi="Verdana"/>
          <w:color w:val="000000"/>
        </w:rPr>
      </w:pPr>
      <w:r w:rsidRPr="001E72CA">
        <w:rPr>
          <w:rFonts w:ascii="Verdana" w:hAnsi="Verdana"/>
          <w:color w:val="000000"/>
        </w:rPr>
        <w:t xml:space="preserve">To review </w:t>
      </w:r>
      <w:r>
        <w:rPr>
          <w:rFonts w:ascii="Verdana" w:hAnsi="Verdana"/>
          <w:color w:val="000000"/>
        </w:rPr>
        <w:t>an Rx</w:t>
      </w:r>
      <w:r w:rsidRPr="001E72CA">
        <w:rPr>
          <w:rFonts w:ascii="Verdana" w:hAnsi="Verdana"/>
          <w:color w:val="000000"/>
        </w:rPr>
        <w:t xml:space="preserve"> accessed in the IVR,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0"/>
        <w:gridCol w:w="1538"/>
        <w:gridCol w:w="45"/>
        <w:gridCol w:w="10637"/>
      </w:tblGrid>
      <w:tr w:rsidR="00215E0C" w:rsidRPr="00F55D9A" w14:paraId="50916FEE" w14:textId="77777777" w:rsidTr="0093380A">
        <w:tc>
          <w:tcPr>
            <w:tcW w:w="207" w:type="pct"/>
            <w:shd w:val="clear" w:color="auto" w:fill="D9D9D9" w:themeFill="background1" w:themeFillShade="D9"/>
          </w:tcPr>
          <w:p w14:paraId="7583F3DD" w14:textId="77777777" w:rsidR="00A93D97" w:rsidRPr="00F55D9A" w:rsidRDefault="00A93D97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8" w:name="OLE_LINK5"/>
            <w:r w:rsidRPr="00F55D9A">
              <w:rPr>
                <w:rFonts w:ascii="Verdana" w:hAnsi="Verdana"/>
                <w:b/>
              </w:rPr>
              <w:t>Step</w:t>
            </w:r>
          </w:p>
        </w:tc>
        <w:tc>
          <w:tcPr>
            <w:tcW w:w="4793" w:type="pct"/>
            <w:gridSpan w:val="3"/>
            <w:shd w:val="clear" w:color="auto" w:fill="D9D9D9" w:themeFill="background1" w:themeFillShade="D9"/>
          </w:tcPr>
          <w:p w14:paraId="622F6DBA" w14:textId="77777777" w:rsidR="00A93D97" w:rsidRPr="00F55D9A" w:rsidRDefault="00A93D97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215E0C" w:rsidRPr="00F55D9A" w14:paraId="489D2389" w14:textId="77777777" w:rsidTr="0079234C">
        <w:tc>
          <w:tcPr>
            <w:tcW w:w="207" w:type="pct"/>
          </w:tcPr>
          <w:p w14:paraId="767FE4DC" w14:textId="77777777" w:rsidR="00A93D97" w:rsidRPr="00F55D9A" w:rsidRDefault="00FC0A54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93" w:type="pct"/>
            <w:gridSpan w:val="3"/>
          </w:tcPr>
          <w:p w14:paraId="237BBF3D" w14:textId="19C29134" w:rsidR="00323397" w:rsidRDefault="00FC0A54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bookmarkStart w:id="19" w:name="OLE_LINK16"/>
            <w:r>
              <w:rPr>
                <w:rFonts w:ascii="Verdana" w:hAnsi="Verdana"/>
              </w:rPr>
              <w:t>A</w:t>
            </w:r>
            <w:bookmarkStart w:id="20" w:name="OLE_LINK2"/>
            <w:r w:rsidR="00876B09">
              <w:rPr>
                <w:rFonts w:ascii="Verdana" w:hAnsi="Verdana"/>
              </w:rPr>
              <w:t>uthenticate the call using the Guided Authentication</w:t>
            </w:r>
            <w:r w:rsidR="004E1504">
              <w:rPr>
                <w:rFonts w:ascii="Verdana" w:hAnsi="Verdana"/>
              </w:rPr>
              <w:t xml:space="preserve">, then </w:t>
            </w:r>
            <w:r w:rsidR="00876B09">
              <w:rPr>
                <w:rFonts w:ascii="Verdana" w:hAnsi="Verdana"/>
              </w:rPr>
              <w:t xml:space="preserve">click the </w:t>
            </w:r>
            <w:r w:rsidR="001E72CA">
              <w:rPr>
                <w:rFonts w:ascii="Verdana" w:hAnsi="Verdana"/>
                <w:b/>
                <w:bCs/>
              </w:rPr>
              <w:t>Continue</w:t>
            </w:r>
            <w:r w:rsidR="00876B09">
              <w:rPr>
                <w:rFonts w:ascii="Verdana" w:hAnsi="Verdana"/>
              </w:rPr>
              <w:t xml:space="preserve"> button.  </w:t>
            </w:r>
          </w:p>
          <w:bookmarkEnd w:id="20"/>
          <w:p w14:paraId="5D644F9D" w14:textId="77777777" w:rsidR="00876B09" w:rsidRDefault="00876B09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6C4F2CAC" w14:textId="58492EBD" w:rsidR="00876B09" w:rsidRPr="004E1504" w:rsidRDefault="001E72CA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85B71D6" wp14:editId="672B1FB1">
                  <wp:extent cx="8864600" cy="1505585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460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1BF3E" w14:textId="77777777" w:rsidR="00FC0A54" w:rsidRDefault="00FC0A54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</w:p>
          <w:p w14:paraId="0AC271A3" w14:textId="0A92E101" w:rsidR="00FC0A54" w:rsidRDefault="00FC0A54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bookmarkStart w:id="21" w:name="OLE_LINK20"/>
            <w:r w:rsidRPr="00FC0A54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bookmarkStart w:id="22" w:name="OLE_LINK30"/>
            <w:bookmarkStart w:id="23" w:name="OLE_LINK6"/>
            <w:r>
              <w:rPr>
                <w:rFonts w:ascii="Verdana" w:hAnsi="Verdana"/>
              </w:rPr>
              <w:t>If the member has accessed at least one Rx in the IVR, the following popup displays:</w:t>
            </w:r>
            <w:bookmarkEnd w:id="22"/>
          </w:p>
          <w:bookmarkEnd w:id="19"/>
          <w:p w14:paraId="608E31F6" w14:textId="77777777" w:rsidR="00FC0A54" w:rsidRDefault="00FC0A54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4A1F899A" w14:textId="3FCE9CC2" w:rsidR="00FC0A54" w:rsidRDefault="002A3489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2BE1F7C" wp14:editId="42CAA320">
                  <wp:extent cx="5486400" cy="2461895"/>
                  <wp:effectExtent l="19050" t="19050" r="19050" b="14605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61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21"/>
          <w:p w14:paraId="36EEAD9D" w14:textId="77777777" w:rsidR="00FC0A54" w:rsidRDefault="00FC0A54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65F48C6B" w14:textId="71BBCC58" w:rsidR="0021072E" w:rsidRDefault="00FC0A54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>Note</w:t>
            </w:r>
            <w:r w:rsidR="0021072E">
              <w:rPr>
                <w:rFonts w:ascii="Verdana" w:hAnsi="Verdana"/>
                <w:b/>
                <w:bCs/>
                <w:noProof/>
              </w:rPr>
              <w:t>s</w:t>
            </w:r>
            <w:r>
              <w:rPr>
                <w:rFonts w:ascii="Verdana" w:hAnsi="Verdana"/>
                <w:b/>
                <w:bCs/>
                <w:noProof/>
              </w:rPr>
              <w:t xml:space="preserve">:  </w:t>
            </w:r>
          </w:p>
          <w:p w14:paraId="42B4FD75" w14:textId="66CFE5D1" w:rsidR="00AC130D" w:rsidRDefault="00FC0A54" w:rsidP="0093380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/>
              <w:rPr>
                <w:noProof/>
              </w:rPr>
            </w:pPr>
            <w:bookmarkStart w:id="24" w:name="OLE_LINK40"/>
            <w:r w:rsidRPr="0021072E">
              <w:rPr>
                <w:rFonts w:ascii="Verdana" w:hAnsi="Verdana"/>
                <w:noProof/>
              </w:rPr>
              <w:t xml:space="preserve">Once </w:t>
            </w:r>
            <w:bookmarkStart w:id="25" w:name="OLE_LINK39"/>
            <w:r w:rsidRPr="0021072E">
              <w:rPr>
                <w:rFonts w:ascii="Verdana" w:hAnsi="Verdana"/>
                <w:noProof/>
              </w:rPr>
              <w:t>this popup is closed,</w:t>
            </w:r>
            <w:r w:rsidR="001E72CA" w:rsidRPr="0021072E">
              <w:rPr>
                <w:rFonts w:ascii="Verdana" w:hAnsi="Verdana"/>
                <w:noProof/>
              </w:rPr>
              <w:t xml:space="preserve"> it can be accessed again through the </w:t>
            </w:r>
            <w:r w:rsidR="001E72CA" w:rsidRPr="0021072E">
              <w:rPr>
                <w:rFonts w:ascii="Verdana" w:hAnsi="Verdana"/>
                <w:b/>
                <w:bCs/>
                <w:noProof/>
              </w:rPr>
              <w:t>Rxs Accessed in IVR</w:t>
            </w:r>
            <w:r w:rsidR="001E72CA" w:rsidRPr="0021072E">
              <w:rPr>
                <w:rFonts w:ascii="Verdana" w:hAnsi="Verdana"/>
                <w:noProof/>
              </w:rPr>
              <w:t xml:space="preserve"> link in the </w:t>
            </w:r>
            <w:r w:rsidR="001E72CA" w:rsidRPr="0021072E">
              <w:rPr>
                <w:rFonts w:ascii="Verdana" w:hAnsi="Verdana"/>
                <w:b/>
                <w:bCs/>
                <w:noProof/>
              </w:rPr>
              <w:t xml:space="preserve">Quick Actions </w:t>
            </w:r>
            <w:r w:rsidR="001E72CA" w:rsidRPr="0021072E">
              <w:rPr>
                <w:rFonts w:ascii="Verdana" w:hAnsi="Verdana"/>
                <w:noProof/>
              </w:rPr>
              <w:t>panel on the Claims Landing page</w:t>
            </w:r>
            <w:bookmarkEnd w:id="24"/>
            <w:bookmarkEnd w:id="25"/>
            <w:r w:rsidRPr="0021072E">
              <w:rPr>
                <w:rFonts w:ascii="Verdana" w:hAnsi="Verdana"/>
                <w:noProof/>
              </w:rPr>
              <w:t>.</w:t>
            </w:r>
            <w:r>
              <w:rPr>
                <w:noProof/>
              </w:rPr>
              <w:t xml:space="preserve"> </w:t>
            </w:r>
            <w:bookmarkEnd w:id="23"/>
          </w:p>
          <w:p w14:paraId="4939C73C" w14:textId="59B4AB4A" w:rsidR="00876B09" w:rsidRPr="0093380A" w:rsidRDefault="0021072E" w:rsidP="0093380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/>
              <w:rPr>
                <w:noProof/>
              </w:rPr>
            </w:pPr>
            <w:r w:rsidRPr="0021072E">
              <w:rPr>
                <w:rFonts w:ascii="Verdana" w:hAnsi="Verdana"/>
              </w:rPr>
              <w:t xml:space="preserve">If the </w:t>
            </w:r>
            <w:proofErr w:type="spellStart"/>
            <w:r w:rsidRPr="0021072E">
              <w:rPr>
                <w:rFonts w:ascii="Verdana" w:hAnsi="Verdana"/>
                <w:b/>
                <w:bCs/>
              </w:rPr>
              <w:t>Rxs</w:t>
            </w:r>
            <w:proofErr w:type="spellEnd"/>
            <w:r w:rsidRPr="0021072E">
              <w:rPr>
                <w:rFonts w:ascii="Verdana" w:hAnsi="Verdana"/>
                <w:b/>
                <w:bCs/>
              </w:rPr>
              <w:t xml:space="preserve"> Accessed in the IVR</w:t>
            </w:r>
            <w:r w:rsidRPr="0021072E">
              <w:rPr>
                <w:rFonts w:ascii="Verdana" w:hAnsi="Verdana"/>
              </w:rPr>
              <w:t xml:space="preserve"> hyperlink</w:t>
            </w:r>
            <w:r>
              <w:rPr>
                <w:rFonts w:ascii="Verdana" w:hAnsi="Verdana"/>
              </w:rPr>
              <w:t xml:space="preserve"> in the </w:t>
            </w:r>
            <w:r w:rsidRPr="0021072E">
              <w:rPr>
                <w:rFonts w:ascii="Verdana" w:hAnsi="Verdana"/>
                <w:b/>
                <w:bCs/>
              </w:rPr>
              <w:t>Quick Actions</w:t>
            </w:r>
            <w:r>
              <w:rPr>
                <w:rFonts w:ascii="Verdana" w:hAnsi="Verdana"/>
              </w:rPr>
              <w:t xml:space="preserve"> panel</w:t>
            </w:r>
            <w:r w:rsidRPr="0021072E">
              <w:rPr>
                <w:rFonts w:ascii="Verdana" w:hAnsi="Verdana"/>
              </w:rPr>
              <w:t xml:space="preserve"> is disabled, the system did not capture an order through the IVR.</w:t>
            </w:r>
          </w:p>
        </w:tc>
      </w:tr>
      <w:tr w:rsidR="0021072E" w:rsidRPr="00F55D9A" w14:paraId="37B01108" w14:textId="77777777" w:rsidTr="0079234C">
        <w:trPr>
          <w:trHeight w:val="25"/>
        </w:trPr>
        <w:tc>
          <w:tcPr>
            <w:tcW w:w="207" w:type="pct"/>
            <w:vMerge w:val="restart"/>
          </w:tcPr>
          <w:p w14:paraId="1C184A1F" w14:textId="5E0AA9F9" w:rsidR="002A3489" w:rsidRDefault="002A3489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93" w:type="pct"/>
            <w:gridSpan w:val="3"/>
          </w:tcPr>
          <w:p w14:paraId="13973D82" w14:textId="50B06B60" w:rsidR="002A3489" w:rsidRDefault="002A3489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>
              <w:rPr>
                <w:rFonts w:ascii="Verdana" w:hAnsi="Verdana"/>
                <w:b/>
                <w:bCs/>
              </w:rPr>
              <w:t xml:space="preserve">Order Completed? </w:t>
            </w:r>
            <w:r>
              <w:rPr>
                <w:rFonts w:ascii="Verdana" w:hAnsi="Verdana"/>
              </w:rPr>
              <w:t xml:space="preserve">field located below the Rx table and proceed depending on </w:t>
            </w:r>
            <w:r w:rsidR="00A11715">
              <w:rPr>
                <w:rFonts w:ascii="Verdana" w:hAnsi="Verdana"/>
              </w:rPr>
              <w:t>whether</w:t>
            </w:r>
            <w:r>
              <w:rPr>
                <w:rFonts w:ascii="Verdana" w:hAnsi="Verdana"/>
              </w:rPr>
              <w:t xml:space="preserve"> an Order was placed by the member via the IVR.</w:t>
            </w:r>
          </w:p>
          <w:p w14:paraId="4C68640D" w14:textId="77777777" w:rsidR="002A3489" w:rsidRDefault="002A3489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549BA6D2" w14:textId="4EC6C859" w:rsidR="002A3489" w:rsidRDefault="002A3489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00D52D" wp14:editId="0974C5ED">
                  <wp:extent cx="5486400" cy="2472267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7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03DCF" w14:textId="42F88F3B" w:rsidR="002A3489" w:rsidRDefault="002A3489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21072E" w:rsidRPr="00F55D9A" w14:paraId="7785BE84" w14:textId="77777777" w:rsidTr="0093380A">
        <w:trPr>
          <w:trHeight w:val="25"/>
        </w:trPr>
        <w:tc>
          <w:tcPr>
            <w:tcW w:w="207" w:type="pct"/>
            <w:vMerge/>
          </w:tcPr>
          <w:p w14:paraId="3362C7F0" w14:textId="77777777" w:rsidR="002A3489" w:rsidRDefault="002A3489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  <w:shd w:val="clear" w:color="auto" w:fill="D9D9D9" w:themeFill="background1" w:themeFillShade="D9"/>
          </w:tcPr>
          <w:p w14:paraId="771EF88A" w14:textId="14D78544" w:rsidR="002A3489" w:rsidRPr="002A3489" w:rsidRDefault="002A3489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A3489">
              <w:rPr>
                <w:rFonts w:ascii="Verdana" w:hAnsi="Verdana"/>
                <w:b/>
                <w:bCs/>
              </w:rPr>
              <w:t>If</w:t>
            </w:r>
            <w:r w:rsidR="00215E0C">
              <w:rPr>
                <w:rFonts w:ascii="Verdana" w:hAnsi="Verdana"/>
                <w:b/>
                <w:bCs/>
              </w:rPr>
              <w:t xml:space="preserve"> the Order Completed? field indicates</w:t>
            </w:r>
            <w:r w:rsidRPr="002A3489"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3702" w:type="pct"/>
            <w:gridSpan w:val="2"/>
            <w:shd w:val="clear" w:color="auto" w:fill="D9D9D9" w:themeFill="background1" w:themeFillShade="D9"/>
          </w:tcPr>
          <w:p w14:paraId="6F9D1043" w14:textId="1E96CF33" w:rsidR="002A3489" w:rsidRPr="002A3489" w:rsidRDefault="002A3489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A3489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21072E" w:rsidRPr="00F55D9A" w14:paraId="6AC6C453" w14:textId="77777777" w:rsidTr="0079234C">
        <w:trPr>
          <w:trHeight w:val="25"/>
        </w:trPr>
        <w:tc>
          <w:tcPr>
            <w:tcW w:w="207" w:type="pct"/>
            <w:vMerge/>
          </w:tcPr>
          <w:p w14:paraId="7FE4363D" w14:textId="77777777" w:rsidR="002A3489" w:rsidRDefault="002A3489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</w:tcPr>
          <w:p w14:paraId="72860222" w14:textId="2279E9B6" w:rsidR="002A3489" w:rsidRDefault="002A3489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702" w:type="pct"/>
            <w:gridSpan w:val="2"/>
          </w:tcPr>
          <w:p w14:paraId="7101BD44" w14:textId="07DE7456" w:rsidR="002A3489" w:rsidRDefault="002A3489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the </w:t>
            </w:r>
            <w:hyperlink w:anchor="_Reviewing_an_Order" w:history="1">
              <w:r w:rsidRPr="002A3489">
                <w:rPr>
                  <w:rStyle w:val="Hyperlink"/>
                  <w:rFonts w:ascii="Verdana" w:hAnsi="Verdana"/>
                </w:rPr>
                <w:t xml:space="preserve">Reviewing </w:t>
              </w:r>
              <w:proofErr w:type="gramStart"/>
              <w:r w:rsidRPr="002A3489">
                <w:rPr>
                  <w:rStyle w:val="Hyperlink"/>
                  <w:rFonts w:ascii="Verdana" w:hAnsi="Verdana"/>
                </w:rPr>
                <w:t>an Order</w:t>
              </w:r>
              <w:proofErr w:type="gramEnd"/>
              <w:r w:rsidRPr="002A3489">
                <w:rPr>
                  <w:rStyle w:val="Hyperlink"/>
                  <w:rFonts w:ascii="Verdana" w:hAnsi="Verdana"/>
                </w:rPr>
                <w:t xml:space="preserve"> Placed via the IVR</w:t>
              </w:r>
            </w:hyperlink>
            <w:r>
              <w:rPr>
                <w:rFonts w:ascii="Verdana" w:hAnsi="Verdana"/>
              </w:rPr>
              <w:t xml:space="preserve"> section below.</w:t>
            </w:r>
          </w:p>
        </w:tc>
      </w:tr>
      <w:tr w:rsidR="0021072E" w:rsidRPr="00F55D9A" w14:paraId="5A0BF360" w14:textId="77777777" w:rsidTr="0093380A">
        <w:trPr>
          <w:trHeight w:val="25"/>
        </w:trPr>
        <w:tc>
          <w:tcPr>
            <w:tcW w:w="207" w:type="pct"/>
            <w:vMerge/>
          </w:tcPr>
          <w:p w14:paraId="78F3CC7E" w14:textId="77777777" w:rsidR="002A3489" w:rsidRDefault="002A3489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91" w:type="pct"/>
          </w:tcPr>
          <w:p w14:paraId="4A483783" w14:textId="56CE202B" w:rsidR="002A3489" w:rsidRDefault="002A3489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702" w:type="pct"/>
            <w:gridSpan w:val="2"/>
            <w:vAlign w:val="center"/>
          </w:tcPr>
          <w:p w14:paraId="3BF8FCED" w14:textId="0B1BC1CE" w:rsidR="00215E0C" w:rsidRDefault="00215E0C" w:rsidP="0093380A">
            <w:pPr>
              <w:spacing w:before="120" w:after="120" w:line="256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the next step.</w:t>
            </w:r>
          </w:p>
        </w:tc>
      </w:tr>
      <w:tr w:rsidR="0021072E" w:rsidRPr="00F55D9A" w:rsidDel="002A3489" w14:paraId="2AEBBADC" w14:textId="77777777" w:rsidTr="0079234C">
        <w:trPr>
          <w:trHeight w:val="25"/>
        </w:trPr>
        <w:tc>
          <w:tcPr>
            <w:tcW w:w="207" w:type="pct"/>
            <w:vMerge w:val="restart"/>
          </w:tcPr>
          <w:p w14:paraId="001C2FAD" w14:textId="18639B98" w:rsidR="00215E0C" w:rsidDel="002A3489" w:rsidRDefault="00E33186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93" w:type="pct"/>
            <w:gridSpan w:val="3"/>
          </w:tcPr>
          <w:p w14:paraId="545DBB6A" w14:textId="0DFF9368" w:rsidR="00215E0C" w:rsidDel="002A3489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215E0C">
              <w:rPr>
                <w:rFonts w:ascii="Verdana" w:hAnsi="Verdana"/>
              </w:rPr>
              <w:t>Verify the order</w:t>
            </w:r>
            <w:r>
              <w:rPr>
                <w:rFonts w:ascii="Verdana" w:hAnsi="Verdana"/>
              </w:rPr>
              <w:t xml:space="preserve"> status</w:t>
            </w:r>
            <w:r w:rsidRPr="00215E0C">
              <w:rPr>
                <w:rFonts w:ascii="Verdana" w:hAnsi="Verdana"/>
              </w:rPr>
              <w:t xml:space="preserve"> with the caller</w:t>
            </w:r>
            <w:r>
              <w:rPr>
                <w:rFonts w:ascii="Verdana" w:hAnsi="Verdana"/>
              </w:rPr>
              <w:t xml:space="preserve">: </w:t>
            </w:r>
            <w:r w:rsidRPr="00215E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noProof/>
              </w:rPr>
              <w:drawing>
                <wp:inline distT="0" distB="0" distL="0" distR="0" wp14:anchorId="1CEE83FC" wp14:editId="7E25DE14">
                  <wp:extent cx="238158" cy="209579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215E0C">
              <w:rPr>
                <w:rFonts w:ascii="Verdana" w:hAnsi="Verdana"/>
              </w:rPr>
              <w:t>An order was started through the automated system</w:t>
            </w:r>
            <w:r>
              <w:rPr>
                <w:rFonts w:ascii="Verdana" w:hAnsi="Verdana"/>
              </w:rPr>
              <w:t xml:space="preserve"> but not completed</w:t>
            </w:r>
            <w:r w:rsidRPr="00215E0C">
              <w:rPr>
                <w:rFonts w:ascii="Verdana" w:hAnsi="Verdana"/>
              </w:rPr>
              <w:t>. Would you like to proceed with placing the order?</w:t>
            </w:r>
          </w:p>
        </w:tc>
      </w:tr>
      <w:tr w:rsidR="0021072E" w:rsidRPr="00F55D9A" w:rsidDel="002A3489" w14:paraId="473D9AC6" w14:textId="77777777" w:rsidTr="005C03CE">
        <w:trPr>
          <w:trHeight w:val="25"/>
        </w:trPr>
        <w:tc>
          <w:tcPr>
            <w:tcW w:w="207" w:type="pct"/>
            <w:vMerge/>
          </w:tcPr>
          <w:p w14:paraId="0E1AD6DA" w14:textId="77777777" w:rsidR="00215E0C" w:rsidRDefault="00215E0C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4" w:type="pct"/>
            <w:gridSpan w:val="2"/>
            <w:shd w:val="clear" w:color="auto" w:fill="D9D9D9" w:themeFill="background1" w:themeFillShade="D9"/>
          </w:tcPr>
          <w:p w14:paraId="070DFA82" w14:textId="061DA312" w:rsidR="00215E0C" w:rsidRPr="00215E0C" w:rsidRDefault="00215E0C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15E0C">
              <w:rPr>
                <w:rFonts w:ascii="Verdana" w:hAnsi="Verdana"/>
                <w:b/>
                <w:bCs/>
              </w:rPr>
              <w:t>If the caller…</w:t>
            </w:r>
          </w:p>
        </w:tc>
        <w:tc>
          <w:tcPr>
            <w:tcW w:w="3559" w:type="pct"/>
            <w:shd w:val="clear" w:color="auto" w:fill="D9D9D9" w:themeFill="background1" w:themeFillShade="D9"/>
          </w:tcPr>
          <w:p w14:paraId="36B134A6" w14:textId="418D2056" w:rsidR="00215E0C" w:rsidRPr="00215E0C" w:rsidRDefault="00215E0C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15E0C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21072E" w:rsidRPr="00F55D9A" w:rsidDel="002A3489" w14:paraId="39B6C678" w14:textId="77777777" w:rsidTr="0079234C">
        <w:trPr>
          <w:trHeight w:val="25"/>
        </w:trPr>
        <w:tc>
          <w:tcPr>
            <w:tcW w:w="207" w:type="pct"/>
            <w:vMerge/>
          </w:tcPr>
          <w:p w14:paraId="5E032132" w14:textId="77777777" w:rsidR="00215E0C" w:rsidRDefault="00215E0C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4" w:type="pct"/>
            <w:gridSpan w:val="2"/>
          </w:tcPr>
          <w:p w14:paraId="3C9D0C4C" w14:textId="7D5CE1D0" w:rsidR="00215E0C" w:rsidRP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Needs</w:t>
            </w:r>
            <w:proofErr w:type="gramEnd"/>
            <w:r>
              <w:rPr>
                <w:rFonts w:ascii="Verdana" w:hAnsi="Verdana"/>
              </w:rPr>
              <w:t xml:space="preserve"> more information regarding the prescriptions in the popup</w:t>
            </w:r>
          </w:p>
        </w:tc>
        <w:tc>
          <w:tcPr>
            <w:tcW w:w="3559" w:type="pct"/>
          </w:tcPr>
          <w:p w14:paraId="03AD7E35" w14:textId="3A594E6B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215E0C">
              <w:rPr>
                <w:rFonts w:ascii="Verdana" w:hAnsi="Verdana"/>
              </w:rPr>
              <w:t>Click the</w:t>
            </w:r>
            <w:r>
              <w:rPr>
                <w:rFonts w:ascii="Verdana" w:hAnsi="Verdana"/>
              </w:rPr>
              <w:t xml:space="preserve"> relevant</w:t>
            </w:r>
            <w:r w:rsidRPr="00215E0C">
              <w:rPr>
                <w:rFonts w:ascii="Verdana" w:hAnsi="Verdana"/>
              </w:rPr>
              <w:t xml:space="preserve"> </w:t>
            </w:r>
            <w:r w:rsidRPr="00215E0C">
              <w:rPr>
                <w:rFonts w:ascii="Verdana" w:hAnsi="Verdana"/>
                <w:b/>
                <w:bCs/>
              </w:rPr>
              <w:t>Rx #</w:t>
            </w:r>
            <w:r w:rsidRPr="00215E0C">
              <w:rPr>
                <w:rFonts w:ascii="Verdana" w:hAnsi="Verdana"/>
              </w:rPr>
              <w:t xml:space="preserve"> hyperlink</w:t>
            </w:r>
            <w:r>
              <w:rPr>
                <w:rFonts w:ascii="Verdana" w:hAnsi="Verdana"/>
              </w:rPr>
              <w:t>.</w:t>
            </w:r>
          </w:p>
          <w:p w14:paraId="0F2239EA" w14:textId="77777777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0F011981" w14:textId="5F779C4E" w:rsidR="00215E0C" w:rsidRDefault="0021072E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AB44FE1" wp14:editId="426921A9">
                  <wp:extent cx="4114800" cy="18542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B75F0" w14:textId="77777777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112C6E8D" w14:textId="43A601AD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21072E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The Prescription Details screen </w:t>
            </w:r>
            <w:proofErr w:type="gramStart"/>
            <w:r>
              <w:rPr>
                <w:rFonts w:ascii="Verdana" w:hAnsi="Verdana"/>
              </w:rPr>
              <w:t>displays</w:t>
            </w:r>
            <w:proofErr w:type="gramEnd"/>
            <w:r>
              <w:rPr>
                <w:rFonts w:ascii="Verdana" w:hAnsi="Verdana"/>
              </w:rPr>
              <w:t xml:space="preserve"> on the Claims Landing Page.</w:t>
            </w:r>
          </w:p>
          <w:p w14:paraId="529B1EBE" w14:textId="77777777" w:rsidR="0021072E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14E0BB09" w14:textId="77777777" w:rsidR="00215E0C" w:rsidRDefault="0021072E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5336E45" wp14:editId="211A0FE8">
                  <wp:extent cx="6267450" cy="2120900"/>
                  <wp:effectExtent l="0" t="0" r="0" b="0"/>
                  <wp:docPr id="3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D724D" w14:textId="7779C0A7" w:rsidR="0021072E" w:rsidRPr="00215E0C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21072E" w:rsidRPr="00F55D9A" w:rsidDel="002A3489" w14:paraId="6E15689A" w14:textId="77777777" w:rsidTr="0079234C">
        <w:trPr>
          <w:trHeight w:val="25"/>
        </w:trPr>
        <w:tc>
          <w:tcPr>
            <w:tcW w:w="207" w:type="pct"/>
            <w:vMerge/>
          </w:tcPr>
          <w:p w14:paraId="720654C8" w14:textId="77777777" w:rsidR="00215E0C" w:rsidDel="002A3489" w:rsidRDefault="00215E0C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4" w:type="pct"/>
            <w:gridSpan w:val="2"/>
          </w:tcPr>
          <w:p w14:paraId="77EF6793" w14:textId="385F6C5E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Wants to proceed with the order</w:t>
            </w:r>
          </w:p>
        </w:tc>
        <w:tc>
          <w:tcPr>
            <w:tcW w:w="3559" w:type="pct"/>
          </w:tcPr>
          <w:p w14:paraId="3FCD179C" w14:textId="68A22041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215E0C">
              <w:rPr>
                <w:rFonts w:ascii="Verdana" w:hAnsi="Verdana"/>
                <w:b/>
                <w:bCs/>
              </w:rPr>
              <w:t>Refill Rx</w:t>
            </w:r>
            <w:r>
              <w:rPr>
                <w:rFonts w:ascii="Verdana" w:hAnsi="Verdana"/>
              </w:rPr>
              <w:t xml:space="preserve"> button.</w:t>
            </w:r>
          </w:p>
          <w:p w14:paraId="2EBC46D1" w14:textId="77777777" w:rsidR="0021072E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3A0F94C3" w14:textId="48B49571" w:rsidR="00215E0C" w:rsidRDefault="0021072E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0595AF" wp14:editId="5C4C3F6D">
                  <wp:extent cx="4115011" cy="185429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011" cy="185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5DE0D" w14:textId="77777777" w:rsidR="0021072E" w:rsidRPr="0021072E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02CAD58F" w14:textId="181DD44A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21072E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The </w:t>
            </w:r>
            <w:r w:rsidRPr="0021072E">
              <w:rPr>
                <w:rFonts w:ascii="Verdana" w:hAnsi="Verdana"/>
                <w:b/>
                <w:bCs/>
              </w:rPr>
              <w:t>Mail Rx</w:t>
            </w:r>
            <w:r>
              <w:rPr>
                <w:rFonts w:ascii="Verdana" w:hAnsi="Verdana"/>
              </w:rPr>
              <w:t xml:space="preserve"> tab displays. The prescription(s) from the popup will be pre-selected and ready for refill</w:t>
            </w:r>
            <w:r w:rsidR="0021072E">
              <w:rPr>
                <w:rFonts w:ascii="Verdana" w:hAnsi="Verdana"/>
              </w:rPr>
              <w:t>:</w:t>
            </w:r>
          </w:p>
          <w:p w14:paraId="4B65D434" w14:textId="77777777" w:rsidR="0021072E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0E35C295" w14:textId="77777777" w:rsidR="00215E0C" w:rsidRDefault="0021072E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AB9A18D" wp14:editId="067F4A80">
                  <wp:extent cx="7978434" cy="1802716"/>
                  <wp:effectExtent l="19050" t="19050" r="22860" b="2667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1919" cy="1805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57A66" w14:textId="251CAAFC" w:rsidR="0021072E" w:rsidRPr="005C03CE" w:rsidRDefault="0079234C" w:rsidP="005C03CE">
            <w:pPr>
              <w:spacing w:before="120" w:after="120"/>
              <w:rPr>
                <w:rFonts w:ascii="Verdana" w:hAnsi="Verdana"/>
                <w:bCs/>
              </w:rPr>
            </w:pPr>
            <w:r w:rsidRPr="001073E5">
              <w:rPr>
                <w:rFonts w:ascii="Verdana" w:hAnsi="Verdana"/>
                <w:bCs/>
                <w:noProof/>
              </w:rPr>
              <w:drawing>
                <wp:inline distT="0" distB="0" distL="0" distR="0" wp14:anchorId="79B4DD54" wp14:editId="2A9BE377">
                  <wp:extent cx="304762" cy="304762"/>
                  <wp:effectExtent l="0" t="0" r="635" b="635"/>
                  <wp:docPr id="1850366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426464" name="Picture 12964264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073E5">
              <w:rPr>
                <w:rFonts w:ascii="Verdana" w:hAnsi="Verdana"/>
                <w:bCs/>
              </w:rPr>
              <w:t xml:space="preserve"> </w:t>
            </w:r>
            <w:r w:rsidR="00DE3AB5" w:rsidRPr="001073E5">
              <w:rPr>
                <w:rFonts w:ascii="Verdana" w:eastAsia="Calibri" w:hAnsi="Verdana"/>
                <w:bCs/>
              </w:rPr>
              <w:t xml:space="preserve">Refer to </w:t>
            </w:r>
            <w:hyperlink r:id="rId21" w:anchor="!/view?docid=ad3a7263-725b-4d5d-a2ec-440f1f30d79c" w:history="1">
              <w:r w:rsidR="00395AD7" w:rsidRPr="001073E5">
                <w:rPr>
                  <w:rStyle w:val="Hyperlink"/>
                  <w:rFonts w:ascii="Verdana" w:hAnsi="Verdana"/>
                  <w:bCs/>
                </w:rPr>
                <w:t>Compass - Mail Rx Refill/Renewal (Order Placement)</w:t>
              </w:r>
              <w:r w:rsidR="001C5BF3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AE0F99" w:rsidRPr="001073E5">
                <w:rPr>
                  <w:rStyle w:val="Hyperlink"/>
                  <w:rFonts w:ascii="Verdana" w:hAnsi="Verdana"/>
                  <w:bCs/>
                </w:rPr>
                <w:t>(054262)</w:t>
              </w:r>
            </w:hyperlink>
            <w:r w:rsidR="00395AD7" w:rsidRPr="001073E5">
              <w:rPr>
                <w:rFonts w:ascii="Verdana" w:hAnsi="Verdana"/>
                <w:bCs/>
              </w:rPr>
              <w:t xml:space="preserve"> </w:t>
            </w:r>
            <w:r w:rsidR="00395AD7" w:rsidRPr="001073E5">
              <w:rPr>
                <w:rFonts w:ascii="Verdana" w:eastAsia="Calibri" w:hAnsi="Verdana"/>
                <w:bCs/>
              </w:rPr>
              <w:t>as needed</w:t>
            </w:r>
            <w:r w:rsidR="00A132E6" w:rsidRPr="001073E5">
              <w:rPr>
                <w:rFonts w:ascii="Verdana" w:eastAsia="Calibri" w:hAnsi="Verdana"/>
                <w:bCs/>
              </w:rPr>
              <w:t>.</w:t>
            </w:r>
          </w:p>
        </w:tc>
      </w:tr>
      <w:tr w:rsidR="0021072E" w:rsidRPr="00F55D9A" w:rsidDel="002A3489" w14:paraId="131F4031" w14:textId="77777777" w:rsidTr="0079234C">
        <w:trPr>
          <w:trHeight w:val="25"/>
        </w:trPr>
        <w:tc>
          <w:tcPr>
            <w:tcW w:w="207" w:type="pct"/>
            <w:vMerge/>
          </w:tcPr>
          <w:p w14:paraId="4449CDFD" w14:textId="77777777" w:rsidR="00215E0C" w:rsidDel="002A3489" w:rsidRDefault="00215E0C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6" w:name="_Hlk128231727"/>
          </w:p>
        </w:tc>
        <w:tc>
          <w:tcPr>
            <w:tcW w:w="1234" w:type="pct"/>
            <w:gridSpan w:val="2"/>
          </w:tcPr>
          <w:p w14:paraId="5714A9E6" w14:textId="2FA63CBC" w:rsidR="00215E0C" w:rsidDel="002A3489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Does NOT want to proceed with the order</w:t>
            </w:r>
          </w:p>
        </w:tc>
        <w:tc>
          <w:tcPr>
            <w:tcW w:w="3559" w:type="pct"/>
          </w:tcPr>
          <w:p w14:paraId="78966110" w14:textId="168CC714" w:rsidR="00215E0C" w:rsidRDefault="00215E0C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215E0C">
              <w:rPr>
                <w:rFonts w:ascii="Verdana" w:hAnsi="Verdana"/>
              </w:rPr>
              <w:t xml:space="preserve">Click the </w:t>
            </w:r>
            <w:r w:rsidRPr="00215E0C">
              <w:rPr>
                <w:rFonts w:ascii="Verdana" w:hAnsi="Verdana"/>
                <w:b/>
                <w:bCs/>
              </w:rPr>
              <w:t>Close</w:t>
            </w:r>
            <w:r w:rsidRPr="00215E0C">
              <w:rPr>
                <w:rFonts w:ascii="Verdana" w:hAnsi="Verdana"/>
              </w:rPr>
              <w:t xml:space="preserve"> button</w:t>
            </w:r>
            <w:r>
              <w:rPr>
                <w:rFonts w:ascii="Verdana" w:hAnsi="Verdana"/>
              </w:rPr>
              <w:t>.</w:t>
            </w:r>
          </w:p>
          <w:p w14:paraId="31BE00BD" w14:textId="77777777" w:rsidR="0021072E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1D698F94" w14:textId="77777777" w:rsidR="00215E0C" w:rsidRDefault="0021072E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D98E959" wp14:editId="0E3CCD88">
                  <wp:extent cx="4115011" cy="185429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011" cy="185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26123" w14:textId="77777777" w:rsidR="0021072E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5E703E9F" w14:textId="7B5FFB84" w:rsidR="0021072E" w:rsidDel="002A3489" w:rsidRDefault="0021072E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Note:  </w:t>
            </w:r>
            <w:r w:rsidRPr="0021072E">
              <w:rPr>
                <w:rFonts w:ascii="Verdana" w:hAnsi="Verdana"/>
              </w:rPr>
              <w:t xml:space="preserve">Once this popup is closed, it can be accessed again through the </w:t>
            </w:r>
            <w:proofErr w:type="spellStart"/>
            <w:r w:rsidRPr="0021072E">
              <w:rPr>
                <w:rFonts w:ascii="Verdana" w:hAnsi="Verdana"/>
                <w:b/>
                <w:bCs/>
              </w:rPr>
              <w:t>Rxs</w:t>
            </w:r>
            <w:proofErr w:type="spellEnd"/>
            <w:r w:rsidRPr="0021072E">
              <w:rPr>
                <w:rFonts w:ascii="Verdana" w:hAnsi="Verdana"/>
                <w:b/>
                <w:bCs/>
              </w:rPr>
              <w:t xml:space="preserve"> Accessed in IVR</w:t>
            </w:r>
            <w:r w:rsidRPr="0021072E">
              <w:rPr>
                <w:rFonts w:ascii="Verdana" w:hAnsi="Verdana"/>
              </w:rPr>
              <w:t xml:space="preserve"> link in the </w:t>
            </w:r>
            <w:r w:rsidRPr="0021072E">
              <w:rPr>
                <w:rFonts w:ascii="Verdana" w:hAnsi="Verdana"/>
                <w:b/>
                <w:bCs/>
              </w:rPr>
              <w:t>Quick Actions</w:t>
            </w:r>
            <w:r w:rsidRPr="0021072E">
              <w:rPr>
                <w:rFonts w:ascii="Verdana" w:hAnsi="Verdana"/>
              </w:rPr>
              <w:t xml:space="preserve"> panel on the Claims Landing </w:t>
            </w:r>
            <w:r>
              <w:rPr>
                <w:rFonts w:ascii="Verdana" w:hAnsi="Verdana"/>
              </w:rPr>
              <w:t>P</w:t>
            </w:r>
            <w:r w:rsidRPr="0021072E">
              <w:rPr>
                <w:rFonts w:ascii="Verdana" w:hAnsi="Verdana"/>
              </w:rPr>
              <w:t>age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33D496B4" w14:textId="77777777" w:rsidR="00FF7CA4" w:rsidRDefault="00FF7CA4" w:rsidP="0093380A">
      <w:pPr>
        <w:spacing w:before="120" w:after="120"/>
        <w:jc w:val="right"/>
        <w:rPr>
          <w:rStyle w:val="Hyperlink"/>
          <w:rFonts w:ascii="Verdana" w:hAnsi="Verdana"/>
        </w:rPr>
      </w:pPr>
      <w:bookmarkStart w:id="27" w:name="_Hlk71552223"/>
      <w:bookmarkStart w:id="28" w:name="OLE_LINK3"/>
      <w:bookmarkStart w:id="29" w:name="OLE_LINK4"/>
      <w:bookmarkEnd w:id="18"/>
      <w:bookmarkEnd w:id="26"/>
    </w:p>
    <w:p w14:paraId="14D02D1C" w14:textId="11F97EC9" w:rsidR="001E72CA" w:rsidRDefault="00F27518" w:rsidP="0093380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17B2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E72CA" w:rsidRPr="001E72CA" w14:paraId="1004202F" w14:textId="77777777" w:rsidTr="00D928E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15F4C70" w14:textId="59BC6C7D" w:rsidR="001E72CA" w:rsidRPr="001E72CA" w:rsidRDefault="001E72CA" w:rsidP="0093380A">
            <w:pPr>
              <w:pStyle w:val="Heading2"/>
              <w:spacing w:before="120" w:after="120"/>
              <w:rPr>
                <w:rFonts w:ascii="Verdana" w:hAnsi="Verdana"/>
              </w:rPr>
            </w:pPr>
            <w:bookmarkStart w:id="30" w:name="_Toc189663029"/>
            <w:bookmarkStart w:id="31" w:name="OLE_LINK17"/>
            <w:r w:rsidRPr="001E72CA">
              <w:rPr>
                <w:rFonts w:ascii="Verdana" w:hAnsi="Verdana"/>
                <w:i w:val="0"/>
              </w:rPr>
              <w:t xml:space="preserve">When an </w:t>
            </w:r>
            <w:r w:rsidR="00E60BC6" w:rsidRPr="00E60BC6">
              <w:rPr>
                <w:rFonts w:ascii="Verdana" w:hAnsi="Verdana"/>
                <w:i w:val="0"/>
              </w:rPr>
              <w:t>Order</w:t>
            </w:r>
            <w:r w:rsidRPr="001E72CA">
              <w:rPr>
                <w:rFonts w:ascii="Verdana" w:hAnsi="Verdana"/>
                <w:i w:val="0"/>
              </w:rPr>
              <w:t xml:space="preserve"> Is Accessed in the IVR</w:t>
            </w:r>
            <w:bookmarkEnd w:id="30"/>
          </w:p>
        </w:tc>
      </w:tr>
    </w:tbl>
    <w:p w14:paraId="09536718" w14:textId="38C1D4F9" w:rsidR="001E72CA" w:rsidRDefault="001E72CA" w:rsidP="0093380A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1E72CA">
        <w:rPr>
          <w:rFonts w:ascii="Verdana" w:hAnsi="Verdana"/>
        </w:rPr>
        <w:t xml:space="preserve">When using the IVR, members have the option to indicate they are calling about a specific </w:t>
      </w:r>
      <w:r>
        <w:rPr>
          <w:rFonts w:ascii="Verdana" w:hAnsi="Verdana"/>
        </w:rPr>
        <w:t>order</w:t>
      </w:r>
      <w:r w:rsidRPr="001E72CA">
        <w:rPr>
          <w:rFonts w:ascii="Verdana" w:hAnsi="Verdana"/>
        </w:rPr>
        <w:t>. The IVR will then transfer the call to the CCR.</w:t>
      </w:r>
    </w:p>
    <w:p w14:paraId="765FA1F1" w14:textId="77777777" w:rsidR="001E72CA" w:rsidRPr="001E72CA" w:rsidRDefault="001E72CA" w:rsidP="0093380A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p w14:paraId="1CA60A1E" w14:textId="1C46E5E0" w:rsidR="001E72CA" w:rsidRPr="001E72CA" w:rsidRDefault="001E72CA" w:rsidP="0093380A">
      <w:pPr>
        <w:spacing w:before="120" w:after="120"/>
        <w:rPr>
          <w:rFonts w:ascii="Verdana" w:hAnsi="Verdana"/>
          <w:color w:val="000000"/>
        </w:rPr>
      </w:pPr>
      <w:bookmarkStart w:id="32" w:name="OLE_LINK14"/>
      <w:r w:rsidRPr="001E72CA">
        <w:rPr>
          <w:rFonts w:ascii="Verdana" w:hAnsi="Verdana"/>
        </w:rPr>
        <w:t>To review an order accessed in the IVR, perform the following steps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1"/>
        <w:gridCol w:w="12239"/>
      </w:tblGrid>
      <w:tr w:rsidR="00E60BC6" w:rsidRPr="001E72CA" w14:paraId="0759D4E1" w14:textId="77777777" w:rsidTr="005F512C"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32"/>
          <w:p w14:paraId="28DEF379" w14:textId="77777777" w:rsidR="001E72CA" w:rsidRPr="001E72CA" w:rsidRDefault="001E72CA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E72CA">
              <w:rPr>
                <w:rFonts w:ascii="Verdana" w:hAnsi="Verdana"/>
                <w:b/>
              </w:rPr>
              <w:t>Step</w:t>
            </w:r>
          </w:p>
        </w:tc>
        <w:tc>
          <w:tcPr>
            <w:tcW w:w="4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2F22E1" w14:textId="77777777" w:rsidR="001E72CA" w:rsidRPr="001E72CA" w:rsidRDefault="001E72CA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1E72CA">
              <w:rPr>
                <w:rFonts w:ascii="Verdana" w:hAnsi="Verdana"/>
                <w:b/>
              </w:rPr>
              <w:t>Action</w:t>
            </w:r>
          </w:p>
        </w:tc>
      </w:tr>
      <w:tr w:rsidR="001E72CA" w:rsidRPr="001E72CA" w14:paraId="3EBBA26F" w14:textId="77777777" w:rsidTr="005F512C"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65A0" w14:textId="77777777" w:rsidR="001E72CA" w:rsidRPr="001E72CA" w:rsidRDefault="001E72CA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E72CA">
              <w:rPr>
                <w:rFonts w:ascii="Verdana" w:hAnsi="Verdana"/>
                <w:b/>
              </w:rPr>
              <w:t>1</w:t>
            </w:r>
          </w:p>
        </w:tc>
        <w:tc>
          <w:tcPr>
            <w:tcW w:w="4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F14A" w14:textId="77777777" w:rsidR="001E72CA" w:rsidRPr="001E72CA" w:rsidRDefault="001E72CA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1E72CA">
              <w:rPr>
                <w:rFonts w:ascii="Verdana" w:hAnsi="Verdana"/>
              </w:rPr>
              <w:t xml:space="preserve">Authenticate the call using the Guided Authentication, then click the </w:t>
            </w:r>
            <w:r w:rsidRPr="001E72CA">
              <w:rPr>
                <w:rFonts w:ascii="Verdana" w:hAnsi="Verdana"/>
                <w:b/>
                <w:bCs/>
              </w:rPr>
              <w:t>Continue</w:t>
            </w:r>
            <w:r w:rsidRPr="001E72CA">
              <w:rPr>
                <w:rFonts w:ascii="Verdana" w:hAnsi="Verdana"/>
              </w:rPr>
              <w:t xml:space="preserve"> button.  </w:t>
            </w:r>
          </w:p>
          <w:p w14:paraId="04777FAD" w14:textId="77777777" w:rsidR="001E72CA" w:rsidRPr="001E72CA" w:rsidRDefault="001E72CA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7769B083" w14:textId="77777777" w:rsidR="001E72CA" w:rsidRPr="001E72CA" w:rsidRDefault="001E72CA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noProof/>
              </w:rPr>
            </w:pPr>
            <w:r w:rsidRPr="001E72CA">
              <w:rPr>
                <w:noProof/>
              </w:rPr>
              <w:drawing>
                <wp:inline distT="0" distB="0" distL="0" distR="0" wp14:anchorId="71702132" wp14:editId="75B66ABB">
                  <wp:extent cx="8862695" cy="1504950"/>
                  <wp:effectExtent l="0" t="0" r="0" b="0"/>
                  <wp:docPr id="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269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59949" w14:textId="77777777" w:rsidR="001E72CA" w:rsidRPr="001E72CA" w:rsidRDefault="001E72CA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</w:p>
          <w:p w14:paraId="67F65D8F" w14:textId="695E5C7D" w:rsidR="001E72CA" w:rsidRDefault="001E72CA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1E72CA">
              <w:rPr>
                <w:rFonts w:ascii="Verdana" w:hAnsi="Verdana"/>
                <w:b/>
                <w:bCs/>
              </w:rPr>
              <w:t>Result:</w:t>
            </w:r>
            <w:r w:rsidRPr="001E72CA">
              <w:rPr>
                <w:rFonts w:ascii="Verdana" w:hAnsi="Verdana"/>
              </w:rPr>
              <w:t xml:space="preserve">  If the member has accessed a</w:t>
            </w:r>
            <w:r>
              <w:rPr>
                <w:rFonts w:ascii="Verdana" w:hAnsi="Verdana"/>
              </w:rPr>
              <w:t xml:space="preserve">n order </w:t>
            </w:r>
            <w:r w:rsidRPr="001E72CA">
              <w:rPr>
                <w:rFonts w:ascii="Verdana" w:hAnsi="Verdana"/>
              </w:rPr>
              <w:t xml:space="preserve">in the IVR, </w:t>
            </w:r>
            <w:r>
              <w:rPr>
                <w:rFonts w:ascii="Verdana" w:hAnsi="Verdana"/>
              </w:rPr>
              <w:t xml:space="preserve">a message appears above the </w:t>
            </w:r>
            <w:r w:rsidRPr="001E72CA">
              <w:rPr>
                <w:rFonts w:ascii="Verdana" w:hAnsi="Verdana"/>
                <w:b/>
                <w:bCs/>
              </w:rPr>
              <w:t>Quick Actions</w:t>
            </w:r>
            <w:r>
              <w:rPr>
                <w:rFonts w:ascii="Verdana" w:hAnsi="Verdana"/>
              </w:rPr>
              <w:t xml:space="preserve"> panel:</w:t>
            </w:r>
            <w:r w:rsidR="005F512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“</w:t>
            </w:r>
            <w:r w:rsidRPr="001E72CA">
              <w:rPr>
                <w:rFonts w:ascii="Verdana" w:hAnsi="Verdana"/>
              </w:rPr>
              <w:t>Caller accessed order in IVR #&lt;Order Number&gt;.</w:t>
            </w:r>
            <w:r>
              <w:rPr>
                <w:rFonts w:ascii="Verdana" w:hAnsi="Verdana"/>
              </w:rPr>
              <w:t>”</w:t>
            </w:r>
          </w:p>
          <w:p w14:paraId="681B6041" w14:textId="77777777" w:rsidR="001E72CA" w:rsidRPr="001E72CA" w:rsidRDefault="001E72CA" w:rsidP="0093380A">
            <w:pPr>
              <w:spacing w:before="120" w:after="120"/>
              <w:ind w:left="720"/>
              <w:contextualSpacing/>
              <w:rPr>
                <w:rFonts w:ascii="Verdana" w:eastAsia="Calibri" w:hAnsi="Verdana"/>
              </w:rPr>
            </w:pPr>
          </w:p>
          <w:p w14:paraId="7D489EA3" w14:textId="77777777" w:rsidR="001E72CA" w:rsidRPr="001E72CA" w:rsidRDefault="001E72CA" w:rsidP="0093380A">
            <w:pPr>
              <w:spacing w:before="120" w:after="120"/>
              <w:ind w:left="720"/>
              <w:contextualSpacing/>
              <w:jc w:val="center"/>
              <w:rPr>
                <w:rFonts w:ascii="Verdana" w:eastAsia="Calibri" w:hAnsi="Verdana"/>
              </w:rPr>
            </w:pPr>
            <w:r w:rsidRPr="001E72CA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11EBE848" wp14:editId="7FD3F9C4">
                  <wp:extent cx="9144000" cy="3273614"/>
                  <wp:effectExtent l="19050" t="19050" r="19050" b="2222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327361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7E59CC1" w14:textId="77777777" w:rsidR="001E72CA" w:rsidRPr="001E72CA" w:rsidRDefault="001E72CA" w:rsidP="0093380A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1E72CA" w:rsidRPr="001E72CA" w14:paraId="07ACD091" w14:textId="77777777" w:rsidTr="005F512C">
        <w:trPr>
          <w:trHeight w:val="25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472E" w14:textId="77777777" w:rsidR="001E72CA" w:rsidRPr="001E72CA" w:rsidRDefault="001E72CA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E72CA">
              <w:rPr>
                <w:rFonts w:ascii="Verdana" w:hAnsi="Verdana"/>
                <w:b/>
              </w:rPr>
              <w:t>2</w:t>
            </w:r>
          </w:p>
        </w:tc>
        <w:tc>
          <w:tcPr>
            <w:tcW w:w="4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6F8B" w14:textId="7019BAAD" w:rsidR="001E72CA" w:rsidRDefault="001E72CA" w:rsidP="0093380A">
            <w:pPr>
              <w:spacing w:before="120" w:after="120"/>
              <w:rPr>
                <w:rFonts w:ascii="Verdana" w:eastAsia="Calibri" w:hAnsi="Verdana"/>
              </w:rPr>
            </w:pPr>
            <w:r w:rsidRPr="001E72CA">
              <w:rPr>
                <w:rFonts w:ascii="Verdana" w:eastAsia="Calibri" w:hAnsi="Verdana"/>
              </w:rPr>
              <w:t xml:space="preserve">Click the </w:t>
            </w:r>
            <w:r w:rsidRPr="001E72CA">
              <w:rPr>
                <w:rFonts w:ascii="Verdana" w:eastAsia="Calibri" w:hAnsi="Verdana"/>
                <w:b/>
                <w:bCs/>
              </w:rPr>
              <w:t>Order #</w:t>
            </w:r>
            <w:r w:rsidRPr="001E72CA">
              <w:rPr>
                <w:rFonts w:ascii="Verdana" w:eastAsia="Calibri" w:hAnsi="Verdana"/>
              </w:rPr>
              <w:t xml:space="preserve"> hyperlink to access the Order Details </w:t>
            </w:r>
            <w:r w:rsidR="00E60BC6">
              <w:rPr>
                <w:rFonts w:ascii="Verdana" w:eastAsia="Calibri" w:hAnsi="Verdana"/>
              </w:rPr>
              <w:t xml:space="preserve">of the order mentioned </w:t>
            </w:r>
            <w:r w:rsidRPr="001E72CA">
              <w:rPr>
                <w:rFonts w:ascii="Verdana" w:eastAsia="Calibri" w:hAnsi="Verdana"/>
              </w:rPr>
              <w:t>in the messaging</w:t>
            </w:r>
            <w:r w:rsidR="00E60BC6">
              <w:rPr>
                <w:rFonts w:ascii="Verdana" w:eastAsia="Calibri" w:hAnsi="Verdana"/>
              </w:rPr>
              <w:t>.</w:t>
            </w:r>
            <w:r w:rsidRPr="001E72CA">
              <w:rPr>
                <w:rFonts w:ascii="Verdana" w:eastAsia="Calibri" w:hAnsi="Verdana"/>
              </w:rPr>
              <w:t xml:space="preserve"> </w:t>
            </w:r>
          </w:p>
          <w:p w14:paraId="25D11B46" w14:textId="77777777" w:rsidR="00E60BC6" w:rsidRPr="001E72CA" w:rsidRDefault="00E60BC6" w:rsidP="0093380A">
            <w:pPr>
              <w:spacing w:before="120" w:after="120"/>
              <w:rPr>
                <w:rFonts w:ascii="Calibri" w:eastAsia="Calibri" w:hAnsi="Calibri"/>
                <w:sz w:val="22"/>
                <w:szCs w:val="22"/>
              </w:rPr>
            </w:pPr>
          </w:p>
          <w:p w14:paraId="5BEB3D12" w14:textId="0E631C1C" w:rsidR="001E72CA" w:rsidRDefault="00E60BC6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3A1DB7" wp14:editId="4F92AA28">
                  <wp:extent cx="6400800" cy="1308735"/>
                  <wp:effectExtent l="0" t="0" r="0" b="5715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BEF5E" w14:textId="77777777" w:rsidR="001E72CA" w:rsidRDefault="001E72CA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79CDBE61" w14:textId="74D0FBC9" w:rsidR="001E72CA" w:rsidRDefault="00E60BC6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Note:  </w:t>
            </w:r>
            <w:r>
              <w:rPr>
                <w:rFonts w:ascii="Verdana" w:hAnsi="Verdana"/>
              </w:rPr>
              <w:t xml:space="preserve">Clicking the </w:t>
            </w:r>
            <w:r>
              <w:rPr>
                <w:rFonts w:ascii="Verdana" w:hAnsi="Verdana"/>
                <w:b/>
                <w:bCs/>
              </w:rPr>
              <w:t xml:space="preserve">X </w:t>
            </w:r>
            <w:r>
              <w:rPr>
                <w:rFonts w:ascii="Verdana" w:hAnsi="Verdana"/>
              </w:rPr>
              <w:t>on the message or m</w:t>
            </w:r>
            <w:r w:rsidR="001E72CA" w:rsidRPr="001E72CA">
              <w:rPr>
                <w:rFonts w:ascii="Verdana" w:hAnsi="Verdana"/>
              </w:rPr>
              <w:t xml:space="preserve">oving to another tab will dismiss </w:t>
            </w:r>
            <w:r>
              <w:rPr>
                <w:rFonts w:ascii="Verdana" w:hAnsi="Verdana"/>
              </w:rPr>
              <w:t xml:space="preserve">the </w:t>
            </w:r>
            <w:r w:rsidR="001E72CA" w:rsidRPr="001E72CA">
              <w:rPr>
                <w:rFonts w:ascii="Verdana" w:hAnsi="Verdana"/>
              </w:rPr>
              <w:t xml:space="preserve">messaging (e.g., If you click </w:t>
            </w:r>
            <w:r>
              <w:rPr>
                <w:rFonts w:ascii="Verdana" w:hAnsi="Verdana"/>
              </w:rPr>
              <w:t>a link the Quick Actions panel, the</w:t>
            </w:r>
            <w:r w:rsidR="001E72CA" w:rsidRPr="001E72CA">
              <w:rPr>
                <w:rFonts w:ascii="Verdana" w:hAnsi="Verdana"/>
              </w:rPr>
              <w:t xml:space="preserve"> IVR messaging will be dismissed)</w:t>
            </w:r>
            <w:r>
              <w:rPr>
                <w:rFonts w:ascii="Verdana" w:hAnsi="Verdana"/>
              </w:rPr>
              <w:t>.</w:t>
            </w:r>
          </w:p>
          <w:p w14:paraId="10584E86" w14:textId="77777777" w:rsidR="00E60BC6" w:rsidRPr="001E72CA" w:rsidRDefault="00E60BC6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54D45F90" w14:textId="790CADAE" w:rsidR="0009333D" w:rsidRPr="005C03CE" w:rsidRDefault="001E72CA" w:rsidP="005C03CE">
            <w:pPr>
              <w:spacing w:before="120" w:after="120"/>
              <w:rPr>
                <w:rFonts w:ascii="Helvetica" w:hAnsi="Helvetica"/>
                <w:color w:val="000000"/>
              </w:rPr>
            </w:pPr>
            <w:r w:rsidRPr="001E72CA">
              <w:rPr>
                <w:rFonts w:ascii="Verdana" w:eastAsia="Calibri" w:hAnsi="Verdana"/>
                <w:b/>
                <w:bCs/>
              </w:rPr>
              <w:t xml:space="preserve">Result:  </w:t>
            </w:r>
            <w:r w:rsidRPr="001E72CA">
              <w:rPr>
                <w:rFonts w:ascii="Verdana" w:eastAsia="Calibri" w:hAnsi="Verdana"/>
              </w:rPr>
              <w:t xml:space="preserve">The Order Details screen displays: </w:t>
            </w:r>
          </w:p>
          <w:p w14:paraId="47CEED78" w14:textId="72630A8D" w:rsidR="001E72CA" w:rsidRPr="001E72CA" w:rsidRDefault="001E72CA" w:rsidP="0093380A">
            <w:pPr>
              <w:spacing w:before="120" w:after="120"/>
              <w:rPr>
                <w:rFonts w:ascii="Verdana" w:eastAsia="Calibri" w:hAnsi="Verdana"/>
              </w:rPr>
            </w:pPr>
          </w:p>
          <w:p w14:paraId="6878FBFE" w14:textId="77777777" w:rsidR="001E72CA" w:rsidRPr="001E72CA" w:rsidRDefault="001E72CA" w:rsidP="0093380A">
            <w:pPr>
              <w:spacing w:before="120" w:after="120"/>
              <w:rPr>
                <w:rFonts w:ascii="Verdana" w:eastAsia="Calibri" w:hAnsi="Verdana"/>
              </w:rPr>
            </w:pPr>
          </w:p>
          <w:p w14:paraId="04683298" w14:textId="77777777" w:rsidR="001E72CA" w:rsidRDefault="001E72CA" w:rsidP="0093380A">
            <w:pPr>
              <w:spacing w:before="120" w:after="120"/>
              <w:jc w:val="center"/>
              <w:rPr>
                <w:rFonts w:ascii="Verdana" w:eastAsia="Calibri" w:hAnsi="Verdana"/>
              </w:rPr>
            </w:pPr>
            <w:r w:rsidRPr="001E72CA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2C69933D" wp14:editId="69425077">
                  <wp:extent cx="7125335" cy="3931920"/>
                  <wp:effectExtent l="19050" t="19050" r="18415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5335" cy="39319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1215AFF" w14:textId="5338677E" w:rsidR="001E72CA" w:rsidRPr="005F512C" w:rsidRDefault="00D928E4" w:rsidP="005F512C">
            <w:pPr>
              <w:spacing w:before="120" w:after="120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  <w:noProof/>
              </w:rPr>
              <w:drawing>
                <wp:inline distT="0" distB="0" distL="0" distR="0" wp14:anchorId="5F00C4A6" wp14:editId="3CAFACA7">
                  <wp:extent cx="304762" cy="304762"/>
                  <wp:effectExtent l="0" t="0" r="635" b="635"/>
                  <wp:docPr id="7995859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85992" name="Picture 79958599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2A4F">
              <w:rPr>
                <w:rFonts w:ascii="Verdana" w:eastAsia="Calibri" w:hAnsi="Verdana"/>
              </w:rPr>
              <w:t xml:space="preserve"> </w:t>
            </w:r>
            <w:r w:rsidR="00395AD7" w:rsidRPr="00F22A4F">
              <w:rPr>
                <w:rFonts w:ascii="Verdana" w:eastAsia="Calibri" w:hAnsi="Verdana"/>
              </w:rPr>
              <w:t xml:space="preserve">Refer to </w:t>
            </w:r>
            <w:hyperlink r:id="rId26" w:anchor="!/view?docid=0ad0ab77-cb2e-4521-8f97-659304a0c8f8" w:history="1">
              <w:r w:rsidR="00395AD7" w:rsidRPr="00F22A4F">
                <w:rPr>
                  <w:rStyle w:val="Hyperlink"/>
                  <w:rFonts w:ascii="Verdana" w:hAnsi="Verdana"/>
                </w:rPr>
                <w:t xml:space="preserve">Compass - Mail Order History / Order Status </w:t>
              </w:r>
              <w:r w:rsidRPr="00F22A4F">
                <w:rPr>
                  <w:rStyle w:val="Hyperlink"/>
                  <w:rFonts w:ascii="Verdana" w:hAnsi="Verdana"/>
                </w:rPr>
                <w:t>(056369)</w:t>
              </w:r>
            </w:hyperlink>
            <w:r w:rsidRPr="00F22A4F">
              <w:rPr>
                <w:rFonts w:ascii="Verdana" w:hAnsi="Verdana"/>
                <w:color w:val="000000"/>
              </w:rPr>
              <w:t xml:space="preserve"> </w:t>
            </w:r>
            <w:r w:rsidR="00395AD7" w:rsidRPr="00F22A4F">
              <w:rPr>
                <w:rFonts w:ascii="Verdana" w:eastAsia="Calibri" w:hAnsi="Verdana"/>
              </w:rPr>
              <w:t>as needed</w:t>
            </w:r>
            <w:r w:rsidR="00A132E6" w:rsidRPr="00F22A4F">
              <w:rPr>
                <w:rFonts w:ascii="Verdana" w:eastAsia="Calibri" w:hAnsi="Verdana"/>
              </w:rPr>
              <w:t>.</w:t>
            </w:r>
          </w:p>
        </w:tc>
      </w:tr>
      <w:tr w:rsidR="001E72CA" w:rsidRPr="001E72CA" w14:paraId="40FC53AC" w14:textId="77777777" w:rsidTr="005F512C">
        <w:trPr>
          <w:trHeight w:val="204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FBAF" w14:textId="77777777" w:rsidR="001E72CA" w:rsidRPr="001E72CA" w:rsidRDefault="001E72CA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E72CA">
              <w:rPr>
                <w:rFonts w:ascii="Verdana" w:hAnsi="Verdana"/>
                <w:b/>
              </w:rPr>
              <w:t>3</w:t>
            </w:r>
          </w:p>
        </w:tc>
        <w:tc>
          <w:tcPr>
            <w:tcW w:w="4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3E1A" w14:textId="285B36E4" w:rsidR="00E60BC6" w:rsidRPr="001E72CA" w:rsidRDefault="00E60BC6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Proceed to assist the member.</w:t>
            </w:r>
          </w:p>
        </w:tc>
      </w:tr>
    </w:tbl>
    <w:p w14:paraId="2B22BA5D" w14:textId="77777777" w:rsidR="001E72CA" w:rsidRPr="001E72CA" w:rsidRDefault="001E72CA" w:rsidP="0093380A">
      <w:pPr>
        <w:spacing w:before="120" w:after="120"/>
        <w:jc w:val="right"/>
        <w:rPr>
          <w:rFonts w:ascii="Verdana" w:hAnsi="Verdana"/>
          <w:color w:val="0000FF"/>
          <w:u w:val="single"/>
        </w:rPr>
      </w:pPr>
    </w:p>
    <w:p w14:paraId="6690F73B" w14:textId="393A37CD" w:rsidR="00E60BC6" w:rsidRDefault="001E72CA" w:rsidP="0093380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17B2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60BC6" w:rsidRPr="00E60BC6" w14:paraId="02F844B9" w14:textId="77777777" w:rsidTr="005D2CE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69769D" w14:textId="4218BFC5" w:rsidR="00E60BC6" w:rsidRPr="00E60BC6" w:rsidRDefault="00E60BC6" w:rsidP="0093380A">
            <w:pPr>
              <w:pStyle w:val="Heading2"/>
              <w:spacing w:before="120" w:after="120"/>
              <w:rPr>
                <w:rFonts w:ascii="Verdana" w:hAnsi="Verdana"/>
              </w:rPr>
            </w:pPr>
            <w:bookmarkStart w:id="33" w:name="_Reviewing_an_Order"/>
            <w:bookmarkStart w:id="34" w:name="_Toc189663030"/>
            <w:bookmarkEnd w:id="33"/>
            <w:r>
              <w:rPr>
                <w:rFonts w:ascii="Verdana" w:hAnsi="Verdana"/>
                <w:i w:val="0"/>
              </w:rPr>
              <w:t>Reviewing</w:t>
            </w:r>
            <w:r w:rsidRPr="00E60BC6">
              <w:rPr>
                <w:rFonts w:ascii="Verdana" w:hAnsi="Verdana"/>
                <w:i w:val="0"/>
              </w:rPr>
              <w:t xml:space="preserve"> an Order </w:t>
            </w:r>
            <w:r>
              <w:rPr>
                <w:rFonts w:ascii="Verdana" w:hAnsi="Verdana"/>
                <w:i w:val="0"/>
              </w:rPr>
              <w:t>Placed via</w:t>
            </w:r>
            <w:r w:rsidRPr="00E60BC6">
              <w:rPr>
                <w:rFonts w:ascii="Verdana" w:hAnsi="Verdana"/>
                <w:i w:val="0"/>
              </w:rPr>
              <w:t xml:space="preserve"> the IVR</w:t>
            </w:r>
            <w:bookmarkEnd w:id="34"/>
          </w:p>
        </w:tc>
      </w:tr>
    </w:tbl>
    <w:p w14:paraId="521A44D4" w14:textId="77777777" w:rsidR="00AC130D" w:rsidRDefault="00E60BC6" w:rsidP="0093380A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E60BC6">
        <w:rPr>
          <w:rFonts w:ascii="Verdana" w:hAnsi="Verdana"/>
        </w:rPr>
        <w:t xml:space="preserve">The system will indicate if an order was </w:t>
      </w:r>
      <w:proofErr w:type="gramStart"/>
      <w:r w:rsidRPr="00E60BC6">
        <w:rPr>
          <w:rFonts w:ascii="Verdana" w:hAnsi="Verdana"/>
        </w:rPr>
        <w:t>started</w:t>
      </w:r>
      <w:proofErr w:type="gramEnd"/>
      <w:r w:rsidRPr="00E60BC6">
        <w:rPr>
          <w:rFonts w:ascii="Verdana" w:hAnsi="Verdana"/>
        </w:rPr>
        <w:t xml:space="preserve"> in the IVR. The pop-up box will display the completion of the order. </w:t>
      </w:r>
    </w:p>
    <w:p w14:paraId="31D55FC8" w14:textId="77777777" w:rsidR="00AC130D" w:rsidRDefault="00AC130D" w:rsidP="0093380A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p w14:paraId="42BF7EA4" w14:textId="5C205DBA" w:rsidR="00E60BC6" w:rsidRPr="00E60BC6" w:rsidRDefault="00E60BC6" w:rsidP="005F512C">
      <w:pPr>
        <w:autoSpaceDE w:val="0"/>
        <w:autoSpaceDN w:val="0"/>
        <w:adjustRightInd w:val="0"/>
        <w:spacing w:before="120" w:after="120"/>
        <w:rPr>
          <w:rFonts w:ascii="Verdana" w:hAnsi="Verdana"/>
          <w:color w:val="000000"/>
        </w:rPr>
      </w:pPr>
      <w:r w:rsidRPr="00E60BC6">
        <w:rPr>
          <w:rFonts w:ascii="Verdana" w:hAnsi="Verdana"/>
        </w:rPr>
        <w:t>To review refills started in the IVR, perform the following steps to ensure the refill has successfully been placed</w:t>
      </w:r>
      <w:r w:rsidR="00AC130D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50"/>
        <w:gridCol w:w="3157"/>
        <w:gridCol w:w="9043"/>
      </w:tblGrid>
      <w:tr w:rsidR="0021072E" w:rsidRPr="00E60BC6" w14:paraId="034CB312" w14:textId="77777777" w:rsidTr="005F512C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A2854" w14:textId="77777777" w:rsidR="00E60BC6" w:rsidRPr="00E60BC6" w:rsidRDefault="00E60BC6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60BC6">
              <w:rPr>
                <w:rFonts w:ascii="Verdana" w:hAnsi="Verdana"/>
                <w:b/>
              </w:rPr>
              <w:t>Step</w:t>
            </w:r>
          </w:p>
        </w:tc>
        <w:tc>
          <w:tcPr>
            <w:tcW w:w="4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99F4AF" w14:textId="77777777" w:rsidR="00E60BC6" w:rsidRPr="00E60BC6" w:rsidRDefault="00E60BC6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E60BC6">
              <w:rPr>
                <w:rFonts w:ascii="Verdana" w:hAnsi="Verdana"/>
                <w:b/>
              </w:rPr>
              <w:t>Action</w:t>
            </w:r>
          </w:p>
        </w:tc>
      </w:tr>
      <w:tr w:rsidR="0021072E" w:rsidRPr="00E60BC6" w14:paraId="5365F860" w14:textId="77777777" w:rsidTr="005D2CEB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76AF" w14:textId="77777777" w:rsidR="00E60BC6" w:rsidRPr="00E60BC6" w:rsidRDefault="00E60BC6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60BC6">
              <w:rPr>
                <w:rFonts w:ascii="Verdana" w:hAnsi="Verdana"/>
                <w:b/>
              </w:rPr>
              <w:t>1</w:t>
            </w:r>
          </w:p>
        </w:tc>
        <w:tc>
          <w:tcPr>
            <w:tcW w:w="4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D371" w14:textId="77777777" w:rsidR="00E60BC6" w:rsidRPr="00E60BC6" w:rsidRDefault="00E60BC6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E60BC6">
              <w:rPr>
                <w:rFonts w:ascii="Verdana" w:hAnsi="Verdana"/>
              </w:rPr>
              <w:t xml:space="preserve">Authenticate the call using the Guided Authentication, then click the </w:t>
            </w:r>
            <w:r w:rsidRPr="00E60BC6">
              <w:rPr>
                <w:rFonts w:ascii="Verdana" w:hAnsi="Verdana"/>
                <w:b/>
                <w:bCs/>
              </w:rPr>
              <w:t>Continue</w:t>
            </w:r>
            <w:r w:rsidRPr="00E60BC6">
              <w:rPr>
                <w:rFonts w:ascii="Verdana" w:hAnsi="Verdana"/>
              </w:rPr>
              <w:t xml:space="preserve"> button.  </w:t>
            </w:r>
          </w:p>
          <w:p w14:paraId="3B0B8BEA" w14:textId="77777777" w:rsidR="00E60BC6" w:rsidRPr="00E60BC6" w:rsidRDefault="00E60BC6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45035F35" w14:textId="77777777" w:rsidR="00E60BC6" w:rsidRPr="00E60BC6" w:rsidRDefault="00E60BC6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noProof/>
              </w:rPr>
            </w:pPr>
            <w:r w:rsidRPr="00E60BC6">
              <w:rPr>
                <w:noProof/>
              </w:rPr>
              <w:drawing>
                <wp:inline distT="0" distB="0" distL="0" distR="0" wp14:anchorId="7E033A9A" wp14:editId="5CEC2FD0">
                  <wp:extent cx="8862695" cy="1504950"/>
                  <wp:effectExtent l="0" t="0" r="0" b="0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269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84DDF" w14:textId="77777777" w:rsidR="00E60BC6" w:rsidRPr="00E60BC6" w:rsidRDefault="00E60BC6" w:rsidP="0093380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</w:p>
          <w:p w14:paraId="158020C8" w14:textId="47A298B2" w:rsidR="00E60BC6" w:rsidRPr="00E60BC6" w:rsidRDefault="00E60BC6" w:rsidP="0093380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E60BC6">
              <w:rPr>
                <w:rFonts w:ascii="Verdana" w:hAnsi="Verdana"/>
                <w:b/>
                <w:bCs/>
              </w:rPr>
              <w:t>Result:</w:t>
            </w:r>
            <w:r w:rsidRPr="00E60BC6">
              <w:rPr>
                <w:rFonts w:ascii="Verdana" w:hAnsi="Verdana"/>
              </w:rPr>
              <w:t xml:space="preserve">  If the member </w:t>
            </w:r>
            <w:r w:rsidR="002A3489">
              <w:rPr>
                <w:rFonts w:ascii="Verdana" w:hAnsi="Verdana"/>
              </w:rPr>
              <w:t>placed</w:t>
            </w:r>
            <w:r w:rsidRPr="00E60BC6">
              <w:rPr>
                <w:rFonts w:ascii="Verdana" w:hAnsi="Verdana"/>
              </w:rPr>
              <w:t xml:space="preserve"> an order </w:t>
            </w:r>
            <w:r w:rsidR="002A3489">
              <w:rPr>
                <w:rFonts w:ascii="Verdana" w:hAnsi="Verdana"/>
              </w:rPr>
              <w:t>via</w:t>
            </w:r>
            <w:r w:rsidRPr="00E60BC6">
              <w:rPr>
                <w:rFonts w:ascii="Verdana" w:hAnsi="Verdana"/>
              </w:rPr>
              <w:t xml:space="preserve"> the IVR, </w:t>
            </w:r>
            <w:r w:rsidR="002A3489" w:rsidRPr="002A3489">
              <w:rPr>
                <w:rFonts w:ascii="Verdana" w:hAnsi="Verdana"/>
              </w:rPr>
              <w:t>the following pop-up displays</w:t>
            </w:r>
            <w:r w:rsidR="002A3489">
              <w:rPr>
                <w:rFonts w:ascii="Verdana" w:hAnsi="Verdana"/>
              </w:rPr>
              <w:t xml:space="preserve"> with the </w:t>
            </w:r>
            <w:r w:rsidR="002A3489">
              <w:rPr>
                <w:rFonts w:ascii="Verdana" w:hAnsi="Verdana"/>
                <w:b/>
                <w:bCs/>
              </w:rPr>
              <w:t xml:space="preserve">Order Completed? </w:t>
            </w:r>
            <w:r w:rsidR="002A3489">
              <w:rPr>
                <w:rFonts w:ascii="Verdana" w:hAnsi="Verdana"/>
              </w:rPr>
              <w:t xml:space="preserve">field indicating </w:t>
            </w:r>
            <w:r w:rsidR="002A3489">
              <w:rPr>
                <w:rFonts w:ascii="Verdana" w:hAnsi="Verdana"/>
                <w:b/>
                <w:bCs/>
              </w:rPr>
              <w:t>Yes</w:t>
            </w:r>
            <w:r w:rsidR="002A3489" w:rsidRPr="002A3489">
              <w:rPr>
                <w:rFonts w:ascii="Verdana" w:hAnsi="Verdana"/>
              </w:rPr>
              <w:t>:</w:t>
            </w:r>
          </w:p>
          <w:p w14:paraId="6F76580B" w14:textId="77777777" w:rsidR="00E60BC6" w:rsidRPr="00E60BC6" w:rsidRDefault="00E60BC6" w:rsidP="0093380A">
            <w:pPr>
              <w:spacing w:before="120" w:after="120"/>
              <w:ind w:left="720"/>
              <w:contextualSpacing/>
              <w:rPr>
                <w:rFonts w:ascii="Verdana" w:eastAsia="Calibri" w:hAnsi="Verdana"/>
              </w:rPr>
            </w:pPr>
          </w:p>
          <w:p w14:paraId="2A1C9176" w14:textId="5910424E" w:rsidR="00E60BC6" w:rsidRPr="00E60BC6" w:rsidRDefault="002A3489" w:rsidP="0093380A">
            <w:pPr>
              <w:spacing w:before="120" w:after="120"/>
              <w:ind w:left="720"/>
              <w:contextualSpacing/>
              <w:jc w:val="center"/>
              <w:rPr>
                <w:rFonts w:ascii="Verdana" w:eastAsia="Calibri" w:hAnsi="Verdana"/>
              </w:rPr>
            </w:pPr>
            <w:r>
              <w:rPr>
                <w:noProof/>
              </w:rPr>
              <w:drawing>
                <wp:inline distT="0" distB="0" distL="0" distR="0" wp14:anchorId="1C6F4893" wp14:editId="74400066">
                  <wp:extent cx="5486400" cy="2480945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53243" w14:textId="77777777" w:rsidR="00E60BC6" w:rsidRPr="00E60BC6" w:rsidRDefault="00E60BC6" w:rsidP="0093380A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21072E" w:rsidRPr="0021072E" w:rsidDel="002A3489" w14:paraId="794D7D89" w14:textId="77777777" w:rsidTr="005D2CEB">
        <w:trPr>
          <w:trHeight w:val="25"/>
        </w:trPr>
        <w:tc>
          <w:tcPr>
            <w:tcW w:w="207" w:type="pct"/>
            <w:vMerge w:val="restart"/>
          </w:tcPr>
          <w:p w14:paraId="324CC533" w14:textId="77777777" w:rsidR="0021072E" w:rsidRPr="0021072E" w:rsidDel="002A3489" w:rsidRDefault="0021072E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1072E">
              <w:rPr>
                <w:rFonts w:ascii="Verdana" w:hAnsi="Verdana"/>
                <w:b/>
              </w:rPr>
              <w:t>2</w:t>
            </w:r>
          </w:p>
        </w:tc>
        <w:tc>
          <w:tcPr>
            <w:tcW w:w="4793" w:type="pct"/>
            <w:gridSpan w:val="2"/>
          </w:tcPr>
          <w:p w14:paraId="230105F0" w14:textId="487EC445" w:rsidR="0021072E" w:rsidRPr="005F512C" w:rsidDel="002A3489" w:rsidRDefault="0021072E" w:rsidP="005F512C">
            <w:pPr>
              <w:spacing w:before="120" w:after="120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Cs/>
              </w:rPr>
              <w:t xml:space="preserve">Verify the order status with the caller:  </w:t>
            </w:r>
            <w:r w:rsidRPr="0021072E">
              <w:rPr>
                <w:rFonts w:ascii="Verdana" w:hAnsi="Verdana"/>
                <w:bCs/>
                <w:noProof/>
              </w:rPr>
              <w:drawing>
                <wp:inline distT="0" distB="0" distL="0" distR="0" wp14:anchorId="53821ECF" wp14:editId="41E4D5F9">
                  <wp:extent cx="238158" cy="209579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072E">
              <w:rPr>
                <w:rFonts w:ascii="Verdana" w:hAnsi="Verdana"/>
                <w:bCs/>
              </w:rPr>
              <w:t xml:space="preserve"> Your order was successfully completed through the automated system. Do you need additional information on the order?</w:t>
            </w:r>
          </w:p>
        </w:tc>
      </w:tr>
      <w:tr w:rsidR="00B84233" w:rsidRPr="0021072E" w14:paraId="23931C9B" w14:textId="77777777" w:rsidTr="005F512C">
        <w:trPr>
          <w:trHeight w:val="25"/>
        </w:trPr>
        <w:tc>
          <w:tcPr>
            <w:tcW w:w="207" w:type="pct"/>
            <w:vMerge/>
          </w:tcPr>
          <w:p w14:paraId="2CD5D733" w14:textId="77777777" w:rsidR="0021072E" w:rsidRPr="0021072E" w:rsidRDefault="0021072E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4" w:type="pct"/>
            <w:shd w:val="clear" w:color="auto" w:fill="D9D9D9" w:themeFill="background1" w:themeFillShade="D9"/>
          </w:tcPr>
          <w:p w14:paraId="22AD7EB2" w14:textId="77777777" w:rsidR="0021072E" w:rsidRPr="0021072E" w:rsidRDefault="0021072E" w:rsidP="0093380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1072E">
              <w:rPr>
                <w:rFonts w:ascii="Verdana" w:hAnsi="Verdana"/>
                <w:b/>
                <w:bCs/>
              </w:rPr>
              <w:t>If the caller…</w:t>
            </w:r>
          </w:p>
        </w:tc>
        <w:tc>
          <w:tcPr>
            <w:tcW w:w="3559" w:type="pct"/>
            <w:shd w:val="clear" w:color="auto" w:fill="D9D9D9" w:themeFill="background1" w:themeFillShade="D9"/>
          </w:tcPr>
          <w:p w14:paraId="74E22ADB" w14:textId="77777777" w:rsidR="0021072E" w:rsidRPr="0021072E" w:rsidRDefault="0021072E" w:rsidP="0093380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21072E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84233" w:rsidRPr="0021072E" w14:paraId="41E24BFA" w14:textId="77777777" w:rsidTr="005D2CEB">
        <w:trPr>
          <w:trHeight w:val="25"/>
        </w:trPr>
        <w:tc>
          <w:tcPr>
            <w:tcW w:w="207" w:type="pct"/>
            <w:vMerge/>
          </w:tcPr>
          <w:p w14:paraId="5DBD2253" w14:textId="77777777" w:rsidR="0021072E" w:rsidRPr="0021072E" w:rsidRDefault="0021072E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4" w:type="pct"/>
          </w:tcPr>
          <w:p w14:paraId="3BDAB6F3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  <w:proofErr w:type="gramStart"/>
            <w:r w:rsidRPr="0021072E">
              <w:rPr>
                <w:rFonts w:ascii="Verdana" w:hAnsi="Verdana"/>
                <w:bCs/>
              </w:rPr>
              <w:t>Needs</w:t>
            </w:r>
            <w:proofErr w:type="gramEnd"/>
            <w:r w:rsidRPr="0021072E">
              <w:rPr>
                <w:rFonts w:ascii="Verdana" w:hAnsi="Verdana"/>
                <w:bCs/>
              </w:rPr>
              <w:t xml:space="preserve"> more information regarding the prescriptions in the popup</w:t>
            </w:r>
          </w:p>
        </w:tc>
        <w:tc>
          <w:tcPr>
            <w:tcW w:w="3559" w:type="pct"/>
          </w:tcPr>
          <w:p w14:paraId="50A9583A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Cs/>
              </w:rPr>
              <w:t xml:space="preserve">Click the relevant </w:t>
            </w:r>
            <w:r w:rsidRPr="0021072E">
              <w:rPr>
                <w:rFonts w:ascii="Verdana" w:hAnsi="Verdana"/>
                <w:b/>
              </w:rPr>
              <w:t>Rx #</w:t>
            </w:r>
            <w:r w:rsidRPr="0021072E">
              <w:rPr>
                <w:rFonts w:ascii="Verdana" w:hAnsi="Verdana"/>
                <w:bCs/>
              </w:rPr>
              <w:t xml:space="preserve"> hyperlink.</w:t>
            </w:r>
          </w:p>
          <w:p w14:paraId="0BAA7BA5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  <w:p w14:paraId="265622DD" w14:textId="6ED84859" w:rsidR="0021072E" w:rsidRPr="0021072E" w:rsidRDefault="0021072E" w:rsidP="0093380A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7A5C70F8" wp14:editId="4766D700">
                  <wp:extent cx="4127712" cy="1866996"/>
                  <wp:effectExtent l="0" t="0" r="635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712" cy="18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43B6C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  <w:p w14:paraId="58E86E7B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/>
              </w:rPr>
              <w:t>Result:</w:t>
            </w:r>
            <w:r w:rsidRPr="0021072E">
              <w:rPr>
                <w:rFonts w:ascii="Verdana" w:hAnsi="Verdana"/>
                <w:bCs/>
              </w:rPr>
              <w:t xml:space="preserve">  The Prescription Details screen </w:t>
            </w:r>
            <w:proofErr w:type="gramStart"/>
            <w:r w:rsidRPr="0021072E">
              <w:rPr>
                <w:rFonts w:ascii="Verdana" w:hAnsi="Verdana"/>
                <w:bCs/>
              </w:rPr>
              <w:t>displays</w:t>
            </w:r>
            <w:proofErr w:type="gramEnd"/>
            <w:r w:rsidRPr="0021072E">
              <w:rPr>
                <w:rFonts w:ascii="Verdana" w:hAnsi="Verdana"/>
                <w:bCs/>
              </w:rPr>
              <w:t xml:space="preserve"> on the Claims Landing Page.</w:t>
            </w:r>
          </w:p>
          <w:p w14:paraId="67E35320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  <w:p w14:paraId="16F8E8CA" w14:textId="77777777" w:rsidR="0021072E" w:rsidRPr="0021072E" w:rsidRDefault="0021072E" w:rsidP="0093380A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Cs/>
                <w:noProof/>
              </w:rPr>
              <w:drawing>
                <wp:inline distT="0" distB="0" distL="0" distR="0" wp14:anchorId="2231B2A0" wp14:editId="679E6A3F">
                  <wp:extent cx="6267450" cy="2120900"/>
                  <wp:effectExtent l="0" t="0" r="0" b="0"/>
                  <wp:docPr id="5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75204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</w:tc>
      </w:tr>
      <w:tr w:rsidR="00B84233" w:rsidRPr="0021072E" w14:paraId="40C392AE" w14:textId="77777777" w:rsidTr="005D2CEB">
        <w:trPr>
          <w:trHeight w:val="25"/>
        </w:trPr>
        <w:tc>
          <w:tcPr>
            <w:tcW w:w="207" w:type="pct"/>
            <w:vMerge/>
          </w:tcPr>
          <w:p w14:paraId="21899E92" w14:textId="77777777" w:rsidR="0021072E" w:rsidRPr="0021072E" w:rsidDel="002A3489" w:rsidRDefault="0021072E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4" w:type="pct"/>
          </w:tcPr>
          <w:p w14:paraId="37951E55" w14:textId="1E0FAE79" w:rsidR="0021072E" w:rsidRPr="0021072E" w:rsidRDefault="005D2CEB" w:rsidP="0093380A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3C6CA38F" wp14:editId="749EB928">
                  <wp:extent cx="304762" cy="304762"/>
                  <wp:effectExtent l="0" t="0" r="635" b="635"/>
                  <wp:docPr id="2491763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76373" name="Picture 24917637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B84233">
              <w:rPr>
                <w:rFonts w:ascii="Verdana" w:hAnsi="Verdana"/>
                <w:bCs/>
              </w:rPr>
              <w:t xml:space="preserve">Needs more information </w:t>
            </w:r>
            <w:r w:rsidR="00E5623B">
              <w:rPr>
                <w:rFonts w:ascii="Verdana" w:hAnsi="Verdana"/>
                <w:bCs/>
              </w:rPr>
              <w:t>or would like to edit or cancel the order</w:t>
            </w:r>
            <w:r w:rsidR="00B91927">
              <w:rPr>
                <w:rFonts w:ascii="Verdana" w:hAnsi="Verdana"/>
                <w:bCs/>
              </w:rPr>
              <w:t xml:space="preserve"> in progress </w:t>
            </w:r>
          </w:p>
        </w:tc>
        <w:tc>
          <w:tcPr>
            <w:tcW w:w="3559" w:type="pct"/>
          </w:tcPr>
          <w:p w14:paraId="6EB96DCE" w14:textId="10482725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Cs/>
              </w:rPr>
              <w:t xml:space="preserve">Click the </w:t>
            </w:r>
            <w:r w:rsidR="00B84233" w:rsidRPr="00B84233">
              <w:rPr>
                <w:rFonts w:ascii="Verdana" w:hAnsi="Verdana"/>
                <w:b/>
              </w:rPr>
              <w:t>View In-Process Orders</w:t>
            </w:r>
            <w:r w:rsidR="00B84233">
              <w:rPr>
                <w:rFonts w:ascii="Verdana" w:hAnsi="Verdana"/>
                <w:bCs/>
              </w:rPr>
              <w:t xml:space="preserve"> </w:t>
            </w:r>
            <w:r w:rsidRPr="0021072E">
              <w:rPr>
                <w:rFonts w:ascii="Verdana" w:hAnsi="Verdana"/>
                <w:bCs/>
              </w:rPr>
              <w:t>button.</w:t>
            </w:r>
          </w:p>
          <w:p w14:paraId="5AB66A40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  <w:p w14:paraId="2317012D" w14:textId="129A52BB" w:rsidR="0021072E" w:rsidRPr="0021072E" w:rsidRDefault="00B84233" w:rsidP="0093380A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45648056" wp14:editId="3B9C4A1F">
                  <wp:extent cx="4127712" cy="1866996"/>
                  <wp:effectExtent l="0" t="0" r="635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712" cy="18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4F2B7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  <w:p w14:paraId="6FDB07B5" w14:textId="5830B650" w:rsidR="0021072E" w:rsidRPr="0021072E" w:rsidRDefault="005D2CEB" w:rsidP="0093380A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2D46BF81" wp14:editId="0E2D795B">
                  <wp:extent cx="304762" cy="304762"/>
                  <wp:effectExtent l="0" t="0" r="635" b="635"/>
                  <wp:docPr id="10423073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76373" name="Picture 24917637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21072E" w:rsidRPr="0021072E">
              <w:rPr>
                <w:rFonts w:ascii="Verdana" w:hAnsi="Verdana"/>
                <w:b/>
              </w:rPr>
              <w:t>Result:</w:t>
            </w:r>
            <w:r w:rsidR="0021072E" w:rsidRPr="0021072E">
              <w:rPr>
                <w:rFonts w:ascii="Verdana" w:hAnsi="Verdana"/>
                <w:bCs/>
              </w:rPr>
              <w:t xml:space="preserve">  </w:t>
            </w:r>
            <w:r w:rsidR="00B84233">
              <w:rPr>
                <w:rFonts w:ascii="Verdana" w:hAnsi="Verdana"/>
                <w:bCs/>
              </w:rPr>
              <w:t xml:space="preserve">The </w:t>
            </w:r>
            <w:r w:rsidR="00540ED8">
              <w:rPr>
                <w:rFonts w:ascii="Verdana" w:hAnsi="Verdana"/>
                <w:b/>
                <w:bCs/>
                <w:color w:val="000000"/>
              </w:rPr>
              <w:t>In Process Orders</w:t>
            </w:r>
            <w:r w:rsidR="00540ED8">
              <w:rPr>
                <w:rFonts w:ascii="Verdana" w:hAnsi="Verdana"/>
                <w:color w:val="000000"/>
              </w:rPr>
              <w:t> screen</w:t>
            </w:r>
            <w:r w:rsidR="00540ED8" w:rsidRPr="00B84233" w:rsidDel="00540ED8">
              <w:rPr>
                <w:rFonts w:ascii="Verdana" w:hAnsi="Verdana"/>
                <w:bCs/>
              </w:rPr>
              <w:t xml:space="preserve"> </w:t>
            </w:r>
            <w:r w:rsidR="00B84233">
              <w:rPr>
                <w:rFonts w:ascii="Verdana" w:hAnsi="Verdana"/>
                <w:bCs/>
              </w:rPr>
              <w:t>will display</w:t>
            </w:r>
            <w:r w:rsidR="00C31A7C">
              <w:rPr>
                <w:rFonts w:ascii="Verdana" w:hAnsi="Verdana"/>
                <w:color w:val="000000"/>
              </w:rPr>
              <w:t>.</w:t>
            </w:r>
            <w:r w:rsidR="007A010E">
              <w:rPr>
                <w:rFonts w:ascii="Verdana" w:hAnsi="Verdana"/>
                <w:bCs/>
              </w:rPr>
              <w:t xml:space="preserve"> </w:t>
            </w:r>
            <w:r w:rsidR="00B84233">
              <w:rPr>
                <w:rFonts w:ascii="Verdana" w:hAnsi="Verdana"/>
                <w:bCs/>
              </w:rPr>
              <w:t xml:space="preserve">Refer to </w:t>
            </w:r>
            <w:hyperlink r:id="rId30" w:anchor="!/view?docid=9c43c276-a6a4-4481-880d-62b194600f02" w:history="1">
              <w:r w:rsidR="001C5BF3">
                <w:rPr>
                  <w:rStyle w:val="Hyperlink"/>
                  <w:rFonts w:ascii="Verdana" w:hAnsi="Verdana"/>
                  <w:bCs/>
                </w:rPr>
                <w:t>Compass - Cancel or Remove a Prescription (Rx) from an Order (056363)</w:t>
              </w:r>
            </w:hyperlink>
            <w:r w:rsidR="007B10F5">
              <w:rPr>
                <w:rFonts w:ascii="Verdana" w:hAnsi="Verdana"/>
                <w:bCs/>
              </w:rPr>
              <w:t xml:space="preserve"> </w:t>
            </w:r>
            <w:r w:rsidR="00B84233">
              <w:rPr>
                <w:rFonts w:ascii="Verdana" w:hAnsi="Verdana"/>
                <w:bCs/>
              </w:rPr>
              <w:t>as needed</w:t>
            </w:r>
            <w:r w:rsidR="00540ED8">
              <w:rPr>
                <w:rFonts w:ascii="Verdana" w:hAnsi="Verdana"/>
                <w:bCs/>
              </w:rPr>
              <w:t xml:space="preserve"> </w:t>
            </w:r>
            <w:bookmarkStart w:id="35" w:name="OLE_LINK76"/>
            <w:r w:rsidR="00540ED8">
              <w:rPr>
                <w:rFonts w:ascii="Verdana" w:hAnsi="Verdana"/>
                <w:color w:val="000000"/>
              </w:rPr>
              <w:t>for editing for a short period of time (within 1 to 15 minutes)</w:t>
            </w:r>
            <w:bookmarkEnd w:id="35"/>
            <w:r w:rsidR="00B84233">
              <w:rPr>
                <w:rFonts w:ascii="Verdana" w:hAnsi="Verdana"/>
                <w:bCs/>
              </w:rPr>
              <w:t>.</w:t>
            </w:r>
          </w:p>
        </w:tc>
      </w:tr>
      <w:tr w:rsidR="00B84233" w:rsidRPr="0021072E" w:rsidDel="002A3489" w14:paraId="4E9F6212" w14:textId="77777777" w:rsidTr="005D2CEB">
        <w:trPr>
          <w:trHeight w:val="25"/>
        </w:trPr>
        <w:tc>
          <w:tcPr>
            <w:tcW w:w="207" w:type="pct"/>
            <w:vMerge/>
          </w:tcPr>
          <w:p w14:paraId="29DEF4A7" w14:textId="77777777" w:rsidR="0021072E" w:rsidRPr="0021072E" w:rsidDel="002A3489" w:rsidRDefault="0021072E" w:rsidP="0093380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4" w:type="pct"/>
          </w:tcPr>
          <w:p w14:paraId="695C8388" w14:textId="07CCA794" w:rsidR="0021072E" w:rsidRPr="0021072E" w:rsidDel="002A3489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Cs/>
              </w:rPr>
              <w:t xml:space="preserve">Does NOT </w:t>
            </w:r>
            <w:r w:rsidR="00B84233">
              <w:rPr>
                <w:rFonts w:ascii="Verdana" w:hAnsi="Verdana"/>
                <w:bCs/>
              </w:rPr>
              <w:t xml:space="preserve">need additional information </w:t>
            </w:r>
          </w:p>
        </w:tc>
        <w:tc>
          <w:tcPr>
            <w:tcW w:w="3559" w:type="pct"/>
          </w:tcPr>
          <w:p w14:paraId="1D2EE295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Cs/>
              </w:rPr>
              <w:t xml:space="preserve">Click the </w:t>
            </w:r>
            <w:r w:rsidRPr="0021072E">
              <w:rPr>
                <w:rFonts w:ascii="Verdana" w:hAnsi="Verdana"/>
                <w:b/>
              </w:rPr>
              <w:t>Close</w:t>
            </w:r>
            <w:r w:rsidRPr="0021072E">
              <w:rPr>
                <w:rFonts w:ascii="Verdana" w:hAnsi="Verdana"/>
                <w:bCs/>
              </w:rPr>
              <w:t xml:space="preserve"> button.</w:t>
            </w:r>
          </w:p>
          <w:p w14:paraId="2AB7305E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  <w:p w14:paraId="50C74F81" w14:textId="4BB27B72" w:rsidR="0021072E" w:rsidRPr="0021072E" w:rsidRDefault="00B84233" w:rsidP="0093380A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1936AF0A" wp14:editId="61E5D850">
                  <wp:extent cx="4127712" cy="1866996"/>
                  <wp:effectExtent l="0" t="0" r="635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712" cy="18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1DB0A" w14:textId="77777777" w:rsidR="0021072E" w:rsidRPr="0021072E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</w:p>
          <w:p w14:paraId="5101D6EF" w14:textId="1EA84268" w:rsidR="0021072E" w:rsidRPr="0021072E" w:rsidDel="002A3489" w:rsidRDefault="0021072E" w:rsidP="0093380A">
            <w:pPr>
              <w:spacing w:before="120" w:after="120"/>
              <w:rPr>
                <w:rFonts w:ascii="Verdana" w:hAnsi="Verdana"/>
                <w:bCs/>
              </w:rPr>
            </w:pPr>
            <w:r w:rsidRPr="0021072E">
              <w:rPr>
                <w:rFonts w:ascii="Verdana" w:hAnsi="Verdana"/>
                <w:b/>
              </w:rPr>
              <w:t>Note:</w:t>
            </w:r>
            <w:r w:rsidRPr="0021072E">
              <w:rPr>
                <w:rFonts w:ascii="Verdana" w:hAnsi="Verdana"/>
                <w:bCs/>
              </w:rPr>
              <w:t xml:space="preserve">  Once this popup is closed, it can be accessed again through the </w:t>
            </w:r>
            <w:proofErr w:type="spellStart"/>
            <w:r w:rsidRPr="0021072E">
              <w:rPr>
                <w:rFonts w:ascii="Verdana" w:hAnsi="Verdana"/>
                <w:b/>
              </w:rPr>
              <w:t>Rxs</w:t>
            </w:r>
            <w:proofErr w:type="spellEnd"/>
            <w:r w:rsidRPr="0021072E">
              <w:rPr>
                <w:rFonts w:ascii="Verdana" w:hAnsi="Verdana"/>
                <w:b/>
              </w:rPr>
              <w:t xml:space="preserve"> Accessed in IVR</w:t>
            </w:r>
            <w:r w:rsidRPr="0021072E">
              <w:rPr>
                <w:rFonts w:ascii="Verdana" w:hAnsi="Verdana"/>
                <w:bCs/>
              </w:rPr>
              <w:t xml:space="preserve"> link in the </w:t>
            </w:r>
            <w:r w:rsidRPr="0021072E">
              <w:rPr>
                <w:rFonts w:ascii="Verdana" w:hAnsi="Verdana"/>
                <w:b/>
              </w:rPr>
              <w:t>Quick Actions</w:t>
            </w:r>
            <w:r w:rsidRPr="0021072E">
              <w:rPr>
                <w:rFonts w:ascii="Verdana" w:hAnsi="Verdana"/>
                <w:bCs/>
              </w:rPr>
              <w:t xml:space="preserve"> panel on the Claims Landing Page.</w:t>
            </w:r>
          </w:p>
        </w:tc>
      </w:tr>
    </w:tbl>
    <w:p w14:paraId="16A7708F" w14:textId="77777777" w:rsidR="00E60BC6" w:rsidRPr="00E60BC6" w:rsidRDefault="00E60BC6" w:rsidP="0093380A">
      <w:pPr>
        <w:spacing w:before="120" w:after="120"/>
        <w:jc w:val="right"/>
        <w:rPr>
          <w:rFonts w:ascii="Verdana" w:hAnsi="Verdana"/>
          <w:color w:val="0000FF"/>
          <w:u w:val="single"/>
        </w:rPr>
      </w:pPr>
    </w:p>
    <w:p w14:paraId="7DA654EF" w14:textId="15A31BE8" w:rsidR="00B4496A" w:rsidRDefault="00E60BC6" w:rsidP="0093380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17B28">
          <w:rPr>
            <w:rStyle w:val="Hyperlink"/>
            <w:rFonts w:ascii="Verdana" w:hAnsi="Verdana"/>
          </w:rPr>
          <w:t>Top of the Document</w:t>
        </w:r>
        <w:bookmarkStart w:id="36" w:name="_Updating_a_PBO"/>
        <w:bookmarkEnd w:id="36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5C055CD2" w14:textId="77777777" w:rsidTr="00E83C98">
        <w:tc>
          <w:tcPr>
            <w:tcW w:w="5000" w:type="pct"/>
            <w:shd w:val="clear" w:color="auto" w:fill="C0C0C0"/>
          </w:tcPr>
          <w:p w14:paraId="71155FB3" w14:textId="77777777" w:rsidR="00B4496A" w:rsidRPr="000D6356" w:rsidRDefault="00B4496A" w:rsidP="0093380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7" w:name="_Toc525628632"/>
            <w:bookmarkStart w:id="38" w:name="_Toc84235133"/>
            <w:bookmarkStart w:id="39" w:name="_Toc189663031"/>
            <w:bookmarkEnd w:id="15"/>
            <w:bookmarkEnd w:id="31"/>
            <w:r>
              <w:rPr>
                <w:rFonts w:ascii="Verdana" w:hAnsi="Verdana"/>
                <w:i w:val="0"/>
              </w:rPr>
              <w:t>Related Document</w:t>
            </w:r>
            <w:bookmarkEnd w:id="37"/>
            <w:r>
              <w:rPr>
                <w:rFonts w:ascii="Verdana" w:hAnsi="Verdana"/>
                <w:i w:val="0"/>
              </w:rPr>
              <w:t>s</w:t>
            </w:r>
            <w:bookmarkEnd w:id="38"/>
            <w:bookmarkEnd w:id="39"/>
          </w:p>
        </w:tc>
      </w:tr>
    </w:tbl>
    <w:bookmarkEnd w:id="27"/>
    <w:bookmarkEnd w:id="28"/>
    <w:bookmarkEnd w:id="29"/>
    <w:p w14:paraId="54C6DBCC" w14:textId="771A4DF4" w:rsidR="005B4199" w:rsidRPr="005B4199" w:rsidRDefault="005B4199" w:rsidP="0093380A">
      <w:pPr>
        <w:spacing w:before="120" w:after="120"/>
        <w:rPr>
          <w:rFonts w:ascii="Verdana" w:hAnsi="Verdana"/>
        </w:rPr>
      </w:pPr>
      <w:r w:rsidRPr="005C2204">
        <w:rPr>
          <w:rFonts w:ascii="Verdana" w:hAnsi="Verdana"/>
          <w:b/>
        </w:rPr>
        <w:t>Parent Document:</w:t>
      </w:r>
      <w:r w:rsidRPr="005C2204">
        <w:rPr>
          <w:rFonts w:ascii="Verdana" w:hAnsi="Verdana"/>
        </w:rPr>
        <w:t xml:space="preserve">  </w:t>
      </w:r>
      <w:hyperlink r:id="rId32" w:tgtFrame="_blank" w:history="1">
        <w:r w:rsidR="00585C82" w:rsidRPr="005C2204">
          <w:rPr>
            <w:rStyle w:val="Hyperlink"/>
            <w:rFonts w:ascii="Verdana" w:hAnsi="Verdana"/>
          </w:rPr>
          <w:t>CALL</w:t>
        </w:r>
        <w:r w:rsidR="005C4F16">
          <w:rPr>
            <w:rStyle w:val="Hyperlink"/>
            <w:rFonts w:ascii="Verdana" w:hAnsi="Verdana"/>
          </w:rPr>
          <w:t>-</w:t>
        </w:r>
        <w:r w:rsidR="00585C82" w:rsidRPr="005C2204">
          <w:rPr>
            <w:rStyle w:val="Hyperlink"/>
            <w:rFonts w:ascii="Verdana" w:hAnsi="Verdana"/>
          </w:rPr>
          <w:t>0049 Customer Care Internal and External Call Handling</w:t>
        </w:r>
      </w:hyperlink>
      <w:r w:rsidR="00585C82">
        <w:t xml:space="preserve"> </w:t>
      </w:r>
    </w:p>
    <w:p w14:paraId="6BEB1672" w14:textId="77777777" w:rsidR="00232153" w:rsidRDefault="00232153" w:rsidP="00B4496A">
      <w:pPr>
        <w:rPr>
          <w:rFonts w:ascii="Verdana" w:hAnsi="Verdana"/>
        </w:rPr>
      </w:pPr>
    </w:p>
    <w:p w14:paraId="34C8FE7D" w14:textId="5523CCF3" w:rsidR="003D03C6" w:rsidRDefault="00B4496A" w:rsidP="00232153">
      <w:pPr>
        <w:jc w:val="right"/>
        <w:rPr>
          <w:rFonts w:ascii="Verdana" w:hAnsi="Verdana"/>
        </w:rPr>
      </w:pPr>
      <w:hyperlink w:anchor="_top" w:history="1">
        <w:r w:rsidRPr="00917B28">
          <w:rPr>
            <w:rStyle w:val="Hyperlink"/>
            <w:rFonts w:ascii="Verdana" w:hAnsi="Verdana"/>
          </w:rPr>
          <w:t>Top of the Document</w:t>
        </w:r>
        <w:bookmarkStart w:id="40" w:name="_Override_Reference_Table"/>
        <w:bookmarkEnd w:id="40"/>
      </w:hyperlink>
      <w:r w:rsidR="00232153">
        <w:rPr>
          <w:rFonts w:ascii="Verdana" w:hAnsi="Verdana"/>
        </w:rPr>
        <w:t xml:space="preserve"> </w:t>
      </w:r>
    </w:p>
    <w:p w14:paraId="1DD7CA9E" w14:textId="77777777" w:rsidR="007E1651" w:rsidRDefault="007E1651" w:rsidP="003414D9">
      <w:pPr>
        <w:jc w:val="center"/>
        <w:rPr>
          <w:rFonts w:ascii="Verdana" w:hAnsi="Verdana"/>
          <w:sz w:val="16"/>
          <w:szCs w:val="16"/>
        </w:rPr>
      </w:pPr>
    </w:p>
    <w:p w14:paraId="7A84D4A1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4DE1E65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840F6E9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08A8A" w14:textId="77777777" w:rsidR="00420632" w:rsidRDefault="00420632" w:rsidP="005B4199">
      <w:r>
        <w:separator/>
      </w:r>
    </w:p>
  </w:endnote>
  <w:endnote w:type="continuationSeparator" w:id="0">
    <w:p w14:paraId="4346133C" w14:textId="77777777" w:rsidR="00420632" w:rsidRDefault="00420632" w:rsidP="005B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7AF11" w14:textId="77777777" w:rsidR="00420632" w:rsidRDefault="00420632" w:rsidP="005B4199">
      <w:r>
        <w:separator/>
      </w:r>
    </w:p>
  </w:footnote>
  <w:footnote w:type="continuationSeparator" w:id="0">
    <w:p w14:paraId="1A44EA88" w14:textId="77777777" w:rsidR="00420632" w:rsidRDefault="00420632" w:rsidP="005B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harepoint/sites/opscom/Operations%20Communication/Formatting/Icon%20-%20Important%20Information.png" style="width:18.75pt;height:17.25pt;visibility:visible" o:bullet="t">
        <v:imagedata r:id="rId1" o:title="Icon%20-%20Important%20Information"/>
      </v:shape>
    </w:pict>
  </w:numPicBullet>
  <w:abstractNum w:abstractNumId="0" w15:restartNumberingAfterBreak="0">
    <w:nsid w:val="21A868CB"/>
    <w:multiLevelType w:val="hybridMultilevel"/>
    <w:tmpl w:val="0F02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2B71"/>
    <w:multiLevelType w:val="hybridMultilevel"/>
    <w:tmpl w:val="7260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B6B3A"/>
    <w:multiLevelType w:val="hybridMultilevel"/>
    <w:tmpl w:val="DD1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92A15"/>
    <w:multiLevelType w:val="hybridMultilevel"/>
    <w:tmpl w:val="3864AE38"/>
    <w:lvl w:ilvl="0" w:tplc="207233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5292B"/>
    <w:multiLevelType w:val="hybridMultilevel"/>
    <w:tmpl w:val="33AC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79739">
    <w:abstractNumId w:val="1"/>
  </w:num>
  <w:num w:numId="2" w16cid:durableId="953243874">
    <w:abstractNumId w:val="1"/>
  </w:num>
  <w:num w:numId="3" w16cid:durableId="1199128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5293148">
    <w:abstractNumId w:val="0"/>
  </w:num>
  <w:num w:numId="5" w16cid:durableId="1027681375">
    <w:abstractNumId w:val="2"/>
  </w:num>
  <w:num w:numId="6" w16cid:durableId="1322585572">
    <w:abstractNumId w:val="3"/>
  </w:num>
  <w:num w:numId="7" w16cid:durableId="209789891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19EB"/>
    <w:rsid w:val="00013963"/>
    <w:rsid w:val="000211E2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3710"/>
    <w:rsid w:val="00076553"/>
    <w:rsid w:val="00080F66"/>
    <w:rsid w:val="0008177D"/>
    <w:rsid w:val="0008674F"/>
    <w:rsid w:val="0009333D"/>
    <w:rsid w:val="000938D7"/>
    <w:rsid w:val="000A25BA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29E3"/>
    <w:rsid w:val="000D51E4"/>
    <w:rsid w:val="000D63DB"/>
    <w:rsid w:val="000D6A01"/>
    <w:rsid w:val="000E4552"/>
    <w:rsid w:val="000F6983"/>
    <w:rsid w:val="0010140B"/>
    <w:rsid w:val="00103AEC"/>
    <w:rsid w:val="001073E5"/>
    <w:rsid w:val="00111D9C"/>
    <w:rsid w:val="00112998"/>
    <w:rsid w:val="00113A5A"/>
    <w:rsid w:val="0013218F"/>
    <w:rsid w:val="00136C1D"/>
    <w:rsid w:val="001427CE"/>
    <w:rsid w:val="001448E5"/>
    <w:rsid w:val="00146CA0"/>
    <w:rsid w:val="00147812"/>
    <w:rsid w:val="00152FA6"/>
    <w:rsid w:val="00165A5A"/>
    <w:rsid w:val="00173802"/>
    <w:rsid w:val="00192AD4"/>
    <w:rsid w:val="001A0587"/>
    <w:rsid w:val="001A304D"/>
    <w:rsid w:val="001B77D8"/>
    <w:rsid w:val="001C5BF3"/>
    <w:rsid w:val="001C673B"/>
    <w:rsid w:val="001C7D59"/>
    <w:rsid w:val="001C7F03"/>
    <w:rsid w:val="001D1C30"/>
    <w:rsid w:val="001D4A19"/>
    <w:rsid w:val="001D7C9E"/>
    <w:rsid w:val="001E1951"/>
    <w:rsid w:val="001E2A52"/>
    <w:rsid w:val="001E2AA6"/>
    <w:rsid w:val="001E72CA"/>
    <w:rsid w:val="002008F3"/>
    <w:rsid w:val="0020122B"/>
    <w:rsid w:val="00202B1A"/>
    <w:rsid w:val="00204217"/>
    <w:rsid w:val="002075AD"/>
    <w:rsid w:val="00210602"/>
    <w:rsid w:val="0021072E"/>
    <w:rsid w:val="00211DE7"/>
    <w:rsid w:val="00212235"/>
    <w:rsid w:val="00215E0C"/>
    <w:rsid w:val="00216C1B"/>
    <w:rsid w:val="00222EB4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35E9"/>
    <w:rsid w:val="00284B3F"/>
    <w:rsid w:val="00286443"/>
    <w:rsid w:val="00296708"/>
    <w:rsid w:val="002A3489"/>
    <w:rsid w:val="002A6088"/>
    <w:rsid w:val="002A645C"/>
    <w:rsid w:val="002A72EB"/>
    <w:rsid w:val="002C0ADF"/>
    <w:rsid w:val="002C19C5"/>
    <w:rsid w:val="002C279D"/>
    <w:rsid w:val="002C4304"/>
    <w:rsid w:val="002C6229"/>
    <w:rsid w:val="002D24A2"/>
    <w:rsid w:val="002E494D"/>
    <w:rsid w:val="002E4EE3"/>
    <w:rsid w:val="00300BA3"/>
    <w:rsid w:val="00300C93"/>
    <w:rsid w:val="0031537F"/>
    <w:rsid w:val="00322732"/>
    <w:rsid w:val="00323397"/>
    <w:rsid w:val="00330185"/>
    <w:rsid w:val="003340E5"/>
    <w:rsid w:val="003414D9"/>
    <w:rsid w:val="0034502F"/>
    <w:rsid w:val="00345CAA"/>
    <w:rsid w:val="00350697"/>
    <w:rsid w:val="00350E95"/>
    <w:rsid w:val="003571EF"/>
    <w:rsid w:val="00382EF8"/>
    <w:rsid w:val="00393C93"/>
    <w:rsid w:val="00394369"/>
    <w:rsid w:val="00395AD7"/>
    <w:rsid w:val="003978BB"/>
    <w:rsid w:val="003A13B3"/>
    <w:rsid w:val="003A14BA"/>
    <w:rsid w:val="003B04B2"/>
    <w:rsid w:val="003B0EC7"/>
    <w:rsid w:val="003B1FF4"/>
    <w:rsid w:val="003C37DC"/>
    <w:rsid w:val="003C3B52"/>
    <w:rsid w:val="003C5D75"/>
    <w:rsid w:val="003D02B8"/>
    <w:rsid w:val="003D03C6"/>
    <w:rsid w:val="003D38FC"/>
    <w:rsid w:val="003F05CD"/>
    <w:rsid w:val="003F353D"/>
    <w:rsid w:val="003F5F0F"/>
    <w:rsid w:val="00411197"/>
    <w:rsid w:val="004135B9"/>
    <w:rsid w:val="00420632"/>
    <w:rsid w:val="004279E0"/>
    <w:rsid w:val="00440248"/>
    <w:rsid w:val="00440B72"/>
    <w:rsid w:val="004419F2"/>
    <w:rsid w:val="0046564E"/>
    <w:rsid w:val="00466871"/>
    <w:rsid w:val="00496A93"/>
    <w:rsid w:val="0049760B"/>
    <w:rsid w:val="004A050A"/>
    <w:rsid w:val="004A0B39"/>
    <w:rsid w:val="004A7880"/>
    <w:rsid w:val="004B7549"/>
    <w:rsid w:val="004C7C74"/>
    <w:rsid w:val="004D4F7D"/>
    <w:rsid w:val="004D6F62"/>
    <w:rsid w:val="004E100C"/>
    <w:rsid w:val="004E1504"/>
    <w:rsid w:val="004E1C73"/>
    <w:rsid w:val="004E7199"/>
    <w:rsid w:val="004F4EB9"/>
    <w:rsid w:val="004F66D6"/>
    <w:rsid w:val="00500780"/>
    <w:rsid w:val="0050262B"/>
    <w:rsid w:val="00502965"/>
    <w:rsid w:val="00512A0A"/>
    <w:rsid w:val="0051309D"/>
    <w:rsid w:val="00526672"/>
    <w:rsid w:val="0053267E"/>
    <w:rsid w:val="005365C9"/>
    <w:rsid w:val="00540ED8"/>
    <w:rsid w:val="00541F9B"/>
    <w:rsid w:val="0054248A"/>
    <w:rsid w:val="005467FE"/>
    <w:rsid w:val="005557B9"/>
    <w:rsid w:val="00565247"/>
    <w:rsid w:val="005769A3"/>
    <w:rsid w:val="00577C14"/>
    <w:rsid w:val="00585C82"/>
    <w:rsid w:val="0059366A"/>
    <w:rsid w:val="00593EA4"/>
    <w:rsid w:val="00594D66"/>
    <w:rsid w:val="005A0AFF"/>
    <w:rsid w:val="005B07DA"/>
    <w:rsid w:val="005B1455"/>
    <w:rsid w:val="005B2473"/>
    <w:rsid w:val="005B34AE"/>
    <w:rsid w:val="005B4199"/>
    <w:rsid w:val="005C03CE"/>
    <w:rsid w:val="005C2079"/>
    <w:rsid w:val="005C2204"/>
    <w:rsid w:val="005C4F16"/>
    <w:rsid w:val="005D127B"/>
    <w:rsid w:val="005D1D71"/>
    <w:rsid w:val="005D2CEB"/>
    <w:rsid w:val="005D3711"/>
    <w:rsid w:val="005D42D0"/>
    <w:rsid w:val="005E11ED"/>
    <w:rsid w:val="005E602B"/>
    <w:rsid w:val="005E6994"/>
    <w:rsid w:val="005F2E73"/>
    <w:rsid w:val="005F2EFA"/>
    <w:rsid w:val="005F512C"/>
    <w:rsid w:val="006120A1"/>
    <w:rsid w:val="00613232"/>
    <w:rsid w:val="00626007"/>
    <w:rsid w:val="0062723F"/>
    <w:rsid w:val="00627346"/>
    <w:rsid w:val="00630FE9"/>
    <w:rsid w:val="00644370"/>
    <w:rsid w:val="0067441D"/>
    <w:rsid w:val="006778FA"/>
    <w:rsid w:val="006861AF"/>
    <w:rsid w:val="00686541"/>
    <w:rsid w:val="006913B7"/>
    <w:rsid w:val="00691F28"/>
    <w:rsid w:val="00693CA2"/>
    <w:rsid w:val="006966E6"/>
    <w:rsid w:val="006A7774"/>
    <w:rsid w:val="006B5512"/>
    <w:rsid w:val="006B5F6D"/>
    <w:rsid w:val="006C1CBD"/>
    <w:rsid w:val="006C3828"/>
    <w:rsid w:val="006C60AB"/>
    <w:rsid w:val="006E32DD"/>
    <w:rsid w:val="0070152F"/>
    <w:rsid w:val="00701FF0"/>
    <w:rsid w:val="0070640D"/>
    <w:rsid w:val="00714320"/>
    <w:rsid w:val="00715DA1"/>
    <w:rsid w:val="00716297"/>
    <w:rsid w:val="00716884"/>
    <w:rsid w:val="00725672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9234C"/>
    <w:rsid w:val="007A010E"/>
    <w:rsid w:val="007A0C21"/>
    <w:rsid w:val="007A6ABC"/>
    <w:rsid w:val="007B10F5"/>
    <w:rsid w:val="007B177E"/>
    <w:rsid w:val="007C327C"/>
    <w:rsid w:val="007C5D8D"/>
    <w:rsid w:val="007D4B8C"/>
    <w:rsid w:val="007D7922"/>
    <w:rsid w:val="007E0ADF"/>
    <w:rsid w:val="007E1651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4FB"/>
    <w:rsid w:val="00824C8E"/>
    <w:rsid w:val="00841910"/>
    <w:rsid w:val="008517F0"/>
    <w:rsid w:val="00856A87"/>
    <w:rsid w:val="00860E49"/>
    <w:rsid w:val="00864578"/>
    <w:rsid w:val="00866E0A"/>
    <w:rsid w:val="00873A48"/>
    <w:rsid w:val="008741DE"/>
    <w:rsid w:val="00875302"/>
    <w:rsid w:val="00876B09"/>
    <w:rsid w:val="00880DC5"/>
    <w:rsid w:val="0089238F"/>
    <w:rsid w:val="008A2EBF"/>
    <w:rsid w:val="008B5C7A"/>
    <w:rsid w:val="008C19AE"/>
    <w:rsid w:val="008C3B97"/>
    <w:rsid w:val="008C4DAC"/>
    <w:rsid w:val="008C6277"/>
    <w:rsid w:val="008E099A"/>
    <w:rsid w:val="008E50A1"/>
    <w:rsid w:val="008E571F"/>
    <w:rsid w:val="008E5B5B"/>
    <w:rsid w:val="008F1178"/>
    <w:rsid w:val="008F2AB4"/>
    <w:rsid w:val="008F5A39"/>
    <w:rsid w:val="0090723E"/>
    <w:rsid w:val="00907665"/>
    <w:rsid w:val="00907E67"/>
    <w:rsid w:val="0091344C"/>
    <w:rsid w:val="00917B28"/>
    <w:rsid w:val="00920716"/>
    <w:rsid w:val="00930535"/>
    <w:rsid w:val="0093380A"/>
    <w:rsid w:val="009342FA"/>
    <w:rsid w:val="00936ED9"/>
    <w:rsid w:val="00937072"/>
    <w:rsid w:val="00937091"/>
    <w:rsid w:val="00941DD4"/>
    <w:rsid w:val="00944388"/>
    <w:rsid w:val="00944AE2"/>
    <w:rsid w:val="009460FA"/>
    <w:rsid w:val="0095000D"/>
    <w:rsid w:val="00972507"/>
    <w:rsid w:val="009774A8"/>
    <w:rsid w:val="00986297"/>
    <w:rsid w:val="00996F4D"/>
    <w:rsid w:val="009A267B"/>
    <w:rsid w:val="009B0074"/>
    <w:rsid w:val="009B0B4A"/>
    <w:rsid w:val="009B3759"/>
    <w:rsid w:val="009C3704"/>
    <w:rsid w:val="009D0137"/>
    <w:rsid w:val="009E082D"/>
    <w:rsid w:val="009E1824"/>
    <w:rsid w:val="009E358F"/>
    <w:rsid w:val="00A00595"/>
    <w:rsid w:val="00A01C58"/>
    <w:rsid w:val="00A04A3E"/>
    <w:rsid w:val="00A11715"/>
    <w:rsid w:val="00A12366"/>
    <w:rsid w:val="00A132E6"/>
    <w:rsid w:val="00A37523"/>
    <w:rsid w:val="00A4086F"/>
    <w:rsid w:val="00A41892"/>
    <w:rsid w:val="00A45D84"/>
    <w:rsid w:val="00A55373"/>
    <w:rsid w:val="00A57030"/>
    <w:rsid w:val="00A57829"/>
    <w:rsid w:val="00A6769B"/>
    <w:rsid w:val="00A679F9"/>
    <w:rsid w:val="00A75858"/>
    <w:rsid w:val="00A7740F"/>
    <w:rsid w:val="00A81EA5"/>
    <w:rsid w:val="00A93D97"/>
    <w:rsid w:val="00A94CB1"/>
    <w:rsid w:val="00A97071"/>
    <w:rsid w:val="00AA57C4"/>
    <w:rsid w:val="00AB143B"/>
    <w:rsid w:val="00AB3C07"/>
    <w:rsid w:val="00AB3FBB"/>
    <w:rsid w:val="00AB5041"/>
    <w:rsid w:val="00AB6CB2"/>
    <w:rsid w:val="00AC130D"/>
    <w:rsid w:val="00AC4440"/>
    <w:rsid w:val="00AC52FB"/>
    <w:rsid w:val="00AC76CD"/>
    <w:rsid w:val="00AD2A9D"/>
    <w:rsid w:val="00AD3C75"/>
    <w:rsid w:val="00AE0F99"/>
    <w:rsid w:val="00AF3BC7"/>
    <w:rsid w:val="00AF3C92"/>
    <w:rsid w:val="00AF75FA"/>
    <w:rsid w:val="00B11910"/>
    <w:rsid w:val="00B24FE5"/>
    <w:rsid w:val="00B271DE"/>
    <w:rsid w:val="00B27207"/>
    <w:rsid w:val="00B3052E"/>
    <w:rsid w:val="00B360C6"/>
    <w:rsid w:val="00B4496A"/>
    <w:rsid w:val="00B465B1"/>
    <w:rsid w:val="00B52153"/>
    <w:rsid w:val="00B55058"/>
    <w:rsid w:val="00B57078"/>
    <w:rsid w:val="00B640F7"/>
    <w:rsid w:val="00B64B4C"/>
    <w:rsid w:val="00B672D1"/>
    <w:rsid w:val="00B72219"/>
    <w:rsid w:val="00B73604"/>
    <w:rsid w:val="00B82EBF"/>
    <w:rsid w:val="00B84233"/>
    <w:rsid w:val="00B91927"/>
    <w:rsid w:val="00B9335B"/>
    <w:rsid w:val="00B943D6"/>
    <w:rsid w:val="00B977EA"/>
    <w:rsid w:val="00BA2FE5"/>
    <w:rsid w:val="00BA5A93"/>
    <w:rsid w:val="00BC326F"/>
    <w:rsid w:val="00BC34EA"/>
    <w:rsid w:val="00BC6206"/>
    <w:rsid w:val="00BD1B32"/>
    <w:rsid w:val="00BD2AB5"/>
    <w:rsid w:val="00BE6662"/>
    <w:rsid w:val="00C0225C"/>
    <w:rsid w:val="00C07298"/>
    <w:rsid w:val="00C270BD"/>
    <w:rsid w:val="00C31A7C"/>
    <w:rsid w:val="00C32858"/>
    <w:rsid w:val="00C366FC"/>
    <w:rsid w:val="00C37F98"/>
    <w:rsid w:val="00C656F1"/>
    <w:rsid w:val="00C83C63"/>
    <w:rsid w:val="00C87330"/>
    <w:rsid w:val="00C9282A"/>
    <w:rsid w:val="00CB2315"/>
    <w:rsid w:val="00CB2D87"/>
    <w:rsid w:val="00CB688E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D024B9"/>
    <w:rsid w:val="00D033DE"/>
    <w:rsid w:val="00D05AA7"/>
    <w:rsid w:val="00D07AB4"/>
    <w:rsid w:val="00D162B0"/>
    <w:rsid w:val="00D23128"/>
    <w:rsid w:val="00D3045F"/>
    <w:rsid w:val="00D30E85"/>
    <w:rsid w:val="00D41DF4"/>
    <w:rsid w:val="00D44B33"/>
    <w:rsid w:val="00D65132"/>
    <w:rsid w:val="00D6562C"/>
    <w:rsid w:val="00D66D2E"/>
    <w:rsid w:val="00D67611"/>
    <w:rsid w:val="00D76F2E"/>
    <w:rsid w:val="00D826C7"/>
    <w:rsid w:val="00D8509C"/>
    <w:rsid w:val="00D85478"/>
    <w:rsid w:val="00D928E4"/>
    <w:rsid w:val="00D931B9"/>
    <w:rsid w:val="00DA7C37"/>
    <w:rsid w:val="00DB4B07"/>
    <w:rsid w:val="00DB5906"/>
    <w:rsid w:val="00DE3AB5"/>
    <w:rsid w:val="00DF2836"/>
    <w:rsid w:val="00E018FC"/>
    <w:rsid w:val="00E0783B"/>
    <w:rsid w:val="00E10958"/>
    <w:rsid w:val="00E11908"/>
    <w:rsid w:val="00E3202C"/>
    <w:rsid w:val="00E33186"/>
    <w:rsid w:val="00E441DF"/>
    <w:rsid w:val="00E50148"/>
    <w:rsid w:val="00E505CD"/>
    <w:rsid w:val="00E5147F"/>
    <w:rsid w:val="00E5623B"/>
    <w:rsid w:val="00E56E45"/>
    <w:rsid w:val="00E60314"/>
    <w:rsid w:val="00E60BC6"/>
    <w:rsid w:val="00E659B8"/>
    <w:rsid w:val="00E663AF"/>
    <w:rsid w:val="00E678C0"/>
    <w:rsid w:val="00E718DB"/>
    <w:rsid w:val="00E723B7"/>
    <w:rsid w:val="00E8050F"/>
    <w:rsid w:val="00E81409"/>
    <w:rsid w:val="00E82186"/>
    <w:rsid w:val="00E83C98"/>
    <w:rsid w:val="00E87DE5"/>
    <w:rsid w:val="00E95B84"/>
    <w:rsid w:val="00EA046C"/>
    <w:rsid w:val="00EA459A"/>
    <w:rsid w:val="00EA522D"/>
    <w:rsid w:val="00EA5CB6"/>
    <w:rsid w:val="00EB087E"/>
    <w:rsid w:val="00EB3EB5"/>
    <w:rsid w:val="00EB6DF3"/>
    <w:rsid w:val="00EC090C"/>
    <w:rsid w:val="00EC2BA5"/>
    <w:rsid w:val="00EC76D5"/>
    <w:rsid w:val="00ED443B"/>
    <w:rsid w:val="00EF0EBC"/>
    <w:rsid w:val="00EF7747"/>
    <w:rsid w:val="00F22A4F"/>
    <w:rsid w:val="00F23219"/>
    <w:rsid w:val="00F25743"/>
    <w:rsid w:val="00F27518"/>
    <w:rsid w:val="00F32637"/>
    <w:rsid w:val="00F33CC2"/>
    <w:rsid w:val="00F3710D"/>
    <w:rsid w:val="00F40503"/>
    <w:rsid w:val="00F5178C"/>
    <w:rsid w:val="00F55D9A"/>
    <w:rsid w:val="00F55E62"/>
    <w:rsid w:val="00F5770B"/>
    <w:rsid w:val="00F731E2"/>
    <w:rsid w:val="00F775F2"/>
    <w:rsid w:val="00F8386D"/>
    <w:rsid w:val="00F86A35"/>
    <w:rsid w:val="00F87904"/>
    <w:rsid w:val="00FA34C3"/>
    <w:rsid w:val="00FA67F8"/>
    <w:rsid w:val="00FA7AF9"/>
    <w:rsid w:val="00FB0B5C"/>
    <w:rsid w:val="00FC0A54"/>
    <w:rsid w:val="00FC551F"/>
    <w:rsid w:val="00FD6095"/>
    <w:rsid w:val="00FE127B"/>
    <w:rsid w:val="00FE1E2C"/>
    <w:rsid w:val="00FF0742"/>
    <w:rsid w:val="00FF6381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234A7277"/>
  <w15:chartTrackingRefBased/>
  <w15:docId w15:val="{3A895116-D430-42BA-8A5C-1FE52E9F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E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9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D44B33"/>
    <w:rPr>
      <w:color w:val="605E5C"/>
      <w:shd w:val="clear" w:color="auto" w:fill="E1DFDD"/>
    </w:rPr>
  </w:style>
  <w:style w:type="character" w:customStyle="1" w:styleId="uioutputtext">
    <w:name w:val="uioutputtext"/>
    <w:rsid w:val="00FF7CA4"/>
  </w:style>
  <w:style w:type="character" w:customStyle="1" w:styleId="Heading3Char">
    <w:name w:val="Heading 3 Char"/>
    <w:basedOn w:val="DefaultParagraphFont"/>
    <w:link w:val="Heading3"/>
    <w:uiPriority w:val="9"/>
    <w:semiHidden/>
    <w:rsid w:val="000F69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F6983"/>
    <w:pPr>
      <w:spacing w:after="100"/>
    </w:pPr>
  </w:style>
  <w:style w:type="paragraph" w:customStyle="1" w:styleId="style-scope">
    <w:name w:val="style-scope"/>
    <w:basedOn w:val="Normal"/>
    <w:rsid w:val="000933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8142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737">
              <w:marLeft w:val="2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6788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805">
              <w:marLeft w:val="2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Notes xmlns="65624d1d-cfd8-476a-9af4-03c08f6d82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7" ma:contentTypeDescription="Create a new document." ma:contentTypeScope="" ma:versionID="bc4b70b2edea3116f4f72859ebdbcd4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6f34d516f85410973dc943992b674f02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0FB57F-4884-4DE7-B4F0-6379E1AA5FFC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09CCA10D-DB7C-478D-A780-263EED394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FF2239-4538-44AB-9B34-E407C172C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BE362B-CC0E-46F5-9F6C-2C591696FBE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90703FA-56A4-48BF-9EEF-5EE8E2A848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5819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Dugdale, Brienna</cp:lastModifiedBy>
  <cp:revision>36</cp:revision>
  <dcterms:created xsi:type="dcterms:W3CDTF">2025-01-08T21:59:00Z</dcterms:created>
  <dcterms:modified xsi:type="dcterms:W3CDTF">2025-02-05T22:04:00Z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2021-09-08T12:57:30Z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bda2031b-c0c9-43b4-a212-82df64986e08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0x010100BFF65EA64E6B344EA2F2A4020CC41A24</vt:lpwstr>
  </property>
  <property fmtid="{D5CDD505-2E9C-101B-9397-08002B2CF9AE}" pid="12" name="GrammarlyDocumentId">
    <vt:lpwstr>6217a756479d35c4310967755a7ef9734981f49fb28a851cfe6e078d868c000c</vt:lpwstr>
  </property>
  <property fmtid="{D5CDD505-2E9C-101B-9397-08002B2CF9AE}" pid="13" name="MediaServiceImageTags">
    <vt:lpwstr/>
  </property>
</Properties>
</file>