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77DA7" w14:textId="77777777" w:rsidR="006D4661" w:rsidRPr="00621C25" w:rsidRDefault="006D4661" w:rsidP="006D4661">
      <w:pPr>
        <w:rPr>
          <w:bCs/>
          <w:szCs w:val="36"/>
        </w:rPr>
      </w:pPr>
      <w:bookmarkStart w:id="0" w:name="_top"/>
      <w:bookmarkStart w:id="1" w:name="OLE_LINK19"/>
      <w:bookmarkEnd w:id="0"/>
      <w:r w:rsidRPr="00853F45">
        <w:rPr>
          <w:b/>
          <w:bCs/>
          <w:sz w:val="36"/>
          <w:szCs w:val="36"/>
        </w:rPr>
        <w:t>PeopleSafe - Status of a Prior Authorization or Clinical Exception</w:t>
      </w:r>
    </w:p>
    <w:bookmarkEnd w:id="1"/>
    <w:p w14:paraId="029C1E6D" w14:textId="77777777" w:rsidR="006D4661" w:rsidRDefault="006D4661" w:rsidP="006D4661">
      <w:pPr>
        <w:pStyle w:val="TOC2"/>
        <w:rPr>
          <w:color w:val="2B579A"/>
          <w:shd w:val="clear" w:color="auto" w:fill="E6E6E6"/>
        </w:rPr>
      </w:pPr>
    </w:p>
    <w:p w14:paraId="47A8F796" w14:textId="2FAC716A" w:rsidR="00B17FD5" w:rsidRPr="00507F0D" w:rsidRDefault="006D4661" w:rsidP="00B17FD5">
      <w:pPr>
        <w:pStyle w:val="TOC2"/>
        <w:spacing w:before="0" w:after="0"/>
        <w:rPr>
          <w:rFonts w:asciiTheme="minorHAnsi" w:eastAsiaTheme="minorEastAsia" w:hAnsiTheme="minorHAnsi"/>
          <w:noProof/>
          <w:color w:val="0000FF"/>
          <w:kern w:val="2"/>
          <w:szCs w:val="24"/>
          <w14:ligatures w14:val="standardContextual"/>
        </w:rPr>
      </w:pPr>
      <w:r w:rsidRPr="00507F0D">
        <w:rPr>
          <w:color w:val="0000FF"/>
          <w:shd w:val="clear" w:color="auto" w:fill="E6E6E6"/>
        </w:rPr>
        <w:fldChar w:fldCharType="begin"/>
      </w:r>
      <w:r w:rsidRPr="00507F0D">
        <w:rPr>
          <w:color w:val="0000FF"/>
        </w:rPr>
        <w:instrText xml:space="preserve"> TOC \o "2-2" \n \p " " \h \z \u </w:instrText>
      </w:r>
      <w:r w:rsidRPr="00507F0D">
        <w:rPr>
          <w:color w:val="0000FF"/>
          <w:shd w:val="clear" w:color="auto" w:fill="E6E6E6"/>
        </w:rPr>
        <w:fldChar w:fldCharType="separate"/>
      </w:r>
      <w:hyperlink w:anchor="_Toc190698668" w:history="1">
        <w:r w:rsidR="00B17FD5" w:rsidRPr="00507F0D">
          <w:rPr>
            <w:rStyle w:val="Hyperlink"/>
            <w:noProof/>
            <w:color w:val="0000FF"/>
          </w:rPr>
          <w:t>Advising Member on Status</w:t>
        </w:r>
      </w:hyperlink>
    </w:p>
    <w:p w14:paraId="382F13C1" w14:textId="45A308BC" w:rsidR="00B17FD5" w:rsidRPr="00507F0D" w:rsidRDefault="00B17FD5" w:rsidP="00B17FD5">
      <w:pPr>
        <w:pStyle w:val="TOC2"/>
        <w:spacing w:before="0" w:after="0"/>
        <w:rPr>
          <w:rFonts w:asciiTheme="minorHAnsi" w:eastAsiaTheme="minorEastAsia" w:hAnsiTheme="minorHAnsi"/>
          <w:noProof/>
          <w:color w:val="0000FF"/>
          <w:kern w:val="2"/>
          <w:szCs w:val="24"/>
          <w14:ligatures w14:val="standardContextual"/>
        </w:rPr>
      </w:pPr>
      <w:hyperlink w:anchor="_Toc190698669" w:history="1">
        <w:r w:rsidRPr="00507F0D">
          <w:rPr>
            <w:rStyle w:val="Hyperlink"/>
            <w:noProof/>
            <w:color w:val="0000FF"/>
          </w:rPr>
          <w:t>Advising Prescriber on Status</w:t>
        </w:r>
      </w:hyperlink>
    </w:p>
    <w:p w14:paraId="011599ED" w14:textId="14530908" w:rsidR="00B17FD5" w:rsidRPr="00507F0D" w:rsidRDefault="00B17FD5" w:rsidP="00B17FD5">
      <w:pPr>
        <w:pStyle w:val="TOC2"/>
        <w:spacing w:before="0" w:after="0"/>
        <w:rPr>
          <w:rFonts w:asciiTheme="minorHAnsi" w:eastAsiaTheme="minorEastAsia" w:hAnsiTheme="minorHAnsi"/>
          <w:noProof/>
          <w:color w:val="0000FF"/>
          <w:kern w:val="2"/>
          <w:szCs w:val="24"/>
          <w14:ligatures w14:val="standardContextual"/>
        </w:rPr>
      </w:pPr>
      <w:hyperlink w:anchor="_Toc190698670" w:history="1">
        <w:r w:rsidRPr="00507F0D">
          <w:rPr>
            <w:rStyle w:val="Hyperlink"/>
            <w:noProof/>
            <w:color w:val="0000FF"/>
          </w:rPr>
          <w:t>Sample Letters</w:t>
        </w:r>
      </w:hyperlink>
    </w:p>
    <w:p w14:paraId="34BEBF2A" w14:textId="7C9B584F" w:rsidR="00B17FD5" w:rsidRPr="00507F0D" w:rsidRDefault="00B17FD5" w:rsidP="00B17FD5">
      <w:pPr>
        <w:pStyle w:val="TOC2"/>
        <w:spacing w:before="0" w:after="0"/>
        <w:rPr>
          <w:rFonts w:asciiTheme="minorHAnsi" w:eastAsiaTheme="minorEastAsia" w:hAnsiTheme="minorHAnsi"/>
          <w:noProof/>
          <w:color w:val="0000FF"/>
          <w:kern w:val="2"/>
          <w:szCs w:val="24"/>
          <w14:ligatures w14:val="standardContextual"/>
        </w:rPr>
      </w:pPr>
      <w:hyperlink w:anchor="_Toc190698671" w:history="1">
        <w:r w:rsidRPr="00507F0D">
          <w:rPr>
            <w:rStyle w:val="Hyperlink"/>
            <w:noProof/>
            <w:color w:val="0000FF"/>
          </w:rPr>
          <w:t>Related Documents</w:t>
        </w:r>
      </w:hyperlink>
    </w:p>
    <w:p w14:paraId="27242F97" w14:textId="14B86C3A" w:rsidR="006D4661" w:rsidRDefault="006D4661" w:rsidP="006D4661">
      <w:r w:rsidRPr="00507F0D">
        <w:rPr>
          <w:color w:val="0000FF"/>
          <w:shd w:val="clear" w:color="auto" w:fill="E6E6E6"/>
        </w:rPr>
        <w:fldChar w:fldCharType="end"/>
      </w:r>
    </w:p>
    <w:p w14:paraId="32426B61" w14:textId="77777777" w:rsidR="006D4661" w:rsidRDefault="006D4661" w:rsidP="006D4661">
      <w:bookmarkStart w:id="2" w:name="_Hlk153997138"/>
      <w:r>
        <w:rPr>
          <w:b/>
          <w:bCs/>
        </w:rPr>
        <w:t>Description:</w:t>
      </w:r>
      <w:r>
        <w:t xml:space="preserve">  </w:t>
      </w:r>
      <w:r w:rsidRPr="001338CF">
        <w:rPr>
          <w:szCs w:val="24"/>
        </w:rPr>
        <w:t xml:space="preserve">Process for when a member or prescriber calls about </w:t>
      </w:r>
      <w:r>
        <w:rPr>
          <w:szCs w:val="24"/>
        </w:rPr>
        <w:t xml:space="preserve">the status of </w:t>
      </w:r>
      <w:r w:rsidRPr="001338CF">
        <w:rPr>
          <w:szCs w:val="24"/>
        </w:rPr>
        <w:t xml:space="preserve">a Prior Authorization or Clinical Exception. </w:t>
      </w:r>
      <w:bookmarkStart w:id="3" w:name="_Member_or_Prescriber"/>
      <w:bookmarkEnd w:id="2"/>
      <w:bookmarkEnd w:id="3"/>
    </w:p>
    <w:tbl>
      <w:tblPr>
        <w:tblStyle w:val="TableGrid"/>
        <w:tblW w:w="5000" w:type="pct"/>
        <w:shd w:val="clear" w:color="auto" w:fill="BFBFBF" w:themeFill="background1" w:themeFillShade="BF"/>
        <w:tblLook w:val="04A0" w:firstRow="1" w:lastRow="0" w:firstColumn="1" w:lastColumn="0" w:noHBand="0" w:noVBand="1"/>
      </w:tblPr>
      <w:tblGrid>
        <w:gridCol w:w="9350"/>
      </w:tblGrid>
      <w:tr w:rsidR="006D4661" w:rsidRPr="00FD5177" w14:paraId="5686C5B5" w14:textId="77777777" w:rsidTr="007F3E6E">
        <w:tc>
          <w:tcPr>
            <w:tcW w:w="5000" w:type="pct"/>
            <w:shd w:val="clear" w:color="auto" w:fill="BFBFBF" w:themeFill="background1" w:themeFillShade="BF"/>
          </w:tcPr>
          <w:p w14:paraId="391E3291" w14:textId="77777777" w:rsidR="006D4661" w:rsidRPr="00621C25" w:rsidRDefault="006D4661" w:rsidP="007F3E6E">
            <w:pPr>
              <w:pStyle w:val="Heading2"/>
              <w:spacing w:before="120" w:after="120"/>
            </w:pPr>
            <w:bookmarkStart w:id="4" w:name="_Advising_Member_on"/>
            <w:bookmarkStart w:id="5" w:name="_Toc190698668"/>
            <w:bookmarkEnd w:id="4"/>
            <w:r w:rsidRPr="00853F45">
              <w:t>Advising Member on Status</w:t>
            </w:r>
            <w:bookmarkEnd w:id="5"/>
          </w:p>
        </w:tc>
      </w:tr>
    </w:tbl>
    <w:p w14:paraId="0B5B9337" w14:textId="77777777" w:rsidR="006D4661" w:rsidRDefault="006D4661" w:rsidP="006D4661">
      <w:pPr>
        <w:ind w:left="450" w:hanging="450"/>
      </w:pPr>
      <w:bookmarkStart w:id="6" w:name="_Hlk153995979"/>
    </w:p>
    <w:p w14:paraId="532B4C04" w14:textId="77777777" w:rsidR="006D4661" w:rsidRDefault="006D4661" w:rsidP="006D4661">
      <w:pPr>
        <w:ind w:left="450" w:hanging="450"/>
      </w:pPr>
      <w:r>
        <w:rPr>
          <w:noProof/>
        </w:rPr>
        <w:drawing>
          <wp:inline distT="0" distB="0" distL="0" distR="0" wp14:anchorId="05990F04" wp14:editId="5BE1CF96">
            <wp:extent cx="238095" cy="209524"/>
            <wp:effectExtent l="0" t="0" r="0"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BB0897">
        <w:t xml:space="preserve"> ePA does not apply to Specialty medications or MED D/EGWP members.</w:t>
      </w:r>
    </w:p>
    <w:p w14:paraId="3F1027A5" w14:textId="77777777" w:rsidR="006D4661" w:rsidRDefault="006D4661" w:rsidP="006D4661">
      <w:pPr>
        <w:ind w:left="-180"/>
      </w:pPr>
      <w:r w:rsidRPr="0097121C">
        <w:t xml:space="preserve">Specialty handles its own medication authorization. Refer to </w:t>
      </w:r>
      <w:r w:rsidRPr="0097121C">
        <w:rPr>
          <w:b/>
          <w:bCs/>
        </w:rPr>
        <w:t xml:space="preserve">Specialty Prior Authorization, Exception or IBR </w:t>
      </w:r>
      <w:r w:rsidRPr="0097121C">
        <w:t xml:space="preserve">section of </w:t>
      </w:r>
      <w:hyperlink r:id="rId7" w:anchor="!/view?docid=2eb2f621-bbbb-4e0e-9189-6b47d44f42b3" w:history="1">
        <w:r w:rsidRPr="00507F0D">
          <w:rPr>
            <w:rStyle w:val="Hyperlink"/>
            <w:color w:val="0000FF"/>
          </w:rPr>
          <w:t>Specialty Pharmacy (CTS - Caremark Therapeutic Pharmacy Services) Call Handling (007148)</w:t>
        </w:r>
      </w:hyperlink>
      <w:r w:rsidRPr="0097121C">
        <w:t>.</w:t>
      </w:r>
    </w:p>
    <w:p w14:paraId="69CDB7E3" w14:textId="77777777" w:rsidR="006D4661" w:rsidRPr="003F4516" w:rsidRDefault="006D4661" w:rsidP="006D4661">
      <w:r>
        <w:rPr>
          <w:b/>
          <w:bCs/>
        </w:rPr>
        <w:br/>
        <w:t xml:space="preserve">Note:  </w:t>
      </w:r>
      <w:r>
        <w:t xml:space="preserve">When caller has questions you are unable to answer and wants to speak with the Prior Authorization Department, refer to </w:t>
      </w:r>
      <w:hyperlink r:id="rId8" w:anchor="!/view?docid=c0bef465-4a70-4ebe-aced-908aad7eec38" w:history="1">
        <w:r w:rsidRPr="00507F0D">
          <w:rPr>
            <w:rStyle w:val="Hyperlink"/>
            <w:color w:val="0000FF"/>
          </w:rPr>
          <w:t>When to Contact the Prior Authorization Team (63998)</w:t>
        </w:r>
      </w:hyperlink>
      <w:r>
        <w:t>.</w:t>
      </w:r>
    </w:p>
    <w:p w14:paraId="14145C3B" w14:textId="77777777" w:rsidR="006D4661" w:rsidRDefault="006D4661" w:rsidP="006D4661"/>
    <w:p w14:paraId="6C22F1F6" w14:textId="77777777" w:rsidR="006D4661" w:rsidRDefault="006D4661" w:rsidP="006D4661">
      <w:r>
        <w:t>Perform the steps below if the member is on the line:</w:t>
      </w:r>
    </w:p>
    <w:tbl>
      <w:tblPr>
        <w:tblStyle w:val="TableGrid"/>
        <w:tblW w:w="5000" w:type="pct"/>
        <w:tblLook w:val="04A0" w:firstRow="1" w:lastRow="0" w:firstColumn="1" w:lastColumn="0" w:noHBand="0" w:noVBand="1"/>
      </w:tblPr>
      <w:tblGrid>
        <w:gridCol w:w="577"/>
        <w:gridCol w:w="909"/>
        <w:gridCol w:w="765"/>
        <w:gridCol w:w="745"/>
        <w:gridCol w:w="590"/>
        <w:gridCol w:w="5764"/>
      </w:tblGrid>
      <w:tr w:rsidR="006D4661" w14:paraId="582068C4" w14:textId="77777777" w:rsidTr="00EB6A65">
        <w:tc>
          <w:tcPr>
            <w:tcW w:w="261" w:type="pct"/>
            <w:shd w:val="clear" w:color="auto" w:fill="D9D9D9" w:themeFill="background1" w:themeFillShade="D9"/>
          </w:tcPr>
          <w:p w14:paraId="13A962DB" w14:textId="77777777" w:rsidR="006D4661" w:rsidRPr="00D1269F" w:rsidRDefault="006D4661" w:rsidP="00EB6A65">
            <w:pPr>
              <w:jc w:val="center"/>
              <w:rPr>
                <w:b/>
                <w:bCs/>
              </w:rPr>
            </w:pPr>
            <w:r w:rsidRPr="00D1269F">
              <w:rPr>
                <w:b/>
                <w:bCs/>
              </w:rPr>
              <w:t>Step</w:t>
            </w:r>
          </w:p>
        </w:tc>
        <w:tc>
          <w:tcPr>
            <w:tcW w:w="4739" w:type="pct"/>
            <w:gridSpan w:val="5"/>
            <w:shd w:val="clear" w:color="auto" w:fill="D9D9D9" w:themeFill="background1" w:themeFillShade="D9"/>
          </w:tcPr>
          <w:p w14:paraId="64422208" w14:textId="77777777" w:rsidR="006D4661" w:rsidRPr="00D1269F" w:rsidRDefault="006D4661" w:rsidP="00EB6A65">
            <w:pPr>
              <w:jc w:val="center"/>
              <w:rPr>
                <w:b/>
                <w:bCs/>
              </w:rPr>
            </w:pPr>
            <w:r>
              <w:rPr>
                <w:b/>
                <w:bCs/>
              </w:rPr>
              <w:t>Action</w:t>
            </w:r>
          </w:p>
        </w:tc>
      </w:tr>
      <w:tr w:rsidR="006D4661" w14:paraId="655C9A99" w14:textId="77777777" w:rsidTr="00EB6A65">
        <w:trPr>
          <w:trHeight w:val="51"/>
        </w:trPr>
        <w:tc>
          <w:tcPr>
            <w:tcW w:w="261" w:type="pct"/>
            <w:vMerge w:val="restart"/>
          </w:tcPr>
          <w:p w14:paraId="6E601B90" w14:textId="77777777" w:rsidR="006D4661" w:rsidRPr="00D1269F" w:rsidRDefault="006D4661" w:rsidP="00EB6A65">
            <w:pPr>
              <w:jc w:val="center"/>
              <w:rPr>
                <w:b/>
                <w:bCs/>
              </w:rPr>
            </w:pPr>
            <w:r>
              <w:rPr>
                <w:b/>
                <w:bCs/>
              </w:rPr>
              <w:t>1</w:t>
            </w:r>
          </w:p>
        </w:tc>
        <w:tc>
          <w:tcPr>
            <w:tcW w:w="4739" w:type="pct"/>
            <w:gridSpan w:val="5"/>
            <w:shd w:val="clear" w:color="auto" w:fill="auto"/>
          </w:tcPr>
          <w:p w14:paraId="780E66E2" w14:textId="77777777" w:rsidR="006D4661" w:rsidRDefault="006D4661" w:rsidP="00EB6A65">
            <w:r>
              <w:t xml:space="preserve">Click </w:t>
            </w:r>
            <w:r w:rsidRPr="004F3ED8">
              <w:rPr>
                <w:b/>
                <w:bCs/>
              </w:rPr>
              <w:t>Plan Benefit Override</w:t>
            </w:r>
            <w:r>
              <w:t xml:space="preserve">, and then click </w:t>
            </w:r>
            <w:r w:rsidRPr="004F3ED8">
              <w:rPr>
                <w:b/>
                <w:bCs/>
              </w:rPr>
              <w:t>View PA Status</w:t>
            </w:r>
            <w:r>
              <w:t xml:space="preserve"> to review the status of the prior authorization or clinical exception in PeopleSafe and advise accordingly: </w:t>
            </w:r>
          </w:p>
          <w:p w14:paraId="5B8DEACE" w14:textId="77777777" w:rsidR="006D4661" w:rsidRPr="00507F0D" w:rsidRDefault="006D4661" w:rsidP="00EB6A65">
            <w:pPr>
              <w:pStyle w:val="ListParagraph"/>
              <w:numPr>
                <w:ilvl w:val="0"/>
                <w:numId w:val="1"/>
              </w:numPr>
              <w:rPr>
                <w:color w:val="0000FF"/>
              </w:rPr>
            </w:pPr>
            <w:hyperlink w:anchor="MemberInProgress" w:history="1">
              <w:r w:rsidRPr="00507F0D">
                <w:rPr>
                  <w:rStyle w:val="Hyperlink"/>
                  <w:color w:val="0000FF"/>
                </w:rPr>
                <w:t>In Prog</w:t>
              </w:r>
              <w:r w:rsidRPr="00507F0D">
                <w:rPr>
                  <w:rStyle w:val="Hyperlink"/>
                  <w:color w:val="0000FF"/>
                </w:rPr>
                <w:t>r</w:t>
              </w:r>
              <w:r w:rsidRPr="00507F0D">
                <w:rPr>
                  <w:rStyle w:val="Hyperlink"/>
                  <w:color w:val="0000FF"/>
                </w:rPr>
                <w:t>ess</w:t>
              </w:r>
            </w:hyperlink>
            <w:r w:rsidRPr="00507F0D">
              <w:rPr>
                <w:color w:val="0000FF"/>
              </w:rPr>
              <w:t xml:space="preserve"> </w:t>
            </w:r>
          </w:p>
          <w:p w14:paraId="6E75C0AB" w14:textId="77777777" w:rsidR="006D4661" w:rsidRPr="00507F0D" w:rsidRDefault="006D4661" w:rsidP="00EB6A65">
            <w:pPr>
              <w:pStyle w:val="ListParagraph"/>
              <w:numPr>
                <w:ilvl w:val="0"/>
                <w:numId w:val="1"/>
              </w:numPr>
              <w:rPr>
                <w:color w:val="0000FF"/>
              </w:rPr>
            </w:pPr>
            <w:hyperlink w:anchor="MemberApproved" w:history="1">
              <w:r w:rsidRPr="00507F0D">
                <w:rPr>
                  <w:rStyle w:val="Hyperlink"/>
                  <w:color w:val="0000FF"/>
                </w:rPr>
                <w:t>Approved</w:t>
              </w:r>
            </w:hyperlink>
          </w:p>
          <w:p w14:paraId="366D462D" w14:textId="77777777" w:rsidR="006D4661" w:rsidRPr="00507F0D" w:rsidRDefault="006D4661" w:rsidP="00EB6A65">
            <w:pPr>
              <w:pStyle w:val="ListParagraph"/>
              <w:numPr>
                <w:ilvl w:val="0"/>
                <w:numId w:val="1"/>
              </w:numPr>
              <w:rPr>
                <w:color w:val="0000FF"/>
              </w:rPr>
            </w:pPr>
            <w:hyperlink w:anchor="MemberDenied" w:history="1">
              <w:r w:rsidRPr="00507F0D">
                <w:rPr>
                  <w:rStyle w:val="Hyperlink"/>
                  <w:color w:val="0000FF"/>
                </w:rPr>
                <w:t>Denied</w:t>
              </w:r>
            </w:hyperlink>
          </w:p>
          <w:p w14:paraId="1929EF1D" w14:textId="77777777" w:rsidR="006D4661" w:rsidRPr="00507F0D" w:rsidRDefault="006D4661" w:rsidP="00EB6A65">
            <w:pPr>
              <w:pStyle w:val="ListParagraph"/>
              <w:numPr>
                <w:ilvl w:val="0"/>
                <w:numId w:val="1"/>
              </w:numPr>
              <w:rPr>
                <w:color w:val="0000FF"/>
              </w:rPr>
            </w:pPr>
            <w:hyperlink w:anchor="MemberAutoClosed" w:history="1">
              <w:r w:rsidRPr="00507F0D">
                <w:rPr>
                  <w:rStyle w:val="Hyperlink"/>
                  <w:color w:val="0000FF"/>
                </w:rPr>
                <w:t>Auto Closed</w:t>
              </w:r>
            </w:hyperlink>
          </w:p>
          <w:p w14:paraId="78C6D8F0" w14:textId="77777777" w:rsidR="006D4661" w:rsidRPr="00507F0D" w:rsidRDefault="006D4661" w:rsidP="00EB6A65">
            <w:pPr>
              <w:pStyle w:val="ListParagraph"/>
              <w:numPr>
                <w:ilvl w:val="0"/>
                <w:numId w:val="1"/>
              </w:numPr>
              <w:rPr>
                <w:color w:val="0000FF"/>
              </w:rPr>
            </w:pPr>
            <w:hyperlink w:anchor="MemberRequestsTransfer" w:history="1">
              <w:r w:rsidRPr="00507F0D">
                <w:rPr>
                  <w:rStyle w:val="Hyperlink"/>
                  <w:color w:val="0000FF"/>
                </w:rPr>
                <w:t>Member Requests Transfer</w:t>
              </w:r>
            </w:hyperlink>
          </w:p>
          <w:p w14:paraId="7F7D723C" w14:textId="77777777" w:rsidR="006D4661" w:rsidRPr="00507F0D" w:rsidRDefault="006D4661" w:rsidP="00EB6A65">
            <w:pPr>
              <w:pStyle w:val="ListParagraph"/>
              <w:numPr>
                <w:ilvl w:val="0"/>
                <w:numId w:val="1"/>
              </w:numPr>
              <w:rPr>
                <w:color w:val="0000FF"/>
              </w:rPr>
            </w:pPr>
            <w:hyperlink w:anchor="MemberExpiring" w:history="1">
              <w:r w:rsidRPr="00507F0D">
                <w:rPr>
                  <w:rStyle w:val="Hyperlink"/>
                  <w:color w:val="0000FF"/>
                </w:rPr>
                <w:t>Expiring</w:t>
              </w:r>
            </w:hyperlink>
          </w:p>
          <w:p w14:paraId="0A945C2A" w14:textId="77777777" w:rsidR="006D4661" w:rsidRDefault="006D4661" w:rsidP="00EB6A65">
            <w:pPr>
              <w:rPr>
                <w:b/>
                <w:color w:val="000000"/>
              </w:rPr>
            </w:pPr>
            <w:r w:rsidRPr="00DB6488">
              <w:rPr>
                <w:b/>
                <w:bCs/>
              </w:rPr>
              <w:t>Note:</w:t>
            </w:r>
            <w:r>
              <w:t xml:space="preserve"> </w:t>
            </w:r>
            <w:r w:rsidRPr="00DB6488">
              <w:t xml:space="preserve"> </w:t>
            </w:r>
            <w:r>
              <w:t xml:space="preserve">For more information on how to view PA/Clinical Exception Status, refer to </w:t>
            </w:r>
            <w:hyperlink r:id="rId9" w:anchor="!/view?docid=1067d7d1-bc06-45aa-8038-9de1a5615388" w:history="1">
              <w:r w:rsidRPr="00507F0D">
                <w:rPr>
                  <w:rStyle w:val="Hyperlink"/>
                  <w:color w:val="0000FF"/>
                </w:rPr>
                <w:t>PeopleSafe - Viewing Prior Authorization (PA) and Clinical Exception Information (063994)</w:t>
              </w:r>
            </w:hyperlink>
            <w:r>
              <w:t xml:space="preserve">. </w:t>
            </w:r>
            <w:r>
              <w:br/>
            </w:r>
          </w:p>
          <w:p w14:paraId="78A06E2D" w14:textId="77777777" w:rsidR="006D4661" w:rsidRPr="004F3ED8" w:rsidRDefault="006D4661" w:rsidP="00EB6A65">
            <w:pPr>
              <w:rPr>
                <w:b/>
                <w:bCs/>
              </w:rPr>
            </w:pPr>
            <w:r w:rsidRPr="004F3ED8">
              <w:rPr>
                <w:b/>
                <w:bCs/>
              </w:rPr>
              <w:t xml:space="preserve">Reminders:  </w:t>
            </w:r>
          </w:p>
          <w:p w14:paraId="3DAFBA05" w14:textId="77777777" w:rsidR="006D4661" w:rsidRDefault="006D4661" w:rsidP="00EB6A65">
            <w:pPr>
              <w:numPr>
                <w:ilvl w:val="0"/>
                <w:numId w:val="5"/>
              </w:numPr>
              <w:rPr>
                <w:bCs/>
              </w:rPr>
            </w:pPr>
            <w:r w:rsidRPr="00A84355">
              <w:rPr>
                <w:bCs/>
              </w:rPr>
              <w:t>If the PA</w:t>
            </w:r>
            <w:r>
              <w:rPr>
                <w:bCs/>
              </w:rPr>
              <w:t xml:space="preserve"> or Clinical </w:t>
            </w:r>
            <w:r w:rsidRPr="00A84355">
              <w:rPr>
                <w:bCs/>
              </w:rPr>
              <w:t>Exception</w:t>
            </w:r>
            <w:r>
              <w:rPr>
                <w:bCs/>
              </w:rPr>
              <w:t xml:space="preserve"> </w:t>
            </w:r>
            <w:r w:rsidRPr="00A84355">
              <w:rPr>
                <w:bCs/>
              </w:rPr>
              <w:t xml:space="preserve">has not been initiated </w:t>
            </w:r>
            <w:r w:rsidRPr="004F3ED8">
              <w:rPr>
                <w:b/>
              </w:rPr>
              <w:t>or</w:t>
            </w:r>
            <w:r w:rsidRPr="00A84355">
              <w:rPr>
                <w:bCs/>
              </w:rPr>
              <w:t xml:space="preserve"> is expiring, </w:t>
            </w:r>
            <w:r>
              <w:rPr>
                <w:bCs/>
              </w:rPr>
              <w:t xml:space="preserve">refer to </w:t>
            </w:r>
            <w:hyperlink r:id="rId10" w:anchor="!/view?docid=657ddfe3-27d1-4a21-8f51-8cbd3961001c" w:history="1">
              <w:r w:rsidRPr="00507F0D">
                <w:rPr>
                  <w:rStyle w:val="Hyperlink"/>
                  <w:color w:val="0000FF"/>
                </w:rPr>
                <w:t>Compass and PeopleSafe - Prior Authorization, Exceptions, Appeals Guide (063978)</w:t>
              </w:r>
            </w:hyperlink>
            <w:r>
              <w:rPr>
                <w:bCs/>
              </w:rPr>
              <w:t>.</w:t>
            </w:r>
          </w:p>
          <w:p w14:paraId="19802D75" w14:textId="77777777" w:rsidR="006D4661" w:rsidRPr="000D0FD4" w:rsidRDefault="006D4661" w:rsidP="00EB6A65">
            <w:pPr>
              <w:numPr>
                <w:ilvl w:val="0"/>
                <w:numId w:val="5"/>
              </w:numPr>
              <w:rPr>
                <w:bCs/>
              </w:rPr>
            </w:pPr>
            <w:r w:rsidRPr="00CA0007">
              <w:rPr>
                <w:bCs/>
              </w:rPr>
              <w:t xml:space="preserve">If a </w:t>
            </w:r>
            <w:r>
              <w:rPr>
                <w:bCs/>
              </w:rPr>
              <w:t xml:space="preserve">fully authenticated </w:t>
            </w:r>
            <w:r w:rsidRPr="00CA0007">
              <w:rPr>
                <w:bCs/>
              </w:rPr>
              <w:t xml:space="preserve">third party calls to get information about a PA status, we can release information </w:t>
            </w:r>
            <w:r>
              <w:rPr>
                <w:b/>
              </w:rPr>
              <w:t>only if</w:t>
            </w:r>
            <w:r w:rsidRPr="00CA0007">
              <w:rPr>
                <w:bCs/>
              </w:rPr>
              <w:t xml:space="preserve"> they can provide the name of the prescription.</w:t>
            </w:r>
          </w:p>
        </w:tc>
      </w:tr>
      <w:tr w:rsidR="006D4661" w14:paraId="36DA054B" w14:textId="77777777" w:rsidTr="00EB6A65">
        <w:trPr>
          <w:trHeight w:val="48"/>
        </w:trPr>
        <w:tc>
          <w:tcPr>
            <w:tcW w:w="261" w:type="pct"/>
            <w:vMerge/>
          </w:tcPr>
          <w:p w14:paraId="2CA3C928" w14:textId="77777777" w:rsidR="006D4661" w:rsidRDefault="006D4661" w:rsidP="00EB6A65">
            <w:pPr>
              <w:jc w:val="center"/>
              <w:rPr>
                <w:b/>
                <w:bCs/>
              </w:rPr>
            </w:pPr>
          </w:p>
        </w:tc>
        <w:tc>
          <w:tcPr>
            <w:tcW w:w="599" w:type="pct"/>
            <w:shd w:val="clear" w:color="auto" w:fill="D9D9D9" w:themeFill="background1" w:themeFillShade="D9"/>
          </w:tcPr>
          <w:p w14:paraId="2268DAC0" w14:textId="77777777" w:rsidR="006D4661" w:rsidRPr="007D5E9A" w:rsidRDefault="006D4661" w:rsidP="00EB6A65">
            <w:pPr>
              <w:jc w:val="center"/>
              <w:rPr>
                <w:b/>
                <w:bCs/>
              </w:rPr>
            </w:pPr>
            <w:r w:rsidRPr="007D5E9A">
              <w:rPr>
                <w:b/>
                <w:bCs/>
              </w:rPr>
              <w:t>If the status is…</w:t>
            </w:r>
          </w:p>
        </w:tc>
        <w:tc>
          <w:tcPr>
            <w:tcW w:w="4140" w:type="pct"/>
            <w:gridSpan w:val="4"/>
            <w:shd w:val="clear" w:color="auto" w:fill="D9D9D9" w:themeFill="background1" w:themeFillShade="D9"/>
          </w:tcPr>
          <w:p w14:paraId="2B9CBBB6" w14:textId="77777777" w:rsidR="006D4661" w:rsidRPr="007D5E9A" w:rsidRDefault="006D4661" w:rsidP="00EB6A65">
            <w:pPr>
              <w:jc w:val="center"/>
              <w:rPr>
                <w:b/>
                <w:bCs/>
              </w:rPr>
            </w:pPr>
            <w:r w:rsidRPr="007D5E9A">
              <w:rPr>
                <w:b/>
                <w:bCs/>
              </w:rPr>
              <w:t>Then…</w:t>
            </w:r>
          </w:p>
        </w:tc>
      </w:tr>
      <w:tr w:rsidR="006D4661" w14:paraId="4D02292B" w14:textId="77777777" w:rsidTr="00EB6A65">
        <w:trPr>
          <w:trHeight w:val="90"/>
        </w:trPr>
        <w:tc>
          <w:tcPr>
            <w:tcW w:w="261" w:type="pct"/>
            <w:vMerge/>
          </w:tcPr>
          <w:p w14:paraId="6509CF5B" w14:textId="77777777" w:rsidR="006D4661" w:rsidRDefault="006D4661" w:rsidP="00EB6A65">
            <w:pPr>
              <w:jc w:val="center"/>
              <w:rPr>
                <w:b/>
                <w:bCs/>
              </w:rPr>
            </w:pPr>
          </w:p>
        </w:tc>
        <w:tc>
          <w:tcPr>
            <w:tcW w:w="599" w:type="pct"/>
            <w:vMerge w:val="restart"/>
            <w:shd w:val="clear" w:color="auto" w:fill="auto"/>
          </w:tcPr>
          <w:p w14:paraId="4464D057" w14:textId="77777777" w:rsidR="006D4661" w:rsidRDefault="006D4661" w:rsidP="00EB6A65">
            <w:bookmarkStart w:id="7" w:name="MemberInProgress"/>
            <w:r>
              <w:t>In Progress</w:t>
            </w:r>
            <w:bookmarkEnd w:id="7"/>
          </w:p>
        </w:tc>
        <w:tc>
          <w:tcPr>
            <w:tcW w:w="4140" w:type="pct"/>
            <w:gridSpan w:val="4"/>
            <w:shd w:val="clear" w:color="auto" w:fill="auto"/>
          </w:tcPr>
          <w:p w14:paraId="6A99843A" w14:textId="77777777" w:rsidR="006D4661" w:rsidRPr="004F3ED8" w:rsidRDefault="006D4661" w:rsidP="00EB6A65">
            <w:pPr>
              <w:rPr>
                <w:b/>
                <w:bCs/>
              </w:rPr>
            </w:pPr>
            <w:r w:rsidRPr="0050743F">
              <w:t>If</w:t>
            </w:r>
            <w:r w:rsidRPr="004F3ED8">
              <w:rPr>
                <w:b/>
                <w:bCs/>
              </w:rPr>
              <w:t xml:space="preserve"> 2 or </w:t>
            </w:r>
            <w:r>
              <w:rPr>
                <w:b/>
                <w:bCs/>
              </w:rPr>
              <w:t>fewer</w:t>
            </w:r>
            <w:r w:rsidRPr="004F3ED8">
              <w:rPr>
                <w:b/>
                <w:bCs/>
              </w:rPr>
              <w:t xml:space="preserve"> business days </w:t>
            </w:r>
            <w:r w:rsidRPr="002707C9">
              <w:t>since the request was sent to the prescriber:</w:t>
            </w:r>
          </w:p>
          <w:p w14:paraId="1E72911F" w14:textId="77777777" w:rsidR="006D4661" w:rsidRDefault="006D4661" w:rsidP="00EB6A65">
            <w:pPr>
              <w:pStyle w:val="ListParagraph"/>
              <w:numPr>
                <w:ilvl w:val="0"/>
                <w:numId w:val="7"/>
              </w:numPr>
            </w:pPr>
            <w:r w:rsidRPr="00AC657F">
              <w:t>Explain that the turnaround time is three (3) business days from the time that the prescriber responds. They can follow up with their prescriber for the status of the request</w:t>
            </w:r>
            <w:r>
              <w:t xml:space="preserve">. </w:t>
            </w:r>
          </w:p>
          <w:p w14:paraId="2C3602E4" w14:textId="77777777" w:rsidR="006D4661" w:rsidRDefault="006D4661" w:rsidP="00EB6A65">
            <w:pPr>
              <w:ind w:left="1080"/>
            </w:pPr>
            <w:r>
              <w:rPr>
                <w:noProof/>
              </w:rPr>
              <w:drawing>
                <wp:inline distT="0" distB="0" distL="0" distR="0" wp14:anchorId="00E5A41C" wp14:editId="04D567E5">
                  <wp:extent cx="23815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Pr="001F10F2">
              <w:t xml:space="preserve">I’m happy to share that I see a </w:t>
            </w:r>
            <w:r>
              <w:t>p</w:t>
            </w:r>
            <w:r w:rsidRPr="001F10F2">
              <w:t xml:space="preserve">rior </w:t>
            </w:r>
            <w:r>
              <w:t>a</w:t>
            </w:r>
            <w:r w:rsidRPr="001F10F2">
              <w:t>uthorization request has been started for your medication. The turnaround time for this process is about 3 business days from the time the prescriber sent the request. Please follow up with your prescriber for the status of your request, or you can see it on our website once approved if it is approved.</w:t>
            </w:r>
            <w:r>
              <w:t xml:space="preserve"> </w:t>
            </w:r>
          </w:p>
          <w:p w14:paraId="2F19BA3F" w14:textId="77777777" w:rsidR="006D4661" w:rsidRDefault="006D4661" w:rsidP="00EB6A65">
            <w:pPr>
              <w:pStyle w:val="ListParagraph"/>
            </w:pPr>
          </w:p>
          <w:p w14:paraId="090ADF6D" w14:textId="77777777" w:rsidR="006D4661" w:rsidRPr="00116D88" w:rsidRDefault="006D4661" w:rsidP="00EB6A65">
            <w:r>
              <w:t xml:space="preserve">If </w:t>
            </w:r>
            <w:r w:rsidRPr="004F3ED8">
              <w:rPr>
                <w:b/>
                <w:bCs/>
              </w:rPr>
              <w:t>greater than 2 business days</w:t>
            </w:r>
            <w:r>
              <w:t xml:space="preserve"> since the request was sent to the prescriber: </w:t>
            </w:r>
          </w:p>
          <w:p w14:paraId="012A1897" w14:textId="77777777" w:rsidR="006D4661" w:rsidRDefault="006D4661" w:rsidP="00EB6A65">
            <w:pPr>
              <w:numPr>
                <w:ilvl w:val="1"/>
                <w:numId w:val="6"/>
              </w:numPr>
            </w:pPr>
            <w:r>
              <w:t xml:space="preserve">Contact the PA department by calling the number from the reject for details on the pending request. If there is no phone number in the reject, you may call/provide </w:t>
            </w:r>
            <w:r w:rsidRPr="00116D88">
              <w:t>1-800-294-5979</w:t>
            </w:r>
            <w:r>
              <w:t>.</w:t>
            </w:r>
          </w:p>
          <w:p w14:paraId="46FE10FA" w14:textId="77777777" w:rsidR="006D4661" w:rsidRDefault="006D4661" w:rsidP="00EB6A65">
            <w:pPr>
              <w:numPr>
                <w:ilvl w:val="2"/>
                <w:numId w:val="6"/>
              </w:numPr>
            </w:pPr>
            <w:r>
              <w:t xml:space="preserve">If the member is satisfied with the information, re-educate on the turnaround time for the process to be completed. </w:t>
            </w:r>
          </w:p>
          <w:p w14:paraId="1BDE2289" w14:textId="77777777" w:rsidR="006D4661" w:rsidRDefault="006D4661" w:rsidP="00EB6A65">
            <w:pPr>
              <w:numPr>
                <w:ilvl w:val="2"/>
                <w:numId w:val="6"/>
              </w:numPr>
            </w:pPr>
            <w:r>
              <w:t xml:space="preserve">If the member is not satisfied with the information and wishes to escalate the call, contact the Senior Team for assistance and refer to </w:t>
            </w:r>
            <w:hyperlink r:id="rId12" w:anchor="!/view?docid=9eef064d-c7d7-42f7-9026-1497496b4d51" w:history="1">
              <w:r w:rsidRPr="00507F0D">
                <w:rPr>
                  <w:rStyle w:val="Hyperlink"/>
                  <w:color w:val="0000FF"/>
                </w:rPr>
                <w:t>PeopleSafe - When to Transfer Calls to the Senior Team (016311)</w:t>
              </w:r>
            </w:hyperlink>
            <w:r>
              <w:t xml:space="preserve">. </w:t>
            </w:r>
          </w:p>
          <w:p w14:paraId="33DFAD4C" w14:textId="77777777" w:rsidR="006D4661" w:rsidRDefault="006D4661" w:rsidP="00EB6A65">
            <w:pPr>
              <w:pStyle w:val="ListParagraph"/>
              <w:ind w:left="2160"/>
            </w:pPr>
          </w:p>
          <w:p w14:paraId="27081A0C" w14:textId="77777777" w:rsidR="006D4661" w:rsidRDefault="006D4661" w:rsidP="00EB6A65">
            <w:r w:rsidRPr="004F3ED8">
              <w:t xml:space="preserve">If </w:t>
            </w:r>
            <w:r w:rsidRPr="004F3ED8">
              <w:rPr>
                <w:b/>
                <w:bCs/>
              </w:rPr>
              <w:t>caller states that the request is</w:t>
            </w:r>
            <w:bookmarkStart w:id="8" w:name="OLE_LINK51"/>
            <w:r w:rsidRPr="004F3ED8">
              <w:rPr>
                <w:b/>
                <w:bCs/>
              </w:rPr>
              <w:t xml:space="preserve"> urgent</w:t>
            </w:r>
            <w:r w:rsidRPr="004F3ED8">
              <w:t>:</w:t>
            </w:r>
            <w:r w:rsidRPr="000D0FD4">
              <w:t xml:space="preserve">  </w:t>
            </w:r>
          </w:p>
          <w:p w14:paraId="7CDC053D" w14:textId="77777777" w:rsidR="006D4661" w:rsidRDefault="006D4661" w:rsidP="00EB6A65">
            <w:pPr>
              <w:rPr>
                <w:szCs w:val="24"/>
              </w:rPr>
            </w:pPr>
            <w:r w:rsidRPr="000D0FD4">
              <w:t xml:space="preserve">For </w:t>
            </w:r>
            <w:r>
              <w:t>u</w:t>
            </w:r>
            <w:r w:rsidRPr="000D0FD4">
              <w:t>rgent requests, refer to</w:t>
            </w:r>
            <w:r>
              <w:t xml:space="preserve"> </w:t>
            </w:r>
            <w:hyperlink r:id="rId13" w:anchor="!/view?docid=b3ab218b-4ed8-445b-955e-eaae57a8a8ed" w:history="1">
              <w:r w:rsidRPr="00507F0D">
                <w:rPr>
                  <w:rStyle w:val="Hyperlink"/>
                  <w:color w:val="0000FF"/>
                </w:rPr>
                <w:t>Prior Authorization or Clinical Exception Urgent, Duplicate, and Back Dating Requests (059538)</w:t>
              </w:r>
            </w:hyperlink>
            <w:r>
              <w:rPr>
                <w:szCs w:val="24"/>
              </w:rPr>
              <w:t>.</w:t>
            </w:r>
            <w:bookmarkEnd w:id="8"/>
          </w:p>
          <w:p w14:paraId="1FC1EEEC" w14:textId="77777777" w:rsidR="006D4661" w:rsidRPr="00EC36F2" w:rsidRDefault="006D4661" w:rsidP="00EB6A65"/>
          <w:p w14:paraId="6DF78DA7" w14:textId="77777777" w:rsidR="006D4661" w:rsidRPr="007D5E9A" w:rsidRDefault="006D4661" w:rsidP="00EB6A65">
            <w:r>
              <w:rPr>
                <w:b/>
                <w:bCs/>
              </w:rPr>
              <w:t>Note:</w:t>
            </w:r>
            <w:r>
              <w:t xml:space="preserve">  Members can see PA statuses for denied, pending, and no response from the PA page on Caremark.com except for specific clients. Refer to </w:t>
            </w:r>
            <w:hyperlink r:id="rId14" w:anchor="!/view?docid=20ba7691-5b2a-4780-9c3a-f671151ab55c" w:history="1">
              <w:r w:rsidRPr="00507F0D">
                <w:rPr>
                  <w:rStyle w:val="Hyperlink"/>
                  <w:color w:val="0000FF"/>
                </w:rPr>
                <w:t>Caremark.com – Prior Authorization (070305)</w:t>
              </w:r>
            </w:hyperlink>
            <w:r>
              <w:t>.</w:t>
            </w:r>
          </w:p>
        </w:tc>
      </w:tr>
      <w:tr w:rsidR="006D4661" w14:paraId="26E489AD" w14:textId="77777777" w:rsidTr="00EB6A65">
        <w:trPr>
          <w:trHeight w:val="85"/>
        </w:trPr>
        <w:tc>
          <w:tcPr>
            <w:tcW w:w="261" w:type="pct"/>
            <w:vMerge/>
          </w:tcPr>
          <w:p w14:paraId="66F226DE" w14:textId="77777777" w:rsidR="006D4661" w:rsidRDefault="006D4661" w:rsidP="00EB6A65">
            <w:pPr>
              <w:jc w:val="center"/>
              <w:rPr>
                <w:b/>
                <w:bCs/>
              </w:rPr>
            </w:pPr>
          </w:p>
        </w:tc>
        <w:tc>
          <w:tcPr>
            <w:tcW w:w="599" w:type="pct"/>
            <w:vMerge/>
          </w:tcPr>
          <w:p w14:paraId="72CA0117" w14:textId="77777777" w:rsidR="006D4661" w:rsidRDefault="006D4661" w:rsidP="00EB6A65"/>
        </w:tc>
        <w:tc>
          <w:tcPr>
            <w:tcW w:w="933" w:type="pct"/>
            <w:gridSpan w:val="3"/>
            <w:shd w:val="clear" w:color="auto" w:fill="D9D9D9" w:themeFill="background1" w:themeFillShade="D9"/>
          </w:tcPr>
          <w:p w14:paraId="4A98C584" w14:textId="77777777" w:rsidR="006D4661" w:rsidRPr="00116D88" w:rsidRDefault="006D4661" w:rsidP="00EB6A65">
            <w:pPr>
              <w:jc w:val="center"/>
              <w:rPr>
                <w:b/>
                <w:bCs/>
              </w:rPr>
            </w:pPr>
            <w:r w:rsidRPr="00116D88">
              <w:rPr>
                <w:b/>
                <w:bCs/>
              </w:rPr>
              <w:t>If the member…</w:t>
            </w:r>
          </w:p>
        </w:tc>
        <w:tc>
          <w:tcPr>
            <w:tcW w:w="3207" w:type="pct"/>
            <w:shd w:val="clear" w:color="auto" w:fill="D9D9D9" w:themeFill="background1" w:themeFillShade="D9"/>
          </w:tcPr>
          <w:p w14:paraId="61DE4406" w14:textId="77777777" w:rsidR="006D4661" w:rsidRPr="00116D88" w:rsidRDefault="006D4661" w:rsidP="00EB6A65">
            <w:pPr>
              <w:jc w:val="center"/>
              <w:rPr>
                <w:b/>
                <w:bCs/>
              </w:rPr>
            </w:pPr>
            <w:r w:rsidRPr="00116D88">
              <w:rPr>
                <w:b/>
                <w:bCs/>
              </w:rPr>
              <w:t>Then…</w:t>
            </w:r>
          </w:p>
        </w:tc>
      </w:tr>
      <w:tr w:rsidR="006D4661" w14:paraId="7FE69197" w14:textId="77777777" w:rsidTr="00EB6A65">
        <w:trPr>
          <w:trHeight w:val="85"/>
        </w:trPr>
        <w:tc>
          <w:tcPr>
            <w:tcW w:w="261" w:type="pct"/>
            <w:vMerge/>
          </w:tcPr>
          <w:p w14:paraId="2882701D" w14:textId="77777777" w:rsidR="006D4661" w:rsidRDefault="006D4661" w:rsidP="00EB6A65">
            <w:pPr>
              <w:jc w:val="center"/>
              <w:rPr>
                <w:b/>
                <w:bCs/>
              </w:rPr>
            </w:pPr>
          </w:p>
        </w:tc>
        <w:tc>
          <w:tcPr>
            <w:tcW w:w="599" w:type="pct"/>
            <w:vMerge/>
          </w:tcPr>
          <w:p w14:paraId="2F13E034" w14:textId="77777777" w:rsidR="006D4661" w:rsidRDefault="006D4661" w:rsidP="00EB6A65"/>
        </w:tc>
        <w:tc>
          <w:tcPr>
            <w:tcW w:w="933" w:type="pct"/>
            <w:gridSpan w:val="3"/>
            <w:shd w:val="clear" w:color="auto" w:fill="auto"/>
          </w:tcPr>
          <w:p w14:paraId="288CF24D" w14:textId="77777777" w:rsidR="006D4661" w:rsidRPr="00EB0B38" w:rsidRDefault="006D4661" w:rsidP="00EB6A65">
            <w:r>
              <w:t>Is using Mail Order</w:t>
            </w:r>
          </w:p>
        </w:tc>
        <w:tc>
          <w:tcPr>
            <w:tcW w:w="3207" w:type="pct"/>
            <w:shd w:val="clear" w:color="auto" w:fill="auto"/>
          </w:tcPr>
          <w:p w14:paraId="42382B6B" w14:textId="77777777" w:rsidR="006D4661" w:rsidRPr="00EB0B38" w:rsidRDefault="006D4661" w:rsidP="00EB6A65">
            <w:r>
              <w:t>Advise them they will need to call back to restart their order after the PA or clinical exception is approved.</w:t>
            </w:r>
          </w:p>
        </w:tc>
      </w:tr>
      <w:tr w:rsidR="006D4661" w14:paraId="67FFBB11" w14:textId="77777777" w:rsidTr="00EB6A65">
        <w:trPr>
          <w:trHeight w:val="85"/>
        </w:trPr>
        <w:tc>
          <w:tcPr>
            <w:tcW w:w="261" w:type="pct"/>
            <w:vMerge/>
          </w:tcPr>
          <w:p w14:paraId="4B6C595F" w14:textId="77777777" w:rsidR="006D4661" w:rsidRDefault="006D4661" w:rsidP="00EB6A65">
            <w:pPr>
              <w:jc w:val="center"/>
              <w:rPr>
                <w:b/>
                <w:bCs/>
              </w:rPr>
            </w:pPr>
          </w:p>
        </w:tc>
        <w:tc>
          <w:tcPr>
            <w:tcW w:w="599" w:type="pct"/>
            <w:vMerge/>
          </w:tcPr>
          <w:p w14:paraId="16AD73BF" w14:textId="77777777" w:rsidR="006D4661" w:rsidRDefault="006D4661" w:rsidP="00EB6A65"/>
        </w:tc>
        <w:tc>
          <w:tcPr>
            <w:tcW w:w="933" w:type="pct"/>
            <w:gridSpan w:val="3"/>
            <w:shd w:val="clear" w:color="auto" w:fill="auto"/>
          </w:tcPr>
          <w:p w14:paraId="173E1EE3" w14:textId="77777777" w:rsidR="006D4661" w:rsidRPr="00EB0B38" w:rsidRDefault="006D4661" w:rsidP="00EB6A65">
            <w:r>
              <w:t>Is using a local pharmacy</w:t>
            </w:r>
          </w:p>
        </w:tc>
        <w:tc>
          <w:tcPr>
            <w:tcW w:w="3207" w:type="pct"/>
            <w:shd w:val="clear" w:color="auto" w:fill="auto"/>
          </w:tcPr>
          <w:p w14:paraId="45339C4B" w14:textId="77777777" w:rsidR="006D4661" w:rsidRPr="00EB0B38" w:rsidRDefault="006D4661" w:rsidP="00EB6A65">
            <w:r>
              <w:t>Advise them they will need to call the local pharmacy to fill the Rx after the PA or clinical exception is approved.</w:t>
            </w:r>
          </w:p>
        </w:tc>
      </w:tr>
      <w:tr w:rsidR="006D4661" w14:paraId="7050F8E4" w14:textId="77777777" w:rsidTr="00EB6A65">
        <w:trPr>
          <w:trHeight w:val="85"/>
        </w:trPr>
        <w:tc>
          <w:tcPr>
            <w:tcW w:w="261" w:type="pct"/>
            <w:vMerge/>
          </w:tcPr>
          <w:p w14:paraId="58B86280" w14:textId="77777777" w:rsidR="006D4661" w:rsidRDefault="006D4661" w:rsidP="00EB6A65">
            <w:pPr>
              <w:jc w:val="center"/>
              <w:rPr>
                <w:b/>
                <w:bCs/>
              </w:rPr>
            </w:pPr>
          </w:p>
        </w:tc>
        <w:tc>
          <w:tcPr>
            <w:tcW w:w="599" w:type="pct"/>
            <w:vMerge/>
          </w:tcPr>
          <w:p w14:paraId="34A7B4D9" w14:textId="77777777" w:rsidR="006D4661" w:rsidRDefault="006D4661" w:rsidP="00EB6A65"/>
        </w:tc>
        <w:tc>
          <w:tcPr>
            <w:tcW w:w="933" w:type="pct"/>
            <w:gridSpan w:val="3"/>
            <w:shd w:val="clear" w:color="auto" w:fill="auto"/>
          </w:tcPr>
          <w:p w14:paraId="20D1B556" w14:textId="77777777" w:rsidR="006D4661" w:rsidRPr="00EB0B38" w:rsidRDefault="006D4661" w:rsidP="00EB6A65">
            <w:r>
              <w:t>Asks for more information regarding the status of the PA</w:t>
            </w:r>
          </w:p>
        </w:tc>
        <w:tc>
          <w:tcPr>
            <w:tcW w:w="3207" w:type="pct"/>
            <w:shd w:val="clear" w:color="auto" w:fill="auto"/>
          </w:tcPr>
          <w:p w14:paraId="2826692E" w14:textId="77777777" w:rsidR="006D4661" w:rsidRDefault="006D4661" w:rsidP="00EB6A65">
            <w:r>
              <w:t xml:space="preserve">Provide more information to the member by utilizing the View PA Status button in PeopleSafe. Refer to </w:t>
            </w:r>
            <w:hyperlink r:id="rId15" w:anchor="!/view?docid=1067d7d1-bc06-45aa-8038-9de1a5615388" w:history="1">
              <w:r w:rsidRPr="00507F0D">
                <w:rPr>
                  <w:rStyle w:val="Hyperlink"/>
                  <w:color w:val="0000FF"/>
                </w:rPr>
                <w:t>PeopleSafe - Viewing Prior Authorization (PA) and Clinical Exception Information (063994)</w:t>
              </w:r>
            </w:hyperlink>
            <w:r>
              <w:rPr>
                <w:szCs w:val="24"/>
              </w:rPr>
              <w:t>.</w:t>
            </w:r>
          </w:p>
          <w:p w14:paraId="649DC161" w14:textId="77777777" w:rsidR="006D4661" w:rsidRDefault="006D4661" w:rsidP="00EB6A65"/>
          <w:p w14:paraId="1310A4DF" w14:textId="77777777" w:rsidR="006D4661" w:rsidRDefault="006D4661" w:rsidP="00EB6A65">
            <w:pPr>
              <w:jc w:val="center"/>
            </w:pPr>
            <w:r>
              <w:rPr>
                <w:noProof/>
                <w:color w:val="2B579A"/>
                <w:shd w:val="clear" w:color="auto" w:fill="E6E6E6"/>
              </w:rPr>
              <w:drawing>
                <wp:inline distT="0" distB="0" distL="0" distR="0" wp14:anchorId="09FF65A2" wp14:editId="520D7E62">
                  <wp:extent cx="5486400" cy="4162425"/>
                  <wp:effectExtent l="0" t="0" r="0" b="9525"/>
                  <wp:docPr id="22"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AI-generated content may be incorrect."/>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62425"/>
                          </a:xfrm>
                          <a:prstGeom prst="rect">
                            <a:avLst/>
                          </a:prstGeom>
                          <a:noFill/>
                          <a:ln>
                            <a:noFill/>
                          </a:ln>
                        </pic:spPr>
                      </pic:pic>
                    </a:graphicData>
                  </a:graphic>
                </wp:inline>
              </w:drawing>
            </w:r>
          </w:p>
          <w:p w14:paraId="0091B171" w14:textId="77777777" w:rsidR="006D4661" w:rsidRPr="00EB0B38" w:rsidRDefault="006D4661" w:rsidP="00EB6A65"/>
        </w:tc>
      </w:tr>
      <w:tr w:rsidR="006D4661" w14:paraId="737D95EF" w14:textId="77777777" w:rsidTr="00EB6A65">
        <w:trPr>
          <w:trHeight w:val="85"/>
        </w:trPr>
        <w:tc>
          <w:tcPr>
            <w:tcW w:w="261" w:type="pct"/>
            <w:vMerge/>
          </w:tcPr>
          <w:p w14:paraId="6D692F8C" w14:textId="77777777" w:rsidR="006D4661" w:rsidRDefault="006D4661" w:rsidP="00EB6A65">
            <w:pPr>
              <w:jc w:val="center"/>
              <w:rPr>
                <w:b/>
                <w:bCs/>
              </w:rPr>
            </w:pPr>
          </w:p>
        </w:tc>
        <w:tc>
          <w:tcPr>
            <w:tcW w:w="599" w:type="pct"/>
            <w:vMerge/>
          </w:tcPr>
          <w:p w14:paraId="775208D0" w14:textId="77777777" w:rsidR="006D4661" w:rsidRDefault="006D4661" w:rsidP="00EB6A65"/>
        </w:tc>
        <w:tc>
          <w:tcPr>
            <w:tcW w:w="933" w:type="pct"/>
            <w:gridSpan w:val="3"/>
            <w:shd w:val="clear" w:color="auto" w:fill="auto"/>
          </w:tcPr>
          <w:p w14:paraId="2129169D" w14:textId="77777777" w:rsidR="006D4661" w:rsidRPr="00EB0B38" w:rsidRDefault="006D4661" w:rsidP="00EB6A65">
            <w:r>
              <w:t>Asks about what information is needed from the prescriber</w:t>
            </w:r>
          </w:p>
        </w:tc>
        <w:tc>
          <w:tcPr>
            <w:tcW w:w="3207" w:type="pct"/>
            <w:shd w:val="clear" w:color="auto" w:fill="auto"/>
          </w:tcPr>
          <w:p w14:paraId="40555309" w14:textId="77777777" w:rsidR="006D4661" w:rsidRDefault="006D4661" w:rsidP="00EB6A65">
            <w:r>
              <w:t>Provide an explanation to the member:</w:t>
            </w:r>
          </w:p>
          <w:p w14:paraId="245F5D7B" w14:textId="77777777" w:rsidR="006D4661" w:rsidRDefault="006D4661" w:rsidP="00EB6A65">
            <w:r>
              <w:rPr>
                <w:noProof/>
              </w:rPr>
              <w:drawing>
                <wp:inline distT="0" distB="0" distL="0" distR="0" wp14:anchorId="354719F3" wp14:editId="03BB4C62">
                  <wp:extent cx="238158" cy="2095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Your prescriber needs to answer a set of questions to determine if the medication prescribed is safe, effective, and appropriate given the options available for your condition. </w:t>
            </w:r>
          </w:p>
          <w:p w14:paraId="79921005" w14:textId="77777777" w:rsidR="006D4661" w:rsidRPr="00116D88" w:rsidRDefault="006D4661" w:rsidP="00EB6A65">
            <w:r>
              <w:rPr>
                <w:b/>
                <w:bCs/>
              </w:rPr>
              <w:t>Note:</w:t>
            </w:r>
            <w:r>
              <w:t xml:space="preserve">  If the member states the prescriber has responded, allow the turnaround time of </w:t>
            </w:r>
            <w:proofErr w:type="gramStart"/>
            <w:r>
              <w:t>3</w:t>
            </w:r>
            <w:proofErr w:type="gramEnd"/>
            <w:r>
              <w:t xml:space="preserve"> business days from the date the additional information is received to be reviewed. The member can follow up with their prescriber to see the status of the prior authorization. </w:t>
            </w:r>
          </w:p>
        </w:tc>
      </w:tr>
      <w:tr w:rsidR="006D4661" w14:paraId="5987DD95" w14:textId="77777777" w:rsidTr="00EB6A65">
        <w:trPr>
          <w:trHeight w:val="85"/>
        </w:trPr>
        <w:tc>
          <w:tcPr>
            <w:tcW w:w="261" w:type="pct"/>
            <w:vMerge/>
          </w:tcPr>
          <w:p w14:paraId="33EDF76C" w14:textId="77777777" w:rsidR="006D4661" w:rsidRDefault="006D4661" w:rsidP="00EB6A65">
            <w:pPr>
              <w:jc w:val="center"/>
              <w:rPr>
                <w:b/>
                <w:bCs/>
              </w:rPr>
            </w:pPr>
          </w:p>
        </w:tc>
        <w:tc>
          <w:tcPr>
            <w:tcW w:w="599" w:type="pct"/>
            <w:vMerge/>
          </w:tcPr>
          <w:p w14:paraId="4B39BEFA" w14:textId="77777777" w:rsidR="006D4661" w:rsidRDefault="006D4661" w:rsidP="00EB6A65"/>
        </w:tc>
        <w:tc>
          <w:tcPr>
            <w:tcW w:w="933" w:type="pct"/>
            <w:gridSpan w:val="3"/>
            <w:shd w:val="clear" w:color="auto" w:fill="auto"/>
          </w:tcPr>
          <w:p w14:paraId="0160675F" w14:textId="77777777" w:rsidR="006D4661" w:rsidRPr="00EB0B38" w:rsidRDefault="006D4661" w:rsidP="00EB6A65">
            <w:r>
              <w:t>Member asks about alternative medications that would not require a PA</w:t>
            </w:r>
          </w:p>
        </w:tc>
        <w:tc>
          <w:tcPr>
            <w:tcW w:w="3207" w:type="pct"/>
            <w:shd w:val="clear" w:color="auto" w:fill="auto"/>
          </w:tcPr>
          <w:p w14:paraId="6A6A6639" w14:textId="77777777" w:rsidR="006D4661" w:rsidRPr="00BD7CC6" w:rsidRDefault="006D4661" w:rsidP="00EB6A65">
            <w:pPr>
              <w:rPr>
                <w:noProof/>
              </w:rPr>
            </w:pPr>
            <w:r w:rsidRPr="00BD7CC6">
              <w:rPr>
                <w:noProof/>
              </w:rPr>
              <w:t>Inform the member that the plan</w:t>
            </w:r>
            <w:r>
              <w:rPr>
                <w:noProof/>
              </w:rPr>
              <w:t>’</w:t>
            </w:r>
            <w:r w:rsidRPr="00BD7CC6">
              <w:rPr>
                <w:noProof/>
              </w:rPr>
              <w:t>s formulary contains a list of covered medications</w:t>
            </w:r>
            <w:r>
              <w:rPr>
                <w:noProof/>
              </w:rPr>
              <w:t>, and they can review their plan formulary on our website</w:t>
            </w:r>
            <w:r w:rsidRPr="00BD7CC6">
              <w:rPr>
                <w:noProof/>
              </w:rPr>
              <w:t xml:space="preserve">. </w:t>
            </w:r>
          </w:p>
          <w:p w14:paraId="0EE09A30" w14:textId="77777777" w:rsidR="006D4661" w:rsidRPr="00EB0B38" w:rsidRDefault="006D4661" w:rsidP="00EB6A65">
            <w:pPr>
              <w:numPr>
                <w:ilvl w:val="1"/>
                <w:numId w:val="6"/>
              </w:numPr>
            </w:pPr>
            <w:r w:rsidRPr="00BD7CC6">
              <w:rPr>
                <w:color w:val="000000"/>
              </w:rPr>
              <w:t xml:space="preserve">Offer to search for potentially cost-saving alternatives that may not require a </w:t>
            </w:r>
            <w:r>
              <w:rPr>
                <w:color w:val="000000"/>
              </w:rPr>
              <w:t xml:space="preserve">PA, and </w:t>
            </w:r>
            <w:r w:rsidRPr="00BD7CC6">
              <w:rPr>
                <w:color w:val="000000"/>
              </w:rPr>
              <w:t xml:space="preserve">perform </w:t>
            </w:r>
            <w:hyperlink r:id="rId17" w:anchor="!/view?docid=48ee161e-9b5e-4cfb-904f-f80995018f28" w:history="1">
              <w:r w:rsidRPr="00507F0D">
                <w:rPr>
                  <w:rStyle w:val="Hyperlink"/>
                  <w:color w:val="0000FF"/>
                </w:rPr>
                <w:t>test claim for alternative medications (031769)</w:t>
              </w:r>
            </w:hyperlink>
            <w:r w:rsidRPr="00BD7CC6">
              <w:rPr>
                <w:color w:val="000000"/>
              </w:rPr>
              <w:t xml:space="preserve">. </w:t>
            </w:r>
          </w:p>
        </w:tc>
      </w:tr>
      <w:tr w:rsidR="006D4661" w14:paraId="43C36950" w14:textId="77777777" w:rsidTr="00EB6A65">
        <w:trPr>
          <w:trHeight w:val="48"/>
        </w:trPr>
        <w:tc>
          <w:tcPr>
            <w:tcW w:w="261" w:type="pct"/>
            <w:vMerge/>
          </w:tcPr>
          <w:p w14:paraId="4C4C752B" w14:textId="77777777" w:rsidR="006D4661" w:rsidRDefault="006D4661" w:rsidP="00EB6A65">
            <w:pPr>
              <w:jc w:val="center"/>
              <w:rPr>
                <w:b/>
                <w:bCs/>
              </w:rPr>
            </w:pPr>
          </w:p>
        </w:tc>
        <w:tc>
          <w:tcPr>
            <w:tcW w:w="599" w:type="pct"/>
            <w:shd w:val="clear" w:color="auto" w:fill="auto"/>
          </w:tcPr>
          <w:p w14:paraId="2C37DCDF" w14:textId="77777777" w:rsidR="006D4661" w:rsidRDefault="006D4661" w:rsidP="00EB6A65">
            <w:bookmarkStart w:id="9" w:name="MemberApproved"/>
            <w:r>
              <w:t>Approved</w:t>
            </w:r>
            <w:bookmarkEnd w:id="9"/>
          </w:p>
        </w:tc>
        <w:tc>
          <w:tcPr>
            <w:tcW w:w="4140" w:type="pct"/>
            <w:gridSpan w:val="4"/>
            <w:shd w:val="clear" w:color="auto" w:fill="auto"/>
          </w:tcPr>
          <w:p w14:paraId="76212037" w14:textId="77777777" w:rsidR="006D4661" w:rsidRDefault="006D4661" w:rsidP="00EB6A65">
            <w:r>
              <w:t xml:space="preserve">Run a </w:t>
            </w:r>
            <w:hyperlink r:id="rId18" w:anchor="!/view?docid=59c4e7fa-4a87-43c4-89cd-5d4f8c6c3421" w:history="1">
              <w:r w:rsidRPr="00507F0D">
                <w:rPr>
                  <w:rStyle w:val="Hyperlink"/>
                  <w:color w:val="0000FF"/>
                </w:rPr>
                <w:t>test claim (004573)</w:t>
              </w:r>
            </w:hyperlink>
            <w:r>
              <w:t xml:space="preserve"> for the medication in question to ensure the claim pays. </w:t>
            </w:r>
          </w:p>
          <w:p w14:paraId="6FDDC993" w14:textId="77777777" w:rsidR="006D4661" w:rsidRDefault="006D4661" w:rsidP="00EB6A65"/>
          <w:p w14:paraId="2A8B0650" w14:textId="77777777" w:rsidR="006D4661" w:rsidRPr="002274EC" w:rsidRDefault="006D4661" w:rsidP="00EB6A65">
            <w:pPr>
              <w:numPr>
                <w:ilvl w:val="0"/>
                <w:numId w:val="6"/>
              </w:numPr>
            </w:pPr>
            <w:r w:rsidRPr="002274EC">
              <w:t xml:space="preserve">If it is accepted, advise the member of the approval and next steps. </w:t>
            </w:r>
            <w:r w:rsidRPr="002274EC">
              <w:br/>
            </w:r>
            <w:r w:rsidRPr="009810D6">
              <w:rPr>
                <w:b/>
                <w:bCs/>
              </w:rPr>
              <w:t>Approved:</w:t>
            </w:r>
            <w:r w:rsidRPr="002274EC">
              <w:t xml:space="preserve">  </w:t>
            </w:r>
            <w:bookmarkStart w:id="10" w:name="OLE_LINK9"/>
            <w:r w:rsidRPr="004F3ED8">
              <w:rPr>
                <w:noProof/>
              </w:rPr>
              <w:drawing>
                <wp:inline distT="0" distB="0" distL="0" distR="0" wp14:anchorId="436DFB8E" wp14:editId="6D585A03">
                  <wp:extent cx="238158"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2274EC">
              <w:t xml:space="preserve"> </w:t>
            </w:r>
            <w:bookmarkEnd w:id="10"/>
            <w:r w:rsidRPr="002274EC">
              <w:t>Great news! Your authorization for &lt;medication name&gt; has been approved for &lt;provide date range&gt;. Your medication will now process through your prescription benefit coverage. If there are any changes to the prescription, such as changes in quantity, dose, strength, or formulation, your plan may require a new request for coverage. Please remember to ask your prescriber to renew your authorization again before &lt;provide expiration date&gt;.</w:t>
            </w:r>
            <w:r w:rsidRPr="002274EC">
              <w:br/>
            </w:r>
          </w:p>
          <w:p w14:paraId="327DF2EB" w14:textId="77777777" w:rsidR="006D4661" w:rsidRDefault="006D4661" w:rsidP="00EB6A65">
            <w:pPr>
              <w:numPr>
                <w:ilvl w:val="0"/>
                <w:numId w:val="2"/>
              </w:numPr>
            </w:pPr>
            <w:r>
              <w:t>If it is denied, assist the member based on the rejection code and reject message.</w:t>
            </w:r>
            <w:r>
              <w:br/>
            </w:r>
            <w:r>
              <w:rPr>
                <w:b/>
                <w:bCs/>
              </w:rPr>
              <w:t xml:space="preserve">Example:  </w:t>
            </w:r>
            <w:r>
              <w:t>A medication may need a PA to be covered on the plan. The PA for coverage is accepted, but the plan has a Quantity vs. Time (QVT) limitation, and the member will need a separate PA to request coverage for the additional quantity beyond what the plan normally allows.</w:t>
            </w:r>
          </w:p>
          <w:p w14:paraId="24DD02A1" w14:textId="77777777" w:rsidR="006D4661" w:rsidRDefault="006D4661" w:rsidP="00EB6A65">
            <w:pPr>
              <w:rPr>
                <w:b/>
                <w:bCs/>
              </w:rPr>
            </w:pPr>
          </w:p>
          <w:p w14:paraId="4DBAAB7C" w14:textId="77777777" w:rsidR="006D4661" w:rsidRDefault="006D4661" w:rsidP="00EB6A65">
            <w:r>
              <w:rPr>
                <w:b/>
                <w:bCs/>
              </w:rPr>
              <w:t>Notes:</w:t>
            </w:r>
            <w:r>
              <w:t xml:space="preserve">  </w:t>
            </w:r>
          </w:p>
          <w:p w14:paraId="0D519B74" w14:textId="77777777" w:rsidR="006D4661" w:rsidRDefault="006D4661" w:rsidP="00EB6A65">
            <w:pPr>
              <w:numPr>
                <w:ilvl w:val="0"/>
                <w:numId w:val="2"/>
              </w:numPr>
            </w:pPr>
            <w:r w:rsidRPr="00A4119D">
              <w:t>If there is a Home Delivery/Mail Order prescription on hold which now shows an accepted test claim, assist the member with ordering their medication.</w:t>
            </w:r>
            <w:r>
              <w:t xml:space="preserve"> </w:t>
            </w:r>
            <w:r w:rsidRPr="00A4119D">
              <w:t>Refer to</w:t>
            </w:r>
            <w:r>
              <w:t xml:space="preserve"> </w:t>
            </w:r>
            <w:hyperlink r:id="rId19" w:anchor="!/view?docid=932f2f09-4581-4c2c-861d-5145ad7ab97a"/>
            <w:hyperlink r:id="rId20" w:anchor="!/view?docid=5b4a37eb-2741-4f6b-ba52-09fa2ec55ccc" w:history="1">
              <w:r w:rsidRPr="00507F0D">
                <w:rPr>
                  <w:rStyle w:val="Hyperlink"/>
                  <w:color w:val="0000FF"/>
                </w:rPr>
                <w:t>PBM Hold (027255)</w:t>
              </w:r>
            </w:hyperlink>
            <w:r w:rsidRPr="00507F0D">
              <w:rPr>
                <w:color w:val="0000FF"/>
              </w:rPr>
              <w:t>.</w:t>
            </w:r>
            <w:r w:rsidRPr="00507F0D" w:rsidDel="00EF5175">
              <w:rPr>
                <w:color w:val="0000FF"/>
              </w:rPr>
              <w:t xml:space="preserve"> </w:t>
            </w:r>
          </w:p>
          <w:p w14:paraId="0EC557BB" w14:textId="77777777" w:rsidR="006D4661" w:rsidRPr="002C7985" w:rsidRDefault="006D4661" w:rsidP="00EB6A65">
            <w:pPr>
              <w:numPr>
                <w:ilvl w:val="0"/>
                <w:numId w:val="2"/>
              </w:numPr>
            </w:pPr>
            <w:r>
              <w:t xml:space="preserve">For retail claims, advise the member to contact the pharmacy and re-run the claims with the approved from date listed on the PA or Clinical Exception. </w:t>
            </w:r>
          </w:p>
        </w:tc>
      </w:tr>
      <w:tr w:rsidR="006D4661" w14:paraId="06E446D9" w14:textId="77777777" w:rsidTr="00EB6A65">
        <w:trPr>
          <w:trHeight w:val="105"/>
        </w:trPr>
        <w:tc>
          <w:tcPr>
            <w:tcW w:w="261" w:type="pct"/>
            <w:vMerge/>
          </w:tcPr>
          <w:p w14:paraId="3AAC0DBC" w14:textId="77777777" w:rsidR="006D4661" w:rsidRDefault="006D4661" w:rsidP="00EB6A65">
            <w:pPr>
              <w:jc w:val="center"/>
              <w:rPr>
                <w:b/>
                <w:bCs/>
              </w:rPr>
            </w:pPr>
          </w:p>
        </w:tc>
        <w:tc>
          <w:tcPr>
            <w:tcW w:w="599" w:type="pct"/>
            <w:vMerge w:val="restart"/>
            <w:shd w:val="clear" w:color="auto" w:fill="auto"/>
          </w:tcPr>
          <w:p w14:paraId="7597BFCF" w14:textId="77777777" w:rsidR="006D4661" w:rsidRDefault="006D4661" w:rsidP="00EB6A65">
            <w:bookmarkStart w:id="11" w:name="MemberDenied"/>
            <w:r>
              <w:t>Denied</w:t>
            </w:r>
            <w:bookmarkEnd w:id="11"/>
          </w:p>
        </w:tc>
        <w:tc>
          <w:tcPr>
            <w:tcW w:w="4140" w:type="pct"/>
            <w:gridSpan w:val="4"/>
            <w:shd w:val="clear" w:color="auto" w:fill="auto"/>
          </w:tcPr>
          <w:p w14:paraId="59A65239" w14:textId="77777777" w:rsidR="006D4661" w:rsidRDefault="006D4661" w:rsidP="00EB6A65">
            <w:r>
              <w:t xml:space="preserve">Advise the member of the denial reason provided in PeopleSafe and of the next steps. </w:t>
            </w:r>
          </w:p>
          <w:p w14:paraId="5CAD2F72" w14:textId="77777777" w:rsidR="006D4661" w:rsidRDefault="006D4661" w:rsidP="00EB6A65">
            <w:r>
              <w:rPr>
                <w:b/>
                <w:bCs/>
              </w:rPr>
              <w:t>Denied:</w:t>
            </w:r>
            <w:r>
              <w:t xml:space="preserve">  </w:t>
            </w:r>
            <w:bookmarkStart w:id="12" w:name="OLE_LINK11"/>
            <w:r>
              <w:rPr>
                <w:noProof/>
              </w:rPr>
              <w:drawing>
                <wp:inline distT="0" distB="0" distL="0" distR="0" wp14:anchorId="718226B7" wp14:editId="29141D9D">
                  <wp:extent cx="238158" cy="20957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bookmarkEnd w:id="12"/>
            <w:r>
              <w:t xml:space="preserve">I absolutely understand and obtaining your medication is important to you. The Prior Authorization has been denied. You will be mailed a copy of the denial letter. </w:t>
            </w:r>
          </w:p>
          <w:p w14:paraId="7B0200FA" w14:textId="77777777" w:rsidR="006D4661" w:rsidRDefault="006D4661" w:rsidP="00EB6A65"/>
          <w:p w14:paraId="16EC6B7D" w14:textId="77777777" w:rsidR="006D4661" w:rsidRPr="00052649" w:rsidRDefault="006D4661" w:rsidP="00EB6A65">
            <w:r>
              <w:rPr>
                <w:b/>
                <w:bCs/>
              </w:rPr>
              <w:t xml:space="preserve">Note:  </w:t>
            </w:r>
            <w:r>
              <w:t xml:space="preserve">Members may view basic status of prior authorization requests via the Prior Authorization page on Caremark.com. </w:t>
            </w:r>
            <w:r>
              <w:br/>
              <w:t>Not all plans participate in Caremark.com, and some plans require using a different method to log in; review the CIF.</w:t>
            </w:r>
          </w:p>
        </w:tc>
      </w:tr>
      <w:tr w:rsidR="006D4661" w14:paraId="53EE9CFE" w14:textId="77777777" w:rsidTr="00EB6A65">
        <w:trPr>
          <w:trHeight w:val="102"/>
        </w:trPr>
        <w:tc>
          <w:tcPr>
            <w:tcW w:w="261" w:type="pct"/>
            <w:vMerge/>
          </w:tcPr>
          <w:p w14:paraId="7E7E9B4A" w14:textId="77777777" w:rsidR="006D4661" w:rsidRDefault="006D4661" w:rsidP="00EB6A65">
            <w:pPr>
              <w:jc w:val="center"/>
              <w:rPr>
                <w:b/>
                <w:bCs/>
              </w:rPr>
            </w:pPr>
          </w:p>
        </w:tc>
        <w:tc>
          <w:tcPr>
            <w:tcW w:w="599" w:type="pct"/>
            <w:vMerge/>
          </w:tcPr>
          <w:p w14:paraId="5A186961" w14:textId="77777777" w:rsidR="006D4661" w:rsidRDefault="006D4661" w:rsidP="00EB6A65"/>
        </w:tc>
        <w:tc>
          <w:tcPr>
            <w:tcW w:w="933" w:type="pct"/>
            <w:gridSpan w:val="3"/>
            <w:shd w:val="clear" w:color="auto" w:fill="D9D9D9" w:themeFill="background1" w:themeFillShade="D9"/>
          </w:tcPr>
          <w:p w14:paraId="758FA60C" w14:textId="77777777" w:rsidR="006D4661" w:rsidRPr="00052649" w:rsidRDefault="006D4661" w:rsidP="00EB6A65">
            <w:pPr>
              <w:jc w:val="center"/>
              <w:rPr>
                <w:b/>
                <w:bCs/>
              </w:rPr>
            </w:pPr>
            <w:r w:rsidRPr="00052649">
              <w:rPr>
                <w:b/>
                <w:bCs/>
              </w:rPr>
              <w:t>If…</w:t>
            </w:r>
          </w:p>
        </w:tc>
        <w:tc>
          <w:tcPr>
            <w:tcW w:w="3207" w:type="pct"/>
            <w:shd w:val="clear" w:color="auto" w:fill="D9D9D9" w:themeFill="background1" w:themeFillShade="D9"/>
          </w:tcPr>
          <w:p w14:paraId="22E20536" w14:textId="77777777" w:rsidR="006D4661" w:rsidRPr="00052649" w:rsidRDefault="006D4661" w:rsidP="00EB6A65">
            <w:pPr>
              <w:jc w:val="center"/>
              <w:rPr>
                <w:b/>
                <w:bCs/>
              </w:rPr>
            </w:pPr>
            <w:r>
              <w:rPr>
                <w:b/>
                <w:bCs/>
              </w:rPr>
              <w:t>Then</w:t>
            </w:r>
            <w:r w:rsidRPr="00052649">
              <w:rPr>
                <w:b/>
                <w:bCs/>
              </w:rPr>
              <w:t>…</w:t>
            </w:r>
          </w:p>
        </w:tc>
      </w:tr>
      <w:tr w:rsidR="006D4661" w14:paraId="5FDE7AA0" w14:textId="77777777" w:rsidTr="00EB6A65">
        <w:trPr>
          <w:trHeight w:val="102"/>
        </w:trPr>
        <w:tc>
          <w:tcPr>
            <w:tcW w:w="261" w:type="pct"/>
            <w:vMerge/>
          </w:tcPr>
          <w:p w14:paraId="040994D8" w14:textId="77777777" w:rsidR="006D4661" w:rsidRDefault="006D4661" w:rsidP="00EB6A65">
            <w:pPr>
              <w:jc w:val="center"/>
              <w:rPr>
                <w:b/>
                <w:bCs/>
              </w:rPr>
            </w:pPr>
          </w:p>
        </w:tc>
        <w:tc>
          <w:tcPr>
            <w:tcW w:w="599" w:type="pct"/>
            <w:vMerge/>
          </w:tcPr>
          <w:p w14:paraId="7E9FCA67" w14:textId="77777777" w:rsidR="006D4661" w:rsidRDefault="006D4661" w:rsidP="00EB6A65"/>
        </w:tc>
        <w:tc>
          <w:tcPr>
            <w:tcW w:w="933" w:type="pct"/>
            <w:gridSpan w:val="3"/>
            <w:shd w:val="clear" w:color="auto" w:fill="auto"/>
          </w:tcPr>
          <w:p w14:paraId="5324CA80" w14:textId="77777777" w:rsidR="006D4661" w:rsidRPr="00C714FD" w:rsidRDefault="006D4661" w:rsidP="00EB6A65">
            <w:r>
              <w:t xml:space="preserve">There is only </w:t>
            </w:r>
            <w:r w:rsidRPr="008658E0">
              <w:rPr>
                <w:b/>
                <w:bCs/>
              </w:rPr>
              <w:t>one</w:t>
            </w:r>
            <w:r>
              <w:t xml:space="preserve"> (1) denial for the PA or Clinical Exception, </w:t>
            </w:r>
            <w:r>
              <w:rPr>
                <w:b/>
                <w:bCs/>
              </w:rPr>
              <w:t>and</w:t>
            </w:r>
            <w:r>
              <w:t xml:space="preserve"> the denial is due to insufficient information/information not included</w:t>
            </w:r>
          </w:p>
        </w:tc>
        <w:tc>
          <w:tcPr>
            <w:tcW w:w="3207" w:type="pct"/>
            <w:shd w:val="clear" w:color="auto" w:fill="auto"/>
          </w:tcPr>
          <w:p w14:paraId="45797EB8" w14:textId="77777777" w:rsidR="006D4661" w:rsidRDefault="006D4661" w:rsidP="00EB6A65">
            <w:r>
              <w:t xml:space="preserve">Advise the member that a second request may be submitted within 60 days of the first denial. </w:t>
            </w:r>
          </w:p>
          <w:p w14:paraId="60FF3A19" w14:textId="77777777" w:rsidR="006D4661" w:rsidRDefault="006D4661" w:rsidP="00EB6A65">
            <w:r>
              <w:rPr>
                <w:noProof/>
              </w:rPr>
              <w:drawing>
                <wp:inline distT="0" distB="0" distL="0" distR="0" wp14:anchorId="03C0CF81" wp14:editId="16E53593">
                  <wp:extent cx="238158" cy="209579"/>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Your Prior Authorization was denied because we are missing some of the required information from the provider. I will definitely send another Prior Authorization request to your provider. I would recommend you contact your provider and ask them to call our Prior Authorization dept.</w:t>
            </w:r>
          </w:p>
          <w:p w14:paraId="3A64C872" w14:textId="77777777" w:rsidR="006D4661" w:rsidRDefault="006D4661" w:rsidP="00EB6A65">
            <w:pPr>
              <w:ind w:left="360"/>
            </w:pPr>
          </w:p>
          <w:p w14:paraId="476A7E74" w14:textId="77777777" w:rsidR="006D4661" w:rsidRDefault="006D4661" w:rsidP="00EB6A65">
            <w:r w:rsidRPr="00330D0D">
              <w:rPr>
                <w:b/>
                <w:bCs/>
              </w:rPr>
              <w:t>CCR:</w:t>
            </w:r>
            <w:r>
              <w:t xml:space="preserve">  Best practice is to recommend the provider’s office call the Prior Authorization number to update the PA request. This enables the PA team to ensure every question is fully answered. </w:t>
            </w:r>
          </w:p>
          <w:p w14:paraId="5B81F517" w14:textId="77777777" w:rsidR="006D4661" w:rsidRDefault="006D4661" w:rsidP="00EB6A65">
            <w:pPr>
              <w:numPr>
                <w:ilvl w:val="0"/>
                <w:numId w:val="8"/>
              </w:numPr>
            </w:pPr>
            <w:r>
              <w:t>Provide the phone number from the rejected claim. Refer to the CIF to determine who handles prior authorizations.</w:t>
            </w:r>
          </w:p>
          <w:p w14:paraId="23A4621A" w14:textId="77777777" w:rsidR="006D4661" w:rsidRDefault="006D4661" w:rsidP="00EB6A65">
            <w:pPr>
              <w:numPr>
                <w:ilvl w:val="0"/>
                <w:numId w:val="8"/>
              </w:numPr>
            </w:pPr>
            <w:r w:rsidRPr="00116D88">
              <w:t xml:space="preserve">If </w:t>
            </w:r>
            <w:r>
              <w:t xml:space="preserve">we handle the PA, and there </w:t>
            </w:r>
            <w:r w:rsidRPr="00116D88">
              <w:t xml:space="preserve">is no phone number in the reject, you may provide </w:t>
            </w:r>
            <w:r w:rsidRPr="00CB28D4">
              <w:rPr>
                <w:b/>
                <w:bCs/>
              </w:rPr>
              <w:t>1-800-294-5979</w:t>
            </w:r>
            <w:r w:rsidRPr="004F11A6">
              <w:t>.</w:t>
            </w:r>
            <w:r>
              <w:t xml:space="preserve"> </w:t>
            </w:r>
          </w:p>
          <w:p w14:paraId="745444C0" w14:textId="77777777" w:rsidR="006D4661" w:rsidRDefault="006D4661" w:rsidP="00EB6A65">
            <w:pPr>
              <w:numPr>
                <w:ilvl w:val="0"/>
                <w:numId w:val="8"/>
              </w:numPr>
            </w:pPr>
            <w:r>
              <w:t xml:space="preserve">The provider may also submit an ePA request through </w:t>
            </w:r>
            <w:hyperlink r:id="rId21" w:history="1">
              <w:r w:rsidRPr="00507F0D">
                <w:rPr>
                  <w:rStyle w:val="Hyperlink"/>
                  <w:color w:val="0000FF"/>
                </w:rPr>
                <w:t>https://www.covermymeds.com/epa/caremark/</w:t>
              </w:r>
            </w:hyperlink>
            <w:r w:rsidRPr="00116D88">
              <w:t xml:space="preserve">. </w:t>
            </w:r>
          </w:p>
        </w:tc>
      </w:tr>
      <w:tr w:rsidR="006D4661" w14:paraId="238826F9" w14:textId="77777777" w:rsidTr="00EB6A65">
        <w:trPr>
          <w:trHeight w:val="102"/>
        </w:trPr>
        <w:tc>
          <w:tcPr>
            <w:tcW w:w="261" w:type="pct"/>
            <w:vMerge/>
          </w:tcPr>
          <w:p w14:paraId="75133625" w14:textId="77777777" w:rsidR="006D4661" w:rsidRDefault="006D4661" w:rsidP="00EB6A65">
            <w:pPr>
              <w:jc w:val="center"/>
              <w:rPr>
                <w:b/>
                <w:bCs/>
              </w:rPr>
            </w:pPr>
          </w:p>
        </w:tc>
        <w:tc>
          <w:tcPr>
            <w:tcW w:w="599" w:type="pct"/>
            <w:vMerge/>
          </w:tcPr>
          <w:p w14:paraId="7D112A77" w14:textId="77777777" w:rsidR="006D4661" w:rsidRDefault="006D4661" w:rsidP="00EB6A65"/>
        </w:tc>
        <w:tc>
          <w:tcPr>
            <w:tcW w:w="933" w:type="pct"/>
            <w:gridSpan w:val="3"/>
            <w:shd w:val="clear" w:color="auto" w:fill="auto"/>
          </w:tcPr>
          <w:p w14:paraId="16970F58" w14:textId="77777777" w:rsidR="006D4661" w:rsidRDefault="006D4661" w:rsidP="00EB6A65">
            <w:r>
              <w:t xml:space="preserve">There is a denial on file for </w:t>
            </w:r>
            <w:r>
              <w:rPr>
                <w:b/>
                <w:bCs/>
              </w:rPr>
              <w:t xml:space="preserve">does not meet </w:t>
            </w:r>
            <w:r w:rsidRPr="008658E0">
              <w:t>criteria</w:t>
            </w:r>
          </w:p>
          <w:p w14:paraId="3C345D0A" w14:textId="77777777" w:rsidR="006D4661" w:rsidRDefault="006D4661" w:rsidP="00EB6A65">
            <w:r>
              <w:t>OR</w:t>
            </w:r>
          </w:p>
          <w:p w14:paraId="3FE219B5" w14:textId="77777777" w:rsidR="006D4661" w:rsidRDefault="006D4661" w:rsidP="00EB6A65">
            <w:r w:rsidRPr="00AA2C2C">
              <w:t>There</w:t>
            </w:r>
            <w:r>
              <w:t xml:space="preserve"> are </w:t>
            </w:r>
            <w:r w:rsidRPr="004F3ED8">
              <w:rPr>
                <w:b/>
                <w:bCs/>
              </w:rPr>
              <w:t>two</w:t>
            </w:r>
            <w:r>
              <w:t xml:space="preserve"> (2) denials on file for the same medication within the last 60 days</w:t>
            </w:r>
          </w:p>
        </w:tc>
        <w:tc>
          <w:tcPr>
            <w:tcW w:w="3207" w:type="pct"/>
            <w:shd w:val="clear" w:color="auto" w:fill="auto"/>
          </w:tcPr>
          <w:p w14:paraId="6000FCC2" w14:textId="77777777" w:rsidR="006D4661" w:rsidRDefault="006D4661" w:rsidP="00EB6A65"/>
          <w:p w14:paraId="20ED8DAC" w14:textId="77777777" w:rsidR="006D4661" w:rsidRDefault="006D4661" w:rsidP="00EB6A65">
            <w:pPr>
              <w:numPr>
                <w:ilvl w:val="0"/>
                <w:numId w:val="9"/>
              </w:numPr>
            </w:pPr>
            <w:r>
              <w:t>Review the CIF to determine who handles the Appeals process.</w:t>
            </w:r>
          </w:p>
          <w:p w14:paraId="5460C83D" w14:textId="77777777" w:rsidR="006D4661" w:rsidRDefault="006D4661" w:rsidP="00EB6A65">
            <w:pPr>
              <w:pStyle w:val="ListParagraph"/>
              <w:numPr>
                <w:ilvl w:val="0"/>
                <w:numId w:val="3"/>
              </w:numPr>
            </w:pPr>
            <w:r>
              <w:t>Review the information with the member to begin the Appeals process.</w:t>
            </w:r>
          </w:p>
          <w:p w14:paraId="1FEEB450" w14:textId="77777777" w:rsidR="006D4661" w:rsidRDefault="006D4661" w:rsidP="00EB6A65">
            <w:r>
              <w:t xml:space="preserve">Refer to </w:t>
            </w:r>
            <w:hyperlink r:id="rId22" w:anchor="!/view?docid=cd7126d2-19b7-4743-913c-8e9dd7329c08" w:history="1">
              <w:r w:rsidRPr="00507F0D">
                <w:rPr>
                  <w:rStyle w:val="Hyperlink"/>
                  <w:color w:val="0000FF"/>
                </w:rPr>
                <w:t>Appeals (007339)</w:t>
              </w:r>
            </w:hyperlink>
            <w:r>
              <w:t>.</w:t>
            </w:r>
          </w:p>
        </w:tc>
      </w:tr>
      <w:tr w:rsidR="006D4661" w14:paraId="42809DCF" w14:textId="77777777" w:rsidTr="00EB6A65">
        <w:trPr>
          <w:trHeight w:val="102"/>
        </w:trPr>
        <w:tc>
          <w:tcPr>
            <w:tcW w:w="261" w:type="pct"/>
            <w:vMerge/>
          </w:tcPr>
          <w:p w14:paraId="394BE3FE" w14:textId="77777777" w:rsidR="006D4661" w:rsidRDefault="006D4661" w:rsidP="00EB6A65">
            <w:pPr>
              <w:jc w:val="center"/>
              <w:rPr>
                <w:b/>
                <w:bCs/>
              </w:rPr>
            </w:pPr>
          </w:p>
        </w:tc>
        <w:tc>
          <w:tcPr>
            <w:tcW w:w="599" w:type="pct"/>
            <w:vMerge/>
          </w:tcPr>
          <w:p w14:paraId="2F765054" w14:textId="77777777" w:rsidR="006D4661" w:rsidRDefault="006D4661" w:rsidP="00EB6A65"/>
        </w:tc>
        <w:tc>
          <w:tcPr>
            <w:tcW w:w="933" w:type="pct"/>
            <w:gridSpan w:val="3"/>
            <w:shd w:val="clear" w:color="auto" w:fill="auto"/>
          </w:tcPr>
          <w:p w14:paraId="68F4842C" w14:textId="77777777" w:rsidR="006D4661" w:rsidRDefault="006D4661" w:rsidP="00EB6A65">
            <w:r>
              <w:t>Member requests other options</w:t>
            </w:r>
          </w:p>
        </w:tc>
        <w:tc>
          <w:tcPr>
            <w:tcW w:w="3207" w:type="pct"/>
            <w:shd w:val="clear" w:color="auto" w:fill="auto"/>
          </w:tcPr>
          <w:p w14:paraId="077F8E23" w14:textId="77777777" w:rsidR="006D4661" w:rsidRDefault="006D4661" w:rsidP="00EB6A65">
            <w:r>
              <w:rPr>
                <w:noProof/>
              </w:rPr>
              <w:drawing>
                <wp:inline distT="0" distB="0" distL="0" distR="0" wp14:anchorId="7244F43C" wp14:editId="5A5A859A">
                  <wp:extent cx="238158" cy="209579"/>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You may choose to pay out of pocket for the medication or discuss alternative mediations with your prescriber. If you’d like, I’d be happy to search for a potentially cost-saving alternative that may not require an approval request. </w:t>
            </w:r>
          </w:p>
          <w:p w14:paraId="437C9BBF" w14:textId="77777777" w:rsidR="006D4661" w:rsidRDefault="006D4661" w:rsidP="00EB6A65"/>
          <w:p w14:paraId="1E6FCFB9" w14:textId="77777777" w:rsidR="006D4661" w:rsidRDefault="006D4661" w:rsidP="00EB6A65">
            <w:r>
              <w:t xml:space="preserve">Assist the caller by searching for potential </w:t>
            </w:r>
            <w:hyperlink r:id="rId23" w:anchor="!/view?docid=48ee161e-9b5e-4cfb-904f-f80995018f28" w:history="1">
              <w:r w:rsidRPr="00507F0D">
                <w:rPr>
                  <w:rStyle w:val="Hyperlink"/>
                  <w:color w:val="0000FF"/>
                </w:rPr>
                <w:t>alternatives (031769)</w:t>
              </w:r>
            </w:hyperlink>
            <w:r>
              <w:t>.</w:t>
            </w:r>
          </w:p>
        </w:tc>
      </w:tr>
      <w:tr w:rsidR="006D4661" w14:paraId="4E9000C5" w14:textId="77777777" w:rsidTr="00EB6A65">
        <w:trPr>
          <w:trHeight w:val="102"/>
        </w:trPr>
        <w:tc>
          <w:tcPr>
            <w:tcW w:w="261" w:type="pct"/>
            <w:vMerge/>
          </w:tcPr>
          <w:p w14:paraId="5B32F17A" w14:textId="77777777" w:rsidR="006D4661" w:rsidRDefault="006D4661" w:rsidP="00EB6A65">
            <w:pPr>
              <w:jc w:val="center"/>
              <w:rPr>
                <w:b/>
                <w:bCs/>
              </w:rPr>
            </w:pPr>
          </w:p>
        </w:tc>
        <w:tc>
          <w:tcPr>
            <w:tcW w:w="599" w:type="pct"/>
            <w:vMerge/>
          </w:tcPr>
          <w:p w14:paraId="4C66C902" w14:textId="77777777" w:rsidR="006D4661" w:rsidRDefault="006D4661" w:rsidP="00EB6A65"/>
        </w:tc>
        <w:tc>
          <w:tcPr>
            <w:tcW w:w="933" w:type="pct"/>
            <w:gridSpan w:val="3"/>
            <w:shd w:val="clear" w:color="auto" w:fill="auto"/>
          </w:tcPr>
          <w:p w14:paraId="1E3A3CF4" w14:textId="77777777" w:rsidR="006D4661" w:rsidRDefault="006D4661" w:rsidP="00EB6A65">
            <w:r>
              <w:t xml:space="preserve">A more thorough explanation as to why the request was denied </w:t>
            </w:r>
          </w:p>
        </w:tc>
        <w:tc>
          <w:tcPr>
            <w:tcW w:w="3207" w:type="pct"/>
            <w:shd w:val="clear" w:color="auto" w:fill="auto"/>
          </w:tcPr>
          <w:p w14:paraId="3B410D58" w14:textId="77777777" w:rsidR="006D4661" w:rsidRDefault="006D4661" w:rsidP="00EB6A65">
            <w:r>
              <w:t xml:space="preserve">Review the reason for denial with the member by viewing the denial reason in PeopleSafe. </w:t>
            </w:r>
          </w:p>
          <w:p w14:paraId="49A9C55B" w14:textId="77777777" w:rsidR="006D4661" w:rsidRDefault="006D4661" w:rsidP="00EB6A65"/>
          <w:p w14:paraId="11050C7A" w14:textId="77777777" w:rsidR="006D4661" w:rsidRDefault="006D4661" w:rsidP="00EB6A65">
            <w:r>
              <w:rPr>
                <w:b/>
                <w:bCs/>
              </w:rPr>
              <w:t>Note:</w:t>
            </w:r>
            <w:r>
              <w:t xml:space="preserve">  After reviewing the denial reason, if more information is needed, and if the member requests to speak directly to the PA team for more information on why the request was denied, </w:t>
            </w:r>
            <w:hyperlink r:id="rId24" w:anchor="!/view?docid=18c64566-0ebb-4760-96fe-04da06185de0" w:history="1">
              <w:r w:rsidRPr="00507F0D">
                <w:rPr>
                  <w:rStyle w:val="Hyperlink"/>
                  <w:color w:val="0000FF"/>
                </w:rPr>
                <w:t>warm transfer (066076)</w:t>
              </w:r>
            </w:hyperlink>
            <w:r>
              <w:rPr>
                <w:rFonts w:ascii="Times New Roman" w:hAnsi="Times New Roman" w:cs="Times New Roman"/>
                <w:szCs w:val="24"/>
              </w:rPr>
              <w:t xml:space="preserve"> </w:t>
            </w:r>
            <w:r>
              <w:t xml:space="preserve">to the PA team. </w:t>
            </w:r>
          </w:p>
          <w:p w14:paraId="09BC64B0" w14:textId="77777777" w:rsidR="006D4661" w:rsidRDefault="006D4661" w:rsidP="00EB6A65">
            <w:pPr>
              <w:numPr>
                <w:ilvl w:val="0"/>
                <w:numId w:val="3"/>
              </w:numPr>
            </w:pPr>
            <w:r>
              <w:t xml:space="preserve">If the CIF indicated that our PBM handles the PA or Clinical Exception process, contact the PA team using the number from the reject code. </w:t>
            </w:r>
          </w:p>
          <w:p w14:paraId="1B6F688A" w14:textId="77777777" w:rsidR="006D4661" w:rsidRDefault="006D4661" w:rsidP="00EB6A65">
            <w:pPr>
              <w:numPr>
                <w:ilvl w:val="0"/>
                <w:numId w:val="3"/>
              </w:numPr>
            </w:pPr>
            <w:r>
              <w:t xml:space="preserve">If there is no phone number in the reject, you may call </w:t>
            </w:r>
            <w:r w:rsidRPr="002F0998">
              <w:rPr>
                <w:b/>
                <w:bCs/>
              </w:rPr>
              <w:t>1-800-294-5979</w:t>
            </w:r>
            <w:r>
              <w:t xml:space="preserve">. </w:t>
            </w:r>
          </w:p>
          <w:p w14:paraId="1C0A3D3E" w14:textId="77777777" w:rsidR="006D4661" w:rsidRDefault="006D4661" w:rsidP="00EB6A65">
            <w:pPr>
              <w:numPr>
                <w:ilvl w:val="0"/>
                <w:numId w:val="3"/>
              </w:numPr>
            </w:pPr>
            <w:r>
              <w:t>If we do not handle the PA or Clinical Exception process, direct the caller to the appropriate place listed in the CIF.</w:t>
            </w:r>
          </w:p>
          <w:p w14:paraId="4FDC3576" w14:textId="77777777" w:rsidR="006D4661" w:rsidRDefault="006D4661" w:rsidP="00EB6A65">
            <w:pPr>
              <w:pStyle w:val="ListParagraph"/>
              <w:jc w:val="center"/>
            </w:pPr>
            <w:r>
              <w:rPr>
                <w:noProof/>
                <w:color w:val="2B579A"/>
                <w:shd w:val="clear" w:color="auto" w:fill="E6E6E6"/>
              </w:rPr>
              <w:drawing>
                <wp:inline distT="0" distB="0" distL="0" distR="0" wp14:anchorId="5DC43CAF" wp14:editId="6AB667DD">
                  <wp:extent cx="5486400" cy="3438525"/>
                  <wp:effectExtent l="0" t="0" r="0" b="9525"/>
                  <wp:docPr id="20"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AI-generated content may be incorrect."/>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38525"/>
                          </a:xfrm>
                          <a:prstGeom prst="rect">
                            <a:avLst/>
                          </a:prstGeom>
                          <a:noFill/>
                          <a:ln>
                            <a:noFill/>
                          </a:ln>
                        </pic:spPr>
                      </pic:pic>
                    </a:graphicData>
                  </a:graphic>
                </wp:inline>
              </w:drawing>
            </w:r>
          </w:p>
          <w:p w14:paraId="4DFBC3B6" w14:textId="77777777" w:rsidR="006D4661" w:rsidRDefault="006D4661" w:rsidP="00EB6A65">
            <w:pPr>
              <w:pStyle w:val="ListParagraph"/>
              <w:jc w:val="center"/>
            </w:pPr>
          </w:p>
        </w:tc>
      </w:tr>
      <w:tr w:rsidR="006D4661" w14:paraId="63E9C052" w14:textId="77777777" w:rsidTr="00EB6A65">
        <w:trPr>
          <w:trHeight w:val="102"/>
        </w:trPr>
        <w:tc>
          <w:tcPr>
            <w:tcW w:w="261" w:type="pct"/>
            <w:vMerge/>
          </w:tcPr>
          <w:p w14:paraId="057A75BD" w14:textId="77777777" w:rsidR="006D4661" w:rsidRDefault="006D4661" w:rsidP="00EB6A65">
            <w:pPr>
              <w:jc w:val="center"/>
              <w:rPr>
                <w:b/>
                <w:bCs/>
              </w:rPr>
            </w:pPr>
          </w:p>
        </w:tc>
        <w:tc>
          <w:tcPr>
            <w:tcW w:w="599" w:type="pct"/>
            <w:vMerge/>
          </w:tcPr>
          <w:p w14:paraId="460383EA" w14:textId="77777777" w:rsidR="006D4661" w:rsidRDefault="006D4661" w:rsidP="00EB6A65"/>
        </w:tc>
        <w:tc>
          <w:tcPr>
            <w:tcW w:w="933" w:type="pct"/>
            <w:gridSpan w:val="3"/>
            <w:shd w:val="clear" w:color="auto" w:fill="auto"/>
          </w:tcPr>
          <w:p w14:paraId="0FE880F3" w14:textId="77777777" w:rsidR="006D4661" w:rsidRDefault="006D4661" w:rsidP="00EB6A65">
            <w:r>
              <w:t>Another copy of the Prior Authorization determination letter (Approval or Denial)</w:t>
            </w:r>
          </w:p>
          <w:p w14:paraId="65A7B50E" w14:textId="77777777" w:rsidR="006D4661" w:rsidRDefault="006D4661" w:rsidP="00EB6A65"/>
          <w:p w14:paraId="6DD9BE90" w14:textId="77777777" w:rsidR="006D4661" w:rsidRDefault="006D4661" w:rsidP="00EB6A65">
            <w:r>
              <w:t>OR</w:t>
            </w:r>
          </w:p>
          <w:p w14:paraId="55708A67" w14:textId="77777777" w:rsidR="006D4661" w:rsidRDefault="006D4661" w:rsidP="00EB6A65"/>
          <w:p w14:paraId="597A876E" w14:textId="77777777" w:rsidR="006D4661" w:rsidRDefault="006D4661" w:rsidP="00EB6A65">
            <w:r>
              <w:t>A free copy of the actual benefit provision, guideline, protocol, or other similar criterion used to make the decision and any other information related to this decision</w:t>
            </w:r>
          </w:p>
        </w:tc>
        <w:tc>
          <w:tcPr>
            <w:tcW w:w="3207" w:type="pct"/>
            <w:shd w:val="clear" w:color="auto" w:fill="auto"/>
          </w:tcPr>
          <w:p w14:paraId="4CAA6405" w14:textId="77777777" w:rsidR="006D4661" w:rsidRDefault="006D4661" w:rsidP="00EB6A65">
            <w:pPr>
              <w:numPr>
                <w:ilvl w:val="0"/>
                <w:numId w:val="10"/>
              </w:numPr>
            </w:pPr>
            <w:r>
              <w:t xml:space="preserve">Confirm the medication and the member’s mailing address where the letter will be sent. </w:t>
            </w:r>
          </w:p>
          <w:p w14:paraId="3FCC0495" w14:textId="77777777" w:rsidR="006D4661" w:rsidRDefault="006D4661" w:rsidP="00EB6A65">
            <w:pPr>
              <w:numPr>
                <w:ilvl w:val="0"/>
                <w:numId w:val="10"/>
              </w:numPr>
            </w:pPr>
            <w:r>
              <w:t>Contact the Prior Authorization Department to request a letter be sent to the member at the preferred address.</w:t>
            </w:r>
          </w:p>
          <w:p w14:paraId="10D8B022" w14:textId="77777777" w:rsidR="006D4661" w:rsidRDefault="006D4661" w:rsidP="00EB6A65">
            <w:pPr>
              <w:numPr>
                <w:ilvl w:val="0"/>
                <w:numId w:val="10"/>
              </w:numPr>
            </w:pPr>
            <w:r>
              <w:t xml:space="preserve">Advise the member to allow 7-10 business days to receive the letter. </w:t>
            </w:r>
          </w:p>
        </w:tc>
      </w:tr>
      <w:tr w:rsidR="006D4661" w14:paraId="78BE36A7" w14:textId="77777777" w:rsidTr="00EB6A65">
        <w:trPr>
          <w:trHeight w:val="102"/>
        </w:trPr>
        <w:tc>
          <w:tcPr>
            <w:tcW w:w="261" w:type="pct"/>
            <w:vMerge/>
          </w:tcPr>
          <w:p w14:paraId="1983FDEE" w14:textId="77777777" w:rsidR="006D4661" w:rsidRDefault="006D4661" w:rsidP="00EB6A65">
            <w:pPr>
              <w:jc w:val="center"/>
              <w:rPr>
                <w:b/>
                <w:bCs/>
              </w:rPr>
            </w:pPr>
          </w:p>
        </w:tc>
        <w:tc>
          <w:tcPr>
            <w:tcW w:w="599" w:type="pct"/>
            <w:vMerge/>
          </w:tcPr>
          <w:p w14:paraId="77B15BC3" w14:textId="77777777" w:rsidR="006D4661" w:rsidRDefault="006D4661" w:rsidP="00EB6A65"/>
        </w:tc>
        <w:tc>
          <w:tcPr>
            <w:tcW w:w="933" w:type="pct"/>
            <w:gridSpan w:val="3"/>
            <w:shd w:val="clear" w:color="auto" w:fill="auto"/>
          </w:tcPr>
          <w:p w14:paraId="6A1A52E8" w14:textId="77777777" w:rsidR="006D4661" w:rsidRDefault="006D4661" w:rsidP="00EB6A65">
            <w:r>
              <w:t>Information about Opioid DUR Hard reject for above 200 MME/day</w:t>
            </w:r>
          </w:p>
        </w:tc>
        <w:tc>
          <w:tcPr>
            <w:tcW w:w="3207" w:type="pct"/>
            <w:shd w:val="clear" w:color="auto" w:fill="auto"/>
          </w:tcPr>
          <w:p w14:paraId="0EEB6CEB" w14:textId="77777777" w:rsidR="006D4661" w:rsidRDefault="006D4661" w:rsidP="00EB6A65">
            <w:r>
              <w:t xml:space="preserve">Refer to </w:t>
            </w:r>
            <w:hyperlink r:id="rId26" w:anchor="!/view?docid=1606b044-3af6-43bf-bf37-188c2355eed3" w:history="1">
              <w:r w:rsidRPr="00507F0D">
                <w:rPr>
                  <w:rStyle w:val="Hyperlink"/>
                  <w:color w:val="0000FF"/>
                </w:rPr>
                <w:t>Prior Authorization (PA) or Clinical Exception Opioid DUR Hard Reject for Above 200 MME/Day Job Aid (059540)</w:t>
              </w:r>
            </w:hyperlink>
            <w:r>
              <w:t>.</w:t>
            </w:r>
          </w:p>
        </w:tc>
      </w:tr>
      <w:tr w:rsidR="006D4661" w14:paraId="096D5B66" w14:textId="77777777" w:rsidTr="00EB6A65">
        <w:trPr>
          <w:trHeight w:val="48"/>
        </w:trPr>
        <w:tc>
          <w:tcPr>
            <w:tcW w:w="261" w:type="pct"/>
            <w:vMerge/>
          </w:tcPr>
          <w:p w14:paraId="3443A938" w14:textId="77777777" w:rsidR="006D4661" w:rsidRDefault="006D4661" w:rsidP="00EB6A65">
            <w:pPr>
              <w:jc w:val="center"/>
              <w:rPr>
                <w:b/>
                <w:bCs/>
              </w:rPr>
            </w:pPr>
          </w:p>
        </w:tc>
        <w:tc>
          <w:tcPr>
            <w:tcW w:w="599" w:type="pct"/>
            <w:shd w:val="clear" w:color="auto" w:fill="auto"/>
          </w:tcPr>
          <w:p w14:paraId="22BF8942" w14:textId="77777777" w:rsidR="006D4661" w:rsidRDefault="006D4661" w:rsidP="00EB6A65">
            <w:bookmarkStart w:id="13" w:name="MemberAutoClosed"/>
            <w:r>
              <w:t>Auto Closed</w:t>
            </w:r>
            <w:bookmarkEnd w:id="13"/>
          </w:p>
        </w:tc>
        <w:tc>
          <w:tcPr>
            <w:tcW w:w="4140" w:type="pct"/>
            <w:gridSpan w:val="4"/>
            <w:shd w:val="clear" w:color="auto" w:fill="auto"/>
          </w:tcPr>
          <w:p w14:paraId="2901807F" w14:textId="77777777" w:rsidR="006D4661" w:rsidRDefault="006D4661" w:rsidP="00EB6A65">
            <w:r>
              <w:t xml:space="preserve">Advise the member that there was no response from the prescriber regarding the PA or Clinical Exception request. </w:t>
            </w:r>
          </w:p>
          <w:p w14:paraId="39AB419C" w14:textId="77777777" w:rsidR="006D4661" w:rsidRDefault="006D4661" w:rsidP="00EB6A65">
            <w:r>
              <w:rPr>
                <w:b/>
                <w:bCs/>
              </w:rPr>
              <w:t>Note:</w:t>
            </w:r>
            <w:r>
              <w:t xml:space="preserve">  Requests are closed after 6 business days without receiving a response from the prescriber. This process does not generate a letter to the member. </w:t>
            </w:r>
          </w:p>
          <w:p w14:paraId="7A00BD5C" w14:textId="77777777" w:rsidR="006D4661" w:rsidRPr="00052649" w:rsidRDefault="006D4661" w:rsidP="00EB6A65">
            <w:r>
              <w:rPr>
                <w:noProof/>
              </w:rPr>
              <w:drawing>
                <wp:inline distT="0" distB="0" distL="0" distR="0" wp14:anchorId="0C87A8C1" wp14:editId="4B61B7D9">
                  <wp:extent cx="238158" cy="209579"/>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I understand that obtaining your medication is important to you. There was no response received from the prescriber. Please have your prescriber contact the Prior Authorization department to re-start the request at &lt;provide PA phone number in CIF/reject claim/test claim&gt;.</w:t>
            </w:r>
            <w:r>
              <w:br/>
            </w:r>
          </w:p>
        </w:tc>
      </w:tr>
      <w:tr w:rsidR="006D4661" w14:paraId="5B6865A7" w14:textId="77777777" w:rsidTr="00EB6A65">
        <w:trPr>
          <w:trHeight w:val="39"/>
        </w:trPr>
        <w:tc>
          <w:tcPr>
            <w:tcW w:w="261" w:type="pct"/>
            <w:vMerge/>
          </w:tcPr>
          <w:p w14:paraId="43581DF7" w14:textId="77777777" w:rsidR="006D4661" w:rsidRDefault="006D4661" w:rsidP="00EB6A65">
            <w:pPr>
              <w:jc w:val="center"/>
              <w:rPr>
                <w:b/>
                <w:bCs/>
              </w:rPr>
            </w:pPr>
          </w:p>
        </w:tc>
        <w:tc>
          <w:tcPr>
            <w:tcW w:w="599" w:type="pct"/>
            <w:vMerge w:val="restart"/>
            <w:shd w:val="clear" w:color="auto" w:fill="auto"/>
          </w:tcPr>
          <w:p w14:paraId="26825244" w14:textId="77777777" w:rsidR="006D4661" w:rsidRDefault="006D4661" w:rsidP="00EB6A65">
            <w:bookmarkStart w:id="14" w:name="MemberRequestsTransfer"/>
            <w:r>
              <w:t>Member Requests Transfer</w:t>
            </w:r>
            <w:bookmarkEnd w:id="14"/>
            <w:r>
              <w:t xml:space="preserve"> of a PA or Clinical Exception from one plan we handle to another plan we handle</w:t>
            </w:r>
          </w:p>
        </w:tc>
        <w:tc>
          <w:tcPr>
            <w:tcW w:w="4140" w:type="pct"/>
            <w:gridSpan w:val="4"/>
            <w:shd w:val="clear" w:color="auto" w:fill="auto"/>
          </w:tcPr>
          <w:p w14:paraId="709AC3C1" w14:textId="77777777" w:rsidR="006D4661" w:rsidRDefault="006D4661" w:rsidP="00EB6A65">
            <w:r>
              <w:t>In PeopleSafe, verify if the member was with our PBM when previous PA or Clinical Exception was approved by performing a name and DOB search.</w:t>
            </w:r>
          </w:p>
          <w:p w14:paraId="7C54C722" w14:textId="77777777" w:rsidR="006D4661" w:rsidRDefault="006D4661" w:rsidP="00EB6A65">
            <w:r>
              <w:rPr>
                <w:noProof/>
              </w:rPr>
              <w:drawing>
                <wp:inline distT="0" distB="0" distL="0" distR="0" wp14:anchorId="7ED6E176" wp14:editId="14945FB6">
                  <wp:extent cx="238095" cy="209524"/>
                  <wp:effectExtent l="0" t="0" r="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Do not commit to transferring Prior Authorization or Clinical Exception before going through all the steps. </w:t>
            </w:r>
          </w:p>
        </w:tc>
      </w:tr>
      <w:tr w:rsidR="006D4661" w14:paraId="50709037" w14:textId="77777777" w:rsidTr="00EB6A65">
        <w:trPr>
          <w:trHeight w:val="37"/>
        </w:trPr>
        <w:tc>
          <w:tcPr>
            <w:tcW w:w="261" w:type="pct"/>
            <w:vMerge/>
          </w:tcPr>
          <w:p w14:paraId="4F108CB6" w14:textId="77777777" w:rsidR="006D4661" w:rsidRDefault="006D4661" w:rsidP="00EB6A65">
            <w:pPr>
              <w:jc w:val="center"/>
              <w:rPr>
                <w:b/>
                <w:bCs/>
              </w:rPr>
            </w:pPr>
          </w:p>
        </w:tc>
        <w:tc>
          <w:tcPr>
            <w:tcW w:w="599" w:type="pct"/>
            <w:vMerge/>
          </w:tcPr>
          <w:p w14:paraId="48F3022D" w14:textId="77777777" w:rsidR="006D4661" w:rsidRDefault="006D4661" w:rsidP="00EB6A65"/>
        </w:tc>
        <w:tc>
          <w:tcPr>
            <w:tcW w:w="344" w:type="pct"/>
            <w:shd w:val="clear" w:color="auto" w:fill="D9D9D9" w:themeFill="background1" w:themeFillShade="D9"/>
          </w:tcPr>
          <w:p w14:paraId="2DA74CF1" w14:textId="77777777" w:rsidR="006D4661" w:rsidRPr="00C64D52" w:rsidRDefault="006D4661" w:rsidP="00EB6A65">
            <w:pPr>
              <w:jc w:val="center"/>
              <w:rPr>
                <w:b/>
                <w:bCs/>
              </w:rPr>
            </w:pPr>
            <w:r w:rsidRPr="00C64D52">
              <w:rPr>
                <w:b/>
                <w:bCs/>
              </w:rPr>
              <w:t>If…</w:t>
            </w:r>
          </w:p>
        </w:tc>
        <w:tc>
          <w:tcPr>
            <w:tcW w:w="3796" w:type="pct"/>
            <w:gridSpan w:val="3"/>
            <w:shd w:val="clear" w:color="auto" w:fill="D9D9D9" w:themeFill="background1" w:themeFillShade="D9"/>
          </w:tcPr>
          <w:p w14:paraId="063F962A" w14:textId="77777777" w:rsidR="006D4661" w:rsidRPr="00C64D52" w:rsidRDefault="006D4661" w:rsidP="00EB6A65">
            <w:pPr>
              <w:jc w:val="center"/>
              <w:rPr>
                <w:b/>
                <w:bCs/>
              </w:rPr>
            </w:pPr>
            <w:r w:rsidRPr="00C64D52">
              <w:rPr>
                <w:b/>
                <w:bCs/>
              </w:rPr>
              <w:t>Then…</w:t>
            </w:r>
          </w:p>
        </w:tc>
      </w:tr>
      <w:tr w:rsidR="006D4661" w14:paraId="7CBD72B9" w14:textId="77777777" w:rsidTr="00EB6A65">
        <w:trPr>
          <w:trHeight w:val="39"/>
        </w:trPr>
        <w:tc>
          <w:tcPr>
            <w:tcW w:w="261" w:type="pct"/>
            <w:vMerge/>
          </w:tcPr>
          <w:p w14:paraId="09596859" w14:textId="77777777" w:rsidR="006D4661" w:rsidRDefault="006D4661" w:rsidP="00EB6A65">
            <w:pPr>
              <w:jc w:val="center"/>
              <w:rPr>
                <w:b/>
                <w:bCs/>
              </w:rPr>
            </w:pPr>
          </w:p>
        </w:tc>
        <w:tc>
          <w:tcPr>
            <w:tcW w:w="599" w:type="pct"/>
            <w:vMerge/>
          </w:tcPr>
          <w:p w14:paraId="4604D40E" w14:textId="77777777" w:rsidR="006D4661" w:rsidRDefault="006D4661" w:rsidP="00EB6A65"/>
        </w:tc>
        <w:tc>
          <w:tcPr>
            <w:tcW w:w="344" w:type="pct"/>
            <w:vMerge w:val="restart"/>
            <w:shd w:val="clear" w:color="auto" w:fill="auto"/>
          </w:tcPr>
          <w:p w14:paraId="4247FFFE" w14:textId="77777777" w:rsidR="006D4661" w:rsidRDefault="006D4661" w:rsidP="00EB6A65">
            <w:r>
              <w:t>Yes</w:t>
            </w:r>
          </w:p>
        </w:tc>
        <w:tc>
          <w:tcPr>
            <w:tcW w:w="3796" w:type="pct"/>
            <w:gridSpan w:val="3"/>
            <w:shd w:val="clear" w:color="auto" w:fill="auto"/>
          </w:tcPr>
          <w:p w14:paraId="5F34841F" w14:textId="77777777" w:rsidR="006D4661" w:rsidRDefault="006D4661" w:rsidP="00EB6A65">
            <w:r>
              <w:t xml:space="preserve">Verify whether both accounts are under the same client. </w:t>
            </w:r>
          </w:p>
        </w:tc>
      </w:tr>
      <w:tr w:rsidR="006D4661" w14:paraId="6B937C61" w14:textId="77777777" w:rsidTr="00EB6A65">
        <w:trPr>
          <w:trHeight w:val="37"/>
        </w:trPr>
        <w:tc>
          <w:tcPr>
            <w:tcW w:w="261" w:type="pct"/>
            <w:vMerge/>
          </w:tcPr>
          <w:p w14:paraId="0AE71EC4" w14:textId="77777777" w:rsidR="006D4661" w:rsidRDefault="006D4661" w:rsidP="00EB6A65">
            <w:pPr>
              <w:jc w:val="center"/>
              <w:rPr>
                <w:b/>
                <w:bCs/>
              </w:rPr>
            </w:pPr>
          </w:p>
        </w:tc>
        <w:tc>
          <w:tcPr>
            <w:tcW w:w="599" w:type="pct"/>
            <w:vMerge/>
          </w:tcPr>
          <w:p w14:paraId="5F940CE8" w14:textId="77777777" w:rsidR="006D4661" w:rsidRDefault="006D4661" w:rsidP="00EB6A65"/>
        </w:tc>
        <w:tc>
          <w:tcPr>
            <w:tcW w:w="344" w:type="pct"/>
            <w:vMerge/>
          </w:tcPr>
          <w:p w14:paraId="4DC019F7" w14:textId="77777777" w:rsidR="006D4661" w:rsidRDefault="006D4661" w:rsidP="00EB6A65"/>
        </w:tc>
        <w:tc>
          <w:tcPr>
            <w:tcW w:w="334" w:type="pct"/>
            <w:shd w:val="clear" w:color="auto" w:fill="D9D9D9" w:themeFill="background1" w:themeFillShade="D9"/>
          </w:tcPr>
          <w:p w14:paraId="5DB0F1F8" w14:textId="77777777" w:rsidR="006D4661" w:rsidRPr="00C64D52" w:rsidRDefault="006D4661" w:rsidP="00EB6A65">
            <w:pPr>
              <w:jc w:val="center"/>
              <w:rPr>
                <w:b/>
                <w:bCs/>
              </w:rPr>
            </w:pPr>
            <w:r w:rsidRPr="00C64D52">
              <w:rPr>
                <w:b/>
                <w:bCs/>
              </w:rPr>
              <w:t>If…</w:t>
            </w:r>
          </w:p>
        </w:tc>
        <w:tc>
          <w:tcPr>
            <w:tcW w:w="3462" w:type="pct"/>
            <w:gridSpan w:val="2"/>
            <w:shd w:val="clear" w:color="auto" w:fill="D9D9D9" w:themeFill="background1" w:themeFillShade="D9"/>
          </w:tcPr>
          <w:p w14:paraId="683F9DBE" w14:textId="77777777" w:rsidR="006D4661" w:rsidRPr="00C64D52" w:rsidRDefault="006D4661" w:rsidP="00EB6A65">
            <w:pPr>
              <w:jc w:val="center"/>
              <w:rPr>
                <w:b/>
                <w:bCs/>
              </w:rPr>
            </w:pPr>
            <w:r w:rsidRPr="00C64D52">
              <w:rPr>
                <w:b/>
                <w:bCs/>
              </w:rPr>
              <w:t>Then…</w:t>
            </w:r>
          </w:p>
        </w:tc>
      </w:tr>
      <w:tr w:rsidR="006D4661" w14:paraId="66D953DC" w14:textId="77777777" w:rsidTr="00EB6A65">
        <w:trPr>
          <w:trHeight w:val="37"/>
        </w:trPr>
        <w:tc>
          <w:tcPr>
            <w:tcW w:w="261" w:type="pct"/>
            <w:vMerge/>
          </w:tcPr>
          <w:p w14:paraId="141786D5" w14:textId="77777777" w:rsidR="006D4661" w:rsidRDefault="006D4661" w:rsidP="00EB6A65">
            <w:pPr>
              <w:jc w:val="center"/>
              <w:rPr>
                <w:b/>
                <w:bCs/>
              </w:rPr>
            </w:pPr>
          </w:p>
        </w:tc>
        <w:tc>
          <w:tcPr>
            <w:tcW w:w="599" w:type="pct"/>
            <w:vMerge/>
          </w:tcPr>
          <w:p w14:paraId="659C5AF0" w14:textId="77777777" w:rsidR="006D4661" w:rsidRDefault="006D4661" w:rsidP="00EB6A65"/>
        </w:tc>
        <w:tc>
          <w:tcPr>
            <w:tcW w:w="344" w:type="pct"/>
            <w:vMerge/>
          </w:tcPr>
          <w:p w14:paraId="3A59A6EB" w14:textId="77777777" w:rsidR="006D4661" w:rsidRDefault="006D4661" w:rsidP="00EB6A65"/>
        </w:tc>
        <w:tc>
          <w:tcPr>
            <w:tcW w:w="334" w:type="pct"/>
            <w:shd w:val="clear" w:color="auto" w:fill="auto"/>
          </w:tcPr>
          <w:p w14:paraId="1C655745" w14:textId="77777777" w:rsidR="006D4661" w:rsidRDefault="006D4661" w:rsidP="00EB6A65">
            <w:r>
              <w:t>Yes</w:t>
            </w:r>
          </w:p>
        </w:tc>
        <w:tc>
          <w:tcPr>
            <w:tcW w:w="3462" w:type="pct"/>
            <w:gridSpan w:val="2"/>
            <w:shd w:val="clear" w:color="auto" w:fill="auto"/>
          </w:tcPr>
          <w:p w14:paraId="76D1B9FF" w14:textId="77777777" w:rsidR="006D4661" w:rsidRDefault="006D4661" w:rsidP="00EB6A65">
            <w:r>
              <w:t xml:space="preserve">Consult the </w:t>
            </w:r>
            <w:bookmarkStart w:id="15" w:name="OLE_LINK16"/>
            <w:r w:rsidRPr="00507F0D">
              <w:rPr>
                <w:color w:val="0000FF"/>
                <w:shd w:val="clear" w:color="auto" w:fill="E6E6E6"/>
              </w:rPr>
              <w:fldChar w:fldCharType="begin"/>
            </w:r>
            <w:r w:rsidRPr="00507F0D">
              <w:rPr>
                <w:color w:val="0000FF"/>
                <w:shd w:val="clear" w:color="auto" w:fill="E6E6E6"/>
              </w:rPr>
              <w:instrText>HYPERLINK "https://thesource.cvshealth.com/nuxeo/thesource/" \l "!/view?docid=9eef064d-c7d7-42f7-9026-1497496b4d51"</w:instrText>
            </w:r>
            <w:r w:rsidRPr="00507F0D">
              <w:rPr>
                <w:color w:val="0000FF"/>
                <w:shd w:val="clear" w:color="auto" w:fill="E6E6E6"/>
              </w:rPr>
            </w:r>
            <w:r w:rsidRPr="00507F0D">
              <w:rPr>
                <w:color w:val="0000FF"/>
                <w:shd w:val="clear" w:color="auto" w:fill="E6E6E6"/>
              </w:rPr>
              <w:fldChar w:fldCharType="separate"/>
            </w:r>
            <w:r w:rsidRPr="00507F0D">
              <w:rPr>
                <w:rStyle w:val="Hyperlink"/>
                <w:color w:val="0000FF"/>
              </w:rPr>
              <w:t>Senior Team (016311)</w:t>
            </w:r>
            <w:r w:rsidRPr="00507F0D">
              <w:rPr>
                <w:rStyle w:val="Hyperlink"/>
                <w:color w:val="0000FF"/>
              </w:rPr>
              <w:fldChar w:fldCharType="end"/>
            </w:r>
            <w:bookmarkEnd w:id="15"/>
            <w:r>
              <w:t xml:space="preserve"> to have them reach out to Account Management for transfer. </w:t>
            </w:r>
          </w:p>
        </w:tc>
      </w:tr>
      <w:tr w:rsidR="006D4661" w14:paraId="161F9B7C" w14:textId="77777777" w:rsidTr="00EB6A65">
        <w:trPr>
          <w:trHeight w:val="37"/>
        </w:trPr>
        <w:tc>
          <w:tcPr>
            <w:tcW w:w="261" w:type="pct"/>
            <w:vMerge/>
          </w:tcPr>
          <w:p w14:paraId="3A73123D" w14:textId="77777777" w:rsidR="006D4661" w:rsidRDefault="006D4661" w:rsidP="00EB6A65">
            <w:pPr>
              <w:jc w:val="center"/>
              <w:rPr>
                <w:b/>
                <w:bCs/>
              </w:rPr>
            </w:pPr>
          </w:p>
        </w:tc>
        <w:tc>
          <w:tcPr>
            <w:tcW w:w="599" w:type="pct"/>
            <w:vMerge/>
          </w:tcPr>
          <w:p w14:paraId="6B8F768A" w14:textId="77777777" w:rsidR="006D4661" w:rsidRDefault="006D4661" w:rsidP="00EB6A65"/>
        </w:tc>
        <w:tc>
          <w:tcPr>
            <w:tcW w:w="344" w:type="pct"/>
            <w:vMerge/>
          </w:tcPr>
          <w:p w14:paraId="79C377CD" w14:textId="77777777" w:rsidR="006D4661" w:rsidRDefault="006D4661" w:rsidP="00EB6A65"/>
        </w:tc>
        <w:tc>
          <w:tcPr>
            <w:tcW w:w="334" w:type="pct"/>
            <w:shd w:val="clear" w:color="auto" w:fill="auto"/>
          </w:tcPr>
          <w:p w14:paraId="5AD7F46C" w14:textId="77777777" w:rsidR="006D4661" w:rsidRDefault="006D4661" w:rsidP="00EB6A65">
            <w:r>
              <w:t>No</w:t>
            </w:r>
          </w:p>
        </w:tc>
        <w:tc>
          <w:tcPr>
            <w:tcW w:w="3462" w:type="pct"/>
            <w:gridSpan w:val="2"/>
            <w:shd w:val="clear" w:color="auto" w:fill="auto"/>
          </w:tcPr>
          <w:p w14:paraId="29C8C44E" w14:textId="77777777" w:rsidR="006D4661" w:rsidRDefault="006D4661" w:rsidP="00EB6A65">
            <w:r>
              <w:t>The member will need to obtain a new PA or Clinical Exception.</w:t>
            </w:r>
          </w:p>
        </w:tc>
      </w:tr>
      <w:tr w:rsidR="006D4661" w14:paraId="2B05E1E7" w14:textId="77777777" w:rsidTr="00EB6A65">
        <w:trPr>
          <w:trHeight w:val="37"/>
        </w:trPr>
        <w:tc>
          <w:tcPr>
            <w:tcW w:w="261" w:type="pct"/>
            <w:vMerge/>
          </w:tcPr>
          <w:p w14:paraId="559CB1E5" w14:textId="77777777" w:rsidR="006D4661" w:rsidRDefault="006D4661" w:rsidP="00EB6A65">
            <w:pPr>
              <w:jc w:val="center"/>
              <w:rPr>
                <w:b/>
                <w:bCs/>
              </w:rPr>
            </w:pPr>
          </w:p>
        </w:tc>
        <w:tc>
          <w:tcPr>
            <w:tcW w:w="599" w:type="pct"/>
            <w:vMerge/>
          </w:tcPr>
          <w:p w14:paraId="776193D3" w14:textId="77777777" w:rsidR="006D4661" w:rsidRDefault="006D4661" w:rsidP="00EB6A65"/>
        </w:tc>
        <w:tc>
          <w:tcPr>
            <w:tcW w:w="344" w:type="pct"/>
            <w:shd w:val="clear" w:color="auto" w:fill="auto"/>
          </w:tcPr>
          <w:p w14:paraId="75710C98" w14:textId="77777777" w:rsidR="006D4661" w:rsidRDefault="006D4661" w:rsidP="00EB6A65">
            <w:r>
              <w:t xml:space="preserve">No </w:t>
            </w:r>
          </w:p>
        </w:tc>
        <w:tc>
          <w:tcPr>
            <w:tcW w:w="3796" w:type="pct"/>
            <w:gridSpan w:val="3"/>
            <w:shd w:val="clear" w:color="auto" w:fill="auto"/>
          </w:tcPr>
          <w:p w14:paraId="0CFD28AB" w14:textId="77777777" w:rsidR="006D4661" w:rsidRDefault="006D4661" w:rsidP="00EB6A65">
            <w:r>
              <w:t>Review the CIF to see if the client opted to have PAs or Clinical Exceptions transferred over from the previous PBM:</w:t>
            </w:r>
          </w:p>
          <w:p w14:paraId="670DEEED" w14:textId="77777777" w:rsidR="006D4661" w:rsidRDefault="006D4661" w:rsidP="00EB6A65">
            <w:pPr>
              <w:numPr>
                <w:ilvl w:val="0"/>
                <w:numId w:val="11"/>
              </w:numPr>
            </w:pPr>
            <w:r>
              <w:t xml:space="preserve">If </w:t>
            </w:r>
            <w:r w:rsidRPr="004F3ED8">
              <w:rPr>
                <w:b/>
                <w:bCs/>
              </w:rPr>
              <w:t>yes</w:t>
            </w:r>
            <w:r>
              <w:t xml:space="preserve">, follow directions in CIF for how to request transfer if not already in system. </w:t>
            </w:r>
          </w:p>
          <w:p w14:paraId="1C93ECE4" w14:textId="77777777" w:rsidR="006D4661" w:rsidRDefault="006D4661" w:rsidP="00EB6A65">
            <w:pPr>
              <w:numPr>
                <w:ilvl w:val="0"/>
                <w:numId w:val="11"/>
              </w:numPr>
            </w:pPr>
            <w:r>
              <w:t xml:space="preserve">If </w:t>
            </w:r>
            <w:r w:rsidRPr="004F3ED8">
              <w:rPr>
                <w:b/>
                <w:bCs/>
              </w:rPr>
              <w:t>no</w:t>
            </w:r>
            <w:r>
              <w:t xml:space="preserve">, the member will need to obtain a new PA or Clinical Exception. </w:t>
            </w:r>
          </w:p>
          <w:p w14:paraId="71F3A4CB" w14:textId="77777777" w:rsidR="006D4661" w:rsidRPr="00C64D52" w:rsidRDefault="006D4661" w:rsidP="00EB6A65">
            <w:r>
              <w:t xml:space="preserve">When not referenced in the CIF, reach out to the Prior Authorization team using the number from the rejected claim to verify. If there is no phone number in the reject, you may call/provide </w:t>
            </w:r>
            <w:r>
              <w:rPr>
                <w:b/>
                <w:bCs/>
              </w:rPr>
              <w:t>1-800-294-5979</w:t>
            </w:r>
            <w:r>
              <w:t xml:space="preserve">. </w:t>
            </w:r>
          </w:p>
        </w:tc>
      </w:tr>
      <w:tr w:rsidR="006D4661" w14:paraId="0EBC4E87" w14:textId="77777777" w:rsidTr="00EB6A65">
        <w:trPr>
          <w:trHeight w:val="48"/>
        </w:trPr>
        <w:tc>
          <w:tcPr>
            <w:tcW w:w="261" w:type="pct"/>
            <w:vMerge/>
          </w:tcPr>
          <w:p w14:paraId="1BB832F6" w14:textId="77777777" w:rsidR="006D4661" w:rsidRDefault="006D4661" w:rsidP="00EB6A65">
            <w:pPr>
              <w:jc w:val="center"/>
              <w:rPr>
                <w:b/>
                <w:bCs/>
              </w:rPr>
            </w:pPr>
          </w:p>
        </w:tc>
        <w:tc>
          <w:tcPr>
            <w:tcW w:w="599" w:type="pct"/>
            <w:shd w:val="clear" w:color="auto" w:fill="auto"/>
          </w:tcPr>
          <w:p w14:paraId="0487CB42" w14:textId="77777777" w:rsidR="006D4661" w:rsidRDefault="006D4661" w:rsidP="00EB6A65">
            <w:bookmarkStart w:id="16" w:name="MemberExpiring"/>
            <w:r w:rsidRPr="007D5E9A">
              <w:t>Expiring</w:t>
            </w:r>
            <w:bookmarkEnd w:id="16"/>
          </w:p>
        </w:tc>
        <w:tc>
          <w:tcPr>
            <w:tcW w:w="4140" w:type="pct"/>
            <w:gridSpan w:val="4"/>
            <w:shd w:val="clear" w:color="auto" w:fill="auto"/>
          </w:tcPr>
          <w:p w14:paraId="688D45D1" w14:textId="77777777" w:rsidR="006D4661" w:rsidRPr="00AE1C79" w:rsidRDefault="006D4661" w:rsidP="00EB6A65">
            <w:pPr>
              <w:ind w:left="91"/>
              <w:rPr>
                <w:szCs w:val="24"/>
              </w:rPr>
            </w:pPr>
            <w:r>
              <w:t xml:space="preserve">PBO tab in PeopleSafe will appear gold if there is an expiring opportunity. Refer to </w:t>
            </w:r>
            <w:hyperlink r:id="rId27" w:anchor="!/view?docid=846fc4bb-be62-4f48-aba4-23a47785db6c" w:history="1">
              <w:r w:rsidRPr="00507F0D">
                <w:rPr>
                  <w:rStyle w:val="Hyperlink"/>
                  <w:color w:val="0000FF"/>
                </w:rPr>
                <w:t>ePA Starter - Create an ePA via CoverMyMeds (031201)</w:t>
              </w:r>
            </w:hyperlink>
            <w:r w:rsidRPr="00267B6E">
              <w:rPr>
                <w:rStyle w:val="Hyperlink"/>
              </w:rPr>
              <w:t xml:space="preserve"> </w:t>
            </w:r>
            <w:r>
              <w:t>to assist member with a new PA request.</w:t>
            </w:r>
          </w:p>
        </w:tc>
      </w:tr>
      <w:bookmarkEnd w:id="6"/>
    </w:tbl>
    <w:p w14:paraId="691D3E39" w14:textId="77777777" w:rsidR="006D4661" w:rsidRDefault="006D4661" w:rsidP="006D4661"/>
    <w:p w14:paraId="21E8FEDB" w14:textId="77777777" w:rsidR="006D4661" w:rsidRPr="00507F0D" w:rsidRDefault="006D4661" w:rsidP="006D4661">
      <w:pPr>
        <w:jc w:val="right"/>
        <w:rPr>
          <w:color w:val="0000FF"/>
        </w:rPr>
      </w:pPr>
      <w:hyperlink w:anchor="_top" w:history="1">
        <w:r w:rsidRPr="00507F0D">
          <w:rPr>
            <w:rStyle w:val="Hyperlink"/>
            <w:color w:val="0000FF"/>
          </w:rPr>
          <w:t>Top of the Document</w:t>
        </w:r>
      </w:hyperlink>
    </w:p>
    <w:tbl>
      <w:tblPr>
        <w:tblStyle w:val="TableGrid"/>
        <w:tblW w:w="5000" w:type="pct"/>
        <w:tblLook w:val="04A0" w:firstRow="1" w:lastRow="0" w:firstColumn="1" w:lastColumn="0" w:noHBand="0" w:noVBand="1"/>
      </w:tblPr>
      <w:tblGrid>
        <w:gridCol w:w="9350"/>
      </w:tblGrid>
      <w:tr w:rsidR="006D4661" w14:paraId="61DC292A" w14:textId="77777777" w:rsidTr="00EB6A65">
        <w:tc>
          <w:tcPr>
            <w:tcW w:w="5000" w:type="pct"/>
            <w:shd w:val="clear" w:color="auto" w:fill="BFBFBF" w:themeFill="background1" w:themeFillShade="BF"/>
          </w:tcPr>
          <w:p w14:paraId="0285CB7D" w14:textId="77777777" w:rsidR="006D4661" w:rsidRDefault="006D4661" w:rsidP="00AD2CE0">
            <w:pPr>
              <w:pStyle w:val="Heading2"/>
              <w:spacing w:before="120" w:after="120"/>
            </w:pPr>
            <w:bookmarkStart w:id="17" w:name="_Advising_Prescriber_on"/>
            <w:bookmarkStart w:id="18" w:name="_Hlk153993346"/>
            <w:bookmarkStart w:id="19" w:name="_Toc190698669"/>
            <w:bookmarkEnd w:id="17"/>
            <w:r>
              <w:t>Advising Prescriber on Status</w:t>
            </w:r>
            <w:bookmarkEnd w:id="19"/>
          </w:p>
        </w:tc>
      </w:tr>
    </w:tbl>
    <w:p w14:paraId="56241749" w14:textId="77777777" w:rsidR="006D4661" w:rsidRDefault="006D4661" w:rsidP="006D4661">
      <w:pPr>
        <w:ind w:left="450" w:hanging="450"/>
      </w:pPr>
    </w:p>
    <w:p w14:paraId="419E32FF" w14:textId="536BB8A6" w:rsidR="006D4661" w:rsidRDefault="006D4661" w:rsidP="006D4661">
      <w:pPr>
        <w:ind w:left="450" w:hanging="450"/>
      </w:pPr>
      <w:r>
        <w:rPr>
          <w:noProof/>
        </w:rPr>
        <w:drawing>
          <wp:inline distT="0" distB="0" distL="0" distR="0" wp14:anchorId="4970C30C" wp14:editId="5DC7C209">
            <wp:extent cx="238125" cy="209550"/>
            <wp:effectExtent l="0" t="0" r="9525" b="0"/>
            <wp:docPr id="164595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BB0897">
        <w:t xml:space="preserve"> ePA does not apply to Specialty medications or MED D/EGWP members.</w:t>
      </w:r>
      <w:r>
        <w:br/>
      </w:r>
    </w:p>
    <w:p w14:paraId="6D17348E" w14:textId="77777777" w:rsidR="006D4661" w:rsidRDefault="006D4661" w:rsidP="006D4661">
      <w:pPr>
        <w:ind w:left="450" w:hanging="450"/>
      </w:pPr>
      <w:r w:rsidRPr="0097121C">
        <w:t xml:space="preserve">Specialty handles its own medication authorization. Refer to </w:t>
      </w:r>
      <w:r w:rsidRPr="0097121C">
        <w:rPr>
          <w:b/>
          <w:bCs/>
        </w:rPr>
        <w:t xml:space="preserve">Specialty Prior Authorization, Exception or IBR </w:t>
      </w:r>
      <w:r w:rsidRPr="0097121C">
        <w:t xml:space="preserve">section of </w:t>
      </w:r>
      <w:hyperlink r:id="rId28" w:anchor="!/view?docid=2eb2f621-bbbb-4e0e-9189-6b47d44f42b3" w:history="1">
        <w:r w:rsidRPr="00507F0D">
          <w:rPr>
            <w:rStyle w:val="Hyperlink"/>
            <w:color w:val="0000FF"/>
          </w:rPr>
          <w:t>Specialty Pharmacy (CTS - Caremark Therapeutic Pharmacy Services) Call Handling (007148)</w:t>
        </w:r>
      </w:hyperlink>
      <w:r w:rsidRPr="0097121C">
        <w:t>.</w:t>
      </w:r>
    </w:p>
    <w:p w14:paraId="2E481636" w14:textId="77777777" w:rsidR="006D4661" w:rsidRDefault="006D4661" w:rsidP="006D4661"/>
    <w:p w14:paraId="1E88DB61" w14:textId="77777777" w:rsidR="006D4661" w:rsidRDefault="006D4661" w:rsidP="006D4661">
      <w:r>
        <w:t>Perform the steps below if the prescriber is on the line:</w:t>
      </w:r>
    </w:p>
    <w:tbl>
      <w:tblPr>
        <w:tblStyle w:val="TableGrid"/>
        <w:tblW w:w="5000" w:type="pct"/>
        <w:tblLook w:val="04A0" w:firstRow="1" w:lastRow="0" w:firstColumn="1" w:lastColumn="0" w:noHBand="0" w:noVBand="1"/>
      </w:tblPr>
      <w:tblGrid>
        <w:gridCol w:w="650"/>
        <w:gridCol w:w="1033"/>
        <w:gridCol w:w="1227"/>
        <w:gridCol w:w="707"/>
        <w:gridCol w:w="5733"/>
      </w:tblGrid>
      <w:tr w:rsidR="006D4661" w14:paraId="4F785A8C" w14:textId="77777777" w:rsidTr="00EB6A65">
        <w:tc>
          <w:tcPr>
            <w:tcW w:w="261" w:type="pct"/>
            <w:shd w:val="clear" w:color="auto" w:fill="D9D9D9" w:themeFill="background1" w:themeFillShade="D9"/>
          </w:tcPr>
          <w:p w14:paraId="0354CFD7" w14:textId="77777777" w:rsidR="006D4661" w:rsidRPr="001338CF" w:rsidRDefault="006D4661" w:rsidP="00EB6A65">
            <w:pPr>
              <w:jc w:val="center"/>
              <w:rPr>
                <w:b/>
                <w:bCs/>
              </w:rPr>
            </w:pPr>
            <w:r>
              <w:rPr>
                <w:b/>
                <w:bCs/>
              </w:rPr>
              <w:t>Step</w:t>
            </w:r>
          </w:p>
        </w:tc>
        <w:tc>
          <w:tcPr>
            <w:tcW w:w="4739" w:type="pct"/>
            <w:gridSpan w:val="4"/>
            <w:shd w:val="clear" w:color="auto" w:fill="D9D9D9" w:themeFill="background1" w:themeFillShade="D9"/>
          </w:tcPr>
          <w:p w14:paraId="67B6160A" w14:textId="77777777" w:rsidR="006D4661" w:rsidRPr="001338CF" w:rsidRDefault="006D4661" w:rsidP="00EB6A65">
            <w:pPr>
              <w:jc w:val="center"/>
              <w:rPr>
                <w:b/>
                <w:bCs/>
              </w:rPr>
            </w:pPr>
            <w:r>
              <w:rPr>
                <w:b/>
                <w:bCs/>
              </w:rPr>
              <w:t>Action</w:t>
            </w:r>
          </w:p>
        </w:tc>
      </w:tr>
      <w:tr w:rsidR="006D4661" w14:paraId="1292E8CC" w14:textId="77777777" w:rsidTr="00EB6A65">
        <w:trPr>
          <w:trHeight w:val="51"/>
        </w:trPr>
        <w:tc>
          <w:tcPr>
            <w:tcW w:w="261" w:type="pct"/>
            <w:vMerge w:val="restart"/>
          </w:tcPr>
          <w:p w14:paraId="57368054" w14:textId="77777777" w:rsidR="006D4661" w:rsidRPr="001338CF" w:rsidRDefault="006D4661" w:rsidP="00EB6A65">
            <w:pPr>
              <w:jc w:val="center"/>
              <w:rPr>
                <w:b/>
                <w:bCs/>
              </w:rPr>
            </w:pPr>
            <w:r>
              <w:rPr>
                <w:b/>
                <w:bCs/>
              </w:rPr>
              <w:t>1</w:t>
            </w:r>
          </w:p>
        </w:tc>
        <w:tc>
          <w:tcPr>
            <w:tcW w:w="4739" w:type="pct"/>
            <w:gridSpan w:val="4"/>
          </w:tcPr>
          <w:p w14:paraId="60E5FDB1" w14:textId="77777777" w:rsidR="006D4661" w:rsidRDefault="006D4661" w:rsidP="00EB6A65">
            <w:r>
              <w:t>Review the status in PeopleSafe and advise accordingly:</w:t>
            </w:r>
          </w:p>
          <w:p w14:paraId="72424DB5" w14:textId="77777777" w:rsidR="006D4661" w:rsidRPr="00507F0D" w:rsidRDefault="006D4661" w:rsidP="00EB6A65">
            <w:pPr>
              <w:numPr>
                <w:ilvl w:val="0"/>
                <w:numId w:val="12"/>
              </w:numPr>
              <w:spacing w:before="0" w:after="0"/>
              <w:rPr>
                <w:color w:val="0000FF"/>
              </w:rPr>
            </w:pPr>
            <w:hyperlink w:anchor="PrescriberInProgress" w:history="1">
              <w:r w:rsidRPr="00507F0D">
                <w:rPr>
                  <w:rStyle w:val="Hyperlink"/>
                  <w:color w:val="0000FF"/>
                </w:rPr>
                <w:t>In Progress</w:t>
              </w:r>
            </w:hyperlink>
          </w:p>
          <w:p w14:paraId="74AC13DC" w14:textId="77777777" w:rsidR="006D4661" w:rsidRPr="00507F0D" w:rsidRDefault="006D4661" w:rsidP="00EB6A65">
            <w:pPr>
              <w:numPr>
                <w:ilvl w:val="0"/>
                <w:numId w:val="12"/>
              </w:numPr>
              <w:spacing w:before="0" w:after="0"/>
              <w:rPr>
                <w:color w:val="0000FF"/>
              </w:rPr>
            </w:pPr>
            <w:hyperlink w:anchor="PrescriberApproved" w:history="1">
              <w:r w:rsidRPr="00507F0D">
                <w:rPr>
                  <w:rStyle w:val="Hyperlink"/>
                  <w:color w:val="0000FF"/>
                </w:rPr>
                <w:t>Approved</w:t>
              </w:r>
            </w:hyperlink>
          </w:p>
          <w:p w14:paraId="0882C98C" w14:textId="77777777" w:rsidR="006D4661" w:rsidRPr="00507F0D" w:rsidRDefault="006D4661" w:rsidP="00EB6A65">
            <w:pPr>
              <w:numPr>
                <w:ilvl w:val="0"/>
                <w:numId w:val="12"/>
              </w:numPr>
              <w:spacing w:before="0" w:after="0"/>
              <w:rPr>
                <w:color w:val="0000FF"/>
              </w:rPr>
            </w:pPr>
            <w:hyperlink w:anchor="PrescriberDenied" w:history="1">
              <w:r w:rsidRPr="00507F0D">
                <w:rPr>
                  <w:rStyle w:val="Hyperlink"/>
                  <w:color w:val="0000FF"/>
                </w:rPr>
                <w:t>Denied</w:t>
              </w:r>
            </w:hyperlink>
          </w:p>
          <w:p w14:paraId="1C7AC59F" w14:textId="77777777" w:rsidR="006D4661" w:rsidRPr="00507F0D" w:rsidRDefault="006D4661" w:rsidP="00EB6A65">
            <w:pPr>
              <w:numPr>
                <w:ilvl w:val="0"/>
                <w:numId w:val="12"/>
              </w:numPr>
              <w:spacing w:before="0" w:after="0"/>
              <w:rPr>
                <w:rStyle w:val="Hyperlink"/>
                <w:color w:val="0000FF"/>
              </w:rPr>
            </w:pPr>
            <w:r w:rsidRPr="00507F0D">
              <w:rPr>
                <w:color w:val="0000FF"/>
              </w:rPr>
              <w:fldChar w:fldCharType="begin"/>
            </w:r>
            <w:r w:rsidRPr="00507F0D">
              <w:rPr>
                <w:color w:val="0000FF"/>
              </w:rPr>
              <w:instrText>HYPERLINK  \l "PrescriberAutoClosed"</w:instrText>
            </w:r>
            <w:r w:rsidRPr="00507F0D">
              <w:rPr>
                <w:color w:val="0000FF"/>
              </w:rPr>
            </w:r>
            <w:r w:rsidRPr="00507F0D">
              <w:rPr>
                <w:color w:val="0000FF"/>
              </w:rPr>
              <w:fldChar w:fldCharType="separate"/>
            </w:r>
            <w:r w:rsidRPr="00507F0D">
              <w:rPr>
                <w:rStyle w:val="Hyperlink"/>
                <w:color w:val="0000FF"/>
              </w:rPr>
              <w:t>Auto Closed</w:t>
            </w:r>
          </w:p>
          <w:p w14:paraId="2CFC1C5C" w14:textId="77777777" w:rsidR="006D4661" w:rsidRPr="00507F0D" w:rsidRDefault="006D4661" w:rsidP="00EB6A65">
            <w:pPr>
              <w:numPr>
                <w:ilvl w:val="0"/>
                <w:numId w:val="12"/>
              </w:numPr>
              <w:spacing w:before="0" w:after="0"/>
              <w:rPr>
                <w:rStyle w:val="Hyperlink"/>
                <w:color w:val="0000FF"/>
              </w:rPr>
            </w:pPr>
            <w:r w:rsidRPr="00507F0D">
              <w:rPr>
                <w:color w:val="0000FF"/>
              </w:rPr>
              <w:fldChar w:fldCharType="end"/>
            </w:r>
            <w:r w:rsidRPr="00507F0D">
              <w:rPr>
                <w:color w:val="0000FF"/>
              </w:rPr>
              <w:fldChar w:fldCharType="begin"/>
            </w:r>
            <w:r w:rsidRPr="00507F0D">
              <w:rPr>
                <w:color w:val="0000FF"/>
              </w:rPr>
              <w:instrText>HYPERLINK  \l "PrescriberMemberRequestsTransfer"</w:instrText>
            </w:r>
            <w:r w:rsidRPr="00507F0D">
              <w:rPr>
                <w:color w:val="0000FF"/>
              </w:rPr>
            </w:r>
            <w:r w:rsidRPr="00507F0D">
              <w:rPr>
                <w:color w:val="0000FF"/>
              </w:rPr>
              <w:fldChar w:fldCharType="separate"/>
            </w:r>
            <w:r w:rsidRPr="00507F0D">
              <w:rPr>
                <w:rStyle w:val="Hyperlink"/>
                <w:color w:val="0000FF"/>
              </w:rPr>
              <w:t>Member Requests Transfer</w:t>
            </w:r>
          </w:p>
          <w:p w14:paraId="5ED8C6B8" w14:textId="77777777" w:rsidR="006D4661" w:rsidRPr="00507F0D" w:rsidRDefault="006D4661" w:rsidP="00EB6A65">
            <w:pPr>
              <w:numPr>
                <w:ilvl w:val="0"/>
                <w:numId w:val="12"/>
              </w:numPr>
              <w:spacing w:before="0" w:after="0"/>
              <w:rPr>
                <w:rStyle w:val="Hyperlink"/>
                <w:color w:val="0000FF"/>
              </w:rPr>
            </w:pPr>
            <w:r w:rsidRPr="00507F0D">
              <w:rPr>
                <w:color w:val="0000FF"/>
              </w:rPr>
              <w:fldChar w:fldCharType="end"/>
            </w:r>
            <w:r w:rsidRPr="00507F0D">
              <w:rPr>
                <w:color w:val="0000FF"/>
              </w:rPr>
              <w:fldChar w:fldCharType="begin"/>
            </w:r>
            <w:r w:rsidRPr="00507F0D">
              <w:rPr>
                <w:color w:val="0000FF"/>
              </w:rPr>
              <w:instrText>HYPERLINK  \l "PrescriberExpiring"</w:instrText>
            </w:r>
            <w:r w:rsidRPr="00507F0D">
              <w:rPr>
                <w:color w:val="0000FF"/>
              </w:rPr>
            </w:r>
            <w:r w:rsidRPr="00507F0D">
              <w:rPr>
                <w:color w:val="0000FF"/>
              </w:rPr>
              <w:fldChar w:fldCharType="separate"/>
            </w:r>
            <w:r w:rsidRPr="00507F0D">
              <w:rPr>
                <w:rStyle w:val="Hyperlink"/>
                <w:color w:val="0000FF"/>
              </w:rPr>
              <w:t>Expiring</w:t>
            </w:r>
          </w:p>
          <w:p w14:paraId="3D4C5DC1" w14:textId="77777777" w:rsidR="006D4661" w:rsidRDefault="006D4661" w:rsidP="00EB6A65">
            <w:r w:rsidRPr="00507F0D">
              <w:rPr>
                <w:color w:val="0000FF"/>
              </w:rPr>
              <w:fldChar w:fldCharType="end"/>
            </w:r>
            <w:r>
              <w:t xml:space="preserve">Refer to </w:t>
            </w:r>
            <w:hyperlink r:id="rId29" w:anchor="!/view?docid=1067d7d1-bc06-45aa-8038-9de1a5615388" w:history="1">
              <w:r w:rsidRPr="00507F0D">
                <w:rPr>
                  <w:rStyle w:val="Hyperlink"/>
                  <w:color w:val="0000FF"/>
                </w:rPr>
                <w:t>PeopleSafe - Viewing Prior Authorization (PA) and Clinical Exception Information (063994)</w:t>
              </w:r>
            </w:hyperlink>
            <w:r>
              <w:t>.</w:t>
            </w:r>
          </w:p>
          <w:p w14:paraId="35B597F2" w14:textId="77777777" w:rsidR="006D4661" w:rsidRPr="001338CF" w:rsidRDefault="006D4661" w:rsidP="00EB6A65">
            <w:r>
              <w:rPr>
                <w:b/>
                <w:bCs/>
              </w:rPr>
              <w:t>Note:</w:t>
            </w:r>
            <w:r>
              <w:t xml:space="preserve">  If the prescriber states the request is urgent, refer to </w:t>
            </w:r>
            <w:hyperlink r:id="rId30" w:anchor="!/view?docid=b3ab218b-4ed8-445b-955e-eaae57a8a8ed" w:history="1">
              <w:r w:rsidRPr="00507F0D">
                <w:rPr>
                  <w:color w:val="0000FF"/>
                  <w:u w:val="single"/>
                </w:rPr>
                <w:t>Prior Authorization or Clinical Exception Urgent, Duplicate, and Back Dating Requests (059538)</w:t>
              </w:r>
            </w:hyperlink>
            <w:r w:rsidRPr="00F940E7">
              <w:t>.</w:t>
            </w:r>
          </w:p>
        </w:tc>
      </w:tr>
      <w:tr w:rsidR="006D4661" w14:paraId="7933D9AA" w14:textId="77777777" w:rsidTr="00EB6A65">
        <w:trPr>
          <w:trHeight w:val="48"/>
        </w:trPr>
        <w:tc>
          <w:tcPr>
            <w:tcW w:w="261" w:type="pct"/>
            <w:vMerge/>
          </w:tcPr>
          <w:p w14:paraId="28F99155" w14:textId="77777777" w:rsidR="006D4661" w:rsidRDefault="006D4661" w:rsidP="00EB6A65">
            <w:pPr>
              <w:jc w:val="center"/>
              <w:rPr>
                <w:b/>
                <w:bCs/>
              </w:rPr>
            </w:pPr>
          </w:p>
        </w:tc>
        <w:tc>
          <w:tcPr>
            <w:tcW w:w="792" w:type="pct"/>
            <w:shd w:val="clear" w:color="auto" w:fill="D9D9D9" w:themeFill="background1" w:themeFillShade="D9"/>
          </w:tcPr>
          <w:p w14:paraId="09493EB4" w14:textId="77777777" w:rsidR="006D4661" w:rsidRPr="001338CF" w:rsidRDefault="006D4661" w:rsidP="00EB6A65">
            <w:pPr>
              <w:jc w:val="center"/>
              <w:rPr>
                <w:b/>
                <w:bCs/>
              </w:rPr>
            </w:pPr>
            <w:r w:rsidRPr="001338CF">
              <w:rPr>
                <w:b/>
                <w:bCs/>
              </w:rPr>
              <w:t>If the status is…</w:t>
            </w:r>
          </w:p>
        </w:tc>
        <w:tc>
          <w:tcPr>
            <w:tcW w:w="3947" w:type="pct"/>
            <w:gridSpan w:val="3"/>
            <w:shd w:val="clear" w:color="auto" w:fill="D9D9D9" w:themeFill="background1" w:themeFillShade="D9"/>
          </w:tcPr>
          <w:p w14:paraId="59F7242E" w14:textId="77777777" w:rsidR="006D4661" w:rsidRPr="001338CF" w:rsidRDefault="006D4661" w:rsidP="00EB6A65">
            <w:pPr>
              <w:jc w:val="center"/>
              <w:rPr>
                <w:b/>
                <w:bCs/>
              </w:rPr>
            </w:pPr>
            <w:r w:rsidRPr="001338CF">
              <w:rPr>
                <w:b/>
                <w:bCs/>
              </w:rPr>
              <w:t>Then…</w:t>
            </w:r>
          </w:p>
        </w:tc>
      </w:tr>
      <w:tr w:rsidR="006D4661" w14:paraId="0F8A4E10" w14:textId="77777777" w:rsidTr="00EB6A65">
        <w:trPr>
          <w:trHeight w:val="48"/>
        </w:trPr>
        <w:tc>
          <w:tcPr>
            <w:tcW w:w="261" w:type="pct"/>
            <w:vMerge/>
          </w:tcPr>
          <w:p w14:paraId="5532509C" w14:textId="77777777" w:rsidR="006D4661" w:rsidRDefault="006D4661" w:rsidP="00EB6A65">
            <w:pPr>
              <w:jc w:val="center"/>
              <w:rPr>
                <w:b/>
                <w:bCs/>
              </w:rPr>
            </w:pPr>
          </w:p>
        </w:tc>
        <w:tc>
          <w:tcPr>
            <w:tcW w:w="792" w:type="pct"/>
          </w:tcPr>
          <w:p w14:paraId="064B4246" w14:textId="77777777" w:rsidR="006D4661" w:rsidRDefault="006D4661" w:rsidP="00EB6A65">
            <w:bookmarkStart w:id="20" w:name="PrescriberInProgress"/>
            <w:r>
              <w:t>In Progress</w:t>
            </w:r>
            <w:bookmarkEnd w:id="20"/>
          </w:p>
        </w:tc>
        <w:tc>
          <w:tcPr>
            <w:tcW w:w="3947" w:type="pct"/>
            <w:gridSpan w:val="3"/>
          </w:tcPr>
          <w:p w14:paraId="103A237E" w14:textId="77777777" w:rsidR="006D4661" w:rsidRDefault="006D4661" w:rsidP="00EB6A65">
            <w:r>
              <w:t xml:space="preserve">Inform the prescriber’s office of the status. </w:t>
            </w:r>
          </w:p>
          <w:p w14:paraId="217044C2" w14:textId="77777777" w:rsidR="006D4661" w:rsidRDefault="006D4661" w:rsidP="00EB6A65">
            <w:pPr>
              <w:numPr>
                <w:ilvl w:val="0"/>
                <w:numId w:val="13"/>
              </w:numPr>
            </w:pPr>
            <w:r>
              <w:t xml:space="preserve">If additional information is needed, or the prescriber asks to speak with the </w:t>
            </w:r>
            <w:hyperlink r:id="rId31" w:anchor="!/view?docid=f22eb77e-4033-4ad9-9afb-fc262f29faad" w:history="1">
              <w:r w:rsidRPr="00507F0D">
                <w:rPr>
                  <w:rStyle w:val="Hyperlink"/>
                  <w:color w:val="0000FF"/>
                </w:rPr>
                <w:t>PA team (004378)</w:t>
              </w:r>
            </w:hyperlink>
            <w:r>
              <w:t xml:space="preserve">, provide the phone number from the rejected test claim (for future reference) and </w:t>
            </w:r>
            <w:bookmarkStart w:id="21" w:name="OLE_LINK1"/>
            <w:r w:rsidRPr="00507F0D">
              <w:rPr>
                <w:color w:val="0000FF"/>
                <w:shd w:val="clear" w:color="auto" w:fill="E6E6E6"/>
              </w:rPr>
              <w:fldChar w:fldCharType="begin"/>
            </w:r>
            <w:r w:rsidRPr="00507F0D">
              <w:rPr>
                <w:color w:val="0000FF"/>
                <w:shd w:val="clear" w:color="auto" w:fill="E6E6E6"/>
              </w:rPr>
              <w:instrText>HYPERLINK "https://thesource.cvshealth.com/nuxeo/thesource/" \l "!/view?docid=18c64566-0ebb-4760-96fe-04da06185de0"</w:instrText>
            </w:r>
            <w:r w:rsidRPr="00507F0D">
              <w:rPr>
                <w:color w:val="0000FF"/>
                <w:shd w:val="clear" w:color="auto" w:fill="E6E6E6"/>
              </w:rPr>
            </w:r>
            <w:r w:rsidRPr="00507F0D">
              <w:rPr>
                <w:color w:val="0000FF"/>
                <w:shd w:val="clear" w:color="auto" w:fill="E6E6E6"/>
              </w:rPr>
              <w:fldChar w:fldCharType="separate"/>
            </w:r>
            <w:r w:rsidRPr="00507F0D">
              <w:rPr>
                <w:rStyle w:val="Hyperlink"/>
                <w:color w:val="0000FF"/>
              </w:rPr>
              <w:t>warm transfer (066076)</w:t>
            </w:r>
            <w:r w:rsidRPr="00507F0D">
              <w:rPr>
                <w:color w:val="0000FF"/>
                <w:shd w:val="clear" w:color="auto" w:fill="E6E6E6"/>
              </w:rPr>
              <w:fldChar w:fldCharType="end"/>
            </w:r>
            <w:bookmarkEnd w:id="21"/>
            <w:r>
              <w:t xml:space="preserve"> the call. </w:t>
            </w:r>
          </w:p>
          <w:p w14:paraId="6B0A91DA" w14:textId="77777777" w:rsidR="006D4661" w:rsidRPr="00F91DD4" w:rsidRDefault="006D4661" w:rsidP="00EB6A65">
            <w:pPr>
              <w:numPr>
                <w:ilvl w:val="0"/>
                <w:numId w:val="13"/>
              </w:numPr>
            </w:pPr>
            <w:r>
              <w:t xml:space="preserve">If there is no phone number in the reject, you may call/provide </w:t>
            </w:r>
            <w:r w:rsidRPr="00741CF2">
              <w:rPr>
                <w:b/>
                <w:bCs/>
              </w:rPr>
              <w:t>1-800-294-5979</w:t>
            </w:r>
            <w:r>
              <w:t>.</w:t>
            </w:r>
          </w:p>
        </w:tc>
      </w:tr>
      <w:tr w:rsidR="006D4661" w14:paraId="3C5D37CC" w14:textId="77777777" w:rsidTr="00EB6A65">
        <w:trPr>
          <w:trHeight w:val="48"/>
        </w:trPr>
        <w:tc>
          <w:tcPr>
            <w:tcW w:w="261" w:type="pct"/>
            <w:vMerge/>
          </w:tcPr>
          <w:p w14:paraId="47E164A6" w14:textId="77777777" w:rsidR="006D4661" w:rsidRDefault="006D4661" w:rsidP="00EB6A65">
            <w:pPr>
              <w:jc w:val="center"/>
              <w:rPr>
                <w:b/>
                <w:bCs/>
              </w:rPr>
            </w:pPr>
          </w:p>
        </w:tc>
        <w:tc>
          <w:tcPr>
            <w:tcW w:w="792" w:type="pct"/>
          </w:tcPr>
          <w:p w14:paraId="2CDF0DEC" w14:textId="77777777" w:rsidR="006D4661" w:rsidRDefault="006D4661" w:rsidP="00EB6A65">
            <w:bookmarkStart w:id="22" w:name="PrescriberApproved"/>
            <w:r>
              <w:t>Approved</w:t>
            </w:r>
            <w:bookmarkEnd w:id="22"/>
          </w:p>
        </w:tc>
        <w:tc>
          <w:tcPr>
            <w:tcW w:w="3947" w:type="pct"/>
            <w:gridSpan w:val="3"/>
          </w:tcPr>
          <w:p w14:paraId="0425D381" w14:textId="77777777" w:rsidR="006D4661" w:rsidRDefault="006D4661" w:rsidP="00EB6A65">
            <w:pPr>
              <w:numPr>
                <w:ilvl w:val="0"/>
                <w:numId w:val="14"/>
              </w:numPr>
            </w:pPr>
            <w:r>
              <w:t xml:space="preserve">Inform the prescriber of the result. </w:t>
            </w:r>
          </w:p>
          <w:p w14:paraId="3A2FBB41" w14:textId="77777777" w:rsidR="006D4661" w:rsidRDefault="006D4661" w:rsidP="00EB6A65">
            <w:pPr>
              <w:numPr>
                <w:ilvl w:val="0"/>
                <w:numId w:val="14"/>
              </w:numPr>
            </w:pPr>
            <w:r>
              <w:t>For Mail Order Claims:  Advise the prescriber to have the member contact Customer Care</w:t>
            </w:r>
          </w:p>
          <w:p w14:paraId="542F79B7" w14:textId="77777777" w:rsidR="006D4661" w:rsidRDefault="006D4661" w:rsidP="00EB6A65">
            <w:pPr>
              <w:numPr>
                <w:ilvl w:val="0"/>
                <w:numId w:val="14"/>
              </w:numPr>
            </w:pPr>
            <w:r>
              <w:t xml:space="preserve">Retail claims:  Advise the prescriber to have the member contact the Retail Pharmacy. </w:t>
            </w:r>
          </w:p>
        </w:tc>
      </w:tr>
      <w:tr w:rsidR="006D4661" w14:paraId="1031CF52" w14:textId="77777777" w:rsidTr="00EB6A65">
        <w:trPr>
          <w:trHeight w:val="30"/>
        </w:trPr>
        <w:tc>
          <w:tcPr>
            <w:tcW w:w="261" w:type="pct"/>
            <w:vMerge/>
          </w:tcPr>
          <w:p w14:paraId="5F32708A" w14:textId="77777777" w:rsidR="006D4661" w:rsidRDefault="006D4661" w:rsidP="00EB6A65">
            <w:pPr>
              <w:jc w:val="center"/>
              <w:rPr>
                <w:b/>
                <w:bCs/>
              </w:rPr>
            </w:pPr>
          </w:p>
        </w:tc>
        <w:tc>
          <w:tcPr>
            <w:tcW w:w="792" w:type="pct"/>
            <w:vMerge w:val="restart"/>
          </w:tcPr>
          <w:p w14:paraId="2D143966" w14:textId="77777777" w:rsidR="006D4661" w:rsidRDefault="006D4661" w:rsidP="00EB6A65">
            <w:pPr>
              <w:rPr>
                <w:b/>
                <w:bCs/>
              </w:rPr>
            </w:pPr>
            <w:bookmarkStart w:id="23" w:name="PrescriberDenied"/>
            <w:r>
              <w:t>Denied</w:t>
            </w:r>
            <w:bookmarkEnd w:id="23"/>
            <w:r>
              <w:rPr>
                <w:b/>
                <w:bCs/>
              </w:rPr>
              <w:t xml:space="preserve"> </w:t>
            </w:r>
          </w:p>
          <w:p w14:paraId="7BEABAAB" w14:textId="77777777" w:rsidR="006D4661" w:rsidRDefault="006D4661" w:rsidP="00EB6A65">
            <w:pPr>
              <w:pStyle w:val="ListParagraph"/>
            </w:pPr>
          </w:p>
        </w:tc>
        <w:tc>
          <w:tcPr>
            <w:tcW w:w="3947" w:type="pct"/>
            <w:gridSpan w:val="3"/>
          </w:tcPr>
          <w:p w14:paraId="7708304C" w14:textId="77777777" w:rsidR="006D4661" w:rsidRDefault="006D4661" w:rsidP="00EB6A65">
            <w:r>
              <w:t>Determine the following:</w:t>
            </w:r>
          </w:p>
        </w:tc>
      </w:tr>
      <w:tr w:rsidR="006D4661" w14:paraId="4912F58D" w14:textId="77777777" w:rsidTr="00EB6A65">
        <w:trPr>
          <w:trHeight w:val="30"/>
        </w:trPr>
        <w:tc>
          <w:tcPr>
            <w:tcW w:w="261" w:type="pct"/>
            <w:vMerge/>
          </w:tcPr>
          <w:p w14:paraId="61EB2C11" w14:textId="77777777" w:rsidR="006D4661" w:rsidRDefault="006D4661" w:rsidP="00EB6A65">
            <w:pPr>
              <w:jc w:val="center"/>
              <w:rPr>
                <w:b/>
                <w:bCs/>
              </w:rPr>
            </w:pPr>
          </w:p>
        </w:tc>
        <w:tc>
          <w:tcPr>
            <w:tcW w:w="792" w:type="pct"/>
            <w:vMerge/>
          </w:tcPr>
          <w:p w14:paraId="1606799F" w14:textId="77777777" w:rsidR="006D4661" w:rsidRDefault="006D4661" w:rsidP="00EB6A65"/>
        </w:tc>
        <w:tc>
          <w:tcPr>
            <w:tcW w:w="916" w:type="pct"/>
            <w:shd w:val="clear" w:color="auto" w:fill="D9D9D9" w:themeFill="background1" w:themeFillShade="D9"/>
          </w:tcPr>
          <w:p w14:paraId="11747C64" w14:textId="77777777" w:rsidR="006D4661" w:rsidRPr="000A341C" w:rsidRDefault="006D4661" w:rsidP="00EB6A65">
            <w:pPr>
              <w:jc w:val="center"/>
              <w:rPr>
                <w:b/>
                <w:bCs/>
              </w:rPr>
            </w:pPr>
            <w:r w:rsidRPr="000A341C">
              <w:rPr>
                <w:b/>
                <w:bCs/>
              </w:rPr>
              <w:t>If prescriber asks for…</w:t>
            </w:r>
          </w:p>
        </w:tc>
        <w:tc>
          <w:tcPr>
            <w:tcW w:w="3031" w:type="pct"/>
            <w:gridSpan w:val="2"/>
            <w:shd w:val="clear" w:color="auto" w:fill="D9D9D9" w:themeFill="background1" w:themeFillShade="D9"/>
          </w:tcPr>
          <w:p w14:paraId="3CD4C193" w14:textId="77777777" w:rsidR="006D4661" w:rsidRPr="000A341C" w:rsidRDefault="006D4661" w:rsidP="00EB6A65">
            <w:pPr>
              <w:jc w:val="center"/>
              <w:rPr>
                <w:b/>
                <w:bCs/>
              </w:rPr>
            </w:pPr>
            <w:r w:rsidRPr="000A341C">
              <w:rPr>
                <w:b/>
                <w:bCs/>
              </w:rPr>
              <w:t>Then…</w:t>
            </w:r>
          </w:p>
        </w:tc>
      </w:tr>
      <w:tr w:rsidR="006D4661" w14:paraId="795B7A95" w14:textId="77777777" w:rsidTr="00EB6A65">
        <w:trPr>
          <w:trHeight w:val="30"/>
        </w:trPr>
        <w:tc>
          <w:tcPr>
            <w:tcW w:w="261" w:type="pct"/>
            <w:vMerge/>
          </w:tcPr>
          <w:p w14:paraId="7762F132" w14:textId="77777777" w:rsidR="006D4661" w:rsidRDefault="006D4661" w:rsidP="00EB6A65">
            <w:pPr>
              <w:jc w:val="center"/>
              <w:rPr>
                <w:b/>
                <w:bCs/>
              </w:rPr>
            </w:pPr>
          </w:p>
        </w:tc>
        <w:tc>
          <w:tcPr>
            <w:tcW w:w="792" w:type="pct"/>
            <w:vMerge/>
          </w:tcPr>
          <w:p w14:paraId="29CBF63D" w14:textId="77777777" w:rsidR="006D4661" w:rsidRDefault="006D4661" w:rsidP="00EB6A65"/>
        </w:tc>
        <w:tc>
          <w:tcPr>
            <w:tcW w:w="916" w:type="pct"/>
          </w:tcPr>
          <w:p w14:paraId="10B24B5E" w14:textId="77777777" w:rsidR="006D4661" w:rsidRDefault="006D4661" w:rsidP="00EB6A65">
            <w:r>
              <w:t xml:space="preserve">Further review and there </w:t>
            </w:r>
            <w:r w:rsidRPr="00A71F84">
              <w:t xml:space="preserve">is only </w:t>
            </w:r>
            <w:r w:rsidRPr="00A71F84">
              <w:rPr>
                <w:b/>
                <w:bCs/>
              </w:rPr>
              <w:t>1 denial</w:t>
            </w:r>
            <w:r w:rsidRPr="00A71F84">
              <w:t xml:space="preserve"> on file </w:t>
            </w:r>
            <w:r>
              <w:t>for the medication in the last 60 days</w:t>
            </w:r>
          </w:p>
        </w:tc>
        <w:tc>
          <w:tcPr>
            <w:tcW w:w="3031" w:type="pct"/>
            <w:gridSpan w:val="2"/>
          </w:tcPr>
          <w:p w14:paraId="23021A62" w14:textId="77777777" w:rsidR="006D4661" w:rsidRDefault="006D4661" w:rsidP="00EB6A65">
            <w:pPr>
              <w:pStyle w:val="ListParagraph"/>
              <w:numPr>
                <w:ilvl w:val="0"/>
                <w:numId w:val="4"/>
              </w:numPr>
            </w:pPr>
            <w:r>
              <w:t xml:space="preserve">Provide the phone number from the rejected test claim (for future reference) and </w:t>
            </w:r>
            <w:hyperlink r:id="rId32" w:anchor="!/view?docid=18c64566-0ebb-4760-96fe-04da06185de0" w:history="1">
              <w:r w:rsidRPr="00507F0D">
                <w:rPr>
                  <w:rStyle w:val="Hyperlink"/>
                  <w:color w:val="0000FF"/>
                </w:rPr>
                <w:t>warm transfer (066076)</w:t>
              </w:r>
            </w:hyperlink>
            <w:r>
              <w:t xml:space="preserve"> the call. </w:t>
            </w:r>
          </w:p>
          <w:p w14:paraId="22BAF526" w14:textId="77777777" w:rsidR="006D4661" w:rsidRDefault="006D4661" w:rsidP="00EB6A65">
            <w:pPr>
              <w:pStyle w:val="ListParagraph"/>
              <w:numPr>
                <w:ilvl w:val="0"/>
                <w:numId w:val="4"/>
              </w:numPr>
            </w:pPr>
            <w:r>
              <w:t xml:space="preserve">If there is no phone number in the reject, you may call/provide </w:t>
            </w:r>
            <w:r w:rsidRPr="00741CF2">
              <w:rPr>
                <w:b/>
                <w:bCs/>
              </w:rPr>
              <w:t>1-800-294-5979</w:t>
            </w:r>
            <w:r>
              <w:t>.</w:t>
            </w:r>
          </w:p>
        </w:tc>
      </w:tr>
      <w:tr w:rsidR="006D4661" w14:paraId="6CFE1A61" w14:textId="77777777" w:rsidTr="00EB6A65">
        <w:trPr>
          <w:trHeight w:val="30"/>
        </w:trPr>
        <w:tc>
          <w:tcPr>
            <w:tcW w:w="261" w:type="pct"/>
            <w:vMerge/>
          </w:tcPr>
          <w:p w14:paraId="457AA6C8" w14:textId="77777777" w:rsidR="006D4661" w:rsidRDefault="006D4661" w:rsidP="00EB6A65">
            <w:pPr>
              <w:jc w:val="center"/>
              <w:rPr>
                <w:b/>
                <w:bCs/>
              </w:rPr>
            </w:pPr>
          </w:p>
        </w:tc>
        <w:tc>
          <w:tcPr>
            <w:tcW w:w="792" w:type="pct"/>
            <w:vMerge/>
          </w:tcPr>
          <w:p w14:paraId="0D5D1BDA" w14:textId="77777777" w:rsidR="006D4661" w:rsidRDefault="006D4661" w:rsidP="00EB6A65"/>
        </w:tc>
        <w:tc>
          <w:tcPr>
            <w:tcW w:w="916" w:type="pct"/>
          </w:tcPr>
          <w:p w14:paraId="480241D4" w14:textId="77777777" w:rsidR="006D4661" w:rsidRDefault="006D4661" w:rsidP="00EB6A65">
            <w:r>
              <w:t xml:space="preserve">Further review and there </w:t>
            </w:r>
            <w:r w:rsidRPr="00A71F84">
              <w:t xml:space="preserve">are </w:t>
            </w:r>
            <w:r w:rsidRPr="00A71F84">
              <w:rPr>
                <w:b/>
                <w:bCs/>
              </w:rPr>
              <w:t>2 denials</w:t>
            </w:r>
            <w:r w:rsidRPr="00A71F84">
              <w:t xml:space="preserve"> on file</w:t>
            </w:r>
            <w:r>
              <w:t xml:space="preserve"> for the medication in the last 60 days</w:t>
            </w:r>
          </w:p>
        </w:tc>
        <w:tc>
          <w:tcPr>
            <w:tcW w:w="3031" w:type="pct"/>
            <w:gridSpan w:val="2"/>
          </w:tcPr>
          <w:p w14:paraId="19A42E5F" w14:textId="77777777" w:rsidR="006D4661" w:rsidRDefault="006D4661" w:rsidP="00EB6A65">
            <w:pPr>
              <w:pStyle w:val="ListParagraph"/>
              <w:numPr>
                <w:ilvl w:val="0"/>
                <w:numId w:val="4"/>
              </w:numPr>
            </w:pPr>
            <w:r>
              <w:t xml:space="preserve">Review CIF to determine who handles the Appeals process. </w:t>
            </w:r>
          </w:p>
          <w:p w14:paraId="4A93A982" w14:textId="77777777" w:rsidR="006D4661" w:rsidRDefault="006D4661" w:rsidP="00EB6A65">
            <w:pPr>
              <w:pStyle w:val="ListParagraph"/>
              <w:numPr>
                <w:ilvl w:val="0"/>
                <w:numId w:val="4"/>
              </w:numPr>
            </w:pPr>
            <w:r>
              <w:t xml:space="preserve">Review the information with the prescriber to begin the </w:t>
            </w:r>
            <w:bookmarkStart w:id="24" w:name="OLE_LINK18"/>
            <w:r w:rsidRPr="00507F0D">
              <w:rPr>
                <w:color w:val="0000FF"/>
                <w:shd w:val="clear" w:color="auto" w:fill="E6E6E6"/>
              </w:rPr>
              <w:fldChar w:fldCharType="begin"/>
            </w:r>
            <w:r w:rsidRPr="00507F0D">
              <w:rPr>
                <w:color w:val="0000FF"/>
                <w:shd w:val="clear" w:color="auto" w:fill="E6E6E6"/>
              </w:rPr>
              <w:instrText>HYPERLINK "https://thesource.cvshealth.com/nuxeo/thesource/" \l "!/view?docid=cd7126d2-19b7-4743-913c-8e9dd7329c08"</w:instrText>
            </w:r>
            <w:r w:rsidRPr="00507F0D">
              <w:rPr>
                <w:color w:val="0000FF"/>
                <w:shd w:val="clear" w:color="auto" w:fill="E6E6E6"/>
              </w:rPr>
            </w:r>
            <w:r w:rsidRPr="00507F0D">
              <w:rPr>
                <w:color w:val="0000FF"/>
                <w:shd w:val="clear" w:color="auto" w:fill="E6E6E6"/>
              </w:rPr>
              <w:fldChar w:fldCharType="separate"/>
            </w:r>
            <w:r w:rsidRPr="00507F0D">
              <w:rPr>
                <w:rStyle w:val="Hyperlink"/>
                <w:color w:val="0000FF"/>
              </w:rPr>
              <w:t>Appeals (007339)</w:t>
            </w:r>
            <w:r w:rsidRPr="00507F0D">
              <w:rPr>
                <w:color w:val="0000FF"/>
                <w:shd w:val="clear" w:color="auto" w:fill="E6E6E6"/>
              </w:rPr>
              <w:fldChar w:fldCharType="end"/>
            </w:r>
            <w:bookmarkEnd w:id="24"/>
            <w:r>
              <w:t xml:space="preserve"> process. </w:t>
            </w:r>
          </w:p>
          <w:p w14:paraId="1DDAC682" w14:textId="77777777" w:rsidR="006D4661" w:rsidRDefault="006D4661" w:rsidP="00EB6A65">
            <w:r>
              <w:t xml:space="preserve"> </w:t>
            </w:r>
            <w:r w:rsidRPr="00A71F84">
              <w:rPr>
                <w:b/>
                <w:bCs/>
              </w:rPr>
              <w:t xml:space="preserve">Note: </w:t>
            </w:r>
            <w:r>
              <w:rPr>
                <w:b/>
                <w:bCs/>
              </w:rPr>
              <w:t xml:space="preserve"> </w:t>
            </w:r>
            <w:r>
              <w:t>Appeals can be started as soon as denial is received.</w:t>
            </w:r>
          </w:p>
        </w:tc>
      </w:tr>
      <w:tr w:rsidR="006D4661" w14:paraId="33B1D3FF" w14:textId="77777777" w:rsidTr="00EB6A65">
        <w:trPr>
          <w:trHeight w:val="30"/>
        </w:trPr>
        <w:tc>
          <w:tcPr>
            <w:tcW w:w="261" w:type="pct"/>
            <w:vMerge/>
          </w:tcPr>
          <w:p w14:paraId="6B46DB12" w14:textId="77777777" w:rsidR="006D4661" w:rsidRDefault="006D4661" w:rsidP="00EB6A65">
            <w:pPr>
              <w:jc w:val="center"/>
              <w:rPr>
                <w:b/>
                <w:bCs/>
              </w:rPr>
            </w:pPr>
          </w:p>
        </w:tc>
        <w:tc>
          <w:tcPr>
            <w:tcW w:w="792" w:type="pct"/>
            <w:vMerge/>
          </w:tcPr>
          <w:p w14:paraId="184F27AB" w14:textId="77777777" w:rsidR="006D4661" w:rsidRDefault="006D4661" w:rsidP="00EB6A65"/>
        </w:tc>
        <w:tc>
          <w:tcPr>
            <w:tcW w:w="916" w:type="pct"/>
          </w:tcPr>
          <w:p w14:paraId="2FB194C7" w14:textId="77777777" w:rsidR="006D4661" w:rsidRDefault="006D4661" w:rsidP="00EB6A65">
            <w:r>
              <w:t>A more thorough explanation as to why the request was denied</w:t>
            </w:r>
          </w:p>
        </w:tc>
        <w:tc>
          <w:tcPr>
            <w:tcW w:w="3031" w:type="pct"/>
            <w:gridSpan w:val="2"/>
          </w:tcPr>
          <w:p w14:paraId="4AA55EF9" w14:textId="77777777" w:rsidR="006D4661" w:rsidRDefault="006D4661" w:rsidP="00EB6A65">
            <w:r>
              <w:t xml:space="preserve">Review the reason for denial with the prescriber by viewing the denial reason in PeopleSafe. </w:t>
            </w:r>
          </w:p>
          <w:p w14:paraId="453957A4" w14:textId="77777777" w:rsidR="006D4661" w:rsidRDefault="006D4661" w:rsidP="00EB6A65">
            <w:r>
              <w:rPr>
                <w:b/>
                <w:bCs/>
              </w:rPr>
              <w:t>Note:</w:t>
            </w:r>
            <w:r>
              <w:t xml:space="preserve">  After reviewing denial reason, if more information is required.</w:t>
            </w:r>
            <w:r>
              <w:br/>
            </w:r>
          </w:p>
          <w:p w14:paraId="43E3F89B" w14:textId="77777777" w:rsidR="006D4661" w:rsidRDefault="006D4661" w:rsidP="00EB6A65">
            <w:pPr>
              <w:numPr>
                <w:ilvl w:val="0"/>
                <w:numId w:val="15"/>
              </w:numPr>
            </w:pPr>
            <w:r>
              <w:t xml:space="preserve">If the CIF indicates that our PBM handles the PA or Clinical Exception Process, contact the PA department using the number from the reject. </w:t>
            </w:r>
          </w:p>
          <w:p w14:paraId="1BC53DD5" w14:textId="77777777" w:rsidR="006D4661" w:rsidRDefault="006D4661" w:rsidP="00EB6A65">
            <w:pPr>
              <w:numPr>
                <w:ilvl w:val="0"/>
                <w:numId w:val="15"/>
              </w:numPr>
            </w:pPr>
            <w:r>
              <w:t xml:space="preserve">If there is no phone number in the reject, you may call </w:t>
            </w:r>
            <w:r w:rsidRPr="00741CF2">
              <w:rPr>
                <w:b/>
                <w:bCs/>
              </w:rPr>
              <w:t>1-800-294-5979</w:t>
            </w:r>
            <w:r>
              <w:t xml:space="preserve">. </w:t>
            </w:r>
          </w:p>
          <w:p w14:paraId="78E1E0F4" w14:textId="77777777" w:rsidR="006D4661" w:rsidRDefault="006D4661" w:rsidP="00EB6A65">
            <w:pPr>
              <w:numPr>
                <w:ilvl w:val="0"/>
                <w:numId w:val="15"/>
              </w:numPr>
            </w:pPr>
            <w:r>
              <w:t xml:space="preserve">If we do not handle the PA or Clinical Exception process, direct them to the appropriate place listed in the CIF. </w:t>
            </w:r>
          </w:p>
          <w:p w14:paraId="0C7FE2E9" w14:textId="77777777" w:rsidR="006D4661" w:rsidRDefault="006D4661" w:rsidP="00EB6A65"/>
          <w:p w14:paraId="2130B846" w14:textId="77777777" w:rsidR="006D4661" w:rsidRDefault="006D4661" w:rsidP="00EB6A65">
            <w:pPr>
              <w:jc w:val="center"/>
            </w:pPr>
            <w:r>
              <w:rPr>
                <w:noProof/>
                <w:color w:val="2B579A"/>
                <w:shd w:val="clear" w:color="auto" w:fill="E6E6E6"/>
              </w:rPr>
              <w:drawing>
                <wp:inline distT="0" distB="0" distL="0" distR="0" wp14:anchorId="1B2875B4" wp14:editId="72BB898F">
                  <wp:extent cx="5486400" cy="3486150"/>
                  <wp:effectExtent l="0" t="0" r="0" b="0"/>
                  <wp:docPr id="25"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AI-generated content may be incorrect."/>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486150"/>
                          </a:xfrm>
                          <a:prstGeom prst="rect">
                            <a:avLst/>
                          </a:prstGeom>
                          <a:noFill/>
                          <a:ln>
                            <a:noFill/>
                          </a:ln>
                        </pic:spPr>
                      </pic:pic>
                    </a:graphicData>
                  </a:graphic>
                </wp:inline>
              </w:drawing>
            </w:r>
          </w:p>
          <w:p w14:paraId="651A0EAC" w14:textId="77777777" w:rsidR="006D4661" w:rsidRPr="00A9408A" w:rsidRDefault="006D4661" w:rsidP="00EB6A65"/>
        </w:tc>
      </w:tr>
      <w:tr w:rsidR="006D4661" w14:paraId="386032DF" w14:textId="77777777" w:rsidTr="00EB6A65">
        <w:trPr>
          <w:trHeight w:val="30"/>
        </w:trPr>
        <w:tc>
          <w:tcPr>
            <w:tcW w:w="261" w:type="pct"/>
            <w:vMerge/>
          </w:tcPr>
          <w:p w14:paraId="481EAC9C" w14:textId="77777777" w:rsidR="006D4661" w:rsidRDefault="006D4661" w:rsidP="00EB6A65">
            <w:pPr>
              <w:jc w:val="center"/>
              <w:rPr>
                <w:b/>
                <w:bCs/>
              </w:rPr>
            </w:pPr>
          </w:p>
        </w:tc>
        <w:tc>
          <w:tcPr>
            <w:tcW w:w="792" w:type="pct"/>
            <w:vMerge/>
          </w:tcPr>
          <w:p w14:paraId="5BD0C7BE" w14:textId="77777777" w:rsidR="006D4661" w:rsidRDefault="006D4661" w:rsidP="00EB6A65"/>
        </w:tc>
        <w:tc>
          <w:tcPr>
            <w:tcW w:w="916" w:type="pct"/>
          </w:tcPr>
          <w:p w14:paraId="738BB384" w14:textId="77777777" w:rsidR="006D4661" w:rsidDel="004209CC" w:rsidRDefault="006D4661" w:rsidP="00EB6A65">
            <w:r>
              <w:t>Prescriber requests possible alternatives</w:t>
            </w:r>
          </w:p>
        </w:tc>
        <w:tc>
          <w:tcPr>
            <w:tcW w:w="3031" w:type="pct"/>
            <w:gridSpan w:val="2"/>
          </w:tcPr>
          <w:p w14:paraId="5172B395" w14:textId="77777777" w:rsidR="006D4661" w:rsidRPr="00E03F24" w:rsidRDefault="006D4661" w:rsidP="00EB6A65">
            <w:r>
              <w:t xml:space="preserve">Assist the caller by searching for potential alternatives, refer to </w:t>
            </w:r>
            <w:hyperlink r:id="rId34" w:anchor="!/view?docid=48ee161e-9b5e-4cfb-904f-f80995018f28" w:history="1">
              <w:r w:rsidRPr="00507F0D">
                <w:rPr>
                  <w:rStyle w:val="Hyperlink"/>
                  <w:color w:val="0000FF"/>
                </w:rPr>
                <w:t>alternatives (031769)</w:t>
              </w:r>
            </w:hyperlink>
            <w:r>
              <w:t>.</w:t>
            </w:r>
          </w:p>
        </w:tc>
      </w:tr>
      <w:tr w:rsidR="006D4661" w14:paraId="42B3CD38" w14:textId="77777777" w:rsidTr="00EB6A65">
        <w:trPr>
          <w:trHeight w:val="30"/>
        </w:trPr>
        <w:tc>
          <w:tcPr>
            <w:tcW w:w="261" w:type="pct"/>
            <w:vMerge/>
          </w:tcPr>
          <w:p w14:paraId="5D8C6363" w14:textId="77777777" w:rsidR="006D4661" w:rsidRDefault="006D4661" w:rsidP="00EB6A65">
            <w:pPr>
              <w:jc w:val="center"/>
              <w:rPr>
                <w:b/>
                <w:bCs/>
              </w:rPr>
            </w:pPr>
          </w:p>
        </w:tc>
        <w:tc>
          <w:tcPr>
            <w:tcW w:w="792" w:type="pct"/>
            <w:vMerge/>
          </w:tcPr>
          <w:p w14:paraId="6DCDA6A7" w14:textId="77777777" w:rsidR="006D4661" w:rsidRDefault="006D4661" w:rsidP="00EB6A65"/>
        </w:tc>
        <w:tc>
          <w:tcPr>
            <w:tcW w:w="916" w:type="pct"/>
          </w:tcPr>
          <w:p w14:paraId="057F3EC5" w14:textId="77777777" w:rsidR="006D4661" w:rsidRDefault="006D4661" w:rsidP="00EB6A65">
            <w:r>
              <w:t>More information about Opioid DUR Hard reject for above 200 MME/day</w:t>
            </w:r>
          </w:p>
        </w:tc>
        <w:tc>
          <w:tcPr>
            <w:tcW w:w="3031" w:type="pct"/>
            <w:gridSpan w:val="2"/>
          </w:tcPr>
          <w:p w14:paraId="7D97C6D5" w14:textId="77777777" w:rsidR="006D4661" w:rsidRDefault="006D4661" w:rsidP="00EB6A65">
            <w:r>
              <w:t xml:space="preserve">Refer to </w:t>
            </w:r>
            <w:hyperlink r:id="rId35" w:anchor="!/view?docid=1606b044-3af6-43bf-bf37-188c2355eed3" w:history="1">
              <w:r w:rsidRPr="00507F0D">
                <w:rPr>
                  <w:rStyle w:val="Hyperlink"/>
                  <w:color w:val="0000FF"/>
                </w:rPr>
                <w:t>Prior Authorization (PA) or Clinical Exception Opioid DUR Hard Reject for Above 200 MME/Day Job Aid (059540)</w:t>
              </w:r>
            </w:hyperlink>
            <w:r>
              <w:t>.</w:t>
            </w:r>
          </w:p>
        </w:tc>
      </w:tr>
      <w:tr w:rsidR="006D4661" w14:paraId="4D445F1F" w14:textId="77777777" w:rsidTr="00EB6A65">
        <w:trPr>
          <w:trHeight w:val="48"/>
        </w:trPr>
        <w:tc>
          <w:tcPr>
            <w:tcW w:w="261" w:type="pct"/>
            <w:vMerge/>
          </w:tcPr>
          <w:p w14:paraId="06D4B04B" w14:textId="77777777" w:rsidR="006D4661" w:rsidRDefault="006D4661" w:rsidP="00EB6A65">
            <w:pPr>
              <w:jc w:val="center"/>
              <w:rPr>
                <w:b/>
                <w:bCs/>
              </w:rPr>
            </w:pPr>
          </w:p>
        </w:tc>
        <w:tc>
          <w:tcPr>
            <w:tcW w:w="792" w:type="pct"/>
          </w:tcPr>
          <w:p w14:paraId="287BE3A5" w14:textId="77777777" w:rsidR="006D4661" w:rsidRDefault="006D4661" w:rsidP="00EB6A65">
            <w:bookmarkStart w:id="25" w:name="PrescriberAutoClosed"/>
            <w:r>
              <w:t>Auto Closed</w:t>
            </w:r>
            <w:bookmarkEnd w:id="25"/>
          </w:p>
        </w:tc>
        <w:tc>
          <w:tcPr>
            <w:tcW w:w="3947" w:type="pct"/>
            <w:gridSpan w:val="3"/>
          </w:tcPr>
          <w:p w14:paraId="33D905D6" w14:textId="77777777" w:rsidR="006D4661" w:rsidRDefault="006D4661" w:rsidP="00EB6A65">
            <w:pPr>
              <w:numPr>
                <w:ilvl w:val="0"/>
                <w:numId w:val="16"/>
              </w:numPr>
            </w:pPr>
            <w:r>
              <w:t xml:space="preserve">Inform the prescriber’s office there was no response received regarding the request. Either they did not return the necessary forms, or we did not receive them. </w:t>
            </w:r>
          </w:p>
          <w:p w14:paraId="27C1B4DE" w14:textId="77777777" w:rsidR="006D4661" w:rsidRDefault="006D4661" w:rsidP="00EB6A65">
            <w:pPr>
              <w:numPr>
                <w:ilvl w:val="0"/>
                <w:numId w:val="16"/>
              </w:numPr>
            </w:pPr>
            <w:r>
              <w:t xml:space="preserve">Provide ePA option or </w:t>
            </w:r>
            <w:hyperlink r:id="rId36" w:anchor="!/view?docid=18c64566-0ebb-4760-96fe-04da06185de0" w:history="1">
              <w:r w:rsidRPr="00507F0D">
                <w:rPr>
                  <w:rStyle w:val="Hyperlink"/>
                  <w:color w:val="0000FF"/>
                </w:rPr>
                <w:t>warm transfer (066076)</w:t>
              </w:r>
            </w:hyperlink>
            <w:r>
              <w:t xml:space="preserve"> the call to the PA team using the number from the reject. </w:t>
            </w:r>
            <w:r>
              <w:br/>
              <w:t xml:space="preserve">If there is no phone number in the reject, you may call/provide </w:t>
            </w:r>
            <w:r>
              <w:rPr>
                <w:b/>
                <w:bCs/>
              </w:rPr>
              <w:t>1-800-294-5979</w:t>
            </w:r>
            <w:r>
              <w:t>.</w:t>
            </w:r>
          </w:p>
        </w:tc>
      </w:tr>
      <w:tr w:rsidR="006D4661" w14:paraId="270732E4" w14:textId="77777777" w:rsidTr="00EB6A65">
        <w:trPr>
          <w:trHeight w:val="39"/>
        </w:trPr>
        <w:tc>
          <w:tcPr>
            <w:tcW w:w="261" w:type="pct"/>
            <w:vMerge/>
          </w:tcPr>
          <w:p w14:paraId="5302041F" w14:textId="77777777" w:rsidR="006D4661" w:rsidRDefault="006D4661" w:rsidP="00EB6A65">
            <w:pPr>
              <w:jc w:val="center"/>
              <w:rPr>
                <w:b/>
                <w:bCs/>
              </w:rPr>
            </w:pPr>
          </w:p>
        </w:tc>
        <w:tc>
          <w:tcPr>
            <w:tcW w:w="792" w:type="pct"/>
            <w:vMerge w:val="restart"/>
          </w:tcPr>
          <w:p w14:paraId="0F650DA1" w14:textId="77777777" w:rsidR="006D4661" w:rsidRDefault="006D4661" w:rsidP="00EB6A65">
            <w:bookmarkStart w:id="26" w:name="PrescriberMemberRequestsTransfer"/>
            <w:r>
              <w:t>Member Requests Transfer</w:t>
            </w:r>
            <w:bookmarkEnd w:id="26"/>
          </w:p>
        </w:tc>
        <w:tc>
          <w:tcPr>
            <w:tcW w:w="3947" w:type="pct"/>
            <w:gridSpan w:val="3"/>
          </w:tcPr>
          <w:p w14:paraId="32C89056" w14:textId="77777777" w:rsidR="006D4661" w:rsidRDefault="006D4661" w:rsidP="00EB6A65">
            <w:r>
              <w:rPr>
                <w:b/>
                <w:bCs/>
              </w:rPr>
              <w:t>Note:</w:t>
            </w:r>
            <w:r>
              <w:t xml:space="preserve">  Do not commit to transferring a Prior Authorization or Clinical Exception before going through all the steps. </w:t>
            </w:r>
          </w:p>
          <w:p w14:paraId="53560B95" w14:textId="77777777" w:rsidR="006D4661" w:rsidRPr="00A55489" w:rsidRDefault="006D4661" w:rsidP="00EB6A65">
            <w:r>
              <w:t xml:space="preserve">In PeopleSafe, verify if the member was without PBM when previous PA or Clinical Exception was approved by performing a name and DOB search. </w:t>
            </w:r>
          </w:p>
        </w:tc>
      </w:tr>
      <w:tr w:rsidR="006D4661" w14:paraId="24255C36" w14:textId="77777777" w:rsidTr="00EB6A65">
        <w:trPr>
          <w:trHeight w:val="37"/>
        </w:trPr>
        <w:tc>
          <w:tcPr>
            <w:tcW w:w="261" w:type="pct"/>
            <w:vMerge/>
          </w:tcPr>
          <w:p w14:paraId="5A380D8C" w14:textId="77777777" w:rsidR="006D4661" w:rsidRDefault="006D4661" w:rsidP="00EB6A65">
            <w:pPr>
              <w:jc w:val="center"/>
              <w:rPr>
                <w:b/>
                <w:bCs/>
              </w:rPr>
            </w:pPr>
          </w:p>
        </w:tc>
        <w:tc>
          <w:tcPr>
            <w:tcW w:w="792" w:type="pct"/>
            <w:vMerge/>
          </w:tcPr>
          <w:p w14:paraId="336CA0F5" w14:textId="77777777" w:rsidR="006D4661" w:rsidRDefault="006D4661" w:rsidP="00EB6A65"/>
        </w:tc>
        <w:tc>
          <w:tcPr>
            <w:tcW w:w="916" w:type="pct"/>
            <w:shd w:val="clear" w:color="auto" w:fill="D9D9D9" w:themeFill="background1" w:themeFillShade="D9"/>
          </w:tcPr>
          <w:p w14:paraId="69679C76" w14:textId="77777777" w:rsidR="006D4661" w:rsidRDefault="006D4661" w:rsidP="00EB6A65">
            <w:pPr>
              <w:jc w:val="center"/>
              <w:rPr>
                <w:b/>
                <w:bCs/>
              </w:rPr>
            </w:pPr>
            <w:r>
              <w:rPr>
                <w:b/>
                <w:bCs/>
              </w:rPr>
              <w:t>If…</w:t>
            </w:r>
          </w:p>
        </w:tc>
        <w:tc>
          <w:tcPr>
            <w:tcW w:w="3031" w:type="pct"/>
            <w:gridSpan w:val="2"/>
            <w:shd w:val="clear" w:color="auto" w:fill="D9D9D9" w:themeFill="background1" w:themeFillShade="D9"/>
          </w:tcPr>
          <w:p w14:paraId="46EA4351" w14:textId="77777777" w:rsidR="006D4661" w:rsidRDefault="006D4661" w:rsidP="00EB6A65">
            <w:pPr>
              <w:jc w:val="center"/>
              <w:rPr>
                <w:b/>
                <w:bCs/>
              </w:rPr>
            </w:pPr>
            <w:r>
              <w:rPr>
                <w:b/>
                <w:bCs/>
              </w:rPr>
              <w:t>Then…</w:t>
            </w:r>
          </w:p>
        </w:tc>
      </w:tr>
      <w:tr w:rsidR="006D4661" w14:paraId="425C9C0A" w14:textId="77777777" w:rsidTr="00EB6A65">
        <w:trPr>
          <w:trHeight w:val="30"/>
        </w:trPr>
        <w:tc>
          <w:tcPr>
            <w:tcW w:w="261" w:type="pct"/>
            <w:vMerge/>
          </w:tcPr>
          <w:p w14:paraId="484F38AB" w14:textId="77777777" w:rsidR="006D4661" w:rsidRDefault="006D4661" w:rsidP="00EB6A65">
            <w:pPr>
              <w:jc w:val="center"/>
              <w:rPr>
                <w:b/>
                <w:bCs/>
              </w:rPr>
            </w:pPr>
          </w:p>
        </w:tc>
        <w:tc>
          <w:tcPr>
            <w:tcW w:w="792" w:type="pct"/>
            <w:vMerge/>
          </w:tcPr>
          <w:p w14:paraId="223DC2AD" w14:textId="77777777" w:rsidR="006D4661" w:rsidRDefault="006D4661" w:rsidP="00EB6A65"/>
        </w:tc>
        <w:tc>
          <w:tcPr>
            <w:tcW w:w="916" w:type="pct"/>
            <w:vMerge w:val="restart"/>
          </w:tcPr>
          <w:p w14:paraId="3662366C" w14:textId="77777777" w:rsidR="006D4661" w:rsidRPr="00F43A76" w:rsidRDefault="006D4661" w:rsidP="00EB6A65">
            <w:r>
              <w:t>Yes</w:t>
            </w:r>
          </w:p>
        </w:tc>
        <w:tc>
          <w:tcPr>
            <w:tcW w:w="3031" w:type="pct"/>
            <w:gridSpan w:val="2"/>
          </w:tcPr>
          <w:p w14:paraId="70CEA353" w14:textId="77777777" w:rsidR="006D4661" w:rsidRPr="00F43A76" w:rsidRDefault="006D4661" w:rsidP="00EB6A65">
            <w:r>
              <w:t xml:space="preserve">Verify whether both accounts are under the same client. </w:t>
            </w:r>
          </w:p>
        </w:tc>
      </w:tr>
      <w:tr w:rsidR="006D4661" w14:paraId="40C2031B" w14:textId="77777777" w:rsidTr="00EB6A65">
        <w:trPr>
          <w:trHeight w:val="30"/>
        </w:trPr>
        <w:tc>
          <w:tcPr>
            <w:tcW w:w="261" w:type="pct"/>
            <w:vMerge/>
          </w:tcPr>
          <w:p w14:paraId="75DB1341" w14:textId="77777777" w:rsidR="006D4661" w:rsidRDefault="006D4661" w:rsidP="00EB6A65">
            <w:pPr>
              <w:jc w:val="center"/>
              <w:rPr>
                <w:b/>
                <w:bCs/>
              </w:rPr>
            </w:pPr>
          </w:p>
        </w:tc>
        <w:tc>
          <w:tcPr>
            <w:tcW w:w="792" w:type="pct"/>
            <w:vMerge/>
          </w:tcPr>
          <w:p w14:paraId="707EACD5" w14:textId="77777777" w:rsidR="006D4661" w:rsidRDefault="006D4661" w:rsidP="00EB6A65"/>
        </w:tc>
        <w:tc>
          <w:tcPr>
            <w:tcW w:w="916" w:type="pct"/>
            <w:vMerge/>
          </w:tcPr>
          <w:p w14:paraId="46B949E9" w14:textId="77777777" w:rsidR="006D4661" w:rsidRDefault="006D4661" w:rsidP="00EB6A65"/>
        </w:tc>
        <w:tc>
          <w:tcPr>
            <w:tcW w:w="310" w:type="pct"/>
            <w:shd w:val="clear" w:color="auto" w:fill="D9D9D9" w:themeFill="background1" w:themeFillShade="D9"/>
          </w:tcPr>
          <w:p w14:paraId="4D554417" w14:textId="77777777" w:rsidR="006D4661" w:rsidRPr="00C87139" w:rsidRDefault="006D4661" w:rsidP="00EB6A65">
            <w:pPr>
              <w:jc w:val="center"/>
              <w:rPr>
                <w:b/>
                <w:bCs/>
              </w:rPr>
            </w:pPr>
            <w:r>
              <w:rPr>
                <w:b/>
                <w:bCs/>
              </w:rPr>
              <w:t>If…</w:t>
            </w:r>
          </w:p>
        </w:tc>
        <w:tc>
          <w:tcPr>
            <w:tcW w:w="2721" w:type="pct"/>
            <w:shd w:val="clear" w:color="auto" w:fill="D9D9D9" w:themeFill="background1" w:themeFillShade="D9"/>
          </w:tcPr>
          <w:p w14:paraId="5B21F507" w14:textId="77777777" w:rsidR="006D4661" w:rsidRPr="00C87139" w:rsidRDefault="006D4661" w:rsidP="00EB6A65">
            <w:pPr>
              <w:jc w:val="center"/>
              <w:rPr>
                <w:b/>
                <w:bCs/>
              </w:rPr>
            </w:pPr>
            <w:r>
              <w:rPr>
                <w:b/>
                <w:bCs/>
              </w:rPr>
              <w:t>Then…</w:t>
            </w:r>
          </w:p>
        </w:tc>
      </w:tr>
      <w:tr w:rsidR="006D4661" w14:paraId="3FF64A2B" w14:textId="77777777" w:rsidTr="00EB6A65">
        <w:trPr>
          <w:trHeight w:val="30"/>
        </w:trPr>
        <w:tc>
          <w:tcPr>
            <w:tcW w:w="261" w:type="pct"/>
            <w:vMerge/>
          </w:tcPr>
          <w:p w14:paraId="6DFDFC6C" w14:textId="77777777" w:rsidR="006D4661" w:rsidRDefault="006D4661" w:rsidP="00EB6A65">
            <w:pPr>
              <w:jc w:val="center"/>
              <w:rPr>
                <w:b/>
                <w:bCs/>
              </w:rPr>
            </w:pPr>
          </w:p>
        </w:tc>
        <w:tc>
          <w:tcPr>
            <w:tcW w:w="792" w:type="pct"/>
            <w:vMerge/>
          </w:tcPr>
          <w:p w14:paraId="43C99E5D" w14:textId="77777777" w:rsidR="006D4661" w:rsidRDefault="006D4661" w:rsidP="00EB6A65"/>
        </w:tc>
        <w:tc>
          <w:tcPr>
            <w:tcW w:w="916" w:type="pct"/>
            <w:vMerge/>
          </w:tcPr>
          <w:p w14:paraId="28CD3B9D" w14:textId="77777777" w:rsidR="006D4661" w:rsidRDefault="006D4661" w:rsidP="00EB6A65"/>
        </w:tc>
        <w:tc>
          <w:tcPr>
            <w:tcW w:w="310" w:type="pct"/>
          </w:tcPr>
          <w:p w14:paraId="6474CA1A" w14:textId="77777777" w:rsidR="006D4661" w:rsidRDefault="006D4661" w:rsidP="00EB6A65">
            <w:r>
              <w:t>Yes</w:t>
            </w:r>
          </w:p>
        </w:tc>
        <w:tc>
          <w:tcPr>
            <w:tcW w:w="2721" w:type="pct"/>
          </w:tcPr>
          <w:p w14:paraId="6F7A4001" w14:textId="77777777" w:rsidR="006D4661" w:rsidRDefault="006D4661" w:rsidP="00EB6A65">
            <w:r>
              <w:t xml:space="preserve">Consult </w:t>
            </w:r>
            <w:hyperlink r:id="rId37" w:anchor="!/view?docid=9eef064d-c7d7-42f7-9026-1497496b4d51" w:history="1">
              <w:r w:rsidRPr="00507F0D">
                <w:rPr>
                  <w:rStyle w:val="Hyperlink"/>
                  <w:color w:val="0000FF"/>
                </w:rPr>
                <w:t>Senior Team (016311)</w:t>
              </w:r>
            </w:hyperlink>
            <w:r>
              <w:t xml:space="preserve"> to have them reach out to Account Management for transfer. </w:t>
            </w:r>
          </w:p>
        </w:tc>
      </w:tr>
      <w:tr w:rsidR="006D4661" w14:paraId="3BD561DE" w14:textId="77777777" w:rsidTr="00EB6A65">
        <w:trPr>
          <w:trHeight w:val="30"/>
        </w:trPr>
        <w:tc>
          <w:tcPr>
            <w:tcW w:w="261" w:type="pct"/>
            <w:vMerge/>
          </w:tcPr>
          <w:p w14:paraId="66882B5C" w14:textId="77777777" w:rsidR="006D4661" w:rsidRDefault="006D4661" w:rsidP="00EB6A65">
            <w:pPr>
              <w:jc w:val="center"/>
              <w:rPr>
                <w:b/>
                <w:bCs/>
              </w:rPr>
            </w:pPr>
          </w:p>
        </w:tc>
        <w:tc>
          <w:tcPr>
            <w:tcW w:w="792" w:type="pct"/>
            <w:vMerge/>
          </w:tcPr>
          <w:p w14:paraId="10F45D2A" w14:textId="77777777" w:rsidR="006D4661" w:rsidRDefault="006D4661" w:rsidP="00EB6A65"/>
        </w:tc>
        <w:tc>
          <w:tcPr>
            <w:tcW w:w="916" w:type="pct"/>
            <w:vMerge/>
          </w:tcPr>
          <w:p w14:paraId="09A6C796" w14:textId="77777777" w:rsidR="006D4661" w:rsidRDefault="006D4661" w:rsidP="00EB6A65"/>
        </w:tc>
        <w:tc>
          <w:tcPr>
            <w:tcW w:w="310" w:type="pct"/>
          </w:tcPr>
          <w:p w14:paraId="5E43893A" w14:textId="77777777" w:rsidR="006D4661" w:rsidRDefault="006D4661" w:rsidP="00EB6A65">
            <w:r>
              <w:t>No</w:t>
            </w:r>
          </w:p>
        </w:tc>
        <w:tc>
          <w:tcPr>
            <w:tcW w:w="2721" w:type="pct"/>
          </w:tcPr>
          <w:p w14:paraId="5FF457B3" w14:textId="77777777" w:rsidR="006D4661" w:rsidRDefault="006D4661" w:rsidP="00EB6A65">
            <w:r>
              <w:t xml:space="preserve">The member will need to obtain a new PA or Clinical Exception. </w:t>
            </w:r>
          </w:p>
        </w:tc>
      </w:tr>
      <w:tr w:rsidR="006D4661" w14:paraId="6A11AA0E" w14:textId="77777777" w:rsidTr="00EB6A65">
        <w:trPr>
          <w:trHeight w:val="37"/>
        </w:trPr>
        <w:tc>
          <w:tcPr>
            <w:tcW w:w="261" w:type="pct"/>
            <w:vMerge/>
          </w:tcPr>
          <w:p w14:paraId="04185473" w14:textId="77777777" w:rsidR="006D4661" w:rsidRDefault="006D4661" w:rsidP="00EB6A65">
            <w:pPr>
              <w:jc w:val="center"/>
              <w:rPr>
                <w:b/>
                <w:bCs/>
              </w:rPr>
            </w:pPr>
          </w:p>
        </w:tc>
        <w:tc>
          <w:tcPr>
            <w:tcW w:w="792" w:type="pct"/>
            <w:vMerge/>
          </w:tcPr>
          <w:p w14:paraId="346C683D" w14:textId="77777777" w:rsidR="006D4661" w:rsidRDefault="006D4661" w:rsidP="00EB6A65"/>
        </w:tc>
        <w:tc>
          <w:tcPr>
            <w:tcW w:w="916" w:type="pct"/>
          </w:tcPr>
          <w:p w14:paraId="3DE7C94C" w14:textId="77777777" w:rsidR="006D4661" w:rsidRPr="00231121" w:rsidRDefault="006D4661" w:rsidP="00EB6A65">
            <w:r w:rsidRPr="00231121">
              <w:t>No</w:t>
            </w:r>
          </w:p>
        </w:tc>
        <w:tc>
          <w:tcPr>
            <w:tcW w:w="3031" w:type="pct"/>
            <w:gridSpan w:val="2"/>
          </w:tcPr>
          <w:p w14:paraId="002239FC" w14:textId="77777777" w:rsidR="006D4661" w:rsidRDefault="006D4661" w:rsidP="00EB6A65">
            <w:r>
              <w:t xml:space="preserve">Review the CIF to see if the client opted to have PAs or Clinical Exceptions transferred over from the previous PBM. </w:t>
            </w:r>
          </w:p>
          <w:p w14:paraId="3C173610" w14:textId="77777777" w:rsidR="006D4661" w:rsidRDefault="006D4661" w:rsidP="00EB6A65">
            <w:pPr>
              <w:numPr>
                <w:ilvl w:val="0"/>
                <w:numId w:val="17"/>
              </w:numPr>
            </w:pPr>
            <w:r>
              <w:t xml:space="preserve">If </w:t>
            </w:r>
            <w:r w:rsidRPr="004F3ED8">
              <w:rPr>
                <w:b/>
                <w:bCs/>
              </w:rPr>
              <w:t>yes</w:t>
            </w:r>
            <w:r>
              <w:t xml:space="preserve">, follow directions in CIF for how to request transfer if not already in system. </w:t>
            </w:r>
          </w:p>
          <w:p w14:paraId="6181E286" w14:textId="77777777" w:rsidR="006D4661" w:rsidRDefault="006D4661" w:rsidP="00EB6A65">
            <w:pPr>
              <w:numPr>
                <w:ilvl w:val="0"/>
                <w:numId w:val="17"/>
              </w:numPr>
            </w:pPr>
            <w:r>
              <w:t xml:space="preserve">If </w:t>
            </w:r>
            <w:r w:rsidRPr="004F3ED8">
              <w:rPr>
                <w:b/>
                <w:bCs/>
              </w:rPr>
              <w:t>no</w:t>
            </w:r>
            <w:r>
              <w:t xml:space="preserve">, the member will need to obtain a new PA or Clinical Exception. </w:t>
            </w:r>
          </w:p>
          <w:p w14:paraId="4EDC0752" w14:textId="77777777" w:rsidR="006D4661" w:rsidRPr="007F61AC" w:rsidRDefault="006D4661" w:rsidP="00EB6A65">
            <w:r>
              <w:t xml:space="preserve">When not referenced in the CIF, reach out to the Prior Authorization team using the number form the rejected claim to verify. If there is no phone number in the reject, you may call/provide </w:t>
            </w:r>
            <w:r>
              <w:rPr>
                <w:b/>
                <w:bCs/>
              </w:rPr>
              <w:t>1-800-294-5979</w:t>
            </w:r>
            <w:r>
              <w:t>.</w:t>
            </w:r>
          </w:p>
        </w:tc>
      </w:tr>
      <w:tr w:rsidR="006D4661" w14:paraId="7E5355A1" w14:textId="77777777" w:rsidTr="00EB6A65">
        <w:trPr>
          <w:trHeight w:val="48"/>
        </w:trPr>
        <w:tc>
          <w:tcPr>
            <w:tcW w:w="261" w:type="pct"/>
            <w:vMerge/>
          </w:tcPr>
          <w:p w14:paraId="42B5D00D" w14:textId="77777777" w:rsidR="006D4661" w:rsidRDefault="006D4661" w:rsidP="00EB6A65">
            <w:pPr>
              <w:jc w:val="center"/>
              <w:rPr>
                <w:b/>
                <w:bCs/>
              </w:rPr>
            </w:pPr>
          </w:p>
        </w:tc>
        <w:tc>
          <w:tcPr>
            <w:tcW w:w="792" w:type="pct"/>
          </w:tcPr>
          <w:p w14:paraId="53FB4AF4" w14:textId="77777777" w:rsidR="006D4661" w:rsidRDefault="006D4661" w:rsidP="00EB6A65">
            <w:bookmarkStart w:id="27" w:name="PrescriberExpiring"/>
            <w:r>
              <w:t>Expiring</w:t>
            </w:r>
            <w:bookmarkEnd w:id="27"/>
          </w:p>
        </w:tc>
        <w:tc>
          <w:tcPr>
            <w:tcW w:w="3947" w:type="pct"/>
            <w:gridSpan w:val="3"/>
          </w:tcPr>
          <w:p w14:paraId="6A775060" w14:textId="77777777" w:rsidR="006D4661" w:rsidRPr="00503729" w:rsidRDefault="006D4661" w:rsidP="00EB6A65">
            <w:pPr>
              <w:ind w:left="91"/>
              <w:rPr>
                <w:szCs w:val="24"/>
              </w:rPr>
            </w:pPr>
            <w:r>
              <w:t xml:space="preserve">PBO tab in PeopleSafe will appear gold if there is an expiring opportunity. Refer to </w:t>
            </w:r>
            <w:hyperlink r:id="rId38" w:anchor="!/view?docid=846fc4bb-be62-4f48-aba4-23a47785db6c" w:history="1">
              <w:r w:rsidRPr="00507F0D">
                <w:rPr>
                  <w:rStyle w:val="Hyperlink"/>
                  <w:color w:val="0000FF"/>
                </w:rPr>
                <w:t>ePA Starter - Create an ePA via CoverMyMeds (031201)</w:t>
              </w:r>
            </w:hyperlink>
            <w:r>
              <w:t xml:space="preserve"> to assist member with a new PA request.</w:t>
            </w:r>
          </w:p>
        </w:tc>
      </w:tr>
      <w:bookmarkEnd w:id="18"/>
    </w:tbl>
    <w:p w14:paraId="5E08EAC3" w14:textId="77777777" w:rsidR="006D4661" w:rsidRDefault="006D4661" w:rsidP="006D4661">
      <w:pPr>
        <w:jc w:val="right"/>
        <w:rPr>
          <w:color w:val="2B579A"/>
          <w:shd w:val="clear" w:color="auto" w:fill="E6E6E6"/>
        </w:rPr>
      </w:pPr>
    </w:p>
    <w:p w14:paraId="17231CA0" w14:textId="77777777" w:rsidR="006D4661" w:rsidRPr="00507F0D" w:rsidRDefault="006D4661" w:rsidP="006D4661">
      <w:pPr>
        <w:jc w:val="right"/>
        <w:rPr>
          <w:color w:val="0000FF"/>
        </w:rPr>
      </w:pPr>
      <w:hyperlink w:anchor="_top" w:history="1">
        <w:r w:rsidRPr="00507F0D">
          <w:rPr>
            <w:rStyle w:val="Hyperlink"/>
            <w:color w:val="0000FF"/>
          </w:rPr>
          <w:t>Top of the Document</w:t>
        </w:r>
        <w:bookmarkStart w:id="28" w:name="_Viewing_PA_or"/>
        <w:bookmarkEnd w:id="28"/>
      </w:hyperlink>
    </w:p>
    <w:tbl>
      <w:tblPr>
        <w:tblStyle w:val="TableGrid"/>
        <w:tblW w:w="5000" w:type="pct"/>
        <w:tblLook w:val="04A0" w:firstRow="1" w:lastRow="0" w:firstColumn="1" w:lastColumn="0" w:noHBand="0" w:noVBand="1"/>
      </w:tblPr>
      <w:tblGrid>
        <w:gridCol w:w="9350"/>
      </w:tblGrid>
      <w:tr w:rsidR="006D4661" w14:paraId="639E17E6" w14:textId="77777777" w:rsidTr="00EB6A65">
        <w:tc>
          <w:tcPr>
            <w:tcW w:w="5000" w:type="pct"/>
            <w:shd w:val="clear" w:color="auto" w:fill="BFBFBF" w:themeFill="background1" w:themeFillShade="BF"/>
          </w:tcPr>
          <w:p w14:paraId="390DDB2D" w14:textId="77777777" w:rsidR="006D4661" w:rsidRDefault="006D4661" w:rsidP="00AD2CE0">
            <w:pPr>
              <w:pStyle w:val="Heading2"/>
              <w:spacing w:before="120" w:after="120"/>
            </w:pPr>
            <w:bookmarkStart w:id="29" w:name="_Toc190698670"/>
            <w:r>
              <w:t>Sample Letters</w:t>
            </w:r>
            <w:bookmarkEnd w:id="29"/>
          </w:p>
        </w:tc>
      </w:tr>
    </w:tbl>
    <w:p w14:paraId="4307C87E" w14:textId="77777777" w:rsidR="006D4661" w:rsidRDefault="006D4661" w:rsidP="006D4661"/>
    <w:p w14:paraId="1CA35FDE" w14:textId="77777777" w:rsidR="006D4661" w:rsidRPr="00507F0D" w:rsidRDefault="006D4661" w:rsidP="006D4661">
      <w:pPr>
        <w:rPr>
          <w:color w:val="0000FF"/>
        </w:rPr>
      </w:pPr>
      <w:hyperlink r:id="rId39" w:anchor="!/view?docid=c757b2f6-6515-4c6e-9ee1-cda836e3d04f" w:history="1">
        <w:r w:rsidRPr="00507F0D">
          <w:rPr>
            <w:rStyle w:val="Hyperlink"/>
            <w:color w:val="0000FF"/>
          </w:rPr>
          <w:t>Standard Prior Authorization (PA) Approval Member Letter (074662)</w:t>
        </w:r>
      </w:hyperlink>
    </w:p>
    <w:p w14:paraId="42A1962C" w14:textId="77777777" w:rsidR="006D4661" w:rsidRPr="00507F0D" w:rsidRDefault="006D4661" w:rsidP="006D4661">
      <w:pPr>
        <w:rPr>
          <w:color w:val="0000FF"/>
        </w:rPr>
      </w:pPr>
      <w:hyperlink r:id="rId40" w:anchor="!/view?docid=401a939c-e68d-4c8d-ba86-051b14f15a8b" w:history="1">
        <w:r w:rsidRPr="00507F0D">
          <w:rPr>
            <w:rStyle w:val="Hyperlink"/>
            <w:color w:val="0000FF"/>
          </w:rPr>
          <w:t>Standard Prior Authorization (PA) Denial Member Letter (074661)</w:t>
        </w:r>
      </w:hyperlink>
    </w:p>
    <w:p w14:paraId="4C0AFD9C" w14:textId="77777777" w:rsidR="006D4661" w:rsidRDefault="006D4661" w:rsidP="006D4661"/>
    <w:p w14:paraId="5CB02B87" w14:textId="77777777" w:rsidR="006D4661" w:rsidRPr="00507F0D" w:rsidRDefault="006D4661" w:rsidP="006D4661">
      <w:pPr>
        <w:jc w:val="right"/>
        <w:rPr>
          <w:rStyle w:val="Hyperlink"/>
          <w:color w:val="0000FF"/>
        </w:rPr>
      </w:pPr>
      <w:hyperlink w:anchor="_top" w:history="1">
        <w:r w:rsidRPr="00507F0D">
          <w:rPr>
            <w:rStyle w:val="Hyperlink"/>
            <w:color w:val="0000FF"/>
          </w:rPr>
          <w:t>Top of the Document</w:t>
        </w:r>
      </w:hyperlink>
    </w:p>
    <w:tbl>
      <w:tblPr>
        <w:tblStyle w:val="TableGrid"/>
        <w:tblW w:w="5000" w:type="pct"/>
        <w:tblLook w:val="04A0" w:firstRow="1" w:lastRow="0" w:firstColumn="1" w:lastColumn="0" w:noHBand="0" w:noVBand="1"/>
      </w:tblPr>
      <w:tblGrid>
        <w:gridCol w:w="9350"/>
      </w:tblGrid>
      <w:tr w:rsidR="006D4661" w14:paraId="4B836808" w14:textId="77777777" w:rsidTr="00EB6A65">
        <w:tc>
          <w:tcPr>
            <w:tcW w:w="5000" w:type="pct"/>
            <w:shd w:val="clear" w:color="auto" w:fill="BFBFBF" w:themeFill="background1" w:themeFillShade="BF"/>
          </w:tcPr>
          <w:p w14:paraId="6D82BC6C" w14:textId="77777777" w:rsidR="006D4661" w:rsidRDefault="006D4661" w:rsidP="00AD2CE0">
            <w:pPr>
              <w:pStyle w:val="Heading2"/>
              <w:spacing w:before="120" w:after="120"/>
            </w:pPr>
            <w:bookmarkStart w:id="30" w:name="_Toc190698671"/>
            <w:r>
              <w:t>Related Documents</w:t>
            </w:r>
            <w:bookmarkEnd w:id="30"/>
          </w:p>
        </w:tc>
      </w:tr>
    </w:tbl>
    <w:p w14:paraId="0B3ACADC" w14:textId="77777777" w:rsidR="006D4661" w:rsidRDefault="006D4661" w:rsidP="006D4661"/>
    <w:p w14:paraId="69850621" w14:textId="77777777" w:rsidR="006D4661" w:rsidRPr="00507F0D" w:rsidRDefault="006D4661" w:rsidP="006D4661">
      <w:pPr>
        <w:rPr>
          <w:color w:val="0000FF"/>
        </w:rPr>
      </w:pPr>
      <w:hyperlink r:id="rId41" w:anchor="!/view?docid=657ddfe3-27d1-4a21-8f51-8cbd3961001c" w:history="1">
        <w:r w:rsidRPr="00507F0D">
          <w:rPr>
            <w:rStyle w:val="Hyperlink"/>
            <w:color w:val="0000FF"/>
          </w:rPr>
          <w:t>Prior Authorization, Exceptions, Appeals Guide (063978)</w:t>
        </w:r>
      </w:hyperlink>
    </w:p>
    <w:p w14:paraId="2F490046" w14:textId="77777777" w:rsidR="006D4661" w:rsidRPr="00507F0D" w:rsidRDefault="006D4661" w:rsidP="006D4661">
      <w:pPr>
        <w:rPr>
          <w:color w:val="0000FF"/>
        </w:rPr>
      </w:pPr>
      <w:hyperlink r:id="rId42" w:anchor="!/view?docid=c1f1028b-e42c-4b4f-a4cf-cc0b42c91606" w:history="1">
        <w:r w:rsidRPr="00507F0D">
          <w:rPr>
            <w:rStyle w:val="Hyperlink"/>
            <w:color w:val="0000FF"/>
          </w:rPr>
          <w:t>Customer Care Abbreviations, Definitions, and Terms Index (017428)</w:t>
        </w:r>
      </w:hyperlink>
    </w:p>
    <w:p w14:paraId="1E9C4091" w14:textId="77777777" w:rsidR="006D4661" w:rsidRPr="00507F0D" w:rsidRDefault="006D4661" w:rsidP="006D4661">
      <w:pPr>
        <w:rPr>
          <w:color w:val="0000FF"/>
        </w:rPr>
      </w:pPr>
      <w:r>
        <w:rPr>
          <w:b/>
          <w:bCs/>
          <w:color w:val="000000"/>
        </w:rPr>
        <w:t>Parent Document:  </w:t>
      </w:r>
      <w:hyperlink r:id="rId43" w:tgtFrame="_blank" w:history="1">
        <w:r w:rsidRPr="00507F0D">
          <w:rPr>
            <w:rStyle w:val="Hyperlink"/>
            <w:color w:val="0000FF"/>
          </w:rPr>
          <w:t>CALL 0049 Customer Care Internal and External Call Handling</w:t>
        </w:r>
      </w:hyperlink>
    </w:p>
    <w:p w14:paraId="6B65CAEC" w14:textId="77777777" w:rsidR="006D4661" w:rsidRPr="00507F0D" w:rsidRDefault="006D4661" w:rsidP="006D4661">
      <w:pPr>
        <w:jc w:val="right"/>
        <w:rPr>
          <w:color w:val="0000FF"/>
        </w:rPr>
      </w:pPr>
    </w:p>
    <w:p w14:paraId="3B26AE2E" w14:textId="77777777" w:rsidR="006D4661" w:rsidRPr="00507F0D" w:rsidRDefault="006D4661" w:rsidP="006D4661">
      <w:pPr>
        <w:jc w:val="right"/>
        <w:rPr>
          <w:color w:val="0000FF"/>
        </w:rPr>
      </w:pPr>
      <w:hyperlink w:anchor="_top" w:history="1">
        <w:r w:rsidRPr="00507F0D">
          <w:rPr>
            <w:rStyle w:val="Hyperlink"/>
            <w:color w:val="0000FF"/>
          </w:rPr>
          <w:t>Top of the Document</w:t>
        </w:r>
      </w:hyperlink>
    </w:p>
    <w:p w14:paraId="55F4EAA9" w14:textId="77777777" w:rsidR="006D4661" w:rsidRDefault="006D4661" w:rsidP="006D4661">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2FDB27F8" w14:textId="77777777" w:rsidR="006D4661" w:rsidRPr="0030382E" w:rsidRDefault="006D4661" w:rsidP="006D4661">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p w14:paraId="402C0E48" w14:textId="77777777" w:rsidR="003C1DBC" w:rsidRDefault="003C1DBC"/>
    <w:sectPr w:rsidR="003C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0DB7"/>
    <w:multiLevelType w:val="hybridMultilevel"/>
    <w:tmpl w:val="A13C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2D6ED6"/>
    <w:multiLevelType w:val="hybridMultilevel"/>
    <w:tmpl w:val="A0D4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F69E4"/>
    <w:multiLevelType w:val="hybridMultilevel"/>
    <w:tmpl w:val="4596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542A8"/>
    <w:multiLevelType w:val="hybridMultilevel"/>
    <w:tmpl w:val="DA70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23112"/>
    <w:multiLevelType w:val="hybridMultilevel"/>
    <w:tmpl w:val="559C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87A15"/>
    <w:multiLevelType w:val="hybridMultilevel"/>
    <w:tmpl w:val="AFA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E5F3B"/>
    <w:multiLevelType w:val="hybridMultilevel"/>
    <w:tmpl w:val="36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11443"/>
    <w:multiLevelType w:val="hybridMultilevel"/>
    <w:tmpl w:val="FA44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66333"/>
    <w:multiLevelType w:val="hybridMultilevel"/>
    <w:tmpl w:val="BB78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752E"/>
    <w:multiLevelType w:val="hybridMultilevel"/>
    <w:tmpl w:val="6782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A69F8"/>
    <w:multiLevelType w:val="hybridMultilevel"/>
    <w:tmpl w:val="1A3A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C06D6"/>
    <w:multiLevelType w:val="hybridMultilevel"/>
    <w:tmpl w:val="EAA4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25036"/>
    <w:multiLevelType w:val="hybridMultilevel"/>
    <w:tmpl w:val="C7E8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35B3B"/>
    <w:multiLevelType w:val="hybridMultilevel"/>
    <w:tmpl w:val="61C4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26E3B"/>
    <w:multiLevelType w:val="hybridMultilevel"/>
    <w:tmpl w:val="84B231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D22EC"/>
    <w:multiLevelType w:val="hybridMultilevel"/>
    <w:tmpl w:val="856C14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213F0E"/>
    <w:multiLevelType w:val="hybridMultilevel"/>
    <w:tmpl w:val="C75A4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434086">
    <w:abstractNumId w:val="14"/>
  </w:num>
  <w:num w:numId="2" w16cid:durableId="14432453">
    <w:abstractNumId w:val="4"/>
  </w:num>
  <w:num w:numId="3" w16cid:durableId="1648821661">
    <w:abstractNumId w:val="16"/>
  </w:num>
  <w:num w:numId="4" w16cid:durableId="1714773812">
    <w:abstractNumId w:val="1"/>
  </w:num>
  <w:num w:numId="5" w16cid:durableId="452673187">
    <w:abstractNumId w:val="9"/>
  </w:num>
  <w:num w:numId="6" w16cid:durableId="1968927200">
    <w:abstractNumId w:val="15"/>
  </w:num>
  <w:num w:numId="7" w16cid:durableId="1944412926">
    <w:abstractNumId w:val="0"/>
  </w:num>
  <w:num w:numId="8" w16cid:durableId="157889330">
    <w:abstractNumId w:val="10"/>
  </w:num>
  <w:num w:numId="9" w16cid:durableId="561409267">
    <w:abstractNumId w:val="12"/>
  </w:num>
  <w:num w:numId="10" w16cid:durableId="653876254">
    <w:abstractNumId w:val="6"/>
  </w:num>
  <w:num w:numId="11" w16cid:durableId="1739863328">
    <w:abstractNumId w:val="8"/>
  </w:num>
  <w:num w:numId="12" w16cid:durableId="2032024284">
    <w:abstractNumId w:val="11"/>
  </w:num>
  <w:num w:numId="13" w16cid:durableId="202254101">
    <w:abstractNumId w:val="2"/>
  </w:num>
  <w:num w:numId="14" w16cid:durableId="245651105">
    <w:abstractNumId w:val="5"/>
  </w:num>
  <w:num w:numId="15" w16cid:durableId="694622315">
    <w:abstractNumId w:val="13"/>
  </w:num>
  <w:num w:numId="16" w16cid:durableId="1771853517">
    <w:abstractNumId w:val="7"/>
  </w:num>
  <w:num w:numId="17" w16cid:durableId="614212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61"/>
    <w:rsid w:val="00027CF7"/>
    <w:rsid w:val="000E593C"/>
    <w:rsid w:val="00365A1C"/>
    <w:rsid w:val="0037031D"/>
    <w:rsid w:val="003C1DBC"/>
    <w:rsid w:val="004E45AA"/>
    <w:rsid w:val="00507F0D"/>
    <w:rsid w:val="0052596A"/>
    <w:rsid w:val="006D4661"/>
    <w:rsid w:val="00755B92"/>
    <w:rsid w:val="007F3E6E"/>
    <w:rsid w:val="00A27944"/>
    <w:rsid w:val="00AD2CE0"/>
    <w:rsid w:val="00B17FD5"/>
    <w:rsid w:val="00B50FAF"/>
    <w:rsid w:val="00CE2226"/>
    <w:rsid w:val="00DB1891"/>
    <w:rsid w:val="00DD5B73"/>
    <w:rsid w:val="00F5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705F"/>
  <w15:chartTrackingRefBased/>
  <w15:docId w15:val="{EF53AA71-B7D3-4C9A-B25F-4DCCD8AD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661"/>
    <w:pPr>
      <w:spacing w:before="120" w:after="120" w:line="240" w:lineRule="auto"/>
    </w:pPr>
    <w:rPr>
      <w:rFonts w:ascii="Verdana" w:eastAsiaTheme="minorHAnsi" w:hAnsi="Verdana"/>
      <w:kern w:val="0"/>
      <w:sz w:val="24"/>
      <w14:ligatures w14:val="none"/>
    </w:rPr>
  </w:style>
  <w:style w:type="paragraph" w:styleId="Heading1">
    <w:name w:val="heading 1"/>
    <w:basedOn w:val="Normal"/>
    <w:next w:val="Heading4"/>
    <w:link w:val="Heading1Char"/>
    <w:qFormat/>
    <w:rsid w:val="00DD5B73"/>
    <w:pPr>
      <w:spacing w:after="240"/>
      <w:outlineLvl w:val="0"/>
    </w:pPr>
    <w:rPr>
      <w:rFonts w:cs="Arial"/>
      <w:b/>
      <w:kern w:val="2"/>
      <w:sz w:val="36"/>
      <w14:ligatures w14:val="standardContextual"/>
    </w:rPr>
  </w:style>
  <w:style w:type="paragraph" w:styleId="Heading2">
    <w:name w:val="heading 2"/>
    <w:basedOn w:val="Normal"/>
    <w:next w:val="Normal"/>
    <w:link w:val="Heading2Char"/>
    <w:uiPriority w:val="9"/>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6D46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46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466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466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466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466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uiPriority w:val="9"/>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6D4661"/>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D4661"/>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6D4661"/>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6D4661"/>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6D4661"/>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6D4661"/>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6D46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66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D466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66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D46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4661"/>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6D4661"/>
    <w:pPr>
      <w:ind w:left="720"/>
      <w:contextualSpacing/>
    </w:pPr>
  </w:style>
  <w:style w:type="character" w:styleId="IntenseEmphasis">
    <w:name w:val="Intense Emphasis"/>
    <w:basedOn w:val="DefaultParagraphFont"/>
    <w:uiPriority w:val="21"/>
    <w:qFormat/>
    <w:rsid w:val="006D4661"/>
    <w:rPr>
      <w:i/>
      <w:iCs/>
      <w:color w:val="0F4761" w:themeColor="accent1" w:themeShade="BF"/>
    </w:rPr>
  </w:style>
  <w:style w:type="paragraph" w:styleId="IntenseQuote">
    <w:name w:val="Intense Quote"/>
    <w:basedOn w:val="Normal"/>
    <w:next w:val="Normal"/>
    <w:link w:val="IntenseQuoteChar"/>
    <w:uiPriority w:val="30"/>
    <w:qFormat/>
    <w:rsid w:val="006D4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661"/>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6D4661"/>
    <w:rPr>
      <w:b/>
      <w:bCs/>
      <w:smallCaps/>
      <w:color w:val="0F4761" w:themeColor="accent1" w:themeShade="BF"/>
      <w:spacing w:val="5"/>
    </w:rPr>
  </w:style>
  <w:style w:type="table" w:styleId="TableGrid">
    <w:name w:val="Table Grid"/>
    <w:basedOn w:val="TableNormal"/>
    <w:uiPriority w:val="39"/>
    <w:rsid w:val="006D4661"/>
    <w:pPr>
      <w:spacing w:after="0" w:line="240" w:lineRule="auto"/>
    </w:pPr>
    <w:rPr>
      <w:rFonts w:eastAsia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4661"/>
    <w:rPr>
      <w:color w:val="467886" w:themeColor="hyperlink"/>
      <w:u w:val="single"/>
    </w:rPr>
  </w:style>
  <w:style w:type="paragraph" w:styleId="NormalWeb">
    <w:name w:val="Normal (Web)"/>
    <w:basedOn w:val="Normal"/>
    <w:uiPriority w:val="99"/>
    <w:unhideWhenUsed/>
    <w:rsid w:val="006D4661"/>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6D4661"/>
    <w:pPr>
      <w:tabs>
        <w:tab w:val="right" w:leader="dot" w:pos="9350"/>
      </w:tabs>
      <w:spacing w:after="100"/>
    </w:pPr>
  </w:style>
  <w:style w:type="paragraph" w:styleId="NoSpacing">
    <w:name w:val="No Spacing"/>
    <w:uiPriority w:val="1"/>
    <w:qFormat/>
    <w:rsid w:val="006D4661"/>
    <w:pPr>
      <w:spacing w:after="0" w:line="240" w:lineRule="auto"/>
    </w:pPr>
    <w:rPr>
      <w:rFonts w:ascii="Verdana" w:eastAsiaTheme="minorHAnsi" w:hAnsi="Verdana"/>
      <w:kern w:val="0"/>
      <w:sz w:val="24"/>
      <w14:ligatures w14:val="none"/>
    </w:rPr>
  </w:style>
  <w:style w:type="character" w:styleId="FollowedHyperlink">
    <w:name w:val="FollowedHyperlink"/>
    <w:basedOn w:val="DefaultParagraphFont"/>
    <w:uiPriority w:val="99"/>
    <w:semiHidden/>
    <w:unhideWhenUsed/>
    <w:rsid w:val="00B17F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www.covermymeds.com/epa/caremark/"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4.png"/><Relationship Id="rId33" Type="http://schemas.openxmlformats.org/officeDocument/2006/relationships/image" Target="media/image5.png"/><Relationship Id="rId38"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policy.corp.cvscaremark.com/pnp/faces/DocRenderer?documentId=CALL-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C778-B3C9-4F29-8BF9-5482278A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3202</Words>
  <Characters>18255</Characters>
  <Application>Microsoft Office Word</Application>
  <DocSecurity>0</DocSecurity>
  <Lines>152</Lines>
  <Paragraphs>42</Paragraphs>
  <ScaleCrop>false</ScaleCrop>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Feldman, Elizabeth J</cp:lastModifiedBy>
  <cp:revision>7</cp:revision>
  <dcterms:created xsi:type="dcterms:W3CDTF">2025-02-17T22:27:00Z</dcterms:created>
  <dcterms:modified xsi:type="dcterms:W3CDTF">2025-02-17T22:38:00Z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2025-02-17T22:29:00Z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d00cd3fb-f497-4bf1-8ed2-8112e0e582f0</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