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F1E12" w14:textId="757BDB63" w:rsidR="00F902A6" w:rsidRPr="0084661A" w:rsidRDefault="00CA0347" w:rsidP="00B9776E">
      <w:pPr>
        <w:pStyle w:val="Heading1"/>
        <w:spacing w:before="120" w:after="120"/>
      </w:pPr>
      <w:bookmarkStart w:id="0" w:name="_top"/>
      <w:bookmarkEnd w:id="0"/>
      <w:r w:rsidRPr="0084661A">
        <w:t>Compass - When to Transfer Calls to Clinical Care</w:t>
      </w:r>
    </w:p>
    <w:p w14:paraId="08C16BB7" w14:textId="77777777" w:rsidR="00A329DB" w:rsidRDefault="00A329DB" w:rsidP="00B9776E">
      <w:pPr>
        <w:spacing w:before="120" w:after="120"/>
      </w:pPr>
    </w:p>
    <w:p w14:paraId="7F4DF06B" w14:textId="77777777" w:rsidR="00585DF2" w:rsidRDefault="00475F80" w:rsidP="00B9776E">
      <w:pPr>
        <w:pStyle w:val="TOC2"/>
        <w:tabs>
          <w:tab w:val="right" w:leader="dot" w:pos="9350"/>
        </w:tabs>
        <w:spacing w:before="120" w:after="120"/>
        <w:rPr>
          <w:rFonts w:asciiTheme="minorHAnsi" w:eastAsiaTheme="minorEastAsia" w:hAnsiTheme="minorHAnsi" w:cstheme="minorBidi"/>
          <w:noProof/>
          <w:color w:val="auto"/>
          <w:kern w:val="2"/>
          <w:u w:val="none"/>
          <w14:ligatures w14:val="standardContextual"/>
        </w:rPr>
      </w:pPr>
      <w:r w:rsidRPr="00C66BFD">
        <w:fldChar w:fldCharType="begin"/>
      </w:r>
      <w:r w:rsidRPr="00C66BFD">
        <w:instrText xml:space="preserve"> TOC \o "2-2" \h \z \u </w:instrText>
      </w:r>
      <w:r w:rsidRPr="00C66BFD">
        <w:fldChar w:fldCharType="separate"/>
      </w:r>
      <w:hyperlink w:anchor="_Toc194311534" w:history="1">
        <w:r w:rsidR="00585DF2" w:rsidRPr="00AF5E53">
          <w:rPr>
            <w:rStyle w:val="Hyperlink"/>
            <w:rFonts w:eastAsia="Times New Roman"/>
            <w:noProof/>
          </w:rPr>
          <w:t>Hours of Operation</w:t>
        </w:r>
        <w:r w:rsidR="00585DF2">
          <w:rPr>
            <w:noProof/>
            <w:webHidden/>
          </w:rPr>
          <w:tab/>
        </w:r>
        <w:r w:rsidR="00585DF2">
          <w:rPr>
            <w:noProof/>
            <w:webHidden/>
          </w:rPr>
          <w:fldChar w:fldCharType="begin"/>
        </w:r>
        <w:r w:rsidR="00585DF2">
          <w:rPr>
            <w:noProof/>
            <w:webHidden/>
          </w:rPr>
          <w:instrText xml:space="preserve"> PAGEREF _Toc194311534 \h </w:instrText>
        </w:r>
        <w:r w:rsidR="00585DF2">
          <w:rPr>
            <w:noProof/>
            <w:webHidden/>
          </w:rPr>
        </w:r>
        <w:r w:rsidR="00585DF2">
          <w:rPr>
            <w:noProof/>
            <w:webHidden/>
          </w:rPr>
          <w:fldChar w:fldCharType="separate"/>
        </w:r>
        <w:r w:rsidR="00585DF2">
          <w:rPr>
            <w:noProof/>
            <w:webHidden/>
          </w:rPr>
          <w:t>1</w:t>
        </w:r>
        <w:r w:rsidR="00585DF2">
          <w:rPr>
            <w:noProof/>
            <w:webHidden/>
          </w:rPr>
          <w:fldChar w:fldCharType="end"/>
        </w:r>
      </w:hyperlink>
    </w:p>
    <w:p w14:paraId="6C0D27C3" w14:textId="77777777" w:rsidR="00585DF2" w:rsidRDefault="00585DF2" w:rsidP="00B9776E">
      <w:pPr>
        <w:pStyle w:val="TOC2"/>
        <w:tabs>
          <w:tab w:val="right" w:leader="dot" w:pos="9350"/>
        </w:tabs>
        <w:spacing w:before="120" w:after="120"/>
        <w:rPr>
          <w:rFonts w:asciiTheme="minorHAnsi" w:eastAsiaTheme="minorEastAsia" w:hAnsiTheme="minorHAnsi" w:cstheme="minorBidi"/>
          <w:noProof/>
          <w:color w:val="auto"/>
          <w:kern w:val="2"/>
          <w:u w:val="none"/>
          <w14:ligatures w14:val="standardContextual"/>
        </w:rPr>
      </w:pPr>
      <w:hyperlink w:anchor="_Toc194311535" w:history="1">
        <w:r w:rsidRPr="00AF5E53">
          <w:rPr>
            <w:rStyle w:val="Hyperlink"/>
            <w:rFonts w:eastAsia="Times New Roman"/>
            <w:noProof/>
          </w:rPr>
          <w:t>Call Types Handled by the CCR</w:t>
        </w:r>
        <w:r>
          <w:rPr>
            <w:noProof/>
            <w:webHidden/>
          </w:rPr>
          <w:tab/>
        </w:r>
        <w:r>
          <w:rPr>
            <w:noProof/>
            <w:webHidden/>
          </w:rPr>
          <w:fldChar w:fldCharType="begin"/>
        </w:r>
        <w:r>
          <w:rPr>
            <w:noProof/>
            <w:webHidden/>
          </w:rPr>
          <w:instrText xml:space="preserve"> PAGEREF _Toc194311535 \h </w:instrText>
        </w:r>
        <w:r>
          <w:rPr>
            <w:noProof/>
            <w:webHidden/>
          </w:rPr>
        </w:r>
        <w:r>
          <w:rPr>
            <w:noProof/>
            <w:webHidden/>
          </w:rPr>
          <w:fldChar w:fldCharType="separate"/>
        </w:r>
        <w:r>
          <w:rPr>
            <w:noProof/>
            <w:webHidden/>
          </w:rPr>
          <w:t>1</w:t>
        </w:r>
        <w:r>
          <w:rPr>
            <w:noProof/>
            <w:webHidden/>
          </w:rPr>
          <w:fldChar w:fldCharType="end"/>
        </w:r>
      </w:hyperlink>
    </w:p>
    <w:p w14:paraId="4FBB5D73" w14:textId="77777777" w:rsidR="00585DF2" w:rsidRDefault="00585DF2" w:rsidP="00B9776E">
      <w:pPr>
        <w:pStyle w:val="TOC2"/>
        <w:tabs>
          <w:tab w:val="right" w:leader="dot" w:pos="9350"/>
        </w:tabs>
        <w:spacing w:before="120" w:after="120"/>
        <w:rPr>
          <w:rFonts w:asciiTheme="minorHAnsi" w:eastAsiaTheme="minorEastAsia" w:hAnsiTheme="minorHAnsi" w:cstheme="minorBidi"/>
          <w:noProof/>
          <w:color w:val="auto"/>
          <w:kern w:val="2"/>
          <w:u w:val="none"/>
          <w14:ligatures w14:val="standardContextual"/>
        </w:rPr>
      </w:pPr>
      <w:hyperlink w:anchor="_Toc194311536" w:history="1">
        <w:r w:rsidRPr="00AF5E53">
          <w:rPr>
            <w:rStyle w:val="Hyperlink"/>
            <w:rFonts w:eastAsia="Times New Roman"/>
            <w:noProof/>
          </w:rPr>
          <w:t>Providing Potential Prescription Alternatives (Customer Care Disclaimer)</w:t>
        </w:r>
        <w:r>
          <w:rPr>
            <w:noProof/>
            <w:webHidden/>
          </w:rPr>
          <w:tab/>
        </w:r>
        <w:r>
          <w:rPr>
            <w:noProof/>
            <w:webHidden/>
          </w:rPr>
          <w:fldChar w:fldCharType="begin"/>
        </w:r>
        <w:r>
          <w:rPr>
            <w:noProof/>
            <w:webHidden/>
          </w:rPr>
          <w:instrText xml:space="preserve"> PAGEREF _Toc194311536 \h </w:instrText>
        </w:r>
        <w:r>
          <w:rPr>
            <w:noProof/>
            <w:webHidden/>
          </w:rPr>
        </w:r>
        <w:r>
          <w:rPr>
            <w:noProof/>
            <w:webHidden/>
          </w:rPr>
          <w:fldChar w:fldCharType="separate"/>
        </w:r>
        <w:r>
          <w:rPr>
            <w:noProof/>
            <w:webHidden/>
          </w:rPr>
          <w:t>1</w:t>
        </w:r>
        <w:r>
          <w:rPr>
            <w:noProof/>
            <w:webHidden/>
          </w:rPr>
          <w:fldChar w:fldCharType="end"/>
        </w:r>
      </w:hyperlink>
    </w:p>
    <w:p w14:paraId="61FCD71F" w14:textId="77777777" w:rsidR="00585DF2" w:rsidRDefault="00585DF2" w:rsidP="00B9776E">
      <w:pPr>
        <w:pStyle w:val="TOC2"/>
        <w:tabs>
          <w:tab w:val="right" w:leader="dot" w:pos="9350"/>
        </w:tabs>
        <w:spacing w:before="120" w:after="120"/>
        <w:rPr>
          <w:rFonts w:asciiTheme="minorHAnsi" w:eastAsiaTheme="minorEastAsia" w:hAnsiTheme="minorHAnsi" w:cstheme="minorBidi"/>
          <w:noProof/>
          <w:color w:val="auto"/>
          <w:kern w:val="2"/>
          <w:u w:val="none"/>
          <w14:ligatures w14:val="standardContextual"/>
        </w:rPr>
      </w:pPr>
      <w:hyperlink w:anchor="_Toc194311537" w:history="1">
        <w:r w:rsidRPr="00AF5E53">
          <w:rPr>
            <w:rStyle w:val="Hyperlink"/>
            <w:rFonts w:eastAsia="Times New Roman"/>
            <w:noProof/>
          </w:rPr>
          <w:t>Transfer Calls to Clinical Proces</w:t>
        </w:r>
        <w:bookmarkStart w:id="1" w:name="_Hlt205381862"/>
        <w:r w:rsidRPr="00AF5E53">
          <w:rPr>
            <w:rStyle w:val="Hyperlink"/>
            <w:rFonts w:eastAsia="Times New Roman"/>
            <w:noProof/>
          </w:rPr>
          <w:t>s</w:t>
        </w:r>
        <w:bookmarkEnd w:id="1"/>
        <w:r>
          <w:rPr>
            <w:noProof/>
            <w:webHidden/>
          </w:rPr>
          <w:tab/>
        </w:r>
        <w:r>
          <w:rPr>
            <w:noProof/>
            <w:webHidden/>
          </w:rPr>
          <w:fldChar w:fldCharType="begin"/>
        </w:r>
        <w:r>
          <w:rPr>
            <w:noProof/>
            <w:webHidden/>
          </w:rPr>
          <w:instrText xml:space="preserve"> PAGEREF _Toc194311537 \h </w:instrText>
        </w:r>
        <w:r>
          <w:rPr>
            <w:noProof/>
            <w:webHidden/>
          </w:rPr>
        </w:r>
        <w:r>
          <w:rPr>
            <w:noProof/>
            <w:webHidden/>
          </w:rPr>
          <w:fldChar w:fldCharType="separate"/>
        </w:r>
        <w:r>
          <w:rPr>
            <w:noProof/>
            <w:webHidden/>
          </w:rPr>
          <w:t>1</w:t>
        </w:r>
        <w:r>
          <w:rPr>
            <w:noProof/>
            <w:webHidden/>
          </w:rPr>
          <w:fldChar w:fldCharType="end"/>
        </w:r>
      </w:hyperlink>
    </w:p>
    <w:p w14:paraId="3BD5B201" w14:textId="77777777" w:rsidR="00585DF2" w:rsidRDefault="00585DF2" w:rsidP="00B9776E">
      <w:pPr>
        <w:pStyle w:val="TOC2"/>
        <w:tabs>
          <w:tab w:val="right" w:leader="dot" w:pos="9350"/>
        </w:tabs>
        <w:spacing w:before="120" w:after="120"/>
        <w:rPr>
          <w:rFonts w:asciiTheme="minorHAnsi" w:eastAsiaTheme="minorEastAsia" w:hAnsiTheme="minorHAnsi" w:cstheme="minorBidi"/>
          <w:noProof/>
          <w:color w:val="auto"/>
          <w:kern w:val="2"/>
          <w:u w:val="none"/>
          <w14:ligatures w14:val="standardContextual"/>
        </w:rPr>
      </w:pPr>
      <w:hyperlink w:anchor="_Toc194311538" w:history="1">
        <w:r w:rsidRPr="00AF5E53">
          <w:rPr>
            <w:rStyle w:val="Hyperlink"/>
            <w:rFonts w:eastAsia="Times New Roman"/>
            <w:noProof/>
          </w:rPr>
          <w:t>Related Documents</w:t>
        </w:r>
        <w:r>
          <w:rPr>
            <w:noProof/>
            <w:webHidden/>
          </w:rPr>
          <w:tab/>
        </w:r>
        <w:r>
          <w:rPr>
            <w:noProof/>
            <w:webHidden/>
          </w:rPr>
          <w:fldChar w:fldCharType="begin"/>
        </w:r>
        <w:r>
          <w:rPr>
            <w:noProof/>
            <w:webHidden/>
          </w:rPr>
          <w:instrText xml:space="preserve"> PAGEREF _Toc194311538 \h </w:instrText>
        </w:r>
        <w:r>
          <w:rPr>
            <w:noProof/>
            <w:webHidden/>
          </w:rPr>
        </w:r>
        <w:r>
          <w:rPr>
            <w:noProof/>
            <w:webHidden/>
          </w:rPr>
          <w:fldChar w:fldCharType="separate"/>
        </w:r>
        <w:r>
          <w:rPr>
            <w:noProof/>
            <w:webHidden/>
          </w:rPr>
          <w:t>1</w:t>
        </w:r>
        <w:r>
          <w:rPr>
            <w:noProof/>
            <w:webHidden/>
          </w:rPr>
          <w:fldChar w:fldCharType="end"/>
        </w:r>
      </w:hyperlink>
    </w:p>
    <w:p w14:paraId="101A9FDE" w14:textId="77777777" w:rsidR="00F902A6" w:rsidRDefault="00475F80" w:rsidP="00B9776E">
      <w:pPr>
        <w:spacing w:before="120" w:after="120"/>
      </w:pPr>
      <w:r w:rsidRPr="00C66BFD">
        <w:rPr>
          <w:color w:val="0000FF"/>
        </w:rPr>
        <w:fldChar w:fldCharType="end"/>
      </w:r>
    </w:p>
    <w:p w14:paraId="6873B068" w14:textId="77777777" w:rsidR="00180440" w:rsidRDefault="00180440" w:rsidP="00B9776E">
      <w:pPr>
        <w:spacing w:before="120" w:after="120"/>
      </w:pPr>
    </w:p>
    <w:p w14:paraId="39437ECB" w14:textId="77777777" w:rsidR="00180440" w:rsidRDefault="00180440" w:rsidP="00B9776E">
      <w:pPr>
        <w:spacing w:before="120" w:after="120"/>
      </w:pPr>
    </w:p>
    <w:p w14:paraId="6D63F2A2" w14:textId="77777777" w:rsidR="00F902A6" w:rsidRPr="00F902A6" w:rsidRDefault="00F902A6" w:rsidP="00B9776E">
      <w:pPr>
        <w:spacing w:before="120" w:after="120"/>
      </w:pPr>
      <w:r w:rsidRPr="00F902A6">
        <w:rPr>
          <w:rFonts w:eastAsia="Times New Roman"/>
          <w:b/>
          <w:bCs/>
        </w:rPr>
        <w:t>Description:</w:t>
      </w:r>
      <w:r w:rsidRPr="00F902A6">
        <w:rPr>
          <w:rFonts w:eastAsia="Times New Roman"/>
        </w:rPr>
        <w:t xml:space="preserve"> </w:t>
      </w:r>
      <w:proofErr w:type="gramStart"/>
      <w:r w:rsidR="00CA0347" w:rsidRPr="00CA0347">
        <w:rPr>
          <w:rFonts w:eastAsia="Times New Roman"/>
        </w:rPr>
        <w:t>Details</w:t>
      </w:r>
      <w:proofErr w:type="gramEnd"/>
      <w:r w:rsidR="00CA0347" w:rsidRPr="00CA0347">
        <w:rPr>
          <w:rFonts w:eastAsia="Times New Roman"/>
        </w:rPr>
        <w:t xml:space="preserve"> the process to handle a clinical inquiry from a member. It is designed to clarify when CCR's should take ownership of a member call and when they should transfer calls to Clinical Care Services (CCS).</w:t>
      </w:r>
    </w:p>
    <w:p w14:paraId="2E60163B" w14:textId="77777777" w:rsidR="00F902A6" w:rsidRPr="00F902A6" w:rsidRDefault="00F902A6" w:rsidP="00F902A6">
      <w:pPr>
        <w:ind w:left="5040"/>
        <w:jc w:val="right"/>
        <w:rPr>
          <w:rFonts w:eastAsia="Times New Roman"/>
          <w:color w:val="0000FF"/>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F902A6" w14:paraId="6C8F31E0" w14:textId="77777777" w:rsidTr="006D462B">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41A622" w14:textId="77777777" w:rsidR="00F902A6" w:rsidRPr="00F902A6" w:rsidRDefault="00CA0347" w:rsidP="0084661A">
            <w:pPr>
              <w:pStyle w:val="Heading2"/>
              <w:rPr>
                <w:rFonts w:eastAsia="Times New Roman"/>
              </w:rPr>
            </w:pPr>
            <w:bookmarkStart w:id="2" w:name="_Hours_of_Operation"/>
            <w:bookmarkStart w:id="3" w:name="_Toc194311534"/>
            <w:bookmarkEnd w:id="2"/>
            <w:r w:rsidRPr="00CA0347">
              <w:rPr>
                <w:rFonts w:eastAsia="Times New Roman"/>
              </w:rPr>
              <w:t>Hours of Operation</w:t>
            </w:r>
            <w:bookmarkEnd w:id="3"/>
          </w:p>
        </w:tc>
      </w:tr>
    </w:tbl>
    <w:p w14:paraId="4C79622C" w14:textId="77777777" w:rsidR="00F902A6" w:rsidRPr="00F902A6" w:rsidRDefault="00F902A6" w:rsidP="00F902A6"/>
    <w:p w14:paraId="67B81F4D" w14:textId="0F017E3A" w:rsidR="00726B56" w:rsidRDefault="00C10E16">
      <w:pPr>
        <w:spacing w:before="120" w:after="120" w:line="240" w:lineRule="atLeast"/>
        <w:rPr>
          <w:rFonts w:eastAsia="Verdana" w:cs="Verdana"/>
          <w:color w:val="000000" w:themeColor="text1"/>
        </w:rPr>
      </w:pPr>
      <w:r>
        <w:rPr>
          <w:noProof/>
        </w:rPr>
        <w:drawing>
          <wp:inline distT="0" distB="0" distL="0" distR="0" wp14:anchorId="4754241A" wp14:editId="01F9D9A8">
            <wp:extent cx="304762" cy="304762"/>
            <wp:effectExtent l="0" t="0" r="635" b="635"/>
            <wp:docPr id="170495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8788" name="Picture 1656718788"/>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3A140E">
        <w:pict w14:anchorId="02D33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rawing" o:spid="_x0000_i1025" type="#_x0000_t75" alt="Picture" style="width:18.85pt;height:16.3pt;visibility:visible">
            <v:imagedata r:id="rId10" o:title="Picture"/>
          </v:shape>
        </w:pict>
      </w:r>
      <w:r w:rsidR="2D9E0DF7">
        <w:t xml:space="preserve"> </w:t>
      </w:r>
      <w:r w:rsidR="2D9E0DF7" w:rsidRPr="26433BA4">
        <w:rPr>
          <w:rFonts w:eastAsia="Verdana" w:cs="Verdana"/>
          <w:color w:val="000000" w:themeColor="text1"/>
        </w:rPr>
        <w:t>A call to Clinical Care Services should only be made if the CCR is able to determine, with certainty, that the call is clinical in nature.</w:t>
      </w:r>
    </w:p>
    <w:p w14:paraId="774094C5" w14:textId="77777777" w:rsidR="00FC2A6A" w:rsidRDefault="00FC2A6A">
      <w:pPr>
        <w:spacing w:before="120" w:after="120" w:line="240" w:lineRule="atLeast"/>
        <w:rPr>
          <w:rFonts w:eastAsia="Verdana" w:cs="Verdana"/>
        </w:rPr>
      </w:pPr>
    </w:p>
    <w:p w14:paraId="5CB22394" w14:textId="71463D42" w:rsidR="009E30C1" w:rsidRPr="009E30C1" w:rsidRDefault="00C10E16" w:rsidP="009E30C1">
      <w:pPr>
        <w:spacing w:before="120" w:after="120" w:line="240" w:lineRule="atLeast"/>
        <w:rPr>
          <w:rFonts w:eastAsia="Verdana" w:cs="Verdana"/>
        </w:rPr>
      </w:pPr>
      <w:r>
        <w:rPr>
          <w:noProof/>
        </w:rPr>
        <w:drawing>
          <wp:inline distT="0" distB="0" distL="0" distR="0" wp14:anchorId="2EA91340" wp14:editId="275444E9">
            <wp:extent cx="304762" cy="304762"/>
            <wp:effectExtent l="0" t="0" r="635" b="635"/>
            <wp:docPr id="203181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8788" name="Picture 1656718788"/>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9E30C1" w:rsidRPr="009E30C1">
        <w:rPr>
          <w:rFonts w:eastAsia="Verdana" w:cs="Verdana"/>
        </w:rPr>
        <w:t>For contact numbers and hours of operations, refer to </w:t>
      </w:r>
      <w:hyperlink r:id="rId11" w:anchor="!/view?docid=f22eb77e-4033-4ad9-9afb-fc262f29faad" w:tgtFrame="_blank" w:history="1">
        <w:r w:rsidR="009E30C1" w:rsidRPr="009E30C1">
          <w:rPr>
            <w:rStyle w:val="Hyperlink"/>
            <w:rFonts w:eastAsia="Verdana" w:cs="Verdana"/>
          </w:rPr>
          <w:t>Departments &amp; Programs (Phone, Addresses &amp; Hours) (004378)</w:t>
        </w:r>
      </w:hyperlink>
      <w:r w:rsidR="009E30C1" w:rsidRPr="009E30C1">
        <w:rPr>
          <w:rFonts w:eastAsia="Verdana" w:cs="Verdana"/>
        </w:rPr>
        <w:t>.</w:t>
      </w:r>
    </w:p>
    <w:p w14:paraId="390BBE02" w14:textId="77777777" w:rsidR="009E30C1" w:rsidRPr="009E30C1" w:rsidRDefault="009E30C1" w:rsidP="009E30C1">
      <w:pPr>
        <w:spacing w:before="120" w:after="120" w:line="240" w:lineRule="atLeast"/>
        <w:rPr>
          <w:rFonts w:eastAsia="Verdana" w:cs="Verdana"/>
        </w:rPr>
      </w:pPr>
      <w:r w:rsidRPr="009E30C1">
        <w:rPr>
          <w:rFonts w:eastAsia="Verdana" w:cs="Verdana"/>
        </w:rPr>
        <w:t> </w:t>
      </w:r>
    </w:p>
    <w:p w14:paraId="12851305" w14:textId="3DE861D3" w:rsidR="009E30C1" w:rsidRPr="009E30C1" w:rsidRDefault="00C10E16" w:rsidP="009E30C1">
      <w:pPr>
        <w:spacing w:before="120" w:after="120" w:line="240" w:lineRule="atLeast"/>
        <w:rPr>
          <w:rFonts w:eastAsia="Verdana" w:cs="Verdana"/>
        </w:rPr>
      </w:pPr>
      <w:r>
        <w:rPr>
          <w:noProof/>
        </w:rPr>
        <w:drawing>
          <wp:inline distT="0" distB="0" distL="0" distR="0" wp14:anchorId="16FDC12F" wp14:editId="1FE8E046">
            <wp:extent cx="304762" cy="304762"/>
            <wp:effectExtent l="0" t="0" r="635" b="635"/>
            <wp:docPr id="92220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8788" name="Picture 1656718788"/>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9E30C1" w:rsidRPr="009E30C1">
        <w:rPr>
          <w:rFonts w:eastAsia="Verdana" w:cs="Verdana"/>
          <w:noProof/>
        </w:rPr>
        <w:drawing>
          <wp:inline distT="0" distB="0" distL="0" distR="0" wp14:anchorId="7980C929" wp14:editId="63395610">
            <wp:extent cx="238125" cy="219075"/>
            <wp:effectExtent l="0" t="0" r="9525" b="9525"/>
            <wp:docPr id="1659926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bookmarkStart w:id="4" w:name="OLE_LINK33"/>
      <w:r w:rsidR="009E30C1" w:rsidRPr="009E30C1">
        <w:rPr>
          <w:rFonts w:eastAsia="Verdana" w:cs="Verdana"/>
          <w:b/>
          <w:bCs/>
        </w:rPr>
        <w:t> Do NOT </w:t>
      </w:r>
      <w:r w:rsidR="009E30C1" w:rsidRPr="009E30C1">
        <w:rPr>
          <w:rFonts w:eastAsia="Verdana" w:cs="Verdana"/>
        </w:rPr>
        <w:t xml:space="preserve">provide the Clinical Care Services Clinical Counseling phone number to the beneficiary at any time. All beneficiary calls should be </w:t>
      </w:r>
      <w:proofErr w:type="gramStart"/>
      <w:r w:rsidR="009E30C1" w:rsidRPr="009E30C1">
        <w:rPr>
          <w:rFonts w:eastAsia="Verdana" w:cs="Verdana"/>
        </w:rPr>
        <w:t>directed</w:t>
      </w:r>
      <w:proofErr w:type="gramEnd"/>
      <w:r w:rsidR="009E30C1" w:rsidRPr="009E30C1">
        <w:rPr>
          <w:rFonts w:eastAsia="Verdana" w:cs="Verdana"/>
        </w:rPr>
        <w:t xml:space="preserve"> through Customer Care.</w:t>
      </w:r>
      <w:bookmarkEnd w:id="4"/>
    </w:p>
    <w:p w14:paraId="6E05E3F9" w14:textId="77777777" w:rsidR="009E30C1" w:rsidRPr="00726B56" w:rsidRDefault="009E30C1" w:rsidP="00B9776E">
      <w:pPr>
        <w:spacing w:before="120" w:after="120" w:line="240" w:lineRule="atLeast"/>
        <w:rPr>
          <w:rFonts w:eastAsia="Verdana" w:cs="Verdana"/>
        </w:rPr>
      </w:pPr>
    </w:p>
    <w:p w14:paraId="3407AD99" w14:textId="29C90224" w:rsidR="00726B56" w:rsidRPr="00726B56" w:rsidRDefault="00F73607" w:rsidP="00726B56">
      <w:pPr>
        <w:spacing w:before="120" w:after="120"/>
        <w:rPr>
          <w:rFonts w:eastAsia="Times New Roman" w:cs="Arial"/>
          <w:color w:val="000000"/>
        </w:rPr>
      </w:pPr>
      <w:r>
        <w:rPr>
          <w:rFonts w:eastAsia="Times New Roman" w:cs="Arial"/>
          <w:b/>
          <w:bCs/>
          <w:color w:val="000000"/>
        </w:rPr>
        <w:t xml:space="preserve">  </w:t>
      </w:r>
      <w:r w:rsidR="00726B56" w:rsidRPr="00726B56">
        <w:rPr>
          <w:rFonts w:eastAsia="Times New Roman"/>
          <w:noProof/>
        </w:rPr>
        <w:drawing>
          <wp:inline distT="0" distB="0" distL="0" distR="0" wp14:anchorId="65925F79" wp14:editId="3B658A56">
            <wp:extent cx="238125" cy="209550"/>
            <wp:effectExtent l="0" t="0" r="9525" b="0"/>
            <wp:docPr id="555659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26B56" w:rsidRPr="00726B56">
        <w:rPr>
          <w:rFonts w:eastAsia="Times New Roman"/>
          <w:color w:val="000000"/>
        </w:rPr>
        <w:t xml:space="preserve"> If after hours, refer to </w:t>
      </w:r>
      <w:hyperlink r:id="rId14" w:anchor="!/view?docid=73b19224-7602-4182-b37b-5111baceb889" w:history="1">
        <w:r w:rsidR="00726B56" w:rsidRPr="00726B56">
          <w:rPr>
            <w:rFonts w:eastAsia="Times New Roman"/>
            <w:color w:val="0000FF"/>
            <w:u w:val="single"/>
          </w:rPr>
          <w:t>Compass - Clinical Counseling Pharmacist After Hours Process (057978)</w:t>
        </w:r>
      </w:hyperlink>
      <w:r w:rsidR="00726B56" w:rsidRPr="00726B56">
        <w:rPr>
          <w:rFonts w:eastAsia="Times New Roman"/>
          <w:color w:val="000000"/>
        </w:rPr>
        <w:t>.</w:t>
      </w:r>
      <w:r w:rsidR="00726B56" w:rsidRPr="00726B56">
        <w:rPr>
          <w:rFonts w:eastAsia="Times New Roman"/>
          <w:color w:val="000000"/>
          <w:sz w:val="27"/>
          <w:szCs w:val="27"/>
        </w:rPr>
        <w:t xml:space="preserve"> </w:t>
      </w:r>
    </w:p>
    <w:p w14:paraId="259B9901" w14:textId="77777777" w:rsidR="00F902A6" w:rsidRDefault="00F902A6" w:rsidP="00EC29CB">
      <w:pPr>
        <w:rPr>
          <w:rFonts w:eastAsia="Times New Roman"/>
        </w:rPr>
      </w:pPr>
    </w:p>
    <w:p w14:paraId="7F5F906E" w14:textId="3910CD8F" w:rsidR="00FD2B27" w:rsidRPr="00F902A6" w:rsidRDefault="00FD2B27" w:rsidP="00FD2B27">
      <w:pPr>
        <w:jc w:val="right"/>
        <w:rPr>
          <w:rFonts w:eastAsia="Times New Roman"/>
        </w:rPr>
      </w:pPr>
      <w:hyperlink w:anchor="_top" w:history="1">
        <w:r w:rsidRPr="00FD2B27">
          <w:rPr>
            <w:rStyle w:val="Hyperlink"/>
            <w:rFonts w:eastAsia="Times New Roman"/>
          </w:rPr>
          <w:t>Top of the Document</w:t>
        </w:r>
      </w:hyperlink>
    </w:p>
    <w:tbl>
      <w:tblPr>
        <w:tblStyle w:val="TableGrid"/>
        <w:tblW w:w="5000" w:type="pct"/>
        <w:tblLook w:val="04A0" w:firstRow="1" w:lastRow="0" w:firstColumn="1" w:lastColumn="0" w:noHBand="0" w:noVBand="1"/>
      </w:tblPr>
      <w:tblGrid>
        <w:gridCol w:w="9350"/>
      </w:tblGrid>
      <w:tr w:rsidR="006D462B" w14:paraId="1BFA7E05" w14:textId="77777777" w:rsidTr="006D462B">
        <w:tc>
          <w:tcPr>
            <w:tcW w:w="5000" w:type="pct"/>
            <w:shd w:val="clear" w:color="auto" w:fill="BFBFBF" w:themeFill="background1" w:themeFillShade="BF"/>
          </w:tcPr>
          <w:p w14:paraId="578ECA7A" w14:textId="0166C9EA" w:rsidR="006D462B" w:rsidRDefault="006D462B" w:rsidP="006D462B">
            <w:pPr>
              <w:pStyle w:val="Heading2"/>
            </w:pPr>
            <w:r>
              <w:t>Call Types Handled by the CCR</w:t>
            </w:r>
          </w:p>
        </w:tc>
      </w:tr>
    </w:tbl>
    <w:p w14:paraId="453A7157" w14:textId="77777777" w:rsidR="00F902A6" w:rsidRDefault="00F902A6" w:rsidP="00F902A6"/>
    <w:p w14:paraId="6E1AE940" w14:textId="77777777" w:rsidR="00726B56" w:rsidRDefault="00726B56" w:rsidP="00FA180A">
      <w:pPr>
        <w:spacing w:before="120" w:after="120"/>
        <w:rPr>
          <w:rFonts w:eastAsia="Times New Roman"/>
        </w:rPr>
      </w:pPr>
      <w:r w:rsidRPr="00726B56">
        <w:rPr>
          <w:rFonts w:eastAsia="Times New Roman"/>
        </w:rPr>
        <w:t>The first resource for assistance should be the Senior Team or a Supervisor. A call to Clinical Care Services should only be made when the call is clinical in nature.</w:t>
      </w:r>
    </w:p>
    <w:p w14:paraId="18B8C7E7" w14:textId="77777777" w:rsidR="00A45DD0" w:rsidRDefault="00A45DD0" w:rsidP="00FA180A">
      <w:pPr>
        <w:spacing w:before="120" w:after="120"/>
        <w:rPr>
          <w:rFonts w:eastAsia="Times New Roman"/>
        </w:rPr>
      </w:pPr>
    </w:p>
    <w:p w14:paraId="32E4553C" w14:textId="506F1DD7" w:rsidR="00A45DD0" w:rsidRDefault="001619B2" w:rsidP="00B9776E">
      <w:pPr>
        <w:spacing w:before="120" w:after="120"/>
      </w:pPr>
      <w:r>
        <w:rPr>
          <w:noProof/>
        </w:rPr>
        <w:drawing>
          <wp:inline distT="0" distB="0" distL="0" distR="0" wp14:anchorId="51D8B1F2" wp14:editId="012F7FE3">
            <wp:extent cx="304762" cy="304762"/>
            <wp:effectExtent l="0" t="0" r="635" b="635"/>
            <wp:docPr id="13834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8788" name="Picture 1656718788"/>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A45DD0">
        <w:t xml:space="preserve">Refer to the table below: </w:t>
      </w:r>
    </w:p>
    <w:tbl>
      <w:tblPr>
        <w:tblStyle w:val="TableGrid"/>
        <w:tblW w:w="5000" w:type="pct"/>
        <w:tblLook w:val="04A0" w:firstRow="1" w:lastRow="0" w:firstColumn="1" w:lastColumn="0" w:noHBand="0" w:noVBand="1"/>
      </w:tblPr>
      <w:tblGrid>
        <w:gridCol w:w="3396"/>
        <w:gridCol w:w="5954"/>
      </w:tblGrid>
      <w:tr w:rsidR="003D1B95" w:rsidRPr="00400F72" w14:paraId="793D05B6" w14:textId="77777777" w:rsidTr="00974F9D">
        <w:tc>
          <w:tcPr>
            <w:tcW w:w="1188" w:type="pct"/>
            <w:shd w:val="clear" w:color="auto" w:fill="D9D9D9" w:themeFill="background1" w:themeFillShade="D9"/>
            <w:vAlign w:val="center"/>
          </w:tcPr>
          <w:p w14:paraId="7CA6B7E2" w14:textId="77777777" w:rsidR="00A45DD0" w:rsidRPr="00400F72" w:rsidRDefault="00A45DD0" w:rsidP="00B9776E">
            <w:pPr>
              <w:spacing w:before="120" w:after="120"/>
              <w:ind w:left="360"/>
              <w:jc w:val="center"/>
              <w:rPr>
                <w:b/>
                <w:bCs/>
              </w:rPr>
            </w:pPr>
            <w:r w:rsidRPr="00400F72">
              <w:rPr>
                <w:b/>
                <w:bCs/>
              </w:rPr>
              <w:t>Call Types</w:t>
            </w:r>
          </w:p>
        </w:tc>
        <w:tc>
          <w:tcPr>
            <w:tcW w:w="3812" w:type="pct"/>
            <w:shd w:val="clear" w:color="auto" w:fill="D9D9D9" w:themeFill="background1" w:themeFillShade="D9"/>
            <w:vAlign w:val="center"/>
          </w:tcPr>
          <w:p w14:paraId="22E9582F" w14:textId="77777777" w:rsidR="00A45DD0" w:rsidRPr="00400F72" w:rsidRDefault="00A45DD0" w:rsidP="00B9776E">
            <w:pPr>
              <w:spacing w:before="120" w:after="120"/>
              <w:jc w:val="center"/>
              <w:rPr>
                <w:b/>
                <w:bCs/>
              </w:rPr>
            </w:pPr>
            <w:r w:rsidRPr="00400F72">
              <w:rPr>
                <w:b/>
                <w:bCs/>
              </w:rPr>
              <w:t>Information</w:t>
            </w:r>
          </w:p>
        </w:tc>
      </w:tr>
      <w:tr w:rsidR="00853DE0" w:rsidRPr="00400F72" w14:paraId="67F7BE5A" w14:textId="77777777" w:rsidTr="00974F9D">
        <w:tc>
          <w:tcPr>
            <w:tcW w:w="1188" w:type="pct"/>
          </w:tcPr>
          <w:p w14:paraId="370C0CC2" w14:textId="77777777" w:rsidR="00A45DD0" w:rsidRPr="00F46B98" w:rsidRDefault="00A45DD0" w:rsidP="00B9776E">
            <w:pPr>
              <w:spacing w:before="120" w:after="120"/>
            </w:pPr>
            <w:bookmarkStart w:id="5" w:name="_Toc205458524"/>
            <w:r w:rsidRPr="00F46B98">
              <w:t>Order Status/WIMO (Where Is My Order)</w:t>
            </w:r>
            <w:bookmarkEnd w:id="5"/>
          </w:p>
          <w:p w14:paraId="6452373B" w14:textId="77777777" w:rsidR="00A45DD0" w:rsidRPr="00F46B98" w:rsidRDefault="00A45DD0" w:rsidP="00B9776E">
            <w:pPr>
              <w:pStyle w:val="Heading3"/>
              <w:spacing w:before="120" w:after="120"/>
            </w:pPr>
          </w:p>
        </w:tc>
        <w:tc>
          <w:tcPr>
            <w:tcW w:w="3812" w:type="pct"/>
          </w:tcPr>
          <w:p w14:paraId="411DBA96" w14:textId="7A18DB0B" w:rsidR="00A45DD0" w:rsidRPr="00400F72" w:rsidRDefault="00A45DD0" w:rsidP="00B9776E">
            <w:pPr>
              <w:spacing w:before="120" w:after="120"/>
              <w:textAlignment w:val="top"/>
              <w:rPr>
                <w:rFonts w:eastAsia="Times New Roman"/>
              </w:rPr>
            </w:pPr>
            <w:r w:rsidRPr="00400F72">
              <w:rPr>
                <w:rFonts w:eastAsia="Times New Roman"/>
                <w:b/>
              </w:rPr>
              <w:t xml:space="preserve">Note: </w:t>
            </w:r>
            <w:r w:rsidR="00964569">
              <w:rPr>
                <w:rFonts w:eastAsia="Times New Roman"/>
                <w:b/>
              </w:rPr>
              <w:t xml:space="preserve"> </w:t>
            </w:r>
            <w:r w:rsidRPr="00400F72">
              <w:rPr>
                <w:rFonts w:eastAsia="Times New Roman"/>
              </w:rPr>
              <w:t xml:space="preserve">Order Status inquiries can only be addressed by Customer Care; Clinical cannot answer Order Status inquiries. Refer to </w:t>
            </w:r>
            <w:hyperlink r:id="rId15" w:anchor="!/view?docid=0ad0ab77-cb2e-4521-8f97-659304a0c8f8" w:history="1">
              <w:r w:rsidRPr="00400F72">
                <w:rPr>
                  <w:rFonts w:eastAsia="Times New Roman"/>
                  <w:color w:val="0000FF"/>
                  <w:u w:val="single"/>
                </w:rPr>
                <w:t>Compass - Mail Order History / Order Status (056369)</w:t>
              </w:r>
            </w:hyperlink>
            <w:r w:rsidRPr="00400F72">
              <w:rPr>
                <w:rFonts w:eastAsia="Times New Roman"/>
                <w:color w:val="1F497D"/>
              </w:rPr>
              <w:t xml:space="preserve"> </w:t>
            </w:r>
            <w:r w:rsidRPr="00400F72">
              <w:rPr>
                <w:rFonts w:eastAsia="Times New Roman"/>
              </w:rPr>
              <w:t>and reference: Order Status, Interpretation of Order Status Details, Order Status Research Tips, and Order Status Reference Table sections.</w:t>
            </w:r>
          </w:p>
          <w:p w14:paraId="0B137EF4" w14:textId="017BF43E" w:rsidR="00A45DD0" w:rsidRPr="00B9776E" w:rsidRDefault="00A45DD0" w:rsidP="00B9776E">
            <w:pPr>
              <w:spacing w:before="120" w:after="120"/>
              <w:textAlignment w:val="top"/>
              <w:rPr>
                <w:rFonts w:eastAsia="Times New Roman"/>
              </w:rPr>
            </w:pPr>
            <w:r w:rsidRPr="00400F72">
              <w:rPr>
                <w:rFonts w:eastAsia="Times New Roman"/>
                <w:b/>
              </w:rPr>
              <w:t xml:space="preserve">Reminder: </w:t>
            </w:r>
            <w:r w:rsidR="00964569">
              <w:rPr>
                <w:rFonts w:eastAsia="Times New Roman"/>
                <w:b/>
              </w:rPr>
              <w:t xml:space="preserve"> </w:t>
            </w:r>
            <w:r w:rsidRPr="00400F72">
              <w:rPr>
                <w:rFonts w:eastAsia="Times New Roman"/>
              </w:rPr>
              <w:t xml:space="preserve">Questions you are unable to resolve regarding Order Status should be directed to Senior Team or a Supervisor. </w:t>
            </w:r>
          </w:p>
        </w:tc>
      </w:tr>
      <w:tr w:rsidR="00853DE0" w:rsidRPr="00400F72" w14:paraId="3B2B1089" w14:textId="77777777" w:rsidTr="00974F9D">
        <w:tc>
          <w:tcPr>
            <w:tcW w:w="1188" w:type="pct"/>
          </w:tcPr>
          <w:p w14:paraId="679ECD53" w14:textId="77777777" w:rsidR="00A45DD0" w:rsidRPr="00F46B98" w:rsidRDefault="00A45DD0" w:rsidP="00B9776E">
            <w:pPr>
              <w:spacing w:before="120" w:after="120"/>
            </w:pPr>
            <w:bookmarkStart w:id="6" w:name="_Toc205458525"/>
            <w:r w:rsidRPr="00F46B98">
              <w:t>Order Conflicts</w:t>
            </w:r>
            <w:bookmarkEnd w:id="6"/>
            <w:r w:rsidRPr="00F46B98">
              <w:t xml:space="preserve"> </w:t>
            </w:r>
          </w:p>
          <w:p w14:paraId="5237C4F0" w14:textId="77777777" w:rsidR="00A45DD0" w:rsidRPr="00F46B98" w:rsidRDefault="00A45DD0" w:rsidP="00B9776E">
            <w:pPr>
              <w:pStyle w:val="Heading3"/>
              <w:spacing w:before="120" w:after="120"/>
            </w:pPr>
          </w:p>
        </w:tc>
        <w:tc>
          <w:tcPr>
            <w:tcW w:w="3812" w:type="pct"/>
          </w:tcPr>
          <w:p w14:paraId="408B1895" w14:textId="77777777" w:rsidR="00983115" w:rsidRPr="00B9776E" w:rsidRDefault="00A45DD0" w:rsidP="005D5FD9">
            <w:pPr>
              <w:pStyle w:val="ListParagraph"/>
              <w:numPr>
                <w:ilvl w:val="0"/>
                <w:numId w:val="57"/>
              </w:numPr>
              <w:spacing w:before="120" w:after="120" w:line="278" w:lineRule="auto"/>
              <w:textAlignment w:val="top"/>
              <w:rPr>
                <w:rFonts w:eastAsia="Times New Roman"/>
              </w:rPr>
            </w:pPr>
            <w:r w:rsidRPr="00B9776E">
              <w:rPr>
                <w:rFonts w:eastAsia="Times New Roman"/>
              </w:rPr>
              <w:t>Do not contact Clinical Care Services for non-clinical conflicts (</w:t>
            </w:r>
            <w:r w:rsidRPr="00B9776E">
              <w:rPr>
                <w:rFonts w:eastAsia="Times New Roman"/>
                <w:b/>
              </w:rPr>
              <w:t xml:space="preserve">Examples: </w:t>
            </w:r>
            <w:r w:rsidRPr="00B9776E">
              <w:rPr>
                <w:rFonts w:eastAsia="Times New Roman"/>
              </w:rPr>
              <w:t xml:space="preserve">AAD, CCA, CCP, CTS, EA, ELG, FRM, FRP, MDB, PAF, PAR, PLN) as they will not be able to speak to the outcome of the conflict. </w:t>
            </w:r>
          </w:p>
          <w:p w14:paraId="333AED76" w14:textId="77777777" w:rsidR="00A45DD0" w:rsidRPr="00B9776E" w:rsidRDefault="00A45DD0" w:rsidP="00B9776E">
            <w:pPr>
              <w:pStyle w:val="ListParagraph"/>
              <w:numPr>
                <w:ilvl w:val="0"/>
                <w:numId w:val="57"/>
              </w:numPr>
              <w:spacing w:before="120" w:after="120" w:line="278" w:lineRule="auto"/>
              <w:textAlignment w:val="top"/>
              <w:rPr>
                <w:rFonts w:eastAsia="Times New Roman"/>
              </w:rPr>
            </w:pPr>
            <w:r w:rsidRPr="00B9776E">
              <w:rPr>
                <w:rFonts w:eastAsia="Times New Roman"/>
              </w:rPr>
              <w:t xml:space="preserve">It may be appropriate to engage Clinical Care in cases where an order is changed or placed on a </w:t>
            </w:r>
            <w:hyperlink r:id="rId16" w:anchor="!/view?docid=101f5c27-321e-427d-86e2-715d4e62b660" w:history="1">
              <w:r w:rsidRPr="00B9776E">
                <w:rPr>
                  <w:rFonts w:eastAsia="Times New Roman"/>
                  <w:color w:val="0000FF"/>
                  <w:u w:val="single"/>
                </w:rPr>
                <w:t>Compass - Delayed Prescriber Response/Prescriber Holds (057051)</w:t>
              </w:r>
            </w:hyperlink>
            <w:r w:rsidRPr="00B9776E">
              <w:rPr>
                <w:rFonts w:eastAsia="Times New Roman"/>
              </w:rPr>
              <w:t xml:space="preserve"> as a result of clinical divert.  </w:t>
            </w:r>
          </w:p>
          <w:p w14:paraId="76B49FD4" w14:textId="7368B949" w:rsidR="00A45DD0" w:rsidRPr="00400F72" w:rsidRDefault="00A45DD0" w:rsidP="005D5FD9">
            <w:pPr>
              <w:spacing w:before="120" w:after="120"/>
              <w:ind w:left="630"/>
              <w:textAlignment w:val="top"/>
              <w:rPr>
                <w:rFonts w:eastAsia="Times New Roman"/>
              </w:rPr>
            </w:pPr>
            <w:r w:rsidRPr="00400F72">
              <w:rPr>
                <w:rFonts w:eastAsia="Times New Roman"/>
                <w:b/>
              </w:rPr>
              <w:t xml:space="preserve"> Examples: </w:t>
            </w:r>
            <w:r w:rsidR="00964569">
              <w:rPr>
                <w:rFonts w:eastAsia="Times New Roman"/>
                <w:b/>
              </w:rPr>
              <w:t xml:space="preserve"> </w:t>
            </w:r>
            <w:r w:rsidRPr="00400F72">
              <w:rPr>
                <w:rFonts w:eastAsia="Times New Roman"/>
                <w:bCs/>
              </w:rPr>
              <w:t xml:space="preserve">Reasons you may need to call Clinical Care for clinical diverts </w:t>
            </w:r>
            <w:r w:rsidRPr="00400F72">
              <w:rPr>
                <w:rFonts w:eastAsia="Times New Roman"/>
              </w:rPr>
              <w:t>include, but are not limited to:</w:t>
            </w:r>
          </w:p>
          <w:p w14:paraId="0A6491AA"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Resolved Interventions diverts </w:t>
            </w:r>
          </w:p>
          <w:p w14:paraId="4F34CDCB"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 Allergy alerts </w:t>
            </w:r>
          </w:p>
          <w:p w14:paraId="37C7D6F0"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 Age Precautions </w:t>
            </w:r>
          </w:p>
          <w:p w14:paraId="088D8823"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 Gender diverts </w:t>
            </w:r>
          </w:p>
          <w:p w14:paraId="38AC5D1D"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 Requires Diagnosis </w:t>
            </w:r>
          </w:p>
          <w:p w14:paraId="477CF66E"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 to Drug Interaction </w:t>
            </w:r>
          </w:p>
          <w:p w14:paraId="2006AC16"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Drug/Medical Condition </w:t>
            </w:r>
          </w:p>
          <w:p w14:paraId="3B047E77"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Therapeutic Duplications aka Duplicate Therapy00439</w:t>
            </w:r>
            <w:r w:rsidRPr="00400F72">
              <w:rPr>
                <w:rFonts w:eastAsia="Times New Roman"/>
                <w:b/>
              </w:rPr>
              <w:t xml:space="preserve"> </w:t>
            </w:r>
          </w:p>
          <w:p w14:paraId="36747718" w14:textId="280EE67C" w:rsidR="00A45DD0" w:rsidRPr="00400F72" w:rsidRDefault="00A45DD0" w:rsidP="005D5FD9">
            <w:pPr>
              <w:spacing w:before="120" w:after="120"/>
              <w:ind w:left="1440"/>
              <w:textAlignment w:val="top"/>
              <w:rPr>
                <w:rFonts w:eastAsia="Times New Roman"/>
              </w:rPr>
            </w:pPr>
            <w:r w:rsidRPr="00400F72">
              <w:rPr>
                <w:rFonts w:eastAsia="Times New Roman"/>
                <w:b/>
              </w:rPr>
              <w:t xml:space="preserve">Note: </w:t>
            </w:r>
            <w:r w:rsidR="00964569">
              <w:rPr>
                <w:rFonts w:eastAsia="Times New Roman"/>
                <w:b/>
              </w:rPr>
              <w:t xml:space="preserve"> </w:t>
            </w:r>
            <w:r w:rsidRPr="00400F72">
              <w:rPr>
                <w:rFonts w:eastAsia="Times New Roman"/>
              </w:rPr>
              <w:t>Duplicate Therapy caused by “Too Soon to Refill” is handled by CCR.</w:t>
            </w:r>
          </w:p>
          <w:p w14:paraId="2D09A1B8"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 xml:space="preserve">Low and High Dose alerts </w:t>
            </w:r>
          </w:p>
          <w:p w14:paraId="658DED0D" w14:textId="77777777" w:rsidR="00A45DD0" w:rsidRPr="00400F72" w:rsidRDefault="00A45DD0" w:rsidP="005D5FD9">
            <w:pPr>
              <w:numPr>
                <w:ilvl w:val="1"/>
                <w:numId w:val="25"/>
              </w:numPr>
              <w:spacing w:before="120" w:after="120" w:line="278" w:lineRule="auto"/>
              <w:textAlignment w:val="top"/>
              <w:rPr>
                <w:rFonts w:eastAsia="Times New Roman"/>
              </w:rPr>
            </w:pPr>
            <w:r w:rsidRPr="00400F72">
              <w:rPr>
                <w:rFonts w:eastAsia="Times New Roman"/>
              </w:rPr>
              <w:t>When the member was expecting one thing but received another</w:t>
            </w:r>
          </w:p>
          <w:p w14:paraId="10CC0A6E" w14:textId="77777777" w:rsidR="00A45DD0" w:rsidRPr="00400F72" w:rsidRDefault="00A45DD0" w:rsidP="005D5FD9">
            <w:pPr>
              <w:spacing w:before="120" w:after="120"/>
              <w:ind w:left="1440"/>
              <w:textAlignment w:val="top"/>
              <w:rPr>
                <w:rFonts w:eastAsia="Times New Roman"/>
              </w:rPr>
            </w:pPr>
            <w:r w:rsidRPr="00400F72">
              <w:rPr>
                <w:rFonts w:eastAsia="Times New Roman"/>
                <w:b/>
                <w:bCs/>
              </w:rPr>
              <w:t xml:space="preserve">Examples: </w:t>
            </w:r>
          </w:p>
          <w:p w14:paraId="7EB8D75A" w14:textId="77777777" w:rsidR="00A45DD0" w:rsidRPr="00400F72" w:rsidRDefault="00A45DD0" w:rsidP="00B9776E">
            <w:pPr>
              <w:numPr>
                <w:ilvl w:val="2"/>
                <w:numId w:val="58"/>
              </w:numPr>
              <w:spacing w:before="120" w:after="120" w:line="278" w:lineRule="auto"/>
              <w:ind w:left="1876"/>
              <w:textAlignment w:val="top"/>
              <w:rPr>
                <w:rFonts w:eastAsia="Times New Roman"/>
              </w:rPr>
            </w:pPr>
            <w:proofErr w:type="gramStart"/>
            <w:r w:rsidRPr="00400F72">
              <w:rPr>
                <w:rFonts w:eastAsia="Times New Roman"/>
              </w:rPr>
              <w:t>Member was</w:t>
            </w:r>
            <w:proofErr w:type="gramEnd"/>
            <w:r w:rsidRPr="00400F72">
              <w:rPr>
                <w:rFonts w:eastAsia="Times New Roman"/>
              </w:rPr>
              <w:t xml:space="preserve"> expecting insulin pens but received vials</w:t>
            </w:r>
          </w:p>
          <w:p w14:paraId="142A9D25" w14:textId="77777777" w:rsidR="00A45DD0" w:rsidRPr="00400F72" w:rsidRDefault="00A45DD0" w:rsidP="00B9776E">
            <w:pPr>
              <w:numPr>
                <w:ilvl w:val="2"/>
                <w:numId w:val="58"/>
              </w:numPr>
              <w:spacing w:before="120" w:after="120" w:line="278" w:lineRule="auto"/>
              <w:ind w:left="1876"/>
              <w:textAlignment w:val="top"/>
              <w:rPr>
                <w:rFonts w:eastAsia="Times New Roman"/>
              </w:rPr>
            </w:pPr>
            <w:proofErr w:type="gramStart"/>
            <w:r w:rsidRPr="00400F72">
              <w:rPr>
                <w:rFonts w:eastAsia="Times New Roman"/>
              </w:rPr>
              <w:t>Member was</w:t>
            </w:r>
            <w:proofErr w:type="gramEnd"/>
            <w:r w:rsidRPr="00400F72">
              <w:rPr>
                <w:rFonts w:eastAsia="Times New Roman"/>
              </w:rPr>
              <w:t xml:space="preserve"> expecting 180 tabs but received 90 tabs (This could indicate an error with the Rx directions.)</w:t>
            </w:r>
          </w:p>
          <w:p w14:paraId="41DB5B40" w14:textId="77777777" w:rsidR="00A45DD0" w:rsidRPr="00400F72" w:rsidRDefault="00A45DD0" w:rsidP="00B9776E">
            <w:pPr>
              <w:numPr>
                <w:ilvl w:val="2"/>
                <w:numId w:val="58"/>
              </w:numPr>
              <w:spacing w:before="120" w:after="120" w:line="278" w:lineRule="auto"/>
              <w:ind w:left="1876"/>
              <w:textAlignment w:val="top"/>
              <w:rPr>
                <w:rFonts w:eastAsia="Times New Roman"/>
              </w:rPr>
            </w:pPr>
            <w:r w:rsidRPr="00400F72">
              <w:rPr>
                <w:rFonts w:eastAsia="Times New Roman"/>
              </w:rPr>
              <w:t xml:space="preserve">Prescription should be for twice a day instead of once </w:t>
            </w:r>
          </w:p>
        </w:tc>
      </w:tr>
      <w:tr w:rsidR="00853DE0" w:rsidRPr="00400F72" w14:paraId="3EC3199F" w14:textId="77777777" w:rsidTr="00974F9D">
        <w:trPr>
          <w:trHeight w:val="1457"/>
        </w:trPr>
        <w:tc>
          <w:tcPr>
            <w:tcW w:w="1188" w:type="pct"/>
          </w:tcPr>
          <w:p w14:paraId="1CDF453C" w14:textId="6B686864" w:rsidR="00853DE0" w:rsidRPr="00853DE0" w:rsidRDefault="00853DE0" w:rsidP="00B9776E">
            <w:pPr>
              <w:spacing w:before="120" w:after="120"/>
              <w:rPr>
                <w:rFonts w:eastAsiaTheme="majorEastAsia" w:cstheme="majorBidi"/>
                <w:szCs w:val="28"/>
              </w:rPr>
            </w:pPr>
            <w:proofErr w:type="gramStart"/>
            <w:r>
              <w:rPr>
                <w:rFonts w:eastAsiaTheme="majorEastAsia" w:cstheme="majorBidi"/>
                <w:szCs w:val="28"/>
              </w:rPr>
              <w:t>M</w:t>
            </w:r>
            <w:r w:rsidRPr="00853DE0">
              <w:rPr>
                <w:rFonts w:eastAsiaTheme="majorEastAsia" w:cstheme="majorBidi"/>
                <w:szCs w:val="28"/>
              </w:rPr>
              <w:t>ember is</w:t>
            </w:r>
            <w:proofErr w:type="gramEnd"/>
            <w:r w:rsidRPr="00853DE0">
              <w:rPr>
                <w:rFonts w:eastAsiaTheme="majorEastAsia" w:cstheme="majorBidi"/>
                <w:szCs w:val="28"/>
              </w:rPr>
              <w:t xml:space="preserve"> unable to locate their medication due to backorder, shortage of supply</w:t>
            </w:r>
            <w:r>
              <w:rPr>
                <w:rFonts w:eastAsiaTheme="majorEastAsia" w:cstheme="majorBidi"/>
                <w:szCs w:val="28"/>
              </w:rPr>
              <w:t>,</w:t>
            </w:r>
            <w:r w:rsidRPr="00853DE0">
              <w:rPr>
                <w:rFonts w:eastAsiaTheme="majorEastAsia" w:cstheme="majorBidi"/>
                <w:szCs w:val="28"/>
              </w:rPr>
              <w:t xml:space="preserve"> not in stock</w:t>
            </w:r>
            <w:r>
              <w:rPr>
                <w:rFonts w:eastAsiaTheme="majorEastAsia" w:cstheme="majorBidi"/>
                <w:szCs w:val="28"/>
              </w:rPr>
              <w:t>, or not available at mail</w:t>
            </w:r>
            <w:r w:rsidR="00170F87">
              <w:rPr>
                <w:rFonts w:eastAsiaTheme="majorEastAsia" w:cstheme="majorBidi"/>
                <w:szCs w:val="28"/>
              </w:rPr>
              <w:t>.</w:t>
            </w:r>
          </w:p>
          <w:p w14:paraId="51643B2D" w14:textId="4409FA8F" w:rsidR="00A45DD0" w:rsidRPr="00F46B98" w:rsidRDefault="00A45DD0" w:rsidP="00B9776E">
            <w:pPr>
              <w:pStyle w:val="Heading3"/>
              <w:spacing w:before="120" w:after="120"/>
            </w:pPr>
          </w:p>
        </w:tc>
        <w:tc>
          <w:tcPr>
            <w:tcW w:w="3812" w:type="pct"/>
          </w:tcPr>
          <w:p w14:paraId="35D81477" w14:textId="21F92419" w:rsidR="001619B2" w:rsidRDefault="001619B2" w:rsidP="006B6644">
            <w:pPr>
              <w:spacing w:before="120" w:after="120"/>
            </w:pPr>
            <w:r>
              <w:t>Refer to</w:t>
            </w:r>
          </w:p>
          <w:p w14:paraId="47769143" w14:textId="10700E0F" w:rsidR="00170F87" w:rsidRDefault="003D1B95" w:rsidP="00B9776E">
            <w:pPr>
              <w:pStyle w:val="ListParagraph"/>
              <w:numPr>
                <w:ilvl w:val="0"/>
                <w:numId w:val="66"/>
              </w:numPr>
              <w:spacing w:before="120" w:after="120"/>
            </w:pPr>
            <w:hyperlink r:id="rId17" w:anchor="!/view?docid=47f1fc7c-d771-45ae-9de3-179ac312f222" w:history="1">
              <w:r w:rsidRPr="00170F87">
                <w:rPr>
                  <w:color w:val="0000FF"/>
                  <w:u w:val="single"/>
                </w:rPr>
                <w:t>Compass – Member Unable to Locate Medication at Mail Order or Retail (Back Order, Shortage, Not in Stock- NIS) (065451)</w:t>
              </w:r>
            </w:hyperlink>
            <w:r w:rsidR="00170F87">
              <w:t xml:space="preserve">, </w:t>
            </w:r>
          </w:p>
          <w:p w14:paraId="24DA8EC8" w14:textId="604DEF04" w:rsidR="00170F87" w:rsidRPr="00B9776E" w:rsidRDefault="00170F87" w:rsidP="00B9776E">
            <w:pPr>
              <w:pStyle w:val="ListParagraph"/>
              <w:numPr>
                <w:ilvl w:val="0"/>
                <w:numId w:val="66"/>
              </w:numPr>
              <w:spacing w:before="120" w:after="120"/>
            </w:pPr>
            <w:hyperlink r:id="rId18" w:anchor="!/view?docid=c46dd06b-3aa7-427e-a8b2-004a4d094c16" w:history="1">
              <w:r w:rsidRPr="006B6644">
                <w:rPr>
                  <w:rStyle w:val="Hyperlink"/>
                </w:rPr>
                <w:t xml:space="preserve">Medications not Available via Home Delivery </w:t>
              </w:r>
              <w:r w:rsidR="001619B2" w:rsidRPr="006B6644">
                <w:rPr>
                  <w:rStyle w:val="Hyperlink"/>
                </w:rPr>
                <w:t>(</w:t>
              </w:r>
              <w:r w:rsidRPr="006B6644">
                <w:rPr>
                  <w:rStyle w:val="Hyperlink"/>
                </w:rPr>
                <w:t>026885</w:t>
              </w:r>
              <w:r w:rsidR="001619B2" w:rsidRPr="006B6644">
                <w:rPr>
                  <w:rStyle w:val="Hyperlink"/>
                </w:rPr>
                <w:t>)</w:t>
              </w:r>
            </w:hyperlink>
          </w:p>
          <w:p w14:paraId="0D3F0F82" w14:textId="4A73A342" w:rsidR="00A45DD0" w:rsidRPr="00400F72" w:rsidRDefault="00170F87" w:rsidP="00B9776E">
            <w:pPr>
              <w:pStyle w:val="ListParagraph"/>
              <w:numPr>
                <w:ilvl w:val="0"/>
                <w:numId w:val="66"/>
              </w:numPr>
              <w:spacing w:before="120" w:after="120"/>
            </w:pPr>
            <w:hyperlink r:id="rId19" w:anchor="!/view?docid=150c298a-8965-4c85-9669-b30adccd7c43" w:history="1">
              <w:r w:rsidRPr="006B6644">
                <w:rPr>
                  <w:rStyle w:val="Hyperlink"/>
                </w:rPr>
                <w:t xml:space="preserve">Compass – Botox and Osteoarthritis (OA) Products No Longer Dispensed by CVS Health (Specialty Pharmacy, Home Delivery/Mail Order or CVS Retail) </w:t>
              </w:r>
              <w:r w:rsidR="001619B2" w:rsidRPr="006B6644">
                <w:rPr>
                  <w:rStyle w:val="Hyperlink"/>
                </w:rPr>
                <w:t>(</w:t>
              </w:r>
              <w:r w:rsidRPr="006B6644">
                <w:rPr>
                  <w:rStyle w:val="Hyperlink"/>
                </w:rPr>
                <w:t>071090</w:t>
              </w:r>
              <w:r w:rsidR="001619B2" w:rsidRPr="006B6644">
                <w:rPr>
                  <w:rStyle w:val="Hyperlink"/>
                </w:rPr>
                <w:t>)</w:t>
              </w:r>
            </w:hyperlink>
          </w:p>
        </w:tc>
      </w:tr>
      <w:tr w:rsidR="00853DE0" w:rsidRPr="00400F72" w14:paraId="0A5F48B0" w14:textId="77777777" w:rsidTr="00974F9D">
        <w:tc>
          <w:tcPr>
            <w:tcW w:w="1188" w:type="pct"/>
          </w:tcPr>
          <w:p w14:paraId="61F78B6C" w14:textId="77777777" w:rsidR="00A45DD0" w:rsidRPr="00F46B98" w:rsidRDefault="00A45DD0" w:rsidP="00B9776E">
            <w:pPr>
              <w:spacing w:before="120" w:after="120"/>
            </w:pPr>
            <w:bookmarkStart w:id="7" w:name="_Toc205458527"/>
            <w:r w:rsidRPr="00F46B98">
              <w:t>Balance Adjustments/Payments (Does not include AME adjustments).</w:t>
            </w:r>
            <w:bookmarkEnd w:id="7"/>
          </w:p>
        </w:tc>
        <w:tc>
          <w:tcPr>
            <w:tcW w:w="3812" w:type="pct"/>
          </w:tcPr>
          <w:p w14:paraId="70ACA60B" w14:textId="77777777" w:rsidR="00A45DD0" w:rsidRPr="00400F72" w:rsidRDefault="00A45DD0" w:rsidP="00B9776E">
            <w:pPr>
              <w:spacing w:before="120" w:after="120"/>
            </w:pPr>
            <w:r w:rsidRPr="00400F72">
              <w:rPr>
                <w:rFonts w:eastAsia="Times New Roman"/>
              </w:rPr>
              <w:t xml:space="preserve">Refer to </w:t>
            </w:r>
            <w:hyperlink r:id="rId20" w:anchor="!/view?docid=54a5f0cf-a7cb-4533-9a46-49a39106d764" w:history="1">
              <w:r w:rsidRPr="00400F72">
                <w:rPr>
                  <w:rFonts w:eastAsia="Times New Roman"/>
                  <w:color w:val="0000FF"/>
                  <w:u w:val="single"/>
                </w:rPr>
                <w:t>Compass - Mail Order Payment History/Payment Dispute Support Task (Mail Order Claims Only) (058044)</w:t>
              </w:r>
            </w:hyperlink>
            <w:r w:rsidRPr="00400F72">
              <w:rPr>
                <w:rFonts w:eastAsia="Times New Roman"/>
              </w:rPr>
              <w:t>.</w:t>
            </w:r>
          </w:p>
        </w:tc>
      </w:tr>
      <w:tr w:rsidR="00853DE0" w:rsidRPr="00400F72" w14:paraId="1692EA98" w14:textId="77777777" w:rsidTr="00974F9D">
        <w:tc>
          <w:tcPr>
            <w:tcW w:w="1188" w:type="pct"/>
          </w:tcPr>
          <w:p w14:paraId="60F3DF35" w14:textId="6B2B49D9" w:rsidR="00A45DD0" w:rsidRPr="00F46B98" w:rsidRDefault="00A45DD0" w:rsidP="00B9776E">
            <w:pPr>
              <w:spacing w:before="120" w:after="120"/>
            </w:pPr>
            <w:bookmarkStart w:id="8" w:name="_Toc205458528"/>
            <w:r w:rsidRPr="00F46B98">
              <w:t>Short Term Prescription (Rx) Refills Validation</w:t>
            </w:r>
            <w:bookmarkEnd w:id="8"/>
          </w:p>
        </w:tc>
        <w:tc>
          <w:tcPr>
            <w:tcW w:w="3812" w:type="pct"/>
          </w:tcPr>
          <w:p w14:paraId="06C6CCD3" w14:textId="77777777" w:rsidR="00A45DD0" w:rsidRPr="00400F72" w:rsidRDefault="00A45DD0" w:rsidP="00B9776E">
            <w:pPr>
              <w:spacing w:before="120" w:after="120"/>
            </w:pPr>
            <w:r w:rsidRPr="00400F72">
              <w:rPr>
                <w:rFonts w:eastAsia="Times New Roman"/>
              </w:rPr>
              <w:t xml:space="preserve">For Bridge Supply refer to </w:t>
            </w:r>
            <w:hyperlink r:id="rId21" w:anchor="!/view?docid=5ecd7b05-8aed-4dbd-b4ef-8cb4912a543b" w:history="1">
              <w:r w:rsidRPr="00400F72">
                <w:rPr>
                  <w:rFonts w:eastAsia="Times New Roman"/>
                  <w:color w:val="0000FF"/>
                  <w:u w:val="single"/>
                </w:rPr>
                <w:t>Compass - Bridge Supply (056367)</w:t>
              </w:r>
            </w:hyperlink>
            <w:r w:rsidRPr="00400F72">
              <w:rPr>
                <w:rFonts w:eastAsia="Times New Roman"/>
              </w:rPr>
              <w:t xml:space="preserve">, calls should be warm transferred to </w:t>
            </w:r>
            <w:r w:rsidRPr="00400F72">
              <w:rPr>
                <w:rFonts w:eastAsia="Times New Roman"/>
                <w:b/>
                <w:bCs/>
              </w:rPr>
              <w:t>1-866-234-0457</w:t>
            </w:r>
            <w:r w:rsidRPr="00400F72">
              <w:rPr>
                <w:rFonts w:eastAsia="Times New Roman"/>
              </w:rPr>
              <w:t xml:space="preserve"> (internal number, do not disclose).</w:t>
            </w:r>
          </w:p>
        </w:tc>
      </w:tr>
      <w:tr w:rsidR="00853DE0" w:rsidRPr="00400F72" w14:paraId="58F64502" w14:textId="77777777" w:rsidTr="00974F9D">
        <w:tc>
          <w:tcPr>
            <w:tcW w:w="1188" w:type="pct"/>
          </w:tcPr>
          <w:p w14:paraId="574F0D93" w14:textId="3751B5BA" w:rsidR="00A45DD0" w:rsidRPr="00F46B98" w:rsidRDefault="003D1B95" w:rsidP="00B9776E">
            <w:pPr>
              <w:spacing w:before="120" w:after="120"/>
            </w:pPr>
            <w:r>
              <w:t xml:space="preserve">Member requests </w:t>
            </w:r>
            <w:bookmarkStart w:id="9" w:name="OLE_LINK36"/>
            <w:r w:rsidRPr="003D1B95">
              <w:t xml:space="preserve">Bulk Up, Downsizing a Prescription, </w:t>
            </w:r>
            <w:r>
              <w:t>or</w:t>
            </w:r>
            <w:r w:rsidRPr="003D1B95">
              <w:t xml:space="preserve"> Variable Fill request.</w:t>
            </w:r>
            <w:bookmarkEnd w:id="9"/>
          </w:p>
        </w:tc>
        <w:tc>
          <w:tcPr>
            <w:tcW w:w="3812" w:type="pct"/>
          </w:tcPr>
          <w:p w14:paraId="0EC8AEA0" w14:textId="282E026E" w:rsidR="00A45DD0" w:rsidRPr="00400F72" w:rsidRDefault="001619B2" w:rsidP="00B9776E">
            <w:pPr>
              <w:spacing w:before="120" w:after="120"/>
            </w:pPr>
            <w:r>
              <w:t xml:space="preserve">Refer to </w:t>
            </w:r>
            <w:hyperlink r:id="rId22" w:anchor="!/view?docid=a11f9225-37ee-4af0-83bf-7d492b2006cf" w:history="1">
              <w:r w:rsidR="00663FD4" w:rsidRPr="002D66F0">
                <w:rPr>
                  <w:color w:val="0000FF"/>
                  <w:u w:val="single"/>
                </w:rPr>
                <w:t>Compass - Courtesy Retranslation Support Task (Bulk Up, Downsizing an Rx, and Variable Fill Requests) (058179)</w:t>
              </w:r>
            </w:hyperlink>
            <w:r>
              <w:t>.</w:t>
            </w:r>
          </w:p>
        </w:tc>
      </w:tr>
      <w:tr w:rsidR="00853DE0" w:rsidRPr="00400F72" w14:paraId="488741C3" w14:textId="77777777" w:rsidTr="00974F9D">
        <w:tc>
          <w:tcPr>
            <w:tcW w:w="1188" w:type="pct"/>
          </w:tcPr>
          <w:p w14:paraId="51E26977" w14:textId="77777777" w:rsidR="00853DE0" w:rsidRPr="00400F72" w:rsidRDefault="00853DE0" w:rsidP="00853DE0">
            <w:pPr>
              <w:spacing w:before="120" w:after="120" w:line="278" w:lineRule="auto"/>
              <w:contextualSpacing/>
              <w:rPr>
                <w:rFonts w:eastAsia="Times New Roman"/>
              </w:rPr>
            </w:pPr>
            <w:r w:rsidRPr="00400F72">
              <w:rPr>
                <w:rFonts w:eastAsia="Times New Roman"/>
              </w:rPr>
              <w:t xml:space="preserve">Handle calls concerning the following topics: </w:t>
            </w:r>
          </w:p>
          <w:p w14:paraId="75F4CF7F" w14:textId="77777777" w:rsidR="00853DE0" w:rsidRPr="00400F72" w:rsidRDefault="00853DE0" w:rsidP="00853DE0">
            <w:pPr>
              <w:spacing w:before="120" w:after="120"/>
              <w:ind w:left="360"/>
              <w:contextualSpacing/>
              <w:rPr>
                <w:rFonts w:eastAsia="Times New Roman"/>
              </w:rPr>
            </w:pPr>
          </w:p>
          <w:p w14:paraId="4BC93019" w14:textId="77777777" w:rsidR="00853DE0" w:rsidRPr="00400F72" w:rsidRDefault="00853DE0" w:rsidP="00853DE0">
            <w:pPr>
              <w:spacing w:before="120" w:after="120"/>
              <w:ind w:left="76"/>
              <w:contextualSpacing/>
              <w:rPr>
                <w:rFonts w:eastAsia="Times New Roman"/>
              </w:rPr>
            </w:pPr>
            <w:r w:rsidRPr="00400F72">
              <w:rPr>
                <w:rFonts w:eastAsia="Times New Roman"/>
                <w:noProof/>
              </w:rPr>
              <w:drawing>
                <wp:inline distT="0" distB="0" distL="0" distR="0" wp14:anchorId="3E63792A" wp14:editId="092C0C3D">
                  <wp:extent cx="238125" cy="209550"/>
                  <wp:effectExtent l="0" t="0" r="9525" b="0"/>
                  <wp:docPr id="62850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00F72">
              <w:rPr>
                <w:rFonts w:eastAsia="Times New Roman"/>
              </w:rPr>
              <w:t xml:space="preserve"> The following issues </w:t>
            </w:r>
            <w:r w:rsidRPr="00400F72">
              <w:rPr>
                <w:rFonts w:eastAsia="Times New Roman"/>
                <w:bCs/>
              </w:rPr>
              <w:t xml:space="preserve">should </w:t>
            </w:r>
            <w:r w:rsidRPr="00400F72">
              <w:rPr>
                <w:rFonts w:eastAsia="Times New Roman"/>
                <w:b/>
              </w:rPr>
              <w:t>not</w:t>
            </w:r>
            <w:r w:rsidRPr="00400F72">
              <w:rPr>
                <w:rFonts w:eastAsia="Times New Roman"/>
                <w:bCs/>
              </w:rPr>
              <w:t xml:space="preserve"> be transferred</w:t>
            </w:r>
            <w:r w:rsidRPr="00400F72">
              <w:rPr>
                <w:rFonts w:eastAsia="Times New Roman"/>
              </w:rPr>
              <w:t xml:space="preserve"> </w:t>
            </w:r>
            <w:proofErr w:type="gramStart"/>
            <w:r w:rsidRPr="00400F72">
              <w:rPr>
                <w:rFonts w:eastAsia="Times New Roman"/>
              </w:rPr>
              <w:t>to</w:t>
            </w:r>
            <w:proofErr w:type="gramEnd"/>
            <w:r w:rsidRPr="00400F72">
              <w:rPr>
                <w:rFonts w:eastAsia="Times New Roman"/>
              </w:rPr>
              <w:t xml:space="preserve"> Clinical:</w:t>
            </w:r>
          </w:p>
          <w:p w14:paraId="00471DC1" w14:textId="77777777" w:rsidR="00853DE0" w:rsidRPr="001051AB" w:rsidRDefault="00853DE0" w:rsidP="00853DE0">
            <w:pPr>
              <w:pStyle w:val="ListParagraph"/>
              <w:numPr>
                <w:ilvl w:val="0"/>
                <w:numId w:val="60"/>
              </w:numPr>
              <w:spacing w:before="120" w:after="120" w:line="278" w:lineRule="auto"/>
              <w:rPr>
                <w:rFonts w:eastAsia="Times New Roman"/>
              </w:rPr>
            </w:pPr>
            <w:r w:rsidRPr="001051AB">
              <w:rPr>
                <w:rFonts w:eastAsia="Times New Roman"/>
              </w:rPr>
              <w:t>Plan Design</w:t>
            </w:r>
          </w:p>
          <w:p w14:paraId="434D3374" w14:textId="77777777" w:rsidR="00853DE0" w:rsidRPr="001051AB" w:rsidRDefault="00853DE0" w:rsidP="00853DE0">
            <w:pPr>
              <w:pStyle w:val="ListParagraph"/>
              <w:numPr>
                <w:ilvl w:val="0"/>
                <w:numId w:val="60"/>
              </w:numPr>
              <w:spacing w:before="120" w:after="120" w:line="278" w:lineRule="auto"/>
              <w:rPr>
                <w:rFonts w:eastAsia="Times New Roman"/>
              </w:rPr>
            </w:pPr>
            <w:r w:rsidRPr="001051AB">
              <w:rPr>
                <w:rFonts w:eastAsia="Times New Roman"/>
              </w:rPr>
              <w:t>Managed Drug List</w:t>
            </w:r>
          </w:p>
          <w:p w14:paraId="03BBC7C8" w14:textId="77777777" w:rsidR="00853DE0" w:rsidRPr="001051AB" w:rsidRDefault="00853DE0" w:rsidP="00853DE0">
            <w:pPr>
              <w:pStyle w:val="ListParagraph"/>
              <w:numPr>
                <w:ilvl w:val="0"/>
                <w:numId w:val="60"/>
              </w:numPr>
              <w:spacing w:before="120" w:after="120" w:line="278" w:lineRule="auto"/>
              <w:rPr>
                <w:rFonts w:eastAsia="Times New Roman"/>
              </w:rPr>
            </w:pPr>
            <w:r w:rsidRPr="001051AB">
              <w:rPr>
                <w:rFonts w:eastAsia="Times New Roman"/>
              </w:rPr>
              <w:t>Eligibility/Payment</w:t>
            </w:r>
          </w:p>
          <w:p w14:paraId="55EBEEF7" w14:textId="77777777" w:rsidR="00853DE0" w:rsidRPr="001051AB" w:rsidRDefault="00853DE0" w:rsidP="00853DE0">
            <w:pPr>
              <w:pStyle w:val="ListParagraph"/>
              <w:numPr>
                <w:ilvl w:val="0"/>
                <w:numId w:val="60"/>
              </w:numPr>
              <w:spacing w:before="120" w:after="120" w:line="278" w:lineRule="auto"/>
              <w:rPr>
                <w:rFonts w:eastAsia="Times New Roman"/>
              </w:rPr>
            </w:pPr>
            <w:r w:rsidRPr="001051AB">
              <w:rPr>
                <w:rFonts w:eastAsia="Times New Roman"/>
              </w:rPr>
              <w:t xml:space="preserve">Prior Authorization Status </w:t>
            </w:r>
          </w:p>
          <w:p w14:paraId="4AE7161F" w14:textId="77777777" w:rsidR="00853DE0" w:rsidRDefault="00853DE0" w:rsidP="00853DE0">
            <w:pPr>
              <w:pStyle w:val="ListParagraph"/>
              <w:numPr>
                <w:ilvl w:val="0"/>
                <w:numId w:val="60"/>
              </w:numPr>
              <w:spacing w:before="120" w:after="120" w:line="278" w:lineRule="auto"/>
              <w:rPr>
                <w:rFonts w:eastAsia="Times New Roman"/>
              </w:rPr>
            </w:pPr>
            <w:r w:rsidRPr="001051AB">
              <w:rPr>
                <w:rFonts w:eastAsia="Times New Roman"/>
              </w:rPr>
              <w:t>Too Soon To Fill</w:t>
            </w:r>
          </w:p>
          <w:p w14:paraId="0047EFD1" w14:textId="38500C09" w:rsidR="00A45DD0" w:rsidRPr="00B9776E" w:rsidRDefault="00853DE0" w:rsidP="00B9776E">
            <w:pPr>
              <w:pStyle w:val="ListParagraph"/>
              <w:numPr>
                <w:ilvl w:val="0"/>
                <w:numId w:val="60"/>
              </w:numPr>
              <w:spacing w:before="120" w:after="120" w:line="278" w:lineRule="auto"/>
              <w:rPr>
                <w:rFonts w:eastAsia="Times New Roman"/>
              </w:rPr>
            </w:pPr>
            <w:r w:rsidRPr="00853DE0">
              <w:rPr>
                <w:rFonts w:eastAsia="Times New Roman"/>
              </w:rPr>
              <w:t>Future Fill</w:t>
            </w:r>
          </w:p>
        </w:tc>
        <w:tc>
          <w:tcPr>
            <w:tcW w:w="3812" w:type="pct"/>
          </w:tcPr>
          <w:p w14:paraId="58A7A606" w14:textId="3C561EF8" w:rsidR="00A45DD0" w:rsidRPr="00B9776E" w:rsidRDefault="001619B2" w:rsidP="00B9776E">
            <w:pPr>
              <w:spacing w:before="120" w:after="120" w:line="278" w:lineRule="auto"/>
              <w:contextualSpacing/>
              <w:rPr>
                <w:rFonts w:eastAsia="Times New Roman"/>
              </w:rPr>
            </w:pPr>
            <w:r>
              <w:t xml:space="preserve">Refer to </w:t>
            </w:r>
            <w:hyperlink r:id="rId23" w:anchor="!/view?docid=549b9d75-54bd-469e-80f1-40703ff9be9f" w:history="1">
              <w:r w:rsidR="00853DE0" w:rsidRPr="002D66F0">
                <w:rPr>
                  <w:color w:val="0000FF"/>
                  <w:u w:val="single"/>
                </w:rPr>
                <w:t>Compass - Call Handling - Return to Member (RTP) (062799)</w:t>
              </w:r>
            </w:hyperlink>
            <w:r w:rsidR="00853DE0" w:rsidRPr="00F46B98">
              <w:t xml:space="preserve"> and </w:t>
            </w:r>
            <w:hyperlink r:id="rId24" w:anchor="!/view?docid=a0396fd5-8224-4c89-b673-49071e64cab1" w:history="1">
              <w:r w:rsidR="00853DE0" w:rsidRPr="002D66F0">
                <w:rPr>
                  <w:color w:val="0000FF"/>
                  <w:u w:val="single"/>
                </w:rPr>
                <w:t>Compass - Discontinuing a Prescription (Rx) in Order Details (056370)</w:t>
              </w:r>
            </w:hyperlink>
            <w:r>
              <w:t>.</w:t>
            </w:r>
            <w:r w:rsidR="00853DE0">
              <w:t xml:space="preserve"> </w:t>
            </w:r>
          </w:p>
        </w:tc>
      </w:tr>
      <w:tr w:rsidR="00853DE0" w:rsidRPr="00400F72" w14:paraId="11D077E1" w14:textId="77777777" w:rsidTr="00974F9D">
        <w:tc>
          <w:tcPr>
            <w:tcW w:w="1188" w:type="pct"/>
          </w:tcPr>
          <w:p w14:paraId="1A556FCB" w14:textId="6DF70F2C" w:rsidR="00A45DD0" w:rsidRDefault="00F67BC0" w:rsidP="00B9776E">
            <w:pPr>
              <w:spacing w:before="120" w:after="120"/>
            </w:pPr>
            <w:r>
              <w:t xml:space="preserve">If the member </w:t>
            </w:r>
            <w:proofErr w:type="gramStart"/>
            <w:r>
              <w:t>request</w:t>
            </w:r>
            <w:proofErr w:type="gramEnd"/>
            <w:r>
              <w:t xml:space="preserve"> to cancel or remove an Rx from an order. </w:t>
            </w:r>
          </w:p>
          <w:p w14:paraId="0EF4B815" w14:textId="7DE814C0" w:rsidR="00207817" w:rsidRDefault="00207817" w:rsidP="00B9776E">
            <w:pPr>
              <w:spacing w:before="120" w:after="120"/>
              <w:rPr>
                <w:b/>
                <w:bCs/>
              </w:rPr>
            </w:pPr>
            <w:r w:rsidRPr="00B9776E">
              <w:rPr>
                <w:b/>
                <w:bCs/>
              </w:rPr>
              <w:t>Or</w:t>
            </w:r>
          </w:p>
          <w:p w14:paraId="6F45496F" w14:textId="77777777" w:rsidR="00663FD4" w:rsidRPr="00B9776E" w:rsidRDefault="00663FD4" w:rsidP="00B9776E">
            <w:pPr>
              <w:spacing w:before="120" w:after="120"/>
              <w:rPr>
                <w:b/>
                <w:bCs/>
              </w:rPr>
            </w:pPr>
          </w:p>
          <w:p w14:paraId="381440F3" w14:textId="7BB0CE81" w:rsidR="00207817" w:rsidRPr="00207817" w:rsidRDefault="00207817" w:rsidP="00B9776E">
            <w:pPr>
              <w:spacing w:before="120" w:after="120"/>
            </w:pPr>
            <w:r>
              <w:t xml:space="preserve">To edit or cancel a mail order Rx that has been placed </w:t>
            </w:r>
            <w:r w:rsidR="00663FD4">
              <w:t xml:space="preserve">in the last 15 min </w:t>
            </w:r>
            <w:r>
              <w:t xml:space="preserve">and is </w:t>
            </w:r>
            <w:r w:rsidR="00663FD4">
              <w:t>waiting for an order number.</w:t>
            </w:r>
          </w:p>
        </w:tc>
        <w:tc>
          <w:tcPr>
            <w:tcW w:w="3812" w:type="pct"/>
          </w:tcPr>
          <w:p w14:paraId="7C0C8337" w14:textId="2416CF55" w:rsidR="00A45DD0" w:rsidRPr="00400F72" w:rsidRDefault="001619B2" w:rsidP="00B9776E">
            <w:pPr>
              <w:spacing w:before="120" w:after="120"/>
            </w:pPr>
            <w:r>
              <w:t xml:space="preserve">Refer to </w:t>
            </w:r>
            <w:hyperlink r:id="rId25" w:anchor="!/view?docid=9c43c276-a6a4-4481-880d-62b194600f02" w:history="1">
              <w:r w:rsidR="00F67BC0" w:rsidRPr="002D66F0">
                <w:rPr>
                  <w:color w:val="0000FF"/>
                  <w:u w:val="single"/>
                </w:rPr>
                <w:t>Compass - Cancel or Remove a Prescription (Rx) from an Order (056363)</w:t>
              </w:r>
            </w:hyperlink>
            <w:r w:rsidR="00F67BC0" w:rsidRPr="00F46B98">
              <w:t xml:space="preserve"> and </w:t>
            </w:r>
            <w:hyperlink r:id="rId26" w:anchor="!/view?docid=98a7a9d6-b7fc-4471-9168-f6e3c3d2a14a" w:history="1">
              <w:r w:rsidR="00F67BC0" w:rsidRPr="002D66F0">
                <w:rPr>
                  <w:color w:val="0000FF"/>
                  <w:u w:val="single"/>
                </w:rPr>
                <w:t>Compass - Editing and Cancelling In Process Orders (057232)</w:t>
              </w:r>
            </w:hyperlink>
            <w:r w:rsidR="00F67BC0" w:rsidRPr="00F46B98">
              <w:t>.</w:t>
            </w:r>
          </w:p>
        </w:tc>
      </w:tr>
      <w:tr w:rsidR="00853DE0" w:rsidRPr="00400F72" w14:paraId="5A277C55" w14:textId="77777777" w:rsidTr="00974F9D">
        <w:tc>
          <w:tcPr>
            <w:tcW w:w="1188" w:type="pct"/>
          </w:tcPr>
          <w:p w14:paraId="764777E3" w14:textId="728EE57C" w:rsidR="00A45DD0" w:rsidRPr="00F46B98" w:rsidRDefault="00F67BC0" w:rsidP="00B9776E">
            <w:pPr>
              <w:spacing w:before="120" w:after="120"/>
            </w:pPr>
            <w:r w:rsidRPr="00400F72">
              <w:t xml:space="preserve">Prior Authorization questions should </w:t>
            </w:r>
            <w:r w:rsidRPr="00400F72">
              <w:rPr>
                <w:b/>
              </w:rPr>
              <w:t>NOT be transferred</w:t>
            </w:r>
            <w:r w:rsidRPr="00400F72">
              <w:t xml:space="preserve"> to Clinical Care services. For PA questions, follow the appropriate PA procedure or contact </w:t>
            </w:r>
            <w:proofErr w:type="gramStart"/>
            <w:r w:rsidRPr="00400F72">
              <w:t>Senior</w:t>
            </w:r>
            <w:proofErr w:type="gramEnd"/>
            <w:r w:rsidRPr="00400F72">
              <w:t xml:space="preserve"> Team.</w:t>
            </w:r>
          </w:p>
        </w:tc>
        <w:tc>
          <w:tcPr>
            <w:tcW w:w="3812" w:type="pct"/>
          </w:tcPr>
          <w:p w14:paraId="1944130C" w14:textId="243B804A" w:rsidR="001619B2" w:rsidRPr="006B6644" w:rsidRDefault="001619B2" w:rsidP="006B6644">
            <w:pPr>
              <w:spacing w:before="120" w:after="120" w:line="278" w:lineRule="auto"/>
              <w:contextualSpacing/>
              <w:rPr>
                <w:rFonts w:eastAsia="Times New Roman"/>
                <w:color w:val="1F497D"/>
              </w:rPr>
            </w:pPr>
            <w:r>
              <w:rPr>
                <w:rFonts w:eastAsia="Times New Roman"/>
                <w:color w:val="1F497D"/>
              </w:rPr>
              <w:t xml:space="preserve">Refer to </w:t>
            </w:r>
          </w:p>
          <w:p w14:paraId="2C4D0884" w14:textId="3F7226B7" w:rsidR="00F67BC0" w:rsidRPr="00B9776E" w:rsidRDefault="00F67BC0">
            <w:pPr>
              <w:numPr>
                <w:ilvl w:val="0"/>
                <w:numId w:val="33"/>
              </w:numPr>
              <w:spacing w:before="120" w:after="120" w:line="278" w:lineRule="auto"/>
              <w:ind w:left="796"/>
              <w:contextualSpacing/>
              <w:rPr>
                <w:rFonts w:eastAsia="Times New Roman"/>
                <w:color w:val="1F497D"/>
              </w:rPr>
            </w:pPr>
            <w:hyperlink r:id="rId27" w:anchor="!/view?docid=657ddfe3-27d1-4a21-8f51-8cbd3961001c" w:history="1">
              <w:r w:rsidRPr="002D66F0">
                <w:rPr>
                  <w:color w:val="0000FF"/>
                  <w:u w:val="single"/>
                </w:rPr>
                <w:t>Compass - Prior Authorization, Exceptions, Appeals Guide (063978)</w:t>
              </w:r>
            </w:hyperlink>
          </w:p>
          <w:p w14:paraId="2ECF3D7F" w14:textId="789B7E34" w:rsidR="00A45DD0" w:rsidRPr="00B9776E" w:rsidRDefault="00A45DD0" w:rsidP="00B9776E">
            <w:pPr>
              <w:numPr>
                <w:ilvl w:val="0"/>
                <w:numId w:val="33"/>
              </w:numPr>
              <w:spacing w:before="120" w:after="120" w:line="278" w:lineRule="auto"/>
              <w:ind w:left="796"/>
              <w:contextualSpacing/>
              <w:rPr>
                <w:rFonts w:eastAsia="Times New Roman"/>
                <w:color w:val="1F497D"/>
              </w:rPr>
            </w:pPr>
            <w:r w:rsidRPr="00400F72">
              <w:rPr>
                <w:rFonts w:eastAsia="Times New Roman"/>
              </w:rPr>
              <w:t>Med D</w:t>
            </w:r>
            <w:r w:rsidR="001619B2">
              <w:rPr>
                <w:rFonts w:eastAsia="Times New Roman"/>
              </w:rPr>
              <w:t>: R</w:t>
            </w:r>
            <w:r w:rsidRPr="00400F72">
              <w:rPr>
                <w:rFonts w:eastAsia="Times New Roman"/>
              </w:rPr>
              <w:t xml:space="preserve">efer to </w:t>
            </w:r>
            <w:hyperlink r:id="rId28" w:anchor="!/view?docid=a23bc09d-37f7-4105-ba57-d4e9d7f512ff" w:history="1">
              <w:r w:rsidRPr="00400F72">
                <w:rPr>
                  <w:rFonts w:eastAsia="Times New Roman"/>
                  <w:color w:val="0000FF"/>
                  <w:u w:val="single"/>
                </w:rPr>
                <w:t>Compass MED D - CCR - Coverage Determinations and Redeterminations (Appeals) (064997)</w:t>
              </w:r>
            </w:hyperlink>
            <w:r w:rsidRPr="00400F72">
              <w:rPr>
                <w:rFonts w:eastAsia="Times New Roman"/>
                <w:color w:val="1F497D"/>
              </w:rPr>
              <w:t>.</w:t>
            </w:r>
          </w:p>
          <w:p w14:paraId="5F76F8B1" w14:textId="790356AC" w:rsidR="00A45DD0" w:rsidRPr="00B9776E" w:rsidRDefault="00A45DD0" w:rsidP="00B9776E">
            <w:pPr>
              <w:spacing w:before="120" w:after="120" w:line="278" w:lineRule="auto"/>
              <w:ind w:left="796"/>
              <w:contextualSpacing/>
              <w:rPr>
                <w:rFonts w:eastAsia="Times New Roman"/>
                <w:color w:val="1F497D"/>
              </w:rPr>
            </w:pPr>
          </w:p>
        </w:tc>
      </w:tr>
      <w:tr w:rsidR="00853DE0" w:rsidRPr="00400F72" w14:paraId="6F624A31" w14:textId="77777777" w:rsidTr="00974F9D">
        <w:tc>
          <w:tcPr>
            <w:tcW w:w="1188" w:type="pct"/>
          </w:tcPr>
          <w:p w14:paraId="24CFCFD8" w14:textId="77777777" w:rsidR="00A45DD0" w:rsidRPr="00F46B98" w:rsidRDefault="00A45DD0" w:rsidP="00B9776E">
            <w:pPr>
              <w:spacing w:before="120" w:after="120"/>
            </w:pPr>
            <w:bookmarkStart w:id="10" w:name="_Toc205458533"/>
            <w:proofErr w:type="gramStart"/>
            <w:r w:rsidRPr="00F46B98">
              <w:t>Controlled Substance</w:t>
            </w:r>
            <w:proofErr w:type="gramEnd"/>
            <w:r w:rsidRPr="00F46B98">
              <w:t xml:space="preserve"> State Laws</w:t>
            </w:r>
            <w:bookmarkEnd w:id="10"/>
          </w:p>
        </w:tc>
        <w:tc>
          <w:tcPr>
            <w:tcW w:w="3812" w:type="pct"/>
          </w:tcPr>
          <w:p w14:paraId="70E474A2" w14:textId="14A3C40D" w:rsidR="00A45DD0" w:rsidRPr="002B1143" w:rsidRDefault="00A45DD0" w:rsidP="00B9776E">
            <w:pPr>
              <w:spacing w:before="120" w:after="120" w:line="278" w:lineRule="auto"/>
              <w:contextualSpacing/>
              <w:rPr>
                <w:rFonts w:eastAsia="Times New Roman"/>
                <w:color w:val="000000"/>
              </w:rPr>
            </w:pPr>
            <w:r w:rsidRPr="00400F72">
              <w:rPr>
                <w:rFonts w:eastAsia="Times New Roman"/>
                <w:color w:val="000000"/>
              </w:rPr>
              <w:t>For further information on state laws that may impact their prescription, </w:t>
            </w:r>
            <w:hyperlink r:id="rId29" w:anchor="!/view?docid=18c64566-0ebb-4760-96fe-04da06185de0" w:history="1">
              <w:r w:rsidR="004716B1" w:rsidRPr="004716B1">
                <w:rPr>
                  <w:rStyle w:val="Hyperlink"/>
                  <w:rFonts w:eastAsia="Times New Roman"/>
                </w:rPr>
                <w:t>warm transfer (066076)</w:t>
              </w:r>
            </w:hyperlink>
            <w:r w:rsidR="004716B1">
              <w:rPr>
                <w:rFonts w:eastAsia="Times New Roman"/>
                <w:color w:val="000000"/>
              </w:rPr>
              <w:t xml:space="preserve"> </w:t>
            </w:r>
            <w:r w:rsidRPr="00400F72">
              <w:rPr>
                <w:rFonts w:eastAsia="Times New Roman"/>
                <w:color w:val="000000"/>
              </w:rPr>
              <w:t>the member to </w:t>
            </w:r>
            <w:hyperlink r:id="rId30" w:anchor="!/view?docid=f22eb77e-4033-4ad9-9afb-fc262f29faad" w:tgtFrame="_blank" w:history="1">
              <w:r w:rsidRPr="00400F72">
                <w:rPr>
                  <w:rFonts w:eastAsia="Times New Roman"/>
                  <w:color w:val="0000FF"/>
                  <w:u w:val="single"/>
                </w:rPr>
                <w:t>Clinical Care Services Clinical Counseling (004378)</w:t>
              </w:r>
            </w:hyperlink>
            <w:r w:rsidRPr="00400F72">
              <w:rPr>
                <w:rFonts w:eastAsia="Times New Roman"/>
                <w:color w:val="000000"/>
              </w:rPr>
              <w:t>.</w:t>
            </w:r>
          </w:p>
        </w:tc>
      </w:tr>
      <w:tr w:rsidR="00853DE0" w:rsidRPr="00400F72" w14:paraId="62AF4B38" w14:textId="77777777" w:rsidTr="00974F9D">
        <w:tc>
          <w:tcPr>
            <w:tcW w:w="1188" w:type="pct"/>
          </w:tcPr>
          <w:p w14:paraId="56C56540" w14:textId="77777777" w:rsidR="00A45DD0" w:rsidRPr="00F46B98" w:rsidRDefault="00A45DD0" w:rsidP="00B9776E">
            <w:pPr>
              <w:spacing w:before="120" w:after="120"/>
            </w:pPr>
            <w:bookmarkStart w:id="11" w:name="_Toc205458534"/>
            <w:r w:rsidRPr="00F46B98">
              <w:t>Copay or Coverage Questions</w:t>
            </w:r>
            <w:bookmarkEnd w:id="11"/>
          </w:p>
        </w:tc>
        <w:tc>
          <w:tcPr>
            <w:tcW w:w="3812" w:type="pct"/>
          </w:tcPr>
          <w:p w14:paraId="0A4CCB9B" w14:textId="1CBA8EB6" w:rsidR="00E9184C" w:rsidRDefault="00F05C85">
            <w:pPr>
              <w:spacing w:before="120" w:after="120"/>
            </w:pPr>
            <w:r>
              <w:t>Review the CIF</w:t>
            </w:r>
            <w:r w:rsidR="005B1127">
              <w:t xml:space="preserve"> and utilize </w:t>
            </w:r>
            <w:hyperlink r:id="rId31" w:anchor="!/view?docid=60c20ea0-1d07-46e3-809a-b54734b80fbe" w:history="1">
              <w:r w:rsidR="005B1127" w:rsidRPr="00400F72">
                <w:rPr>
                  <w:rFonts w:eastAsia="Times New Roman"/>
                  <w:color w:val="0000FF"/>
                  <w:u w:val="single"/>
                </w:rPr>
                <w:t>Compass - Test Claims (050041)</w:t>
              </w:r>
            </w:hyperlink>
            <w:r w:rsidR="005B1127">
              <w:t>.</w:t>
            </w:r>
          </w:p>
          <w:p w14:paraId="4730A93F" w14:textId="35439720" w:rsidR="00F101D7" w:rsidRDefault="00F101D7" w:rsidP="00B9776E">
            <w:pPr>
              <w:pStyle w:val="ListParagraph"/>
              <w:numPr>
                <w:ilvl w:val="0"/>
                <w:numId w:val="65"/>
              </w:numPr>
              <w:spacing w:before="120" w:after="120"/>
            </w:pPr>
            <w:r>
              <w:t xml:space="preserve">If the client has been migrated to </w:t>
            </w:r>
            <w:proofErr w:type="spellStart"/>
            <w:r>
              <w:t>MyPBM</w:t>
            </w:r>
            <w:proofErr w:type="spellEnd"/>
            <w:r>
              <w:t xml:space="preserve"> refer to </w:t>
            </w:r>
            <w:r w:rsidRPr="00F101D7">
              <w:t>Compass - Introduction to the Benefits Tab</w:t>
            </w:r>
            <w:r>
              <w:t xml:space="preserve"> </w:t>
            </w:r>
            <w:r w:rsidRPr="00F101D7">
              <w:t>050035</w:t>
            </w:r>
          </w:p>
          <w:p w14:paraId="6DCA1FEA" w14:textId="351F3B15" w:rsidR="00A45DD0" w:rsidRPr="00400F72" w:rsidRDefault="00F101D7" w:rsidP="00B9776E">
            <w:pPr>
              <w:spacing w:before="120" w:after="120"/>
            </w:pPr>
            <w:r>
              <w:t xml:space="preserve"> </w:t>
            </w:r>
          </w:p>
        </w:tc>
      </w:tr>
      <w:tr w:rsidR="00853DE0" w:rsidRPr="00400F72" w14:paraId="3EF49651" w14:textId="77777777" w:rsidTr="00974F9D">
        <w:tc>
          <w:tcPr>
            <w:tcW w:w="1188" w:type="pct"/>
          </w:tcPr>
          <w:p w14:paraId="28E34D2E" w14:textId="77777777" w:rsidR="00A45DD0" w:rsidRPr="00F46B98" w:rsidRDefault="00A45DD0" w:rsidP="00B9776E">
            <w:pPr>
              <w:spacing w:before="120" w:after="120"/>
            </w:pPr>
            <w:bookmarkStart w:id="12" w:name="_Toc205458535"/>
            <w:r w:rsidRPr="00F46B98">
              <w:t>Damaged Orders</w:t>
            </w:r>
            <w:bookmarkEnd w:id="12"/>
            <w:r w:rsidRPr="00F46B98">
              <w:t xml:space="preserve"> </w:t>
            </w:r>
          </w:p>
        </w:tc>
        <w:tc>
          <w:tcPr>
            <w:tcW w:w="3812" w:type="pct"/>
          </w:tcPr>
          <w:p w14:paraId="3314A81E" w14:textId="3B85E81F" w:rsidR="00A45DD0" w:rsidRPr="00400F72" w:rsidRDefault="00A45DD0" w:rsidP="00B9776E">
            <w:pPr>
              <w:spacing w:before="120" w:after="120"/>
              <w:rPr>
                <w:rFonts w:eastAsia="Times New Roman"/>
                <w:color w:val="0000FF"/>
                <w:u w:val="single"/>
              </w:rPr>
            </w:pPr>
            <w:r w:rsidRPr="00400F72">
              <w:t xml:space="preserve">Reships can be completed in Compass. Refer to </w:t>
            </w:r>
            <w:hyperlink r:id="rId32" w:anchor="!/view?docid=a6851523-18b2-4009-90a5-8fd53ee9669b">
              <w:r w:rsidRPr="00400F72" w:rsidDel="00E4049D">
                <w:rPr>
                  <w:rFonts w:eastAsia="Times New Roman"/>
                  <w:color w:val="0000FF"/>
                  <w:u w:val="single"/>
                </w:rPr>
                <w:t>Compass - Order Reships (057985)</w:t>
              </w:r>
            </w:hyperlink>
            <w:r w:rsidRPr="00400F72">
              <w:rPr>
                <w:rFonts w:eastAsia="Times New Roman"/>
                <w:color w:val="0000FF"/>
                <w:u w:val="single"/>
              </w:rPr>
              <w:t>.</w:t>
            </w:r>
          </w:p>
          <w:p w14:paraId="3A824889" w14:textId="77777777" w:rsidR="00A45DD0" w:rsidRPr="00400F72" w:rsidRDefault="00A45DD0" w:rsidP="00B9776E">
            <w:pPr>
              <w:spacing w:before="120" w:after="120"/>
              <w:rPr>
                <w:color w:val="0000FF"/>
                <w:u w:val="single"/>
              </w:rPr>
            </w:pPr>
          </w:p>
          <w:p w14:paraId="33258E1B" w14:textId="627505DD" w:rsidR="00A45DD0" w:rsidRPr="00400F72" w:rsidRDefault="00A45DD0" w:rsidP="00B9776E">
            <w:pPr>
              <w:spacing w:before="120" w:after="120"/>
              <w:textAlignment w:val="top"/>
              <w:rPr>
                <w:rFonts w:eastAsia="Times New Roman"/>
              </w:rPr>
            </w:pPr>
            <w:r w:rsidRPr="00400F72">
              <w:rPr>
                <w:rFonts w:eastAsia="Times New Roman"/>
                <w:b/>
              </w:rPr>
              <w:t xml:space="preserve">Notes: </w:t>
            </w:r>
            <w:r w:rsidR="00964569">
              <w:rPr>
                <w:rFonts w:eastAsia="Times New Roman"/>
                <w:b/>
              </w:rPr>
              <w:t xml:space="preserve"> </w:t>
            </w:r>
            <w:r w:rsidRPr="00400F72">
              <w:rPr>
                <w:rFonts w:eastAsia="Times New Roman"/>
              </w:rPr>
              <w:t xml:space="preserve">Request a reshipment of crushed or broken tablets/capsules without contacting CCS and if the member does not have questions regarding the safety or stability of the prescription within the order in question. </w:t>
            </w:r>
          </w:p>
          <w:p w14:paraId="44CA95CC" w14:textId="0B6BAE13" w:rsidR="00A45DD0" w:rsidRPr="00B9776E" w:rsidRDefault="00A45DD0" w:rsidP="00B9776E">
            <w:pPr>
              <w:pStyle w:val="ListParagraph"/>
              <w:numPr>
                <w:ilvl w:val="0"/>
                <w:numId w:val="61"/>
              </w:numPr>
              <w:spacing w:before="120" w:after="120" w:line="278" w:lineRule="auto"/>
              <w:textAlignment w:val="top"/>
              <w:rPr>
                <w:rFonts w:eastAsia="Times New Roman"/>
              </w:rPr>
            </w:pPr>
            <w:r w:rsidRPr="00B9776E">
              <w:rPr>
                <w:rFonts w:eastAsia="Times New Roman"/>
              </w:rPr>
              <w:t xml:space="preserve">If the member is questioning the safety or use of the order, Care should </w:t>
            </w:r>
            <w:hyperlink r:id="rId33" w:anchor="!/view?docid=18c64566-0ebb-4760-96fe-04da06185de0" w:history="1">
              <w:r w:rsidR="002B1143" w:rsidRPr="00B9776E">
                <w:rPr>
                  <w:rStyle w:val="Hyperlink"/>
                </w:rPr>
                <w:t>warm transfer (066076)</w:t>
              </w:r>
            </w:hyperlink>
            <w:r w:rsidR="002B1143" w:rsidRPr="00B9776E">
              <w:rPr>
                <w:rFonts w:eastAsia="Times New Roman"/>
                <w:color w:val="000000"/>
              </w:rPr>
              <w:t xml:space="preserve"> </w:t>
            </w:r>
            <w:r w:rsidRPr="00B9776E">
              <w:rPr>
                <w:rFonts w:eastAsia="Times New Roman"/>
              </w:rPr>
              <w:t>to Clinical Care Services. If the Member has a question as to the stability of the order from a temperature standpoint (</w:t>
            </w:r>
            <w:r w:rsidRPr="00B9776E">
              <w:rPr>
                <w:rFonts w:eastAsia="Times New Roman"/>
                <w:b/>
              </w:rPr>
              <w:t xml:space="preserve">Example: </w:t>
            </w:r>
            <w:r w:rsidRPr="00B9776E">
              <w:rPr>
                <w:rFonts w:eastAsia="Times New Roman"/>
              </w:rPr>
              <w:t xml:space="preserve">Too hot or too cold), </w:t>
            </w:r>
            <w:hyperlink r:id="rId34" w:anchor="!/view?docid=18c64566-0ebb-4760-96fe-04da06185de0" w:history="1">
              <w:r w:rsidR="002B1143" w:rsidRPr="00B9776E">
                <w:rPr>
                  <w:rStyle w:val="Hyperlink"/>
                </w:rPr>
                <w:t>warm transfer (066076)</w:t>
              </w:r>
            </w:hyperlink>
            <w:r w:rsidRPr="00B9776E">
              <w:rPr>
                <w:rFonts w:eastAsia="Times New Roman"/>
              </w:rPr>
              <w:t xml:space="preserve"> to Clinical Care Services. </w:t>
            </w:r>
          </w:p>
        </w:tc>
      </w:tr>
      <w:tr w:rsidR="00853DE0" w:rsidRPr="00400F72" w14:paraId="33B346F7" w14:textId="77777777" w:rsidTr="00974F9D">
        <w:tc>
          <w:tcPr>
            <w:tcW w:w="1188" w:type="pct"/>
          </w:tcPr>
          <w:p w14:paraId="2B89E533" w14:textId="77777777" w:rsidR="00A45DD0" w:rsidRPr="00F46B98" w:rsidRDefault="00A45DD0" w:rsidP="00B9776E">
            <w:pPr>
              <w:spacing w:before="120" w:after="120"/>
            </w:pPr>
            <w:bookmarkStart w:id="13" w:name="_Toc205458536"/>
            <w:r w:rsidRPr="00F46B98">
              <w:t>Drug Coverage/Price Estimates</w:t>
            </w:r>
            <w:bookmarkEnd w:id="13"/>
          </w:p>
        </w:tc>
        <w:tc>
          <w:tcPr>
            <w:tcW w:w="3812" w:type="pct"/>
          </w:tcPr>
          <w:p w14:paraId="642A98D0" w14:textId="0A63639F" w:rsidR="00A45DD0" w:rsidRPr="00400F72" w:rsidRDefault="005410EF" w:rsidP="00B9776E">
            <w:pPr>
              <w:spacing w:before="120" w:after="120"/>
            </w:pPr>
            <w:r>
              <w:rPr>
                <w:rFonts w:eastAsia="Times New Roman"/>
              </w:rPr>
              <w:t>R</w:t>
            </w:r>
            <w:r w:rsidR="00A45DD0" w:rsidRPr="00400F72">
              <w:rPr>
                <w:rFonts w:eastAsia="Times New Roman"/>
              </w:rPr>
              <w:t xml:space="preserve">efer to </w:t>
            </w:r>
            <w:hyperlink r:id="rId35" w:anchor="!/view?docid=60c20ea0-1d07-46e3-809a-b54734b80fbe" w:history="1">
              <w:r w:rsidR="00A45DD0" w:rsidRPr="00400F72">
                <w:rPr>
                  <w:rFonts w:eastAsia="Times New Roman"/>
                  <w:color w:val="0000FF"/>
                  <w:u w:val="single"/>
                </w:rPr>
                <w:t>Compass - Test Claims (050041)</w:t>
              </w:r>
            </w:hyperlink>
            <w:r w:rsidR="00A45DD0" w:rsidRPr="00400F72">
              <w:rPr>
                <w:rFonts w:eastAsia="Times New Roman"/>
              </w:rPr>
              <w:t>, Test Claims Brand or Generic Alternatives by GPI</w:t>
            </w:r>
          </w:p>
        </w:tc>
      </w:tr>
      <w:tr w:rsidR="00853DE0" w:rsidRPr="00400F72" w14:paraId="0BF9FF37" w14:textId="77777777" w:rsidTr="00974F9D">
        <w:tc>
          <w:tcPr>
            <w:tcW w:w="1188" w:type="pct"/>
          </w:tcPr>
          <w:p w14:paraId="1135961F" w14:textId="60A5A50E" w:rsidR="00A45DD0" w:rsidRDefault="00D82D8F" w:rsidP="00B9776E">
            <w:pPr>
              <w:spacing w:before="120" w:after="120"/>
            </w:pPr>
            <w:bookmarkStart w:id="14" w:name="_Toc205458537"/>
            <w:r w:rsidRPr="00E27D4B">
              <w:t xml:space="preserve">Member </w:t>
            </w:r>
            <w:r>
              <w:t xml:space="preserve">requesting medication be transferred  </w:t>
            </w:r>
            <w:bookmarkEnd w:id="14"/>
          </w:p>
          <w:p w14:paraId="18FA4032" w14:textId="77777777" w:rsidR="00DF0C0C" w:rsidRDefault="00DF0C0C" w:rsidP="00DF0C0C"/>
          <w:p w14:paraId="03282298" w14:textId="227B877A" w:rsidR="00DF0C0C" w:rsidRPr="00DF0C0C" w:rsidRDefault="00DF0C0C" w:rsidP="00B9776E"/>
        </w:tc>
        <w:tc>
          <w:tcPr>
            <w:tcW w:w="3812" w:type="pct"/>
          </w:tcPr>
          <w:p w14:paraId="438D7B7E" w14:textId="19F4FF44" w:rsidR="001619B2" w:rsidRPr="006B6644" w:rsidRDefault="001619B2" w:rsidP="006B6644">
            <w:pPr>
              <w:spacing w:before="120" w:after="120" w:line="278" w:lineRule="auto"/>
              <w:rPr>
                <w:rFonts w:eastAsia="Times New Roman"/>
                <w:color w:val="000000"/>
              </w:rPr>
            </w:pPr>
            <w:r>
              <w:rPr>
                <w:rFonts w:eastAsia="Times New Roman"/>
                <w:color w:val="000000"/>
              </w:rPr>
              <w:t>Refer to</w:t>
            </w:r>
          </w:p>
          <w:p w14:paraId="6A5EC69B" w14:textId="767E818B" w:rsidR="00974F9D" w:rsidRPr="00B9776E" w:rsidRDefault="00974F9D" w:rsidP="00974F9D">
            <w:pPr>
              <w:pStyle w:val="ListParagraph"/>
              <w:numPr>
                <w:ilvl w:val="0"/>
                <w:numId w:val="61"/>
              </w:numPr>
              <w:spacing w:before="120" w:after="120" w:line="278" w:lineRule="auto"/>
              <w:rPr>
                <w:rFonts w:eastAsia="Times New Roman"/>
                <w:color w:val="000000"/>
              </w:rPr>
            </w:pPr>
            <w:hyperlink r:id="rId36" w:anchor="!/view?docid=bc43834c-0771-45af-9c99-3ebb26743ef8" w:history="1">
              <w:r w:rsidRPr="006B6644">
                <w:rPr>
                  <w:rStyle w:val="Hyperlink"/>
                  <w:rFonts w:eastAsia="Times New Roman"/>
                </w:rPr>
                <w:t xml:space="preserve">Compass - Prescription (Rx) Transfer Index </w:t>
              </w:r>
              <w:r w:rsidR="001619B2" w:rsidRPr="006B6644">
                <w:rPr>
                  <w:rStyle w:val="Hyperlink"/>
                  <w:rFonts w:eastAsia="Times New Roman"/>
                </w:rPr>
                <w:t>(</w:t>
              </w:r>
              <w:r w:rsidRPr="006B6644">
                <w:rPr>
                  <w:rStyle w:val="Hyperlink"/>
                  <w:rFonts w:eastAsia="Times New Roman"/>
                </w:rPr>
                <w:t>069813</w:t>
              </w:r>
              <w:r w:rsidR="001619B2" w:rsidRPr="006B6644">
                <w:rPr>
                  <w:rStyle w:val="Hyperlink"/>
                  <w:rFonts w:eastAsia="Times New Roman"/>
                </w:rPr>
                <w:t>)</w:t>
              </w:r>
            </w:hyperlink>
          </w:p>
          <w:p w14:paraId="481E154E" w14:textId="45585FC4" w:rsidR="00170F87" w:rsidRPr="00B9776E" w:rsidRDefault="00170F87" w:rsidP="005D5FD9">
            <w:pPr>
              <w:pStyle w:val="ListParagraph"/>
              <w:numPr>
                <w:ilvl w:val="0"/>
                <w:numId w:val="61"/>
              </w:numPr>
              <w:spacing w:before="120" w:after="120" w:line="278" w:lineRule="auto"/>
              <w:rPr>
                <w:rFonts w:eastAsia="Times New Roman"/>
                <w:b/>
                <w:bCs/>
                <w:color w:val="000000"/>
              </w:rPr>
            </w:pPr>
            <w:hyperlink r:id="rId37" w:anchor="!/view?docid=2caace6e-39db-4411-9813-86cc2997a67d" w:history="1">
              <w:r w:rsidRPr="002D66F0">
                <w:rPr>
                  <w:color w:val="0000FF"/>
                  <w:u w:val="single"/>
                </w:rPr>
                <w:t>Compass - Handling Maintenance Choice Calls (062836)</w:t>
              </w:r>
            </w:hyperlink>
          </w:p>
          <w:p w14:paraId="2B323D0A" w14:textId="4B86EF12" w:rsidR="0070023B" w:rsidRPr="00B9776E" w:rsidRDefault="0070023B" w:rsidP="00B9776E">
            <w:pPr>
              <w:spacing w:before="120" w:after="120" w:line="278" w:lineRule="auto"/>
              <w:rPr>
                <w:rFonts w:eastAsia="Times New Roman"/>
                <w:b/>
                <w:bCs/>
                <w:color w:val="000000"/>
              </w:rPr>
            </w:pPr>
          </w:p>
          <w:p w14:paraId="6150C331" w14:textId="77777777" w:rsidR="00A45DD0" w:rsidRPr="00400F72" w:rsidRDefault="00A45DD0" w:rsidP="0070023B"/>
        </w:tc>
      </w:tr>
      <w:tr w:rsidR="00853DE0" w:rsidRPr="00400F72" w14:paraId="129DB33C" w14:textId="77777777" w:rsidTr="00974F9D">
        <w:tc>
          <w:tcPr>
            <w:tcW w:w="1188" w:type="pct"/>
          </w:tcPr>
          <w:p w14:paraId="77913CB1" w14:textId="77777777" w:rsidR="00A45DD0" w:rsidRPr="00F46B98" w:rsidRDefault="00A45DD0" w:rsidP="00B9776E">
            <w:pPr>
              <w:spacing w:before="120" w:after="120"/>
            </w:pPr>
            <w:bookmarkStart w:id="15" w:name="_Toc205458538"/>
            <w:r w:rsidRPr="00F46B98">
              <w:t>Formulary Questions and Alternatives</w:t>
            </w:r>
            <w:bookmarkEnd w:id="15"/>
          </w:p>
        </w:tc>
        <w:tc>
          <w:tcPr>
            <w:tcW w:w="3812" w:type="pct"/>
          </w:tcPr>
          <w:p w14:paraId="19D25BCC" w14:textId="77777777" w:rsidR="00A45DD0" w:rsidRPr="00400F72" w:rsidRDefault="00A45DD0" w:rsidP="00B9776E">
            <w:pPr>
              <w:spacing w:before="120" w:after="120" w:line="278" w:lineRule="auto"/>
              <w:textAlignment w:val="top"/>
              <w:rPr>
                <w:rFonts w:eastAsia="Times New Roman"/>
              </w:rPr>
            </w:pPr>
            <w:r w:rsidRPr="00400F72">
              <w:rPr>
                <w:rFonts w:eastAsia="Times New Roman"/>
              </w:rPr>
              <w:t xml:space="preserve">Must provide Disclaimer when </w:t>
            </w:r>
            <w:hyperlink w:anchor="_Providing_Potential_Prescription" w:history="1">
              <w:r w:rsidRPr="00400F72">
                <w:rPr>
                  <w:rFonts w:eastAsia="Times New Roman"/>
                  <w:color w:val="0000FF"/>
                  <w:u w:val="single"/>
                </w:rPr>
                <w:t>Providing Potential Prescription Alternatives</w:t>
              </w:r>
            </w:hyperlink>
            <w:r w:rsidRPr="00400F72">
              <w:t>.</w:t>
            </w:r>
          </w:p>
          <w:p w14:paraId="36186093" w14:textId="58C87B34" w:rsidR="00A45DD0" w:rsidRPr="00400F72" w:rsidRDefault="00A45DD0" w:rsidP="00B9776E">
            <w:pPr>
              <w:spacing w:before="120" w:after="120"/>
              <w:textAlignment w:val="top"/>
              <w:rPr>
                <w:rFonts w:eastAsia="Times New Roman"/>
              </w:rPr>
            </w:pPr>
            <w:r w:rsidRPr="00400F72">
              <w:rPr>
                <w:rFonts w:eastAsia="Times New Roman"/>
                <w:b/>
              </w:rPr>
              <w:t xml:space="preserve">Note: </w:t>
            </w:r>
            <w:r w:rsidR="00964569">
              <w:rPr>
                <w:rFonts w:eastAsia="Times New Roman"/>
                <w:b/>
              </w:rPr>
              <w:t xml:space="preserve"> </w:t>
            </w:r>
            <w:r w:rsidRPr="00400F72">
              <w:rPr>
                <w:rFonts w:eastAsia="Times New Roman"/>
              </w:rPr>
              <w:t xml:space="preserve">If the nature of the call becomes clinical, such as the </w:t>
            </w:r>
            <w:r w:rsidRPr="00400F72">
              <w:rPr>
                <w:rFonts w:eastAsia="Times New Roman"/>
                <w:color w:val="000000"/>
              </w:rPr>
              <w:t>member</w:t>
            </w:r>
            <w:r w:rsidRPr="00400F72">
              <w:rPr>
                <w:rFonts w:eastAsia="Times New Roman"/>
              </w:rPr>
              <w:t xml:space="preserve"> having an inquiry related to drug ingredients, potential adverse effect(s) of the alternatives, complete the call by providing the names of the alternative medications, drug coverage and copay information prior to transferring to Clinical Care. </w:t>
            </w:r>
          </w:p>
        </w:tc>
      </w:tr>
      <w:tr w:rsidR="00853DE0" w:rsidRPr="00400F72" w14:paraId="3D2B6AFB" w14:textId="77777777" w:rsidTr="00974F9D">
        <w:tc>
          <w:tcPr>
            <w:tcW w:w="1188" w:type="pct"/>
          </w:tcPr>
          <w:p w14:paraId="3B4DE327" w14:textId="0A937544" w:rsidR="00A45DD0" w:rsidRPr="00F46B98" w:rsidRDefault="00655AFA" w:rsidP="00B9776E">
            <w:pPr>
              <w:spacing w:before="120" w:after="120"/>
            </w:pPr>
            <w:r>
              <w:t xml:space="preserve">Prescription changed due to Intervention process and member </w:t>
            </w:r>
            <w:proofErr w:type="gramStart"/>
            <w:r>
              <w:t>request caning</w:t>
            </w:r>
            <w:proofErr w:type="gramEnd"/>
            <w:r>
              <w:t xml:space="preserve"> it back to original prescription. </w:t>
            </w:r>
          </w:p>
        </w:tc>
        <w:tc>
          <w:tcPr>
            <w:tcW w:w="3812" w:type="pct"/>
          </w:tcPr>
          <w:p w14:paraId="361032F9" w14:textId="21D24FC0" w:rsidR="00A45DD0" w:rsidRPr="00400F72" w:rsidRDefault="001619B2" w:rsidP="00B9776E">
            <w:pPr>
              <w:spacing w:before="120" w:after="120"/>
            </w:pPr>
            <w:r>
              <w:t xml:space="preserve">Refer to </w:t>
            </w:r>
            <w:hyperlink r:id="rId38" w:anchor="!/view?docid=2379cb90-2a49-4be2-a38d-6d66d10365fe" w:history="1">
              <w:r w:rsidR="004D6D58" w:rsidRPr="002D66F0">
                <w:rPr>
                  <w:color w:val="0000FF"/>
                  <w:u w:val="single"/>
                </w:rPr>
                <w:t xml:space="preserve">Compass - Intervention </w:t>
              </w:r>
              <w:proofErr w:type="spellStart"/>
              <w:r w:rsidR="004D6D58" w:rsidRPr="002D66F0">
                <w:rPr>
                  <w:color w:val="0000FF"/>
                  <w:u w:val="single"/>
                </w:rPr>
                <w:t>Changebacks</w:t>
              </w:r>
              <w:proofErr w:type="spellEnd"/>
              <w:r w:rsidR="004D6D58" w:rsidRPr="002D66F0">
                <w:rPr>
                  <w:color w:val="0000FF"/>
                  <w:u w:val="single"/>
                </w:rPr>
                <w:t xml:space="preserve"> (062768)</w:t>
              </w:r>
            </w:hyperlink>
            <w:r>
              <w:t>.</w:t>
            </w:r>
          </w:p>
        </w:tc>
      </w:tr>
      <w:tr w:rsidR="00853DE0" w:rsidRPr="00400F72" w14:paraId="5C979C11" w14:textId="77777777" w:rsidTr="00974F9D">
        <w:tc>
          <w:tcPr>
            <w:tcW w:w="1188" w:type="pct"/>
          </w:tcPr>
          <w:p w14:paraId="23DE3CE8" w14:textId="0BF356B8" w:rsidR="00A45DD0" w:rsidRPr="00F46B98" w:rsidRDefault="00E63207" w:rsidP="00B9776E">
            <w:pPr>
              <w:spacing w:before="120" w:after="120"/>
            </w:pPr>
            <w:bookmarkStart w:id="16" w:name="_Toc205458540"/>
            <w:r>
              <w:t>Member is inquiring about formulary or drug list.</w:t>
            </w:r>
            <w:bookmarkEnd w:id="16"/>
          </w:p>
        </w:tc>
        <w:tc>
          <w:tcPr>
            <w:tcW w:w="3812" w:type="pct"/>
          </w:tcPr>
          <w:p w14:paraId="0A2DFDF1" w14:textId="77777777" w:rsidR="00796014" w:rsidRDefault="00E63207">
            <w:pPr>
              <w:spacing w:before="120" w:after="120"/>
            </w:pPr>
            <w:r>
              <w:t xml:space="preserve"> </w:t>
            </w:r>
            <w:r w:rsidR="00796014">
              <w:t xml:space="preserve">Review the CIF to determine the type of formulary. </w:t>
            </w:r>
          </w:p>
          <w:p w14:paraId="722301D7" w14:textId="1B26C59B" w:rsidR="00796014" w:rsidRDefault="00796014" w:rsidP="00796014">
            <w:pPr>
              <w:pStyle w:val="ListParagraph"/>
              <w:numPr>
                <w:ilvl w:val="0"/>
                <w:numId w:val="64"/>
              </w:numPr>
              <w:spacing w:before="120" w:after="120"/>
            </w:pPr>
            <w:r>
              <w:t xml:space="preserve">Refer to </w:t>
            </w:r>
            <w:hyperlink r:id="rId39" w:anchor="!/view?docid=c5ec5253-d3a9-42d5-aeff-6656b12c8dfb" w:history="1">
              <w:r w:rsidR="00E63207" w:rsidRPr="006B6644">
                <w:rPr>
                  <w:rStyle w:val="Hyperlink"/>
                </w:rPr>
                <w:t xml:space="preserve">CVS Caremark Formulary Drug List Index </w:t>
              </w:r>
              <w:r w:rsidR="001619B2" w:rsidRPr="006B6644">
                <w:rPr>
                  <w:rStyle w:val="Hyperlink"/>
                </w:rPr>
                <w:t>(</w:t>
              </w:r>
              <w:r w:rsidR="00E63207" w:rsidRPr="006B6644">
                <w:rPr>
                  <w:rStyle w:val="Hyperlink"/>
                </w:rPr>
                <w:t>116624</w:t>
              </w:r>
              <w:r w:rsidR="001619B2" w:rsidRPr="006B6644">
                <w:rPr>
                  <w:rStyle w:val="Hyperlink"/>
                </w:rPr>
                <w:t>)</w:t>
              </w:r>
            </w:hyperlink>
            <w:r>
              <w:t xml:space="preserve"> as needed. </w:t>
            </w:r>
          </w:p>
          <w:p w14:paraId="1FD3439C" w14:textId="4C5E2B99" w:rsidR="00796014" w:rsidRPr="00400F72" w:rsidRDefault="00796014" w:rsidP="00B9776E">
            <w:pPr>
              <w:pStyle w:val="ListParagraph"/>
              <w:numPr>
                <w:ilvl w:val="0"/>
                <w:numId w:val="64"/>
              </w:numPr>
              <w:spacing w:before="120" w:after="120"/>
            </w:pPr>
            <w:r>
              <w:t>Clients with custom formularies may provide a</w:t>
            </w:r>
            <w:r w:rsidR="004B4F29">
              <w:t xml:space="preserve"> link in the CIF to their formulary drug list. </w:t>
            </w:r>
          </w:p>
        </w:tc>
      </w:tr>
      <w:tr w:rsidR="00853DE0" w:rsidRPr="00400F72" w14:paraId="37608558" w14:textId="77777777" w:rsidTr="00974F9D">
        <w:tc>
          <w:tcPr>
            <w:tcW w:w="1188" w:type="pct"/>
          </w:tcPr>
          <w:p w14:paraId="46EC266A" w14:textId="287C8F00" w:rsidR="00A45DD0" w:rsidRPr="00F46B98" w:rsidRDefault="00DD6732" w:rsidP="00B9776E">
            <w:pPr>
              <w:spacing w:before="120" w:after="120"/>
            </w:pPr>
            <w:r>
              <w:t xml:space="preserve">Member requesting </w:t>
            </w:r>
            <w:r w:rsidR="00F4536B">
              <w:t xml:space="preserve">reship. </w:t>
            </w:r>
          </w:p>
        </w:tc>
        <w:tc>
          <w:tcPr>
            <w:tcW w:w="3812" w:type="pct"/>
          </w:tcPr>
          <w:p w14:paraId="6C8A7DFB" w14:textId="57DEC686" w:rsidR="00A45DD0" w:rsidRPr="00400F72" w:rsidRDefault="003F6C69" w:rsidP="00B9776E">
            <w:pPr>
              <w:spacing w:before="120" w:after="120"/>
            </w:pPr>
            <w:r>
              <w:t xml:space="preserve">Refer to </w:t>
            </w:r>
            <w:hyperlink r:id="rId40" w:anchor="!/view?docid=a6851523-18b2-4009-90a5-8fd53ee9669b">
              <w:r w:rsidR="00DD6732" w:rsidRPr="002D66F0">
                <w:rPr>
                  <w:color w:val="0000FF"/>
                  <w:u w:val="single"/>
                </w:rPr>
                <w:t>Compass - Order Reships (057985)</w:t>
              </w:r>
            </w:hyperlink>
            <w:r w:rsidR="00DD6732" w:rsidRPr="00F46B98">
              <w:t xml:space="preserve"> (LIT/Reships)</w:t>
            </w:r>
            <w:r>
              <w:t>.</w:t>
            </w:r>
          </w:p>
        </w:tc>
      </w:tr>
      <w:tr w:rsidR="00853DE0" w:rsidRPr="00400F72" w14:paraId="0E67CBE8" w14:textId="77777777" w:rsidTr="00974F9D">
        <w:tc>
          <w:tcPr>
            <w:tcW w:w="1188" w:type="pct"/>
          </w:tcPr>
          <w:p w14:paraId="38C3A1DE" w14:textId="2C56FB06" w:rsidR="00A45DD0" w:rsidRPr="00F46B98" w:rsidRDefault="00D640C5" w:rsidP="00B9776E">
            <w:pPr>
              <w:spacing w:before="120" w:after="120"/>
            </w:pPr>
            <w:r>
              <w:t xml:space="preserve">Member request Rx be placed or released from hold. </w:t>
            </w:r>
          </w:p>
        </w:tc>
        <w:tc>
          <w:tcPr>
            <w:tcW w:w="3812" w:type="pct"/>
          </w:tcPr>
          <w:p w14:paraId="4425A5C1" w14:textId="78109388" w:rsidR="00A45DD0" w:rsidRPr="00400F72" w:rsidRDefault="003F6C69" w:rsidP="00B9776E">
            <w:pPr>
              <w:spacing w:before="120" w:after="120"/>
            </w:pPr>
            <w:r>
              <w:t xml:space="preserve">Refer to </w:t>
            </w:r>
            <w:hyperlink r:id="rId41" w:anchor="!/view?docid=46478c4b-48ae-4502-b66c-222e1ca37ce3" w:history="1">
              <w:r w:rsidR="00D640C5" w:rsidRPr="002D66F0">
                <w:rPr>
                  <w:color w:val="0000FF"/>
                  <w:u w:val="single"/>
                </w:rPr>
                <w:t>Compass - Placing/Releasing a Prescription (Rx) in Process on Hold/From Hold (056362)</w:t>
              </w:r>
            </w:hyperlink>
            <w:r>
              <w:t>.</w:t>
            </w:r>
          </w:p>
        </w:tc>
      </w:tr>
      <w:tr w:rsidR="00853DE0" w:rsidRPr="00400F72" w14:paraId="39D665BC" w14:textId="77777777" w:rsidTr="00974F9D">
        <w:tc>
          <w:tcPr>
            <w:tcW w:w="1188" w:type="pct"/>
          </w:tcPr>
          <w:p w14:paraId="1218960B" w14:textId="77777777" w:rsidR="00A45DD0" w:rsidRPr="00F46B98" w:rsidRDefault="00A45DD0" w:rsidP="00B9776E">
            <w:pPr>
              <w:spacing w:before="120" w:after="120"/>
            </w:pPr>
            <w:bookmarkStart w:id="17" w:name="_Toc205458543"/>
            <w:r w:rsidRPr="00F46B98">
              <w:t>Plan Design and Plan Design Issues</w:t>
            </w:r>
            <w:bookmarkEnd w:id="17"/>
          </w:p>
        </w:tc>
        <w:tc>
          <w:tcPr>
            <w:tcW w:w="3812" w:type="pct"/>
          </w:tcPr>
          <w:p w14:paraId="5440D8F8" w14:textId="6A1A0F45" w:rsidR="00A45DD0" w:rsidRPr="00400F72" w:rsidRDefault="00E9184C" w:rsidP="00B9776E">
            <w:pPr>
              <w:spacing w:before="120" w:after="120"/>
            </w:pPr>
            <w:r>
              <w:t>Review</w:t>
            </w:r>
            <w:r w:rsidR="00F05C85">
              <w:t xml:space="preserve"> the CIF and </w:t>
            </w:r>
            <w:hyperlink r:id="rId42" w:anchor="!/view?docid=60c20ea0-1d07-46e3-809a-b54734b80fbe" w:history="1">
              <w:r w:rsidR="00F05C85" w:rsidRPr="00400F72">
                <w:rPr>
                  <w:rFonts w:eastAsia="Times New Roman"/>
                  <w:color w:val="0000FF"/>
                  <w:u w:val="single"/>
                </w:rPr>
                <w:t>Compass - Test Claims (050041)</w:t>
              </w:r>
            </w:hyperlink>
            <w:r w:rsidR="003F6C69">
              <w:t>.</w:t>
            </w:r>
          </w:p>
        </w:tc>
      </w:tr>
      <w:tr w:rsidR="00853DE0" w:rsidRPr="00400F72" w14:paraId="06A92341" w14:textId="77777777" w:rsidTr="00974F9D">
        <w:tc>
          <w:tcPr>
            <w:tcW w:w="1188" w:type="pct"/>
          </w:tcPr>
          <w:p w14:paraId="199955B2" w14:textId="323663D6" w:rsidR="00A45DD0" w:rsidRPr="00F46B98" w:rsidRDefault="00D640C5" w:rsidP="00B9776E">
            <w:pPr>
              <w:spacing w:before="120" w:after="120"/>
            </w:pPr>
            <w:r>
              <w:t xml:space="preserve">Eligibility issues identified </w:t>
            </w:r>
          </w:p>
        </w:tc>
        <w:tc>
          <w:tcPr>
            <w:tcW w:w="3812" w:type="pct"/>
          </w:tcPr>
          <w:p w14:paraId="2A793D05" w14:textId="4E57855C" w:rsidR="00A45DD0" w:rsidRPr="00400F72" w:rsidRDefault="00F4536B" w:rsidP="00B9776E">
            <w:pPr>
              <w:spacing w:before="120" w:after="120"/>
            </w:pPr>
            <w:hyperlink r:id="rId43" w:anchor="!/view?docid=cba9d073-9e46-4d90-b86f-4566793c40f3" w:history="1">
              <w:r w:rsidRPr="002D66F0">
                <w:rPr>
                  <w:color w:val="0000FF"/>
                  <w:u w:val="single"/>
                </w:rPr>
                <w:t>Compass - Resolution of Eligibility Issues (062827)</w:t>
              </w:r>
            </w:hyperlink>
            <w:r w:rsidR="003F6C69">
              <w:t>.</w:t>
            </w:r>
          </w:p>
        </w:tc>
      </w:tr>
      <w:tr w:rsidR="00853DE0" w:rsidRPr="00400F72" w14:paraId="030D8440" w14:textId="77777777" w:rsidTr="00974F9D">
        <w:tc>
          <w:tcPr>
            <w:tcW w:w="1188" w:type="pct"/>
          </w:tcPr>
          <w:p w14:paraId="50DB8627" w14:textId="77777777" w:rsidR="00A45DD0" w:rsidRPr="00F46B98" w:rsidRDefault="00A45DD0" w:rsidP="00B9776E">
            <w:pPr>
              <w:spacing w:before="120" w:after="120"/>
            </w:pPr>
            <w:bookmarkStart w:id="18" w:name="_Toc205458545"/>
            <w:r w:rsidRPr="00F46B98">
              <w:t>Prescription Quantity Shorted</w:t>
            </w:r>
            <w:bookmarkEnd w:id="18"/>
          </w:p>
        </w:tc>
        <w:tc>
          <w:tcPr>
            <w:tcW w:w="3812" w:type="pct"/>
          </w:tcPr>
          <w:p w14:paraId="10B66628" w14:textId="255DFC0C" w:rsidR="00A45DD0" w:rsidRPr="00400F72" w:rsidRDefault="00A45DD0" w:rsidP="00B9776E">
            <w:pPr>
              <w:spacing w:before="120" w:after="120"/>
            </w:pPr>
            <w:r w:rsidRPr="00400F72">
              <w:t xml:space="preserve">Refer to </w:t>
            </w:r>
            <w:hyperlink r:id="rId44" w:anchor="!/view?docid=a6851523-18b2-4009-90a5-8fd53ee9669b">
              <w:r w:rsidRPr="00400F72">
                <w:rPr>
                  <w:rFonts w:eastAsia="Times New Roman"/>
                  <w:color w:val="0000FF"/>
                  <w:u w:val="single"/>
                </w:rPr>
                <w:t>Compass - Order Reships (057985)</w:t>
              </w:r>
            </w:hyperlink>
            <w:r w:rsidR="003F6C69">
              <w:t>.</w:t>
            </w:r>
          </w:p>
        </w:tc>
      </w:tr>
    </w:tbl>
    <w:p w14:paraId="17F3537B" w14:textId="77777777" w:rsidR="00A45DD0" w:rsidRDefault="00A45DD0" w:rsidP="00A45DD0"/>
    <w:p w14:paraId="0C9DDD15" w14:textId="77777777" w:rsidR="00A45DD0" w:rsidRPr="00726B56" w:rsidRDefault="00A45DD0" w:rsidP="00726B56">
      <w:pPr>
        <w:spacing w:before="120" w:after="120"/>
        <w:rPr>
          <w:rFonts w:eastAsia="Times New Roman"/>
        </w:rPr>
      </w:pPr>
    </w:p>
    <w:p w14:paraId="19732381" w14:textId="77777777" w:rsidR="00726B56" w:rsidRPr="00726B56" w:rsidRDefault="00726B56" w:rsidP="00726B56">
      <w:pPr>
        <w:spacing w:before="120" w:after="120"/>
        <w:rPr>
          <w:rFonts w:eastAsia="Times New Roman"/>
        </w:rPr>
      </w:pPr>
    </w:p>
    <w:p w14:paraId="79634FD2" w14:textId="77777777" w:rsidR="00F902A6" w:rsidRPr="00F902A6" w:rsidRDefault="00F902A6" w:rsidP="00EC29CB">
      <w:pPr>
        <w:rPr>
          <w:rFonts w:eastAsia="Times New Roman"/>
        </w:rPr>
      </w:pPr>
      <w:bookmarkStart w:id="19" w:name="P6_11"/>
      <w:bookmarkEnd w:id="19"/>
    </w:p>
    <w:p w14:paraId="71FA1503" w14:textId="77777777" w:rsidR="00F902A6" w:rsidRPr="00F902A6" w:rsidRDefault="00F902A6" w:rsidP="00F902A6">
      <w:pPr>
        <w:jc w:val="right"/>
        <w:rPr>
          <w:rFonts w:eastAsia="Times New Roman"/>
          <w:color w:val="0000FF"/>
          <w:u w:val="single"/>
        </w:rPr>
      </w:pPr>
      <w:hyperlink w:anchor="_top" w:history="1">
        <w:r w:rsidRPr="00F902A6">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F902A6" w14:paraId="33DD818D" w14:textId="77777777" w:rsidTr="00B9776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04F952" w14:textId="77777777" w:rsidR="00F902A6" w:rsidRPr="00F902A6" w:rsidRDefault="00CA0347" w:rsidP="0084661A">
            <w:pPr>
              <w:pStyle w:val="Heading2"/>
              <w:rPr>
                <w:rFonts w:eastAsia="Times New Roman"/>
              </w:rPr>
            </w:pPr>
            <w:bookmarkStart w:id="20" w:name="_Providing_Potential_Prescription"/>
            <w:bookmarkStart w:id="21" w:name="_Toc194311536"/>
            <w:bookmarkEnd w:id="20"/>
            <w:r w:rsidRPr="00CA0347">
              <w:rPr>
                <w:rFonts w:eastAsia="Times New Roman"/>
              </w:rPr>
              <w:t>Providing Potential Prescription Alternatives (Customer Care Disclaimer)</w:t>
            </w:r>
            <w:bookmarkEnd w:id="21"/>
          </w:p>
        </w:tc>
      </w:tr>
    </w:tbl>
    <w:p w14:paraId="53BFD1FE" w14:textId="77777777" w:rsidR="00F902A6" w:rsidRDefault="00F902A6" w:rsidP="00F902A6">
      <w:pPr>
        <w:textAlignment w:val="top"/>
        <w:rPr>
          <w:rFonts w:eastAsia="Times New Roman"/>
        </w:rPr>
      </w:pPr>
    </w:p>
    <w:p w14:paraId="00E7D9F7" w14:textId="77777777" w:rsidR="00726B56" w:rsidRPr="00726B56" w:rsidRDefault="00726B56" w:rsidP="00726B56">
      <w:pPr>
        <w:spacing w:before="120" w:after="120"/>
        <w:rPr>
          <w:rFonts w:eastAsia="Times New Roman"/>
        </w:rPr>
      </w:pPr>
      <w:r w:rsidRPr="00726B56">
        <w:rPr>
          <w:rFonts w:eastAsia="Times New Roman"/>
        </w:rPr>
        <w:t>To ensure that members, and their providers, understand that Customer Care’s purpose for advising of prescription alternatives is strictly related to helping members understand how to maximize their benefits and understand what potential drugs are covered under their plan, we have developed the following disclaimer.</w:t>
      </w:r>
    </w:p>
    <w:p w14:paraId="59A1804B" w14:textId="77777777" w:rsidR="00726B56" w:rsidRPr="00726B56" w:rsidRDefault="00726B56" w:rsidP="00726B56">
      <w:pPr>
        <w:spacing w:before="120" w:after="120"/>
        <w:rPr>
          <w:rFonts w:eastAsia="Times New Roman"/>
        </w:rPr>
      </w:pPr>
    </w:p>
    <w:p w14:paraId="23C3937E" w14:textId="77777777" w:rsidR="00726B56" w:rsidRPr="00726B56" w:rsidRDefault="00726B56" w:rsidP="00726B56">
      <w:pPr>
        <w:spacing w:before="120" w:after="120"/>
        <w:rPr>
          <w:rFonts w:eastAsia="Times New Roman"/>
        </w:rPr>
      </w:pPr>
      <w:r w:rsidRPr="00726B56">
        <w:rPr>
          <w:rFonts w:eastAsia="Times New Roman"/>
        </w:rPr>
        <w:t>This disclaimer is to be used by Customer Care representatives providing potential prescription alternative medication information to members. A Customer Care conversation regarding alternative medications should include:</w:t>
      </w:r>
    </w:p>
    <w:p w14:paraId="20FE0A57" w14:textId="77777777" w:rsidR="00726B56" w:rsidRPr="00726B56" w:rsidRDefault="00726B56" w:rsidP="00726B56">
      <w:pPr>
        <w:spacing w:before="120" w:after="120"/>
        <w:rPr>
          <w:rFonts w:eastAsia="Times New Roman"/>
        </w:rPr>
      </w:pPr>
    </w:p>
    <w:p w14:paraId="4CDF5C9C" w14:textId="77777777" w:rsidR="00726B56" w:rsidRPr="00726B56" w:rsidRDefault="00726B56" w:rsidP="00726B56">
      <w:pPr>
        <w:spacing w:before="120" w:after="120"/>
        <w:rPr>
          <w:rFonts w:eastAsia="Times New Roman"/>
        </w:rPr>
      </w:pPr>
      <w:r w:rsidRPr="00726B56">
        <w:rPr>
          <w:rFonts w:eastAsia="Times New Roman"/>
          <w:noProof/>
          <w:color w:val="2B579A"/>
        </w:rPr>
        <w:drawing>
          <wp:inline distT="0" distB="0" distL="0" distR="0" wp14:anchorId="584454CF" wp14:editId="50767612">
            <wp:extent cx="23622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726B56">
        <w:rPr>
          <w:rFonts w:eastAsia="Times New Roman"/>
        </w:rPr>
        <w:t xml:space="preserve"> Based upon your plan design, our system indicates that there is a more cost-effective alternative medication for the medication you are currently taking, Zocor. Are you interested in exploring prescription alternative medications with your provider that might result in </w:t>
      </w:r>
      <w:proofErr w:type="gramStart"/>
      <w:r w:rsidRPr="00726B56">
        <w:rPr>
          <w:rFonts w:eastAsia="Times New Roman"/>
        </w:rPr>
        <w:t>a cost</w:t>
      </w:r>
      <w:proofErr w:type="gramEnd"/>
      <w:r w:rsidRPr="00726B56">
        <w:rPr>
          <w:rFonts w:eastAsia="Times New Roman"/>
        </w:rPr>
        <w:t xml:space="preserve"> savings </w:t>
      </w:r>
      <w:proofErr w:type="gramStart"/>
      <w:r w:rsidRPr="00726B56">
        <w:rPr>
          <w:rFonts w:eastAsia="Times New Roman"/>
        </w:rPr>
        <w:t>to</w:t>
      </w:r>
      <w:proofErr w:type="gramEnd"/>
      <w:r w:rsidRPr="00726B56">
        <w:rPr>
          <w:rFonts w:eastAsia="Times New Roman"/>
        </w:rPr>
        <w:t xml:space="preserve"> you?</w:t>
      </w:r>
    </w:p>
    <w:p w14:paraId="2FF09E92" w14:textId="77777777" w:rsidR="00726B56" w:rsidRPr="00726B56" w:rsidRDefault="00726B56" w:rsidP="00726B56">
      <w:pPr>
        <w:spacing w:before="120" w:after="120"/>
        <w:rPr>
          <w:rFonts w:eastAsia="Times New Roman"/>
        </w:rPr>
      </w:pPr>
    </w:p>
    <w:p w14:paraId="3D000EF9" w14:textId="77777777" w:rsidR="00726B56" w:rsidRPr="00726B56" w:rsidRDefault="00726B56" w:rsidP="00726B56">
      <w:pPr>
        <w:spacing w:before="120" w:after="120"/>
        <w:rPr>
          <w:rFonts w:eastAsia="Times New Roman"/>
        </w:rPr>
      </w:pPr>
      <w:r w:rsidRPr="00726B56">
        <w:rPr>
          <w:rFonts w:eastAsia="Times New Roman"/>
          <w:noProof/>
          <w:color w:val="2B579A"/>
        </w:rPr>
        <w:drawing>
          <wp:inline distT="0" distB="0" distL="0" distR="0" wp14:anchorId="6B9C6774" wp14:editId="6A39C1F4">
            <wp:extent cx="23622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726B56">
        <w:rPr>
          <w:rFonts w:eastAsia="Times New Roman"/>
        </w:rPr>
        <w:t xml:space="preserve"> Before I disclose the name(s) of the alternative prescription medications, please understand that I am a Customer Care Representative, not a pharmacist, and I am only informing you of this (these) potential alternative medication(s) because you may save money under your plan. </w:t>
      </w:r>
    </w:p>
    <w:p w14:paraId="464B2852" w14:textId="77777777" w:rsidR="00726B56" w:rsidRPr="00726B56" w:rsidRDefault="00726B56" w:rsidP="00726B56">
      <w:pPr>
        <w:spacing w:before="120" w:after="120"/>
        <w:ind w:left="720"/>
        <w:rPr>
          <w:rFonts w:eastAsia="Times New Roman"/>
        </w:rPr>
      </w:pPr>
    </w:p>
    <w:p w14:paraId="4C569EAA" w14:textId="77777777" w:rsidR="00726B56" w:rsidRPr="00726B56" w:rsidRDefault="00726B56" w:rsidP="00726B56">
      <w:pPr>
        <w:spacing w:before="120" w:after="120"/>
        <w:rPr>
          <w:rFonts w:eastAsia="Times New Roman"/>
          <w:b/>
        </w:rPr>
      </w:pPr>
      <w:r w:rsidRPr="00726B56">
        <w:rPr>
          <w:rFonts w:eastAsia="Times New Roman"/>
          <w:b/>
        </w:rPr>
        <w:t>DISCLAIMER</w:t>
      </w:r>
    </w:p>
    <w:p w14:paraId="3211C789" w14:textId="77777777" w:rsidR="00726B56" w:rsidRPr="00726B56" w:rsidRDefault="00726B56" w:rsidP="00726B56">
      <w:pPr>
        <w:spacing w:before="120" w:after="120"/>
        <w:rPr>
          <w:rFonts w:eastAsia="Times New Roman"/>
        </w:rPr>
      </w:pPr>
      <w:r w:rsidRPr="00726B56">
        <w:rPr>
          <w:rFonts w:eastAsia="Times New Roman"/>
          <w:noProof/>
          <w:color w:val="2B579A"/>
        </w:rPr>
        <w:drawing>
          <wp:inline distT="0" distB="0" distL="0" distR="0" wp14:anchorId="44D28E60" wp14:editId="5CACBF75">
            <wp:extent cx="23622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726B56">
        <w:rPr>
          <w:rFonts w:eastAsia="Times New Roman"/>
        </w:rPr>
        <w:t xml:space="preserve"> This (these) potential alternative medication(s) must be discussed with your provider because it is possible that the alternative medication(s) may not be appropriate for your specific condition. Only your provider can make that decision. </w:t>
      </w:r>
    </w:p>
    <w:p w14:paraId="6F209C32" w14:textId="77777777" w:rsidR="00726B56" w:rsidRPr="00726B56" w:rsidRDefault="00726B56" w:rsidP="00726B56">
      <w:pPr>
        <w:spacing w:before="120" w:after="120"/>
        <w:rPr>
          <w:rFonts w:eastAsia="Times New Roman"/>
        </w:rPr>
      </w:pPr>
      <w:r w:rsidRPr="00726B56">
        <w:rPr>
          <w:rFonts w:eastAsia="Times New Roman"/>
          <w:noProof/>
          <w:color w:val="2B579A"/>
        </w:rPr>
        <w:drawing>
          <wp:inline distT="0" distB="0" distL="0" distR="0" wp14:anchorId="6A39C963" wp14:editId="45EFCBA8">
            <wp:extent cx="236220"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726B56">
        <w:rPr>
          <w:rFonts w:eastAsia="Times New Roman"/>
        </w:rPr>
        <w:t xml:space="preserve"> If you would like to discuss this (these) alternative medication(s) in relation to your condition now, I can connect you with Clinical Counseling to review that information</w:t>
      </w:r>
      <w:bookmarkStart w:id="22" w:name="_Clinical_Quick_Code"/>
      <w:bookmarkStart w:id="23" w:name="_Abbreviations/Definitions"/>
      <w:bookmarkStart w:id="24" w:name="_Clinical_Care_Assistance"/>
      <w:bookmarkStart w:id="25" w:name="_Working_“Immediate_Need”"/>
      <w:bookmarkStart w:id="26" w:name="_Various_Work_Instructions_2"/>
      <w:bookmarkStart w:id="27" w:name="_Available_Task_Types"/>
      <w:bookmarkEnd w:id="22"/>
      <w:bookmarkEnd w:id="23"/>
      <w:bookmarkEnd w:id="24"/>
      <w:bookmarkEnd w:id="25"/>
      <w:bookmarkEnd w:id="26"/>
      <w:bookmarkEnd w:id="27"/>
      <w:r w:rsidRPr="00726B56">
        <w:rPr>
          <w:rFonts w:eastAsia="Times New Roman"/>
        </w:rPr>
        <w:t xml:space="preserve">. </w:t>
      </w:r>
    </w:p>
    <w:p w14:paraId="51152AAA" w14:textId="77777777" w:rsidR="00EC29CB" w:rsidRPr="00F902A6" w:rsidRDefault="00EC29CB" w:rsidP="00F902A6">
      <w:pPr>
        <w:textAlignment w:val="top"/>
        <w:rPr>
          <w:rFonts w:eastAsia="Times New Roman"/>
        </w:rPr>
      </w:pPr>
    </w:p>
    <w:p w14:paraId="3412A961" w14:textId="77777777" w:rsidR="00F902A6" w:rsidRPr="00F902A6" w:rsidRDefault="00F902A6" w:rsidP="00F902A6">
      <w:pPr>
        <w:jc w:val="right"/>
        <w:rPr>
          <w:rFonts w:eastAsia="Times New Roman"/>
          <w:color w:val="0000FF"/>
          <w:u w:val="single"/>
        </w:rPr>
      </w:pPr>
      <w:hyperlink w:anchor="_top" w:history="1">
        <w:r w:rsidRPr="00F902A6">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F902A6" w14:paraId="43A22A23" w14:textId="77777777" w:rsidTr="00B9776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F8BE1D" w14:textId="77777777" w:rsidR="00F902A6" w:rsidRPr="00F902A6" w:rsidRDefault="00CA0347" w:rsidP="0084661A">
            <w:pPr>
              <w:pStyle w:val="Heading2"/>
              <w:rPr>
                <w:rFonts w:eastAsia="Times New Roman"/>
              </w:rPr>
            </w:pPr>
            <w:bookmarkStart w:id="28" w:name="_Toc194311537"/>
            <w:r w:rsidRPr="00CA0347">
              <w:rPr>
                <w:rFonts w:eastAsia="Times New Roman"/>
              </w:rPr>
              <w:t>Transfer Calls to Clinical Process</w:t>
            </w:r>
            <w:bookmarkEnd w:id="28"/>
          </w:p>
        </w:tc>
      </w:tr>
    </w:tbl>
    <w:p w14:paraId="114AFDA9" w14:textId="4AFD72C2" w:rsidR="00D61377" w:rsidRPr="00D61377" w:rsidRDefault="001F32C2" w:rsidP="00D61377">
      <w:pPr>
        <w:spacing w:before="120" w:after="120" w:line="240" w:lineRule="atLeast"/>
        <w:textAlignment w:val="top"/>
        <w:rPr>
          <w:rFonts w:eastAsia="Times New Roman"/>
        </w:rPr>
      </w:pPr>
      <w:r>
        <w:rPr>
          <w:rFonts w:eastAsia="Times New Roman"/>
          <w:noProof/>
        </w:rPr>
        <w:drawing>
          <wp:inline distT="0" distB="0" distL="0" distR="0" wp14:anchorId="582182F7" wp14:editId="341445CD">
            <wp:extent cx="304762" cy="304762"/>
            <wp:effectExtent l="0" t="0" r="635" b="635"/>
            <wp:docPr id="20871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8729" name="Picture 2087198729"/>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rPr>
        <w:t xml:space="preserve"> </w:t>
      </w:r>
      <w:r w:rsidR="009A0145">
        <w:rPr>
          <w:rFonts w:eastAsia="Times New Roman"/>
        </w:rPr>
        <w:t>Refer to the table below:</w:t>
      </w:r>
    </w:p>
    <w:tbl>
      <w:tblPr>
        <w:tblStyle w:val="TableGrid"/>
        <w:tblW w:w="5000" w:type="pct"/>
        <w:tblLook w:val="04A0" w:firstRow="1" w:lastRow="0" w:firstColumn="1" w:lastColumn="0" w:noHBand="0" w:noVBand="1"/>
      </w:tblPr>
      <w:tblGrid>
        <w:gridCol w:w="4556"/>
        <w:gridCol w:w="4794"/>
      </w:tblGrid>
      <w:tr w:rsidR="003F6C69" w14:paraId="1F21204D" w14:textId="77777777" w:rsidTr="006B6644">
        <w:tc>
          <w:tcPr>
            <w:tcW w:w="5000" w:type="pct"/>
            <w:gridSpan w:val="2"/>
            <w:shd w:val="clear" w:color="auto" w:fill="D9D9D9" w:themeFill="background1" w:themeFillShade="D9"/>
          </w:tcPr>
          <w:p w14:paraId="43B202C5" w14:textId="08FDBC58" w:rsidR="003F6C69" w:rsidRPr="006B6644" w:rsidRDefault="003F6C69" w:rsidP="006B6644">
            <w:pPr>
              <w:spacing w:before="120" w:after="120" w:line="240" w:lineRule="atLeast"/>
              <w:jc w:val="center"/>
              <w:textAlignment w:val="top"/>
              <w:rPr>
                <w:rFonts w:eastAsia="Times New Roman"/>
                <w:b/>
                <w:bCs/>
              </w:rPr>
            </w:pPr>
            <w:r>
              <w:rPr>
                <w:rFonts w:eastAsia="Times New Roman"/>
                <w:b/>
                <w:bCs/>
              </w:rPr>
              <w:t>Clinical Care Services Clinical Counseling</w:t>
            </w:r>
          </w:p>
        </w:tc>
      </w:tr>
      <w:tr w:rsidR="003F6C69" w14:paraId="4DD0CD49" w14:textId="77777777" w:rsidTr="006B6644">
        <w:tc>
          <w:tcPr>
            <w:tcW w:w="2500" w:type="pct"/>
          </w:tcPr>
          <w:p w14:paraId="54E0F08E" w14:textId="60128AC4" w:rsidR="003F6C69" w:rsidRPr="006B6644" w:rsidRDefault="003F6C69" w:rsidP="00D61377">
            <w:pPr>
              <w:spacing w:before="120" w:after="120" w:line="240" w:lineRule="atLeast"/>
              <w:textAlignment w:val="top"/>
              <w:rPr>
                <w:rFonts w:eastAsia="Times New Roman"/>
                <w:b/>
                <w:bCs/>
              </w:rPr>
            </w:pPr>
            <w:r>
              <w:rPr>
                <w:rFonts w:eastAsia="Times New Roman"/>
                <w:b/>
                <w:bCs/>
              </w:rPr>
              <w:t>Conference/Transfer Type</w:t>
            </w:r>
          </w:p>
        </w:tc>
        <w:tc>
          <w:tcPr>
            <w:tcW w:w="2500" w:type="pct"/>
          </w:tcPr>
          <w:p w14:paraId="54795578" w14:textId="452382B9" w:rsidR="003F6C69" w:rsidRPr="006B6644" w:rsidRDefault="003F6C69" w:rsidP="00D61377">
            <w:pPr>
              <w:spacing w:before="120" w:after="120" w:line="240" w:lineRule="atLeast"/>
              <w:textAlignment w:val="top"/>
              <w:rPr>
                <w:rFonts w:eastAsia="Times New Roman"/>
                <w:b/>
                <w:bCs/>
              </w:rPr>
            </w:pPr>
            <w:r>
              <w:rPr>
                <w:rFonts w:eastAsia="Times New Roman"/>
                <w:b/>
                <w:bCs/>
              </w:rPr>
              <w:t>Warm</w:t>
            </w:r>
          </w:p>
        </w:tc>
      </w:tr>
      <w:tr w:rsidR="003F6C69" w14:paraId="6930119C" w14:textId="77777777" w:rsidTr="006B6644">
        <w:tc>
          <w:tcPr>
            <w:tcW w:w="2500" w:type="pct"/>
          </w:tcPr>
          <w:p w14:paraId="1A052A16" w14:textId="77777777" w:rsidR="003F6C69" w:rsidRDefault="003F6C69" w:rsidP="00D61377">
            <w:pPr>
              <w:spacing w:before="120" w:after="120" w:line="240" w:lineRule="atLeast"/>
              <w:textAlignment w:val="top"/>
              <w:rPr>
                <w:rFonts w:eastAsia="Times New Roman"/>
                <w:b/>
                <w:bCs/>
              </w:rPr>
            </w:pPr>
            <w:r>
              <w:rPr>
                <w:rFonts w:eastAsia="Times New Roman"/>
                <w:b/>
                <w:bCs/>
              </w:rPr>
              <w:t>Internal Number</w:t>
            </w:r>
          </w:p>
          <w:p w14:paraId="5E604A8D" w14:textId="19A42D7B" w:rsidR="003F6C69" w:rsidRPr="006B6644" w:rsidRDefault="003F6C69" w:rsidP="00D61377">
            <w:pPr>
              <w:spacing w:before="120" w:after="120" w:line="240" w:lineRule="atLeast"/>
              <w:textAlignment w:val="top"/>
              <w:rPr>
                <w:rFonts w:eastAsia="Times New Roman"/>
                <w:b/>
                <w:bCs/>
              </w:rPr>
            </w:pPr>
            <w:r>
              <w:rPr>
                <w:rFonts w:eastAsia="Times New Roman"/>
                <w:b/>
                <w:bCs/>
              </w:rPr>
              <w:t>(Do not disclose)</w:t>
            </w:r>
          </w:p>
        </w:tc>
        <w:tc>
          <w:tcPr>
            <w:tcW w:w="2500" w:type="pct"/>
          </w:tcPr>
          <w:p w14:paraId="08CCE642" w14:textId="77777777" w:rsidR="003F6C69" w:rsidRDefault="003F6C69" w:rsidP="003F6C69">
            <w:pPr>
              <w:spacing w:before="120" w:after="120"/>
              <w:rPr>
                <w:rFonts w:eastAsia="Times New Roman"/>
                <w:b/>
                <w:bCs/>
                <w:color w:val="000000" w:themeColor="text1"/>
              </w:rPr>
            </w:pPr>
            <w:r w:rsidRPr="26433BA4">
              <w:rPr>
                <w:rFonts w:eastAsia="Times New Roman"/>
                <w:b/>
                <w:bCs/>
                <w:color w:val="000000" w:themeColor="text1"/>
              </w:rPr>
              <w:t>1-866-251-3591</w:t>
            </w:r>
          </w:p>
          <w:p w14:paraId="37AA14E5" w14:textId="77777777" w:rsidR="003F6C69" w:rsidRDefault="003F6C69" w:rsidP="003F6C69">
            <w:pPr>
              <w:numPr>
                <w:ilvl w:val="0"/>
                <w:numId w:val="44"/>
              </w:numPr>
              <w:spacing w:before="120" w:after="120"/>
              <w:rPr>
                <w:rFonts w:eastAsia="Times New Roman"/>
                <w:b/>
                <w:bCs/>
                <w:color w:val="000000" w:themeColor="text1"/>
              </w:rPr>
            </w:pPr>
            <w:r w:rsidRPr="26433BA4">
              <w:rPr>
                <w:rFonts w:eastAsia="Times New Roman"/>
                <w:b/>
                <w:bCs/>
                <w:color w:val="000000" w:themeColor="text1"/>
              </w:rPr>
              <w:t>Option 1: Pharmacy requesting an Rx transfer (inbound or outbound)</w:t>
            </w:r>
          </w:p>
          <w:p w14:paraId="12F06166" w14:textId="77777777" w:rsidR="003F6C69" w:rsidRDefault="003F6C69" w:rsidP="003F6C69">
            <w:pPr>
              <w:numPr>
                <w:ilvl w:val="0"/>
                <w:numId w:val="44"/>
              </w:numPr>
              <w:spacing w:before="120" w:after="120"/>
              <w:rPr>
                <w:rFonts w:eastAsia="Times New Roman"/>
                <w:b/>
                <w:bCs/>
                <w:color w:val="000000" w:themeColor="text1"/>
              </w:rPr>
            </w:pPr>
            <w:r w:rsidRPr="26433BA4">
              <w:rPr>
                <w:rFonts w:eastAsia="Times New Roman"/>
                <w:b/>
                <w:bCs/>
                <w:color w:val="000000" w:themeColor="text1"/>
              </w:rPr>
              <w:t>Option 2: All other Clinical inquiries</w:t>
            </w:r>
          </w:p>
          <w:p w14:paraId="2AD52F1E" w14:textId="77777777" w:rsidR="003F6C69" w:rsidRDefault="003F6C69" w:rsidP="003F6C69">
            <w:pPr>
              <w:spacing w:before="120" w:after="120"/>
              <w:rPr>
                <w:rFonts w:eastAsia="Times New Roman"/>
                <w:b/>
                <w:bCs/>
                <w:color w:val="000000" w:themeColor="text1"/>
              </w:rPr>
            </w:pPr>
            <w:r w:rsidRPr="26433BA4">
              <w:rPr>
                <w:rFonts w:eastAsia="Times New Roman"/>
                <w:b/>
                <w:bCs/>
                <w:color w:val="000000" w:themeColor="text1"/>
              </w:rPr>
              <w:t> </w:t>
            </w:r>
          </w:p>
          <w:p w14:paraId="4F7D5A0E" w14:textId="77777777" w:rsidR="003F6C69" w:rsidRDefault="003F6C69" w:rsidP="003F6C69">
            <w:pPr>
              <w:spacing w:before="120" w:after="120"/>
              <w:rPr>
                <w:rFonts w:eastAsia="Times New Roman"/>
                <w:b/>
                <w:bCs/>
                <w:color w:val="000000" w:themeColor="text1"/>
              </w:rPr>
            </w:pPr>
            <w:proofErr w:type="spellStart"/>
            <w:r w:rsidRPr="26433BA4">
              <w:rPr>
                <w:rFonts w:eastAsia="Times New Roman"/>
                <w:b/>
                <w:bCs/>
                <w:color w:val="000000" w:themeColor="text1"/>
              </w:rPr>
              <w:t>MChoice</w:t>
            </w:r>
            <w:proofErr w:type="spellEnd"/>
            <w:r w:rsidRPr="26433BA4">
              <w:rPr>
                <w:rFonts w:eastAsia="Times New Roman"/>
                <w:b/>
                <w:bCs/>
                <w:color w:val="000000" w:themeColor="text1"/>
              </w:rPr>
              <w:t xml:space="preserve"> Rx Transfers for </w:t>
            </w:r>
            <w:proofErr w:type="gramStart"/>
            <w:r w:rsidRPr="26433BA4">
              <w:rPr>
                <w:rFonts w:eastAsia="Times New Roman"/>
                <w:b/>
                <w:bCs/>
                <w:color w:val="000000" w:themeColor="text1"/>
              </w:rPr>
              <w:t>Participating</w:t>
            </w:r>
            <w:proofErr w:type="gramEnd"/>
            <w:r w:rsidRPr="26433BA4">
              <w:rPr>
                <w:rFonts w:eastAsia="Times New Roman"/>
                <w:b/>
                <w:bCs/>
                <w:color w:val="000000" w:themeColor="text1"/>
              </w:rPr>
              <w:t> </w:t>
            </w:r>
            <w:proofErr w:type="spellStart"/>
            <w:r w:rsidRPr="26433BA4">
              <w:rPr>
                <w:rFonts w:eastAsia="Times New Roman"/>
                <w:b/>
                <w:bCs/>
                <w:color w:val="000000" w:themeColor="text1"/>
              </w:rPr>
              <w:t>MChoice</w:t>
            </w:r>
            <w:proofErr w:type="spellEnd"/>
            <w:r w:rsidRPr="26433BA4">
              <w:rPr>
                <w:rFonts w:eastAsia="Times New Roman"/>
                <w:b/>
                <w:bCs/>
                <w:color w:val="000000" w:themeColor="text1"/>
              </w:rPr>
              <w:t> Pharmacies Only: 1-866-234-0196 </w:t>
            </w:r>
          </w:p>
          <w:p w14:paraId="16F4A1DB" w14:textId="77777777" w:rsidR="003F6C69" w:rsidRDefault="003F6C69" w:rsidP="003F6C69">
            <w:pPr>
              <w:pStyle w:val="ListParagraph"/>
              <w:numPr>
                <w:ilvl w:val="0"/>
                <w:numId w:val="2"/>
              </w:numPr>
              <w:spacing w:before="120" w:after="120"/>
              <w:rPr>
                <w:rFonts w:eastAsia="Times New Roman"/>
                <w:b/>
                <w:bCs/>
                <w:color w:val="000000" w:themeColor="text1"/>
              </w:rPr>
            </w:pPr>
            <w:r w:rsidRPr="26433BA4">
              <w:rPr>
                <w:rFonts w:eastAsia="Times New Roman"/>
                <w:b/>
                <w:bCs/>
                <w:color w:val="000000" w:themeColor="text1"/>
              </w:rPr>
              <w:t>Option 2</w:t>
            </w:r>
          </w:p>
          <w:p w14:paraId="41F20F12" w14:textId="77777777" w:rsidR="003F6C69" w:rsidRDefault="003F6C69" w:rsidP="003F6C69">
            <w:pPr>
              <w:spacing w:before="120" w:after="120"/>
              <w:rPr>
                <w:rFonts w:eastAsia="Times New Roman"/>
                <w:b/>
                <w:bCs/>
                <w:color w:val="000000" w:themeColor="text1"/>
              </w:rPr>
            </w:pPr>
          </w:p>
          <w:p w14:paraId="7E390E6F" w14:textId="77777777" w:rsidR="003F6C69" w:rsidRDefault="003F6C69" w:rsidP="003F6C69">
            <w:pPr>
              <w:spacing w:before="120" w:after="120"/>
              <w:rPr>
                <w:rFonts w:eastAsia="Times New Roman"/>
                <w:b/>
                <w:bCs/>
                <w:color w:val="000000" w:themeColor="text1"/>
              </w:rPr>
            </w:pPr>
            <w:r w:rsidRPr="26433BA4">
              <w:rPr>
                <w:rFonts w:eastAsia="Times New Roman"/>
                <w:b/>
                <w:bCs/>
                <w:color w:val="000000" w:themeColor="text1"/>
              </w:rPr>
              <w:t xml:space="preserve">Hawaii:  Hawaii’s Clinical Care calls should be warm transferred to 1-877-418-4130  (internal number, do not disclose). </w:t>
            </w:r>
          </w:p>
          <w:p w14:paraId="2F18E5AE" w14:textId="6DEBC3EA" w:rsidR="003F6C69" w:rsidRPr="006B6644" w:rsidRDefault="003F6C69" w:rsidP="006B6644">
            <w:pPr>
              <w:pStyle w:val="ListParagraph"/>
              <w:numPr>
                <w:ilvl w:val="0"/>
                <w:numId w:val="67"/>
              </w:numPr>
              <w:spacing w:before="120" w:after="120" w:line="240" w:lineRule="atLeast"/>
              <w:textAlignment w:val="top"/>
              <w:rPr>
                <w:rFonts w:eastAsia="Times New Roman"/>
                <w:b/>
                <w:bCs/>
              </w:rPr>
            </w:pPr>
            <w:r w:rsidRPr="006B6644">
              <w:rPr>
                <w:rFonts w:eastAsia="Times New Roman"/>
                <w:b/>
                <w:bCs/>
                <w:color w:val="000000" w:themeColor="text1"/>
              </w:rPr>
              <w:t>Option 2 </w:t>
            </w:r>
          </w:p>
        </w:tc>
      </w:tr>
    </w:tbl>
    <w:p w14:paraId="72FE1197" w14:textId="77777777" w:rsidR="003F6C69" w:rsidRPr="00D61377" w:rsidRDefault="003F6C69" w:rsidP="00D61377">
      <w:pPr>
        <w:spacing w:before="120" w:after="120" w:line="240" w:lineRule="atLeast"/>
        <w:textAlignment w:val="top"/>
        <w:rPr>
          <w:rFonts w:eastAsia="Times New Roman"/>
        </w:rPr>
      </w:pPr>
    </w:p>
    <w:p w14:paraId="65266E7A" w14:textId="5F4496B2" w:rsidR="00CF4570" w:rsidRPr="00B9776E" w:rsidRDefault="003A140E" w:rsidP="00B9776E">
      <w:pPr>
        <w:spacing w:before="120" w:after="120"/>
      </w:pPr>
      <w:r>
        <w:pict w14:anchorId="36209B38">
          <v:shape id="Picture 24" o:spid="_x0000_i1026" type="#_x0000_t75" style="width:18.85pt;height:17.15pt;visibility:visible" o:bullet="t">
            <v:imagedata r:id="rId46" o:title=""/>
          </v:shape>
        </w:pict>
      </w:r>
      <w:r w:rsidR="00D61377" w:rsidRPr="26433BA4" w:rsidDel="4696425C">
        <w:rPr>
          <w:rFonts w:eastAsia="Times New Roman"/>
        </w:rPr>
        <w:t xml:space="preserve"> </w:t>
      </w:r>
      <w:r w:rsidR="00262C82" w:rsidRPr="00B9776E">
        <w:rPr>
          <w:rFonts w:eastAsia="Times New Roman"/>
          <w:b/>
          <w:bCs/>
        </w:rPr>
        <w:t>Notes:</w:t>
      </w:r>
      <w:r w:rsidR="00262C82">
        <w:rPr>
          <w:rFonts w:eastAsia="Times New Roman"/>
        </w:rPr>
        <w:t xml:space="preserve"> </w:t>
      </w:r>
    </w:p>
    <w:p w14:paraId="03FF01A8" w14:textId="2FE3B171" w:rsidR="00555E3B" w:rsidRDefault="00D61377" w:rsidP="00FA180A">
      <w:pPr>
        <w:pStyle w:val="ListParagraph"/>
        <w:numPr>
          <w:ilvl w:val="0"/>
          <w:numId w:val="53"/>
        </w:numPr>
        <w:spacing w:before="120" w:after="120" w:line="360" w:lineRule="auto"/>
        <w:rPr>
          <w:rFonts w:eastAsia="Times New Roman"/>
        </w:rPr>
      </w:pPr>
      <w:r w:rsidRPr="00B9776E" w:rsidDel="4696425C">
        <w:rPr>
          <w:rFonts w:eastAsia="Times New Roman"/>
        </w:rPr>
        <w:t xml:space="preserve">All calls that are clinical in nature should be </w:t>
      </w:r>
      <w:hyperlink r:id="rId47" w:anchor="!/view?docid=18c64566-0ebb-4760-96fe-04da06185de0" w:history="1">
        <w:r w:rsidR="001301D3" w:rsidRPr="001301D3">
          <w:rPr>
            <w:rStyle w:val="Hyperlink"/>
            <w:rFonts w:eastAsia="Times New Roman"/>
          </w:rPr>
          <w:t>warm transferred (066076)</w:t>
        </w:r>
      </w:hyperlink>
      <w:r w:rsidRPr="00B9776E" w:rsidDel="4696425C">
        <w:rPr>
          <w:rFonts w:eastAsia="Times New Roman"/>
        </w:rPr>
        <w:t xml:space="preserve"> for clinical assistance </w:t>
      </w:r>
      <w:r w:rsidR="009E0AFF">
        <w:rPr>
          <w:rFonts w:eastAsia="Times New Roman"/>
        </w:rPr>
        <w:t>R</w:t>
      </w:r>
      <w:r w:rsidRPr="00B9776E">
        <w:rPr>
          <w:rFonts w:eastAsia="Times New Roman"/>
        </w:rPr>
        <w:t xml:space="preserve">efer to </w:t>
      </w:r>
      <w:hyperlink w:anchor="ClinicalCallTypes" w:history="1">
        <w:r w:rsidRPr="00B9776E" w:rsidDel="4696425C">
          <w:rPr>
            <w:rFonts w:eastAsia="Times New Roman"/>
            <w:color w:val="0000FF"/>
            <w:u w:val="single"/>
          </w:rPr>
          <w:t>Clinical Call Types</w:t>
        </w:r>
      </w:hyperlink>
      <w:r w:rsidRPr="00B9776E" w:rsidDel="4696425C">
        <w:rPr>
          <w:rFonts w:eastAsia="Times New Roman"/>
        </w:rPr>
        <w:t xml:space="preserve"> chart below. Complete the transfer and release the call.</w:t>
      </w:r>
    </w:p>
    <w:p w14:paraId="7E9A7D65" w14:textId="44DC2A81" w:rsidR="0090153B" w:rsidRPr="00B9776E" w:rsidRDefault="00E85C9D" w:rsidP="00FA180A">
      <w:pPr>
        <w:pStyle w:val="ListParagraph"/>
        <w:numPr>
          <w:ilvl w:val="0"/>
          <w:numId w:val="53"/>
        </w:numPr>
        <w:spacing w:before="120" w:after="120" w:line="360" w:lineRule="auto"/>
        <w:rPr>
          <w:rFonts w:eastAsia="Times New Roman"/>
        </w:rPr>
      </w:pPr>
      <w:r>
        <w:rPr>
          <w:rFonts w:eastAsia="Times New Roman"/>
          <w:noProof/>
        </w:rPr>
        <w:drawing>
          <wp:inline distT="0" distB="0" distL="0" distR="0" wp14:anchorId="4D577A98" wp14:editId="3006E9FE">
            <wp:extent cx="304762" cy="304762"/>
            <wp:effectExtent l="0" t="0" r="635" b="635"/>
            <wp:docPr id="176144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27420" name="Picture 799127420"/>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rPr>
        <w:t xml:space="preserve"> </w:t>
      </w:r>
      <w:r w:rsidR="0090153B" w:rsidRPr="00CF4570">
        <w:t>Before transferring</w:t>
      </w:r>
      <w:r>
        <w:t>,</w:t>
      </w:r>
      <w:r w:rsidR="0090153B" w:rsidRPr="00CF4570">
        <w:t xml:space="preserve"> r</w:t>
      </w:r>
      <w:r w:rsidR="0090153B" w:rsidRPr="00CF4570" w:rsidDel="4696425C">
        <w:t xml:space="preserve">esolve </w:t>
      </w:r>
      <w:r w:rsidR="0090153B" w:rsidRPr="00CF4570">
        <w:t xml:space="preserve">any request </w:t>
      </w:r>
      <w:r w:rsidR="0090153B">
        <w:t xml:space="preserve">or issue </w:t>
      </w:r>
      <w:r w:rsidR="0090153B" w:rsidRPr="00CF4570">
        <w:t xml:space="preserve">that </w:t>
      </w:r>
      <w:proofErr w:type="gramStart"/>
      <w:r w:rsidR="0090153B" w:rsidRPr="00CF4570">
        <w:t>would</w:t>
      </w:r>
      <w:proofErr w:type="gramEnd"/>
      <w:r w:rsidR="0090153B" w:rsidRPr="00CF4570">
        <w:t xml:space="preserve"> be handled by </w:t>
      </w:r>
      <w:r w:rsidR="0090153B">
        <w:t>Customer C</w:t>
      </w:r>
      <w:r w:rsidR="0090153B" w:rsidRPr="00CF4570">
        <w:t>are.</w:t>
      </w:r>
    </w:p>
    <w:p w14:paraId="44939106" w14:textId="5AAEB532" w:rsidR="00E85C9D" w:rsidRDefault="00E85C9D" w:rsidP="00B9776E">
      <w:pPr>
        <w:pStyle w:val="ListParagraph"/>
        <w:numPr>
          <w:ilvl w:val="0"/>
          <w:numId w:val="53"/>
        </w:numPr>
        <w:spacing w:before="120" w:after="120" w:line="360" w:lineRule="auto"/>
        <w:rPr>
          <w:rFonts w:eastAsia="Times New Roman"/>
        </w:rPr>
      </w:pPr>
      <w:r>
        <w:rPr>
          <w:rFonts w:eastAsia="Times New Roman"/>
          <w:noProof/>
        </w:rPr>
        <w:drawing>
          <wp:inline distT="0" distB="0" distL="0" distR="0" wp14:anchorId="1EA91B92" wp14:editId="7B641DA8">
            <wp:extent cx="304762" cy="304762"/>
            <wp:effectExtent l="0" t="0" r="635" b="635"/>
            <wp:docPr id="79912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27420" name="Picture 799127420"/>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rPr>
        <w:t xml:space="preserve"> </w:t>
      </w:r>
      <w:r w:rsidR="0090153B" w:rsidRPr="001051AB" w:rsidDel="4696425C">
        <w:rPr>
          <w:rFonts w:eastAsia="Times New Roman"/>
        </w:rPr>
        <w:t xml:space="preserve">Review </w:t>
      </w:r>
      <w:r w:rsidR="00111874">
        <w:rPr>
          <w:rFonts w:eastAsia="Times New Roman"/>
        </w:rPr>
        <w:t xml:space="preserve">the CIF </w:t>
      </w:r>
      <w:r w:rsidR="0090153B" w:rsidRPr="001051AB" w:rsidDel="4696425C">
        <w:rPr>
          <w:rFonts w:eastAsia="Times New Roman"/>
        </w:rPr>
        <w:t>for client specific process.</w:t>
      </w:r>
    </w:p>
    <w:p w14:paraId="0601A291" w14:textId="77777777" w:rsidR="00E85C9D" w:rsidRPr="00E85C9D" w:rsidRDefault="00E85C9D" w:rsidP="006B6644"/>
    <w:p w14:paraId="0D7530FE" w14:textId="7B6A35D9" w:rsidR="00E85C9D" w:rsidRPr="00D61377" w:rsidRDefault="4696425C" w:rsidP="006B6644">
      <w:r>
        <w:rPr>
          <w:noProof/>
        </w:rPr>
        <w:drawing>
          <wp:inline distT="0" distB="0" distL="0" distR="0" wp14:anchorId="18E7562F" wp14:editId="6D97A7F1">
            <wp:extent cx="23622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61377" w:rsidRPr="00E85C9D" w:rsidDel="4696425C">
        <w:rPr>
          <w:b/>
          <w:bCs/>
        </w:rPr>
        <w:t xml:space="preserve"> </w:t>
      </w:r>
      <w:r w:rsidR="00D61377" w:rsidRPr="26433BA4" w:rsidDel="4696425C">
        <w:t>Prior to any warm transfer, ensure clinical is open by referring to their</w:t>
      </w:r>
      <w:r w:rsidR="00F67480">
        <w:t xml:space="preserve"> </w:t>
      </w:r>
      <w:hyperlink r:id="rId49" w:anchor="!/view?docid=f22eb77e-4033-4ad9-9afb-fc262f29faad" w:history="1">
        <w:r w:rsidR="002A4005" w:rsidRPr="00E85C9D">
          <w:rPr>
            <w:rStyle w:val="Hyperlink"/>
            <w:rFonts w:eastAsia="Times New Roman"/>
          </w:rPr>
          <w:t>hours of operation (4378)</w:t>
        </w:r>
      </w:hyperlink>
      <w:r w:rsidR="00D61377" w:rsidRPr="26433BA4" w:rsidDel="4696425C">
        <w:t>.</w:t>
      </w:r>
    </w:p>
    <w:p w14:paraId="3D0636AD" w14:textId="77777777" w:rsidR="00D61377" w:rsidRPr="00D61377" w:rsidRDefault="4696425C" w:rsidP="006B6644">
      <w:pPr>
        <w:spacing w:before="120" w:after="120"/>
        <w:rPr>
          <w:rFonts w:eastAsia="Times New Roman"/>
        </w:rPr>
      </w:pPr>
      <w:r>
        <w:rPr>
          <w:noProof/>
        </w:rPr>
        <w:drawing>
          <wp:inline distT="0" distB="0" distL="0" distR="0" wp14:anchorId="621299D9" wp14:editId="43E953AB">
            <wp:extent cx="236220" cy="21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61377" w:rsidRPr="26433BA4" w:rsidDel="4696425C">
        <w:rPr>
          <w:rFonts w:eastAsia="Times New Roman"/>
        </w:rPr>
        <w:t xml:space="preserve"> If the member is a PBM employee, read this disclaimer prior to warm transferring. Refer to </w:t>
      </w:r>
      <w:hyperlink r:id="rId50" w:anchor="!/view?docid=18c64566-0ebb-4760-96fe-04da06185de0" w:history="1">
        <w:r w:rsidR="00D61377" w:rsidRPr="26433BA4" w:rsidDel="4696425C">
          <w:rPr>
            <w:rFonts w:eastAsia="Times New Roman"/>
            <w:color w:val="0000FF"/>
            <w:u w:val="single"/>
          </w:rPr>
          <w:t>Compass - Basic Call Handling – Opening the Call, Call Hold, Warm and Cold Transfer (066076)</w:t>
        </w:r>
      </w:hyperlink>
      <w:r w:rsidR="00D61377" w:rsidRPr="26433BA4" w:rsidDel="4696425C">
        <w:rPr>
          <w:rFonts w:eastAsia="Times New Roman"/>
        </w:rPr>
        <w:t xml:space="preserve">: </w:t>
      </w:r>
    </w:p>
    <w:p w14:paraId="326C569A" w14:textId="77777777" w:rsidR="00D61377" w:rsidRPr="00D61377" w:rsidRDefault="4696425C" w:rsidP="00D61377">
      <w:pPr>
        <w:spacing w:before="120" w:after="120"/>
        <w:ind w:left="180"/>
        <w:rPr>
          <w:rFonts w:eastAsia="Times New Roman"/>
        </w:rPr>
      </w:pPr>
      <w:r>
        <w:rPr>
          <w:noProof/>
        </w:rPr>
        <w:drawing>
          <wp:inline distT="0" distB="0" distL="0" distR="0" wp14:anchorId="1DBF6A23" wp14:editId="1E2A2C56">
            <wp:extent cx="236220" cy="21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61377" w:rsidRPr="26433BA4" w:rsidDel="4696425C">
        <w:rPr>
          <w:rFonts w:eastAsia="Times New Roman"/>
          <w:b/>
          <w:bCs/>
        </w:rPr>
        <w:t xml:space="preserve"> </w:t>
      </w:r>
      <w:r w:rsidR="00D61377" w:rsidRPr="26433BA4" w:rsidDel="4696425C">
        <w:rPr>
          <w:rFonts w:eastAsia="Times New Roman"/>
        </w:rPr>
        <w:t xml:space="preserve">Please be aware that our pharmacists on call are &lt;brand&gt; employees, and if I transfer you to a pharmacist on call, that &lt;brand&gt; employee will have access to your personal health information and will know of your medical condition. I can assure you that the pharmacist on call and other &lt;brand&gt; employees who provide services to &lt;brand&gt; plan </w:t>
      </w:r>
      <w:r w:rsidR="00D61377" w:rsidRPr="26433BA4" w:rsidDel="4696425C">
        <w:rPr>
          <w:rFonts w:eastAsia="Times New Roman"/>
          <w:color w:val="000000" w:themeColor="text1"/>
        </w:rPr>
        <w:t>member</w:t>
      </w:r>
      <w:r w:rsidR="00D61377" w:rsidRPr="26433BA4" w:rsidDel="4696425C">
        <w:rPr>
          <w:rFonts w:eastAsia="Times New Roman"/>
        </w:rPr>
        <w:t xml:space="preserve">s are required and agree to keep any personal information they learn </w:t>
      </w:r>
      <w:proofErr w:type="gramStart"/>
      <w:r w:rsidR="00D61377" w:rsidRPr="26433BA4" w:rsidDel="4696425C">
        <w:rPr>
          <w:rFonts w:eastAsia="Times New Roman"/>
        </w:rPr>
        <w:t>in the course of</w:t>
      </w:r>
      <w:proofErr w:type="gramEnd"/>
      <w:r w:rsidR="00D61377" w:rsidRPr="26433BA4" w:rsidDel="4696425C">
        <w:rPr>
          <w:rFonts w:eastAsia="Times New Roman"/>
        </w:rPr>
        <w:t xml:space="preserve"> providing their services strictly confidential, and so your privacy will be protected. Would you like me to transfer you to a pharmacist </w:t>
      </w:r>
      <w:proofErr w:type="gramStart"/>
      <w:r w:rsidR="00D61377" w:rsidRPr="26433BA4" w:rsidDel="4696425C">
        <w:rPr>
          <w:rFonts w:eastAsia="Times New Roman"/>
        </w:rPr>
        <w:t>on</w:t>
      </w:r>
      <w:proofErr w:type="gramEnd"/>
      <w:r w:rsidR="00D61377" w:rsidRPr="26433BA4" w:rsidDel="4696425C">
        <w:rPr>
          <w:rFonts w:eastAsia="Times New Roman"/>
        </w:rPr>
        <w:t xml:space="preserve"> call? </w:t>
      </w:r>
    </w:p>
    <w:p w14:paraId="01431DED" w14:textId="77777777" w:rsidR="00D61377" w:rsidRPr="00D61377" w:rsidRDefault="00D61377" w:rsidP="00D61377">
      <w:pPr>
        <w:spacing w:before="120" w:after="120"/>
        <w:rPr>
          <w:rFonts w:eastAsia="Times New Roman"/>
        </w:rPr>
      </w:pPr>
    </w:p>
    <w:p w14:paraId="06DFC79F" w14:textId="77777777" w:rsidR="00D61377" w:rsidRPr="00D61377" w:rsidRDefault="00D61377" w:rsidP="00D61377">
      <w:pPr>
        <w:spacing w:before="120" w:after="120" w:line="240" w:lineRule="atLeast"/>
        <w:textAlignment w:val="top"/>
        <w:rPr>
          <w:rFonts w:eastAsia="Times New Roman"/>
        </w:rPr>
      </w:pPr>
      <w:r w:rsidRPr="26433BA4" w:rsidDel="4696425C">
        <w:rPr>
          <w:rFonts w:eastAsia="Times New Roman"/>
        </w:rPr>
        <w:t xml:space="preserve">  </w:t>
      </w:r>
      <w:r w:rsidR="4696425C">
        <w:rPr>
          <w:noProof/>
        </w:rPr>
        <w:drawing>
          <wp:inline distT="0" distB="0" distL="0" distR="0" wp14:anchorId="542DD1DD" wp14:editId="20496FEC">
            <wp:extent cx="2362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26433BA4" w:rsidDel="4696425C">
        <w:rPr>
          <w:rFonts w:eastAsia="Times New Roman"/>
        </w:rPr>
        <w:t xml:space="preserve"> Is there anything else that I can assist with before transferring you?</w:t>
      </w:r>
    </w:p>
    <w:p w14:paraId="51F9CCEB" w14:textId="77777777" w:rsidR="00D61377" w:rsidRPr="00D61377" w:rsidRDefault="00D61377" w:rsidP="00D61377">
      <w:pPr>
        <w:spacing w:before="120" w:after="120"/>
        <w:rPr>
          <w:rFonts w:eastAsia="Times New Roman"/>
        </w:rPr>
      </w:pPr>
    </w:p>
    <w:p w14:paraId="77373483" w14:textId="7D203041" w:rsidR="00D61377" w:rsidRPr="00D61377" w:rsidRDefault="00D61377" w:rsidP="00D61377">
      <w:pPr>
        <w:spacing w:before="120" w:after="120" w:line="240" w:lineRule="atLeast"/>
        <w:textAlignment w:val="top"/>
        <w:rPr>
          <w:rFonts w:eastAsia="Times New Roman"/>
          <w:color w:val="FF0000"/>
        </w:rPr>
      </w:pPr>
      <w:r w:rsidRPr="26433BA4" w:rsidDel="4696425C">
        <w:rPr>
          <w:rFonts w:eastAsia="Times New Roman"/>
          <w:b/>
          <w:bCs/>
        </w:rPr>
        <w:t>Reminder</w:t>
      </w:r>
      <w:r w:rsidRPr="26433BA4" w:rsidDel="64B5FB34">
        <w:rPr>
          <w:rFonts w:eastAsia="Times New Roman"/>
          <w:b/>
          <w:bCs/>
        </w:rPr>
        <w:t xml:space="preserve">: </w:t>
      </w:r>
      <w:r w:rsidR="00964569">
        <w:rPr>
          <w:rFonts w:eastAsia="Times New Roman"/>
          <w:b/>
          <w:bCs/>
        </w:rPr>
        <w:t xml:space="preserve"> </w:t>
      </w:r>
      <w:r w:rsidRPr="26433BA4" w:rsidDel="4696425C">
        <w:rPr>
          <w:rFonts w:eastAsia="Times New Roman"/>
        </w:rPr>
        <w:t>Whenever possible, Customer Care should complete Care-related requests prior to calling Clinical Care Services.</w:t>
      </w:r>
    </w:p>
    <w:p w14:paraId="1BE685B8" w14:textId="77777777" w:rsidR="00D61377" w:rsidRPr="00D61377" w:rsidRDefault="00D61377" w:rsidP="00D61377">
      <w:pPr>
        <w:jc w:val="right"/>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6352"/>
      </w:tblGrid>
      <w:tr w:rsidR="00D61377" w:rsidRPr="00D61377" w14:paraId="1DC5F44C"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4AEB2" w14:textId="77777777" w:rsidR="00D61377" w:rsidRPr="00D61377" w:rsidRDefault="00D61377" w:rsidP="00D61377">
            <w:pPr>
              <w:spacing w:before="120" w:after="120" w:line="240" w:lineRule="atLeast"/>
              <w:jc w:val="center"/>
              <w:textAlignment w:val="top"/>
              <w:rPr>
                <w:rFonts w:eastAsia="Times New Roman"/>
                <w:b/>
                <w:color w:val="FF0000"/>
              </w:rPr>
            </w:pPr>
            <w:bookmarkStart w:id="29" w:name="ClinicalCallTypes"/>
            <w:r w:rsidRPr="00D61377">
              <w:rPr>
                <w:rFonts w:eastAsia="Times New Roman"/>
                <w:b/>
              </w:rPr>
              <w:t>Clinical Call Types</w:t>
            </w:r>
            <w:bookmarkEnd w:id="29"/>
          </w:p>
        </w:tc>
        <w:tc>
          <w:tcPr>
            <w:tcW w:w="35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ECE1C" w14:textId="77777777" w:rsidR="00D61377" w:rsidRPr="00D61377" w:rsidRDefault="00D61377" w:rsidP="00D61377">
            <w:pPr>
              <w:spacing w:before="120" w:after="120" w:line="240" w:lineRule="atLeast"/>
              <w:jc w:val="center"/>
              <w:textAlignment w:val="top"/>
              <w:rPr>
                <w:rFonts w:eastAsia="Times New Roman"/>
                <w:b/>
              </w:rPr>
            </w:pPr>
            <w:r w:rsidRPr="00D61377">
              <w:rPr>
                <w:rFonts w:eastAsia="Times New Roman"/>
                <w:b/>
              </w:rPr>
              <w:t>Refer to the following documents before transferring:</w:t>
            </w:r>
          </w:p>
        </w:tc>
      </w:tr>
      <w:tr w:rsidR="00D61377" w:rsidRPr="00D61377" w14:paraId="14D26F23"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4E39BF35"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 xml:space="preserve">Bridge Supply </w:t>
            </w:r>
          </w:p>
        </w:tc>
        <w:tc>
          <w:tcPr>
            <w:tcW w:w="3510" w:type="pct"/>
            <w:tcBorders>
              <w:top w:val="single" w:sz="4" w:space="0" w:color="auto"/>
              <w:left w:val="single" w:sz="4" w:space="0" w:color="auto"/>
              <w:bottom w:val="single" w:sz="4" w:space="0" w:color="auto"/>
              <w:right w:val="single" w:sz="4" w:space="0" w:color="auto"/>
            </w:tcBorders>
          </w:tcPr>
          <w:p w14:paraId="1869258E" w14:textId="77777777" w:rsidR="00D61377" w:rsidRPr="00D61377" w:rsidRDefault="00D61377" w:rsidP="00D61377">
            <w:pPr>
              <w:spacing w:before="120" w:after="120" w:line="240" w:lineRule="atLeast"/>
              <w:textAlignment w:val="top"/>
              <w:rPr>
                <w:rFonts w:eastAsia="Times New Roman"/>
              </w:rPr>
            </w:pPr>
            <w:hyperlink r:id="rId51" w:anchor="!/view?docid=5ecd7b05-8aed-4dbd-b4ef-8cb4912a543b" w:history="1">
              <w:r w:rsidRPr="00D61377">
                <w:rPr>
                  <w:rFonts w:eastAsia="Times New Roman"/>
                  <w:bCs/>
                  <w:color w:val="0000FF"/>
                  <w:u w:val="single"/>
                </w:rPr>
                <w:t>Compass - Bridge Supply (056367)</w:t>
              </w:r>
            </w:hyperlink>
            <w:r w:rsidRPr="00D61377">
              <w:rPr>
                <w:rFonts w:eastAsia="Times New Roman"/>
                <w:bCs/>
              </w:rPr>
              <w:t xml:space="preserve"> </w:t>
            </w:r>
          </w:p>
        </w:tc>
      </w:tr>
      <w:tr w:rsidR="00D61377" w:rsidRPr="00D61377" w14:paraId="7B1EB039"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67FE4E2E" w14:textId="77777777" w:rsidR="00D61377" w:rsidRPr="00D61377" w:rsidRDefault="00D61377" w:rsidP="00D61377">
            <w:pPr>
              <w:spacing w:before="120" w:after="120" w:line="240" w:lineRule="atLeast"/>
              <w:textAlignment w:val="top"/>
              <w:rPr>
                <w:rFonts w:eastAsia="Times New Roman"/>
              </w:rPr>
            </w:pPr>
            <w:proofErr w:type="spellStart"/>
            <w:r w:rsidRPr="00D61377">
              <w:rPr>
                <w:rFonts w:eastAsia="Times New Roman"/>
              </w:rPr>
              <w:t>Changeback</w:t>
            </w:r>
            <w:proofErr w:type="spellEnd"/>
            <w:r w:rsidRPr="00D61377">
              <w:rPr>
                <w:rFonts w:eastAsia="Times New Roman"/>
              </w:rPr>
              <w:t xml:space="preserve"> Requests </w:t>
            </w:r>
          </w:p>
        </w:tc>
        <w:tc>
          <w:tcPr>
            <w:tcW w:w="3510" w:type="pct"/>
            <w:tcBorders>
              <w:top w:val="single" w:sz="4" w:space="0" w:color="auto"/>
              <w:left w:val="single" w:sz="4" w:space="0" w:color="auto"/>
              <w:bottom w:val="single" w:sz="4" w:space="0" w:color="auto"/>
              <w:right w:val="single" w:sz="4" w:space="0" w:color="auto"/>
            </w:tcBorders>
          </w:tcPr>
          <w:p w14:paraId="220A2AF5" w14:textId="77777777" w:rsidR="00D61377" w:rsidRPr="00D61377" w:rsidRDefault="00D61377" w:rsidP="00D61377">
            <w:pPr>
              <w:spacing w:before="120" w:after="120"/>
              <w:rPr>
                <w:rFonts w:eastAsia="Times New Roman"/>
              </w:rPr>
            </w:pPr>
            <w:hyperlink r:id="rId52" w:anchor="!/view?docid=2379cb90-2a49-4be2-a38d-6d66d10365fe" w:history="1">
              <w:r w:rsidRPr="00D61377">
                <w:rPr>
                  <w:rFonts w:eastAsia="Times New Roman"/>
                  <w:color w:val="0000FF"/>
                  <w:u w:val="single"/>
                </w:rPr>
                <w:t xml:space="preserve">Compass - Intervention </w:t>
              </w:r>
              <w:proofErr w:type="spellStart"/>
              <w:r w:rsidRPr="00D61377">
                <w:rPr>
                  <w:rFonts w:eastAsia="Times New Roman"/>
                  <w:color w:val="0000FF"/>
                  <w:u w:val="single"/>
                </w:rPr>
                <w:t>Changebacks</w:t>
              </w:r>
              <w:proofErr w:type="spellEnd"/>
              <w:r w:rsidRPr="00D61377">
                <w:rPr>
                  <w:rFonts w:eastAsia="Times New Roman"/>
                  <w:color w:val="0000FF"/>
                  <w:u w:val="single"/>
                </w:rPr>
                <w:t xml:space="preserve"> (062768)</w:t>
              </w:r>
            </w:hyperlink>
          </w:p>
        </w:tc>
      </w:tr>
      <w:tr w:rsidR="00D61377" w:rsidRPr="00D61377" w14:paraId="1C0EAC91"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635B75E3"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Clinical questions from providers’ offices</w:t>
            </w:r>
          </w:p>
          <w:p w14:paraId="46C676FB"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46CF5C24" w14:textId="77777777" w:rsidR="00D61377" w:rsidRPr="00D61377" w:rsidRDefault="00D61377" w:rsidP="00D61377">
            <w:pPr>
              <w:spacing w:before="120" w:after="120" w:line="240" w:lineRule="atLeast"/>
              <w:textAlignment w:val="top"/>
              <w:rPr>
                <w:rFonts w:eastAsia="Times New Roman"/>
              </w:rPr>
            </w:pPr>
            <w:hyperlink r:id="rId53" w:anchor="!/view?docid=7b6f3264-035e-4d2b-aa6a-b3e65258c2a1" w:history="1">
              <w:r w:rsidRPr="00D61377">
                <w:rPr>
                  <w:rFonts w:eastAsia="Times New Roman"/>
                  <w:color w:val="0000FF"/>
                  <w:u w:val="single"/>
                </w:rPr>
                <w:t>Compass - Handling Doctor and Provider Phone Calls (062786)</w:t>
              </w:r>
            </w:hyperlink>
          </w:p>
        </w:tc>
      </w:tr>
      <w:tr w:rsidR="00D61377" w:rsidRPr="00D61377" w14:paraId="1A3EEE66"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79FF0832"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Compound Clinical Inquiries</w:t>
            </w:r>
          </w:p>
          <w:p w14:paraId="47EA57FB" w14:textId="77777777" w:rsidR="00D61377" w:rsidRPr="00D61377" w:rsidRDefault="00D61377" w:rsidP="00D61377">
            <w:pPr>
              <w:spacing w:before="120" w:after="120" w:line="240" w:lineRule="atLeast"/>
              <w:textAlignment w:val="top"/>
              <w:rPr>
                <w:rFonts w:eastAsia="Times New Roman"/>
              </w:rPr>
            </w:pPr>
            <w:r w:rsidRPr="00D61377">
              <w:rPr>
                <w:rFonts w:eastAsia="Times New Roman"/>
                <w:noProof/>
                <w:color w:val="000000"/>
                <w:shd w:val="clear" w:color="auto" w:fill="E6E6E6"/>
              </w:rPr>
              <w:drawing>
                <wp:inline distT="0" distB="0" distL="0" distR="0" wp14:anchorId="7DB302E0" wp14:editId="5782535E">
                  <wp:extent cx="236220" cy="213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D61377">
              <w:rPr>
                <w:rFonts w:eastAsia="Times New Roman"/>
                <w:color w:val="000000"/>
              </w:rPr>
              <w:t xml:space="preserve"> Due to guidelines issued by the USP, Home Delivery pharmacies do not fill compound prescriptions as of March 1, 2019. </w:t>
            </w:r>
          </w:p>
          <w:p w14:paraId="043E0EBB"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5BC7C78A" w14:textId="77777777" w:rsidR="00D61377" w:rsidRPr="00D61377" w:rsidRDefault="00D61377" w:rsidP="00D61377">
            <w:pPr>
              <w:spacing w:before="120" w:after="120" w:line="240" w:lineRule="atLeast"/>
              <w:textAlignment w:val="top"/>
              <w:rPr>
                <w:rFonts w:eastAsia="Times New Roman"/>
              </w:rPr>
            </w:pPr>
            <w:hyperlink r:id="rId55" w:anchor="!/view?docid=2945ebf6-3201-4a07-9fea-7fdfb27a7a06" w:history="1">
              <w:r w:rsidRPr="00D61377">
                <w:rPr>
                  <w:rFonts w:eastAsia="Times New Roman"/>
                  <w:color w:val="0000FF"/>
                  <w:u w:val="single"/>
                </w:rPr>
                <w:t>Compass - Handling Compound Calls – Care (058045)</w:t>
              </w:r>
            </w:hyperlink>
          </w:p>
        </w:tc>
      </w:tr>
      <w:tr w:rsidR="00D61377" w:rsidRPr="00D61377" w14:paraId="021783E9"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7B4C7CCB"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Controlled Substance Law Inquiries</w:t>
            </w:r>
          </w:p>
        </w:tc>
        <w:tc>
          <w:tcPr>
            <w:tcW w:w="3510" w:type="pct"/>
            <w:tcBorders>
              <w:top w:val="single" w:sz="4" w:space="0" w:color="auto"/>
              <w:left w:val="single" w:sz="4" w:space="0" w:color="auto"/>
              <w:bottom w:val="single" w:sz="4" w:space="0" w:color="auto"/>
              <w:right w:val="single" w:sz="4" w:space="0" w:color="auto"/>
            </w:tcBorders>
          </w:tcPr>
          <w:p w14:paraId="405C6B5C" w14:textId="77777777" w:rsidR="00D61377" w:rsidRPr="00D61377" w:rsidRDefault="00D61377" w:rsidP="00D61377">
            <w:pPr>
              <w:spacing w:before="120" w:after="120" w:line="240" w:lineRule="atLeast"/>
              <w:textAlignment w:val="top"/>
              <w:rPr>
                <w:rFonts w:eastAsia="Times New Roman"/>
              </w:rPr>
            </w:pPr>
            <w:hyperlink r:id="rId56" w:anchor="!/view?docid=43924b4f-9576-4024-93db-2b594c89bb00" w:history="1">
              <w:r w:rsidRPr="00D61377">
                <w:rPr>
                  <w:rFonts w:eastAsia="Times New Roman"/>
                  <w:color w:val="0000FF"/>
                  <w:u w:val="single"/>
                </w:rPr>
                <w:t>Compass - Controlled Substance Information (C2-C5) (062851)</w:t>
              </w:r>
            </w:hyperlink>
          </w:p>
          <w:p w14:paraId="348F8CC0" w14:textId="77777777" w:rsidR="00D61377" w:rsidRPr="00D61377" w:rsidRDefault="00D61377" w:rsidP="00D61377">
            <w:pPr>
              <w:spacing w:before="120" w:after="120" w:line="240" w:lineRule="atLeast"/>
              <w:textAlignment w:val="top"/>
              <w:rPr>
                <w:rFonts w:eastAsia="Times New Roman"/>
              </w:rPr>
            </w:pPr>
            <w:hyperlink r:id="rId57" w:anchor="!/view?docid=76fe19d9-b159-43a4-9db5-077ba1f6a958" w:history="1">
              <w:r w:rsidRPr="00D61377">
                <w:rPr>
                  <w:rFonts w:eastAsia="Times New Roman"/>
                  <w:color w:val="0000FF"/>
                  <w:u w:val="single"/>
                </w:rPr>
                <w:t>Compass - Controlled Substance State Laws (058033)</w:t>
              </w:r>
            </w:hyperlink>
            <w:r w:rsidRPr="00D61377">
              <w:rPr>
                <w:rFonts w:eastAsia="Times New Roman"/>
              </w:rPr>
              <w:t xml:space="preserve"> </w:t>
            </w:r>
          </w:p>
        </w:tc>
      </w:tr>
      <w:tr w:rsidR="00D61377" w:rsidRPr="00D61377" w14:paraId="18BC7B10"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5B2C332C"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Drug Recall Process</w:t>
            </w:r>
          </w:p>
        </w:tc>
        <w:tc>
          <w:tcPr>
            <w:tcW w:w="3510" w:type="pct"/>
            <w:tcBorders>
              <w:top w:val="single" w:sz="4" w:space="0" w:color="auto"/>
              <w:left w:val="single" w:sz="4" w:space="0" w:color="auto"/>
              <w:bottom w:val="single" w:sz="4" w:space="0" w:color="auto"/>
              <w:right w:val="single" w:sz="4" w:space="0" w:color="auto"/>
            </w:tcBorders>
          </w:tcPr>
          <w:p w14:paraId="49B3FB4C" w14:textId="30CC6E78" w:rsidR="00D61377" w:rsidRPr="00D61377" w:rsidRDefault="00D61377" w:rsidP="00D61377">
            <w:pPr>
              <w:spacing w:before="120" w:after="120"/>
              <w:rPr>
                <w:rFonts w:eastAsia="Times New Roman"/>
              </w:rPr>
            </w:pPr>
            <w:r w:rsidRPr="00D61377">
              <w:rPr>
                <w:rFonts w:eastAsia="Times New Roman"/>
              </w:rPr>
              <w:t xml:space="preserve">If the member would like more information about the recall itself of their Mail Order prescription, </w:t>
            </w:r>
            <w:hyperlink r:id="rId58" w:anchor="!/view?docid=18c64566-0ebb-4760-96fe-04da06185de0" w:history="1">
              <w:r w:rsidR="00956894" w:rsidRPr="006854AB">
                <w:rPr>
                  <w:rStyle w:val="Hyperlink"/>
                  <w:rFonts w:eastAsia="Times New Roman"/>
                </w:rPr>
                <w:t>Warm transfer (066076)</w:t>
              </w:r>
            </w:hyperlink>
            <w:r w:rsidR="00956894" w:rsidRPr="00E85C9D">
              <w:rPr>
                <w:rFonts w:eastAsia="Times New Roman"/>
              </w:rPr>
              <w:t xml:space="preserve"> the call to </w:t>
            </w:r>
            <w:hyperlink r:id="rId59" w:anchor="!/view?docid=f22eb77e-4033-4ad9-9afb-fc262f29faad" w:history="1">
              <w:r w:rsidR="00956894" w:rsidRPr="006854AB">
                <w:rPr>
                  <w:rStyle w:val="Hyperlink"/>
                  <w:rFonts w:eastAsia="Times New Roman"/>
                </w:rPr>
                <w:t>Clinical (004378)</w:t>
              </w:r>
            </w:hyperlink>
            <w:r w:rsidRPr="00D61377">
              <w:rPr>
                <w:rFonts w:eastAsia="Times New Roman"/>
              </w:rPr>
              <w:t xml:space="preserve">. If the member is needing to start the recall process for a Mail Order prescription, please refer to </w:t>
            </w:r>
            <w:hyperlink r:id="rId60" w:anchor="!/view?docid=1db6182e-301d-4325-bca0-988f6b1df06f" w:history="1">
              <w:r w:rsidRPr="00D61377">
                <w:rPr>
                  <w:rFonts w:eastAsia="Times New Roman"/>
                  <w:color w:val="0000FF"/>
                  <w:u w:val="single"/>
                </w:rPr>
                <w:t>Compass - Medication Recall and Replacement (057522)</w:t>
              </w:r>
            </w:hyperlink>
            <w:r w:rsidRPr="00D61377">
              <w:rPr>
                <w:rFonts w:eastAsia="Times New Roman"/>
              </w:rPr>
              <w:t xml:space="preserve">. Otherwise, they should contact the pharmacy that </w:t>
            </w:r>
            <w:proofErr w:type="gramStart"/>
            <w:r w:rsidRPr="00D61377">
              <w:rPr>
                <w:rFonts w:eastAsia="Times New Roman"/>
              </w:rPr>
              <w:t>filled</w:t>
            </w:r>
            <w:proofErr w:type="gramEnd"/>
            <w:r w:rsidRPr="00D61377">
              <w:rPr>
                <w:rFonts w:eastAsia="Times New Roman"/>
              </w:rPr>
              <w:t xml:space="preserve"> their prescription for more information on that pharmacy’s recall process.</w:t>
            </w:r>
          </w:p>
        </w:tc>
      </w:tr>
      <w:tr w:rsidR="00D61377" w:rsidRPr="00D61377" w14:paraId="327FC63A"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11C9D03C" w14:textId="77777777" w:rsidR="00D61377" w:rsidRPr="00D61377" w:rsidRDefault="00D61377" w:rsidP="00D61377">
            <w:pPr>
              <w:spacing w:before="120" w:after="120" w:line="240" w:lineRule="atLeast"/>
              <w:textAlignment w:val="top"/>
              <w:rPr>
                <w:rFonts w:eastAsia="Times New Roman"/>
              </w:rPr>
            </w:pPr>
            <w:bookmarkStart w:id="30" w:name="OLE_LINK8"/>
            <w:r w:rsidRPr="00D61377">
              <w:rPr>
                <w:rFonts w:eastAsia="Times New Roman"/>
              </w:rPr>
              <w:t>Duplicate Archive Error</w:t>
            </w:r>
            <w:bookmarkEnd w:id="30"/>
          </w:p>
        </w:tc>
        <w:tc>
          <w:tcPr>
            <w:tcW w:w="3510" w:type="pct"/>
            <w:tcBorders>
              <w:top w:val="single" w:sz="4" w:space="0" w:color="auto"/>
              <w:left w:val="single" w:sz="4" w:space="0" w:color="auto"/>
              <w:bottom w:val="single" w:sz="4" w:space="0" w:color="auto"/>
              <w:right w:val="single" w:sz="4" w:space="0" w:color="auto"/>
            </w:tcBorders>
          </w:tcPr>
          <w:p w14:paraId="064642DA" w14:textId="4CC28CB6" w:rsidR="00D61377" w:rsidRPr="00D61377" w:rsidRDefault="00D61377" w:rsidP="00D61377">
            <w:pPr>
              <w:spacing w:before="120" w:after="120"/>
              <w:contextualSpacing/>
              <w:textAlignment w:val="top"/>
              <w:rPr>
                <w:rFonts w:eastAsia="Times New Roman"/>
              </w:rPr>
            </w:pPr>
            <w:r w:rsidRPr="00D61377">
              <w:rPr>
                <w:rFonts w:eastAsia="Times New Roman"/>
                <w:b/>
                <w:bCs/>
              </w:rPr>
              <w:t>Note</w:t>
            </w:r>
            <w:r w:rsidR="0084661A">
              <w:rPr>
                <w:rFonts w:eastAsia="Times New Roman"/>
                <w:b/>
                <w:bCs/>
              </w:rPr>
              <w:t xml:space="preserve">: </w:t>
            </w:r>
            <w:proofErr w:type="gramStart"/>
            <w:r w:rsidR="00964569">
              <w:rPr>
                <w:rFonts w:eastAsia="Times New Roman"/>
                <w:b/>
                <w:bCs/>
              </w:rPr>
              <w:t xml:space="preserve"> </w:t>
            </w:r>
            <w:r w:rsidRPr="00D61377">
              <w:rPr>
                <w:rFonts w:eastAsia="Times New Roman"/>
              </w:rPr>
              <w:t>Review</w:t>
            </w:r>
            <w:proofErr w:type="gramEnd"/>
            <w:r w:rsidRPr="00D61377">
              <w:rPr>
                <w:rFonts w:eastAsia="Times New Roman"/>
              </w:rPr>
              <w:t xml:space="preserve"> the Member level comments. If found, assure the member that their prescription has been received from the provider, and we will work to get it to them as quickly as possible.</w:t>
            </w:r>
          </w:p>
          <w:p w14:paraId="507F4963" w14:textId="77777777" w:rsidR="00D61377" w:rsidRPr="00D61377" w:rsidRDefault="00D61377" w:rsidP="00D61377">
            <w:pPr>
              <w:spacing w:before="120" w:after="120"/>
              <w:ind w:left="720"/>
              <w:contextualSpacing/>
              <w:rPr>
                <w:rFonts w:eastAsia="Times New Roman"/>
              </w:rPr>
            </w:pPr>
          </w:p>
          <w:p w14:paraId="3E2F2A8A" w14:textId="20234F01" w:rsidR="00D61377" w:rsidRPr="00D61377" w:rsidRDefault="00D61377" w:rsidP="00D61377">
            <w:pPr>
              <w:spacing w:before="120" w:after="120"/>
              <w:textAlignment w:val="top"/>
              <w:rPr>
                <w:rFonts w:eastAsia="Times New Roman"/>
              </w:rPr>
            </w:pPr>
            <w:r w:rsidRPr="00D61377">
              <w:rPr>
                <w:rFonts w:eastAsia="Times New Roman"/>
              </w:rPr>
              <w:t xml:space="preserve">Contact </w:t>
            </w:r>
            <w:hyperlink r:id="rId61" w:anchor="!/view?docid=ff2706a9-6f42-4ccd-87e1-59cb2ce103a8" w:history="1">
              <w:r w:rsidR="00404A5A">
                <w:rPr>
                  <w:rStyle w:val="Hyperlink"/>
                  <w:rFonts w:eastAsia="Times New Roman"/>
                </w:rPr>
                <w:t>Clinical Care Services (024833)</w:t>
              </w:r>
            </w:hyperlink>
            <w:r w:rsidRPr="00D61377">
              <w:rPr>
                <w:rFonts w:eastAsia="Times New Roman"/>
              </w:rPr>
              <w:t xml:space="preserve"> to request a rescan of the archived prescription. Refer to </w:t>
            </w:r>
            <w:hyperlink r:id="rId62" w:anchor="!/view?docid=0b2c83da-f6be-4d4a-83cd-ce3d6a537bd3" w:history="1">
              <w:r w:rsidRPr="00D61377">
                <w:rPr>
                  <w:rFonts w:eastAsia="Times New Roman"/>
                  <w:color w:val="0000FF"/>
                  <w:u w:val="single"/>
                </w:rPr>
                <w:t>Compass - Identified as Duplicate Archive Error CCR (062838)</w:t>
              </w:r>
            </w:hyperlink>
            <w:r w:rsidRPr="00D61377">
              <w:rPr>
                <w:rFonts w:eastAsia="Times New Roman"/>
              </w:rPr>
              <w:t>.</w:t>
            </w:r>
          </w:p>
        </w:tc>
      </w:tr>
      <w:tr w:rsidR="00D61377" w:rsidRPr="00D61377" w14:paraId="27CA0B67"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6AE46D98"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FDA Regulations of Pharmaceuticals</w:t>
            </w:r>
          </w:p>
        </w:tc>
        <w:tc>
          <w:tcPr>
            <w:tcW w:w="3510" w:type="pct"/>
            <w:tcBorders>
              <w:top w:val="single" w:sz="4" w:space="0" w:color="auto"/>
              <w:left w:val="single" w:sz="4" w:space="0" w:color="auto"/>
              <w:bottom w:val="single" w:sz="4" w:space="0" w:color="auto"/>
              <w:right w:val="single" w:sz="4" w:space="0" w:color="auto"/>
            </w:tcBorders>
          </w:tcPr>
          <w:p w14:paraId="584D47D8" w14:textId="77777777" w:rsidR="00D61377" w:rsidRPr="00D61377" w:rsidRDefault="00D61377" w:rsidP="00D61377">
            <w:pPr>
              <w:spacing w:before="120" w:after="120"/>
              <w:rPr>
                <w:rFonts w:eastAsia="Times New Roman"/>
              </w:rPr>
            </w:pPr>
            <w:r w:rsidRPr="00D61377">
              <w:rPr>
                <w:rFonts w:eastAsia="Times New Roman"/>
              </w:rPr>
              <w:t>NA</w:t>
            </w:r>
          </w:p>
        </w:tc>
      </w:tr>
      <w:tr w:rsidR="00D61377" w:rsidRPr="00D61377" w14:paraId="4203DA0B"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0D243168"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Foreign Sourced Medications</w:t>
            </w:r>
          </w:p>
        </w:tc>
        <w:tc>
          <w:tcPr>
            <w:tcW w:w="3510" w:type="pct"/>
            <w:tcBorders>
              <w:top w:val="single" w:sz="4" w:space="0" w:color="auto"/>
              <w:left w:val="single" w:sz="4" w:space="0" w:color="auto"/>
              <w:bottom w:val="single" w:sz="4" w:space="0" w:color="auto"/>
              <w:right w:val="single" w:sz="4" w:space="0" w:color="auto"/>
            </w:tcBorders>
          </w:tcPr>
          <w:p w14:paraId="40882518" w14:textId="77777777" w:rsidR="00D61377" w:rsidRPr="00D61377" w:rsidRDefault="00D61377" w:rsidP="00D61377">
            <w:pPr>
              <w:spacing w:before="120" w:after="120"/>
              <w:rPr>
                <w:rFonts w:eastAsia="Times New Roman"/>
              </w:rPr>
            </w:pPr>
            <w:r w:rsidRPr="00D61377">
              <w:rPr>
                <w:rFonts w:eastAsia="Times New Roman"/>
              </w:rPr>
              <w:t>NA</w:t>
            </w:r>
          </w:p>
        </w:tc>
      </w:tr>
      <w:tr w:rsidR="00D61377" w:rsidRPr="00D61377" w14:paraId="65181DAB"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28D0A70C"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Ingestion of wrong (incorrect) medication</w:t>
            </w:r>
          </w:p>
        </w:tc>
        <w:bookmarkStart w:id="31" w:name="OLE_LINK1"/>
        <w:tc>
          <w:tcPr>
            <w:tcW w:w="3510" w:type="pct"/>
            <w:tcBorders>
              <w:top w:val="single" w:sz="4" w:space="0" w:color="auto"/>
              <w:left w:val="single" w:sz="4" w:space="0" w:color="auto"/>
              <w:bottom w:val="single" w:sz="4" w:space="0" w:color="auto"/>
              <w:right w:val="single" w:sz="4" w:space="0" w:color="auto"/>
            </w:tcBorders>
          </w:tcPr>
          <w:p w14:paraId="67A54309" w14:textId="77777777" w:rsidR="00D61377" w:rsidRPr="00D61377" w:rsidRDefault="00D61377" w:rsidP="00D61377">
            <w:pPr>
              <w:spacing w:before="120" w:after="120"/>
              <w:rPr>
                <w:rFonts w:eastAsia="Times New Roman"/>
                <w:bCs/>
              </w:rPr>
            </w:pPr>
            <w:r w:rsidRPr="00D61377">
              <w:rPr>
                <w:rFonts w:eastAsia="Times New Roman"/>
                <w:bCs/>
              </w:rPr>
              <w:fldChar w:fldCharType="begin"/>
            </w:r>
            <w:r w:rsidRPr="00D61377">
              <w:rPr>
                <w:rFonts w:eastAsia="Times New Roman"/>
                <w:bCs/>
              </w:rPr>
              <w:instrText xml:space="preserve"> HYPERLINK "https://thesource.cvshealth.com/nuxeo/thesource/" \l "!/view?docid=1a70bedf-a141-40f0-929b-9bef6d8c2e7c" </w:instrText>
            </w:r>
            <w:r w:rsidRPr="00D61377">
              <w:rPr>
                <w:rFonts w:eastAsia="Times New Roman"/>
                <w:bCs/>
              </w:rPr>
            </w:r>
            <w:r w:rsidRPr="00D61377">
              <w:rPr>
                <w:rFonts w:eastAsia="Times New Roman"/>
                <w:bCs/>
              </w:rPr>
              <w:fldChar w:fldCharType="separate"/>
            </w:r>
            <w:r w:rsidRPr="00D61377">
              <w:rPr>
                <w:rFonts w:eastAsia="Times New Roman"/>
                <w:bCs/>
                <w:color w:val="0000FF"/>
                <w:u w:val="single"/>
              </w:rPr>
              <w:t>Compass - Member Counseling by Pharmacist (Clinical Inquiry) (062780)</w:t>
            </w:r>
            <w:r w:rsidRPr="00D61377">
              <w:rPr>
                <w:rFonts w:eastAsia="Times New Roman"/>
                <w:bCs/>
              </w:rPr>
              <w:fldChar w:fldCharType="end"/>
            </w:r>
          </w:p>
          <w:bookmarkEnd w:id="31"/>
          <w:p w14:paraId="65897345" w14:textId="059A9E27" w:rsidR="00D61377" w:rsidRPr="00D61377" w:rsidRDefault="00D61377" w:rsidP="005E5F9D">
            <w:pPr>
              <w:spacing w:before="120" w:after="120"/>
              <w:rPr>
                <w:rFonts w:eastAsia="Times New Roman"/>
                <w:bCs/>
              </w:rPr>
            </w:pPr>
            <w:r w:rsidRPr="00D61377">
              <w:rPr>
                <w:rFonts w:eastAsia="Times New Roman"/>
              </w:rPr>
              <w:fldChar w:fldCharType="begin"/>
            </w:r>
            <w:r w:rsidRPr="00D61377">
              <w:rPr>
                <w:rFonts w:eastAsia="Times New Roman"/>
              </w:rPr>
              <w:instrText xml:space="preserve"> HYPERLINK "https://thesource.cvshealth.com/nuxeo/thesource/" \l "!/view?docid=73b19224-7602-4182-b37b-5111baceb889" </w:instrText>
            </w:r>
            <w:r w:rsidRPr="00D61377">
              <w:rPr>
                <w:rFonts w:eastAsia="Times New Roman"/>
              </w:rPr>
            </w:r>
            <w:r w:rsidRPr="00D61377">
              <w:rPr>
                <w:rFonts w:eastAsia="Times New Roman"/>
              </w:rPr>
              <w:fldChar w:fldCharType="separate"/>
            </w:r>
            <w:r w:rsidRPr="00D61377">
              <w:rPr>
                <w:rFonts w:eastAsia="Times New Roman"/>
                <w:bCs/>
                <w:color w:val="0000FF"/>
                <w:u w:val="single"/>
              </w:rPr>
              <w:t>Compass - Clinical Counseling Pharmacist After Hours Process (057978)</w:t>
            </w:r>
            <w:r w:rsidRPr="00D61377">
              <w:rPr>
                <w:rFonts w:eastAsia="Times New Roman"/>
                <w:bCs/>
                <w:color w:val="0000FF"/>
                <w:u w:val="single"/>
              </w:rPr>
              <w:fldChar w:fldCharType="end"/>
            </w:r>
            <w:r w:rsidR="0084661A">
              <w:rPr>
                <w:rFonts w:eastAsia="Times New Roman"/>
                <w:b/>
                <w:bCs/>
              </w:rPr>
              <w:t xml:space="preserve"> </w:t>
            </w:r>
            <w:r w:rsidRPr="00D61377">
              <w:rPr>
                <w:rFonts w:eastAsia="Times New Roman"/>
              </w:rPr>
              <w:t xml:space="preserve"> </w:t>
            </w:r>
          </w:p>
        </w:tc>
      </w:tr>
      <w:tr w:rsidR="00D61377" w:rsidRPr="00D61377" w14:paraId="0B4C0D15"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69370FC5" w14:textId="7DEADC60" w:rsidR="00D61377" w:rsidRPr="00D61377" w:rsidRDefault="00E85C9D" w:rsidP="00D61377">
            <w:pPr>
              <w:spacing w:before="120" w:after="120" w:line="240" w:lineRule="atLeast"/>
              <w:textAlignment w:val="top"/>
              <w:rPr>
                <w:rFonts w:eastAsia="Times New Roman"/>
              </w:rPr>
            </w:pPr>
            <w:r>
              <w:rPr>
                <w:rFonts w:eastAsia="Times New Roman"/>
                <w:noProof/>
              </w:rPr>
              <w:drawing>
                <wp:inline distT="0" distB="0" distL="0" distR="0" wp14:anchorId="3615396D" wp14:editId="4B41B02C">
                  <wp:extent cx="304762" cy="304762"/>
                  <wp:effectExtent l="0" t="0" r="635" b="635"/>
                  <wp:docPr id="2044551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51569" name="Picture 2044551569"/>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rPr>
              <w:t xml:space="preserve"> </w:t>
            </w:r>
            <w:r w:rsidR="00D61377" w:rsidRPr="00D61377">
              <w:rPr>
                <w:rFonts w:eastAsia="Times New Roman"/>
              </w:rPr>
              <w:t>Instructions for Expiration concerns</w:t>
            </w:r>
          </w:p>
          <w:p w14:paraId="0064F2EE"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3BC83954" w14:textId="77777777" w:rsidR="00D61377" w:rsidRPr="00D61377" w:rsidRDefault="00D61377" w:rsidP="00D61377">
            <w:pPr>
              <w:spacing w:before="120" w:after="120" w:line="240" w:lineRule="atLeast"/>
              <w:textAlignment w:val="top"/>
              <w:rPr>
                <w:rFonts w:eastAsia="Times New Roman"/>
              </w:rPr>
            </w:pPr>
            <w:hyperlink r:id="rId63" w:anchor="!/view?docid=dd8f17fd-3045-4599-9d41-8545884bf5fa" w:history="1">
              <w:r w:rsidRPr="00D61377">
                <w:rPr>
                  <w:rFonts w:eastAsia="Times New Roman"/>
                  <w:color w:val="0000FF"/>
                  <w:u w:val="single"/>
                </w:rPr>
                <w:t>Discard Date/Expiration Date Inquiry (004582)</w:t>
              </w:r>
            </w:hyperlink>
            <w:r w:rsidRPr="00D61377">
              <w:rPr>
                <w:rFonts w:eastAsia="Times New Roman"/>
              </w:rPr>
              <w:t xml:space="preserve"> </w:t>
            </w:r>
          </w:p>
        </w:tc>
      </w:tr>
      <w:tr w:rsidR="00605770" w:rsidRPr="00D61377" w14:paraId="30A4290C"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472E3324" w14:textId="0BB9DF00" w:rsidR="00605770" w:rsidRPr="00D61377" w:rsidRDefault="00E85C9D" w:rsidP="00D61377">
            <w:pPr>
              <w:spacing w:before="120" w:after="120" w:line="240" w:lineRule="atLeast"/>
              <w:textAlignment w:val="top"/>
              <w:rPr>
                <w:rFonts w:eastAsia="Times New Roman"/>
              </w:rPr>
            </w:pPr>
            <w:r>
              <w:rPr>
                <w:noProof/>
              </w:rPr>
              <w:drawing>
                <wp:inline distT="0" distB="0" distL="0" distR="0" wp14:anchorId="29A70EF4" wp14:editId="08F571DF">
                  <wp:extent cx="304762" cy="304762"/>
                  <wp:effectExtent l="0" t="0" r="635" b="635"/>
                  <wp:docPr id="1711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63619" name="Picture 603463619"/>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rPr>
              <w:t xml:space="preserve"> </w:t>
            </w:r>
            <w:r w:rsidR="00DB0EC1" w:rsidRPr="26433BA4">
              <w:rPr>
                <w:rFonts w:eastAsia="Times New Roman"/>
              </w:rPr>
              <w:t>Instructions for disposing of medication</w:t>
            </w:r>
            <w:r w:rsidR="00DB0EC1">
              <w:rPr>
                <w:rFonts w:eastAsia="Times New Roman"/>
              </w:rPr>
              <w:t>(s)</w:t>
            </w:r>
          </w:p>
        </w:tc>
        <w:tc>
          <w:tcPr>
            <w:tcW w:w="3510" w:type="pct"/>
            <w:tcBorders>
              <w:top w:val="single" w:sz="4" w:space="0" w:color="auto"/>
              <w:left w:val="single" w:sz="4" w:space="0" w:color="auto"/>
              <w:bottom w:val="single" w:sz="4" w:space="0" w:color="auto"/>
              <w:right w:val="single" w:sz="4" w:space="0" w:color="auto"/>
            </w:tcBorders>
          </w:tcPr>
          <w:p w14:paraId="461B5998" w14:textId="515AAADC" w:rsidR="00A65839" w:rsidRPr="00B9776E" w:rsidRDefault="00A65839" w:rsidP="00B9776E">
            <w:pPr>
              <w:spacing w:before="120" w:after="120" w:line="240" w:lineRule="atLeast"/>
            </w:pPr>
            <w:r w:rsidRPr="001301A5">
              <w:t>Review the following options with the caller and proceed as needed</w:t>
            </w:r>
            <w:r>
              <w:t>:</w:t>
            </w:r>
          </w:p>
          <w:p w14:paraId="2248F409" w14:textId="77777777" w:rsidR="00A65839" w:rsidRPr="00B9776E" w:rsidRDefault="00A65839" w:rsidP="00B9776E">
            <w:pPr>
              <w:pStyle w:val="ListParagraph"/>
              <w:spacing w:before="120" w:after="120" w:line="240" w:lineRule="atLeast"/>
            </w:pPr>
          </w:p>
          <w:p w14:paraId="5D8AA69A" w14:textId="63C5142E" w:rsidR="00A65839" w:rsidRDefault="00E85C9D" w:rsidP="006B6644">
            <w:pPr>
              <w:pStyle w:val="ListParagraph"/>
              <w:numPr>
                <w:ilvl w:val="0"/>
                <w:numId w:val="50"/>
              </w:numPr>
              <w:spacing w:before="120" w:after="120" w:line="240" w:lineRule="atLeast"/>
            </w:pPr>
            <w:hyperlink r:id="rId64" w:anchor="!/view?docid=18c64566-0ebb-4760-96fe-04da06185de0" w:history="1">
              <w:r w:rsidRPr="006B6644">
                <w:rPr>
                  <w:rStyle w:val="Hyperlink"/>
                </w:rPr>
                <w:t>Warm transfer (066076)</w:t>
              </w:r>
            </w:hyperlink>
            <w:r w:rsidR="00A65839" w:rsidRPr="00E85C9D">
              <w:rPr>
                <w:rFonts w:eastAsia="Times New Roman"/>
              </w:rPr>
              <w:t xml:space="preserve"> the call to </w:t>
            </w:r>
            <w:hyperlink r:id="rId65" w:anchor="!/view?docid=f22eb77e-4033-4ad9-9afb-fc262f29faad" w:history="1">
              <w:r w:rsidRPr="006B6644">
                <w:rPr>
                  <w:rStyle w:val="Hyperlink"/>
                </w:rPr>
                <w:t>Clinical (004378)</w:t>
              </w:r>
            </w:hyperlink>
            <w:r w:rsidRPr="00E85C9D">
              <w:rPr>
                <w:rFonts w:eastAsia="Times New Roman"/>
              </w:rPr>
              <w:t>.</w:t>
            </w:r>
            <w:r w:rsidR="00A65839" w:rsidRPr="00E85C9D">
              <w:rPr>
                <w:rFonts w:eastAsia="Times New Roman"/>
              </w:rPr>
              <w:t xml:space="preserve"> </w:t>
            </w:r>
          </w:p>
          <w:p w14:paraId="60D5147A" w14:textId="77777777" w:rsidR="00E85C9D" w:rsidRDefault="00E85C9D" w:rsidP="006B6644">
            <w:pPr>
              <w:pStyle w:val="ListParagraph"/>
              <w:spacing w:before="120" w:after="120" w:line="240" w:lineRule="atLeast"/>
            </w:pPr>
          </w:p>
          <w:p w14:paraId="2B264C6C" w14:textId="28B5747A" w:rsidR="00A65839" w:rsidRDefault="00A65839" w:rsidP="00B9776E">
            <w:pPr>
              <w:pStyle w:val="ListParagraph"/>
              <w:numPr>
                <w:ilvl w:val="0"/>
                <w:numId w:val="50"/>
              </w:numPr>
              <w:spacing w:before="120" w:after="120" w:line="240" w:lineRule="atLeast"/>
            </w:pPr>
            <w:r>
              <w:t>A</w:t>
            </w:r>
            <w:r w:rsidRPr="008649E5">
              <w:t>dvise the member to contact the retail pharmacy where the prescription was filled for guidance on safe discarding/disposal</w:t>
            </w:r>
            <w:r>
              <w:t xml:space="preserve">. </w:t>
            </w:r>
          </w:p>
          <w:p w14:paraId="774E82FA" w14:textId="77777777" w:rsidR="00A65839" w:rsidRDefault="00A65839" w:rsidP="00B9776E">
            <w:pPr>
              <w:pStyle w:val="ListParagraph"/>
              <w:spacing w:before="120" w:after="120" w:line="240" w:lineRule="atLeast"/>
            </w:pPr>
          </w:p>
          <w:p w14:paraId="1A03B66C" w14:textId="77777777" w:rsidR="00A65839" w:rsidRDefault="00A65839" w:rsidP="00FA180A">
            <w:pPr>
              <w:pStyle w:val="ListParagraph"/>
              <w:numPr>
                <w:ilvl w:val="0"/>
                <w:numId w:val="50"/>
              </w:numPr>
              <w:spacing w:before="120" w:after="120" w:line="240" w:lineRule="atLeast"/>
            </w:pPr>
            <w:r>
              <w:t xml:space="preserve">Advise that </w:t>
            </w:r>
            <w:r w:rsidRPr="000529A6">
              <w:t xml:space="preserve">CVS/pharmacy Offers Customers Safe Disposal Program for Medications. To find a convenient disposal location near you, including select CVS locations, visit </w:t>
            </w:r>
            <w:hyperlink r:id="rId66" w:history="1">
              <w:r w:rsidRPr="000529A6">
                <w:rPr>
                  <w:rStyle w:val="Hyperlink"/>
                </w:rPr>
                <w:t>https://safe.pharmacy/drug-disposal/</w:t>
              </w:r>
            </w:hyperlink>
            <w:r w:rsidRPr="000529A6">
              <w:t>.</w:t>
            </w:r>
          </w:p>
          <w:p w14:paraId="41313CA5" w14:textId="77777777" w:rsidR="000F7F71" w:rsidRDefault="000F7F71" w:rsidP="00B9776E">
            <w:pPr>
              <w:pStyle w:val="ListParagraph"/>
              <w:spacing w:before="120" w:after="120"/>
            </w:pPr>
          </w:p>
          <w:p w14:paraId="3FB7560D" w14:textId="1AA41A14" w:rsidR="00E85C9D" w:rsidRPr="006B6644" w:rsidRDefault="000F7F71" w:rsidP="00E85C9D">
            <w:pPr>
              <w:pStyle w:val="ListParagraph"/>
              <w:numPr>
                <w:ilvl w:val="0"/>
                <w:numId w:val="56"/>
              </w:numPr>
              <w:spacing w:before="120" w:after="120" w:line="240" w:lineRule="atLeast"/>
            </w:pPr>
            <w:r>
              <w:t>Agents</w:t>
            </w:r>
            <w:r w:rsidR="0096068A">
              <w:t xml:space="preserve"> </w:t>
            </w:r>
            <w:r w:rsidR="0096068A">
              <w:rPr>
                <w:rFonts w:eastAsia="Verdana" w:cs="Verdana"/>
              </w:rPr>
              <w:t>can utilize this link to assist callers with convenient disposal locations.</w:t>
            </w:r>
          </w:p>
          <w:p w14:paraId="77868D9C" w14:textId="77777777" w:rsidR="00E85C9D" w:rsidRDefault="00E85C9D" w:rsidP="006B6644">
            <w:pPr>
              <w:pStyle w:val="ListParagraph"/>
              <w:spacing w:before="120" w:after="120" w:line="240" w:lineRule="atLeast"/>
              <w:ind w:left="1440"/>
            </w:pPr>
          </w:p>
          <w:p w14:paraId="526CBD3A" w14:textId="4F55EE29" w:rsidR="00605770" w:rsidRDefault="00A65839" w:rsidP="006B6644">
            <w:pPr>
              <w:pStyle w:val="ListParagraph"/>
              <w:numPr>
                <w:ilvl w:val="0"/>
                <w:numId w:val="56"/>
              </w:numPr>
              <w:spacing w:before="120" w:after="120" w:line="240" w:lineRule="atLeast"/>
            </w:pPr>
            <w:r w:rsidRPr="000529A6">
              <w:t>Members may also reference: “How to Dispose of Unused</w:t>
            </w:r>
            <w:r>
              <w:t xml:space="preserve"> </w:t>
            </w:r>
            <w:r w:rsidRPr="000529A6">
              <w:t>Medicines” </w:t>
            </w:r>
            <w:r w:rsidR="00E85C9D">
              <w:t xml:space="preserve">at </w:t>
            </w:r>
            <w:hyperlink r:id="rId67" w:history="1">
              <w:r w:rsidRPr="00BB43A7">
                <w:rPr>
                  <w:rStyle w:val="Hyperlink"/>
                </w:rPr>
                <w:t>www.fda.gov/ForConsumers/ConsumerUpdates/ucm101653.htm</w:t>
              </w:r>
            </w:hyperlink>
            <w:r w:rsidRPr="000529A6">
              <w:t>.</w:t>
            </w:r>
          </w:p>
        </w:tc>
      </w:tr>
      <w:tr w:rsidR="00D61377" w:rsidRPr="00D61377" w14:paraId="2213F7C4"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7F9E9E04"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Medication Recall</w:t>
            </w:r>
          </w:p>
        </w:tc>
        <w:tc>
          <w:tcPr>
            <w:tcW w:w="3510" w:type="pct"/>
            <w:tcBorders>
              <w:top w:val="single" w:sz="4" w:space="0" w:color="auto"/>
              <w:left w:val="single" w:sz="4" w:space="0" w:color="auto"/>
              <w:bottom w:val="single" w:sz="4" w:space="0" w:color="auto"/>
              <w:right w:val="single" w:sz="4" w:space="0" w:color="auto"/>
            </w:tcBorders>
          </w:tcPr>
          <w:p w14:paraId="0320F2EC" w14:textId="77777777" w:rsidR="00D61377" w:rsidRPr="00D61377" w:rsidRDefault="00D61377" w:rsidP="00D61377">
            <w:pPr>
              <w:spacing w:before="120" w:after="120" w:line="240" w:lineRule="atLeast"/>
              <w:textAlignment w:val="top"/>
              <w:rPr>
                <w:rFonts w:eastAsia="Times New Roman"/>
              </w:rPr>
            </w:pPr>
            <w:hyperlink r:id="rId68" w:anchor="!/view?docid=1db6182e-301d-4325-bca0-988f6b1df06f" w:history="1">
              <w:r w:rsidRPr="00D61377">
                <w:rPr>
                  <w:rFonts w:eastAsia="Times New Roman"/>
                  <w:color w:val="0000FF"/>
                  <w:u w:val="single"/>
                </w:rPr>
                <w:t>Compass - Medication Recall and Replacement (057522)</w:t>
              </w:r>
            </w:hyperlink>
          </w:p>
        </w:tc>
      </w:tr>
      <w:tr w:rsidR="00D61377" w:rsidRPr="00D61377" w14:paraId="5DCD348C"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7314DE3D" w14:textId="77777777" w:rsidR="00D61377" w:rsidRPr="00D61377" w:rsidRDefault="00D61377" w:rsidP="00D61377">
            <w:pPr>
              <w:spacing w:before="120" w:after="120" w:line="240" w:lineRule="atLeast"/>
              <w:textAlignment w:val="top"/>
              <w:rPr>
                <w:rFonts w:eastAsia="Times New Roman"/>
              </w:rPr>
            </w:pPr>
            <w:bookmarkStart w:id="32" w:name="OLE_LINK20"/>
            <w:r w:rsidRPr="00D61377">
              <w:rPr>
                <w:rFonts w:eastAsia="Times New Roman"/>
              </w:rPr>
              <w:t xml:space="preserve">Member Requests to speak with RPh (Pharmacist) </w:t>
            </w:r>
          </w:p>
          <w:bookmarkEnd w:id="32"/>
          <w:p w14:paraId="029EB84F" w14:textId="77777777" w:rsidR="00D61377" w:rsidRPr="00D61377" w:rsidRDefault="00D61377" w:rsidP="00D61377">
            <w:pPr>
              <w:spacing w:before="120" w:after="120" w:line="240" w:lineRule="atLeast"/>
              <w:textAlignment w:val="top"/>
              <w:rPr>
                <w:rFonts w:eastAsia="Times New Roman"/>
                <w:b/>
                <w:bCs/>
              </w:rPr>
            </w:pPr>
            <w:r w:rsidRPr="00D61377">
              <w:rPr>
                <w:rFonts w:eastAsia="Times New Roman"/>
                <w:b/>
                <w:bCs/>
              </w:rPr>
              <w:t>Examples:</w:t>
            </w:r>
          </w:p>
          <w:p w14:paraId="1E1162C7" w14:textId="77777777" w:rsidR="00D61377" w:rsidRPr="00D61377" w:rsidRDefault="00D61377" w:rsidP="00D61377">
            <w:pPr>
              <w:numPr>
                <w:ilvl w:val="0"/>
                <w:numId w:val="37"/>
              </w:numPr>
              <w:spacing w:before="120" w:after="120" w:line="240" w:lineRule="atLeast"/>
              <w:ind w:left="540"/>
              <w:textAlignment w:val="top"/>
              <w:rPr>
                <w:rFonts w:eastAsia="Times New Roman"/>
              </w:rPr>
            </w:pPr>
            <w:r w:rsidRPr="00D61377">
              <w:rPr>
                <w:rFonts w:eastAsia="Times New Roman"/>
                <w:bCs/>
                <w:color w:val="000000"/>
              </w:rPr>
              <w:t>Brand vs. Generic Differences (No price quotes)</w:t>
            </w:r>
          </w:p>
          <w:p w14:paraId="1C0728FD" w14:textId="77777777" w:rsidR="00D61377" w:rsidRPr="00D61377" w:rsidRDefault="00D61377" w:rsidP="00D61377">
            <w:pPr>
              <w:numPr>
                <w:ilvl w:val="0"/>
                <w:numId w:val="37"/>
              </w:numPr>
              <w:spacing w:before="120" w:after="120" w:line="240" w:lineRule="atLeast"/>
              <w:ind w:left="540"/>
              <w:textAlignment w:val="top"/>
              <w:rPr>
                <w:rFonts w:eastAsia="Times New Roman"/>
              </w:rPr>
            </w:pPr>
            <w:r w:rsidRPr="00D61377">
              <w:rPr>
                <w:rFonts w:eastAsia="Times New Roman"/>
                <w:bCs/>
                <w:color w:val="000000"/>
              </w:rPr>
              <w:t>Drug Interactions</w:t>
            </w:r>
          </w:p>
          <w:p w14:paraId="59BC4155" w14:textId="77777777" w:rsidR="00D61377" w:rsidRPr="00D61377" w:rsidRDefault="00D61377" w:rsidP="00D61377">
            <w:pPr>
              <w:numPr>
                <w:ilvl w:val="0"/>
                <w:numId w:val="37"/>
              </w:numPr>
              <w:spacing w:before="120" w:after="120" w:line="240" w:lineRule="atLeast"/>
              <w:ind w:left="540"/>
              <w:textAlignment w:val="top"/>
              <w:rPr>
                <w:rFonts w:eastAsia="Times New Roman"/>
              </w:rPr>
            </w:pPr>
            <w:r w:rsidRPr="00D61377">
              <w:rPr>
                <w:rFonts w:eastAsia="Times New Roman"/>
                <w:bCs/>
                <w:color w:val="000000"/>
              </w:rPr>
              <w:t>Medication Usage (Missed a dose, taken more than prescribed dosage, etc.)</w:t>
            </w:r>
          </w:p>
          <w:p w14:paraId="26234866" w14:textId="77777777" w:rsidR="00D61377" w:rsidRPr="00D61377" w:rsidRDefault="00D61377" w:rsidP="00D61377">
            <w:pPr>
              <w:numPr>
                <w:ilvl w:val="0"/>
                <w:numId w:val="37"/>
              </w:numPr>
              <w:spacing w:before="120" w:after="120" w:line="240" w:lineRule="atLeast"/>
              <w:ind w:left="540"/>
              <w:textAlignment w:val="top"/>
              <w:rPr>
                <w:rFonts w:eastAsia="Times New Roman"/>
              </w:rPr>
            </w:pPr>
            <w:r w:rsidRPr="00D61377">
              <w:rPr>
                <w:rFonts w:eastAsia="Times New Roman"/>
                <w:bCs/>
                <w:color w:val="000000"/>
              </w:rPr>
              <w:t>Side Effects/Adverse Reactions</w:t>
            </w:r>
          </w:p>
          <w:p w14:paraId="329D47D3" w14:textId="77777777" w:rsidR="00D61377" w:rsidRPr="00D61377" w:rsidRDefault="00D61377" w:rsidP="00D61377">
            <w:pPr>
              <w:numPr>
                <w:ilvl w:val="0"/>
                <w:numId w:val="37"/>
              </w:numPr>
              <w:spacing w:before="120" w:after="120" w:line="240" w:lineRule="atLeast"/>
              <w:ind w:left="540"/>
              <w:textAlignment w:val="top"/>
              <w:rPr>
                <w:rFonts w:eastAsia="Times New Roman"/>
              </w:rPr>
            </w:pPr>
            <w:r w:rsidRPr="00D61377">
              <w:rPr>
                <w:rFonts w:eastAsia="Times New Roman"/>
                <w:bCs/>
                <w:color w:val="000000"/>
              </w:rPr>
              <w:t>Storage/Stability/Temperature</w:t>
            </w:r>
          </w:p>
          <w:p w14:paraId="56D92A2A" w14:textId="77777777" w:rsidR="00D61377" w:rsidRPr="00D61377" w:rsidRDefault="00D61377" w:rsidP="00D61377">
            <w:pPr>
              <w:spacing w:before="120" w:after="120" w:line="240" w:lineRule="atLeast"/>
              <w:textAlignment w:val="top"/>
              <w:rPr>
                <w:rFonts w:eastAsia="Times New Roman"/>
              </w:rPr>
            </w:pPr>
          </w:p>
          <w:p w14:paraId="64337628"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2548C1C3" w14:textId="77777777" w:rsidR="00D61377" w:rsidRPr="00D61377" w:rsidRDefault="00D61377" w:rsidP="00D61377">
            <w:pPr>
              <w:spacing w:before="120" w:after="120"/>
              <w:rPr>
                <w:rFonts w:eastAsia="Times New Roman"/>
                <w:bCs/>
              </w:rPr>
            </w:pPr>
            <w:hyperlink r:id="rId69" w:anchor="!/view?docid=1a70bedf-a141-40f0-929b-9bef6d8c2e7c" w:history="1">
              <w:r w:rsidRPr="00D61377">
                <w:rPr>
                  <w:rFonts w:eastAsia="Times New Roman"/>
                  <w:bCs/>
                  <w:color w:val="0000FF"/>
                  <w:u w:val="single"/>
                </w:rPr>
                <w:t>Compass - Member Counseling by Pharmacist (Clinical Inquiry) (062780)</w:t>
              </w:r>
            </w:hyperlink>
          </w:p>
          <w:p w14:paraId="733E1886" w14:textId="77777777" w:rsidR="00D61377" w:rsidRPr="00D61377" w:rsidRDefault="00D61377" w:rsidP="00D61377">
            <w:pPr>
              <w:spacing w:before="120" w:after="120"/>
              <w:rPr>
                <w:rFonts w:eastAsia="Times New Roman"/>
                <w:bCs/>
              </w:rPr>
            </w:pPr>
            <w:hyperlink r:id="rId70" w:anchor="!/view?docid=73b19224-7602-4182-b37b-5111baceb889" w:history="1">
              <w:r w:rsidRPr="00D61377">
                <w:rPr>
                  <w:rFonts w:eastAsia="Times New Roman"/>
                  <w:bCs/>
                  <w:color w:val="0000FF"/>
                  <w:u w:val="single"/>
                </w:rPr>
                <w:t>Compass - Clinical Counseling Pharmacist After Hours Process (057978)</w:t>
              </w:r>
            </w:hyperlink>
          </w:p>
          <w:p w14:paraId="303FBFD9" w14:textId="77777777" w:rsidR="00D61377" w:rsidRPr="00D61377" w:rsidRDefault="00D61377" w:rsidP="00D61377">
            <w:pPr>
              <w:spacing w:before="120" w:after="120"/>
              <w:rPr>
                <w:rFonts w:eastAsia="Times New Roman"/>
                <w:bCs/>
              </w:rPr>
            </w:pPr>
          </w:p>
          <w:p w14:paraId="18AFA25B" w14:textId="77777777" w:rsidR="00D61377" w:rsidRPr="00D61377" w:rsidRDefault="00D61377" w:rsidP="00D61377">
            <w:pPr>
              <w:spacing w:before="120" w:after="120"/>
              <w:rPr>
                <w:rFonts w:eastAsia="Times New Roman"/>
                <w:bCs/>
              </w:rPr>
            </w:pPr>
            <w:r w:rsidRPr="00D61377">
              <w:rPr>
                <w:rFonts w:eastAsia="Times New Roman"/>
                <w:bCs/>
              </w:rPr>
              <w:t xml:space="preserve">CVS Caremark Pharmacist can consult on all medications retail or mail order including but not limited to OTC products. </w:t>
            </w:r>
          </w:p>
          <w:p w14:paraId="24F42B37" w14:textId="77777777" w:rsidR="00D61377" w:rsidRPr="00D61377" w:rsidRDefault="00D61377" w:rsidP="00D61377">
            <w:pPr>
              <w:spacing w:before="120" w:after="120"/>
              <w:rPr>
                <w:rFonts w:eastAsia="Times New Roman"/>
                <w:bCs/>
              </w:rPr>
            </w:pPr>
          </w:p>
          <w:p w14:paraId="462AB2A0" w14:textId="77777777" w:rsidR="00D61377" w:rsidRPr="00D61377" w:rsidRDefault="00D61377" w:rsidP="00D61377">
            <w:pPr>
              <w:spacing w:before="120" w:after="120"/>
              <w:rPr>
                <w:rFonts w:eastAsia="Times New Roman"/>
                <w:bCs/>
              </w:rPr>
            </w:pPr>
            <w:r w:rsidRPr="00D61377">
              <w:rPr>
                <w:rFonts w:eastAsia="Times New Roman"/>
                <w:noProof/>
              </w:rPr>
              <w:drawing>
                <wp:inline distT="0" distB="0" distL="0" distR="0" wp14:anchorId="3DC53110" wp14:editId="50F80C93">
                  <wp:extent cx="238125" cy="209550"/>
                  <wp:effectExtent l="0" t="0" r="9525" b="0"/>
                  <wp:docPr id="177165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61377">
              <w:rPr>
                <w:rFonts w:eastAsia="Times New Roman"/>
                <w:bCs/>
              </w:rPr>
              <w:t xml:space="preserve"> If calling about a Specialty medication, warm</w:t>
            </w:r>
            <w:r w:rsidRPr="00D61377">
              <w:rPr>
                <w:rFonts w:eastAsia="Times New Roman"/>
              </w:rPr>
              <w:t xml:space="preserve"> transfer</w:t>
            </w:r>
            <w:r w:rsidRPr="00D61377">
              <w:rPr>
                <w:rFonts w:eastAsia="Times New Roman"/>
                <w:bCs/>
              </w:rPr>
              <w:t xml:space="preserve"> to Specialty Pharmacy (1-800-237-2767) for a pharmacist consultation. Refer to </w:t>
            </w:r>
            <w:hyperlink r:id="rId71" w:anchor="!/view?docid=18c64566-0ebb-4760-96fe-04da06185de0" w:history="1">
              <w:r w:rsidRPr="00D61377">
                <w:rPr>
                  <w:rFonts w:eastAsia="Times New Roman"/>
                  <w:color w:val="0000FF"/>
                  <w:u w:val="single"/>
                </w:rPr>
                <w:t>Compass - Basic Call Handling – Opening the Call, Call Hold, Warm and Cold Transfer (066076)</w:t>
              </w:r>
            </w:hyperlink>
            <w:r w:rsidRPr="00D61377">
              <w:rPr>
                <w:rFonts w:eastAsia="Times New Roman"/>
              </w:rPr>
              <w:t>.</w:t>
            </w:r>
            <w:r w:rsidRPr="00D61377">
              <w:rPr>
                <w:rFonts w:eastAsia="Times New Roman"/>
                <w:bCs/>
              </w:rPr>
              <w:t xml:space="preserve"> </w:t>
            </w:r>
          </w:p>
          <w:p w14:paraId="18D5D15A" w14:textId="01E3D3B8" w:rsidR="00D61377" w:rsidRPr="00D61377" w:rsidRDefault="00D61377" w:rsidP="00D61377">
            <w:pPr>
              <w:spacing w:before="120" w:after="120"/>
              <w:rPr>
                <w:rFonts w:eastAsia="Times New Roman"/>
                <w:b/>
                <w:bCs/>
              </w:rPr>
            </w:pPr>
            <w:r w:rsidRPr="00D61377">
              <w:rPr>
                <w:rFonts w:eastAsia="Times New Roman"/>
              </w:rPr>
              <w:t xml:space="preserve"> </w:t>
            </w:r>
            <w:r w:rsidRPr="00D61377">
              <w:rPr>
                <w:rFonts w:eastAsia="Times New Roman"/>
                <w:noProof/>
              </w:rPr>
              <w:drawing>
                <wp:inline distT="0" distB="0" distL="0" distR="0" wp14:anchorId="57075478" wp14:editId="4F405D1B">
                  <wp:extent cx="238125" cy="209550"/>
                  <wp:effectExtent l="0" t="0" r="0" b="0"/>
                  <wp:docPr id="360096788" name="Picture 360096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D61377">
              <w:rPr>
                <w:rFonts w:eastAsia="Times New Roman"/>
              </w:rPr>
              <w:t xml:space="preserve"> Pharmacists can answer questions on retail </w:t>
            </w:r>
            <w:proofErr w:type="gramStart"/>
            <w:r w:rsidRPr="00D61377">
              <w:rPr>
                <w:rFonts w:eastAsia="Times New Roman"/>
              </w:rPr>
              <w:t>fills</w:t>
            </w:r>
            <w:proofErr w:type="gramEnd"/>
            <w:r w:rsidRPr="00D61377">
              <w:rPr>
                <w:rFonts w:eastAsia="Times New Roman"/>
              </w:rPr>
              <w:t xml:space="preserve"> about potential side effects, allergies, and what the medication is used for. However, </w:t>
            </w:r>
            <w:proofErr w:type="gramStart"/>
            <w:r w:rsidRPr="00D61377">
              <w:rPr>
                <w:rFonts w:eastAsia="Times New Roman"/>
              </w:rPr>
              <w:t>pharmacist</w:t>
            </w:r>
            <w:proofErr w:type="gramEnd"/>
            <w:r w:rsidRPr="00D61377">
              <w:rPr>
                <w:rFonts w:eastAsia="Times New Roman"/>
              </w:rPr>
              <w:t xml:space="preserve"> would not be able to verify anything written on the prescription, so </w:t>
            </w:r>
            <w:proofErr w:type="gramStart"/>
            <w:r w:rsidRPr="00D61377">
              <w:rPr>
                <w:rFonts w:eastAsia="Times New Roman"/>
              </w:rPr>
              <w:t>member</w:t>
            </w:r>
            <w:proofErr w:type="gramEnd"/>
            <w:r w:rsidRPr="00D61377">
              <w:rPr>
                <w:rFonts w:eastAsia="Times New Roman"/>
              </w:rPr>
              <w:t xml:space="preserve"> would need to speak to retail pharmacy on the specifics of how the prescription was written.</w:t>
            </w:r>
          </w:p>
        </w:tc>
      </w:tr>
      <w:tr w:rsidR="00D61377" w:rsidRPr="00D61377" w14:paraId="2B0C4EBF"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2465CA4F"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 xml:space="preserve">NDC Numbers  </w:t>
            </w:r>
          </w:p>
          <w:p w14:paraId="700EFE4E" w14:textId="0EFF8529" w:rsidR="00D61377" w:rsidRPr="00D61377" w:rsidRDefault="00D61377" w:rsidP="00D61377">
            <w:pPr>
              <w:spacing w:before="120" w:after="120" w:line="240" w:lineRule="atLeast"/>
              <w:textAlignment w:val="top"/>
              <w:rPr>
                <w:rFonts w:eastAsia="Times New Roman"/>
              </w:rPr>
            </w:pPr>
            <w:r w:rsidRPr="00D61377">
              <w:rPr>
                <w:rFonts w:eastAsia="Times New Roman"/>
                <w:b/>
                <w:bCs/>
              </w:rPr>
              <w:t>Example</w:t>
            </w:r>
            <w:r w:rsidR="0084661A">
              <w:rPr>
                <w:rFonts w:eastAsia="Times New Roman"/>
                <w:b/>
                <w:bCs/>
              </w:rPr>
              <w:t xml:space="preserve">: </w:t>
            </w:r>
            <w:r w:rsidR="00964569">
              <w:rPr>
                <w:rFonts w:eastAsia="Times New Roman"/>
                <w:b/>
                <w:bCs/>
              </w:rPr>
              <w:t xml:space="preserve"> </w:t>
            </w:r>
            <w:r w:rsidRPr="00D61377">
              <w:rPr>
                <w:rFonts w:eastAsia="Times New Roman"/>
              </w:rPr>
              <w:t>Issue is locating an Active NDC Number</w:t>
            </w:r>
          </w:p>
        </w:tc>
        <w:tc>
          <w:tcPr>
            <w:tcW w:w="3510" w:type="pct"/>
            <w:tcBorders>
              <w:top w:val="single" w:sz="4" w:space="0" w:color="auto"/>
              <w:left w:val="single" w:sz="4" w:space="0" w:color="auto"/>
              <w:bottom w:val="single" w:sz="4" w:space="0" w:color="auto"/>
              <w:right w:val="single" w:sz="4" w:space="0" w:color="auto"/>
            </w:tcBorders>
          </w:tcPr>
          <w:p w14:paraId="0A3EECBA" w14:textId="77777777" w:rsidR="00D61377" w:rsidRPr="00D61377" w:rsidRDefault="00D61377" w:rsidP="00D61377">
            <w:pPr>
              <w:spacing w:before="120" w:after="120" w:line="240" w:lineRule="atLeast"/>
              <w:textAlignment w:val="top"/>
              <w:rPr>
                <w:rFonts w:eastAsia="Times New Roman"/>
              </w:rPr>
            </w:pPr>
            <w:hyperlink r:id="rId72" w:anchor="!/view?docid=1957a718-b3fb-4165-8707-fb495b19cdcf" w:history="1">
              <w:r w:rsidRPr="00D61377">
                <w:rPr>
                  <w:rFonts w:eastAsia="Times New Roman"/>
                  <w:color w:val="0000FF"/>
                  <w:u w:val="single"/>
                </w:rPr>
                <w:t>Compass - Inactive NDC (062782)</w:t>
              </w:r>
            </w:hyperlink>
          </w:p>
        </w:tc>
      </w:tr>
      <w:tr w:rsidR="00D61377" w:rsidRPr="00D61377" w14:paraId="53C5B300"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1235D18D"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OTC drugs and Nutritional Supplements</w:t>
            </w:r>
          </w:p>
          <w:p w14:paraId="35B4D1BC"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74DEE605" w14:textId="77777777" w:rsidR="00D61377" w:rsidRPr="00D61377" w:rsidRDefault="00D61377" w:rsidP="00D61377">
            <w:pPr>
              <w:spacing w:before="120" w:after="120" w:line="240" w:lineRule="atLeast"/>
              <w:textAlignment w:val="top"/>
              <w:rPr>
                <w:rFonts w:eastAsia="Times New Roman"/>
              </w:rPr>
            </w:pPr>
            <w:hyperlink r:id="rId73" w:anchor="!/view?docid=23106c01-cf42-4b22-8c20-6bb6d370659a" w:history="1">
              <w:r w:rsidRPr="00D61377">
                <w:rPr>
                  <w:rFonts w:eastAsia="Times New Roman"/>
                  <w:color w:val="0000FF"/>
                  <w:u w:val="single"/>
                </w:rPr>
                <w:t>Over the Counter (OTC) Health Solutions (045610)</w:t>
              </w:r>
            </w:hyperlink>
            <w:r w:rsidRPr="00D61377">
              <w:rPr>
                <w:rFonts w:eastAsia="Times New Roman"/>
              </w:rPr>
              <w:t xml:space="preserve"> </w:t>
            </w:r>
          </w:p>
          <w:p w14:paraId="262B4E05" w14:textId="77777777" w:rsidR="00D61377" w:rsidRPr="00D61377" w:rsidRDefault="00D61377" w:rsidP="00D61377">
            <w:pPr>
              <w:spacing w:before="120" w:after="120"/>
              <w:rPr>
                <w:rFonts w:eastAsia="Times New Roman"/>
                <w:bCs/>
              </w:rPr>
            </w:pPr>
            <w:hyperlink r:id="rId74" w:anchor="!/view?docid=1a70bedf-a141-40f0-929b-9bef6d8c2e7c" w:history="1">
              <w:r w:rsidRPr="00D61377">
                <w:rPr>
                  <w:rFonts w:eastAsia="Times New Roman"/>
                  <w:bCs/>
                  <w:color w:val="0000FF"/>
                  <w:u w:val="single"/>
                </w:rPr>
                <w:t>Compass - Member Counseling by Pharmacist (Clinical Inquiry) (062780)</w:t>
              </w:r>
            </w:hyperlink>
          </w:p>
          <w:p w14:paraId="747F53FB" w14:textId="0C75CEEE" w:rsidR="00D61377" w:rsidRPr="00D61377" w:rsidRDefault="00D61377" w:rsidP="005E5F9D">
            <w:pPr>
              <w:spacing w:before="120" w:after="120"/>
              <w:rPr>
                <w:rFonts w:eastAsia="Times New Roman"/>
              </w:rPr>
            </w:pPr>
            <w:hyperlink r:id="rId75" w:anchor="!/view?docid=73b19224-7602-4182-b37b-5111baceb889" w:history="1">
              <w:r w:rsidRPr="00D61377">
                <w:rPr>
                  <w:rFonts w:eastAsia="Times New Roman"/>
                  <w:bCs/>
                  <w:color w:val="0000FF"/>
                  <w:u w:val="single"/>
                </w:rPr>
                <w:t>Compass - Clinical Counseling Pharmacist After Hours Process (057978)</w:t>
              </w:r>
            </w:hyperlink>
          </w:p>
        </w:tc>
      </w:tr>
      <w:tr w:rsidR="00D61377" w:rsidRPr="00D61377" w14:paraId="6D2E2461"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6270F9B7"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Pharmaceutical Supply Chain Safety</w:t>
            </w:r>
          </w:p>
        </w:tc>
        <w:tc>
          <w:tcPr>
            <w:tcW w:w="3510" w:type="pct"/>
            <w:tcBorders>
              <w:top w:val="single" w:sz="4" w:space="0" w:color="auto"/>
              <w:left w:val="single" w:sz="4" w:space="0" w:color="auto"/>
              <w:bottom w:val="single" w:sz="4" w:space="0" w:color="auto"/>
              <w:right w:val="single" w:sz="4" w:space="0" w:color="auto"/>
            </w:tcBorders>
          </w:tcPr>
          <w:p w14:paraId="2328BED8"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NA</w:t>
            </w:r>
          </w:p>
        </w:tc>
      </w:tr>
      <w:tr w:rsidR="00D61377" w:rsidRPr="00D61377" w14:paraId="75693A83"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1E369B1F" w14:textId="2455D0C9" w:rsidR="005C31CF" w:rsidRPr="005C31CF" w:rsidRDefault="00E85C9D" w:rsidP="00D61377">
            <w:pPr>
              <w:spacing w:before="120" w:after="120" w:line="240" w:lineRule="atLeast"/>
              <w:textAlignment w:val="top"/>
              <w:rPr>
                <w:rFonts w:eastAsia="Times New Roman"/>
              </w:rPr>
            </w:pPr>
            <w:r>
              <w:rPr>
                <w:rFonts w:eastAsia="Times New Roman"/>
                <w:noProof/>
              </w:rPr>
              <w:drawing>
                <wp:inline distT="0" distB="0" distL="0" distR="0" wp14:anchorId="0B378198" wp14:editId="4E98643A">
                  <wp:extent cx="304762" cy="304762"/>
                  <wp:effectExtent l="0" t="0" r="635" b="635"/>
                  <wp:docPr id="366135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35368" name="Picture 366135368"/>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61377" w:rsidRPr="00D61377">
              <w:rPr>
                <w:rFonts w:eastAsia="Times New Roman"/>
              </w:rPr>
              <w:t xml:space="preserve"> </w:t>
            </w:r>
            <w:r w:rsidR="00F25751" w:rsidRPr="00B9776E">
              <w:rPr>
                <w:rFonts w:eastAsia="Times New Roman"/>
                <w:b/>
                <w:bCs/>
              </w:rPr>
              <w:t>Pharmacy</w:t>
            </w:r>
            <w:r w:rsidR="00F25751">
              <w:rPr>
                <w:rFonts w:eastAsia="Times New Roman"/>
              </w:rPr>
              <w:t xml:space="preserve"> requesting</w:t>
            </w:r>
            <w:r w:rsidR="00F25751" w:rsidRPr="00D61377">
              <w:rPr>
                <w:rFonts w:eastAsia="Times New Roman"/>
              </w:rPr>
              <w:t xml:space="preserve"> </w:t>
            </w:r>
            <w:r w:rsidR="00D61377" w:rsidRPr="00D61377">
              <w:rPr>
                <w:rFonts w:eastAsia="Times New Roman"/>
              </w:rPr>
              <w:t>Prescription Transfers</w:t>
            </w:r>
          </w:p>
        </w:tc>
        <w:tc>
          <w:tcPr>
            <w:tcW w:w="3510" w:type="pct"/>
            <w:tcBorders>
              <w:top w:val="single" w:sz="4" w:space="0" w:color="auto"/>
              <w:left w:val="single" w:sz="4" w:space="0" w:color="auto"/>
              <w:bottom w:val="single" w:sz="4" w:space="0" w:color="auto"/>
              <w:right w:val="single" w:sz="4" w:space="0" w:color="auto"/>
            </w:tcBorders>
          </w:tcPr>
          <w:p w14:paraId="2FE9ADBC" w14:textId="77777777" w:rsidR="00D61377" w:rsidRPr="00D61377" w:rsidRDefault="00D61377" w:rsidP="00D61377">
            <w:pPr>
              <w:spacing w:before="120" w:after="120" w:line="240" w:lineRule="atLeast"/>
              <w:textAlignment w:val="top"/>
              <w:rPr>
                <w:rFonts w:eastAsia="Times New Roman"/>
              </w:rPr>
            </w:pPr>
            <w:hyperlink r:id="rId76" w:anchor="!/view?docid=1e31ea60-77a3-4bb9-a619-7340ebf57484" w:history="1">
              <w:r w:rsidRPr="00D61377">
                <w:rPr>
                  <w:rFonts w:eastAsia="Times New Roman"/>
                  <w:color w:val="0000FF"/>
                  <w:u w:val="single"/>
                </w:rPr>
                <w:t>Compass - Prescription (Rx) Transfer (053932)</w:t>
              </w:r>
            </w:hyperlink>
          </w:p>
          <w:p w14:paraId="32BAC4FD" w14:textId="77777777" w:rsidR="00D61377" w:rsidRPr="00D61377" w:rsidRDefault="00D61377" w:rsidP="00D61377">
            <w:pPr>
              <w:spacing w:before="120" w:after="120" w:line="240" w:lineRule="atLeast"/>
              <w:textAlignment w:val="top"/>
              <w:rPr>
                <w:rFonts w:eastAsia="Times New Roman" w:cs="Helvetica"/>
                <w:color w:val="000000"/>
                <w:shd w:val="clear" w:color="auto" w:fill="FFFFFF"/>
              </w:rPr>
            </w:pPr>
            <w:hyperlink r:id="rId77" w:anchor="!/view?docid=cc2503bf-62dc-4db1-ad98-abfe4e9e98d4" w:history="1">
              <w:r w:rsidRPr="00D61377">
                <w:rPr>
                  <w:rFonts w:eastAsia="Times New Roman"/>
                  <w:color w:val="0000FF"/>
                  <w:u w:val="single"/>
                </w:rPr>
                <w:t>Compass - Maintenance Choice (</w:t>
              </w:r>
              <w:proofErr w:type="spellStart"/>
              <w:r w:rsidRPr="00D61377">
                <w:rPr>
                  <w:rFonts w:eastAsia="Times New Roman"/>
                  <w:color w:val="0000FF"/>
                  <w:u w:val="single"/>
                </w:rPr>
                <w:t>MChoice</w:t>
              </w:r>
              <w:proofErr w:type="spellEnd"/>
              <w:r w:rsidRPr="00D61377">
                <w:rPr>
                  <w:rFonts w:eastAsia="Times New Roman"/>
                  <w:color w:val="0000FF"/>
                  <w:u w:val="single"/>
                </w:rPr>
                <w:t>) Rx Transfer (056032)</w:t>
              </w:r>
            </w:hyperlink>
          </w:p>
          <w:p w14:paraId="4223E086" w14:textId="77777777" w:rsidR="00D61377" w:rsidRPr="00D61377" w:rsidRDefault="00D61377" w:rsidP="00D61377">
            <w:pPr>
              <w:spacing w:before="120" w:after="120" w:line="240" w:lineRule="atLeast"/>
              <w:textAlignment w:val="top"/>
              <w:rPr>
                <w:rFonts w:eastAsia="Times New Roman"/>
              </w:rPr>
            </w:pPr>
            <w:hyperlink r:id="rId78" w:anchor="!/view?docid=6763e5a4-e98e-47f0-8738-c79178ab685b" w:history="1">
              <w:r w:rsidRPr="00D61377">
                <w:rPr>
                  <w:rFonts w:eastAsia="Times New Roman" w:cs="Helvetica"/>
                  <w:color w:val="0000FF"/>
                  <w:u w:val="single"/>
                  <w:shd w:val="clear" w:color="auto" w:fill="FFFFFF"/>
                </w:rPr>
                <w:t>Compass - Transfer Existing Rx to Another Account (Carrier-to-Carrier/Open Rx Transfer) (057128)</w:t>
              </w:r>
            </w:hyperlink>
          </w:p>
        </w:tc>
      </w:tr>
      <w:tr w:rsidR="00D61377" w:rsidRPr="00D61377" w14:paraId="09939A10"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60F69884"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Product (medication/pill) Identification</w:t>
            </w:r>
          </w:p>
          <w:p w14:paraId="6F45F391" w14:textId="1CACBFA1" w:rsidR="00D61377" w:rsidRPr="00D61377" w:rsidRDefault="00D61377" w:rsidP="00D61377">
            <w:pPr>
              <w:spacing w:before="120" w:after="120" w:line="240" w:lineRule="atLeast"/>
              <w:textAlignment w:val="top"/>
              <w:rPr>
                <w:rFonts w:eastAsia="Times New Roman"/>
              </w:rPr>
            </w:pPr>
            <w:r w:rsidRPr="00D61377">
              <w:rPr>
                <w:rFonts w:eastAsia="Times New Roman"/>
                <w:b/>
                <w:bCs/>
              </w:rPr>
              <w:t>Examples</w:t>
            </w:r>
            <w:r w:rsidR="0084661A">
              <w:rPr>
                <w:rFonts w:eastAsia="Times New Roman"/>
                <w:b/>
                <w:bCs/>
              </w:rPr>
              <w:t xml:space="preserve">: </w:t>
            </w:r>
            <w:r w:rsidR="00964569">
              <w:rPr>
                <w:rFonts w:eastAsia="Times New Roman"/>
                <w:b/>
                <w:bCs/>
              </w:rPr>
              <w:t xml:space="preserve"> </w:t>
            </w:r>
            <w:r w:rsidRPr="00D61377">
              <w:rPr>
                <w:rFonts w:eastAsia="Times New Roman"/>
              </w:rPr>
              <w:t>Colors/Shape of Prescription, Manufacturer or NDC numbers</w:t>
            </w:r>
          </w:p>
          <w:p w14:paraId="699DE5ED" w14:textId="77777777" w:rsidR="00D61377" w:rsidRPr="00D61377" w:rsidRDefault="00D61377" w:rsidP="00D61377">
            <w:pPr>
              <w:spacing w:before="120" w:after="120" w:line="240" w:lineRule="atLeast"/>
              <w:ind w:left="720"/>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698AB6CC" w14:textId="4D69AC8C" w:rsidR="00D61377" w:rsidRPr="00D61377" w:rsidRDefault="00956894" w:rsidP="00D61377">
            <w:pPr>
              <w:spacing w:before="120" w:after="120" w:line="240" w:lineRule="atLeast"/>
              <w:textAlignment w:val="top"/>
              <w:rPr>
                <w:rFonts w:eastAsia="Times New Roman"/>
              </w:rPr>
            </w:pPr>
            <w:hyperlink r:id="rId79" w:anchor="!/view?docid=18c64566-0ebb-4760-96fe-04da06185de0" w:history="1">
              <w:r w:rsidRPr="006854AB">
                <w:rPr>
                  <w:rStyle w:val="Hyperlink"/>
                  <w:rFonts w:eastAsia="Times New Roman"/>
                </w:rPr>
                <w:t>Warm transfer (066076)</w:t>
              </w:r>
            </w:hyperlink>
            <w:r w:rsidRPr="00E85C9D">
              <w:rPr>
                <w:rFonts w:eastAsia="Times New Roman"/>
              </w:rPr>
              <w:t xml:space="preserve"> the call to </w:t>
            </w:r>
            <w:hyperlink r:id="rId80" w:anchor="!/view?docid=f22eb77e-4033-4ad9-9afb-fc262f29faad" w:history="1">
              <w:r w:rsidRPr="006854AB">
                <w:rPr>
                  <w:rStyle w:val="Hyperlink"/>
                  <w:rFonts w:eastAsia="Times New Roman"/>
                </w:rPr>
                <w:t>Clinical (004378)</w:t>
              </w:r>
            </w:hyperlink>
            <w:r>
              <w:rPr>
                <w:rFonts w:eastAsia="Times New Roman"/>
              </w:rPr>
              <w:t>.</w:t>
            </w:r>
            <w:r w:rsidR="00D61377" w:rsidRPr="00D61377">
              <w:rPr>
                <w:rFonts w:eastAsia="Times New Roman"/>
              </w:rPr>
              <w:t xml:space="preserve"> </w:t>
            </w:r>
          </w:p>
        </w:tc>
      </w:tr>
      <w:tr w:rsidR="00D61377" w:rsidRPr="00D61377" w14:paraId="263520F1"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7E8A0524" w14:textId="77777777" w:rsidR="00D61377" w:rsidRPr="00D61377" w:rsidDel="004A319A" w:rsidRDefault="00D61377" w:rsidP="00D61377">
            <w:pPr>
              <w:spacing w:before="120" w:after="120"/>
              <w:rPr>
                <w:rFonts w:eastAsia="Times New Roman"/>
              </w:rPr>
            </w:pPr>
            <w:r w:rsidRPr="00D61377">
              <w:rPr>
                <w:rFonts w:eastAsia="Times New Roman" w:cs="Arial"/>
                <w:color w:val="000000"/>
              </w:rPr>
              <w:t>Requests for Specific Generic Manufacturer</w:t>
            </w:r>
          </w:p>
        </w:tc>
        <w:tc>
          <w:tcPr>
            <w:tcW w:w="3510" w:type="pct"/>
            <w:tcBorders>
              <w:top w:val="single" w:sz="4" w:space="0" w:color="auto"/>
              <w:left w:val="single" w:sz="4" w:space="0" w:color="auto"/>
              <w:bottom w:val="single" w:sz="4" w:space="0" w:color="auto"/>
              <w:right w:val="single" w:sz="4" w:space="0" w:color="auto"/>
            </w:tcBorders>
          </w:tcPr>
          <w:p w14:paraId="0FF4322A" w14:textId="77777777" w:rsidR="00D61377" w:rsidRPr="00D61377" w:rsidRDefault="00D61377" w:rsidP="00D61377">
            <w:pPr>
              <w:spacing w:before="120" w:after="120" w:line="240" w:lineRule="atLeast"/>
              <w:textAlignment w:val="top"/>
              <w:rPr>
                <w:rFonts w:eastAsia="Times New Roman" w:cs="Arial"/>
                <w:color w:val="000000"/>
              </w:rPr>
            </w:pPr>
            <w:hyperlink r:id="rId81" w:anchor="!/view?docid=d7bd64bc-a539-41b6-8928-3a1a02900560" w:history="1">
              <w:r w:rsidRPr="00D61377">
                <w:rPr>
                  <w:rFonts w:eastAsia="Times New Roman" w:cs="Arial"/>
                  <w:color w:val="0000FF"/>
                  <w:u w:val="single"/>
                </w:rPr>
                <w:t>Compass - Requests for Specific Generic Manufacturer In and Out of Stock Process (062781)</w:t>
              </w:r>
            </w:hyperlink>
          </w:p>
        </w:tc>
      </w:tr>
      <w:tr w:rsidR="00D61377" w:rsidRPr="00D61377" w14:paraId="608F35C2"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5F3D936B"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 xml:space="preserve">Request to return </w:t>
            </w:r>
            <w:proofErr w:type="gramStart"/>
            <w:r w:rsidRPr="00D61377">
              <w:rPr>
                <w:rFonts w:eastAsia="Times New Roman"/>
              </w:rPr>
              <w:t>a medication</w:t>
            </w:r>
            <w:proofErr w:type="gramEnd"/>
            <w:r w:rsidRPr="00D61377">
              <w:rPr>
                <w:rFonts w:eastAsia="Times New Roman"/>
              </w:rPr>
              <w:t xml:space="preserve"> or receive a refund</w:t>
            </w:r>
          </w:p>
          <w:p w14:paraId="584D4FDA" w14:textId="265B8F2A" w:rsidR="00D61377" w:rsidRPr="00D61377" w:rsidRDefault="00D61377" w:rsidP="00D61377">
            <w:pPr>
              <w:spacing w:before="120" w:after="120" w:line="240" w:lineRule="atLeast"/>
              <w:textAlignment w:val="top"/>
              <w:rPr>
                <w:rFonts w:eastAsia="Times New Roman"/>
              </w:rPr>
            </w:pPr>
            <w:r w:rsidRPr="00D61377">
              <w:rPr>
                <w:rFonts w:eastAsia="Times New Roman"/>
                <w:b/>
              </w:rPr>
              <w:t>Note</w:t>
            </w:r>
            <w:r w:rsidR="0084661A">
              <w:rPr>
                <w:rFonts w:eastAsia="Times New Roman"/>
                <w:b/>
              </w:rPr>
              <w:t xml:space="preserve">: </w:t>
            </w:r>
            <w:r w:rsidR="00964569">
              <w:rPr>
                <w:rFonts w:eastAsia="Times New Roman"/>
                <w:b/>
              </w:rPr>
              <w:t xml:space="preserve"> </w:t>
            </w:r>
            <w:r w:rsidRPr="00D61377">
              <w:rPr>
                <w:rFonts w:eastAsia="Times New Roman"/>
              </w:rPr>
              <w:t>Review the referenced work instruction for all scenarios to determine if the call should be transferred to clinical or senior team.</w:t>
            </w:r>
          </w:p>
          <w:p w14:paraId="28FD5230" w14:textId="77777777" w:rsidR="00D61377" w:rsidRPr="00D61377" w:rsidRDefault="00D61377" w:rsidP="00D61377">
            <w:pPr>
              <w:spacing w:before="120" w:after="120" w:line="240" w:lineRule="atLeast"/>
              <w:textAlignment w:val="top"/>
              <w:rPr>
                <w:rFonts w:eastAsia="Times New Roman"/>
              </w:rPr>
            </w:pPr>
            <w:r w:rsidRPr="00D61377">
              <w:rPr>
                <w:rFonts w:eastAsia="Times New Roman"/>
                <w:b/>
                <w:bCs/>
              </w:rPr>
              <w:t>Examples</w:t>
            </w:r>
            <w:r w:rsidRPr="00D61377">
              <w:rPr>
                <w:rFonts w:eastAsia="Times New Roman"/>
              </w:rPr>
              <w:t xml:space="preserve"> of clinical related:</w:t>
            </w:r>
          </w:p>
          <w:p w14:paraId="1946B5CF" w14:textId="77777777" w:rsidR="00D61377" w:rsidRPr="00D61377" w:rsidRDefault="00D61377" w:rsidP="00D61377">
            <w:pPr>
              <w:numPr>
                <w:ilvl w:val="0"/>
                <w:numId w:val="42"/>
              </w:numPr>
              <w:spacing w:before="120" w:after="120" w:line="240" w:lineRule="atLeast"/>
              <w:textAlignment w:val="top"/>
              <w:rPr>
                <w:rFonts w:eastAsia="Times New Roman"/>
              </w:rPr>
            </w:pPr>
            <w:r w:rsidRPr="00D61377">
              <w:rPr>
                <w:rFonts w:eastAsia="Times New Roman"/>
              </w:rPr>
              <w:t>Alleged Provider Error</w:t>
            </w:r>
          </w:p>
          <w:p w14:paraId="48B98CC8" w14:textId="77777777" w:rsidR="00D61377" w:rsidRPr="00D61377" w:rsidRDefault="00D61377" w:rsidP="00D61377">
            <w:pPr>
              <w:numPr>
                <w:ilvl w:val="0"/>
                <w:numId w:val="42"/>
              </w:numPr>
              <w:spacing w:before="120" w:after="120" w:line="240" w:lineRule="atLeast"/>
              <w:textAlignment w:val="top"/>
              <w:rPr>
                <w:rFonts w:eastAsia="Times New Roman"/>
              </w:rPr>
            </w:pPr>
            <w:r w:rsidRPr="00D61377">
              <w:rPr>
                <w:rFonts w:eastAsia="Times New Roman"/>
              </w:rPr>
              <w:t>Member Deceased</w:t>
            </w:r>
          </w:p>
          <w:p w14:paraId="115AB28B" w14:textId="77777777" w:rsidR="00D61377" w:rsidRPr="00D61377" w:rsidRDefault="00D61377" w:rsidP="00D61377">
            <w:pPr>
              <w:numPr>
                <w:ilvl w:val="0"/>
                <w:numId w:val="42"/>
              </w:numPr>
              <w:spacing w:before="120" w:after="120" w:line="240" w:lineRule="atLeast"/>
              <w:textAlignment w:val="top"/>
              <w:rPr>
                <w:rFonts w:eastAsia="Times New Roman"/>
              </w:rPr>
            </w:pPr>
            <w:r w:rsidRPr="00D61377">
              <w:rPr>
                <w:rFonts w:eastAsia="Times New Roman"/>
              </w:rPr>
              <w:t>Non-Conformance – Clinical Error</w:t>
            </w:r>
          </w:p>
          <w:p w14:paraId="5F8048D3" w14:textId="77777777" w:rsidR="00D61377" w:rsidRPr="00D61377" w:rsidRDefault="00D61377" w:rsidP="00D61377">
            <w:pPr>
              <w:spacing w:before="120" w:after="120" w:line="240" w:lineRule="atLeast"/>
              <w:ind w:left="720"/>
              <w:textAlignment w:val="top"/>
              <w:rPr>
                <w:rFonts w:eastAsia="Times New Roman"/>
              </w:rPr>
            </w:pPr>
          </w:p>
          <w:p w14:paraId="5776A7AF" w14:textId="77777777" w:rsidR="00D61377" w:rsidRPr="00D61377" w:rsidRDefault="00D61377" w:rsidP="00D61377">
            <w:pPr>
              <w:spacing w:before="120" w:after="120" w:line="240" w:lineRule="atLeast"/>
              <w:textAlignment w:val="top"/>
              <w:rPr>
                <w:rFonts w:eastAsia="Times New Roman"/>
              </w:rPr>
            </w:pPr>
            <w:bookmarkStart w:id="33" w:name="OLE_LINK15"/>
            <w:r w:rsidRPr="00D61377">
              <w:rPr>
                <w:rFonts w:eastAsia="Times New Roman"/>
                <w:b/>
                <w:noProof/>
                <w:color w:val="2B579A"/>
                <w:shd w:val="clear" w:color="auto" w:fill="E6E6E6"/>
              </w:rPr>
              <w:drawing>
                <wp:inline distT="0" distB="0" distL="0" distR="0" wp14:anchorId="7340A2A8" wp14:editId="11ACFCAC">
                  <wp:extent cx="23622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D61377">
              <w:rPr>
                <w:rFonts w:eastAsia="Times New Roman"/>
                <w:b/>
              </w:rPr>
              <w:t xml:space="preserve"> </w:t>
            </w:r>
            <w:bookmarkEnd w:id="33"/>
            <w:r w:rsidRPr="00D61377">
              <w:rPr>
                <w:rFonts w:eastAsia="Times New Roman"/>
              </w:rPr>
              <w:t xml:space="preserve">For the following clients listed below, we are unable to provide the </w:t>
            </w:r>
            <w:r w:rsidRPr="00D61377">
              <w:rPr>
                <w:rFonts w:eastAsia="Times New Roman"/>
                <w:color w:val="000000"/>
              </w:rPr>
              <w:t>Alleged medical error (</w:t>
            </w:r>
            <w:r w:rsidRPr="00D61377">
              <w:rPr>
                <w:rFonts w:eastAsia="Times New Roman"/>
              </w:rPr>
              <w:t xml:space="preserve">AME) credit: </w:t>
            </w:r>
          </w:p>
          <w:p w14:paraId="7E0BC707"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FEP</w:t>
            </w:r>
          </w:p>
          <w:p w14:paraId="24DF4B4F"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GEHA</w:t>
            </w:r>
          </w:p>
          <w:p w14:paraId="2558E19B"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3M</w:t>
            </w:r>
          </w:p>
          <w:p w14:paraId="5DD3AADC"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ERS</w:t>
            </w:r>
          </w:p>
          <w:p w14:paraId="1C4E9291"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WellCare</w:t>
            </w:r>
          </w:p>
          <w:p w14:paraId="0D597396"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MED D (including SilverScript</w:t>
            </w:r>
          </w:p>
          <w:p w14:paraId="3BB3E9BB"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Wells Fargo – MED B</w:t>
            </w:r>
          </w:p>
          <w:p w14:paraId="001A732B"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Aetna Med-D</w:t>
            </w:r>
          </w:p>
          <w:p w14:paraId="11C0EFFF"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CABSCM1</w:t>
            </w:r>
          </w:p>
          <w:p w14:paraId="31C3C608"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CABSCM2</w:t>
            </w:r>
          </w:p>
          <w:p w14:paraId="3E90F22F" w14:textId="77777777" w:rsidR="00D61377" w:rsidRPr="00D61377" w:rsidRDefault="00D61377" w:rsidP="00D61377">
            <w:pPr>
              <w:numPr>
                <w:ilvl w:val="0"/>
                <w:numId w:val="43"/>
              </w:numPr>
              <w:spacing w:before="120" w:after="120" w:line="240" w:lineRule="atLeast"/>
              <w:textAlignment w:val="top"/>
              <w:rPr>
                <w:rFonts w:eastAsia="Times New Roman"/>
              </w:rPr>
            </w:pPr>
            <w:r w:rsidRPr="00D61377">
              <w:rPr>
                <w:rFonts w:eastAsia="Times New Roman"/>
              </w:rPr>
              <w:t>Bank of America</w:t>
            </w:r>
          </w:p>
          <w:p w14:paraId="59A7D9DA" w14:textId="77777777" w:rsidR="00D61377" w:rsidRPr="00D61377" w:rsidRDefault="00D61377" w:rsidP="00D61377">
            <w:pPr>
              <w:spacing w:before="120" w:after="120" w:line="240" w:lineRule="atLeast"/>
              <w:ind w:left="720"/>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175D65CD" w14:textId="77777777" w:rsidR="00D61377" w:rsidRPr="00D61377" w:rsidRDefault="00D61377" w:rsidP="00D61377">
            <w:pPr>
              <w:spacing w:before="120" w:after="120" w:line="240" w:lineRule="atLeast"/>
              <w:textAlignment w:val="top"/>
              <w:rPr>
                <w:rFonts w:eastAsia="Times New Roman"/>
              </w:rPr>
            </w:pPr>
            <w:hyperlink r:id="rId82" w:anchor="!/view?docid=9e7e3115-e2d6-41c6-bd9e-83a67e0ec196" w:history="1">
              <w:r w:rsidRPr="00D61377">
                <w:rPr>
                  <w:rFonts w:eastAsia="Times New Roman"/>
                  <w:color w:val="0000FF"/>
                  <w:u w:val="single"/>
                </w:rPr>
                <w:t>Compass - Return Order Request (Formerly Refund Copay Credit/Mail Tag Request) (058097)</w:t>
              </w:r>
            </w:hyperlink>
          </w:p>
          <w:p w14:paraId="751728A2" w14:textId="77777777" w:rsidR="00D61377" w:rsidRPr="00D61377" w:rsidRDefault="00D61377" w:rsidP="00D61377">
            <w:pPr>
              <w:spacing w:before="120" w:after="120" w:line="240" w:lineRule="atLeast"/>
              <w:textAlignment w:val="top"/>
              <w:rPr>
                <w:rFonts w:eastAsia="Times New Roman"/>
              </w:rPr>
            </w:pPr>
            <w:hyperlink r:id="rId83" w:anchor="!/view?docid=4c87518d-83f5-4884-8631-1f427b77da7d" w:history="1">
              <w:r w:rsidRPr="00D61377">
                <w:rPr>
                  <w:rFonts w:eastAsia="Times New Roman"/>
                  <w:color w:val="0000FF"/>
                  <w:u w:val="single"/>
                </w:rPr>
                <w:t>Compass - Transferring Calls to Dedicated Teams and Designated Client Teams (062992)</w:t>
              </w:r>
            </w:hyperlink>
          </w:p>
          <w:p w14:paraId="147ED3C7" w14:textId="77777777" w:rsidR="00D61377" w:rsidRPr="00D61377" w:rsidRDefault="00D61377" w:rsidP="00D61377">
            <w:pPr>
              <w:spacing w:before="120" w:after="120" w:line="240" w:lineRule="atLeast"/>
              <w:textAlignment w:val="top"/>
              <w:rPr>
                <w:rFonts w:eastAsia="Times New Roman"/>
              </w:rPr>
            </w:pPr>
          </w:p>
        </w:tc>
      </w:tr>
      <w:tr w:rsidR="00D61377" w:rsidRPr="00D61377" w14:paraId="42179BDB"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710E43B7"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 xml:space="preserve">Request to change the language on medication bottles that have already shipped. </w:t>
            </w:r>
          </w:p>
        </w:tc>
        <w:tc>
          <w:tcPr>
            <w:tcW w:w="3510" w:type="pct"/>
            <w:tcBorders>
              <w:top w:val="single" w:sz="4" w:space="0" w:color="auto"/>
              <w:left w:val="single" w:sz="4" w:space="0" w:color="auto"/>
              <w:bottom w:val="single" w:sz="4" w:space="0" w:color="auto"/>
              <w:right w:val="single" w:sz="4" w:space="0" w:color="auto"/>
            </w:tcBorders>
          </w:tcPr>
          <w:p w14:paraId="4B48C76E" w14:textId="77777777" w:rsidR="00D61377" w:rsidRPr="00D61377" w:rsidRDefault="00D61377" w:rsidP="00D61377">
            <w:pPr>
              <w:spacing w:before="120" w:after="120" w:line="240" w:lineRule="atLeast"/>
              <w:textAlignment w:val="top"/>
              <w:rPr>
                <w:rFonts w:eastAsia="Times New Roman"/>
              </w:rPr>
            </w:pPr>
            <w:hyperlink r:id="rId84" w:anchor="!/view?docid=7e45fb8b-f0e4-437e-9238-c8e37a504de8" w:history="1">
              <w:r w:rsidRPr="00D61377">
                <w:rPr>
                  <w:rFonts w:eastAsia="Times New Roman"/>
                  <w:color w:val="0000FF"/>
                  <w:u w:val="single"/>
                </w:rPr>
                <w:t>Compass - Dispensing Special Instructions (</w:t>
              </w:r>
              <w:proofErr w:type="spellStart"/>
              <w:r w:rsidRPr="00D61377">
                <w:rPr>
                  <w:rFonts w:eastAsia="Times New Roman"/>
                  <w:color w:val="0000FF"/>
                  <w:u w:val="single"/>
                </w:rPr>
                <w:t>ScripTalk</w:t>
              </w:r>
              <w:proofErr w:type="spellEnd"/>
              <w:r w:rsidRPr="00D61377">
                <w:rPr>
                  <w:rFonts w:eastAsia="Times New Roman"/>
                  <w:color w:val="0000FF"/>
                  <w:u w:val="single"/>
                </w:rPr>
                <w:t>, Braille, Large Font, Signature Required, Language, Blister Packs) (053542)</w:t>
              </w:r>
            </w:hyperlink>
          </w:p>
        </w:tc>
      </w:tr>
      <w:tr w:rsidR="00D61377" w:rsidRPr="00D61377" w14:paraId="640B9936"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1EC2F2AF"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Prescription Verification/Interpretation:</w:t>
            </w:r>
          </w:p>
          <w:p w14:paraId="37E4DA0C" w14:textId="77777777" w:rsidR="00D61377" w:rsidRPr="00D61377" w:rsidRDefault="00D61377" w:rsidP="00D61377">
            <w:pPr>
              <w:numPr>
                <w:ilvl w:val="0"/>
                <w:numId w:val="36"/>
              </w:numPr>
              <w:spacing w:before="120" w:after="120" w:line="278" w:lineRule="auto"/>
              <w:rPr>
                <w:rFonts w:eastAsia="Times New Roman"/>
              </w:rPr>
            </w:pPr>
            <w:r w:rsidRPr="00D61377">
              <w:rPr>
                <w:rFonts w:eastAsia="Times New Roman"/>
                <w:color w:val="000000"/>
              </w:rPr>
              <w:t>Member</w:t>
            </w:r>
            <w:r w:rsidRPr="00D61377">
              <w:rPr>
                <w:rFonts w:eastAsia="Times New Roman"/>
              </w:rPr>
              <w:t xml:space="preserve"> name</w:t>
            </w:r>
          </w:p>
          <w:p w14:paraId="618DDA38" w14:textId="77777777" w:rsidR="00D61377" w:rsidRPr="00D61377" w:rsidRDefault="00D61377" w:rsidP="00D61377">
            <w:pPr>
              <w:numPr>
                <w:ilvl w:val="0"/>
                <w:numId w:val="36"/>
              </w:numPr>
              <w:spacing w:before="120" w:after="120" w:line="278" w:lineRule="auto"/>
              <w:rPr>
                <w:rFonts w:eastAsia="Times New Roman"/>
              </w:rPr>
            </w:pPr>
            <w:r w:rsidRPr="00D61377">
              <w:rPr>
                <w:rFonts w:eastAsia="Times New Roman"/>
              </w:rPr>
              <w:t>Medication name, strength, directions, quantity, refills, DAW</w:t>
            </w:r>
          </w:p>
          <w:p w14:paraId="19F98AB6" w14:textId="77777777" w:rsidR="00D61377" w:rsidRPr="00D61377" w:rsidRDefault="00D61377" w:rsidP="00D61377">
            <w:pPr>
              <w:numPr>
                <w:ilvl w:val="0"/>
                <w:numId w:val="36"/>
              </w:numPr>
              <w:spacing w:before="120" w:after="120" w:line="278" w:lineRule="auto"/>
              <w:rPr>
                <w:rFonts w:eastAsia="Times New Roman"/>
              </w:rPr>
            </w:pPr>
            <w:r w:rsidRPr="00D61377">
              <w:rPr>
                <w:rFonts w:eastAsia="Times New Roman"/>
              </w:rPr>
              <w:t>Provider name, date written</w:t>
            </w:r>
          </w:p>
          <w:p w14:paraId="154B1EF8" w14:textId="11FB9339" w:rsidR="00D61377" w:rsidRPr="00D61377" w:rsidDel="00EF4631" w:rsidRDefault="00D61377" w:rsidP="00D61377">
            <w:pPr>
              <w:numPr>
                <w:ilvl w:val="0"/>
                <w:numId w:val="36"/>
              </w:numPr>
              <w:spacing w:before="120" w:after="120" w:line="278" w:lineRule="auto"/>
              <w:rPr>
                <w:rFonts w:eastAsia="Times New Roman"/>
              </w:rPr>
            </w:pPr>
            <w:r w:rsidRPr="00D61377" w:rsidDel="00EF4631">
              <w:rPr>
                <w:rFonts w:eastAsia="Times New Roman"/>
              </w:rPr>
              <w:t xml:space="preserve">Order mailed to wrong </w:t>
            </w:r>
            <w:r w:rsidRPr="00D61377" w:rsidDel="00EF4631">
              <w:rPr>
                <w:rFonts w:eastAsia="Times New Roman"/>
                <w:color w:val="000000"/>
              </w:rPr>
              <w:t>member</w:t>
            </w:r>
          </w:p>
          <w:p w14:paraId="7DEFC211" w14:textId="77777777" w:rsidR="00D61377" w:rsidRPr="00D61377" w:rsidRDefault="00D61377" w:rsidP="008F3062">
            <w:pPr>
              <w:spacing w:before="120" w:after="120"/>
              <w:ind w:left="360"/>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71F50C4B" w14:textId="77777777" w:rsidR="00D61377" w:rsidRPr="00D61377" w:rsidRDefault="00D61377" w:rsidP="00D61377">
            <w:pPr>
              <w:spacing w:before="120" w:after="120" w:line="240" w:lineRule="atLeast"/>
              <w:textAlignment w:val="top"/>
              <w:rPr>
                <w:rFonts w:eastAsia="Times New Roman"/>
              </w:rPr>
            </w:pPr>
            <w:hyperlink r:id="rId85" w:anchor="!/view?docid=b62e1001-0487-48a5-95b8-0ad63260b41a" w:history="1">
              <w:r w:rsidRPr="00D61377">
                <w:rPr>
                  <w:rFonts w:eastAsia="Times New Roman"/>
                  <w:color w:val="0000FF"/>
                  <w:u w:val="single"/>
                </w:rPr>
                <w:t>Compass - Prescription Verification (062783)</w:t>
              </w:r>
            </w:hyperlink>
          </w:p>
          <w:p w14:paraId="60E59ED7" w14:textId="77777777" w:rsidR="00D61377" w:rsidRPr="00D61377" w:rsidRDefault="00D61377" w:rsidP="00D61377">
            <w:pPr>
              <w:spacing w:before="120" w:after="120" w:line="240" w:lineRule="atLeast"/>
              <w:textAlignment w:val="top"/>
              <w:rPr>
                <w:rFonts w:eastAsia="Times New Roman"/>
              </w:rPr>
            </w:pPr>
            <w:hyperlink r:id="rId86" w:anchor="!/view?docid=98f382a7-d68d-4e5b-a233-9e216f0e685a" w:history="1">
              <w:r w:rsidRPr="00D61377">
                <w:rPr>
                  <w:rFonts w:eastAsia="Times New Roman"/>
                  <w:color w:val="0000FF"/>
                  <w:u w:val="single"/>
                </w:rPr>
                <w:t>Compass - Alleged Switched Labels on Medication (062668)</w:t>
              </w:r>
            </w:hyperlink>
          </w:p>
        </w:tc>
      </w:tr>
      <w:tr w:rsidR="00D61377" w:rsidRPr="00D61377" w14:paraId="7552A2D0"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2C01972B"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 xml:space="preserve">Returned to Participant (RTP) and Discontinued Prescriptions </w:t>
            </w:r>
            <w:proofErr w:type="gramStart"/>
            <w:r w:rsidRPr="00D61377">
              <w:rPr>
                <w:rFonts w:eastAsia="Times New Roman"/>
              </w:rPr>
              <w:t>as a result of</w:t>
            </w:r>
            <w:proofErr w:type="gramEnd"/>
            <w:r w:rsidRPr="00D61377">
              <w:rPr>
                <w:rFonts w:eastAsia="Times New Roman"/>
              </w:rPr>
              <w:t xml:space="preserve"> the following:</w:t>
            </w:r>
          </w:p>
          <w:p w14:paraId="54110B56"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Drug – Drug interaction</w:t>
            </w:r>
          </w:p>
          <w:p w14:paraId="2CECBD5B"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Duplicate Therapy</w:t>
            </w:r>
          </w:p>
          <w:p w14:paraId="1129211B"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High Dose Alert</w:t>
            </w:r>
          </w:p>
          <w:p w14:paraId="71E7C280"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Drug/Medical Condition</w:t>
            </w:r>
          </w:p>
          <w:p w14:paraId="631DA375"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Allergy Alert</w:t>
            </w:r>
          </w:p>
          <w:p w14:paraId="03149C32" w14:textId="77777777" w:rsidR="00D61377" w:rsidRPr="00D61377" w:rsidRDefault="00D61377" w:rsidP="00D61377">
            <w:pPr>
              <w:numPr>
                <w:ilvl w:val="0"/>
                <w:numId w:val="41"/>
              </w:numPr>
              <w:spacing w:before="120" w:after="120" w:line="240" w:lineRule="atLeast"/>
              <w:textAlignment w:val="top"/>
              <w:rPr>
                <w:rFonts w:eastAsia="Times New Roman"/>
              </w:rPr>
            </w:pPr>
            <w:r w:rsidRPr="00D61377">
              <w:rPr>
                <w:rFonts w:eastAsia="Times New Roman"/>
              </w:rPr>
              <w:t>C-2 Protocol</w:t>
            </w:r>
          </w:p>
        </w:tc>
        <w:tc>
          <w:tcPr>
            <w:tcW w:w="3510" w:type="pct"/>
            <w:tcBorders>
              <w:top w:val="single" w:sz="4" w:space="0" w:color="auto"/>
              <w:left w:val="single" w:sz="4" w:space="0" w:color="auto"/>
              <w:bottom w:val="single" w:sz="4" w:space="0" w:color="auto"/>
              <w:right w:val="single" w:sz="4" w:space="0" w:color="auto"/>
            </w:tcBorders>
          </w:tcPr>
          <w:p w14:paraId="48B8D1BA" w14:textId="77777777" w:rsidR="00D61377" w:rsidRPr="00D61377" w:rsidRDefault="00D61377" w:rsidP="00D61377">
            <w:pPr>
              <w:spacing w:before="120" w:after="120" w:line="240" w:lineRule="atLeast"/>
              <w:textAlignment w:val="top"/>
              <w:rPr>
                <w:rFonts w:eastAsia="Times New Roman"/>
              </w:rPr>
            </w:pPr>
            <w:hyperlink r:id="rId87" w:anchor="!/view?docid=549b9d75-54bd-469e-80f1-40703ff9be9f" w:history="1">
              <w:r w:rsidRPr="00D61377">
                <w:rPr>
                  <w:rFonts w:eastAsia="Times New Roman"/>
                  <w:color w:val="0000FF"/>
                  <w:u w:val="single"/>
                </w:rPr>
                <w:t>Compass - Call Handling - Return to Member (RTP) (062799)</w:t>
              </w:r>
            </w:hyperlink>
          </w:p>
        </w:tc>
      </w:tr>
      <w:tr w:rsidR="00D61377" w:rsidRPr="00D61377" w14:paraId="42BB9514"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tcPr>
          <w:p w14:paraId="7E3CF906"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Splitting (Separating/Reducing) Mail Order Pre-packed prescriptions (</w:t>
            </w:r>
            <w:r w:rsidRPr="00D61377">
              <w:rPr>
                <w:rFonts w:eastAsia="Times New Roman"/>
                <w:b/>
                <w:bCs/>
              </w:rPr>
              <w:t>Example:</w:t>
            </w:r>
            <w:r w:rsidRPr="00D61377">
              <w:rPr>
                <w:rFonts w:eastAsia="Times New Roman"/>
              </w:rPr>
              <w:t xml:space="preserve"> Insulin, gels or liquids).</w:t>
            </w:r>
          </w:p>
          <w:p w14:paraId="042A57F0" w14:textId="77777777" w:rsidR="00D61377" w:rsidRPr="00D61377" w:rsidRDefault="00D61377" w:rsidP="00D61377">
            <w:pPr>
              <w:spacing w:before="120" w:after="120" w:line="240" w:lineRule="atLeast"/>
              <w:textAlignment w:val="top"/>
              <w:rPr>
                <w:rFonts w:eastAsia="Times New Roman"/>
              </w:rPr>
            </w:pPr>
          </w:p>
          <w:p w14:paraId="677C564C"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Calls from a member who received their prescription, but the Day Supply of the medication was less (reduced) than expected due to the medication being pre-packaged.</w:t>
            </w:r>
          </w:p>
        </w:tc>
        <w:tc>
          <w:tcPr>
            <w:tcW w:w="3510" w:type="pct"/>
            <w:tcBorders>
              <w:top w:val="single" w:sz="4" w:space="0" w:color="auto"/>
              <w:left w:val="single" w:sz="4" w:space="0" w:color="auto"/>
              <w:bottom w:val="single" w:sz="4" w:space="0" w:color="auto"/>
              <w:right w:val="single" w:sz="4" w:space="0" w:color="auto"/>
            </w:tcBorders>
          </w:tcPr>
          <w:p w14:paraId="28077FB9" w14:textId="415E96F3" w:rsidR="00D61377" w:rsidRPr="00D61377" w:rsidRDefault="00956894" w:rsidP="00D61377">
            <w:pPr>
              <w:spacing w:before="120" w:after="120"/>
              <w:rPr>
                <w:rFonts w:eastAsia="Times New Roman"/>
              </w:rPr>
            </w:pPr>
            <w:hyperlink r:id="rId88" w:anchor="!/view?docid=18c64566-0ebb-4760-96fe-04da06185de0" w:history="1">
              <w:r w:rsidRPr="006854AB">
                <w:rPr>
                  <w:rStyle w:val="Hyperlink"/>
                  <w:rFonts w:eastAsia="Times New Roman"/>
                </w:rPr>
                <w:t>Warm transfer (066076)</w:t>
              </w:r>
            </w:hyperlink>
            <w:r w:rsidRPr="00E85C9D">
              <w:rPr>
                <w:rFonts w:eastAsia="Times New Roman"/>
              </w:rPr>
              <w:t xml:space="preserve"> the call to </w:t>
            </w:r>
            <w:hyperlink r:id="rId89" w:anchor="!/view?docid=f22eb77e-4033-4ad9-9afb-fc262f29faad" w:history="1">
              <w:r w:rsidRPr="006854AB">
                <w:rPr>
                  <w:rStyle w:val="Hyperlink"/>
                  <w:rFonts w:eastAsia="Times New Roman"/>
                </w:rPr>
                <w:t>Clinical (004378)</w:t>
              </w:r>
            </w:hyperlink>
            <w:r w:rsidR="00D61377" w:rsidRPr="00D61377">
              <w:rPr>
                <w:rFonts w:eastAsia="Times New Roman"/>
              </w:rPr>
              <w:t>.</w:t>
            </w:r>
          </w:p>
        </w:tc>
      </w:tr>
      <w:tr w:rsidR="00D61377" w:rsidRPr="00D61377" w14:paraId="24E09823"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3152F4F0"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Therapeutic Equivalents</w:t>
            </w:r>
          </w:p>
          <w:p w14:paraId="568B5867" w14:textId="77777777" w:rsidR="00D61377" w:rsidRPr="00D61377" w:rsidRDefault="00D61377" w:rsidP="00D61377">
            <w:pPr>
              <w:spacing w:before="120" w:after="120" w:line="240" w:lineRule="atLeast"/>
              <w:textAlignment w:val="top"/>
              <w:rPr>
                <w:rFonts w:eastAsia="Times New Roman"/>
              </w:rPr>
            </w:pPr>
          </w:p>
        </w:tc>
        <w:tc>
          <w:tcPr>
            <w:tcW w:w="3510" w:type="pct"/>
            <w:tcBorders>
              <w:top w:val="single" w:sz="4" w:space="0" w:color="auto"/>
              <w:left w:val="single" w:sz="4" w:space="0" w:color="auto"/>
              <w:bottom w:val="single" w:sz="4" w:space="0" w:color="auto"/>
              <w:right w:val="single" w:sz="4" w:space="0" w:color="auto"/>
            </w:tcBorders>
          </w:tcPr>
          <w:p w14:paraId="3ACB509E" w14:textId="77777777" w:rsidR="00D61377" w:rsidRPr="00D61377" w:rsidRDefault="00D61377" w:rsidP="00D61377">
            <w:pPr>
              <w:spacing w:before="120" w:after="120" w:line="240" w:lineRule="atLeast"/>
              <w:textAlignment w:val="top"/>
              <w:rPr>
                <w:rFonts w:eastAsia="Times New Roman"/>
              </w:rPr>
            </w:pPr>
            <w:hyperlink r:id="rId90" w:anchor="!/view?docid=60c20ea0-1d07-46e3-809a-b54734b80fbe" w:history="1">
              <w:r w:rsidRPr="00D61377">
                <w:rPr>
                  <w:rFonts w:eastAsia="Times New Roman"/>
                  <w:color w:val="0000FF"/>
                  <w:u w:val="single"/>
                </w:rPr>
                <w:t>Compass - Test Claims (050041)</w:t>
              </w:r>
            </w:hyperlink>
            <w:r w:rsidRPr="00D61377">
              <w:rPr>
                <w:rFonts w:eastAsia="Times New Roman"/>
              </w:rPr>
              <w:t xml:space="preserve"> </w:t>
            </w:r>
          </w:p>
        </w:tc>
      </w:tr>
      <w:tr w:rsidR="00D61377" w:rsidRPr="00D61377" w14:paraId="26336AEE" w14:textId="77777777" w:rsidTr="00956894">
        <w:trPr>
          <w:trHeight w:val="300"/>
        </w:trPr>
        <w:tc>
          <w:tcPr>
            <w:tcW w:w="1490" w:type="pct"/>
            <w:tcBorders>
              <w:top w:val="single" w:sz="4" w:space="0" w:color="auto"/>
              <w:left w:val="single" w:sz="4" w:space="0" w:color="auto"/>
              <w:bottom w:val="single" w:sz="4" w:space="0" w:color="auto"/>
              <w:right w:val="single" w:sz="4" w:space="0" w:color="auto"/>
            </w:tcBorders>
            <w:hideMark/>
          </w:tcPr>
          <w:p w14:paraId="57394F47" w14:textId="77777777" w:rsidR="00D61377" w:rsidRPr="00D61377" w:rsidRDefault="00D61377" w:rsidP="00D61377">
            <w:pPr>
              <w:spacing w:before="120" w:after="120" w:line="240" w:lineRule="atLeast"/>
              <w:textAlignment w:val="top"/>
              <w:rPr>
                <w:rFonts w:eastAsia="Times New Roman"/>
              </w:rPr>
            </w:pPr>
            <w:r w:rsidRPr="00D61377">
              <w:rPr>
                <w:rFonts w:eastAsia="Times New Roman"/>
              </w:rPr>
              <w:t>Updates to a patient profile for Allergies or Health Conditions only</w:t>
            </w:r>
          </w:p>
        </w:tc>
        <w:tc>
          <w:tcPr>
            <w:tcW w:w="3510" w:type="pct"/>
            <w:tcBorders>
              <w:top w:val="single" w:sz="4" w:space="0" w:color="auto"/>
              <w:left w:val="single" w:sz="4" w:space="0" w:color="auto"/>
              <w:bottom w:val="single" w:sz="4" w:space="0" w:color="auto"/>
              <w:right w:val="single" w:sz="4" w:space="0" w:color="auto"/>
            </w:tcBorders>
          </w:tcPr>
          <w:p w14:paraId="4CA34B75" w14:textId="5FE272F1" w:rsidR="00D61377" w:rsidRPr="00D61377" w:rsidRDefault="00956894" w:rsidP="00D61377">
            <w:pPr>
              <w:spacing w:before="120" w:after="120"/>
              <w:rPr>
                <w:rFonts w:eastAsia="Times New Roman"/>
              </w:rPr>
            </w:pPr>
            <w:hyperlink r:id="rId91" w:anchor="!/view?docid=18c64566-0ebb-4760-96fe-04da06185de0" w:history="1">
              <w:r w:rsidRPr="006854AB">
                <w:rPr>
                  <w:rStyle w:val="Hyperlink"/>
                  <w:rFonts w:eastAsia="Times New Roman"/>
                </w:rPr>
                <w:t>Warm transfer (066076)</w:t>
              </w:r>
            </w:hyperlink>
            <w:r w:rsidRPr="00E85C9D">
              <w:rPr>
                <w:rFonts w:eastAsia="Times New Roman"/>
              </w:rPr>
              <w:t xml:space="preserve"> the call to </w:t>
            </w:r>
            <w:hyperlink r:id="rId92" w:anchor="!/view?docid=f22eb77e-4033-4ad9-9afb-fc262f29faad" w:history="1">
              <w:r w:rsidRPr="006854AB">
                <w:rPr>
                  <w:rStyle w:val="Hyperlink"/>
                  <w:rFonts w:eastAsia="Times New Roman"/>
                </w:rPr>
                <w:t>Clinical (004378)</w:t>
              </w:r>
            </w:hyperlink>
            <w:r w:rsidR="00D61377" w:rsidRPr="00D61377">
              <w:rPr>
                <w:rFonts w:eastAsia="Times New Roman"/>
              </w:rPr>
              <w:t xml:space="preserve">.    </w:t>
            </w:r>
          </w:p>
          <w:p w14:paraId="2F929A3A" w14:textId="77777777" w:rsidR="00D61377" w:rsidRPr="00D61377" w:rsidRDefault="00D61377" w:rsidP="00D61377">
            <w:pPr>
              <w:spacing w:before="120" w:after="120"/>
              <w:rPr>
                <w:rFonts w:eastAsia="Times New Roman"/>
              </w:rPr>
            </w:pPr>
            <w:r w:rsidRPr="00D61377">
              <w:rPr>
                <w:rFonts w:eastAsia="Times New Roman"/>
              </w:rPr>
              <w:t xml:space="preserve">If </w:t>
            </w:r>
            <w:proofErr w:type="gramStart"/>
            <w:r w:rsidRPr="00D61377">
              <w:rPr>
                <w:rFonts w:eastAsia="Times New Roman"/>
              </w:rPr>
              <w:t>member</w:t>
            </w:r>
            <w:proofErr w:type="gramEnd"/>
            <w:r w:rsidRPr="00D61377">
              <w:rPr>
                <w:rFonts w:eastAsia="Times New Roman"/>
              </w:rPr>
              <w:t xml:space="preserve"> is calling about medication filled locally, refer to the local pharmacy.</w:t>
            </w:r>
          </w:p>
        </w:tc>
      </w:tr>
    </w:tbl>
    <w:p w14:paraId="1D99E75B" w14:textId="77777777" w:rsidR="00F902A6" w:rsidRPr="00F902A6" w:rsidRDefault="00F902A6" w:rsidP="00EC29CB">
      <w:pPr>
        <w:rPr>
          <w:rFonts w:eastAsia="Times New Roman"/>
          <w:color w:val="0000FF"/>
          <w:u w:val="single"/>
        </w:rPr>
      </w:pPr>
    </w:p>
    <w:p w14:paraId="344D5F0F" w14:textId="77777777" w:rsidR="00F902A6" w:rsidRPr="00F902A6" w:rsidRDefault="00F902A6" w:rsidP="00F902A6">
      <w:pPr>
        <w:jc w:val="right"/>
        <w:rPr>
          <w:rFonts w:eastAsia="Times New Roman"/>
          <w:color w:val="0000FF"/>
          <w:u w:val="single"/>
        </w:rPr>
      </w:pPr>
      <w:hyperlink w:anchor="_top" w:history="1">
        <w:r w:rsidRPr="00F902A6">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F902A6" w14:paraId="3A751F5D" w14:textId="77777777" w:rsidTr="00B9776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4837D" w14:textId="77777777" w:rsidR="00F902A6" w:rsidRPr="00F902A6" w:rsidRDefault="00CA0347" w:rsidP="0084661A">
            <w:pPr>
              <w:pStyle w:val="Heading2"/>
              <w:rPr>
                <w:rFonts w:eastAsia="Times New Roman"/>
              </w:rPr>
            </w:pPr>
            <w:bookmarkStart w:id="34" w:name="_Toc194311538"/>
            <w:r w:rsidRPr="00CA0347">
              <w:rPr>
                <w:rFonts w:eastAsia="Times New Roman"/>
              </w:rPr>
              <w:t>Related Documents</w:t>
            </w:r>
            <w:bookmarkEnd w:id="34"/>
          </w:p>
        </w:tc>
      </w:tr>
    </w:tbl>
    <w:p w14:paraId="69F065ED" w14:textId="77777777" w:rsidR="00D61377" w:rsidRPr="00D61377" w:rsidRDefault="00D61377" w:rsidP="00D61377">
      <w:pPr>
        <w:spacing w:before="120" w:after="120"/>
        <w:rPr>
          <w:rFonts w:eastAsia="Times New Roman" w:cs="Verdana"/>
        </w:rPr>
      </w:pPr>
      <w:hyperlink r:id="rId93" w:anchor="!/view?docid=c1f1028b-e42c-4b4f-a4cf-cc0b42c91606" w:history="1">
        <w:r w:rsidRPr="00D61377">
          <w:rPr>
            <w:rFonts w:eastAsia="Times New Roman" w:cs="Verdana"/>
            <w:color w:val="0000FF"/>
            <w:u w:val="single"/>
          </w:rPr>
          <w:t>Customer Care Abbreviations, Definitions, and Terms Index (017428)</w:t>
        </w:r>
      </w:hyperlink>
    </w:p>
    <w:p w14:paraId="468335F9" w14:textId="77777777" w:rsidR="00D61377" w:rsidRPr="00D61377" w:rsidRDefault="00D61377" w:rsidP="00D61377">
      <w:pPr>
        <w:spacing w:before="120" w:after="120"/>
        <w:rPr>
          <w:rFonts w:eastAsia="Times New Roman" w:cs="Verdana"/>
          <w:b/>
        </w:rPr>
      </w:pPr>
      <w:r w:rsidRPr="00D61377">
        <w:rPr>
          <w:rFonts w:eastAsia="Times New Roman" w:cs="Verdana"/>
          <w:b/>
        </w:rPr>
        <w:t xml:space="preserve">Parent Document: </w:t>
      </w:r>
      <w:hyperlink r:id="rId94" w:tgtFrame="_blank" w:history="1">
        <w:r w:rsidRPr="00D61377">
          <w:rPr>
            <w:rFonts w:eastAsia="Times New Roman"/>
            <w:color w:val="0000FF"/>
            <w:u w:val="single"/>
          </w:rPr>
          <w:t>CALL 0049 Customer Care Internal and External Call Handling</w:t>
        </w:r>
      </w:hyperlink>
    </w:p>
    <w:p w14:paraId="32BA7B7B" w14:textId="77777777" w:rsidR="00F902A6" w:rsidRPr="00F902A6" w:rsidRDefault="00F902A6" w:rsidP="00F902A6">
      <w:pPr>
        <w:textAlignment w:val="top"/>
        <w:rPr>
          <w:rFonts w:eastAsia="Times New Roman"/>
        </w:rPr>
      </w:pPr>
    </w:p>
    <w:p w14:paraId="371FF859" w14:textId="77777777" w:rsidR="00F902A6" w:rsidRPr="00F902A6" w:rsidRDefault="00F902A6" w:rsidP="00F902A6">
      <w:pPr>
        <w:jc w:val="right"/>
        <w:rPr>
          <w:rFonts w:eastAsia="Times New Roman"/>
          <w:color w:val="0000FF"/>
          <w:u w:val="single"/>
        </w:rPr>
      </w:pPr>
      <w:hyperlink w:anchor="_top" w:history="1">
        <w:r w:rsidRPr="00F902A6">
          <w:rPr>
            <w:rFonts w:eastAsia="Times New Roman"/>
            <w:color w:val="0000FF"/>
            <w:u w:val="single"/>
          </w:rPr>
          <w:t>Top of the Document</w:t>
        </w:r>
      </w:hyperlink>
    </w:p>
    <w:p w14:paraId="60873FED" w14:textId="77777777" w:rsidR="001A14E6" w:rsidRPr="00F902A6" w:rsidRDefault="001A14E6" w:rsidP="00F902A6">
      <w:pPr>
        <w:jc w:val="right"/>
        <w:rPr>
          <w:rFonts w:eastAsia="Times New Roman"/>
          <w:color w:val="0000FF"/>
          <w:u w:val="single"/>
        </w:rPr>
      </w:pPr>
    </w:p>
    <w:p w14:paraId="3FAC5FE2" w14:textId="77777777" w:rsidR="00F902A6" w:rsidRPr="00F902A6" w:rsidRDefault="00F902A6" w:rsidP="00F902A6">
      <w:pPr>
        <w:jc w:val="right"/>
        <w:rPr>
          <w:rFonts w:eastAsia="Times New Roman"/>
        </w:rPr>
      </w:pPr>
    </w:p>
    <w:p w14:paraId="52E73372" w14:textId="77777777" w:rsidR="00F902A6" w:rsidRPr="00F902A6" w:rsidRDefault="00F902A6" w:rsidP="00F902A6">
      <w:pPr>
        <w:jc w:val="center"/>
        <w:rPr>
          <w:rFonts w:eastAsia="Times New Roman"/>
          <w:sz w:val="16"/>
          <w:szCs w:val="16"/>
        </w:rPr>
      </w:pPr>
      <w:r w:rsidRPr="00F902A6">
        <w:rPr>
          <w:rFonts w:eastAsia="Times New Roman"/>
          <w:sz w:val="16"/>
          <w:szCs w:val="16"/>
        </w:rPr>
        <w:t>Not To Be Reproduced Or Disclosed to Others Without Prior Written Approval</w:t>
      </w:r>
    </w:p>
    <w:p w14:paraId="0AAD8E29" w14:textId="77777777" w:rsidR="00F902A6" w:rsidRPr="00F902A6" w:rsidRDefault="00F902A6" w:rsidP="00F902A6">
      <w:pPr>
        <w:jc w:val="center"/>
        <w:rPr>
          <w:rFonts w:eastAsia="Times New Roman"/>
          <w:sz w:val="16"/>
          <w:szCs w:val="16"/>
        </w:rPr>
      </w:pPr>
      <w:r w:rsidRPr="00F902A6">
        <w:rPr>
          <w:rFonts w:eastAsia="Times New Roman"/>
          <w:b/>
          <w:color w:val="000000"/>
          <w:sz w:val="16"/>
          <w:szCs w:val="16"/>
        </w:rPr>
        <w:t>ELECTRONIC DATA = OFFICIAL VERSION / PAPER COPY = INFORMATIONAL ONLY</w:t>
      </w:r>
    </w:p>
    <w:p w14:paraId="3F336408" w14:textId="7ADD90A9" w:rsidR="00F902A6" w:rsidRDefault="00F902A6"/>
    <w:sectPr w:rsidR="00F9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84F"/>
    <w:multiLevelType w:val="hybridMultilevel"/>
    <w:tmpl w:val="BAE44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96DD7"/>
    <w:multiLevelType w:val="hybridMultilevel"/>
    <w:tmpl w:val="76A2C494"/>
    <w:lvl w:ilvl="0" w:tplc="E80215E2">
      <w:start w:val="1"/>
      <w:numFmt w:val="bullet"/>
      <w:lvlText w:val=""/>
      <w:lvlJc w:val="left"/>
      <w:pPr>
        <w:ind w:left="720" w:hanging="360"/>
      </w:pPr>
      <w:rPr>
        <w:rFonts w:ascii="Symbol" w:hAnsi="Symbol" w:hint="default"/>
        <w:b/>
        <w:bCs w:val="0"/>
      </w:rPr>
    </w:lvl>
    <w:lvl w:ilvl="1" w:tplc="1B864178">
      <w:start w:val="1"/>
      <w:numFmt w:val="bullet"/>
      <w:lvlText w:val="o"/>
      <w:lvlJc w:val="left"/>
      <w:pPr>
        <w:ind w:left="1440" w:hanging="360"/>
      </w:pPr>
      <w:rPr>
        <w:rFonts w:ascii="Courier New" w:hAnsi="Courier New" w:hint="default"/>
      </w:rPr>
    </w:lvl>
    <w:lvl w:ilvl="2" w:tplc="E4F6420C">
      <w:start w:val="1"/>
      <w:numFmt w:val="bullet"/>
      <w:lvlText w:val=""/>
      <w:lvlJc w:val="left"/>
      <w:pPr>
        <w:ind w:left="2160" w:hanging="360"/>
      </w:pPr>
      <w:rPr>
        <w:rFonts w:ascii="Wingdings" w:hAnsi="Wingdings" w:hint="default"/>
      </w:rPr>
    </w:lvl>
    <w:lvl w:ilvl="3" w:tplc="351E4486">
      <w:start w:val="1"/>
      <w:numFmt w:val="bullet"/>
      <w:lvlText w:val=""/>
      <w:lvlJc w:val="left"/>
      <w:pPr>
        <w:ind w:left="2880" w:hanging="360"/>
      </w:pPr>
      <w:rPr>
        <w:rFonts w:ascii="Symbol" w:hAnsi="Symbol" w:hint="default"/>
      </w:rPr>
    </w:lvl>
    <w:lvl w:ilvl="4" w:tplc="4600D67C">
      <w:start w:val="1"/>
      <w:numFmt w:val="bullet"/>
      <w:lvlText w:val="o"/>
      <w:lvlJc w:val="left"/>
      <w:pPr>
        <w:ind w:left="3600" w:hanging="360"/>
      </w:pPr>
      <w:rPr>
        <w:rFonts w:ascii="Courier New" w:hAnsi="Courier New" w:hint="default"/>
      </w:rPr>
    </w:lvl>
    <w:lvl w:ilvl="5" w:tplc="DA2A1112">
      <w:start w:val="1"/>
      <w:numFmt w:val="bullet"/>
      <w:lvlText w:val=""/>
      <w:lvlJc w:val="left"/>
      <w:pPr>
        <w:ind w:left="4320" w:hanging="360"/>
      </w:pPr>
      <w:rPr>
        <w:rFonts w:ascii="Wingdings" w:hAnsi="Wingdings" w:hint="default"/>
      </w:rPr>
    </w:lvl>
    <w:lvl w:ilvl="6" w:tplc="36E8C2A6">
      <w:start w:val="1"/>
      <w:numFmt w:val="bullet"/>
      <w:lvlText w:val=""/>
      <w:lvlJc w:val="left"/>
      <w:pPr>
        <w:ind w:left="5040" w:hanging="360"/>
      </w:pPr>
      <w:rPr>
        <w:rFonts w:ascii="Symbol" w:hAnsi="Symbol" w:hint="default"/>
      </w:rPr>
    </w:lvl>
    <w:lvl w:ilvl="7" w:tplc="D3726CE0">
      <w:start w:val="1"/>
      <w:numFmt w:val="bullet"/>
      <w:lvlText w:val="o"/>
      <w:lvlJc w:val="left"/>
      <w:pPr>
        <w:ind w:left="5760" w:hanging="360"/>
      </w:pPr>
      <w:rPr>
        <w:rFonts w:ascii="Courier New" w:hAnsi="Courier New" w:hint="default"/>
      </w:rPr>
    </w:lvl>
    <w:lvl w:ilvl="8" w:tplc="6A9E95C0">
      <w:start w:val="1"/>
      <w:numFmt w:val="bullet"/>
      <w:lvlText w:val=""/>
      <w:lvlJc w:val="left"/>
      <w:pPr>
        <w:ind w:left="6480" w:hanging="360"/>
      </w:pPr>
      <w:rPr>
        <w:rFonts w:ascii="Wingdings" w:hAnsi="Wingdings" w:hint="default"/>
      </w:rPr>
    </w:lvl>
  </w:abstractNum>
  <w:abstractNum w:abstractNumId="2" w15:restartNumberingAfterBreak="0">
    <w:nsid w:val="03EC3042"/>
    <w:multiLevelType w:val="hybridMultilevel"/>
    <w:tmpl w:val="87AC475C"/>
    <w:lvl w:ilvl="0" w:tplc="BC908FCE">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611B8A"/>
    <w:multiLevelType w:val="hybridMultilevel"/>
    <w:tmpl w:val="5B7AC4F8"/>
    <w:lvl w:ilvl="0" w:tplc="933271EE">
      <w:start w:val="1"/>
      <w:numFmt w:val="bullet"/>
      <w:lvlText w:val=""/>
      <w:lvlJc w:val="left"/>
      <w:pPr>
        <w:ind w:left="72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CF73D2"/>
    <w:multiLevelType w:val="hybridMultilevel"/>
    <w:tmpl w:val="DDDCD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A05D4"/>
    <w:multiLevelType w:val="hybridMultilevel"/>
    <w:tmpl w:val="6070FE12"/>
    <w:lvl w:ilvl="0" w:tplc="46CA24A0">
      <w:start w:val="1"/>
      <w:numFmt w:val="bullet"/>
      <w:lvlText w:val=""/>
      <w:lvlJc w:val="left"/>
      <w:pPr>
        <w:tabs>
          <w:tab w:val="num" w:pos="720"/>
        </w:tabs>
        <w:ind w:left="720" w:hanging="360"/>
      </w:pPr>
      <w:rPr>
        <w:rFonts w:ascii="Symbol" w:hAnsi="Symbol" w:hint="default"/>
        <w:color w:val="000000"/>
      </w:rPr>
    </w:lvl>
    <w:lvl w:ilvl="1" w:tplc="8CEE2E3A">
      <w:start w:val="1"/>
      <w:numFmt w:val="bullet"/>
      <w:lvlText w:val="o"/>
      <w:lvlJc w:val="left"/>
      <w:pPr>
        <w:tabs>
          <w:tab w:val="num" w:pos="2160"/>
        </w:tabs>
        <w:ind w:left="1080" w:hanging="360"/>
      </w:pPr>
      <w:rPr>
        <w:rFonts w:ascii="Courier New" w:hAnsi="Courier New" w:hint="default"/>
        <w:color w:val="00000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A143D76"/>
    <w:multiLevelType w:val="hybridMultilevel"/>
    <w:tmpl w:val="62B07A2E"/>
    <w:lvl w:ilvl="0" w:tplc="A7D4034E">
      <w:start w:val="1"/>
      <w:numFmt w:val="bullet"/>
      <w:lvlText w:val=""/>
      <w:lvlJc w:val="left"/>
      <w:pPr>
        <w:ind w:left="720" w:hanging="360"/>
      </w:pPr>
      <w:rPr>
        <w:rFonts w:ascii="Symbol" w:hAnsi="Symbol" w:hint="default"/>
        <w:b/>
        <w:bCs w:val="0"/>
      </w:rPr>
    </w:lvl>
    <w:lvl w:ilvl="1" w:tplc="9E72EAE4">
      <w:start w:val="1"/>
      <w:numFmt w:val="bullet"/>
      <w:lvlText w:val="o"/>
      <w:lvlJc w:val="left"/>
      <w:pPr>
        <w:ind w:left="1440" w:hanging="360"/>
      </w:pPr>
      <w:rPr>
        <w:rFonts w:ascii="Courier New" w:hAnsi="Courier New" w:hint="default"/>
      </w:rPr>
    </w:lvl>
    <w:lvl w:ilvl="2" w:tplc="B9B02738">
      <w:start w:val="1"/>
      <w:numFmt w:val="bullet"/>
      <w:lvlText w:val=""/>
      <w:lvlJc w:val="left"/>
      <w:pPr>
        <w:ind w:left="2160" w:hanging="360"/>
      </w:pPr>
      <w:rPr>
        <w:rFonts w:ascii="Wingdings" w:hAnsi="Wingdings" w:hint="default"/>
      </w:rPr>
    </w:lvl>
    <w:lvl w:ilvl="3" w:tplc="D7904070">
      <w:start w:val="1"/>
      <w:numFmt w:val="bullet"/>
      <w:lvlText w:val=""/>
      <w:lvlJc w:val="left"/>
      <w:pPr>
        <w:ind w:left="2880" w:hanging="360"/>
      </w:pPr>
      <w:rPr>
        <w:rFonts w:ascii="Symbol" w:hAnsi="Symbol" w:hint="default"/>
      </w:rPr>
    </w:lvl>
    <w:lvl w:ilvl="4" w:tplc="6D5CD19A">
      <w:start w:val="1"/>
      <w:numFmt w:val="bullet"/>
      <w:lvlText w:val="o"/>
      <w:lvlJc w:val="left"/>
      <w:pPr>
        <w:ind w:left="3600" w:hanging="360"/>
      </w:pPr>
      <w:rPr>
        <w:rFonts w:ascii="Courier New" w:hAnsi="Courier New" w:hint="default"/>
      </w:rPr>
    </w:lvl>
    <w:lvl w:ilvl="5" w:tplc="7DAEEDEC">
      <w:start w:val="1"/>
      <w:numFmt w:val="bullet"/>
      <w:lvlText w:val=""/>
      <w:lvlJc w:val="left"/>
      <w:pPr>
        <w:ind w:left="4320" w:hanging="360"/>
      </w:pPr>
      <w:rPr>
        <w:rFonts w:ascii="Wingdings" w:hAnsi="Wingdings" w:hint="default"/>
      </w:rPr>
    </w:lvl>
    <w:lvl w:ilvl="6" w:tplc="239C5EC8">
      <w:start w:val="1"/>
      <w:numFmt w:val="bullet"/>
      <w:lvlText w:val=""/>
      <w:lvlJc w:val="left"/>
      <w:pPr>
        <w:ind w:left="5040" w:hanging="360"/>
      </w:pPr>
      <w:rPr>
        <w:rFonts w:ascii="Symbol" w:hAnsi="Symbol" w:hint="default"/>
      </w:rPr>
    </w:lvl>
    <w:lvl w:ilvl="7" w:tplc="8870C37E">
      <w:start w:val="1"/>
      <w:numFmt w:val="bullet"/>
      <w:lvlText w:val="o"/>
      <w:lvlJc w:val="left"/>
      <w:pPr>
        <w:ind w:left="5760" w:hanging="360"/>
      </w:pPr>
      <w:rPr>
        <w:rFonts w:ascii="Courier New" w:hAnsi="Courier New" w:hint="default"/>
      </w:rPr>
    </w:lvl>
    <w:lvl w:ilvl="8" w:tplc="3740E13A">
      <w:start w:val="1"/>
      <w:numFmt w:val="bullet"/>
      <w:lvlText w:val=""/>
      <w:lvlJc w:val="left"/>
      <w:pPr>
        <w:ind w:left="6480" w:hanging="360"/>
      </w:pPr>
      <w:rPr>
        <w:rFonts w:ascii="Wingdings" w:hAnsi="Wingdings" w:hint="default"/>
      </w:rPr>
    </w:lvl>
  </w:abstractNum>
  <w:abstractNum w:abstractNumId="7" w15:restartNumberingAfterBreak="0">
    <w:nsid w:val="0B2C3FBB"/>
    <w:multiLevelType w:val="hybridMultilevel"/>
    <w:tmpl w:val="6C04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72B6D"/>
    <w:multiLevelType w:val="hybridMultilevel"/>
    <w:tmpl w:val="3BF6A374"/>
    <w:lvl w:ilvl="0" w:tplc="45DA4244">
      <w:start w:val="1"/>
      <w:numFmt w:val="bullet"/>
      <w:lvlText w:val=""/>
      <w:lvlJc w:val="left"/>
      <w:pPr>
        <w:tabs>
          <w:tab w:val="num" w:pos="360"/>
        </w:tabs>
        <w:ind w:left="360" w:hanging="360"/>
      </w:pPr>
      <w:rPr>
        <w:rFonts w:ascii="Symbol" w:hAnsi="Symbol" w:hint="default"/>
        <w:sz w:val="32"/>
      </w:rPr>
    </w:lvl>
    <w:lvl w:ilvl="1" w:tplc="7A022938" w:tentative="1">
      <w:start w:val="1"/>
      <w:numFmt w:val="bullet"/>
      <w:lvlText w:val=""/>
      <w:lvlJc w:val="left"/>
      <w:pPr>
        <w:tabs>
          <w:tab w:val="num" w:pos="1080"/>
        </w:tabs>
        <w:ind w:left="1080" w:hanging="360"/>
      </w:pPr>
      <w:rPr>
        <w:rFonts w:ascii="Symbol" w:hAnsi="Symbol" w:hint="default"/>
      </w:rPr>
    </w:lvl>
    <w:lvl w:ilvl="2" w:tplc="A73EA986" w:tentative="1">
      <w:start w:val="1"/>
      <w:numFmt w:val="bullet"/>
      <w:lvlText w:val=""/>
      <w:lvlJc w:val="left"/>
      <w:pPr>
        <w:tabs>
          <w:tab w:val="num" w:pos="1800"/>
        </w:tabs>
        <w:ind w:left="1800" w:hanging="360"/>
      </w:pPr>
      <w:rPr>
        <w:rFonts w:ascii="Symbol" w:hAnsi="Symbol" w:hint="default"/>
      </w:rPr>
    </w:lvl>
    <w:lvl w:ilvl="3" w:tplc="EDF46036" w:tentative="1">
      <w:start w:val="1"/>
      <w:numFmt w:val="bullet"/>
      <w:lvlText w:val=""/>
      <w:lvlJc w:val="left"/>
      <w:pPr>
        <w:tabs>
          <w:tab w:val="num" w:pos="2520"/>
        </w:tabs>
        <w:ind w:left="2520" w:hanging="360"/>
      </w:pPr>
      <w:rPr>
        <w:rFonts w:ascii="Symbol" w:hAnsi="Symbol" w:hint="default"/>
      </w:rPr>
    </w:lvl>
    <w:lvl w:ilvl="4" w:tplc="8DC65938" w:tentative="1">
      <w:start w:val="1"/>
      <w:numFmt w:val="bullet"/>
      <w:lvlText w:val=""/>
      <w:lvlJc w:val="left"/>
      <w:pPr>
        <w:tabs>
          <w:tab w:val="num" w:pos="3240"/>
        </w:tabs>
        <w:ind w:left="3240" w:hanging="360"/>
      </w:pPr>
      <w:rPr>
        <w:rFonts w:ascii="Symbol" w:hAnsi="Symbol" w:hint="default"/>
      </w:rPr>
    </w:lvl>
    <w:lvl w:ilvl="5" w:tplc="1D967536" w:tentative="1">
      <w:start w:val="1"/>
      <w:numFmt w:val="bullet"/>
      <w:lvlText w:val=""/>
      <w:lvlJc w:val="left"/>
      <w:pPr>
        <w:tabs>
          <w:tab w:val="num" w:pos="3960"/>
        </w:tabs>
        <w:ind w:left="3960" w:hanging="360"/>
      </w:pPr>
      <w:rPr>
        <w:rFonts w:ascii="Symbol" w:hAnsi="Symbol" w:hint="default"/>
      </w:rPr>
    </w:lvl>
    <w:lvl w:ilvl="6" w:tplc="0B96B34C" w:tentative="1">
      <w:start w:val="1"/>
      <w:numFmt w:val="bullet"/>
      <w:lvlText w:val=""/>
      <w:lvlJc w:val="left"/>
      <w:pPr>
        <w:tabs>
          <w:tab w:val="num" w:pos="4680"/>
        </w:tabs>
        <w:ind w:left="4680" w:hanging="360"/>
      </w:pPr>
      <w:rPr>
        <w:rFonts w:ascii="Symbol" w:hAnsi="Symbol" w:hint="default"/>
      </w:rPr>
    </w:lvl>
    <w:lvl w:ilvl="7" w:tplc="0470B5BA" w:tentative="1">
      <w:start w:val="1"/>
      <w:numFmt w:val="bullet"/>
      <w:lvlText w:val=""/>
      <w:lvlJc w:val="left"/>
      <w:pPr>
        <w:tabs>
          <w:tab w:val="num" w:pos="5400"/>
        </w:tabs>
        <w:ind w:left="5400" w:hanging="360"/>
      </w:pPr>
      <w:rPr>
        <w:rFonts w:ascii="Symbol" w:hAnsi="Symbol" w:hint="default"/>
      </w:rPr>
    </w:lvl>
    <w:lvl w:ilvl="8" w:tplc="4BCC55DA"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1DA021A"/>
    <w:multiLevelType w:val="hybridMultilevel"/>
    <w:tmpl w:val="F6B088D4"/>
    <w:lvl w:ilvl="0" w:tplc="C2EED75E">
      <w:start w:val="1"/>
      <w:numFmt w:val="bullet"/>
      <w:lvlText w:val=""/>
      <w:lvlJc w:val="left"/>
      <w:pPr>
        <w:ind w:left="72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D23D51"/>
    <w:multiLevelType w:val="hybridMultilevel"/>
    <w:tmpl w:val="F9362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34B00"/>
    <w:multiLevelType w:val="hybridMultilevel"/>
    <w:tmpl w:val="F94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52C24"/>
    <w:multiLevelType w:val="hybridMultilevel"/>
    <w:tmpl w:val="78E0BC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6511B1"/>
    <w:multiLevelType w:val="hybridMultilevel"/>
    <w:tmpl w:val="C97E60E4"/>
    <w:lvl w:ilvl="0" w:tplc="04090001">
      <w:start w:val="1"/>
      <w:numFmt w:val="bullet"/>
      <w:lvlText w:val=""/>
      <w:lvlJc w:val="left"/>
      <w:pPr>
        <w:ind w:left="720" w:hanging="360"/>
      </w:pPr>
      <w:rPr>
        <w:rFonts w:ascii="Symbol" w:hAnsi="Symbol" w:hint="default"/>
      </w:rPr>
    </w:lvl>
    <w:lvl w:ilvl="1" w:tplc="585C2BFE">
      <w:numFmt w:val="bullet"/>
      <w:lvlText w:val="•"/>
      <w:lvlJc w:val="left"/>
      <w:pPr>
        <w:ind w:left="1440" w:hanging="36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8F4B2F"/>
    <w:multiLevelType w:val="hybridMultilevel"/>
    <w:tmpl w:val="C10A2A3A"/>
    <w:lvl w:ilvl="0" w:tplc="376A39A6">
      <w:start w:val="1"/>
      <w:numFmt w:val="bullet"/>
      <w:lvlText w:val=""/>
      <w:lvlJc w:val="left"/>
      <w:pPr>
        <w:tabs>
          <w:tab w:val="num" w:pos="720"/>
        </w:tabs>
        <w:ind w:left="720" w:hanging="360"/>
      </w:pPr>
      <w:rPr>
        <w:rFonts w:ascii="Symbol" w:hAnsi="Symbol" w:hint="default"/>
        <w:sz w:val="32"/>
      </w:rPr>
    </w:lvl>
    <w:lvl w:ilvl="1" w:tplc="B0344B18" w:tentative="1">
      <w:start w:val="1"/>
      <w:numFmt w:val="bullet"/>
      <w:lvlText w:val=""/>
      <w:lvlJc w:val="left"/>
      <w:pPr>
        <w:tabs>
          <w:tab w:val="num" w:pos="1440"/>
        </w:tabs>
        <w:ind w:left="1440" w:hanging="360"/>
      </w:pPr>
      <w:rPr>
        <w:rFonts w:ascii="Symbol" w:hAnsi="Symbol" w:hint="default"/>
      </w:rPr>
    </w:lvl>
    <w:lvl w:ilvl="2" w:tplc="313AE6FA" w:tentative="1">
      <w:start w:val="1"/>
      <w:numFmt w:val="bullet"/>
      <w:lvlText w:val=""/>
      <w:lvlJc w:val="left"/>
      <w:pPr>
        <w:tabs>
          <w:tab w:val="num" w:pos="2160"/>
        </w:tabs>
        <w:ind w:left="2160" w:hanging="360"/>
      </w:pPr>
      <w:rPr>
        <w:rFonts w:ascii="Symbol" w:hAnsi="Symbol" w:hint="default"/>
      </w:rPr>
    </w:lvl>
    <w:lvl w:ilvl="3" w:tplc="B848301E" w:tentative="1">
      <w:start w:val="1"/>
      <w:numFmt w:val="bullet"/>
      <w:lvlText w:val=""/>
      <w:lvlJc w:val="left"/>
      <w:pPr>
        <w:tabs>
          <w:tab w:val="num" w:pos="2880"/>
        </w:tabs>
        <w:ind w:left="2880" w:hanging="360"/>
      </w:pPr>
      <w:rPr>
        <w:rFonts w:ascii="Symbol" w:hAnsi="Symbol" w:hint="default"/>
      </w:rPr>
    </w:lvl>
    <w:lvl w:ilvl="4" w:tplc="46D81A36" w:tentative="1">
      <w:start w:val="1"/>
      <w:numFmt w:val="bullet"/>
      <w:lvlText w:val=""/>
      <w:lvlJc w:val="left"/>
      <w:pPr>
        <w:tabs>
          <w:tab w:val="num" w:pos="3600"/>
        </w:tabs>
        <w:ind w:left="3600" w:hanging="360"/>
      </w:pPr>
      <w:rPr>
        <w:rFonts w:ascii="Symbol" w:hAnsi="Symbol" w:hint="default"/>
      </w:rPr>
    </w:lvl>
    <w:lvl w:ilvl="5" w:tplc="F4FAB4DE" w:tentative="1">
      <w:start w:val="1"/>
      <w:numFmt w:val="bullet"/>
      <w:lvlText w:val=""/>
      <w:lvlJc w:val="left"/>
      <w:pPr>
        <w:tabs>
          <w:tab w:val="num" w:pos="4320"/>
        </w:tabs>
        <w:ind w:left="4320" w:hanging="360"/>
      </w:pPr>
      <w:rPr>
        <w:rFonts w:ascii="Symbol" w:hAnsi="Symbol" w:hint="default"/>
      </w:rPr>
    </w:lvl>
    <w:lvl w:ilvl="6" w:tplc="5BC03C30" w:tentative="1">
      <w:start w:val="1"/>
      <w:numFmt w:val="bullet"/>
      <w:lvlText w:val=""/>
      <w:lvlJc w:val="left"/>
      <w:pPr>
        <w:tabs>
          <w:tab w:val="num" w:pos="5040"/>
        </w:tabs>
        <w:ind w:left="5040" w:hanging="360"/>
      </w:pPr>
      <w:rPr>
        <w:rFonts w:ascii="Symbol" w:hAnsi="Symbol" w:hint="default"/>
      </w:rPr>
    </w:lvl>
    <w:lvl w:ilvl="7" w:tplc="5FE076F8" w:tentative="1">
      <w:start w:val="1"/>
      <w:numFmt w:val="bullet"/>
      <w:lvlText w:val=""/>
      <w:lvlJc w:val="left"/>
      <w:pPr>
        <w:tabs>
          <w:tab w:val="num" w:pos="5760"/>
        </w:tabs>
        <w:ind w:left="5760" w:hanging="360"/>
      </w:pPr>
      <w:rPr>
        <w:rFonts w:ascii="Symbol" w:hAnsi="Symbol" w:hint="default"/>
      </w:rPr>
    </w:lvl>
    <w:lvl w:ilvl="8" w:tplc="A4E0B28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16300C6"/>
    <w:multiLevelType w:val="multilevel"/>
    <w:tmpl w:val="4BF2EF56"/>
    <w:lvl w:ilvl="0">
      <w:start w:val="1"/>
      <w:numFmt w:val="bullet"/>
      <w:lvlText w:val=""/>
      <w:lvlJc w:val="left"/>
      <w:pPr>
        <w:tabs>
          <w:tab w:val="num" w:pos="720"/>
        </w:tabs>
        <w:ind w:left="720" w:hanging="360"/>
      </w:pPr>
      <w:rPr>
        <w:rFonts w:ascii="Symbol" w:hAnsi="Symbol" w:hint="default"/>
        <w:b/>
        <w:bCs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F4AA7"/>
    <w:multiLevelType w:val="hybridMultilevel"/>
    <w:tmpl w:val="6EB4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D22E1"/>
    <w:multiLevelType w:val="hybridMultilevel"/>
    <w:tmpl w:val="A4E0C3D0"/>
    <w:lvl w:ilvl="0" w:tplc="A1FA9942">
      <w:start w:val="1"/>
      <w:numFmt w:val="bullet"/>
      <w:lvlText w:val=""/>
      <w:lvlJc w:val="left"/>
      <w:pPr>
        <w:tabs>
          <w:tab w:val="num" w:pos="720"/>
        </w:tabs>
        <w:ind w:left="720" w:hanging="360"/>
      </w:pPr>
      <w:rPr>
        <w:rFonts w:ascii="Symbol" w:hAnsi="Symbol" w:hint="default"/>
      </w:rPr>
    </w:lvl>
    <w:lvl w:ilvl="1" w:tplc="E41CCCEC" w:tentative="1">
      <w:start w:val="1"/>
      <w:numFmt w:val="bullet"/>
      <w:lvlText w:val=""/>
      <w:lvlJc w:val="left"/>
      <w:pPr>
        <w:tabs>
          <w:tab w:val="num" w:pos="1440"/>
        </w:tabs>
        <w:ind w:left="1440" w:hanging="360"/>
      </w:pPr>
      <w:rPr>
        <w:rFonts w:ascii="Symbol" w:hAnsi="Symbol" w:hint="default"/>
      </w:rPr>
    </w:lvl>
    <w:lvl w:ilvl="2" w:tplc="0098198A" w:tentative="1">
      <w:start w:val="1"/>
      <w:numFmt w:val="bullet"/>
      <w:lvlText w:val=""/>
      <w:lvlJc w:val="left"/>
      <w:pPr>
        <w:tabs>
          <w:tab w:val="num" w:pos="2160"/>
        </w:tabs>
        <w:ind w:left="2160" w:hanging="360"/>
      </w:pPr>
      <w:rPr>
        <w:rFonts w:ascii="Symbol" w:hAnsi="Symbol" w:hint="default"/>
      </w:rPr>
    </w:lvl>
    <w:lvl w:ilvl="3" w:tplc="3B8CE8EA" w:tentative="1">
      <w:start w:val="1"/>
      <w:numFmt w:val="bullet"/>
      <w:lvlText w:val=""/>
      <w:lvlJc w:val="left"/>
      <w:pPr>
        <w:tabs>
          <w:tab w:val="num" w:pos="2880"/>
        </w:tabs>
        <w:ind w:left="2880" w:hanging="360"/>
      </w:pPr>
      <w:rPr>
        <w:rFonts w:ascii="Symbol" w:hAnsi="Symbol" w:hint="default"/>
      </w:rPr>
    </w:lvl>
    <w:lvl w:ilvl="4" w:tplc="DE18C21A" w:tentative="1">
      <w:start w:val="1"/>
      <w:numFmt w:val="bullet"/>
      <w:lvlText w:val=""/>
      <w:lvlJc w:val="left"/>
      <w:pPr>
        <w:tabs>
          <w:tab w:val="num" w:pos="3600"/>
        </w:tabs>
        <w:ind w:left="3600" w:hanging="360"/>
      </w:pPr>
      <w:rPr>
        <w:rFonts w:ascii="Symbol" w:hAnsi="Symbol" w:hint="default"/>
      </w:rPr>
    </w:lvl>
    <w:lvl w:ilvl="5" w:tplc="E2349532" w:tentative="1">
      <w:start w:val="1"/>
      <w:numFmt w:val="bullet"/>
      <w:lvlText w:val=""/>
      <w:lvlJc w:val="left"/>
      <w:pPr>
        <w:tabs>
          <w:tab w:val="num" w:pos="4320"/>
        </w:tabs>
        <w:ind w:left="4320" w:hanging="360"/>
      </w:pPr>
      <w:rPr>
        <w:rFonts w:ascii="Symbol" w:hAnsi="Symbol" w:hint="default"/>
      </w:rPr>
    </w:lvl>
    <w:lvl w:ilvl="6" w:tplc="2D50D7FC" w:tentative="1">
      <w:start w:val="1"/>
      <w:numFmt w:val="bullet"/>
      <w:lvlText w:val=""/>
      <w:lvlJc w:val="left"/>
      <w:pPr>
        <w:tabs>
          <w:tab w:val="num" w:pos="5040"/>
        </w:tabs>
        <w:ind w:left="5040" w:hanging="360"/>
      </w:pPr>
      <w:rPr>
        <w:rFonts w:ascii="Symbol" w:hAnsi="Symbol" w:hint="default"/>
      </w:rPr>
    </w:lvl>
    <w:lvl w:ilvl="7" w:tplc="831C6FEC" w:tentative="1">
      <w:start w:val="1"/>
      <w:numFmt w:val="bullet"/>
      <w:lvlText w:val=""/>
      <w:lvlJc w:val="left"/>
      <w:pPr>
        <w:tabs>
          <w:tab w:val="num" w:pos="5760"/>
        </w:tabs>
        <w:ind w:left="5760" w:hanging="360"/>
      </w:pPr>
      <w:rPr>
        <w:rFonts w:ascii="Symbol" w:hAnsi="Symbol" w:hint="default"/>
      </w:rPr>
    </w:lvl>
    <w:lvl w:ilvl="8" w:tplc="0BC266B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56E253A"/>
    <w:multiLevelType w:val="hybridMultilevel"/>
    <w:tmpl w:val="2DB84B08"/>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0428BE26">
      <w:start w:val="1"/>
      <w:numFmt w:val="bullet"/>
      <w:lvlText w:val=""/>
      <w:lvlJc w:val="left"/>
      <w:pPr>
        <w:ind w:left="720" w:hanging="360"/>
      </w:pPr>
      <w:rPr>
        <w:rFonts w:ascii="Symbol" w:hAnsi="Symbol" w:hint="default"/>
        <w:b/>
        <w:bCs/>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66E0163"/>
    <w:multiLevelType w:val="hybridMultilevel"/>
    <w:tmpl w:val="B6100ABA"/>
    <w:lvl w:ilvl="0" w:tplc="F066403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246B8"/>
    <w:multiLevelType w:val="multilevel"/>
    <w:tmpl w:val="83C48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92A85"/>
    <w:multiLevelType w:val="hybridMultilevel"/>
    <w:tmpl w:val="C5CCDE66"/>
    <w:lvl w:ilvl="0" w:tplc="A3269C5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2C3F38C2"/>
    <w:multiLevelType w:val="hybridMultilevel"/>
    <w:tmpl w:val="2E46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F60D8"/>
    <w:multiLevelType w:val="hybridMultilevel"/>
    <w:tmpl w:val="0884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862ED1"/>
    <w:multiLevelType w:val="hybridMultilevel"/>
    <w:tmpl w:val="20CCBB5C"/>
    <w:lvl w:ilvl="0" w:tplc="3DDCA85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D70C37"/>
    <w:multiLevelType w:val="hybridMultilevel"/>
    <w:tmpl w:val="4A8C31E8"/>
    <w:lvl w:ilvl="0" w:tplc="0996254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19603E2"/>
    <w:multiLevelType w:val="hybridMultilevel"/>
    <w:tmpl w:val="2CD8D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20440"/>
    <w:multiLevelType w:val="hybridMultilevel"/>
    <w:tmpl w:val="27C866D4"/>
    <w:lvl w:ilvl="0" w:tplc="A3628F52">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7202BB"/>
    <w:multiLevelType w:val="hybridMultilevel"/>
    <w:tmpl w:val="FB20B452"/>
    <w:lvl w:ilvl="0" w:tplc="29BC8AAA">
      <w:start w:val="1"/>
      <w:numFmt w:val="bullet"/>
      <w:lvlText w:val=""/>
      <w:lvlJc w:val="left"/>
      <w:pPr>
        <w:ind w:left="1080" w:hanging="360"/>
      </w:pPr>
      <w:rPr>
        <w:rFonts w:ascii="Symbol" w:hAnsi="Symbol" w:hint="default"/>
        <w:b/>
        <w:bCs/>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388C1080"/>
    <w:multiLevelType w:val="hybridMultilevel"/>
    <w:tmpl w:val="84E6CE78"/>
    <w:lvl w:ilvl="0" w:tplc="7F4618CA">
      <w:start w:val="1"/>
      <w:numFmt w:val="bullet"/>
      <w:lvlText w:val=""/>
      <w:lvlJc w:val="left"/>
      <w:pPr>
        <w:tabs>
          <w:tab w:val="num" w:pos="720"/>
        </w:tabs>
        <w:ind w:left="720" w:hanging="360"/>
      </w:pPr>
      <w:rPr>
        <w:rFonts w:ascii="Symbol" w:hAnsi="Symbol" w:hint="default"/>
      </w:rPr>
    </w:lvl>
    <w:lvl w:ilvl="1" w:tplc="79868298" w:tentative="1">
      <w:start w:val="1"/>
      <w:numFmt w:val="bullet"/>
      <w:lvlText w:val=""/>
      <w:lvlJc w:val="left"/>
      <w:pPr>
        <w:tabs>
          <w:tab w:val="num" w:pos="1440"/>
        </w:tabs>
        <w:ind w:left="1440" w:hanging="360"/>
      </w:pPr>
      <w:rPr>
        <w:rFonts w:ascii="Symbol" w:hAnsi="Symbol" w:hint="default"/>
      </w:rPr>
    </w:lvl>
    <w:lvl w:ilvl="2" w:tplc="925E847C" w:tentative="1">
      <w:start w:val="1"/>
      <w:numFmt w:val="bullet"/>
      <w:lvlText w:val=""/>
      <w:lvlJc w:val="left"/>
      <w:pPr>
        <w:tabs>
          <w:tab w:val="num" w:pos="2160"/>
        </w:tabs>
        <w:ind w:left="2160" w:hanging="360"/>
      </w:pPr>
      <w:rPr>
        <w:rFonts w:ascii="Symbol" w:hAnsi="Symbol" w:hint="default"/>
      </w:rPr>
    </w:lvl>
    <w:lvl w:ilvl="3" w:tplc="1B1432BE" w:tentative="1">
      <w:start w:val="1"/>
      <w:numFmt w:val="bullet"/>
      <w:lvlText w:val=""/>
      <w:lvlJc w:val="left"/>
      <w:pPr>
        <w:tabs>
          <w:tab w:val="num" w:pos="2880"/>
        </w:tabs>
        <w:ind w:left="2880" w:hanging="360"/>
      </w:pPr>
      <w:rPr>
        <w:rFonts w:ascii="Symbol" w:hAnsi="Symbol" w:hint="default"/>
      </w:rPr>
    </w:lvl>
    <w:lvl w:ilvl="4" w:tplc="1EC26B0A" w:tentative="1">
      <w:start w:val="1"/>
      <w:numFmt w:val="bullet"/>
      <w:lvlText w:val=""/>
      <w:lvlJc w:val="left"/>
      <w:pPr>
        <w:tabs>
          <w:tab w:val="num" w:pos="3600"/>
        </w:tabs>
        <w:ind w:left="3600" w:hanging="360"/>
      </w:pPr>
      <w:rPr>
        <w:rFonts w:ascii="Symbol" w:hAnsi="Symbol" w:hint="default"/>
      </w:rPr>
    </w:lvl>
    <w:lvl w:ilvl="5" w:tplc="FADED9B6" w:tentative="1">
      <w:start w:val="1"/>
      <w:numFmt w:val="bullet"/>
      <w:lvlText w:val=""/>
      <w:lvlJc w:val="left"/>
      <w:pPr>
        <w:tabs>
          <w:tab w:val="num" w:pos="4320"/>
        </w:tabs>
        <w:ind w:left="4320" w:hanging="360"/>
      </w:pPr>
      <w:rPr>
        <w:rFonts w:ascii="Symbol" w:hAnsi="Symbol" w:hint="default"/>
      </w:rPr>
    </w:lvl>
    <w:lvl w:ilvl="6" w:tplc="A7E8078A" w:tentative="1">
      <w:start w:val="1"/>
      <w:numFmt w:val="bullet"/>
      <w:lvlText w:val=""/>
      <w:lvlJc w:val="left"/>
      <w:pPr>
        <w:tabs>
          <w:tab w:val="num" w:pos="5040"/>
        </w:tabs>
        <w:ind w:left="5040" w:hanging="360"/>
      </w:pPr>
      <w:rPr>
        <w:rFonts w:ascii="Symbol" w:hAnsi="Symbol" w:hint="default"/>
      </w:rPr>
    </w:lvl>
    <w:lvl w:ilvl="7" w:tplc="BCCA248A" w:tentative="1">
      <w:start w:val="1"/>
      <w:numFmt w:val="bullet"/>
      <w:lvlText w:val=""/>
      <w:lvlJc w:val="left"/>
      <w:pPr>
        <w:tabs>
          <w:tab w:val="num" w:pos="5760"/>
        </w:tabs>
        <w:ind w:left="5760" w:hanging="360"/>
      </w:pPr>
      <w:rPr>
        <w:rFonts w:ascii="Symbol" w:hAnsi="Symbol" w:hint="default"/>
      </w:rPr>
    </w:lvl>
    <w:lvl w:ilvl="8" w:tplc="4044FFF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3D4A047D"/>
    <w:multiLevelType w:val="hybridMultilevel"/>
    <w:tmpl w:val="7400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C71D90"/>
    <w:multiLevelType w:val="hybridMultilevel"/>
    <w:tmpl w:val="2A7E7AAA"/>
    <w:lvl w:ilvl="0" w:tplc="F842B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1E2286"/>
    <w:multiLevelType w:val="hybridMultilevel"/>
    <w:tmpl w:val="6BB2FE50"/>
    <w:lvl w:ilvl="0" w:tplc="90BE6948">
      <w:start w:val="1"/>
      <w:numFmt w:val="decimal"/>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3F880C00"/>
    <w:multiLevelType w:val="multilevel"/>
    <w:tmpl w:val="0F50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764EE5"/>
    <w:multiLevelType w:val="hybridMultilevel"/>
    <w:tmpl w:val="1AE29AC6"/>
    <w:lvl w:ilvl="0" w:tplc="301E7A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374512"/>
    <w:multiLevelType w:val="hybridMultilevel"/>
    <w:tmpl w:val="103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312FAC"/>
    <w:multiLevelType w:val="hybridMultilevel"/>
    <w:tmpl w:val="0F5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2A3CAB"/>
    <w:multiLevelType w:val="hybridMultilevel"/>
    <w:tmpl w:val="64DA9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10034B0"/>
    <w:multiLevelType w:val="hybridMultilevel"/>
    <w:tmpl w:val="EBFE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DB3D61"/>
    <w:multiLevelType w:val="hybridMultilevel"/>
    <w:tmpl w:val="77BA7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C30BD0"/>
    <w:multiLevelType w:val="hybridMultilevel"/>
    <w:tmpl w:val="CD54AE72"/>
    <w:lvl w:ilvl="0" w:tplc="F3A24B6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D3510C"/>
    <w:multiLevelType w:val="hybridMultilevel"/>
    <w:tmpl w:val="040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4A6E74"/>
    <w:multiLevelType w:val="hybridMultilevel"/>
    <w:tmpl w:val="3EC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DD0C90"/>
    <w:multiLevelType w:val="hybridMultilevel"/>
    <w:tmpl w:val="9FFC2C9A"/>
    <w:lvl w:ilvl="0" w:tplc="04090001">
      <w:start w:val="1"/>
      <w:numFmt w:val="bullet"/>
      <w:lvlText w:val=""/>
      <w:lvlJc w:val="left"/>
      <w:pPr>
        <w:ind w:left="720" w:hanging="360"/>
      </w:pPr>
      <w:rPr>
        <w:rFonts w:ascii="Symbol" w:hAnsi="Symbol" w:hint="default"/>
      </w:rPr>
    </w:lvl>
    <w:lvl w:ilvl="1" w:tplc="578C2880">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4765AC"/>
    <w:multiLevelType w:val="multilevel"/>
    <w:tmpl w:val="55A29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F321BE"/>
    <w:multiLevelType w:val="multilevel"/>
    <w:tmpl w:val="7952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747663"/>
    <w:multiLevelType w:val="hybridMultilevel"/>
    <w:tmpl w:val="4B36D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9162F0"/>
    <w:multiLevelType w:val="hybridMultilevel"/>
    <w:tmpl w:val="F184D53E"/>
    <w:lvl w:ilvl="0" w:tplc="2FEE48EC">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8" w15:restartNumberingAfterBreak="0">
    <w:nsid w:val="5C817AD3"/>
    <w:multiLevelType w:val="hybridMultilevel"/>
    <w:tmpl w:val="610A2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E21DCB"/>
    <w:multiLevelType w:val="multilevel"/>
    <w:tmpl w:val="55A2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762C3D"/>
    <w:multiLevelType w:val="hybridMultilevel"/>
    <w:tmpl w:val="A4BAEA34"/>
    <w:lvl w:ilvl="0" w:tplc="7C624F1A">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1A82F13"/>
    <w:multiLevelType w:val="hybridMultilevel"/>
    <w:tmpl w:val="6736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E20FAB"/>
    <w:multiLevelType w:val="hybridMultilevel"/>
    <w:tmpl w:val="9FD653BE"/>
    <w:lvl w:ilvl="0" w:tplc="18D62DD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E43B75"/>
    <w:multiLevelType w:val="hybridMultilevel"/>
    <w:tmpl w:val="5F722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D5E73"/>
    <w:multiLevelType w:val="hybridMultilevel"/>
    <w:tmpl w:val="3E9C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B913EC"/>
    <w:multiLevelType w:val="hybridMultilevel"/>
    <w:tmpl w:val="0080A50C"/>
    <w:lvl w:ilvl="0" w:tplc="04090001">
      <w:start w:val="1"/>
      <w:numFmt w:val="bullet"/>
      <w:lvlText w:val=""/>
      <w:lvlJc w:val="left"/>
      <w:pPr>
        <w:ind w:left="1080" w:hanging="360"/>
      </w:pPr>
      <w:rPr>
        <w:rFonts w:ascii="Symbol" w:hAnsi="Symbol" w:hint="default"/>
      </w:rPr>
    </w:lvl>
    <w:lvl w:ilvl="1" w:tplc="CCA67678">
      <w:numFmt w:val="bullet"/>
      <w:lvlText w:val="•"/>
      <w:lvlJc w:val="left"/>
      <w:pPr>
        <w:ind w:left="2520" w:hanging="1080"/>
      </w:pPr>
      <w:rPr>
        <w:rFonts w:ascii="Verdana" w:eastAsia="Times New Roman" w:hAnsi="Verdana"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C791FAC"/>
    <w:multiLevelType w:val="hybridMultilevel"/>
    <w:tmpl w:val="995ABD3A"/>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57" w15:restartNumberingAfterBreak="0">
    <w:nsid w:val="6F322D6E"/>
    <w:multiLevelType w:val="hybridMultilevel"/>
    <w:tmpl w:val="89B4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234320"/>
    <w:multiLevelType w:val="hybridMultilevel"/>
    <w:tmpl w:val="DE482D22"/>
    <w:lvl w:ilvl="0" w:tplc="0018EE52">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59" w15:restartNumberingAfterBreak="0">
    <w:nsid w:val="715F2B33"/>
    <w:multiLevelType w:val="hybridMultilevel"/>
    <w:tmpl w:val="238AB4B4"/>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1E82DC3"/>
    <w:multiLevelType w:val="hybridMultilevel"/>
    <w:tmpl w:val="7F22CEA8"/>
    <w:lvl w:ilvl="0" w:tplc="ABD81F9A">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3A755E"/>
    <w:multiLevelType w:val="hybridMultilevel"/>
    <w:tmpl w:val="A050B872"/>
    <w:lvl w:ilvl="0" w:tplc="B812030A">
      <w:start w:val="1"/>
      <w:numFmt w:val="bullet"/>
      <w:lvlText w:val=""/>
      <w:lvlJc w:val="left"/>
      <w:pPr>
        <w:ind w:left="720" w:hanging="360"/>
      </w:pPr>
      <w:rPr>
        <w:rFonts w:ascii="Symbol" w:hAnsi="Symbol" w:hint="default"/>
        <w:color w:val="auto"/>
      </w:rPr>
    </w:lvl>
    <w:lvl w:ilvl="1" w:tplc="6DA27DF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C25290"/>
    <w:multiLevelType w:val="hybridMultilevel"/>
    <w:tmpl w:val="87AE9150"/>
    <w:lvl w:ilvl="0" w:tplc="4DE2692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E6457D"/>
    <w:multiLevelType w:val="hybridMultilevel"/>
    <w:tmpl w:val="FA8C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D456D3"/>
    <w:multiLevelType w:val="hybridMultilevel"/>
    <w:tmpl w:val="406AA85A"/>
    <w:lvl w:ilvl="0" w:tplc="2828E654">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65" w15:restartNumberingAfterBreak="0">
    <w:nsid w:val="7DBB41A9"/>
    <w:multiLevelType w:val="hybridMultilevel"/>
    <w:tmpl w:val="4A48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D45510"/>
    <w:multiLevelType w:val="hybridMultilevel"/>
    <w:tmpl w:val="C168254E"/>
    <w:lvl w:ilvl="0" w:tplc="9540523C">
      <w:start w:val="1"/>
      <w:numFmt w:val="bullet"/>
      <w:lvlText w:val="o"/>
      <w:lvlJc w:val="left"/>
      <w:pPr>
        <w:ind w:left="108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144935">
    <w:abstractNumId w:val="6"/>
  </w:num>
  <w:num w:numId="2" w16cid:durableId="1444421330">
    <w:abstractNumId w:val="1"/>
  </w:num>
  <w:num w:numId="3" w16cid:durableId="420373281">
    <w:abstractNumId w:val="63"/>
  </w:num>
  <w:num w:numId="4" w16cid:durableId="1357542326">
    <w:abstractNumId w:val="26"/>
  </w:num>
  <w:num w:numId="5" w16cid:durableId="781266308">
    <w:abstractNumId w:val="57"/>
  </w:num>
  <w:num w:numId="6" w16cid:durableId="857767426">
    <w:abstractNumId w:val="42"/>
  </w:num>
  <w:num w:numId="7" w16cid:durableId="2042897750">
    <w:abstractNumId w:val="11"/>
  </w:num>
  <w:num w:numId="8" w16cid:durableId="952829141">
    <w:abstractNumId w:val="61"/>
  </w:num>
  <w:num w:numId="9" w16cid:durableId="1372653879">
    <w:abstractNumId w:val="4"/>
  </w:num>
  <w:num w:numId="10" w16cid:durableId="271516457">
    <w:abstractNumId w:val="34"/>
  </w:num>
  <w:num w:numId="11" w16cid:durableId="1347439129">
    <w:abstractNumId w:val="65"/>
  </w:num>
  <w:num w:numId="12" w16cid:durableId="1654338150">
    <w:abstractNumId w:val="30"/>
  </w:num>
  <w:num w:numId="13" w16cid:durableId="655956953">
    <w:abstractNumId w:val="55"/>
  </w:num>
  <w:num w:numId="14" w16cid:durableId="293294800">
    <w:abstractNumId w:val="16"/>
  </w:num>
  <w:num w:numId="15" w16cid:durableId="188876702">
    <w:abstractNumId w:val="14"/>
  </w:num>
  <w:num w:numId="16" w16cid:durableId="36897526">
    <w:abstractNumId w:val="13"/>
  </w:num>
  <w:num w:numId="17" w16cid:durableId="1826044090">
    <w:abstractNumId w:val="7"/>
  </w:num>
  <w:num w:numId="18" w16cid:durableId="1546604103">
    <w:abstractNumId w:val="8"/>
  </w:num>
  <w:num w:numId="19" w16cid:durableId="2054693519">
    <w:abstractNumId w:val="39"/>
  </w:num>
  <w:num w:numId="20" w16cid:durableId="62342204">
    <w:abstractNumId w:val="29"/>
  </w:num>
  <w:num w:numId="21" w16cid:durableId="1752971270">
    <w:abstractNumId w:val="10"/>
  </w:num>
  <w:num w:numId="22" w16cid:durableId="264921879">
    <w:abstractNumId w:val="51"/>
  </w:num>
  <w:num w:numId="23" w16cid:durableId="1309817678">
    <w:abstractNumId w:val="17"/>
  </w:num>
  <w:num w:numId="24" w16cid:durableId="806623878">
    <w:abstractNumId w:val="46"/>
  </w:num>
  <w:num w:numId="25" w16cid:durableId="1197277984">
    <w:abstractNumId w:val="43"/>
  </w:num>
  <w:num w:numId="26" w16cid:durableId="1796101788">
    <w:abstractNumId w:val="48"/>
  </w:num>
  <w:num w:numId="27" w16cid:durableId="819610947">
    <w:abstractNumId w:val="25"/>
  </w:num>
  <w:num w:numId="28" w16cid:durableId="1463767553">
    <w:abstractNumId w:val="5"/>
  </w:num>
  <w:num w:numId="29" w16cid:durableId="1705254005">
    <w:abstractNumId w:val="27"/>
  </w:num>
  <w:num w:numId="30" w16cid:durableId="126701435">
    <w:abstractNumId w:val="12"/>
  </w:num>
  <w:num w:numId="31" w16cid:durableId="1865748013">
    <w:abstractNumId w:val="2"/>
  </w:num>
  <w:num w:numId="32" w16cid:durableId="1857618651">
    <w:abstractNumId w:val="50"/>
  </w:num>
  <w:num w:numId="33" w16cid:durableId="1591230710">
    <w:abstractNumId w:val="28"/>
  </w:num>
  <w:num w:numId="34" w16cid:durableId="1427648657">
    <w:abstractNumId w:val="59"/>
  </w:num>
  <w:num w:numId="35" w16cid:durableId="709187556">
    <w:abstractNumId w:val="66"/>
  </w:num>
  <w:num w:numId="36" w16cid:durableId="1328437243">
    <w:abstractNumId w:val="9"/>
  </w:num>
  <w:num w:numId="37" w16cid:durableId="778335813">
    <w:abstractNumId w:val="21"/>
  </w:num>
  <w:num w:numId="38" w16cid:durableId="882910932">
    <w:abstractNumId w:val="31"/>
  </w:num>
  <w:num w:numId="39" w16cid:durableId="1913200488">
    <w:abstractNumId w:val="3"/>
  </w:num>
  <w:num w:numId="40" w16cid:durableId="993069808">
    <w:abstractNumId w:val="32"/>
  </w:num>
  <w:num w:numId="41" w16cid:durableId="867912110">
    <w:abstractNumId w:val="64"/>
  </w:num>
  <w:num w:numId="42" w16cid:durableId="1501699813">
    <w:abstractNumId w:val="58"/>
  </w:num>
  <w:num w:numId="43" w16cid:durableId="1663463854">
    <w:abstractNumId w:val="47"/>
  </w:num>
  <w:num w:numId="44" w16cid:durableId="1479566106">
    <w:abstractNumId w:val="15"/>
  </w:num>
  <w:num w:numId="45" w16cid:durableId="1193347359">
    <w:abstractNumId w:val="20"/>
  </w:num>
  <w:num w:numId="46" w16cid:durableId="2103800378">
    <w:abstractNumId w:val="53"/>
  </w:num>
  <w:num w:numId="47" w16cid:durableId="1946961876">
    <w:abstractNumId w:val="45"/>
    <w:lvlOverride w:ilvl="0">
      <w:startOverride w:val="1"/>
    </w:lvlOverride>
  </w:num>
  <w:num w:numId="48" w16cid:durableId="2097900642">
    <w:abstractNumId w:val="49"/>
    <w:lvlOverride w:ilvl="0">
      <w:startOverride w:val="2"/>
    </w:lvlOverride>
  </w:num>
  <w:num w:numId="49" w16cid:durableId="1832673698">
    <w:abstractNumId w:val="33"/>
    <w:lvlOverride w:ilvl="0">
      <w:startOverride w:val="4"/>
    </w:lvlOverride>
  </w:num>
  <w:num w:numId="50" w16cid:durableId="1724792110">
    <w:abstractNumId w:val="44"/>
  </w:num>
  <w:num w:numId="51" w16cid:durableId="1512721030">
    <w:abstractNumId w:val="37"/>
  </w:num>
  <w:num w:numId="52" w16cid:durableId="1406026000">
    <w:abstractNumId w:val="38"/>
  </w:num>
  <w:num w:numId="53" w16cid:durableId="499392662">
    <w:abstractNumId w:val="52"/>
  </w:num>
  <w:num w:numId="54" w16cid:durableId="2018536937">
    <w:abstractNumId w:val="36"/>
  </w:num>
  <w:num w:numId="55" w16cid:durableId="958532449">
    <w:abstractNumId w:val="22"/>
  </w:num>
  <w:num w:numId="56" w16cid:durableId="2112578930">
    <w:abstractNumId w:val="0"/>
  </w:num>
  <w:num w:numId="57" w16cid:durableId="1113010872">
    <w:abstractNumId w:val="62"/>
  </w:num>
  <w:num w:numId="58" w16cid:durableId="1677079389">
    <w:abstractNumId w:val="18"/>
  </w:num>
  <w:num w:numId="59" w16cid:durableId="321541443">
    <w:abstractNumId w:val="23"/>
  </w:num>
  <w:num w:numId="60" w16cid:durableId="1836720205">
    <w:abstractNumId w:val="56"/>
  </w:num>
  <w:num w:numId="61" w16cid:durableId="1978608541">
    <w:abstractNumId w:val="60"/>
  </w:num>
  <w:num w:numId="62" w16cid:durableId="1662535940">
    <w:abstractNumId w:val="54"/>
  </w:num>
  <w:num w:numId="63" w16cid:durableId="679620322">
    <w:abstractNumId w:val="41"/>
  </w:num>
  <w:num w:numId="64" w16cid:durableId="1508714746">
    <w:abstractNumId w:val="24"/>
  </w:num>
  <w:num w:numId="65" w16cid:durableId="1714883009">
    <w:abstractNumId w:val="40"/>
  </w:num>
  <w:num w:numId="66" w16cid:durableId="1845975340">
    <w:abstractNumId w:val="19"/>
  </w:num>
  <w:num w:numId="67" w16cid:durableId="1768580167">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A6"/>
    <w:rsid w:val="00001E45"/>
    <w:rsid w:val="00002EC7"/>
    <w:rsid w:val="00010E54"/>
    <w:rsid w:val="00024EEC"/>
    <w:rsid w:val="000529A6"/>
    <w:rsid w:val="00052D49"/>
    <w:rsid w:val="00056223"/>
    <w:rsid w:val="00057AE3"/>
    <w:rsid w:val="00061E17"/>
    <w:rsid w:val="00067B8E"/>
    <w:rsid w:val="00072B52"/>
    <w:rsid w:val="00075EA2"/>
    <w:rsid w:val="00084AD5"/>
    <w:rsid w:val="000874A1"/>
    <w:rsid w:val="000916FF"/>
    <w:rsid w:val="000931FD"/>
    <w:rsid w:val="000A4FB3"/>
    <w:rsid w:val="000C10E9"/>
    <w:rsid w:val="000C115B"/>
    <w:rsid w:val="000C478B"/>
    <w:rsid w:val="000D02D5"/>
    <w:rsid w:val="000E3551"/>
    <w:rsid w:val="000F6317"/>
    <w:rsid w:val="000F7F71"/>
    <w:rsid w:val="00104C50"/>
    <w:rsid w:val="00111874"/>
    <w:rsid w:val="00117CD4"/>
    <w:rsid w:val="00117F53"/>
    <w:rsid w:val="0012609D"/>
    <w:rsid w:val="001301A5"/>
    <w:rsid w:val="001301D3"/>
    <w:rsid w:val="00140D3A"/>
    <w:rsid w:val="001619B2"/>
    <w:rsid w:val="00170F87"/>
    <w:rsid w:val="00174762"/>
    <w:rsid w:val="00180440"/>
    <w:rsid w:val="001921AB"/>
    <w:rsid w:val="00192526"/>
    <w:rsid w:val="001A14E6"/>
    <w:rsid w:val="001A67AA"/>
    <w:rsid w:val="001A7D9D"/>
    <w:rsid w:val="001B1B9C"/>
    <w:rsid w:val="001B22AC"/>
    <w:rsid w:val="001B23F3"/>
    <w:rsid w:val="001C558B"/>
    <w:rsid w:val="001D20C9"/>
    <w:rsid w:val="001F32C2"/>
    <w:rsid w:val="00202F0A"/>
    <w:rsid w:val="002030B8"/>
    <w:rsid w:val="00206F0D"/>
    <w:rsid w:val="00207817"/>
    <w:rsid w:val="00216288"/>
    <w:rsid w:val="00221E56"/>
    <w:rsid w:val="002231E7"/>
    <w:rsid w:val="00234E5F"/>
    <w:rsid w:val="002522F2"/>
    <w:rsid w:val="00262C82"/>
    <w:rsid w:val="00271B9C"/>
    <w:rsid w:val="00274F96"/>
    <w:rsid w:val="00296C10"/>
    <w:rsid w:val="00297530"/>
    <w:rsid w:val="002A0B28"/>
    <w:rsid w:val="002A4005"/>
    <w:rsid w:val="002B1143"/>
    <w:rsid w:val="002D1DAF"/>
    <w:rsid w:val="002D66F0"/>
    <w:rsid w:val="002D6C71"/>
    <w:rsid w:val="00304E6C"/>
    <w:rsid w:val="003110D1"/>
    <w:rsid w:val="0031200C"/>
    <w:rsid w:val="003126F9"/>
    <w:rsid w:val="00316217"/>
    <w:rsid w:val="00320E82"/>
    <w:rsid w:val="00323199"/>
    <w:rsid w:val="003265A3"/>
    <w:rsid w:val="003343EC"/>
    <w:rsid w:val="00337073"/>
    <w:rsid w:val="00352C28"/>
    <w:rsid w:val="0035695F"/>
    <w:rsid w:val="00371B88"/>
    <w:rsid w:val="00372638"/>
    <w:rsid w:val="00381B09"/>
    <w:rsid w:val="003A140E"/>
    <w:rsid w:val="003A33C3"/>
    <w:rsid w:val="003B46F7"/>
    <w:rsid w:val="003B7229"/>
    <w:rsid w:val="003D1B95"/>
    <w:rsid w:val="003F4198"/>
    <w:rsid w:val="003F4BD2"/>
    <w:rsid w:val="003F4E46"/>
    <w:rsid w:val="003F6C69"/>
    <w:rsid w:val="00400F72"/>
    <w:rsid w:val="004022AC"/>
    <w:rsid w:val="004032E1"/>
    <w:rsid w:val="00404A5A"/>
    <w:rsid w:val="00406495"/>
    <w:rsid w:val="00414104"/>
    <w:rsid w:val="004151C9"/>
    <w:rsid w:val="00421840"/>
    <w:rsid w:val="004218D8"/>
    <w:rsid w:val="00446679"/>
    <w:rsid w:val="00464CBE"/>
    <w:rsid w:val="004716B1"/>
    <w:rsid w:val="00475F80"/>
    <w:rsid w:val="00477741"/>
    <w:rsid w:val="00494611"/>
    <w:rsid w:val="004B4F29"/>
    <w:rsid w:val="004B5F2C"/>
    <w:rsid w:val="004C40D6"/>
    <w:rsid w:val="004D004C"/>
    <w:rsid w:val="004D6D58"/>
    <w:rsid w:val="004D7943"/>
    <w:rsid w:val="004E23A4"/>
    <w:rsid w:val="00510FDD"/>
    <w:rsid w:val="005410EF"/>
    <w:rsid w:val="00542ABF"/>
    <w:rsid w:val="00555E3B"/>
    <w:rsid w:val="0056233B"/>
    <w:rsid w:val="00570578"/>
    <w:rsid w:val="005758F5"/>
    <w:rsid w:val="00585DF2"/>
    <w:rsid w:val="005925E0"/>
    <w:rsid w:val="0059287B"/>
    <w:rsid w:val="005A109A"/>
    <w:rsid w:val="005A1C8D"/>
    <w:rsid w:val="005B1127"/>
    <w:rsid w:val="005B20FC"/>
    <w:rsid w:val="005C31CF"/>
    <w:rsid w:val="005C480F"/>
    <w:rsid w:val="005D5FD9"/>
    <w:rsid w:val="005D6040"/>
    <w:rsid w:val="005E14C9"/>
    <w:rsid w:val="005E4C8D"/>
    <w:rsid w:val="005E5F9D"/>
    <w:rsid w:val="005F025E"/>
    <w:rsid w:val="005F099F"/>
    <w:rsid w:val="00605770"/>
    <w:rsid w:val="006317C9"/>
    <w:rsid w:val="00631FF3"/>
    <w:rsid w:val="0064473D"/>
    <w:rsid w:val="00652D19"/>
    <w:rsid w:val="00655AFA"/>
    <w:rsid w:val="00663FD4"/>
    <w:rsid w:val="00667CDD"/>
    <w:rsid w:val="006727EF"/>
    <w:rsid w:val="006730F7"/>
    <w:rsid w:val="006752FD"/>
    <w:rsid w:val="006841A1"/>
    <w:rsid w:val="00697E22"/>
    <w:rsid w:val="006A101E"/>
    <w:rsid w:val="006B6644"/>
    <w:rsid w:val="006C35D7"/>
    <w:rsid w:val="006D14F2"/>
    <w:rsid w:val="006D462B"/>
    <w:rsid w:val="006E3E5F"/>
    <w:rsid w:val="006F1119"/>
    <w:rsid w:val="006F7626"/>
    <w:rsid w:val="0070023B"/>
    <w:rsid w:val="007010E3"/>
    <w:rsid w:val="00710468"/>
    <w:rsid w:val="0072470E"/>
    <w:rsid w:val="00726B56"/>
    <w:rsid w:val="00742CF5"/>
    <w:rsid w:val="00765D7E"/>
    <w:rsid w:val="00796014"/>
    <w:rsid w:val="007A3A66"/>
    <w:rsid w:val="007B0DA2"/>
    <w:rsid w:val="007B3354"/>
    <w:rsid w:val="007B78AC"/>
    <w:rsid w:val="007C0D1B"/>
    <w:rsid w:val="007C1013"/>
    <w:rsid w:val="007C4799"/>
    <w:rsid w:val="007D47BD"/>
    <w:rsid w:val="007D599E"/>
    <w:rsid w:val="007E6514"/>
    <w:rsid w:val="007F0A57"/>
    <w:rsid w:val="007F0E85"/>
    <w:rsid w:val="007F62FF"/>
    <w:rsid w:val="00804164"/>
    <w:rsid w:val="00810FC4"/>
    <w:rsid w:val="008123D4"/>
    <w:rsid w:val="00816452"/>
    <w:rsid w:val="008175B7"/>
    <w:rsid w:val="008239DF"/>
    <w:rsid w:val="0082752E"/>
    <w:rsid w:val="008325B5"/>
    <w:rsid w:val="0084661A"/>
    <w:rsid w:val="00853DE0"/>
    <w:rsid w:val="00856017"/>
    <w:rsid w:val="00860436"/>
    <w:rsid w:val="00861888"/>
    <w:rsid w:val="008649E5"/>
    <w:rsid w:val="00873468"/>
    <w:rsid w:val="008A5CC9"/>
    <w:rsid w:val="008B0341"/>
    <w:rsid w:val="008B1C27"/>
    <w:rsid w:val="008B7594"/>
    <w:rsid w:val="008D0E3F"/>
    <w:rsid w:val="008D6C07"/>
    <w:rsid w:val="008D79B9"/>
    <w:rsid w:val="008E1F11"/>
    <w:rsid w:val="008E575F"/>
    <w:rsid w:val="008E7EAB"/>
    <w:rsid w:val="008F3062"/>
    <w:rsid w:val="0090153B"/>
    <w:rsid w:val="009025C8"/>
    <w:rsid w:val="009054F8"/>
    <w:rsid w:val="0093064F"/>
    <w:rsid w:val="00931586"/>
    <w:rsid w:val="009401C7"/>
    <w:rsid w:val="00940E72"/>
    <w:rsid w:val="00942D70"/>
    <w:rsid w:val="00942FF7"/>
    <w:rsid w:val="00956894"/>
    <w:rsid w:val="0096068A"/>
    <w:rsid w:val="00962A8A"/>
    <w:rsid w:val="00964569"/>
    <w:rsid w:val="009664F2"/>
    <w:rsid w:val="00974F9D"/>
    <w:rsid w:val="00983115"/>
    <w:rsid w:val="00986D24"/>
    <w:rsid w:val="00987858"/>
    <w:rsid w:val="00996AD0"/>
    <w:rsid w:val="009A0145"/>
    <w:rsid w:val="009D1511"/>
    <w:rsid w:val="009E0AFF"/>
    <w:rsid w:val="009E30C1"/>
    <w:rsid w:val="009E34FE"/>
    <w:rsid w:val="00A02E4E"/>
    <w:rsid w:val="00A10B2D"/>
    <w:rsid w:val="00A208E7"/>
    <w:rsid w:val="00A24DE3"/>
    <w:rsid w:val="00A278BF"/>
    <w:rsid w:val="00A329DB"/>
    <w:rsid w:val="00A40D40"/>
    <w:rsid w:val="00A418C1"/>
    <w:rsid w:val="00A42761"/>
    <w:rsid w:val="00A451C0"/>
    <w:rsid w:val="00A45DD0"/>
    <w:rsid w:val="00A4605E"/>
    <w:rsid w:val="00A65839"/>
    <w:rsid w:val="00A7272D"/>
    <w:rsid w:val="00A82713"/>
    <w:rsid w:val="00A9162C"/>
    <w:rsid w:val="00A935CB"/>
    <w:rsid w:val="00AA7FE5"/>
    <w:rsid w:val="00AB3CFC"/>
    <w:rsid w:val="00AC2D3F"/>
    <w:rsid w:val="00AC2D56"/>
    <w:rsid w:val="00AC7244"/>
    <w:rsid w:val="00AD0FF1"/>
    <w:rsid w:val="00AD760B"/>
    <w:rsid w:val="00AF4E05"/>
    <w:rsid w:val="00B22D82"/>
    <w:rsid w:val="00B23542"/>
    <w:rsid w:val="00B26E2E"/>
    <w:rsid w:val="00B319BA"/>
    <w:rsid w:val="00B4360E"/>
    <w:rsid w:val="00B476B8"/>
    <w:rsid w:val="00B51D9F"/>
    <w:rsid w:val="00B754E4"/>
    <w:rsid w:val="00B80C05"/>
    <w:rsid w:val="00B8705E"/>
    <w:rsid w:val="00B9776E"/>
    <w:rsid w:val="00BB20E8"/>
    <w:rsid w:val="00BB43A7"/>
    <w:rsid w:val="00BC767F"/>
    <w:rsid w:val="00C00853"/>
    <w:rsid w:val="00C10492"/>
    <w:rsid w:val="00C10E16"/>
    <w:rsid w:val="00C162D4"/>
    <w:rsid w:val="00C239BC"/>
    <w:rsid w:val="00C32C94"/>
    <w:rsid w:val="00C61CA1"/>
    <w:rsid w:val="00C661F6"/>
    <w:rsid w:val="00C66BFD"/>
    <w:rsid w:val="00C708B8"/>
    <w:rsid w:val="00C9731A"/>
    <w:rsid w:val="00CA0347"/>
    <w:rsid w:val="00CA414E"/>
    <w:rsid w:val="00CA6E68"/>
    <w:rsid w:val="00CA7003"/>
    <w:rsid w:val="00CB098E"/>
    <w:rsid w:val="00CC4F27"/>
    <w:rsid w:val="00CF12D3"/>
    <w:rsid w:val="00CF4570"/>
    <w:rsid w:val="00D2088B"/>
    <w:rsid w:val="00D24207"/>
    <w:rsid w:val="00D263D2"/>
    <w:rsid w:val="00D34B80"/>
    <w:rsid w:val="00D611AC"/>
    <w:rsid w:val="00D61377"/>
    <w:rsid w:val="00D640C5"/>
    <w:rsid w:val="00D71A88"/>
    <w:rsid w:val="00D72724"/>
    <w:rsid w:val="00D756C2"/>
    <w:rsid w:val="00D7784A"/>
    <w:rsid w:val="00D82D8F"/>
    <w:rsid w:val="00D905B7"/>
    <w:rsid w:val="00D951E6"/>
    <w:rsid w:val="00D95F24"/>
    <w:rsid w:val="00DB0EC1"/>
    <w:rsid w:val="00DB5B6B"/>
    <w:rsid w:val="00DB5F40"/>
    <w:rsid w:val="00DC09AB"/>
    <w:rsid w:val="00DC226A"/>
    <w:rsid w:val="00DD6732"/>
    <w:rsid w:val="00DE75CC"/>
    <w:rsid w:val="00DF0337"/>
    <w:rsid w:val="00DF0C0C"/>
    <w:rsid w:val="00DF6BB2"/>
    <w:rsid w:val="00E007DD"/>
    <w:rsid w:val="00E107A1"/>
    <w:rsid w:val="00E11581"/>
    <w:rsid w:val="00E13A81"/>
    <w:rsid w:val="00E2312D"/>
    <w:rsid w:val="00E27D4B"/>
    <w:rsid w:val="00E4049D"/>
    <w:rsid w:val="00E41005"/>
    <w:rsid w:val="00E558D0"/>
    <w:rsid w:val="00E610CF"/>
    <w:rsid w:val="00E63207"/>
    <w:rsid w:val="00E63617"/>
    <w:rsid w:val="00E63804"/>
    <w:rsid w:val="00E720AE"/>
    <w:rsid w:val="00E7498E"/>
    <w:rsid w:val="00E85C9D"/>
    <w:rsid w:val="00E9184C"/>
    <w:rsid w:val="00E967F4"/>
    <w:rsid w:val="00EB34D6"/>
    <w:rsid w:val="00EC29CB"/>
    <w:rsid w:val="00EC63DE"/>
    <w:rsid w:val="00ED5FB6"/>
    <w:rsid w:val="00EE4864"/>
    <w:rsid w:val="00EF4631"/>
    <w:rsid w:val="00F0385E"/>
    <w:rsid w:val="00F05C85"/>
    <w:rsid w:val="00F101D7"/>
    <w:rsid w:val="00F25751"/>
    <w:rsid w:val="00F4536B"/>
    <w:rsid w:val="00F45969"/>
    <w:rsid w:val="00F6307C"/>
    <w:rsid w:val="00F64239"/>
    <w:rsid w:val="00F67480"/>
    <w:rsid w:val="00F67BC0"/>
    <w:rsid w:val="00F73607"/>
    <w:rsid w:val="00F7508F"/>
    <w:rsid w:val="00F776D0"/>
    <w:rsid w:val="00F902A6"/>
    <w:rsid w:val="00F95CAF"/>
    <w:rsid w:val="00FA180A"/>
    <w:rsid w:val="00FC2A6A"/>
    <w:rsid w:val="00FD0710"/>
    <w:rsid w:val="00FD2B27"/>
    <w:rsid w:val="00FE1374"/>
    <w:rsid w:val="095E76DD"/>
    <w:rsid w:val="1A446773"/>
    <w:rsid w:val="1A7B75E6"/>
    <w:rsid w:val="1D0BF2D3"/>
    <w:rsid w:val="1ED5D1BF"/>
    <w:rsid w:val="26433BA4"/>
    <w:rsid w:val="2D9E0DF7"/>
    <w:rsid w:val="2DBA77C6"/>
    <w:rsid w:val="2F476D05"/>
    <w:rsid w:val="350E530A"/>
    <w:rsid w:val="367FA5BE"/>
    <w:rsid w:val="42DAE18E"/>
    <w:rsid w:val="4344E68B"/>
    <w:rsid w:val="4696425C"/>
    <w:rsid w:val="4C3F0A60"/>
    <w:rsid w:val="5F44CD8E"/>
    <w:rsid w:val="64389E25"/>
    <w:rsid w:val="64B5FB34"/>
    <w:rsid w:val="6620DA80"/>
    <w:rsid w:val="66C3BB18"/>
    <w:rsid w:val="6E80ACCC"/>
    <w:rsid w:val="73C62CA2"/>
    <w:rsid w:val="7BA9C5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519"/>
  <w15:chartTrackingRefBased/>
  <w15:docId w15:val="{41BF54B8-6A23-4757-B30B-683ED2A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69"/>
  </w:style>
  <w:style w:type="paragraph" w:styleId="Heading1">
    <w:name w:val="heading 1"/>
    <w:basedOn w:val="Normal"/>
    <w:next w:val="Normal"/>
    <w:link w:val="Heading1Char"/>
    <w:autoRedefine/>
    <w:qFormat/>
    <w:rsid w:val="005A109A"/>
    <w:pPr>
      <w:keepNext/>
      <w:keepLines/>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nhideWhenUsed/>
    <w:qFormat/>
    <w:rsid w:val="0084661A"/>
    <w:pPr>
      <w:keepNext/>
      <w:keepLines/>
      <w:spacing w:before="120" w:after="12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2D66F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F902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2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2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2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2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2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661A"/>
    <w:rPr>
      <w:rFonts w:eastAsiaTheme="majorEastAsia" w:cstheme="majorBidi"/>
      <w:b/>
      <w:bCs/>
      <w:color w:val="000000" w:themeColor="text1"/>
      <w:sz w:val="28"/>
      <w:szCs w:val="28"/>
    </w:rPr>
  </w:style>
  <w:style w:type="character" w:customStyle="1" w:styleId="Heading1Char">
    <w:name w:val="Heading 1 Char"/>
    <w:basedOn w:val="DefaultParagraphFont"/>
    <w:link w:val="Heading1"/>
    <w:rsid w:val="005A109A"/>
    <w:rPr>
      <w:rFonts w:eastAsiaTheme="majorEastAsia" w:cstheme="majorBidi"/>
      <w:b/>
      <w:bCs/>
      <w:color w:val="000000" w:themeColor="text1"/>
      <w:sz w:val="36"/>
      <w:szCs w:val="36"/>
    </w:rPr>
  </w:style>
  <w:style w:type="character" w:customStyle="1" w:styleId="Heading3Char">
    <w:name w:val="Heading 3 Char"/>
    <w:basedOn w:val="DefaultParagraphFont"/>
    <w:link w:val="Heading3"/>
    <w:uiPriority w:val="9"/>
    <w:semiHidden/>
    <w:rsid w:val="002D66F0"/>
    <w:rPr>
      <w:rFonts w:eastAsiaTheme="majorEastAsia" w:cstheme="majorBidi"/>
      <w:szCs w:val="28"/>
    </w:rPr>
  </w:style>
  <w:style w:type="character" w:customStyle="1" w:styleId="Heading4Char">
    <w:name w:val="Heading 4 Char"/>
    <w:basedOn w:val="DefaultParagraphFont"/>
    <w:link w:val="Heading4"/>
    <w:uiPriority w:val="9"/>
    <w:semiHidden/>
    <w:rsid w:val="00F902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02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02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02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02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02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2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2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02A6"/>
    <w:rPr>
      <w:i/>
      <w:iCs/>
      <w:color w:val="404040" w:themeColor="text1" w:themeTint="BF"/>
    </w:rPr>
  </w:style>
  <w:style w:type="paragraph" w:styleId="ListParagraph">
    <w:name w:val="List Paragraph"/>
    <w:basedOn w:val="Normal"/>
    <w:uiPriority w:val="34"/>
    <w:qFormat/>
    <w:rsid w:val="00F902A6"/>
    <w:pPr>
      <w:ind w:left="720"/>
      <w:contextualSpacing/>
    </w:pPr>
  </w:style>
  <w:style w:type="character" w:styleId="IntenseEmphasis">
    <w:name w:val="Intense Emphasis"/>
    <w:basedOn w:val="DefaultParagraphFont"/>
    <w:uiPriority w:val="21"/>
    <w:qFormat/>
    <w:rsid w:val="00F902A6"/>
    <w:rPr>
      <w:i/>
      <w:iCs/>
      <w:color w:val="0F4761" w:themeColor="accent1" w:themeShade="BF"/>
    </w:rPr>
  </w:style>
  <w:style w:type="paragraph" w:styleId="IntenseQuote">
    <w:name w:val="Intense Quote"/>
    <w:basedOn w:val="Normal"/>
    <w:next w:val="Normal"/>
    <w:link w:val="IntenseQuoteChar"/>
    <w:uiPriority w:val="30"/>
    <w:qFormat/>
    <w:rsid w:val="00F9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2A6"/>
    <w:rPr>
      <w:i/>
      <w:iCs/>
      <w:color w:val="0F4761" w:themeColor="accent1" w:themeShade="BF"/>
    </w:rPr>
  </w:style>
  <w:style w:type="character" w:styleId="IntenseReference">
    <w:name w:val="Intense Reference"/>
    <w:basedOn w:val="DefaultParagraphFont"/>
    <w:uiPriority w:val="32"/>
    <w:qFormat/>
    <w:rsid w:val="00F902A6"/>
    <w:rPr>
      <w:b/>
      <w:bCs/>
      <w:smallCaps/>
      <w:color w:val="0F4761" w:themeColor="accent1" w:themeShade="BF"/>
      <w:spacing w:val="5"/>
    </w:rPr>
  </w:style>
  <w:style w:type="paragraph" w:styleId="TOC2">
    <w:name w:val="toc 2"/>
    <w:basedOn w:val="Normal"/>
    <w:next w:val="Normal"/>
    <w:autoRedefine/>
    <w:uiPriority w:val="39"/>
    <w:unhideWhenUsed/>
    <w:rsid w:val="00475F80"/>
    <w:rPr>
      <w:color w:val="0000FF"/>
      <w:u w:val="single"/>
    </w:rPr>
  </w:style>
  <w:style w:type="character" w:styleId="Hyperlink">
    <w:name w:val="Hyperlink"/>
    <w:basedOn w:val="DefaultParagraphFont"/>
    <w:uiPriority w:val="99"/>
    <w:unhideWhenUsed/>
    <w:rsid w:val="006730F7"/>
    <w:rPr>
      <w:color w:val="0000FF"/>
      <w:u w:val="single"/>
    </w:rPr>
  </w:style>
  <w:style w:type="character" w:styleId="FollowedHyperlink">
    <w:name w:val="FollowedHyperlink"/>
    <w:basedOn w:val="DefaultParagraphFont"/>
    <w:uiPriority w:val="99"/>
    <w:semiHidden/>
    <w:unhideWhenUsed/>
    <w:rsid w:val="00E63617"/>
    <w:rPr>
      <w:color w:val="96607D" w:themeColor="followedHyperlink"/>
      <w:u w:val="single"/>
    </w:rPr>
  </w:style>
  <w:style w:type="character" w:styleId="UnresolvedMention">
    <w:name w:val="Unresolved Mention"/>
    <w:basedOn w:val="DefaultParagraphFont"/>
    <w:uiPriority w:val="99"/>
    <w:semiHidden/>
    <w:unhideWhenUsed/>
    <w:rsid w:val="00D24207"/>
    <w:rPr>
      <w:color w:val="605E5C"/>
      <w:shd w:val="clear" w:color="auto" w:fill="E1DFDD"/>
    </w:rPr>
  </w:style>
  <w:style w:type="paragraph" w:styleId="Revision">
    <w:name w:val="Revision"/>
    <w:hidden/>
    <w:uiPriority w:val="99"/>
    <w:semiHidden/>
    <w:rsid w:val="00860436"/>
  </w:style>
  <w:style w:type="paragraph" w:styleId="NormalWeb">
    <w:name w:val="Normal (Web)"/>
    <w:basedOn w:val="Normal"/>
    <w:uiPriority w:val="99"/>
    <w:unhideWhenUsed/>
    <w:rsid w:val="002D1DAF"/>
    <w:pPr>
      <w:spacing w:before="100" w:beforeAutospacing="1" w:after="100" w:afterAutospacing="1"/>
    </w:pPr>
    <w:rPr>
      <w:rFonts w:ascii="Times New Roman" w:eastAsia="Times New Roman" w:hAnsi="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5D5FD9"/>
    <w:pPr>
      <w:spacing w:after="100"/>
      <w:ind w:left="480"/>
    </w:pPr>
  </w:style>
  <w:style w:type="character" w:styleId="CommentReference">
    <w:name w:val="annotation reference"/>
    <w:basedOn w:val="DefaultParagraphFont"/>
    <w:uiPriority w:val="99"/>
    <w:semiHidden/>
    <w:unhideWhenUsed/>
    <w:rsid w:val="001619B2"/>
    <w:rPr>
      <w:sz w:val="16"/>
      <w:szCs w:val="16"/>
    </w:rPr>
  </w:style>
  <w:style w:type="paragraph" w:styleId="CommentText">
    <w:name w:val="annotation text"/>
    <w:basedOn w:val="Normal"/>
    <w:link w:val="CommentTextChar"/>
    <w:uiPriority w:val="99"/>
    <w:unhideWhenUsed/>
    <w:rsid w:val="001619B2"/>
    <w:rPr>
      <w:sz w:val="20"/>
      <w:szCs w:val="20"/>
    </w:rPr>
  </w:style>
  <w:style w:type="character" w:customStyle="1" w:styleId="CommentTextChar">
    <w:name w:val="Comment Text Char"/>
    <w:basedOn w:val="DefaultParagraphFont"/>
    <w:link w:val="CommentText"/>
    <w:uiPriority w:val="99"/>
    <w:rsid w:val="001619B2"/>
    <w:rPr>
      <w:sz w:val="20"/>
      <w:szCs w:val="20"/>
    </w:rPr>
  </w:style>
  <w:style w:type="paragraph" w:styleId="CommentSubject">
    <w:name w:val="annotation subject"/>
    <w:basedOn w:val="CommentText"/>
    <w:next w:val="CommentText"/>
    <w:link w:val="CommentSubjectChar"/>
    <w:uiPriority w:val="99"/>
    <w:semiHidden/>
    <w:unhideWhenUsed/>
    <w:rsid w:val="001619B2"/>
    <w:rPr>
      <w:b/>
      <w:bCs/>
    </w:rPr>
  </w:style>
  <w:style w:type="character" w:customStyle="1" w:styleId="CommentSubjectChar">
    <w:name w:val="Comment Subject Char"/>
    <w:basedOn w:val="CommentTextChar"/>
    <w:link w:val="CommentSubject"/>
    <w:uiPriority w:val="99"/>
    <w:semiHidden/>
    <w:rsid w:val="001619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4417">
      <w:bodyDiv w:val="1"/>
      <w:marLeft w:val="0"/>
      <w:marRight w:val="0"/>
      <w:marTop w:val="0"/>
      <w:marBottom w:val="0"/>
      <w:divBdr>
        <w:top w:val="none" w:sz="0" w:space="0" w:color="auto"/>
        <w:left w:val="none" w:sz="0" w:space="0" w:color="auto"/>
        <w:bottom w:val="none" w:sz="0" w:space="0" w:color="auto"/>
        <w:right w:val="none" w:sz="0" w:space="0" w:color="auto"/>
      </w:divBdr>
    </w:div>
    <w:div w:id="183791144">
      <w:bodyDiv w:val="1"/>
      <w:marLeft w:val="0"/>
      <w:marRight w:val="0"/>
      <w:marTop w:val="0"/>
      <w:marBottom w:val="0"/>
      <w:divBdr>
        <w:top w:val="none" w:sz="0" w:space="0" w:color="auto"/>
        <w:left w:val="none" w:sz="0" w:space="0" w:color="auto"/>
        <w:bottom w:val="none" w:sz="0" w:space="0" w:color="auto"/>
        <w:right w:val="none" w:sz="0" w:space="0" w:color="auto"/>
      </w:divBdr>
    </w:div>
    <w:div w:id="300312727">
      <w:bodyDiv w:val="1"/>
      <w:marLeft w:val="0"/>
      <w:marRight w:val="0"/>
      <w:marTop w:val="0"/>
      <w:marBottom w:val="0"/>
      <w:divBdr>
        <w:top w:val="none" w:sz="0" w:space="0" w:color="auto"/>
        <w:left w:val="none" w:sz="0" w:space="0" w:color="auto"/>
        <w:bottom w:val="none" w:sz="0" w:space="0" w:color="auto"/>
        <w:right w:val="none" w:sz="0" w:space="0" w:color="auto"/>
      </w:divBdr>
      <w:divsChild>
        <w:div w:id="589628390">
          <w:marLeft w:val="0"/>
          <w:marRight w:val="0"/>
          <w:marTop w:val="0"/>
          <w:marBottom w:val="0"/>
          <w:divBdr>
            <w:top w:val="none" w:sz="0" w:space="0" w:color="auto"/>
            <w:left w:val="none" w:sz="0" w:space="0" w:color="auto"/>
            <w:bottom w:val="none" w:sz="0" w:space="0" w:color="auto"/>
            <w:right w:val="none" w:sz="0" w:space="0" w:color="auto"/>
          </w:divBdr>
        </w:div>
      </w:divsChild>
    </w:div>
    <w:div w:id="1376202316">
      <w:bodyDiv w:val="1"/>
      <w:marLeft w:val="0"/>
      <w:marRight w:val="0"/>
      <w:marTop w:val="0"/>
      <w:marBottom w:val="0"/>
      <w:divBdr>
        <w:top w:val="none" w:sz="0" w:space="0" w:color="auto"/>
        <w:left w:val="none" w:sz="0" w:space="0" w:color="auto"/>
        <w:bottom w:val="none" w:sz="0" w:space="0" w:color="auto"/>
        <w:right w:val="none" w:sz="0" w:space="0" w:color="auto"/>
      </w:divBdr>
    </w:div>
    <w:div w:id="1424717108">
      <w:bodyDiv w:val="1"/>
      <w:marLeft w:val="0"/>
      <w:marRight w:val="0"/>
      <w:marTop w:val="0"/>
      <w:marBottom w:val="0"/>
      <w:divBdr>
        <w:top w:val="none" w:sz="0" w:space="0" w:color="auto"/>
        <w:left w:val="none" w:sz="0" w:space="0" w:color="auto"/>
        <w:bottom w:val="none" w:sz="0" w:space="0" w:color="auto"/>
        <w:right w:val="none" w:sz="0" w:space="0" w:color="auto"/>
      </w:divBdr>
    </w:div>
    <w:div w:id="1718238323">
      <w:bodyDiv w:val="1"/>
      <w:marLeft w:val="0"/>
      <w:marRight w:val="0"/>
      <w:marTop w:val="0"/>
      <w:marBottom w:val="0"/>
      <w:divBdr>
        <w:top w:val="none" w:sz="0" w:space="0" w:color="auto"/>
        <w:left w:val="none" w:sz="0" w:space="0" w:color="auto"/>
        <w:bottom w:val="none" w:sz="0" w:space="0" w:color="auto"/>
        <w:right w:val="none" w:sz="0" w:space="0" w:color="auto"/>
      </w:divBdr>
    </w:div>
    <w:div w:id="1781948539">
      <w:bodyDiv w:val="1"/>
      <w:marLeft w:val="0"/>
      <w:marRight w:val="0"/>
      <w:marTop w:val="0"/>
      <w:marBottom w:val="0"/>
      <w:divBdr>
        <w:top w:val="none" w:sz="0" w:space="0" w:color="auto"/>
        <w:left w:val="none" w:sz="0" w:space="0" w:color="auto"/>
        <w:bottom w:val="none" w:sz="0" w:space="0" w:color="auto"/>
        <w:right w:val="none" w:sz="0" w:space="0" w:color="auto"/>
      </w:divBdr>
    </w:div>
    <w:div w:id="2000814787">
      <w:bodyDiv w:val="1"/>
      <w:marLeft w:val="0"/>
      <w:marRight w:val="0"/>
      <w:marTop w:val="0"/>
      <w:marBottom w:val="0"/>
      <w:divBdr>
        <w:top w:val="none" w:sz="0" w:space="0" w:color="auto"/>
        <w:left w:val="none" w:sz="0" w:space="0" w:color="auto"/>
        <w:bottom w:val="none" w:sz="0" w:space="0" w:color="auto"/>
        <w:right w:val="none" w:sz="0" w:space="0" w:color="auto"/>
      </w:divBdr>
      <w:divsChild>
        <w:div w:id="144206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84" Type="http://schemas.openxmlformats.org/officeDocument/2006/relationships/hyperlink" Target="https://thesource.cvshealth.com/nuxeo/thesource/" TargetMode="External"/><Relationship Id="rId89" Type="http://schemas.openxmlformats.org/officeDocument/2006/relationships/hyperlink" Target="https://thesource.cvshealth.com/nuxeo/thesource/" TargetMode="External"/><Relationship Id="rId1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hyperlink" Target="https://thesource.cvshealth.com/nuxeo/thesource/" TargetMode="External"/><Relationship Id="rId5" Type="http://schemas.openxmlformats.org/officeDocument/2006/relationships/numbering" Target="numbering.xml"/><Relationship Id="rId90" Type="http://schemas.openxmlformats.org/officeDocument/2006/relationships/hyperlink" Target="https://thesource.cvshealth.com/nuxeo/thesource/" TargetMode="External"/><Relationship Id="rId95" Type="http://schemas.openxmlformats.org/officeDocument/2006/relationships/fontTable" Target="fontTable.xm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image" Target="media/image7.png"/><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hyperlink" Target="https://thesource.cvshealth.com/nuxeo/thesource/" TargetMode="External"/><Relationship Id="rId85" Type="http://schemas.openxmlformats.org/officeDocument/2006/relationships/hyperlink" Target="https://thesource.cvshealth.com/nuxeo/thesource/" TargetMode="External"/><Relationship Id="rId93"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image" Target="media/image6.png"/><Relationship Id="rId59" Type="http://schemas.openxmlformats.org/officeDocument/2006/relationships/hyperlink" Target="https://thesource.cvshealth.com/nuxeo/thesource/" TargetMode="External"/><Relationship Id="rId67" Type="http://schemas.openxmlformats.org/officeDocument/2006/relationships/hyperlink" Target="http://www.fda.gov/ForConsumers/ConsumerUpdates/ucm101653.htm"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image" Target="media/image8.png"/><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hyperlink" Target="https://thesource.cvshealth.com/nuxeo/thesource/"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image" Target="media/image2.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94"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hyperlink" Target="https://thesource.cvshealth.com/nuxeo/thesource/" TargetMode="External"/><Relationship Id="rId2" Type="http://schemas.openxmlformats.org/officeDocument/2006/relationships/customXml" Target="../customXml/item2.xml"/><Relationship Id="rId29"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image" Target="media/image5.png"/><Relationship Id="rId66" Type="http://schemas.openxmlformats.org/officeDocument/2006/relationships/hyperlink" Target="https://safe.pharmacy/drug-disposal/" TargetMode="External"/><Relationship Id="rId8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Clinical and Overrides</BPO>
    <ProjectAnalyst xmlns="d19e0082-693e-45ae-8f74-da0dd659fa03">Lindsey Y</ProjectAnalyst>
    <DocumentConsultatnt xmlns="d19e0082-693e-45ae-8f74-da0dd659fa03">Brienna Dugdale</DocumentConsultatnt>
    <DueDate xmlns="d19e0082-693e-45ae-8f74-da0dd659fa03" xsi:nil="true"/>
    <LifelineQuickChat xmlns="d19e0082-693e-45ae-8f74-da0dd659fa03">Kelly medley/ Anthony Wiseman</LifelineQuickChat>
    <Status xmlns="d19e0082-693e-45ae-8f74-da0dd659fa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A3561-C3E8-47A3-812D-74877B2BC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9BDDE9-9712-4D68-80C5-A974985364BA}">
  <ds:schemaRefs>
    <ds:schemaRef ds:uri="http://schemas.microsoft.com/sharepoint/v3/contenttype/forms"/>
  </ds:schemaRefs>
</ds:datastoreItem>
</file>

<file path=customXml/itemProps3.xml><?xml version="1.0" encoding="utf-8"?>
<ds:datastoreItem xmlns:ds="http://schemas.openxmlformats.org/officeDocument/2006/customXml" ds:itemID="{D50B2E3E-72EA-4C61-ABED-78CA5E244207}">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E7EE2374-D064-4423-9801-9B7E481C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Links>
    <vt:vector size="516" baseType="variant">
      <vt:variant>
        <vt:i4>262192</vt:i4>
      </vt:variant>
      <vt:variant>
        <vt:i4>360</vt:i4>
      </vt:variant>
      <vt:variant>
        <vt:i4>0</vt:i4>
      </vt:variant>
      <vt:variant>
        <vt:i4>5</vt:i4>
      </vt:variant>
      <vt:variant>
        <vt:lpwstr/>
      </vt:variant>
      <vt:variant>
        <vt:lpwstr>_top</vt:lpwstr>
      </vt:variant>
      <vt:variant>
        <vt:i4>2424887</vt:i4>
      </vt:variant>
      <vt:variant>
        <vt:i4>357</vt:i4>
      </vt:variant>
      <vt:variant>
        <vt:i4>0</vt:i4>
      </vt:variant>
      <vt:variant>
        <vt:i4>5</vt:i4>
      </vt:variant>
      <vt:variant>
        <vt:lpwstr>https://policy.corp.cvscaremark.com/pnp/faces/DocRenderer?documentId=CALL-0049</vt:lpwstr>
      </vt:variant>
      <vt:variant>
        <vt:lpwstr/>
      </vt:variant>
      <vt:variant>
        <vt:i4>1376333</vt:i4>
      </vt:variant>
      <vt:variant>
        <vt:i4>354</vt:i4>
      </vt:variant>
      <vt:variant>
        <vt:i4>0</vt:i4>
      </vt:variant>
      <vt:variant>
        <vt:i4>5</vt:i4>
      </vt:variant>
      <vt:variant>
        <vt:lpwstr>https://thesource.cvshealth.com/nuxeo/thesource/</vt:lpwstr>
      </vt:variant>
      <vt:variant>
        <vt:lpwstr>!/view?docid=c1f1028b-e42c-4b4f-a4cf-cc0b42c91606</vt:lpwstr>
      </vt:variant>
      <vt:variant>
        <vt:i4>262192</vt:i4>
      </vt:variant>
      <vt:variant>
        <vt:i4>351</vt:i4>
      </vt:variant>
      <vt:variant>
        <vt:i4>0</vt:i4>
      </vt:variant>
      <vt:variant>
        <vt:i4>5</vt:i4>
      </vt:variant>
      <vt:variant>
        <vt:lpwstr/>
      </vt:variant>
      <vt:variant>
        <vt:lpwstr>_top</vt:lpwstr>
      </vt:variant>
      <vt:variant>
        <vt:i4>1769544</vt:i4>
      </vt:variant>
      <vt:variant>
        <vt:i4>348</vt:i4>
      </vt:variant>
      <vt:variant>
        <vt:i4>0</vt:i4>
      </vt:variant>
      <vt:variant>
        <vt:i4>5</vt:i4>
      </vt:variant>
      <vt:variant>
        <vt:lpwstr>https://thesource.cvshealth.com/nuxeo/thesource/</vt:lpwstr>
      </vt:variant>
      <vt:variant>
        <vt:lpwstr>!/view?docid=18c64566-0ebb-4760-96fe-04da06185de0</vt:lpwstr>
      </vt:variant>
      <vt:variant>
        <vt:i4>1703966</vt:i4>
      </vt:variant>
      <vt:variant>
        <vt:i4>345</vt:i4>
      </vt:variant>
      <vt:variant>
        <vt:i4>0</vt:i4>
      </vt:variant>
      <vt:variant>
        <vt:i4>5</vt:i4>
      </vt:variant>
      <vt:variant>
        <vt:lpwstr>https://thesource.cvshealth.com/nuxeo/thesource/</vt:lpwstr>
      </vt:variant>
      <vt:variant>
        <vt:lpwstr>!/view?docid=f22eb77e-4033-4ad9-9afb-fc262f29faad</vt:lpwstr>
      </vt:variant>
      <vt:variant>
        <vt:i4>1704010</vt:i4>
      </vt:variant>
      <vt:variant>
        <vt:i4>342</vt:i4>
      </vt:variant>
      <vt:variant>
        <vt:i4>0</vt:i4>
      </vt:variant>
      <vt:variant>
        <vt:i4>5</vt:i4>
      </vt:variant>
      <vt:variant>
        <vt:lpwstr>https://thesource.cvshealth.com/nuxeo/thesource/</vt:lpwstr>
      </vt:variant>
      <vt:variant>
        <vt:lpwstr>!/view?docid=60c20ea0-1d07-46e3-809a-b54734b80fbe</vt:lpwstr>
      </vt:variant>
      <vt:variant>
        <vt:i4>1769544</vt:i4>
      </vt:variant>
      <vt:variant>
        <vt:i4>339</vt:i4>
      </vt:variant>
      <vt:variant>
        <vt:i4>0</vt:i4>
      </vt:variant>
      <vt:variant>
        <vt:i4>5</vt:i4>
      </vt:variant>
      <vt:variant>
        <vt:lpwstr>https://thesource.cvshealth.com/nuxeo/thesource/</vt:lpwstr>
      </vt:variant>
      <vt:variant>
        <vt:lpwstr>!/view?docid=18c64566-0ebb-4760-96fe-04da06185de0</vt:lpwstr>
      </vt:variant>
      <vt:variant>
        <vt:i4>1703966</vt:i4>
      </vt:variant>
      <vt:variant>
        <vt:i4>336</vt:i4>
      </vt:variant>
      <vt:variant>
        <vt:i4>0</vt:i4>
      </vt:variant>
      <vt:variant>
        <vt:i4>5</vt:i4>
      </vt:variant>
      <vt:variant>
        <vt:lpwstr>https://thesource.cvshealth.com/nuxeo/thesource/</vt:lpwstr>
      </vt:variant>
      <vt:variant>
        <vt:lpwstr>!/view?docid=f22eb77e-4033-4ad9-9afb-fc262f29faad</vt:lpwstr>
      </vt:variant>
      <vt:variant>
        <vt:i4>4915223</vt:i4>
      </vt:variant>
      <vt:variant>
        <vt:i4>333</vt:i4>
      </vt:variant>
      <vt:variant>
        <vt:i4>0</vt:i4>
      </vt:variant>
      <vt:variant>
        <vt:i4>5</vt:i4>
      </vt:variant>
      <vt:variant>
        <vt:lpwstr>https://thesource.cvshealth.com/nuxeo/thesource/</vt:lpwstr>
      </vt:variant>
      <vt:variant>
        <vt:lpwstr>!/view?docid=549b9d75-54bd-469e-80f1-40703ff9be9f</vt:lpwstr>
      </vt:variant>
      <vt:variant>
        <vt:i4>4325400</vt:i4>
      </vt:variant>
      <vt:variant>
        <vt:i4>330</vt:i4>
      </vt:variant>
      <vt:variant>
        <vt:i4>0</vt:i4>
      </vt:variant>
      <vt:variant>
        <vt:i4>5</vt:i4>
      </vt:variant>
      <vt:variant>
        <vt:lpwstr>https://thesource.cvshealth.com/nuxeo/thesource/</vt:lpwstr>
      </vt:variant>
      <vt:variant>
        <vt:lpwstr>!/view?docid=98f382a7-d68d-4e5b-a233-9e216f0e685a</vt:lpwstr>
      </vt:variant>
      <vt:variant>
        <vt:i4>1048605</vt:i4>
      </vt:variant>
      <vt:variant>
        <vt:i4>327</vt:i4>
      </vt:variant>
      <vt:variant>
        <vt:i4>0</vt:i4>
      </vt:variant>
      <vt:variant>
        <vt:i4>5</vt:i4>
      </vt:variant>
      <vt:variant>
        <vt:lpwstr>https://thesource.cvshealth.com/nuxeo/thesource/</vt:lpwstr>
      </vt:variant>
      <vt:variant>
        <vt:lpwstr>!/view?docid=b62e1001-0487-48a5-95b8-0ad63260b41a</vt:lpwstr>
      </vt:variant>
      <vt:variant>
        <vt:i4>1900609</vt:i4>
      </vt:variant>
      <vt:variant>
        <vt:i4>324</vt:i4>
      </vt:variant>
      <vt:variant>
        <vt:i4>0</vt:i4>
      </vt:variant>
      <vt:variant>
        <vt:i4>5</vt:i4>
      </vt:variant>
      <vt:variant>
        <vt:lpwstr>https://thesource.cvshealth.com/nuxeo/thesource/</vt:lpwstr>
      </vt:variant>
      <vt:variant>
        <vt:lpwstr>!/view?docid=7e45fb8b-f0e4-437e-9238-c8e37a504de8</vt:lpwstr>
      </vt:variant>
      <vt:variant>
        <vt:i4>4325448</vt:i4>
      </vt:variant>
      <vt:variant>
        <vt:i4>321</vt:i4>
      </vt:variant>
      <vt:variant>
        <vt:i4>0</vt:i4>
      </vt:variant>
      <vt:variant>
        <vt:i4>5</vt:i4>
      </vt:variant>
      <vt:variant>
        <vt:lpwstr>https://thesource.cvshealth.com/nuxeo/thesource/</vt:lpwstr>
      </vt:variant>
      <vt:variant>
        <vt:lpwstr>!/view?docid=4c87518d-83f5-4884-8631-1f427b77da7d</vt:lpwstr>
      </vt:variant>
      <vt:variant>
        <vt:i4>4325405</vt:i4>
      </vt:variant>
      <vt:variant>
        <vt:i4>318</vt:i4>
      </vt:variant>
      <vt:variant>
        <vt:i4>0</vt:i4>
      </vt:variant>
      <vt:variant>
        <vt:i4>5</vt:i4>
      </vt:variant>
      <vt:variant>
        <vt:lpwstr>https://thesource.cvshealth.com/nuxeo/thesource/</vt:lpwstr>
      </vt:variant>
      <vt:variant>
        <vt:lpwstr>!/view?docid=9e7e3115-e2d6-41c6-bd9e-83a67e0ec196</vt:lpwstr>
      </vt:variant>
      <vt:variant>
        <vt:i4>1835036</vt:i4>
      </vt:variant>
      <vt:variant>
        <vt:i4>315</vt:i4>
      </vt:variant>
      <vt:variant>
        <vt:i4>0</vt:i4>
      </vt:variant>
      <vt:variant>
        <vt:i4>5</vt:i4>
      </vt:variant>
      <vt:variant>
        <vt:lpwstr>https://thesource.cvshealth.com/nuxeo/thesource/</vt:lpwstr>
      </vt:variant>
      <vt:variant>
        <vt:lpwstr>!/view?docid=d7bd64bc-a539-41b6-8928-3a1a02900560</vt:lpwstr>
      </vt:variant>
      <vt:variant>
        <vt:i4>1769544</vt:i4>
      </vt:variant>
      <vt:variant>
        <vt:i4>312</vt:i4>
      </vt:variant>
      <vt:variant>
        <vt:i4>0</vt:i4>
      </vt:variant>
      <vt:variant>
        <vt:i4>5</vt:i4>
      </vt:variant>
      <vt:variant>
        <vt:lpwstr>https://thesource.cvshealth.com/nuxeo/thesource/</vt:lpwstr>
      </vt:variant>
      <vt:variant>
        <vt:lpwstr>!/view?docid=18c64566-0ebb-4760-96fe-04da06185de0</vt:lpwstr>
      </vt:variant>
      <vt:variant>
        <vt:i4>1703966</vt:i4>
      </vt:variant>
      <vt:variant>
        <vt:i4>309</vt:i4>
      </vt:variant>
      <vt:variant>
        <vt:i4>0</vt:i4>
      </vt:variant>
      <vt:variant>
        <vt:i4>5</vt:i4>
      </vt:variant>
      <vt:variant>
        <vt:lpwstr>https://thesource.cvshealth.com/nuxeo/thesource/</vt:lpwstr>
      </vt:variant>
      <vt:variant>
        <vt:lpwstr>!/view?docid=f22eb77e-4033-4ad9-9afb-fc262f29faad</vt:lpwstr>
      </vt:variant>
      <vt:variant>
        <vt:i4>1179712</vt:i4>
      </vt:variant>
      <vt:variant>
        <vt:i4>306</vt:i4>
      </vt:variant>
      <vt:variant>
        <vt:i4>0</vt:i4>
      </vt:variant>
      <vt:variant>
        <vt:i4>5</vt:i4>
      </vt:variant>
      <vt:variant>
        <vt:lpwstr>https://thesource.cvshealth.com/nuxeo/thesource/</vt:lpwstr>
      </vt:variant>
      <vt:variant>
        <vt:lpwstr>!/view?docid=6763e5a4-e98e-47f0-8738-c79178ab685b</vt:lpwstr>
      </vt:variant>
      <vt:variant>
        <vt:i4>1507347</vt:i4>
      </vt:variant>
      <vt:variant>
        <vt:i4>303</vt:i4>
      </vt:variant>
      <vt:variant>
        <vt:i4>0</vt:i4>
      </vt:variant>
      <vt:variant>
        <vt:i4>5</vt:i4>
      </vt:variant>
      <vt:variant>
        <vt:lpwstr>https://thesource.cvshealth.com/nuxeo/thesource/</vt:lpwstr>
      </vt:variant>
      <vt:variant>
        <vt:lpwstr>!/view?docid=cc2503bf-62dc-4db1-ad98-abfe4e9e98d4</vt:lpwstr>
      </vt:variant>
      <vt:variant>
        <vt:i4>1769544</vt:i4>
      </vt:variant>
      <vt:variant>
        <vt:i4>300</vt:i4>
      </vt:variant>
      <vt:variant>
        <vt:i4>0</vt:i4>
      </vt:variant>
      <vt:variant>
        <vt:i4>5</vt:i4>
      </vt:variant>
      <vt:variant>
        <vt:lpwstr>https://thesource.cvshealth.com/nuxeo/thesource/</vt:lpwstr>
      </vt:variant>
      <vt:variant>
        <vt:lpwstr>!/view?docid=1e31ea60-77a3-4bb9-a619-7340ebf57484</vt:lpwstr>
      </vt:variant>
      <vt:variant>
        <vt:i4>4194329</vt:i4>
      </vt:variant>
      <vt:variant>
        <vt:i4>297</vt:i4>
      </vt:variant>
      <vt:variant>
        <vt:i4>0</vt:i4>
      </vt:variant>
      <vt:variant>
        <vt:i4>5</vt:i4>
      </vt:variant>
      <vt:variant>
        <vt:lpwstr>https://thesource.cvshealth.com/nuxeo/thesource/</vt:lpwstr>
      </vt:variant>
      <vt:variant>
        <vt:lpwstr>!/view?docid=73b19224-7602-4182-b37b-5111baceb889</vt:lpwstr>
      </vt:variant>
      <vt:variant>
        <vt:i4>5046289</vt:i4>
      </vt:variant>
      <vt:variant>
        <vt:i4>294</vt:i4>
      </vt:variant>
      <vt:variant>
        <vt:i4>0</vt:i4>
      </vt:variant>
      <vt:variant>
        <vt:i4>5</vt:i4>
      </vt:variant>
      <vt:variant>
        <vt:lpwstr>https://thesource.cvshealth.com/nuxeo/thesource/</vt:lpwstr>
      </vt:variant>
      <vt:variant>
        <vt:lpwstr>!/view?docid=1a70bedf-a141-40f0-929b-9bef6d8c2e7c</vt:lpwstr>
      </vt:variant>
      <vt:variant>
        <vt:i4>1310798</vt:i4>
      </vt:variant>
      <vt:variant>
        <vt:i4>291</vt:i4>
      </vt:variant>
      <vt:variant>
        <vt:i4>0</vt:i4>
      </vt:variant>
      <vt:variant>
        <vt:i4>5</vt:i4>
      </vt:variant>
      <vt:variant>
        <vt:lpwstr>https://thesource.cvshealth.com/nuxeo/thesource/</vt:lpwstr>
      </vt:variant>
      <vt:variant>
        <vt:lpwstr>!/view?docid=23106c01-cf42-4b22-8c20-6bb6d370659a</vt:lpwstr>
      </vt:variant>
      <vt:variant>
        <vt:i4>4784157</vt:i4>
      </vt:variant>
      <vt:variant>
        <vt:i4>288</vt:i4>
      </vt:variant>
      <vt:variant>
        <vt:i4>0</vt:i4>
      </vt:variant>
      <vt:variant>
        <vt:i4>5</vt:i4>
      </vt:variant>
      <vt:variant>
        <vt:lpwstr>https://thesource.cvshealth.com/nuxeo/thesource/</vt:lpwstr>
      </vt:variant>
      <vt:variant>
        <vt:lpwstr>!/view?docid=1957a718-b3fb-4165-8707-fb495b19cdcf</vt:lpwstr>
      </vt:variant>
      <vt:variant>
        <vt:i4>1769544</vt:i4>
      </vt:variant>
      <vt:variant>
        <vt:i4>285</vt:i4>
      </vt:variant>
      <vt:variant>
        <vt:i4>0</vt:i4>
      </vt:variant>
      <vt:variant>
        <vt:i4>5</vt:i4>
      </vt:variant>
      <vt:variant>
        <vt:lpwstr>https://thesource.cvshealth.com/nuxeo/thesource/</vt:lpwstr>
      </vt:variant>
      <vt:variant>
        <vt:lpwstr>!/view?docid=18c64566-0ebb-4760-96fe-04da06185de0</vt:lpwstr>
      </vt:variant>
      <vt:variant>
        <vt:i4>4194329</vt:i4>
      </vt:variant>
      <vt:variant>
        <vt:i4>282</vt:i4>
      </vt:variant>
      <vt:variant>
        <vt:i4>0</vt:i4>
      </vt:variant>
      <vt:variant>
        <vt:i4>5</vt:i4>
      </vt:variant>
      <vt:variant>
        <vt:lpwstr>https://thesource.cvshealth.com/nuxeo/thesource/</vt:lpwstr>
      </vt:variant>
      <vt:variant>
        <vt:lpwstr>!/view?docid=73b19224-7602-4182-b37b-5111baceb889</vt:lpwstr>
      </vt:variant>
      <vt:variant>
        <vt:i4>5046289</vt:i4>
      </vt:variant>
      <vt:variant>
        <vt:i4>279</vt:i4>
      </vt:variant>
      <vt:variant>
        <vt:i4>0</vt:i4>
      </vt:variant>
      <vt:variant>
        <vt:i4>5</vt:i4>
      </vt:variant>
      <vt:variant>
        <vt:lpwstr>https://thesource.cvshealth.com/nuxeo/thesource/</vt:lpwstr>
      </vt:variant>
      <vt:variant>
        <vt:lpwstr>!/view?docid=1a70bedf-a141-40f0-929b-9bef6d8c2e7c</vt:lpwstr>
      </vt:variant>
      <vt:variant>
        <vt:i4>2031632</vt:i4>
      </vt:variant>
      <vt:variant>
        <vt:i4>276</vt:i4>
      </vt:variant>
      <vt:variant>
        <vt:i4>0</vt:i4>
      </vt:variant>
      <vt:variant>
        <vt:i4>5</vt:i4>
      </vt:variant>
      <vt:variant>
        <vt:lpwstr>https://thesource.cvshealth.com/nuxeo/thesource/</vt:lpwstr>
      </vt:variant>
      <vt:variant>
        <vt:lpwstr>!/view?docid=1db6182e-301d-4325-bca0-988f6b1df06f</vt:lpwstr>
      </vt:variant>
      <vt:variant>
        <vt:i4>5308437</vt:i4>
      </vt:variant>
      <vt:variant>
        <vt:i4>273</vt:i4>
      </vt:variant>
      <vt:variant>
        <vt:i4>0</vt:i4>
      </vt:variant>
      <vt:variant>
        <vt:i4>5</vt:i4>
      </vt:variant>
      <vt:variant>
        <vt:lpwstr>http://www.fda.gov/ForConsumers/ConsumerUpdates/ucm101653.htm</vt:lpwstr>
      </vt:variant>
      <vt:variant>
        <vt:lpwstr/>
      </vt:variant>
      <vt:variant>
        <vt:i4>393283</vt:i4>
      </vt:variant>
      <vt:variant>
        <vt:i4>270</vt:i4>
      </vt:variant>
      <vt:variant>
        <vt:i4>0</vt:i4>
      </vt:variant>
      <vt:variant>
        <vt:i4>5</vt:i4>
      </vt:variant>
      <vt:variant>
        <vt:lpwstr>https://safe.pharmacy/drug-disposal/</vt:lpwstr>
      </vt:variant>
      <vt:variant>
        <vt:lpwstr/>
      </vt:variant>
      <vt:variant>
        <vt:i4>1769544</vt:i4>
      </vt:variant>
      <vt:variant>
        <vt:i4>267</vt:i4>
      </vt:variant>
      <vt:variant>
        <vt:i4>0</vt:i4>
      </vt:variant>
      <vt:variant>
        <vt:i4>5</vt:i4>
      </vt:variant>
      <vt:variant>
        <vt:lpwstr>https://thesource.cvshealth.com/nuxeo/thesource/</vt:lpwstr>
      </vt:variant>
      <vt:variant>
        <vt:lpwstr>!/view?docid=18c64566-0ebb-4760-96fe-04da06185de0</vt:lpwstr>
      </vt:variant>
      <vt:variant>
        <vt:i4>1703966</vt:i4>
      </vt:variant>
      <vt:variant>
        <vt:i4>264</vt:i4>
      </vt:variant>
      <vt:variant>
        <vt:i4>0</vt:i4>
      </vt:variant>
      <vt:variant>
        <vt:i4>5</vt:i4>
      </vt:variant>
      <vt:variant>
        <vt:lpwstr>https://thesource.cvshealth.com/nuxeo/thesource/</vt:lpwstr>
      </vt:variant>
      <vt:variant>
        <vt:lpwstr>!/view?docid=f22eb77e-4033-4ad9-9afb-fc262f29faad</vt:lpwstr>
      </vt:variant>
      <vt:variant>
        <vt:i4>5111880</vt:i4>
      </vt:variant>
      <vt:variant>
        <vt:i4>261</vt:i4>
      </vt:variant>
      <vt:variant>
        <vt:i4>0</vt:i4>
      </vt:variant>
      <vt:variant>
        <vt:i4>5</vt:i4>
      </vt:variant>
      <vt:variant>
        <vt:lpwstr>https://thesource.cvshealth.com/nuxeo/thesource/</vt:lpwstr>
      </vt:variant>
      <vt:variant>
        <vt:lpwstr>!/view?docid=dd8f17fd-3045-4599-9d41-8545884bf5fa</vt:lpwstr>
      </vt:variant>
      <vt:variant>
        <vt:i4>4194329</vt:i4>
      </vt:variant>
      <vt:variant>
        <vt:i4>258</vt:i4>
      </vt:variant>
      <vt:variant>
        <vt:i4>0</vt:i4>
      </vt:variant>
      <vt:variant>
        <vt:i4>5</vt:i4>
      </vt:variant>
      <vt:variant>
        <vt:lpwstr>https://thesource.cvshealth.com/nuxeo/thesource/</vt:lpwstr>
      </vt:variant>
      <vt:variant>
        <vt:lpwstr>!/view?docid=73b19224-7602-4182-b37b-5111baceb889</vt:lpwstr>
      </vt:variant>
      <vt:variant>
        <vt:i4>5046289</vt:i4>
      </vt:variant>
      <vt:variant>
        <vt:i4>255</vt:i4>
      </vt:variant>
      <vt:variant>
        <vt:i4>0</vt:i4>
      </vt:variant>
      <vt:variant>
        <vt:i4>5</vt:i4>
      </vt:variant>
      <vt:variant>
        <vt:lpwstr>https://thesource.cvshealth.com/nuxeo/thesource/</vt:lpwstr>
      </vt:variant>
      <vt:variant>
        <vt:lpwstr>!/view?docid=1a70bedf-a141-40f0-929b-9bef6d8c2e7c</vt:lpwstr>
      </vt:variant>
      <vt:variant>
        <vt:i4>4325448</vt:i4>
      </vt:variant>
      <vt:variant>
        <vt:i4>252</vt:i4>
      </vt:variant>
      <vt:variant>
        <vt:i4>0</vt:i4>
      </vt:variant>
      <vt:variant>
        <vt:i4>5</vt:i4>
      </vt:variant>
      <vt:variant>
        <vt:lpwstr>https://thesource.cvshealth.com/nuxeo/thesource/</vt:lpwstr>
      </vt:variant>
      <vt:variant>
        <vt:lpwstr>!/view?docid=0b2c83da-f6be-4d4a-83cd-ce3d6a537bd3</vt:lpwstr>
      </vt:variant>
      <vt:variant>
        <vt:i4>4718668</vt:i4>
      </vt:variant>
      <vt:variant>
        <vt:i4>249</vt:i4>
      </vt:variant>
      <vt:variant>
        <vt:i4>0</vt:i4>
      </vt:variant>
      <vt:variant>
        <vt:i4>5</vt:i4>
      </vt:variant>
      <vt:variant>
        <vt:lpwstr>https://thesource.cvshealth.com/nuxeo/thesource/</vt:lpwstr>
      </vt:variant>
      <vt:variant>
        <vt:lpwstr>!/view?docid=ff2706a9-6f42-4ccd-87e1-59cb2ce103a8</vt:lpwstr>
      </vt:variant>
      <vt:variant>
        <vt:i4>2031632</vt:i4>
      </vt:variant>
      <vt:variant>
        <vt:i4>246</vt:i4>
      </vt:variant>
      <vt:variant>
        <vt:i4>0</vt:i4>
      </vt:variant>
      <vt:variant>
        <vt:i4>5</vt:i4>
      </vt:variant>
      <vt:variant>
        <vt:lpwstr>https://thesource.cvshealth.com/nuxeo/thesource/</vt:lpwstr>
      </vt:variant>
      <vt:variant>
        <vt:lpwstr>!/view?docid=1db6182e-301d-4325-bca0-988f6b1df06f</vt:lpwstr>
      </vt:variant>
      <vt:variant>
        <vt:i4>1769544</vt:i4>
      </vt:variant>
      <vt:variant>
        <vt:i4>243</vt:i4>
      </vt:variant>
      <vt:variant>
        <vt:i4>0</vt:i4>
      </vt:variant>
      <vt:variant>
        <vt:i4>5</vt:i4>
      </vt:variant>
      <vt:variant>
        <vt:lpwstr>https://thesource.cvshealth.com/nuxeo/thesource/</vt:lpwstr>
      </vt:variant>
      <vt:variant>
        <vt:lpwstr>!/view?docid=18c64566-0ebb-4760-96fe-04da06185de0</vt:lpwstr>
      </vt:variant>
      <vt:variant>
        <vt:i4>4456515</vt:i4>
      </vt:variant>
      <vt:variant>
        <vt:i4>240</vt:i4>
      </vt:variant>
      <vt:variant>
        <vt:i4>0</vt:i4>
      </vt:variant>
      <vt:variant>
        <vt:i4>5</vt:i4>
      </vt:variant>
      <vt:variant>
        <vt:lpwstr>https://thesource.cvshealth.com/nuxeo/thesource/</vt:lpwstr>
      </vt:variant>
      <vt:variant>
        <vt:lpwstr>!/view?docid=76fe19d9-b159-43a4-9db5-077ba1f6a958</vt:lpwstr>
      </vt:variant>
      <vt:variant>
        <vt:i4>1572929</vt:i4>
      </vt:variant>
      <vt:variant>
        <vt:i4>237</vt:i4>
      </vt:variant>
      <vt:variant>
        <vt:i4>0</vt:i4>
      </vt:variant>
      <vt:variant>
        <vt:i4>5</vt:i4>
      </vt:variant>
      <vt:variant>
        <vt:lpwstr>https://thesource.cvshealth.com/nuxeo/thesource/</vt:lpwstr>
      </vt:variant>
      <vt:variant>
        <vt:lpwstr>!/view?docid=43924b4f-9576-4024-93db-2b594c89bb00</vt:lpwstr>
      </vt:variant>
      <vt:variant>
        <vt:i4>1835027</vt:i4>
      </vt:variant>
      <vt:variant>
        <vt:i4>234</vt:i4>
      </vt:variant>
      <vt:variant>
        <vt:i4>0</vt:i4>
      </vt:variant>
      <vt:variant>
        <vt:i4>5</vt:i4>
      </vt:variant>
      <vt:variant>
        <vt:lpwstr>https://thesource.cvshealth.com/nuxeo/thesource/</vt:lpwstr>
      </vt:variant>
      <vt:variant>
        <vt:lpwstr>!/view?docid=2945ebf6-3201-4a07-9fea-7fdfb27a7a06</vt:lpwstr>
      </vt:variant>
      <vt:variant>
        <vt:i4>4784155</vt:i4>
      </vt:variant>
      <vt:variant>
        <vt:i4>231</vt:i4>
      </vt:variant>
      <vt:variant>
        <vt:i4>0</vt:i4>
      </vt:variant>
      <vt:variant>
        <vt:i4>5</vt:i4>
      </vt:variant>
      <vt:variant>
        <vt:lpwstr>https://thesource.cvshealth.com/nuxeo/thesource/</vt:lpwstr>
      </vt:variant>
      <vt:variant>
        <vt:lpwstr>!/view?docid=7b6f3264-035e-4d2b-aa6a-b3e65258c2a1</vt:lpwstr>
      </vt:variant>
      <vt:variant>
        <vt:i4>1900610</vt:i4>
      </vt:variant>
      <vt:variant>
        <vt:i4>228</vt:i4>
      </vt:variant>
      <vt:variant>
        <vt:i4>0</vt:i4>
      </vt:variant>
      <vt:variant>
        <vt:i4>5</vt:i4>
      </vt:variant>
      <vt:variant>
        <vt:lpwstr>https://thesource.cvshealth.com/nuxeo/thesource/</vt:lpwstr>
      </vt:variant>
      <vt:variant>
        <vt:lpwstr>!/view?docid=2379cb90-2a49-4be2-a38d-6d66d10365fe</vt:lpwstr>
      </vt:variant>
      <vt:variant>
        <vt:i4>2031695</vt:i4>
      </vt:variant>
      <vt:variant>
        <vt:i4>225</vt:i4>
      </vt:variant>
      <vt:variant>
        <vt:i4>0</vt:i4>
      </vt:variant>
      <vt:variant>
        <vt:i4>5</vt:i4>
      </vt:variant>
      <vt:variant>
        <vt:lpwstr>https://thesource.cvshealth.com/nuxeo/thesource/</vt:lpwstr>
      </vt:variant>
      <vt:variant>
        <vt:lpwstr>!/view?docid=5ecd7b05-8aed-4dbd-b4ef-8cb4912a543b</vt:lpwstr>
      </vt:variant>
      <vt:variant>
        <vt:i4>1769544</vt:i4>
      </vt:variant>
      <vt:variant>
        <vt:i4>222</vt:i4>
      </vt:variant>
      <vt:variant>
        <vt:i4>0</vt:i4>
      </vt:variant>
      <vt:variant>
        <vt:i4>5</vt:i4>
      </vt:variant>
      <vt:variant>
        <vt:lpwstr>https://thesource.cvshealth.com/nuxeo/thesource/</vt:lpwstr>
      </vt:variant>
      <vt:variant>
        <vt:lpwstr>!/view?docid=18c64566-0ebb-4760-96fe-04da06185de0</vt:lpwstr>
      </vt:variant>
      <vt:variant>
        <vt:i4>4653177</vt:i4>
      </vt:variant>
      <vt:variant>
        <vt:i4>216</vt:i4>
      </vt:variant>
      <vt:variant>
        <vt:i4>0</vt:i4>
      </vt:variant>
      <vt:variant>
        <vt:i4>5</vt:i4>
      </vt:variant>
      <vt:variant>
        <vt:lpwstr/>
      </vt:variant>
      <vt:variant>
        <vt:lpwstr>_Hours_of_Operation</vt:lpwstr>
      </vt:variant>
      <vt:variant>
        <vt:i4>5963803</vt:i4>
      </vt:variant>
      <vt:variant>
        <vt:i4>213</vt:i4>
      </vt:variant>
      <vt:variant>
        <vt:i4>0</vt:i4>
      </vt:variant>
      <vt:variant>
        <vt:i4>5</vt:i4>
      </vt:variant>
      <vt:variant>
        <vt:lpwstr>bookmark://ClinicalCallTypes/</vt:lpwstr>
      </vt:variant>
      <vt:variant>
        <vt:lpwstr/>
      </vt:variant>
      <vt:variant>
        <vt:i4>1769544</vt:i4>
      </vt:variant>
      <vt:variant>
        <vt:i4>207</vt:i4>
      </vt:variant>
      <vt:variant>
        <vt:i4>0</vt:i4>
      </vt:variant>
      <vt:variant>
        <vt:i4>5</vt:i4>
      </vt:variant>
      <vt:variant>
        <vt:lpwstr>https://thesource.cvshealth.com/nuxeo/thesource/</vt:lpwstr>
      </vt:variant>
      <vt:variant>
        <vt:lpwstr>!/view?docid=18c64566-0ebb-4760-96fe-04da06185de0</vt:lpwstr>
      </vt:variant>
      <vt:variant>
        <vt:i4>262192</vt:i4>
      </vt:variant>
      <vt:variant>
        <vt:i4>204</vt:i4>
      </vt:variant>
      <vt:variant>
        <vt:i4>0</vt:i4>
      </vt:variant>
      <vt:variant>
        <vt:i4>5</vt:i4>
      </vt:variant>
      <vt:variant>
        <vt:lpwstr/>
      </vt:variant>
      <vt:variant>
        <vt:lpwstr>_top</vt:lpwstr>
      </vt:variant>
      <vt:variant>
        <vt:i4>262192</vt:i4>
      </vt:variant>
      <vt:variant>
        <vt:i4>201</vt:i4>
      </vt:variant>
      <vt:variant>
        <vt:i4>0</vt:i4>
      </vt:variant>
      <vt:variant>
        <vt:i4>5</vt:i4>
      </vt:variant>
      <vt:variant>
        <vt:lpwstr/>
      </vt:variant>
      <vt:variant>
        <vt:lpwstr>_top</vt:lpwstr>
      </vt:variant>
      <vt:variant>
        <vt:i4>4980814</vt:i4>
      </vt:variant>
      <vt:variant>
        <vt:i4>120</vt:i4>
      </vt:variant>
      <vt:variant>
        <vt:i4>0</vt:i4>
      </vt:variant>
      <vt:variant>
        <vt:i4>5</vt:i4>
      </vt:variant>
      <vt:variant>
        <vt:lpwstr>https://thesource.cvshealth.com/nuxeo/thesource/</vt:lpwstr>
      </vt:variant>
      <vt:variant>
        <vt:lpwstr>!/view?docid=a6851523-18b2-4009-90a5-8fd53ee9669b</vt:lpwstr>
      </vt:variant>
      <vt:variant>
        <vt:i4>1900620</vt:i4>
      </vt:variant>
      <vt:variant>
        <vt:i4>117</vt:i4>
      </vt:variant>
      <vt:variant>
        <vt:i4>0</vt:i4>
      </vt:variant>
      <vt:variant>
        <vt:i4>5</vt:i4>
      </vt:variant>
      <vt:variant>
        <vt:lpwstr>https://thesource.cvshealth.com/nuxeo/thesource/</vt:lpwstr>
      </vt:variant>
      <vt:variant>
        <vt:lpwstr>!/view?docid=cba9d073-9e46-4d90-b86f-4566793c40f3</vt:lpwstr>
      </vt:variant>
      <vt:variant>
        <vt:i4>1703954</vt:i4>
      </vt:variant>
      <vt:variant>
        <vt:i4>114</vt:i4>
      </vt:variant>
      <vt:variant>
        <vt:i4>0</vt:i4>
      </vt:variant>
      <vt:variant>
        <vt:i4>5</vt:i4>
      </vt:variant>
      <vt:variant>
        <vt:lpwstr>https://thesource.cvshealth.com/nuxeo/thesource/</vt:lpwstr>
      </vt:variant>
      <vt:variant>
        <vt:lpwstr>!/view?docid=46478c4b-48ae-4502-b66c-222e1ca37ce3</vt:lpwstr>
      </vt:variant>
      <vt:variant>
        <vt:i4>4980814</vt:i4>
      </vt:variant>
      <vt:variant>
        <vt:i4>111</vt:i4>
      </vt:variant>
      <vt:variant>
        <vt:i4>0</vt:i4>
      </vt:variant>
      <vt:variant>
        <vt:i4>5</vt:i4>
      </vt:variant>
      <vt:variant>
        <vt:lpwstr>https://thesource.cvshealth.com/nuxeo/thesource/</vt:lpwstr>
      </vt:variant>
      <vt:variant>
        <vt:lpwstr>!/view?docid=a6851523-18b2-4009-90a5-8fd53ee9669b</vt:lpwstr>
      </vt:variant>
      <vt:variant>
        <vt:i4>1900610</vt:i4>
      </vt:variant>
      <vt:variant>
        <vt:i4>108</vt:i4>
      </vt:variant>
      <vt:variant>
        <vt:i4>0</vt:i4>
      </vt:variant>
      <vt:variant>
        <vt:i4>5</vt:i4>
      </vt:variant>
      <vt:variant>
        <vt:lpwstr>https://thesource.cvshealth.com/nuxeo/thesource/</vt:lpwstr>
      </vt:variant>
      <vt:variant>
        <vt:lpwstr>!/view?docid=2379cb90-2a49-4be2-a38d-6d66d10365fe</vt:lpwstr>
      </vt:variant>
      <vt:variant>
        <vt:i4>1245220</vt:i4>
      </vt:variant>
      <vt:variant>
        <vt:i4>105</vt:i4>
      </vt:variant>
      <vt:variant>
        <vt:i4>0</vt:i4>
      </vt:variant>
      <vt:variant>
        <vt:i4>5</vt:i4>
      </vt:variant>
      <vt:variant>
        <vt:lpwstr/>
      </vt:variant>
      <vt:variant>
        <vt:lpwstr>_Providing_Potential_Prescription</vt:lpwstr>
      </vt:variant>
      <vt:variant>
        <vt:i4>5046341</vt:i4>
      </vt:variant>
      <vt:variant>
        <vt:i4>102</vt:i4>
      </vt:variant>
      <vt:variant>
        <vt:i4>0</vt:i4>
      </vt:variant>
      <vt:variant>
        <vt:i4>5</vt:i4>
      </vt:variant>
      <vt:variant>
        <vt:lpwstr>https://thesource.cvshealth.com/nuxeo/thesource/</vt:lpwstr>
      </vt:variant>
      <vt:variant>
        <vt:lpwstr>!/view?docid=2caace6e-39db-4411-9813-86cc2997a67d</vt:lpwstr>
      </vt:variant>
      <vt:variant>
        <vt:i4>1704010</vt:i4>
      </vt:variant>
      <vt:variant>
        <vt:i4>99</vt:i4>
      </vt:variant>
      <vt:variant>
        <vt:i4>0</vt:i4>
      </vt:variant>
      <vt:variant>
        <vt:i4>5</vt:i4>
      </vt:variant>
      <vt:variant>
        <vt:lpwstr>https://thesource.cvshealth.com/nuxeo/thesource/</vt:lpwstr>
      </vt:variant>
      <vt:variant>
        <vt:lpwstr>!/view?docid=60c20ea0-1d07-46e3-809a-b54734b80fbe</vt:lpwstr>
      </vt:variant>
      <vt:variant>
        <vt:i4>1769544</vt:i4>
      </vt:variant>
      <vt:variant>
        <vt:i4>96</vt:i4>
      </vt:variant>
      <vt:variant>
        <vt:i4>0</vt:i4>
      </vt:variant>
      <vt:variant>
        <vt:i4>5</vt:i4>
      </vt:variant>
      <vt:variant>
        <vt:lpwstr>https://thesource.cvshealth.com/nuxeo/thesource/</vt:lpwstr>
      </vt:variant>
      <vt:variant>
        <vt:lpwstr>!/view?docid=18c64566-0ebb-4760-96fe-04da06185de0</vt:lpwstr>
      </vt:variant>
      <vt:variant>
        <vt:i4>1769544</vt:i4>
      </vt:variant>
      <vt:variant>
        <vt:i4>93</vt:i4>
      </vt:variant>
      <vt:variant>
        <vt:i4>0</vt:i4>
      </vt:variant>
      <vt:variant>
        <vt:i4>5</vt:i4>
      </vt:variant>
      <vt:variant>
        <vt:lpwstr>https://thesource.cvshealth.com/nuxeo/thesource/</vt:lpwstr>
      </vt:variant>
      <vt:variant>
        <vt:lpwstr>!/view?docid=18c64566-0ebb-4760-96fe-04da06185de0</vt:lpwstr>
      </vt:variant>
      <vt:variant>
        <vt:i4>4980814</vt:i4>
      </vt:variant>
      <vt:variant>
        <vt:i4>90</vt:i4>
      </vt:variant>
      <vt:variant>
        <vt:i4>0</vt:i4>
      </vt:variant>
      <vt:variant>
        <vt:i4>5</vt:i4>
      </vt:variant>
      <vt:variant>
        <vt:lpwstr>https://thesource.cvshealth.com/nuxeo/thesource/</vt:lpwstr>
      </vt:variant>
      <vt:variant>
        <vt:lpwstr>!/view?docid=a6851523-18b2-4009-90a5-8fd53ee9669b</vt:lpwstr>
      </vt:variant>
      <vt:variant>
        <vt:i4>1703966</vt:i4>
      </vt:variant>
      <vt:variant>
        <vt:i4>84</vt:i4>
      </vt:variant>
      <vt:variant>
        <vt:i4>0</vt:i4>
      </vt:variant>
      <vt:variant>
        <vt:i4>5</vt:i4>
      </vt:variant>
      <vt:variant>
        <vt:lpwstr>https://thesource.cvshealth.com/nuxeo/thesource/</vt:lpwstr>
      </vt:variant>
      <vt:variant>
        <vt:lpwstr>!/view?docid=f22eb77e-4033-4ad9-9afb-fc262f29faad</vt:lpwstr>
      </vt:variant>
      <vt:variant>
        <vt:i4>1769544</vt:i4>
      </vt:variant>
      <vt:variant>
        <vt:i4>81</vt:i4>
      </vt:variant>
      <vt:variant>
        <vt:i4>0</vt:i4>
      </vt:variant>
      <vt:variant>
        <vt:i4>5</vt:i4>
      </vt:variant>
      <vt:variant>
        <vt:lpwstr>https://thesource.cvshealth.com/nuxeo/thesource/</vt:lpwstr>
      </vt:variant>
      <vt:variant>
        <vt:lpwstr>!/view?docid=18c64566-0ebb-4760-96fe-04da06185de0</vt:lpwstr>
      </vt:variant>
      <vt:variant>
        <vt:i4>1441871</vt:i4>
      </vt:variant>
      <vt:variant>
        <vt:i4>78</vt:i4>
      </vt:variant>
      <vt:variant>
        <vt:i4>0</vt:i4>
      </vt:variant>
      <vt:variant>
        <vt:i4>5</vt:i4>
      </vt:variant>
      <vt:variant>
        <vt:lpwstr>https://thesource.cvshealth.com/nuxeo/thesource/</vt:lpwstr>
      </vt:variant>
      <vt:variant>
        <vt:lpwstr>!/view?docid=a23bc09d-37f7-4105-ba57-d4e9d7f512ff</vt:lpwstr>
      </vt:variant>
      <vt:variant>
        <vt:i4>1114176</vt:i4>
      </vt:variant>
      <vt:variant>
        <vt:i4>75</vt:i4>
      </vt:variant>
      <vt:variant>
        <vt:i4>0</vt:i4>
      </vt:variant>
      <vt:variant>
        <vt:i4>5</vt:i4>
      </vt:variant>
      <vt:variant>
        <vt:lpwstr>https://thesource.cvshealth.com/nuxeo/thesource/</vt:lpwstr>
      </vt:variant>
      <vt:variant>
        <vt:lpwstr>!/view?docid=657ddfe3-27d1-4a21-8f51-8cbd3961001c</vt:lpwstr>
      </vt:variant>
      <vt:variant>
        <vt:i4>4849739</vt:i4>
      </vt:variant>
      <vt:variant>
        <vt:i4>72</vt:i4>
      </vt:variant>
      <vt:variant>
        <vt:i4>0</vt:i4>
      </vt:variant>
      <vt:variant>
        <vt:i4>5</vt:i4>
      </vt:variant>
      <vt:variant>
        <vt:lpwstr>https://thesource.cvshealth.com/nuxeo/thesource/</vt:lpwstr>
      </vt:variant>
      <vt:variant>
        <vt:lpwstr>!/view?docid=98a7a9d6-b7fc-4471-9168-f6e3c3d2a14a</vt:lpwstr>
      </vt:variant>
      <vt:variant>
        <vt:i4>4718664</vt:i4>
      </vt:variant>
      <vt:variant>
        <vt:i4>69</vt:i4>
      </vt:variant>
      <vt:variant>
        <vt:i4>0</vt:i4>
      </vt:variant>
      <vt:variant>
        <vt:i4>5</vt:i4>
      </vt:variant>
      <vt:variant>
        <vt:lpwstr>https://thesource.cvshealth.com/nuxeo/thesource/</vt:lpwstr>
      </vt:variant>
      <vt:variant>
        <vt:lpwstr>!/view?docid=9c43c276-a6a4-4481-880d-62b194600f02</vt:lpwstr>
      </vt:variant>
      <vt:variant>
        <vt:i4>1376273</vt:i4>
      </vt:variant>
      <vt:variant>
        <vt:i4>66</vt:i4>
      </vt:variant>
      <vt:variant>
        <vt:i4>0</vt:i4>
      </vt:variant>
      <vt:variant>
        <vt:i4>5</vt:i4>
      </vt:variant>
      <vt:variant>
        <vt:lpwstr>https://thesource.cvshealth.com/nuxeo/thesource/</vt:lpwstr>
      </vt:variant>
      <vt:variant>
        <vt:lpwstr>!/view?docid=a0396fd5-8224-4c89-b673-49071e64cab1</vt:lpwstr>
      </vt:variant>
      <vt:variant>
        <vt:i4>4915223</vt:i4>
      </vt:variant>
      <vt:variant>
        <vt:i4>63</vt:i4>
      </vt:variant>
      <vt:variant>
        <vt:i4>0</vt:i4>
      </vt:variant>
      <vt:variant>
        <vt:i4>5</vt:i4>
      </vt:variant>
      <vt:variant>
        <vt:lpwstr>https://thesource.cvshealth.com/nuxeo/thesource/</vt:lpwstr>
      </vt:variant>
      <vt:variant>
        <vt:lpwstr>!/view?docid=549b9d75-54bd-469e-80f1-40703ff9be9f</vt:lpwstr>
      </vt:variant>
      <vt:variant>
        <vt:i4>4587588</vt:i4>
      </vt:variant>
      <vt:variant>
        <vt:i4>60</vt:i4>
      </vt:variant>
      <vt:variant>
        <vt:i4>0</vt:i4>
      </vt:variant>
      <vt:variant>
        <vt:i4>5</vt:i4>
      </vt:variant>
      <vt:variant>
        <vt:lpwstr>https://thesource.cvshealth.com/nuxeo/thesource/</vt:lpwstr>
      </vt:variant>
      <vt:variant>
        <vt:lpwstr>!/view?docid=a11f9225-37ee-4af0-83bf-7d492b2006cf</vt:lpwstr>
      </vt:variant>
      <vt:variant>
        <vt:i4>2031695</vt:i4>
      </vt:variant>
      <vt:variant>
        <vt:i4>57</vt:i4>
      </vt:variant>
      <vt:variant>
        <vt:i4>0</vt:i4>
      </vt:variant>
      <vt:variant>
        <vt:i4>5</vt:i4>
      </vt:variant>
      <vt:variant>
        <vt:lpwstr>https://thesource.cvshealth.com/nuxeo/thesource/</vt:lpwstr>
      </vt:variant>
      <vt:variant>
        <vt:lpwstr>!/view?docid=5ecd7b05-8aed-4dbd-b4ef-8cb4912a543b</vt:lpwstr>
      </vt:variant>
      <vt:variant>
        <vt:i4>2031695</vt:i4>
      </vt:variant>
      <vt:variant>
        <vt:i4>54</vt:i4>
      </vt:variant>
      <vt:variant>
        <vt:i4>0</vt:i4>
      </vt:variant>
      <vt:variant>
        <vt:i4>5</vt:i4>
      </vt:variant>
      <vt:variant>
        <vt:lpwstr>https://thesource.cvshealth.com/nuxeo/thesource/</vt:lpwstr>
      </vt:variant>
      <vt:variant>
        <vt:lpwstr>!/view?docid=5ecd7b05-8aed-4dbd-b4ef-8cb4912a543b</vt:lpwstr>
      </vt:variant>
      <vt:variant>
        <vt:i4>4325396</vt:i4>
      </vt:variant>
      <vt:variant>
        <vt:i4>51</vt:i4>
      </vt:variant>
      <vt:variant>
        <vt:i4>0</vt:i4>
      </vt:variant>
      <vt:variant>
        <vt:i4>5</vt:i4>
      </vt:variant>
      <vt:variant>
        <vt:lpwstr>https://thesource.cvshealth.com/nuxeo/thesource/</vt:lpwstr>
      </vt:variant>
      <vt:variant>
        <vt:lpwstr>!/view?docid=54a5f0cf-a7cb-4533-9a46-49a39106d764</vt:lpwstr>
      </vt:variant>
      <vt:variant>
        <vt:i4>1114188</vt:i4>
      </vt:variant>
      <vt:variant>
        <vt:i4>48</vt:i4>
      </vt:variant>
      <vt:variant>
        <vt:i4>0</vt:i4>
      </vt:variant>
      <vt:variant>
        <vt:i4>5</vt:i4>
      </vt:variant>
      <vt:variant>
        <vt:lpwstr>https://thesource.cvshealth.com/nuxeo/thesource/</vt:lpwstr>
      </vt:variant>
      <vt:variant>
        <vt:lpwstr>!/view?docid=47f1fc7c-d771-45ae-9de3-179ac312f222</vt:lpwstr>
      </vt:variant>
      <vt:variant>
        <vt:i4>1769551</vt:i4>
      </vt:variant>
      <vt:variant>
        <vt:i4>45</vt:i4>
      </vt:variant>
      <vt:variant>
        <vt:i4>0</vt:i4>
      </vt:variant>
      <vt:variant>
        <vt:i4>5</vt:i4>
      </vt:variant>
      <vt:variant>
        <vt:lpwstr>https://thesource.cvshealth.com/nuxeo/thesource/</vt:lpwstr>
      </vt:variant>
      <vt:variant>
        <vt:lpwstr>!/view?docid=101f5c27-321e-427d-86e2-715d4e62b660</vt:lpwstr>
      </vt:variant>
      <vt:variant>
        <vt:i4>1114138</vt:i4>
      </vt:variant>
      <vt:variant>
        <vt:i4>42</vt:i4>
      </vt:variant>
      <vt:variant>
        <vt:i4>0</vt:i4>
      </vt:variant>
      <vt:variant>
        <vt:i4>5</vt:i4>
      </vt:variant>
      <vt:variant>
        <vt:lpwstr>https://thesource.cvshealth.com/nuxeo/thesource/</vt:lpwstr>
      </vt:variant>
      <vt:variant>
        <vt:lpwstr>!/view?docid=0ad0ab77-cb2e-4521-8f97-659304a0c8f8</vt:lpwstr>
      </vt:variant>
      <vt:variant>
        <vt:i4>262192</vt:i4>
      </vt:variant>
      <vt:variant>
        <vt:i4>39</vt:i4>
      </vt:variant>
      <vt:variant>
        <vt:i4>0</vt:i4>
      </vt:variant>
      <vt:variant>
        <vt:i4>5</vt:i4>
      </vt:variant>
      <vt:variant>
        <vt:lpwstr/>
      </vt:variant>
      <vt:variant>
        <vt:lpwstr>_top</vt:lpwstr>
      </vt:variant>
      <vt:variant>
        <vt:i4>4194329</vt:i4>
      </vt:variant>
      <vt:variant>
        <vt:i4>36</vt:i4>
      </vt:variant>
      <vt:variant>
        <vt:i4>0</vt:i4>
      </vt:variant>
      <vt:variant>
        <vt:i4>5</vt:i4>
      </vt:variant>
      <vt:variant>
        <vt:lpwstr>https://thesource.cvshealth.com/nuxeo/thesource/</vt:lpwstr>
      </vt:variant>
      <vt:variant>
        <vt:lpwstr>!/view?docid=73b19224-7602-4182-b37b-5111baceb889</vt:lpwstr>
      </vt:variant>
      <vt:variant>
        <vt:i4>1703966</vt:i4>
      </vt:variant>
      <vt:variant>
        <vt:i4>33</vt:i4>
      </vt:variant>
      <vt:variant>
        <vt:i4>0</vt:i4>
      </vt:variant>
      <vt:variant>
        <vt:i4>5</vt:i4>
      </vt:variant>
      <vt:variant>
        <vt:lpwstr>https://thesource.cvshealth.com/nuxeo/thesource/</vt:lpwstr>
      </vt:variant>
      <vt:variant>
        <vt:lpwstr>!/view?docid=f22eb77e-4033-4ad9-9afb-fc262f29faad</vt:lpwstr>
      </vt:variant>
      <vt:variant>
        <vt:i4>2031665</vt:i4>
      </vt:variant>
      <vt:variant>
        <vt:i4>26</vt:i4>
      </vt:variant>
      <vt:variant>
        <vt:i4>0</vt:i4>
      </vt:variant>
      <vt:variant>
        <vt:i4>5</vt:i4>
      </vt:variant>
      <vt:variant>
        <vt:lpwstr/>
      </vt:variant>
      <vt:variant>
        <vt:lpwstr>_Toc194311538</vt:lpwstr>
      </vt:variant>
      <vt:variant>
        <vt:i4>2031665</vt:i4>
      </vt:variant>
      <vt:variant>
        <vt:i4>20</vt:i4>
      </vt:variant>
      <vt:variant>
        <vt:i4>0</vt:i4>
      </vt:variant>
      <vt:variant>
        <vt:i4>5</vt:i4>
      </vt:variant>
      <vt:variant>
        <vt:lpwstr/>
      </vt:variant>
      <vt:variant>
        <vt:lpwstr>_Toc194311537</vt:lpwstr>
      </vt:variant>
      <vt:variant>
        <vt:i4>2031665</vt:i4>
      </vt:variant>
      <vt:variant>
        <vt:i4>14</vt:i4>
      </vt:variant>
      <vt:variant>
        <vt:i4>0</vt:i4>
      </vt:variant>
      <vt:variant>
        <vt:i4>5</vt:i4>
      </vt:variant>
      <vt:variant>
        <vt:lpwstr/>
      </vt:variant>
      <vt:variant>
        <vt:lpwstr>_Toc194311536</vt:lpwstr>
      </vt:variant>
      <vt:variant>
        <vt:i4>2031665</vt:i4>
      </vt:variant>
      <vt:variant>
        <vt:i4>8</vt:i4>
      </vt:variant>
      <vt:variant>
        <vt:i4>0</vt:i4>
      </vt:variant>
      <vt:variant>
        <vt:i4>5</vt:i4>
      </vt:variant>
      <vt:variant>
        <vt:lpwstr/>
      </vt:variant>
      <vt:variant>
        <vt:lpwstr>_Toc194311535</vt:lpwstr>
      </vt:variant>
      <vt:variant>
        <vt:i4>2031665</vt:i4>
      </vt:variant>
      <vt:variant>
        <vt:i4>2</vt:i4>
      </vt:variant>
      <vt:variant>
        <vt:i4>0</vt:i4>
      </vt:variant>
      <vt:variant>
        <vt:i4>5</vt:i4>
      </vt:variant>
      <vt:variant>
        <vt:lpwstr/>
      </vt:variant>
      <vt:variant>
        <vt:lpwstr>_Toc194311534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Courtney</dc:creator>
  <cp:keywords/>
  <dc:description/>
  <cp:lastModifiedBy>Salas, Daniela M</cp:lastModifiedBy>
  <cp:revision>3</cp:revision>
  <dcterms:created xsi:type="dcterms:W3CDTF">2025-08-11T18:04:00Z</dcterms:created>
  <dcterms:modified xsi:type="dcterms:W3CDTF">2025-08-11T18:07:00Z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2025-02-21T20:27:46Z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07dd7105-8c0a-48a7-80dc-f8d3200b1e52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