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131E7" w14:textId="18DC0F3A" w:rsidR="00A60C2C" w:rsidRPr="00A60C2C" w:rsidRDefault="00CB13A9">
      <w:pPr>
        <w:rPr>
          <w:b/>
          <w:bCs/>
          <w:sz w:val="36"/>
          <w:szCs w:val="32"/>
        </w:rPr>
      </w:pPr>
      <w:bookmarkStart w:id="0" w:name="_top"/>
      <w:bookmarkEnd w:id="0"/>
      <w:r>
        <w:rPr>
          <w:b/>
          <w:bCs/>
          <w:sz w:val="36"/>
          <w:szCs w:val="32"/>
        </w:rPr>
        <w:t xml:space="preserve">PeopleSafe - </w:t>
      </w:r>
      <w:r w:rsidR="00A60C2C" w:rsidRPr="00A60C2C">
        <w:rPr>
          <w:b/>
          <w:bCs/>
          <w:sz w:val="36"/>
          <w:szCs w:val="32"/>
        </w:rPr>
        <w:t>Viewing Prior Authorization (PA) and Clinical Exception Information</w:t>
      </w:r>
    </w:p>
    <w:p w14:paraId="5763D7D6" w14:textId="22955801" w:rsidR="00E82034" w:rsidRDefault="00E82034" w:rsidP="00E82034">
      <w:pPr>
        <w:pStyle w:val="TOC2"/>
        <w:tabs>
          <w:tab w:val="right" w:leader="dot" w:pos="9350"/>
        </w:tabs>
        <w:ind w:left="0"/>
        <w:rPr>
          <w:noProof/>
        </w:rPr>
      </w:pPr>
      <w:r>
        <w:fldChar w:fldCharType="begin"/>
      </w:r>
      <w:r>
        <w:instrText xml:space="preserve"> TOC \o "2-2" \n \p " " \h \z \u </w:instrText>
      </w:r>
      <w:r>
        <w:fldChar w:fldCharType="separate"/>
      </w:r>
      <w:hyperlink w:anchor="_Toc155773769" w:history="1">
        <w:r w:rsidRPr="00323AF4">
          <w:rPr>
            <w:rStyle w:val="Hyperlink"/>
            <w:noProof/>
          </w:rPr>
          <w:t>Viewing PA Status</w:t>
        </w:r>
      </w:hyperlink>
    </w:p>
    <w:p w14:paraId="2C5C1EEF" w14:textId="6B55D399" w:rsidR="00E82034" w:rsidRDefault="001A23EA" w:rsidP="00E82034">
      <w:pPr>
        <w:pStyle w:val="TOC2"/>
        <w:tabs>
          <w:tab w:val="right" w:leader="dot" w:pos="9350"/>
        </w:tabs>
        <w:ind w:left="0"/>
        <w:rPr>
          <w:noProof/>
        </w:rPr>
      </w:pPr>
      <w:hyperlink w:anchor="_Toc155773770" w:history="1">
        <w:r w:rsidR="00E82034" w:rsidRPr="00323AF4">
          <w:rPr>
            <w:rStyle w:val="Hyperlink"/>
            <w:noProof/>
          </w:rPr>
          <w:t>Viewing Clinical Exception Status</w:t>
        </w:r>
      </w:hyperlink>
    </w:p>
    <w:p w14:paraId="651B89C5" w14:textId="5B3C8407" w:rsidR="00E82034" w:rsidRDefault="001A23EA" w:rsidP="00E82034">
      <w:pPr>
        <w:pStyle w:val="TOC2"/>
        <w:tabs>
          <w:tab w:val="right" w:leader="dot" w:pos="9350"/>
        </w:tabs>
        <w:ind w:left="0"/>
        <w:rPr>
          <w:noProof/>
        </w:rPr>
      </w:pPr>
      <w:hyperlink w:anchor="_Toc155773771" w:history="1">
        <w:r w:rsidR="00E82034" w:rsidRPr="00323AF4">
          <w:rPr>
            <w:rStyle w:val="Hyperlink"/>
            <w:noProof/>
          </w:rPr>
          <w:t>Using the Plan Benefit Override Tab</w:t>
        </w:r>
      </w:hyperlink>
    </w:p>
    <w:p w14:paraId="6C812753" w14:textId="4A609D7D" w:rsidR="00E82034" w:rsidRDefault="001A23EA" w:rsidP="00E82034">
      <w:pPr>
        <w:pStyle w:val="TOC2"/>
        <w:tabs>
          <w:tab w:val="right" w:leader="dot" w:pos="9350"/>
        </w:tabs>
        <w:ind w:left="0"/>
        <w:rPr>
          <w:noProof/>
        </w:rPr>
      </w:pPr>
      <w:hyperlink w:anchor="_Toc155773772" w:history="1">
        <w:r w:rsidR="00E82034" w:rsidRPr="00323AF4">
          <w:rPr>
            <w:rStyle w:val="Hyperlink"/>
            <w:noProof/>
          </w:rPr>
          <w:t>Using the PA Details Screen</w:t>
        </w:r>
      </w:hyperlink>
    </w:p>
    <w:p w14:paraId="31CE9669" w14:textId="052C4F80" w:rsidR="00E82034" w:rsidRDefault="001A23EA" w:rsidP="00E82034">
      <w:pPr>
        <w:pStyle w:val="TOC2"/>
        <w:tabs>
          <w:tab w:val="right" w:leader="dot" w:pos="9350"/>
        </w:tabs>
        <w:ind w:left="0"/>
        <w:rPr>
          <w:noProof/>
        </w:rPr>
      </w:pPr>
      <w:hyperlink w:anchor="_Toc155773773" w:history="1">
        <w:r w:rsidR="00E82034" w:rsidRPr="00323AF4">
          <w:rPr>
            <w:rStyle w:val="Hyperlink"/>
            <w:noProof/>
          </w:rPr>
          <w:t>Related Documents</w:t>
        </w:r>
      </w:hyperlink>
    </w:p>
    <w:p w14:paraId="3A2EEF2B" w14:textId="5D6D0C57" w:rsidR="00A60C2C" w:rsidRDefault="00E82034">
      <w:r>
        <w:fldChar w:fldCharType="end"/>
      </w:r>
    </w:p>
    <w:p w14:paraId="5C8C5CFB" w14:textId="7A68008D" w:rsidR="00AA1B35" w:rsidRPr="00AA1B35" w:rsidRDefault="00AA1B35">
      <w:pPr>
        <w:rPr>
          <w:rFonts w:eastAsia="Times New Roman" w:cs="Times New Roman"/>
          <w:color w:val="000000"/>
          <w:szCs w:val="24"/>
        </w:rPr>
      </w:pPr>
      <w:r>
        <w:rPr>
          <w:b/>
          <w:bCs/>
        </w:rPr>
        <w:t>Description:</w:t>
      </w:r>
      <w:r>
        <w:t xml:space="preserve">  </w:t>
      </w:r>
      <w:r>
        <w:rPr>
          <w:szCs w:val="24"/>
        </w:rPr>
        <w:t>Explanation</w:t>
      </w:r>
      <w:r w:rsidR="00300230">
        <w:rPr>
          <w:szCs w:val="24"/>
        </w:rPr>
        <w:t xml:space="preserve"> including screenshots for how to view Prior Authorization (PA) and Clinical Exception Status in PeopleSafe. Also includes Information on the Plan Benefit Override tab and PA Details Screen.</w:t>
      </w:r>
    </w:p>
    <w:p w14:paraId="75305F4B" w14:textId="77777777" w:rsidR="00A60C2C" w:rsidRDefault="00A60C2C"/>
    <w:tbl>
      <w:tblPr>
        <w:tblStyle w:val="TableGrid"/>
        <w:tblW w:w="5000" w:type="pct"/>
        <w:tblLook w:val="04A0" w:firstRow="1" w:lastRow="0" w:firstColumn="1" w:lastColumn="0" w:noHBand="0" w:noVBand="1"/>
      </w:tblPr>
      <w:tblGrid>
        <w:gridCol w:w="9350"/>
      </w:tblGrid>
      <w:tr w:rsidR="00A60C2C" w14:paraId="5A947F3B" w14:textId="77777777" w:rsidTr="007C06FB">
        <w:tc>
          <w:tcPr>
            <w:tcW w:w="5000" w:type="pct"/>
            <w:shd w:val="clear" w:color="auto" w:fill="BFBFBF" w:themeFill="background1" w:themeFillShade="BF"/>
          </w:tcPr>
          <w:p w14:paraId="2840D768" w14:textId="3B5ABA1A" w:rsidR="00A60C2C" w:rsidRDefault="00A60C2C">
            <w:pPr>
              <w:pStyle w:val="Heading2"/>
            </w:pPr>
            <w:bookmarkStart w:id="1" w:name="_Toc152697887"/>
            <w:bookmarkStart w:id="2" w:name="_Toc155773769"/>
            <w:r>
              <w:t>Viewing PA Status</w:t>
            </w:r>
            <w:bookmarkEnd w:id="1"/>
            <w:bookmarkEnd w:id="2"/>
          </w:p>
        </w:tc>
      </w:tr>
    </w:tbl>
    <w:p w14:paraId="6BF312FA" w14:textId="0D9C9771" w:rsidR="007C06FB" w:rsidRPr="007C06FB" w:rsidRDefault="007C06FB" w:rsidP="007C06FB">
      <w:r>
        <w:rPr>
          <w:b/>
          <w:bCs/>
        </w:rPr>
        <w:t>Reminder:</w:t>
      </w:r>
      <w:r w:rsidR="008F7F9E">
        <w:rPr>
          <w:b/>
          <w:bCs/>
        </w:rPr>
        <w:t xml:space="preserve"> </w:t>
      </w:r>
      <w:r>
        <w:rPr>
          <w:b/>
          <w:bCs/>
        </w:rPr>
        <w:t xml:space="preserve"> </w:t>
      </w:r>
      <w:r>
        <w:t>Review the CIF to ensure we handle the PA/Clinical Exceptions for the client.</w:t>
      </w:r>
    </w:p>
    <w:p w14:paraId="12177CEF" w14:textId="1C0010C2" w:rsidR="00A60C2C" w:rsidRDefault="007C06FB" w:rsidP="00A60C2C">
      <w:r>
        <w:br/>
      </w:r>
      <w:r w:rsidR="00A60C2C">
        <w:t>Perform the steps below to review the PA Status:</w:t>
      </w:r>
    </w:p>
    <w:tbl>
      <w:tblPr>
        <w:tblStyle w:val="TableGrid"/>
        <w:tblW w:w="5000" w:type="pct"/>
        <w:tblLook w:val="04A0" w:firstRow="1" w:lastRow="0" w:firstColumn="1" w:lastColumn="0" w:noHBand="0" w:noVBand="1"/>
      </w:tblPr>
      <w:tblGrid>
        <w:gridCol w:w="802"/>
        <w:gridCol w:w="4274"/>
        <w:gridCol w:w="4274"/>
      </w:tblGrid>
      <w:tr w:rsidR="00A60C2C" w14:paraId="7E5EF6EA" w14:textId="77777777" w:rsidTr="00A83A30">
        <w:tc>
          <w:tcPr>
            <w:tcW w:w="292" w:type="pct"/>
            <w:shd w:val="clear" w:color="auto" w:fill="D9D9D9" w:themeFill="background1" w:themeFillShade="D9"/>
          </w:tcPr>
          <w:p w14:paraId="2A20A475" w14:textId="77777777" w:rsidR="00A60C2C" w:rsidRPr="009B5541" w:rsidRDefault="00A60C2C">
            <w:pPr>
              <w:jc w:val="center"/>
              <w:rPr>
                <w:b/>
                <w:bCs/>
              </w:rPr>
            </w:pPr>
            <w:r>
              <w:rPr>
                <w:b/>
                <w:bCs/>
              </w:rPr>
              <w:t>Step</w:t>
            </w:r>
          </w:p>
        </w:tc>
        <w:tc>
          <w:tcPr>
            <w:tcW w:w="4708" w:type="pct"/>
            <w:gridSpan w:val="2"/>
            <w:shd w:val="clear" w:color="auto" w:fill="D9D9D9" w:themeFill="background1" w:themeFillShade="D9"/>
          </w:tcPr>
          <w:p w14:paraId="4151E8DB" w14:textId="77777777" w:rsidR="00A60C2C" w:rsidRPr="009B5541" w:rsidRDefault="00A60C2C">
            <w:pPr>
              <w:jc w:val="center"/>
              <w:rPr>
                <w:b/>
                <w:bCs/>
              </w:rPr>
            </w:pPr>
            <w:r>
              <w:rPr>
                <w:b/>
                <w:bCs/>
              </w:rPr>
              <w:t>Action</w:t>
            </w:r>
          </w:p>
        </w:tc>
      </w:tr>
      <w:tr w:rsidR="00B321AC" w14:paraId="30FB3A33" w14:textId="77777777" w:rsidTr="00A83A30">
        <w:tc>
          <w:tcPr>
            <w:tcW w:w="292" w:type="pct"/>
            <w:shd w:val="clear" w:color="auto" w:fill="FFFFFF" w:themeFill="background1"/>
          </w:tcPr>
          <w:p w14:paraId="38290416" w14:textId="30F48700" w:rsidR="00B321AC" w:rsidRDefault="00B321AC">
            <w:pPr>
              <w:jc w:val="center"/>
              <w:rPr>
                <w:b/>
                <w:bCs/>
              </w:rPr>
            </w:pPr>
            <w:r>
              <w:rPr>
                <w:b/>
                <w:bCs/>
              </w:rPr>
              <w:t>1</w:t>
            </w:r>
          </w:p>
        </w:tc>
        <w:tc>
          <w:tcPr>
            <w:tcW w:w="4708" w:type="pct"/>
            <w:gridSpan w:val="2"/>
            <w:shd w:val="clear" w:color="auto" w:fill="FFFFFF" w:themeFill="background1"/>
          </w:tcPr>
          <w:p w14:paraId="453D4D5E" w14:textId="77777777" w:rsidR="00D178FD" w:rsidRDefault="00D178FD" w:rsidP="00D178FD">
            <w:pPr>
              <w:rPr>
                <w:b/>
                <w:bCs/>
              </w:rPr>
            </w:pPr>
            <w:r>
              <w:t xml:space="preserve">From the Main Screen in PeopleSafe, click </w:t>
            </w:r>
            <w:r>
              <w:rPr>
                <w:b/>
                <w:bCs/>
              </w:rPr>
              <w:t xml:space="preserve">View Comments </w:t>
            </w:r>
            <w:r w:rsidRPr="00E83B5B">
              <w:t>and</w:t>
            </w:r>
            <w:r w:rsidRPr="00E450A3">
              <w:rPr>
                <w:b/>
                <w:bCs/>
              </w:rPr>
              <w:t xml:space="preserve"> View Activity </w:t>
            </w:r>
            <w:r>
              <w:t>to review the notes on the member’s account. Look for “</w:t>
            </w:r>
            <w:proofErr w:type="spellStart"/>
            <w:r>
              <w:t>CMM</w:t>
            </w:r>
            <w:proofErr w:type="spellEnd"/>
            <w:r>
              <w:t>” and “ePA” to determine if an ePA request has already been submitted by Customer Care</w:t>
            </w:r>
            <w:r w:rsidRPr="0084645F">
              <w:t>.</w:t>
            </w:r>
          </w:p>
          <w:p w14:paraId="5BCDDA9A" w14:textId="77777777" w:rsidR="00D178FD" w:rsidRDefault="00D178FD" w:rsidP="00D178FD">
            <w:pPr>
              <w:rPr>
                <w:b/>
                <w:bCs/>
              </w:rPr>
            </w:pPr>
          </w:p>
          <w:p w14:paraId="03481C6B" w14:textId="4266650C" w:rsidR="00D178FD" w:rsidRDefault="008F7F9E" w:rsidP="00D178FD">
            <w:r>
              <w:rPr>
                <w:b/>
                <w:bCs/>
                <w:noProof/>
                <w:color w:val="000000"/>
              </w:rPr>
              <w:drawing>
                <wp:inline distT="0" distB="0" distL="0" distR="0" wp14:anchorId="6D3F5792" wp14:editId="4813387B">
                  <wp:extent cx="238095" cy="20952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D178FD">
              <w:rPr>
                <w:b/>
                <w:bCs/>
                <w:color w:val="000000"/>
              </w:rPr>
              <w:t xml:space="preserve"> </w:t>
            </w:r>
            <w:r w:rsidR="00D178FD" w:rsidRPr="00756C52">
              <w:rPr>
                <w:color w:val="000000"/>
              </w:rPr>
              <w:t xml:space="preserve">Before the prescriber responds to the ePA request, it will NOT appear in on the </w:t>
            </w:r>
            <w:r w:rsidR="00D178FD" w:rsidRPr="00756C52">
              <w:rPr>
                <w:b/>
                <w:bCs/>
                <w:color w:val="000000"/>
              </w:rPr>
              <w:t>View PA Status</w:t>
            </w:r>
            <w:r w:rsidR="00D178FD" w:rsidRPr="00756C52">
              <w:rPr>
                <w:color w:val="000000"/>
              </w:rPr>
              <w:t xml:space="preserve"> screen. You must review the </w:t>
            </w:r>
            <w:r w:rsidR="00D178FD" w:rsidRPr="00756C52">
              <w:rPr>
                <w:b/>
                <w:bCs/>
                <w:color w:val="000000"/>
              </w:rPr>
              <w:t xml:space="preserve">View Comments </w:t>
            </w:r>
            <w:r w:rsidR="00D178FD" w:rsidRPr="00756C52">
              <w:rPr>
                <w:color w:val="000000"/>
              </w:rPr>
              <w:t>screen for notes on the member’s accou</w:t>
            </w:r>
            <w:r w:rsidR="00D178FD">
              <w:rPr>
                <w:color w:val="000000"/>
              </w:rPr>
              <w:t>nt.</w:t>
            </w:r>
          </w:p>
          <w:p w14:paraId="188E951D" w14:textId="246AA312" w:rsidR="00B321AC" w:rsidRDefault="00D178FD" w:rsidP="00D178FD">
            <w:pPr>
              <w:rPr>
                <w:b/>
                <w:bCs/>
              </w:rPr>
            </w:pPr>
            <w:r>
              <w:rPr>
                <w:b/>
              </w:rPr>
              <w:t xml:space="preserve">Reminder: </w:t>
            </w:r>
            <w:r w:rsidR="008F7F9E">
              <w:rPr>
                <w:b/>
              </w:rPr>
              <w:t xml:space="preserve"> </w:t>
            </w:r>
            <w:r>
              <w:rPr>
                <w:bCs/>
              </w:rPr>
              <w:t>Agents should begin</w:t>
            </w:r>
            <w:r w:rsidRPr="00756C52">
              <w:rPr>
                <w:bCs/>
              </w:rPr>
              <w:t xml:space="preserve"> Call Documentation notes with “</w:t>
            </w:r>
            <w:proofErr w:type="spellStart"/>
            <w:r w:rsidRPr="00756C52">
              <w:rPr>
                <w:bCs/>
              </w:rPr>
              <w:t>CMM</w:t>
            </w:r>
            <w:proofErr w:type="spellEnd"/>
            <w:r w:rsidRPr="00756C52">
              <w:rPr>
                <w:bCs/>
              </w:rPr>
              <w:t>” when you create an ePA in CoverMyMeds (</w:t>
            </w:r>
            <w:proofErr w:type="spellStart"/>
            <w:r w:rsidRPr="00756C52">
              <w:rPr>
                <w:bCs/>
              </w:rPr>
              <w:t>CMM</w:t>
            </w:r>
            <w:proofErr w:type="spellEnd"/>
            <w:r w:rsidRPr="00756C52">
              <w:rPr>
                <w:bCs/>
              </w:rPr>
              <w:t>) so that it is easily identifiable on the View Comments screen.</w:t>
            </w:r>
          </w:p>
        </w:tc>
      </w:tr>
      <w:tr w:rsidR="00A60C2C" w14:paraId="2A78E65B" w14:textId="77777777" w:rsidTr="00A83A30">
        <w:tc>
          <w:tcPr>
            <w:tcW w:w="292" w:type="pct"/>
          </w:tcPr>
          <w:p w14:paraId="1C337BA7" w14:textId="585C5CC6" w:rsidR="00A60C2C" w:rsidRPr="004803E2" w:rsidRDefault="00D178FD">
            <w:pPr>
              <w:jc w:val="center"/>
              <w:rPr>
                <w:b/>
                <w:bCs/>
              </w:rPr>
            </w:pPr>
            <w:r>
              <w:rPr>
                <w:b/>
                <w:bCs/>
              </w:rPr>
              <w:t>2</w:t>
            </w:r>
          </w:p>
        </w:tc>
        <w:tc>
          <w:tcPr>
            <w:tcW w:w="4708" w:type="pct"/>
            <w:gridSpan w:val="2"/>
          </w:tcPr>
          <w:p w14:paraId="7E1B66E4" w14:textId="63091A95" w:rsidR="00A60C2C" w:rsidRDefault="00A60C2C">
            <w:r>
              <w:t xml:space="preserve">From the Main Screen, click the </w:t>
            </w:r>
            <w:r w:rsidR="008F7F9E">
              <w:rPr>
                <w:noProof/>
                <w:color w:val="2B579A"/>
                <w:shd w:val="clear" w:color="auto" w:fill="E6E6E6"/>
              </w:rPr>
              <w:drawing>
                <wp:inline distT="0" distB="0" distL="0" distR="0" wp14:anchorId="6F4DA9C8" wp14:editId="45BBA4C1">
                  <wp:extent cx="847725" cy="276225"/>
                  <wp:effectExtent l="0" t="0" r="9525" b="0"/>
                  <wp:docPr id="31" name="Picture 31" descr="Plan Benefit Overrid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lan Benefit Override button"/>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7725" cy="276225"/>
                          </a:xfrm>
                          <a:prstGeom prst="rect">
                            <a:avLst/>
                          </a:prstGeom>
                          <a:noFill/>
                          <a:ln>
                            <a:noFill/>
                          </a:ln>
                        </pic:spPr>
                      </pic:pic>
                    </a:graphicData>
                  </a:graphic>
                </wp:inline>
              </w:drawing>
            </w:r>
            <w:r>
              <w:t xml:space="preserve"> tab to view a list of Overrides and PA Actions. </w:t>
            </w:r>
          </w:p>
          <w:p w14:paraId="7C4745FD" w14:textId="77777777" w:rsidR="00A60C2C" w:rsidRDefault="00A60C2C"/>
          <w:p w14:paraId="55550334" w14:textId="77777777" w:rsidR="00A60C2C" w:rsidRDefault="00A60C2C">
            <w:r>
              <w:t>The following information may be identified on this screen:</w:t>
            </w:r>
          </w:p>
          <w:p w14:paraId="3968CB51" w14:textId="77777777" w:rsidR="00A60C2C" w:rsidRDefault="00A60C2C" w:rsidP="00A60C2C">
            <w:pPr>
              <w:pStyle w:val="ListParagraph"/>
              <w:numPr>
                <w:ilvl w:val="0"/>
                <w:numId w:val="13"/>
              </w:numPr>
            </w:pPr>
            <w:r>
              <w:t>Drug Type/Number/Description</w:t>
            </w:r>
          </w:p>
          <w:p w14:paraId="044CABB6" w14:textId="77777777" w:rsidR="00A60C2C" w:rsidRDefault="00A60C2C" w:rsidP="00A60C2C">
            <w:pPr>
              <w:pStyle w:val="ListParagraph"/>
              <w:numPr>
                <w:ilvl w:val="0"/>
                <w:numId w:val="13"/>
              </w:numPr>
            </w:pPr>
            <w:r>
              <w:t>Effective Date</w:t>
            </w:r>
          </w:p>
          <w:p w14:paraId="0C640AF6" w14:textId="77777777" w:rsidR="00A60C2C" w:rsidRDefault="00A60C2C" w:rsidP="00A60C2C">
            <w:pPr>
              <w:pStyle w:val="ListParagraph"/>
              <w:numPr>
                <w:ilvl w:val="0"/>
                <w:numId w:val="13"/>
              </w:numPr>
            </w:pPr>
            <w:r>
              <w:t>Expiration Date</w:t>
            </w:r>
          </w:p>
          <w:p w14:paraId="7505286D" w14:textId="77777777" w:rsidR="00A60C2C" w:rsidRDefault="00A60C2C" w:rsidP="00A60C2C">
            <w:pPr>
              <w:pStyle w:val="ListParagraph"/>
              <w:numPr>
                <w:ilvl w:val="0"/>
                <w:numId w:val="13"/>
              </w:numPr>
            </w:pPr>
            <w:r>
              <w:t>Agent who entered authorization</w:t>
            </w:r>
          </w:p>
          <w:p w14:paraId="61ECCC1D" w14:textId="77777777" w:rsidR="00A60C2C" w:rsidRDefault="00A60C2C" w:rsidP="00A60C2C">
            <w:pPr>
              <w:pStyle w:val="ListParagraph"/>
              <w:numPr>
                <w:ilvl w:val="0"/>
                <w:numId w:val="13"/>
              </w:numPr>
            </w:pPr>
            <w:r>
              <w:t>Reason Code</w:t>
            </w:r>
          </w:p>
          <w:p w14:paraId="545F71BD" w14:textId="77777777" w:rsidR="00A60C2C" w:rsidRDefault="00A60C2C" w:rsidP="00A60C2C">
            <w:pPr>
              <w:pStyle w:val="ListParagraph"/>
              <w:numPr>
                <w:ilvl w:val="0"/>
                <w:numId w:val="13"/>
              </w:numPr>
            </w:pPr>
            <w:r>
              <w:t>Last Updated Date</w:t>
            </w:r>
          </w:p>
          <w:p w14:paraId="6C9B4D81" w14:textId="77777777" w:rsidR="00A60C2C" w:rsidRDefault="00A60C2C" w:rsidP="00A60C2C">
            <w:pPr>
              <w:pStyle w:val="ListParagraph"/>
              <w:numPr>
                <w:ilvl w:val="0"/>
                <w:numId w:val="13"/>
              </w:numPr>
            </w:pPr>
            <w:r>
              <w:t>Incident (if any)</w:t>
            </w:r>
          </w:p>
          <w:p w14:paraId="1CF932A5" w14:textId="77777777" w:rsidR="00A60C2C" w:rsidRDefault="00A60C2C">
            <w:pPr>
              <w:rPr>
                <w:b/>
                <w:bCs/>
              </w:rPr>
            </w:pPr>
          </w:p>
          <w:p w14:paraId="1F18A342" w14:textId="77777777" w:rsidR="00A60C2C" w:rsidRDefault="00A60C2C">
            <w:r>
              <w:rPr>
                <w:b/>
                <w:bCs/>
              </w:rPr>
              <w:t>Note:</w:t>
            </w:r>
            <w:r>
              <w:t xml:space="preserve">  Many of these columns can be sorted to assist with locating the appropriate PA. </w:t>
            </w:r>
          </w:p>
          <w:p w14:paraId="0F3BE11D" w14:textId="77777777" w:rsidR="00A60C2C" w:rsidRDefault="00A60C2C"/>
          <w:p w14:paraId="0737C99D" w14:textId="77777777" w:rsidR="00A60C2C" w:rsidRDefault="00A60C2C">
            <w:pPr>
              <w:jc w:val="center"/>
            </w:pPr>
            <w:r>
              <w:rPr>
                <w:noProof/>
                <w:color w:val="2B579A"/>
                <w:shd w:val="clear" w:color="auto" w:fill="E6E6E6"/>
              </w:rPr>
              <w:drawing>
                <wp:inline distT="0" distB="0" distL="0" distR="0" wp14:anchorId="5EF5D724" wp14:editId="184B6802">
                  <wp:extent cx="5487035" cy="2877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7035" cy="2877820"/>
                          </a:xfrm>
                          <a:prstGeom prst="rect">
                            <a:avLst/>
                          </a:prstGeom>
                          <a:noFill/>
                        </pic:spPr>
                      </pic:pic>
                    </a:graphicData>
                  </a:graphic>
                </wp:inline>
              </w:drawing>
            </w:r>
          </w:p>
          <w:p w14:paraId="023E48BB" w14:textId="77777777" w:rsidR="00A60C2C" w:rsidRPr="004C4697" w:rsidRDefault="00A60C2C"/>
        </w:tc>
      </w:tr>
      <w:tr w:rsidR="00A60C2C" w14:paraId="62D891F5" w14:textId="77777777" w:rsidTr="00A83A30">
        <w:trPr>
          <w:trHeight w:val="84"/>
        </w:trPr>
        <w:tc>
          <w:tcPr>
            <w:tcW w:w="292" w:type="pct"/>
            <w:vMerge w:val="restart"/>
          </w:tcPr>
          <w:p w14:paraId="7B2A0248" w14:textId="7DF3226D" w:rsidR="00A60C2C" w:rsidRPr="004803E2" w:rsidRDefault="00D178FD">
            <w:pPr>
              <w:jc w:val="center"/>
              <w:rPr>
                <w:b/>
                <w:bCs/>
              </w:rPr>
            </w:pPr>
            <w:r>
              <w:rPr>
                <w:b/>
                <w:bCs/>
              </w:rPr>
              <w:t>3</w:t>
            </w:r>
          </w:p>
        </w:tc>
        <w:tc>
          <w:tcPr>
            <w:tcW w:w="4708" w:type="pct"/>
            <w:gridSpan w:val="2"/>
          </w:tcPr>
          <w:p w14:paraId="15A6711B" w14:textId="77777777" w:rsidR="00A60C2C" w:rsidRDefault="00A60C2C">
            <w:r>
              <w:t xml:space="preserve">Once the member provides the drug name and appropriate drug in question is identified, select the radio button of the </w:t>
            </w:r>
            <w:proofErr w:type="gramStart"/>
            <w:r>
              <w:t>drug</w:t>
            </w:r>
            <w:proofErr w:type="gramEnd"/>
            <w:r>
              <w:t xml:space="preserve"> and then select </w:t>
            </w:r>
            <w:r w:rsidRPr="0012784F">
              <w:rPr>
                <w:b/>
                <w:bCs/>
              </w:rPr>
              <w:t>View PA Status</w:t>
            </w:r>
            <w:r>
              <w:t>.</w:t>
            </w:r>
          </w:p>
          <w:p w14:paraId="2D4DD07B" w14:textId="77777777" w:rsidR="00A60C2C" w:rsidRDefault="00A60C2C"/>
          <w:p w14:paraId="1D43D6F4" w14:textId="5B7C84C9" w:rsidR="00A60C2C" w:rsidRDefault="00A60C2C" w:rsidP="00A812ED">
            <w:pPr>
              <w:jc w:val="center"/>
            </w:pPr>
            <w:r>
              <w:rPr>
                <w:noProof/>
                <w:color w:val="2B579A"/>
                <w:shd w:val="clear" w:color="auto" w:fill="E6E6E6"/>
              </w:rPr>
              <w:drawing>
                <wp:inline distT="0" distB="0" distL="0" distR="0" wp14:anchorId="1FE1C5BB" wp14:editId="336B68D5">
                  <wp:extent cx="5486400" cy="2895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895600"/>
                          </a:xfrm>
                          <a:prstGeom prst="rect">
                            <a:avLst/>
                          </a:prstGeom>
                          <a:noFill/>
                          <a:ln>
                            <a:noFill/>
                          </a:ln>
                        </pic:spPr>
                      </pic:pic>
                    </a:graphicData>
                  </a:graphic>
                </wp:inline>
              </w:drawing>
            </w:r>
            <w:r w:rsidR="00A812ED">
              <w:br/>
            </w:r>
          </w:p>
          <w:p w14:paraId="2A2314D3" w14:textId="4D6FFA02" w:rsidR="00924B33" w:rsidRPr="00924B33" w:rsidRDefault="00A812ED" w:rsidP="00A812ED">
            <w:pPr>
              <w:numPr>
                <w:ilvl w:val="0"/>
                <w:numId w:val="16"/>
              </w:numPr>
              <w:rPr>
                <w:rStyle w:val="Hyperlink"/>
                <w:color w:val="auto"/>
                <w:u w:val="none"/>
              </w:rPr>
            </w:pPr>
            <w:r>
              <w:t>If the Prior Authorization contains wildcard numbers (**) within the GPI as shown above,</w:t>
            </w:r>
            <w:r w:rsidRPr="002C075D">
              <w:t xml:space="preserve"> </w:t>
            </w:r>
            <w:r>
              <w:t xml:space="preserve">it will cover multiple strengths of the medication. This does not apply to medications with quantity limits. If the member has further questions or concerns regarding prior authorizations for more than one strength of a medication, </w:t>
            </w:r>
            <w:r>
              <w:rPr>
                <w:color w:val="000000"/>
              </w:rPr>
              <w:t xml:space="preserve">warm transfer the member to </w:t>
            </w:r>
            <w:bookmarkStart w:id="3" w:name="OLE_LINK15"/>
            <w:bookmarkStart w:id="4" w:name="OLE_LINK16"/>
            <w:r>
              <w:rPr>
                <w:color w:val="000000"/>
              </w:rPr>
              <w:t>the Prior Authorization Department</w:t>
            </w:r>
            <w:bookmarkEnd w:id="3"/>
            <w:bookmarkEnd w:id="4"/>
            <w:r>
              <w:rPr>
                <w:color w:val="000000"/>
              </w:rPr>
              <w:t xml:space="preserve">.  See </w:t>
            </w:r>
            <w:hyperlink r:id="rId12" w:anchor="!/view?docid=f22eb77e-4033-4ad9-9afb-fc262f29faad" w:history="1">
              <w:r w:rsidR="008F7F9E">
                <w:rPr>
                  <w:rStyle w:val="Hyperlink"/>
                </w:rPr>
                <w:t>Phone Numbers (004378)</w:t>
              </w:r>
            </w:hyperlink>
            <w:r w:rsidR="00924B33">
              <w:rPr>
                <w:rStyle w:val="Hyperlink"/>
              </w:rPr>
              <w:t xml:space="preserve">. </w:t>
            </w:r>
          </w:p>
          <w:p w14:paraId="04D58513" w14:textId="18E1D131" w:rsidR="00A812ED" w:rsidRPr="00A812ED" w:rsidRDefault="00A812ED" w:rsidP="00A812ED">
            <w:pPr>
              <w:numPr>
                <w:ilvl w:val="0"/>
                <w:numId w:val="16"/>
              </w:numPr>
            </w:pPr>
            <w:r w:rsidRPr="00C16742">
              <w:t>If a drug is not listed, or effective/expiration dates are not visible, the Prior Authorization may be pending.</w:t>
            </w:r>
          </w:p>
          <w:p w14:paraId="4E9A0111" w14:textId="77777777" w:rsidR="00A60C2C" w:rsidRDefault="00A60C2C"/>
          <w:p w14:paraId="0527CC62" w14:textId="77777777" w:rsidR="00A60C2C" w:rsidRPr="00836F7F" w:rsidRDefault="00A60C2C">
            <w:r>
              <w:rPr>
                <w:b/>
                <w:bCs/>
              </w:rPr>
              <w:t>Result:</w:t>
            </w:r>
            <w:r>
              <w:t xml:space="preserve">  The PA status screen displays. The following information may be identified on this screen:</w:t>
            </w:r>
          </w:p>
        </w:tc>
      </w:tr>
      <w:tr w:rsidR="00A60C2C" w14:paraId="41091B03" w14:textId="77777777" w:rsidTr="00A83A30">
        <w:trPr>
          <w:trHeight w:val="72"/>
        </w:trPr>
        <w:tc>
          <w:tcPr>
            <w:tcW w:w="292" w:type="pct"/>
            <w:vMerge/>
          </w:tcPr>
          <w:p w14:paraId="29645359" w14:textId="77777777" w:rsidR="00A60C2C" w:rsidRDefault="00A60C2C">
            <w:pPr>
              <w:jc w:val="center"/>
              <w:rPr>
                <w:b/>
                <w:bCs/>
              </w:rPr>
            </w:pPr>
          </w:p>
        </w:tc>
        <w:tc>
          <w:tcPr>
            <w:tcW w:w="2354" w:type="pct"/>
            <w:shd w:val="clear" w:color="auto" w:fill="D9D9D9" w:themeFill="background1" w:themeFillShade="D9"/>
          </w:tcPr>
          <w:p w14:paraId="08DE5407" w14:textId="77777777" w:rsidR="00A60C2C" w:rsidRPr="00695FD8" w:rsidRDefault="00A60C2C">
            <w:pPr>
              <w:jc w:val="center"/>
              <w:rPr>
                <w:b/>
                <w:bCs/>
              </w:rPr>
            </w:pPr>
            <w:r>
              <w:rPr>
                <w:b/>
                <w:bCs/>
              </w:rPr>
              <w:t>Field</w:t>
            </w:r>
          </w:p>
        </w:tc>
        <w:tc>
          <w:tcPr>
            <w:tcW w:w="2354" w:type="pct"/>
            <w:shd w:val="clear" w:color="auto" w:fill="D9D9D9" w:themeFill="background1" w:themeFillShade="D9"/>
          </w:tcPr>
          <w:p w14:paraId="544A4A16" w14:textId="77777777" w:rsidR="00A60C2C" w:rsidRPr="00695FD8" w:rsidRDefault="00A60C2C">
            <w:pPr>
              <w:jc w:val="center"/>
              <w:rPr>
                <w:b/>
                <w:bCs/>
              </w:rPr>
            </w:pPr>
            <w:r>
              <w:rPr>
                <w:b/>
                <w:bCs/>
              </w:rPr>
              <w:t>Defined</w:t>
            </w:r>
          </w:p>
        </w:tc>
      </w:tr>
      <w:tr w:rsidR="00A60C2C" w14:paraId="58D1C50E" w14:textId="77777777" w:rsidTr="00A83A30">
        <w:trPr>
          <w:trHeight w:val="72"/>
        </w:trPr>
        <w:tc>
          <w:tcPr>
            <w:tcW w:w="292" w:type="pct"/>
            <w:vMerge/>
          </w:tcPr>
          <w:p w14:paraId="155E26F2" w14:textId="77777777" w:rsidR="00A60C2C" w:rsidRDefault="00A60C2C">
            <w:pPr>
              <w:jc w:val="center"/>
              <w:rPr>
                <w:b/>
                <w:bCs/>
              </w:rPr>
            </w:pPr>
          </w:p>
        </w:tc>
        <w:tc>
          <w:tcPr>
            <w:tcW w:w="2354" w:type="pct"/>
          </w:tcPr>
          <w:p w14:paraId="5808D81F" w14:textId="77777777" w:rsidR="00A60C2C" w:rsidRPr="00BD012D" w:rsidRDefault="00A60C2C">
            <w:pPr>
              <w:rPr>
                <w:b/>
                <w:bCs/>
              </w:rPr>
            </w:pPr>
            <w:r w:rsidRPr="00BD012D">
              <w:rPr>
                <w:b/>
                <w:bCs/>
              </w:rPr>
              <w:t>Status</w:t>
            </w:r>
          </w:p>
        </w:tc>
        <w:tc>
          <w:tcPr>
            <w:tcW w:w="2354" w:type="pct"/>
          </w:tcPr>
          <w:p w14:paraId="6657FEAB" w14:textId="77777777" w:rsidR="00A60C2C" w:rsidRDefault="00A60C2C">
            <w:r>
              <w:t>Advises if request is Open or Closed</w:t>
            </w:r>
          </w:p>
        </w:tc>
      </w:tr>
      <w:tr w:rsidR="00A60C2C" w14:paraId="54474CA1" w14:textId="77777777" w:rsidTr="00A83A30">
        <w:trPr>
          <w:trHeight w:val="72"/>
        </w:trPr>
        <w:tc>
          <w:tcPr>
            <w:tcW w:w="292" w:type="pct"/>
            <w:vMerge/>
          </w:tcPr>
          <w:p w14:paraId="02818940" w14:textId="77777777" w:rsidR="00A60C2C" w:rsidRDefault="00A60C2C">
            <w:pPr>
              <w:jc w:val="center"/>
              <w:rPr>
                <w:b/>
                <w:bCs/>
              </w:rPr>
            </w:pPr>
          </w:p>
        </w:tc>
        <w:tc>
          <w:tcPr>
            <w:tcW w:w="2354" w:type="pct"/>
          </w:tcPr>
          <w:p w14:paraId="3E7B0396" w14:textId="77777777" w:rsidR="00A60C2C" w:rsidRPr="00BD012D" w:rsidRDefault="00A60C2C">
            <w:pPr>
              <w:rPr>
                <w:b/>
                <w:bCs/>
              </w:rPr>
            </w:pPr>
            <w:r w:rsidRPr="00BD012D">
              <w:rPr>
                <w:b/>
                <w:bCs/>
              </w:rPr>
              <w:t>Prior Authorization Number</w:t>
            </w:r>
          </w:p>
        </w:tc>
        <w:tc>
          <w:tcPr>
            <w:tcW w:w="2354" w:type="pct"/>
          </w:tcPr>
          <w:p w14:paraId="10457933" w14:textId="77777777" w:rsidR="00A60C2C" w:rsidRDefault="00A60C2C">
            <w:r w:rsidRPr="00A04F0D">
              <w:t>Provides the number assigned to the PA by the CAS system</w:t>
            </w:r>
          </w:p>
        </w:tc>
      </w:tr>
      <w:tr w:rsidR="00A60C2C" w14:paraId="36015EBF" w14:textId="77777777" w:rsidTr="00A83A30">
        <w:trPr>
          <w:trHeight w:val="72"/>
        </w:trPr>
        <w:tc>
          <w:tcPr>
            <w:tcW w:w="292" w:type="pct"/>
            <w:vMerge/>
          </w:tcPr>
          <w:p w14:paraId="4E5391AE" w14:textId="77777777" w:rsidR="00A60C2C" w:rsidRDefault="00A60C2C">
            <w:pPr>
              <w:jc w:val="center"/>
              <w:rPr>
                <w:b/>
                <w:bCs/>
              </w:rPr>
            </w:pPr>
          </w:p>
        </w:tc>
        <w:tc>
          <w:tcPr>
            <w:tcW w:w="2354" w:type="pct"/>
          </w:tcPr>
          <w:p w14:paraId="7708AE34" w14:textId="77777777" w:rsidR="00A60C2C" w:rsidRPr="00BD012D" w:rsidRDefault="00A60C2C">
            <w:pPr>
              <w:rPr>
                <w:b/>
                <w:bCs/>
              </w:rPr>
            </w:pPr>
            <w:r w:rsidRPr="00BD012D">
              <w:rPr>
                <w:b/>
                <w:bCs/>
              </w:rPr>
              <w:t>Create Date</w:t>
            </w:r>
          </w:p>
        </w:tc>
        <w:tc>
          <w:tcPr>
            <w:tcW w:w="2354" w:type="pct"/>
          </w:tcPr>
          <w:p w14:paraId="230FF39C" w14:textId="77777777" w:rsidR="00A60C2C" w:rsidRDefault="00A60C2C">
            <w:r w:rsidRPr="00A04F0D">
              <w:t>Advises the date the request was created</w:t>
            </w:r>
          </w:p>
        </w:tc>
      </w:tr>
      <w:tr w:rsidR="00A60C2C" w14:paraId="0907444F" w14:textId="77777777" w:rsidTr="00A83A30">
        <w:trPr>
          <w:trHeight w:val="72"/>
        </w:trPr>
        <w:tc>
          <w:tcPr>
            <w:tcW w:w="292" w:type="pct"/>
            <w:vMerge/>
          </w:tcPr>
          <w:p w14:paraId="6D9C8C44" w14:textId="77777777" w:rsidR="00A60C2C" w:rsidRDefault="00A60C2C">
            <w:pPr>
              <w:jc w:val="center"/>
              <w:rPr>
                <w:b/>
                <w:bCs/>
              </w:rPr>
            </w:pPr>
          </w:p>
        </w:tc>
        <w:tc>
          <w:tcPr>
            <w:tcW w:w="2354" w:type="pct"/>
          </w:tcPr>
          <w:p w14:paraId="29BE0677" w14:textId="77777777" w:rsidR="00A60C2C" w:rsidRPr="00BD012D" w:rsidRDefault="00A60C2C">
            <w:pPr>
              <w:rPr>
                <w:b/>
                <w:bCs/>
              </w:rPr>
            </w:pPr>
            <w:r w:rsidRPr="00BD012D">
              <w:rPr>
                <w:b/>
                <w:bCs/>
              </w:rPr>
              <w:t>Drug Name</w:t>
            </w:r>
          </w:p>
        </w:tc>
        <w:tc>
          <w:tcPr>
            <w:tcW w:w="2354" w:type="pct"/>
          </w:tcPr>
          <w:p w14:paraId="7A0ABD26" w14:textId="77777777" w:rsidR="00A60C2C" w:rsidRDefault="00A60C2C">
            <w:r w:rsidRPr="00A04F0D">
              <w:t>Provides the name of the drug needing the PA</w:t>
            </w:r>
          </w:p>
        </w:tc>
      </w:tr>
      <w:tr w:rsidR="00A60C2C" w14:paraId="2DDA4045" w14:textId="77777777" w:rsidTr="00A83A30">
        <w:trPr>
          <w:trHeight w:val="72"/>
        </w:trPr>
        <w:tc>
          <w:tcPr>
            <w:tcW w:w="292" w:type="pct"/>
            <w:vMerge/>
          </w:tcPr>
          <w:p w14:paraId="76D43495" w14:textId="77777777" w:rsidR="00A60C2C" w:rsidRDefault="00A60C2C">
            <w:pPr>
              <w:jc w:val="center"/>
              <w:rPr>
                <w:b/>
                <w:bCs/>
              </w:rPr>
            </w:pPr>
          </w:p>
        </w:tc>
        <w:tc>
          <w:tcPr>
            <w:tcW w:w="2354" w:type="pct"/>
          </w:tcPr>
          <w:p w14:paraId="45F22693" w14:textId="77777777" w:rsidR="00A60C2C" w:rsidRPr="00BD012D" w:rsidRDefault="00A60C2C">
            <w:pPr>
              <w:rPr>
                <w:b/>
                <w:bCs/>
              </w:rPr>
            </w:pPr>
            <w:r w:rsidRPr="00BD012D">
              <w:rPr>
                <w:b/>
                <w:bCs/>
              </w:rPr>
              <w:t>Activity Date</w:t>
            </w:r>
          </w:p>
        </w:tc>
        <w:tc>
          <w:tcPr>
            <w:tcW w:w="2354" w:type="pct"/>
          </w:tcPr>
          <w:p w14:paraId="75BEA559" w14:textId="77777777" w:rsidR="00A60C2C" w:rsidRDefault="00A60C2C">
            <w:r w:rsidRPr="00A04F0D">
              <w:t>Provides the date of the last activity</w:t>
            </w:r>
          </w:p>
        </w:tc>
      </w:tr>
      <w:tr w:rsidR="00A60C2C" w14:paraId="7397DA28" w14:textId="77777777" w:rsidTr="00A83A30">
        <w:trPr>
          <w:trHeight w:val="72"/>
        </w:trPr>
        <w:tc>
          <w:tcPr>
            <w:tcW w:w="292" w:type="pct"/>
            <w:vMerge/>
          </w:tcPr>
          <w:p w14:paraId="28E05123" w14:textId="77777777" w:rsidR="00A60C2C" w:rsidRDefault="00A60C2C">
            <w:pPr>
              <w:jc w:val="center"/>
              <w:rPr>
                <w:b/>
                <w:bCs/>
              </w:rPr>
            </w:pPr>
          </w:p>
        </w:tc>
        <w:tc>
          <w:tcPr>
            <w:tcW w:w="2354" w:type="pct"/>
          </w:tcPr>
          <w:p w14:paraId="40957CCA" w14:textId="77777777" w:rsidR="00A60C2C" w:rsidRPr="00BD012D" w:rsidRDefault="00A60C2C">
            <w:pPr>
              <w:rPr>
                <w:b/>
                <w:bCs/>
              </w:rPr>
            </w:pPr>
            <w:r w:rsidRPr="00BD012D">
              <w:rPr>
                <w:b/>
                <w:bCs/>
              </w:rPr>
              <w:t>Last Activity</w:t>
            </w:r>
          </w:p>
        </w:tc>
        <w:tc>
          <w:tcPr>
            <w:tcW w:w="2354" w:type="pct"/>
          </w:tcPr>
          <w:p w14:paraId="41E11964" w14:textId="77777777" w:rsidR="00A60C2C" w:rsidRDefault="00A60C2C">
            <w:r w:rsidRPr="00085B08">
              <w:t>Describes the last activity (fax sent successfully, approved, denied, closed, no response)</w:t>
            </w:r>
          </w:p>
        </w:tc>
      </w:tr>
      <w:tr w:rsidR="00A60C2C" w14:paraId="2F810AEF" w14:textId="77777777" w:rsidTr="00A83A30">
        <w:trPr>
          <w:trHeight w:val="72"/>
        </w:trPr>
        <w:tc>
          <w:tcPr>
            <w:tcW w:w="292" w:type="pct"/>
            <w:vMerge/>
          </w:tcPr>
          <w:p w14:paraId="23991FA7" w14:textId="77777777" w:rsidR="00A60C2C" w:rsidRDefault="00A60C2C">
            <w:pPr>
              <w:jc w:val="center"/>
              <w:rPr>
                <w:b/>
                <w:bCs/>
              </w:rPr>
            </w:pPr>
          </w:p>
        </w:tc>
        <w:tc>
          <w:tcPr>
            <w:tcW w:w="2354" w:type="pct"/>
          </w:tcPr>
          <w:p w14:paraId="44600B88" w14:textId="77777777" w:rsidR="00A60C2C" w:rsidRPr="00BD012D" w:rsidRDefault="00A60C2C">
            <w:pPr>
              <w:rPr>
                <w:b/>
                <w:bCs/>
              </w:rPr>
            </w:pPr>
            <w:r w:rsidRPr="00BD012D">
              <w:rPr>
                <w:b/>
                <w:bCs/>
              </w:rPr>
              <w:t>Resolution</w:t>
            </w:r>
          </w:p>
        </w:tc>
        <w:tc>
          <w:tcPr>
            <w:tcW w:w="2354" w:type="pct"/>
          </w:tcPr>
          <w:p w14:paraId="33A72D49" w14:textId="77777777" w:rsidR="00A60C2C" w:rsidRDefault="00A60C2C">
            <w:r w:rsidRPr="00085B08">
              <w:t>Advises of the decision made on the PA</w:t>
            </w:r>
          </w:p>
        </w:tc>
      </w:tr>
      <w:tr w:rsidR="00A60C2C" w14:paraId="26A9EE84" w14:textId="77777777" w:rsidTr="00A83A30">
        <w:trPr>
          <w:trHeight w:val="72"/>
        </w:trPr>
        <w:tc>
          <w:tcPr>
            <w:tcW w:w="292" w:type="pct"/>
            <w:vMerge/>
          </w:tcPr>
          <w:p w14:paraId="048D3C42" w14:textId="77777777" w:rsidR="00A60C2C" w:rsidRDefault="00A60C2C">
            <w:pPr>
              <w:jc w:val="center"/>
              <w:rPr>
                <w:b/>
                <w:bCs/>
              </w:rPr>
            </w:pPr>
          </w:p>
        </w:tc>
        <w:tc>
          <w:tcPr>
            <w:tcW w:w="2354" w:type="pct"/>
          </w:tcPr>
          <w:p w14:paraId="394D63C1" w14:textId="77777777" w:rsidR="00A60C2C" w:rsidRPr="00BD012D" w:rsidRDefault="00A60C2C">
            <w:pPr>
              <w:rPr>
                <w:b/>
                <w:bCs/>
              </w:rPr>
            </w:pPr>
            <w:r w:rsidRPr="00BD012D">
              <w:rPr>
                <w:b/>
                <w:bCs/>
              </w:rPr>
              <w:t>Approval Form</w:t>
            </w:r>
          </w:p>
        </w:tc>
        <w:tc>
          <w:tcPr>
            <w:tcW w:w="2354" w:type="pct"/>
          </w:tcPr>
          <w:p w14:paraId="68F8AA4B" w14:textId="77777777" w:rsidR="00A60C2C" w:rsidRDefault="00A60C2C">
            <w:r w:rsidRPr="00085B08">
              <w:t>Provides the date the approval began</w:t>
            </w:r>
          </w:p>
        </w:tc>
      </w:tr>
      <w:tr w:rsidR="00A60C2C" w14:paraId="2CC6FF31" w14:textId="77777777" w:rsidTr="00A83A30">
        <w:trPr>
          <w:trHeight w:val="72"/>
        </w:trPr>
        <w:tc>
          <w:tcPr>
            <w:tcW w:w="292" w:type="pct"/>
            <w:vMerge/>
          </w:tcPr>
          <w:p w14:paraId="60300DAD" w14:textId="77777777" w:rsidR="00A60C2C" w:rsidRDefault="00A60C2C">
            <w:pPr>
              <w:jc w:val="center"/>
              <w:rPr>
                <w:b/>
                <w:bCs/>
              </w:rPr>
            </w:pPr>
          </w:p>
        </w:tc>
        <w:tc>
          <w:tcPr>
            <w:tcW w:w="2354" w:type="pct"/>
          </w:tcPr>
          <w:p w14:paraId="2E8989E1" w14:textId="77777777" w:rsidR="00A60C2C" w:rsidRPr="00BD012D" w:rsidRDefault="00A60C2C">
            <w:pPr>
              <w:rPr>
                <w:b/>
                <w:bCs/>
              </w:rPr>
            </w:pPr>
            <w:r w:rsidRPr="00BD012D">
              <w:rPr>
                <w:b/>
                <w:bCs/>
              </w:rPr>
              <w:t>Approval Thru</w:t>
            </w:r>
          </w:p>
        </w:tc>
        <w:tc>
          <w:tcPr>
            <w:tcW w:w="2354" w:type="pct"/>
          </w:tcPr>
          <w:p w14:paraId="6D7B4305" w14:textId="77777777" w:rsidR="00A60C2C" w:rsidRDefault="00A60C2C">
            <w:r w:rsidRPr="00085B08">
              <w:t>Provides the date the approval expires</w:t>
            </w:r>
          </w:p>
        </w:tc>
      </w:tr>
      <w:tr w:rsidR="00A60C2C" w14:paraId="6BC1E5A4" w14:textId="77777777" w:rsidTr="00A83A30">
        <w:trPr>
          <w:trHeight w:val="72"/>
        </w:trPr>
        <w:tc>
          <w:tcPr>
            <w:tcW w:w="292" w:type="pct"/>
            <w:vMerge/>
          </w:tcPr>
          <w:p w14:paraId="6938D5B0" w14:textId="77777777" w:rsidR="00A60C2C" w:rsidRDefault="00A60C2C">
            <w:pPr>
              <w:jc w:val="center"/>
              <w:rPr>
                <w:b/>
                <w:bCs/>
              </w:rPr>
            </w:pPr>
          </w:p>
        </w:tc>
        <w:tc>
          <w:tcPr>
            <w:tcW w:w="2354" w:type="pct"/>
          </w:tcPr>
          <w:p w14:paraId="446AA771" w14:textId="77777777" w:rsidR="00A60C2C" w:rsidRPr="00BD012D" w:rsidRDefault="00A60C2C">
            <w:pPr>
              <w:rPr>
                <w:b/>
                <w:bCs/>
              </w:rPr>
            </w:pPr>
            <w:r w:rsidRPr="00BD012D">
              <w:rPr>
                <w:b/>
                <w:bCs/>
              </w:rPr>
              <w:t>Approval Reason</w:t>
            </w:r>
          </w:p>
        </w:tc>
        <w:tc>
          <w:tcPr>
            <w:tcW w:w="2354" w:type="pct"/>
          </w:tcPr>
          <w:p w14:paraId="4AA6601C" w14:textId="77777777" w:rsidR="00A60C2C" w:rsidRDefault="00A60C2C">
            <w:r w:rsidRPr="00085B08">
              <w:t>Provides details as to why the PA was approved</w:t>
            </w:r>
          </w:p>
        </w:tc>
      </w:tr>
      <w:tr w:rsidR="00A60C2C" w14:paraId="245A19AD" w14:textId="77777777" w:rsidTr="00A83A30">
        <w:trPr>
          <w:trHeight w:val="72"/>
        </w:trPr>
        <w:tc>
          <w:tcPr>
            <w:tcW w:w="292" w:type="pct"/>
            <w:vMerge/>
          </w:tcPr>
          <w:p w14:paraId="0893ABC2" w14:textId="77777777" w:rsidR="00A60C2C" w:rsidRDefault="00A60C2C">
            <w:pPr>
              <w:jc w:val="center"/>
              <w:rPr>
                <w:b/>
                <w:bCs/>
              </w:rPr>
            </w:pPr>
          </w:p>
        </w:tc>
        <w:tc>
          <w:tcPr>
            <w:tcW w:w="2354" w:type="pct"/>
          </w:tcPr>
          <w:p w14:paraId="2430E99A" w14:textId="77777777" w:rsidR="00A60C2C" w:rsidRPr="00BD012D" w:rsidRDefault="00A60C2C">
            <w:pPr>
              <w:rPr>
                <w:b/>
                <w:bCs/>
              </w:rPr>
            </w:pPr>
            <w:r w:rsidRPr="00BD012D">
              <w:rPr>
                <w:b/>
                <w:bCs/>
              </w:rPr>
              <w:t>Denial Reason</w:t>
            </w:r>
          </w:p>
        </w:tc>
        <w:tc>
          <w:tcPr>
            <w:tcW w:w="2354" w:type="pct"/>
          </w:tcPr>
          <w:p w14:paraId="037E6E4C" w14:textId="77777777" w:rsidR="00A60C2C" w:rsidRDefault="00A60C2C">
            <w:r>
              <w:t xml:space="preserve">Provides details as to why the PA was denied. Refer to </w:t>
            </w:r>
            <w:hyperlink r:id="rId13" w:anchor="!/view?docid=cd7126d2-19b7-4743-913c-8e9dd7329c08" w:history="1">
              <w:r>
                <w:rPr>
                  <w:rStyle w:val="Hyperlink"/>
                </w:rPr>
                <w:t>Appeals (007339)</w:t>
              </w:r>
            </w:hyperlink>
            <w:r>
              <w:t>.</w:t>
            </w:r>
          </w:p>
        </w:tc>
      </w:tr>
      <w:tr w:rsidR="00A60C2C" w14:paraId="348BF85D" w14:textId="77777777" w:rsidTr="00A83A30">
        <w:trPr>
          <w:trHeight w:val="72"/>
        </w:trPr>
        <w:tc>
          <w:tcPr>
            <w:tcW w:w="292" w:type="pct"/>
            <w:vMerge/>
          </w:tcPr>
          <w:p w14:paraId="2F97C0F0" w14:textId="77777777" w:rsidR="00A60C2C" w:rsidRDefault="00A60C2C">
            <w:pPr>
              <w:jc w:val="center"/>
              <w:rPr>
                <w:b/>
                <w:bCs/>
              </w:rPr>
            </w:pPr>
          </w:p>
        </w:tc>
        <w:tc>
          <w:tcPr>
            <w:tcW w:w="4708" w:type="pct"/>
            <w:gridSpan w:val="2"/>
          </w:tcPr>
          <w:p w14:paraId="615F4F18" w14:textId="77777777" w:rsidR="00A60C2C" w:rsidRDefault="00A60C2C"/>
          <w:p w14:paraId="206A2DA7" w14:textId="77777777" w:rsidR="00A60C2C" w:rsidRDefault="00A60C2C">
            <w:pPr>
              <w:jc w:val="center"/>
            </w:pPr>
            <w:r>
              <w:rPr>
                <w:noProof/>
                <w:color w:val="2B579A"/>
                <w:shd w:val="clear" w:color="auto" w:fill="E6E6E6"/>
              </w:rPr>
              <w:drawing>
                <wp:inline distT="0" distB="0" distL="0" distR="0" wp14:anchorId="3AA17B50" wp14:editId="60046DEC">
                  <wp:extent cx="5486400" cy="3790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790950"/>
                          </a:xfrm>
                          <a:prstGeom prst="rect">
                            <a:avLst/>
                          </a:prstGeom>
                          <a:noFill/>
                          <a:ln>
                            <a:noFill/>
                          </a:ln>
                        </pic:spPr>
                      </pic:pic>
                    </a:graphicData>
                  </a:graphic>
                </wp:inline>
              </w:drawing>
            </w:r>
          </w:p>
          <w:p w14:paraId="246622A8" w14:textId="77777777" w:rsidR="00A60C2C" w:rsidRDefault="00A60C2C"/>
          <w:p w14:paraId="7D4C4957" w14:textId="77777777" w:rsidR="00A60C2C" w:rsidRDefault="00A60C2C">
            <w:pPr>
              <w:rPr>
                <w:b/>
                <w:bCs/>
              </w:rPr>
            </w:pPr>
            <w:r>
              <w:rPr>
                <w:b/>
                <w:bCs/>
              </w:rPr>
              <w:t>Notes:</w:t>
            </w:r>
          </w:p>
          <w:p w14:paraId="72A6854A" w14:textId="77777777" w:rsidR="00A60C2C" w:rsidRPr="00C816EC" w:rsidRDefault="00A60C2C" w:rsidP="00A60C2C">
            <w:pPr>
              <w:pStyle w:val="ListParagraph"/>
              <w:numPr>
                <w:ilvl w:val="0"/>
                <w:numId w:val="14"/>
              </w:numPr>
              <w:rPr>
                <w:b/>
                <w:bCs/>
              </w:rPr>
            </w:pPr>
            <w:r>
              <w:t>If pending approval, then advise member to call their prescriber for updates.</w:t>
            </w:r>
          </w:p>
          <w:p w14:paraId="79545D4B" w14:textId="77777777" w:rsidR="00A60C2C" w:rsidRPr="000D1A16" w:rsidRDefault="00A60C2C" w:rsidP="00A60C2C">
            <w:pPr>
              <w:pStyle w:val="ListParagraph"/>
              <w:numPr>
                <w:ilvl w:val="0"/>
                <w:numId w:val="14"/>
              </w:numPr>
              <w:rPr>
                <w:b/>
                <w:bCs/>
              </w:rPr>
            </w:pPr>
            <w:r>
              <w:t xml:space="preserve">If a third party calls to get information about a PA status, refer to </w:t>
            </w:r>
            <w:hyperlink r:id="rId15" w:anchor="!/view?docid=555c2e42-bed9-4648-91b9-19dc103b0ff1" w:history="1">
              <w:r w:rsidRPr="008F7FEF">
                <w:rPr>
                  <w:rStyle w:val="Hyperlink"/>
                </w:rPr>
                <w:t>HIPAA Grid (027852)</w:t>
              </w:r>
            </w:hyperlink>
            <w:r>
              <w:t xml:space="preserve"> for information that can be released.</w:t>
            </w:r>
          </w:p>
        </w:tc>
      </w:tr>
      <w:tr w:rsidR="00A60C2C" w14:paraId="05E98724" w14:textId="77777777" w:rsidTr="00A83A30">
        <w:tc>
          <w:tcPr>
            <w:tcW w:w="292" w:type="pct"/>
          </w:tcPr>
          <w:p w14:paraId="78C3D3D6" w14:textId="0E7A3F5D" w:rsidR="00A60C2C" w:rsidRPr="004803E2" w:rsidRDefault="00D178FD">
            <w:pPr>
              <w:jc w:val="center"/>
              <w:rPr>
                <w:b/>
                <w:bCs/>
              </w:rPr>
            </w:pPr>
            <w:r>
              <w:rPr>
                <w:b/>
                <w:bCs/>
              </w:rPr>
              <w:t>4</w:t>
            </w:r>
          </w:p>
        </w:tc>
        <w:tc>
          <w:tcPr>
            <w:tcW w:w="4708" w:type="pct"/>
            <w:gridSpan w:val="2"/>
          </w:tcPr>
          <w:p w14:paraId="1E7E198B" w14:textId="6FC86496" w:rsidR="007C6F50" w:rsidRDefault="00A60C2C">
            <w:r>
              <w:t>Determine the PA status</w:t>
            </w:r>
            <w:r w:rsidR="00E226E8">
              <w:t>.</w:t>
            </w:r>
          </w:p>
          <w:p w14:paraId="254D5B2D" w14:textId="77777777" w:rsidR="007C6F50" w:rsidRDefault="007C6F50"/>
          <w:p w14:paraId="0BA2A099" w14:textId="25B802A8" w:rsidR="00A60C2C" w:rsidRDefault="007C6F50">
            <w:r>
              <w:t>R</w:t>
            </w:r>
            <w:r w:rsidR="00F05554">
              <w:t>efer to</w:t>
            </w:r>
            <w:r w:rsidR="005C5BE5">
              <w:t xml:space="preserve"> </w:t>
            </w:r>
            <w:hyperlink r:id="rId16" w:anchor="!/view?docid=73f474f3-70d9-45be-9a56-e4a0b42fc181" w:history="1">
              <w:r w:rsidR="00A83A30" w:rsidRPr="001A23EA">
                <w:rPr>
                  <w:rStyle w:val="Hyperlink"/>
                  <w:szCs w:val="24"/>
                </w:rPr>
                <w:t>PeopleSafe – Status of a Prior Authorization or Clinical Exception (059542)</w:t>
              </w:r>
            </w:hyperlink>
            <w:r>
              <w:t xml:space="preserve"> for steps on advising member of status and next steps.</w:t>
            </w:r>
          </w:p>
          <w:p w14:paraId="78F7B7C3" w14:textId="77777777" w:rsidR="00A60C2C" w:rsidRDefault="00A60C2C">
            <w:r>
              <w:rPr>
                <w:b/>
                <w:bCs/>
              </w:rPr>
              <w:t>Reminder:</w:t>
            </w:r>
            <w:r>
              <w:t xml:space="preserve">  PA Status details display in a member-friendly description format. </w:t>
            </w:r>
          </w:p>
          <w:p w14:paraId="5251BE28" w14:textId="77777777" w:rsidR="00A60C2C" w:rsidRDefault="00A60C2C"/>
          <w:p w14:paraId="24F8EA5C" w14:textId="77777777" w:rsidR="00A60C2C" w:rsidRDefault="00A60C2C">
            <w:pPr>
              <w:jc w:val="center"/>
            </w:pPr>
            <w:r>
              <w:rPr>
                <w:noProof/>
                <w:color w:val="2B579A"/>
                <w:shd w:val="clear" w:color="auto" w:fill="E6E6E6"/>
              </w:rPr>
              <w:drawing>
                <wp:inline distT="0" distB="0" distL="0" distR="0" wp14:anchorId="24F9E9FA" wp14:editId="2291DD3C">
                  <wp:extent cx="5486400" cy="2657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57475"/>
                          </a:xfrm>
                          <a:prstGeom prst="rect">
                            <a:avLst/>
                          </a:prstGeom>
                          <a:noFill/>
                          <a:ln>
                            <a:noFill/>
                          </a:ln>
                        </pic:spPr>
                      </pic:pic>
                    </a:graphicData>
                  </a:graphic>
                </wp:inline>
              </w:drawing>
            </w:r>
          </w:p>
          <w:p w14:paraId="7C439F7D" w14:textId="77777777" w:rsidR="00A60C2C" w:rsidRDefault="00A60C2C"/>
          <w:p w14:paraId="494A76F8" w14:textId="77777777" w:rsidR="00A60C2C" w:rsidRDefault="00A60C2C" w:rsidP="00A60C2C">
            <w:pPr>
              <w:pStyle w:val="ListParagraph"/>
              <w:numPr>
                <w:ilvl w:val="0"/>
                <w:numId w:val="15"/>
              </w:numPr>
            </w:pPr>
            <w:r>
              <w:t>Select the radio button to get further details of the status of the PA (for Commercial, Medicaid, and Medicare D accounts).</w:t>
            </w:r>
          </w:p>
          <w:p w14:paraId="48C2EBF9" w14:textId="77777777" w:rsidR="00A60C2C" w:rsidRDefault="00A60C2C">
            <w:pPr>
              <w:pStyle w:val="ListParagraph"/>
            </w:pPr>
            <w:r>
              <w:rPr>
                <w:b/>
                <w:bCs/>
              </w:rPr>
              <w:t>Note:</w:t>
            </w:r>
            <w:r>
              <w:t xml:space="preserve">  The chart below outlines the difference statuses that will display. </w:t>
            </w:r>
          </w:p>
          <w:p w14:paraId="78E38E2A" w14:textId="77777777" w:rsidR="00A60C2C" w:rsidRDefault="00A60C2C"/>
          <w:p w14:paraId="4CD1D1E0" w14:textId="77777777" w:rsidR="00A60C2C" w:rsidRDefault="00A60C2C">
            <w:pPr>
              <w:jc w:val="center"/>
            </w:pPr>
            <w:r>
              <w:rPr>
                <w:noProof/>
                <w:color w:val="2B579A"/>
                <w:shd w:val="clear" w:color="auto" w:fill="E6E6E6"/>
              </w:rPr>
              <w:drawing>
                <wp:inline distT="0" distB="0" distL="0" distR="0" wp14:anchorId="50E1103A" wp14:editId="65385B35">
                  <wp:extent cx="5486400" cy="2781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781300"/>
                          </a:xfrm>
                          <a:prstGeom prst="rect">
                            <a:avLst/>
                          </a:prstGeom>
                          <a:noFill/>
                          <a:ln>
                            <a:noFill/>
                          </a:ln>
                        </pic:spPr>
                      </pic:pic>
                    </a:graphicData>
                  </a:graphic>
                </wp:inline>
              </w:drawing>
            </w:r>
          </w:p>
          <w:p w14:paraId="286D5884" w14:textId="77777777" w:rsidR="00A60C2C" w:rsidRPr="00156A96" w:rsidRDefault="00A60C2C"/>
        </w:tc>
      </w:tr>
    </w:tbl>
    <w:p w14:paraId="059D313A" w14:textId="77777777" w:rsidR="00A60C2C" w:rsidRDefault="00A60C2C" w:rsidP="00A60C2C">
      <w:pPr>
        <w:jc w:val="right"/>
      </w:pPr>
      <w:bookmarkStart w:id="5" w:name="ViewingClinicalExceptionStatus"/>
    </w:p>
    <w:p w14:paraId="1A312657" w14:textId="0D321415" w:rsidR="00A60C2C" w:rsidRPr="00A60C2C" w:rsidRDefault="001A23EA" w:rsidP="008F7F9E">
      <w:pPr>
        <w:jc w:val="right"/>
      </w:pPr>
      <w:hyperlink w:anchor="_top" w:history="1">
        <w:r w:rsidR="00A60C2C" w:rsidRPr="005A568C">
          <w:rPr>
            <w:rStyle w:val="Hyperlink"/>
          </w:rPr>
          <w:t>Top of the Document</w:t>
        </w:r>
      </w:hyperlink>
    </w:p>
    <w:tbl>
      <w:tblPr>
        <w:tblStyle w:val="TableGrid"/>
        <w:tblW w:w="5000" w:type="pct"/>
        <w:tblLook w:val="04A0" w:firstRow="1" w:lastRow="0" w:firstColumn="1" w:lastColumn="0" w:noHBand="0" w:noVBand="1"/>
      </w:tblPr>
      <w:tblGrid>
        <w:gridCol w:w="9350"/>
      </w:tblGrid>
      <w:tr w:rsidR="00A60C2C" w14:paraId="4558F802" w14:textId="77777777">
        <w:tc>
          <w:tcPr>
            <w:tcW w:w="5000" w:type="pct"/>
            <w:shd w:val="clear" w:color="auto" w:fill="BFBFBF" w:themeFill="background1" w:themeFillShade="BF"/>
          </w:tcPr>
          <w:p w14:paraId="7DFF4723" w14:textId="583F0F9A" w:rsidR="00A60C2C" w:rsidRDefault="00A60C2C">
            <w:pPr>
              <w:pStyle w:val="Heading2"/>
            </w:pPr>
            <w:bookmarkStart w:id="6" w:name="_Toc155773770"/>
            <w:bookmarkEnd w:id="5"/>
            <w:r>
              <w:t>Viewing Clinical Exception Status</w:t>
            </w:r>
            <w:bookmarkEnd w:id="6"/>
          </w:p>
        </w:tc>
      </w:tr>
    </w:tbl>
    <w:p w14:paraId="04FAD214" w14:textId="26264F58" w:rsidR="00A60C2C" w:rsidRDefault="00A60C2C" w:rsidP="00A60C2C">
      <w:r>
        <w:t xml:space="preserve">Clinical Exceptions will not display on the PA Status page. However, they will be entered as longer-term PBOs on the PBO page. View the PBOs on the member’s account (ensure you are viewing the correct member) for the drug they had requested the Clinical Exception. </w:t>
      </w:r>
    </w:p>
    <w:p w14:paraId="255A0F8D" w14:textId="77777777" w:rsidR="00A60C2C" w:rsidRDefault="00A60C2C" w:rsidP="00A60C2C">
      <w:r>
        <w:rPr>
          <w:b/>
          <w:bCs/>
        </w:rPr>
        <w:t>Note:</w:t>
      </w:r>
      <w:r>
        <w:t xml:space="preserve">  The drug may be listed as the generic name though the member may give you the brand name. The drug may be listed as the generic name even if a generic is not yet available.</w:t>
      </w:r>
    </w:p>
    <w:p w14:paraId="0B13563D" w14:textId="5465FFBB" w:rsidR="00A60C2C" w:rsidRDefault="007C06FB" w:rsidP="00A60C2C">
      <w:r>
        <w:rPr>
          <w:b/>
          <w:bCs/>
        </w:rPr>
        <w:t>Reminder:</w:t>
      </w:r>
      <w:r w:rsidR="008F7F9E">
        <w:rPr>
          <w:b/>
          <w:bCs/>
        </w:rPr>
        <w:t xml:space="preserve"> </w:t>
      </w:r>
      <w:r>
        <w:rPr>
          <w:b/>
          <w:bCs/>
        </w:rPr>
        <w:t xml:space="preserve"> </w:t>
      </w:r>
      <w:r>
        <w:t>Review the CIF to ensure we handle the PA/Clinical Exceptions for the client.</w:t>
      </w:r>
    </w:p>
    <w:p w14:paraId="7FE0169B" w14:textId="498FAB02" w:rsidR="00A60C2C" w:rsidRDefault="007C06FB" w:rsidP="00A60C2C">
      <w:r>
        <w:br/>
      </w:r>
      <w:r w:rsidR="00A60C2C">
        <w:t>Perform the steps below:</w:t>
      </w:r>
    </w:p>
    <w:tbl>
      <w:tblPr>
        <w:tblStyle w:val="TableGrid"/>
        <w:tblW w:w="5000" w:type="pct"/>
        <w:tblLook w:val="04A0" w:firstRow="1" w:lastRow="0" w:firstColumn="1" w:lastColumn="0" w:noHBand="0" w:noVBand="1"/>
      </w:tblPr>
      <w:tblGrid>
        <w:gridCol w:w="802"/>
        <w:gridCol w:w="8548"/>
      </w:tblGrid>
      <w:tr w:rsidR="00A60C2C" w14:paraId="0AB0F24B" w14:textId="77777777" w:rsidTr="00924B33">
        <w:tc>
          <w:tcPr>
            <w:tcW w:w="292" w:type="pct"/>
            <w:shd w:val="clear" w:color="auto" w:fill="D9D9D9" w:themeFill="background1" w:themeFillShade="D9"/>
          </w:tcPr>
          <w:p w14:paraId="52D03E34" w14:textId="77777777" w:rsidR="00A60C2C" w:rsidRPr="003B5802" w:rsidRDefault="00A60C2C">
            <w:pPr>
              <w:jc w:val="center"/>
              <w:rPr>
                <w:b/>
                <w:bCs/>
              </w:rPr>
            </w:pPr>
            <w:r>
              <w:rPr>
                <w:b/>
                <w:bCs/>
              </w:rPr>
              <w:t>Step</w:t>
            </w:r>
          </w:p>
        </w:tc>
        <w:tc>
          <w:tcPr>
            <w:tcW w:w="4708" w:type="pct"/>
            <w:shd w:val="clear" w:color="auto" w:fill="D9D9D9" w:themeFill="background1" w:themeFillShade="D9"/>
          </w:tcPr>
          <w:p w14:paraId="19EF4183" w14:textId="77777777" w:rsidR="00A60C2C" w:rsidRPr="003B5802" w:rsidRDefault="00A60C2C">
            <w:pPr>
              <w:jc w:val="center"/>
              <w:rPr>
                <w:b/>
                <w:bCs/>
              </w:rPr>
            </w:pPr>
            <w:r>
              <w:rPr>
                <w:b/>
                <w:bCs/>
              </w:rPr>
              <w:t>Action</w:t>
            </w:r>
          </w:p>
        </w:tc>
      </w:tr>
      <w:tr w:rsidR="00D178FD" w14:paraId="586AD10C" w14:textId="77777777" w:rsidTr="00924B33">
        <w:tc>
          <w:tcPr>
            <w:tcW w:w="292" w:type="pct"/>
            <w:shd w:val="clear" w:color="auto" w:fill="FFFFFF" w:themeFill="background1"/>
          </w:tcPr>
          <w:p w14:paraId="47AFF0BE" w14:textId="30842646" w:rsidR="00D178FD" w:rsidRDefault="00D178FD">
            <w:pPr>
              <w:jc w:val="center"/>
              <w:rPr>
                <w:b/>
                <w:bCs/>
              </w:rPr>
            </w:pPr>
            <w:r>
              <w:rPr>
                <w:b/>
                <w:bCs/>
              </w:rPr>
              <w:t>1</w:t>
            </w:r>
          </w:p>
        </w:tc>
        <w:tc>
          <w:tcPr>
            <w:tcW w:w="4708" w:type="pct"/>
            <w:shd w:val="clear" w:color="auto" w:fill="FFFFFF" w:themeFill="background1"/>
          </w:tcPr>
          <w:p w14:paraId="58BD08B8" w14:textId="77777777" w:rsidR="00D178FD" w:rsidRDefault="00D178FD" w:rsidP="00D178FD">
            <w:pPr>
              <w:rPr>
                <w:b/>
                <w:bCs/>
              </w:rPr>
            </w:pPr>
            <w:r>
              <w:t xml:space="preserve">From the Main Screen in PeopleSafe, click </w:t>
            </w:r>
            <w:r>
              <w:rPr>
                <w:b/>
                <w:bCs/>
              </w:rPr>
              <w:t xml:space="preserve">View Comments </w:t>
            </w:r>
            <w:r w:rsidRPr="00E83B5B">
              <w:t>and</w:t>
            </w:r>
            <w:r w:rsidRPr="00E450A3">
              <w:rPr>
                <w:b/>
                <w:bCs/>
              </w:rPr>
              <w:t xml:space="preserve"> View Activity </w:t>
            </w:r>
            <w:r>
              <w:t>to review the notes on the member’s account. Look for “</w:t>
            </w:r>
            <w:proofErr w:type="spellStart"/>
            <w:r>
              <w:t>CMM</w:t>
            </w:r>
            <w:proofErr w:type="spellEnd"/>
            <w:r>
              <w:t>” and “ePA” to determine if an ePA request has already been submitted by Customer Care</w:t>
            </w:r>
            <w:r w:rsidRPr="0084645F">
              <w:t>.</w:t>
            </w:r>
          </w:p>
          <w:p w14:paraId="67046B02" w14:textId="77777777" w:rsidR="00D178FD" w:rsidRDefault="00D178FD" w:rsidP="00D178FD">
            <w:pPr>
              <w:rPr>
                <w:b/>
                <w:bCs/>
              </w:rPr>
            </w:pPr>
          </w:p>
          <w:p w14:paraId="2F8A28B5" w14:textId="20D44560" w:rsidR="00D178FD" w:rsidRDefault="008F7F9E" w:rsidP="00D178FD">
            <w:r>
              <w:rPr>
                <w:b/>
                <w:bCs/>
                <w:noProof/>
                <w:color w:val="000000"/>
              </w:rPr>
              <w:drawing>
                <wp:inline distT="0" distB="0" distL="0" distR="0" wp14:anchorId="0A76440D" wp14:editId="6F944E04">
                  <wp:extent cx="238095" cy="20952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D178FD">
              <w:rPr>
                <w:b/>
                <w:bCs/>
                <w:color w:val="000000"/>
              </w:rPr>
              <w:t xml:space="preserve"> </w:t>
            </w:r>
            <w:r w:rsidR="00D178FD" w:rsidRPr="00756C52">
              <w:rPr>
                <w:color w:val="000000"/>
              </w:rPr>
              <w:t xml:space="preserve">Before the prescriber responds to the ePA request, it will NOT appear in on </w:t>
            </w:r>
            <w:r w:rsidR="00D178FD">
              <w:rPr>
                <w:color w:val="000000"/>
              </w:rPr>
              <w:t>Plan Benefit Override screen</w:t>
            </w:r>
            <w:r w:rsidR="00D178FD" w:rsidRPr="00756C52">
              <w:rPr>
                <w:color w:val="000000"/>
              </w:rPr>
              <w:t xml:space="preserve">. You must review the </w:t>
            </w:r>
            <w:r w:rsidR="00D178FD" w:rsidRPr="00756C52">
              <w:rPr>
                <w:b/>
                <w:bCs/>
                <w:color w:val="000000"/>
              </w:rPr>
              <w:t xml:space="preserve">View Comments </w:t>
            </w:r>
            <w:r w:rsidR="00D178FD" w:rsidRPr="00756C52">
              <w:rPr>
                <w:color w:val="000000"/>
              </w:rPr>
              <w:t>screen for notes on the member’s accou</w:t>
            </w:r>
            <w:r w:rsidR="00D178FD">
              <w:rPr>
                <w:color w:val="000000"/>
              </w:rPr>
              <w:t>nt.</w:t>
            </w:r>
          </w:p>
          <w:p w14:paraId="43B3810E" w14:textId="2781DB80" w:rsidR="00D178FD" w:rsidRDefault="00D178FD" w:rsidP="00D178FD">
            <w:pPr>
              <w:rPr>
                <w:b/>
                <w:bCs/>
              </w:rPr>
            </w:pPr>
            <w:r>
              <w:rPr>
                <w:b/>
              </w:rPr>
              <w:t xml:space="preserve">Reminder: </w:t>
            </w:r>
            <w:r w:rsidR="008F7F9E">
              <w:rPr>
                <w:b/>
              </w:rPr>
              <w:t xml:space="preserve"> </w:t>
            </w:r>
            <w:r>
              <w:rPr>
                <w:bCs/>
              </w:rPr>
              <w:t>Agents should begin</w:t>
            </w:r>
            <w:r w:rsidRPr="00756C52">
              <w:rPr>
                <w:bCs/>
              </w:rPr>
              <w:t xml:space="preserve"> Call Documentation notes with “</w:t>
            </w:r>
            <w:proofErr w:type="spellStart"/>
            <w:r w:rsidRPr="00756C52">
              <w:rPr>
                <w:bCs/>
              </w:rPr>
              <w:t>CMM</w:t>
            </w:r>
            <w:proofErr w:type="spellEnd"/>
            <w:r w:rsidRPr="00756C52">
              <w:rPr>
                <w:bCs/>
              </w:rPr>
              <w:t>” when you create an ePA in CoverMyMeds (</w:t>
            </w:r>
            <w:proofErr w:type="spellStart"/>
            <w:r w:rsidRPr="00756C52">
              <w:rPr>
                <w:bCs/>
              </w:rPr>
              <w:t>CMM</w:t>
            </w:r>
            <w:proofErr w:type="spellEnd"/>
            <w:r w:rsidRPr="00756C52">
              <w:rPr>
                <w:bCs/>
              </w:rPr>
              <w:t>) so that it is easily identifiable on the View Comments screen.</w:t>
            </w:r>
          </w:p>
        </w:tc>
      </w:tr>
      <w:tr w:rsidR="00A60C2C" w14:paraId="300B1C96" w14:textId="77777777" w:rsidTr="00924B33">
        <w:tc>
          <w:tcPr>
            <w:tcW w:w="292" w:type="pct"/>
          </w:tcPr>
          <w:p w14:paraId="414BE776" w14:textId="7EFC807A" w:rsidR="00A60C2C" w:rsidRPr="003B5802" w:rsidRDefault="00D178FD">
            <w:pPr>
              <w:jc w:val="center"/>
              <w:rPr>
                <w:b/>
                <w:bCs/>
              </w:rPr>
            </w:pPr>
            <w:r>
              <w:rPr>
                <w:b/>
                <w:bCs/>
              </w:rPr>
              <w:t>2</w:t>
            </w:r>
          </w:p>
        </w:tc>
        <w:tc>
          <w:tcPr>
            <w:tcW w:w="4708" w:type="pct"/>
          </w:tcPr>
          <w:p w14:paraId="17FB66E5" w14:textId="77777777" w:rsidR="00A60C2C" w:rsidRDefault="00A60C2C">
            <w:r>
              <w:t xml:space="preserve">From the Main screen, click the </w:t>
            </w:r>
            <w:r>
              <w:rPr>
                <w:noProof/>
                <w:color w:val="2B579A"/>
                <w:shd w:val="clear" w:color="auto" w:fill="E6E6E6"/>
              </w:rPr>
              <w:drawing>
                <wp:inline distT="0" distB="0" distL="0" distR="0" wp14:anchorId="3E0FEDCD" wp14:editId="04229A62">
                  <wp:extent cx="847725" cy="276225"/>
                  <wp:effectExtent l="0" t="0" r="9525" b="9525"/>
                  <wp:docPr id="33" name="Picture 33" descr="Plan Benefit Overrid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Plan Benefit Override button"/>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7725" cy="276225"/>
                          </a:xfrm>
                          <a:prstGeom prst="rect">
                            <a:avLst/>
                          </a:prstGeom>
                          <a:noFill/>
                          <a:ln>
                            <a:noFill/>
                          </a:ln>
                        </pic:spPr>
                      </pic:pic>
                    </a:graphicData>
                  </a:graphic>
                </wp:inline>
              </w:drawing>
            </w:r>
            <w:r>
              <w:t xml:space="preserve"> tab to view a list of Overrides (including Clinical Exceptions) and PA Actions. </w:t>
            </w:r>
          </w:p>
          <w:p w14:paraId="22A72E8B" w14:textId="77777777" w:rsidR="00A60C2C" w:rsidRDefault="00A60C2C"/>
          <w:p w14:paraId="02B14BB0" w14:textId="77777777" w:rsidR="00A60C2C" w:rsidRDefault="00A60C2C">
            <w:r>
              <w:t>The following information may be identified on this screen:</w:t>
            </w:r>
          </w:p>
          <w:p w14:paraId="66B15376" w14:textId="77777777" w:rsidR="00A60C2C" w:rsidRDefault="00A60C2C" w:rsidP="00A60C2C">
            <w:pPr>
              <w:pStyle w:val="ListParagraph"/>
              <w:numPr>
                <w:ilvl w:val="0"/>
                <w:numId w:val="15"/>
              </w:numPr>
            </w:pPr>
            <w:r>
              <w:t>Drug Type/Number/Description</w:t>
            </w:r>
          </w:p>
          <w:p w14:paraId="3BDBBC5F" w14:textId="77777777" w:rsidR="00A60C2C" w:rsidRDefault="00A60C2C" w:rsidP="00A60C2C">
            <w:pPr>
              <w:pStyle w:val="ListParagraph"/>
              <w:numPr>
                <w:ilvl w:val="0"/>
                <w:numId w:val="15"/>
              </w:numPr>
            </w:pPr>
            <w:r>
              <w:t>Effective Date</w:t>
            </w:r>
          </w:p>
          <w:p w14:paraId="77D66592" w14:textId="77777777" w:rsidR="00A60C2C" w:rsidRDefault="00A60C2C" w:rsidP="00A60C2C">
            <w:pPr>
              <w:pStyle w:val="ListParagraph"/>
              <w:numPr>
                <w:ilvl w:val="0"/>
                <w:numId w:val="15"/>
              </w:numPr>
            </w:pPr>
            <w:r>
              <w:t>Expiration Date</w:t>
            </w:r>
          </w:p>
          <w:p w14:paraId="770382CE" w14:textId="77777777" w:rsidR="00A60C2C" w:rsidRDefault="00A60C2C" w:rsidP="00A60C2C">
            <w:pPr>
              <w:pStyle w:val="ListParagraph"/>
              <w:numPr>
                <w:ilvl w:val="0"/>
                <w:numId w:val="15"/>
              </w:numPr>
            </w:pPr>
            <w:r>
              <w:t>Agent who entered authorization</w:t>
            </w:r>
          </w:p>
          <w:p w14:paraId="5CBE00E9" w14:textId="77777777" w:rsidR="00A60C2C" w:rsidRDefault="00A60C2C" w:rsidP="00A60C2C">
            <w:pPr>
              <w:pStyle w:val="ListParagraph"/>
              <w:numPr>
                <w:ilvl w:val="0"/>
                <w:numId w:val="15"/>
              </w:numPr>
            </w:pPr>
            <w:r>
              <w:t>Reason Code</w:t>
            </w:r>
          </w:p>
          <w:p w14:paraId="0035D007" w14:textId="77777777" w:rsidR="00A60C2C" w:rsidRDefault="00A60C2C" w:rsidP="00A60C2C">
            <w:pPr>
              <w:pStyle w:val="ListParagraph"/>
              <w:numPr>
                <w:ilvl w:val="0"/>
                <w:numId w:val="15"/>
              </w:numPr>
            </w:pPr>
            <w:r>
              <w:t>Last Updated Date</w:t>
            </w:r>
          </w:p>
          <w:p w14:paraId="2B7A46CE" w14:textId="77777777" w:rsidR="00A60C2C" w:rsidRDefault="00A60C2C" w:rsidP="00A60C2C">
            <w:pPr>
              <w:pStyle w:val="ListParagraph"/>
              <w:numPr>
                <w:ilvl w:val="0"/>
                <w:numId w:val="15"/>
              </w:numPr>
            </w:pPr>
            <w:r>
              <w:t>Incident (if any)</w:t>
            </w:r>
          </w:p>
          <w:p w14:paraId="0CFB1166" w14:textId="77777777" w:rsidR="00A60C2C" w:rsidRDefault="00A60C2C"/>
          <w:p w14:paraId="16D73FA3" w14:textId="77777777" w:rsidR="00A60C2C" w:rsidRDefault="00A60C2C">
            <w:r>
              <w:rPr>
                <w:b/>
                <w:bCs/>
              </w:rPr>
              <w:t>Note:</w:t>
            </w:r>
            <w:r>
              <w:t xml:space="preserve">  Many of these columns can be sorted to assist with located the appropriate Clinical Exception. </w:t>
            </w:r>
          </w:p>
          <w:p w14:paraId="5AB111ED" w14:textId="77777777" w:rsidR="00A60C2C" w:rsidRDefault="00A60C2C"/>
          <w:p w14:paraId="56099666" w14:textId="77777777" w:rsidR="00A60C2C" w:rsidRDefault="00A60C2C">
            <w:pPr>
              <w:jc w:val="center"/>
            </w:pPr>
            <w:r>
              <w:rPr>
                <w:noProof/>
                <w:color w:val="2B579A"/>
                <w:shd w:val="clear" w:color="auto" w:fill="E6E6E6"/>
              </w:rPr>
              <w:drawing>
                <wp:inline distT="0" distB="0" distL="0" distR="0" wp14:anchorId="3E894AF6" wp14:editId="340DA366">
                  <wp:extent cx="5486400" cy="2876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876550"/>
                          </a:xfrm>
                          <a:prstGeom prst="rect">
                            <a:avLst/>
                          </a:prstGeom>
                          <a:noFill/>
                          <a:ln>
                            <a:noFill/>
                          </a:ln>
                        </pic:spPr>
                      </pic:pic>
                    </a:graphicData>
                  </a:graphic>
                </wp:inline>
              </w:drawing>
            </w:r>
          </w:p>
          <w:p w14:paraId="7B5A7FF6" w14:textId="77777777" w:rsidR="00924B33" w:rsidRDefault="00924B33">
            <w:pPr>
              <w:jc w:val="center"/>
            </w:pPr>
          </w:p>
          <w:p w14:paraId="0C235A0E" w14:textId="556DBFBD" w:rsidR="00924B33" w:rsidRDefault="00924B33" w:rsidP="00924B33">
            <w:pPr>
              <w:numPr>
                <w:ilvl w:val="0"/>
                <w:numId w:val="16"/>
              </w:numPr>
            </w:pPr>
            <w:r>
              <w:t>If the Clinical Exception contains wildcard numbers (**) within the GPI as shown above,</w:t>
            </w:r>
            <w:r w:rsidRPr="002C075D">
              <w:t xml:space="preserve"> </w:t>
            </w:r>
            <w:r>
              <w:t xml:space="preserve">it will cover multiple strengths of the medication. This does not apply to medications with quantity limits. If the member has further questions or concerns regarding </w:t>
            </w:r>
            <w:r w:rsidR="007C06FB">
              <w:t>Clinical Exceptions</w:t>
            </w:r>
            <w:r>
              <w:t xml:space="preserve"> for more than one strength of a medication, </w:t>
            </w:r>
            <w:r w:rsidRPr="00924B33">
              <w:rPr>
                <w:color w:val="000000"/>
              </w:rPr>
              <w:t xml:space="preserve">warm transfer the member to the Prior Authorization Department.  See </w:t>
            </w:r>
            <w:hyperlink r:id="rId20" w:anchor="!/view?docid=f22eb77e-4033-4ad9-9afb-fc262f29faad" w:history="1">
              <w:r w:rsidR="008F7F9E">
                <w:rPr>
                  <w:rStyle w:val="Hyperlink"/>
                </w:rPr>
                <w:t>Phone Numbers (004378)</w:t>
              </w:r>
            </w:hyperlink>
            <w:r w:rsidRPr="00B216CF">
              <w:t>.</w:t>
            </w:r>
          </w:p>
          <w:p w14:paraId="4A861953" w14:textId="6B587961" w:rsidR="00924B33" w:rsidRDefault="00924B33" w:rsidP="00924B33">
            <w:pPr>
              <w:numPr>
                <w:ilvl w:val="0"/>
                <w:numId w:val="16"/>
              </w:numPr>
            </w:pPr>
            <w:r w:rsidRPr="00C16742">
              <w:t xml:space="preserve">If a drug is not listed, or effective/expiration dates are not visible, the </w:t>
            </w:r>
            <w:r w:rsidR="007C06FB">
              <w:t>request</w:t>
            </w:r>
            <w:r w:rsidRPr="00C16742">
              <w:t xml:space="preserve"> may be pending.</w:t>
            </w:r>
          </w:p>
          <w:p w14:paraId="48DBB713" w14:textId="77777777" w:rsidR="00A60C2C" w:rsidRPr="00AD74F3" w:rsidRDefault="00A60C2C" w:rsidP="007C06FB"/>
        </w:tc>
      </w:tr>
    </w:tbl>
    <w:p w14:paraId="0AAD5658" w14:textId="77777777" w:rsidR="00A60C2C" w:rsidRDefault="00A60C2C" w:rsidP="005A568C">
      <w:bookmarkStart w:id="7" w:name="UsingPlanBenefitOverrideTab"/>
    </w:p>
    <w:p w14:paraId="36D626C4" w14:textId="3EB4089A" w:rsidR="00A60C2C" w:rsidRPr="00DD0A18" w:rsidRDefault="001A23EA" w:rsidP="00A60C2C">
      <w:pPr>
        <w:jc w:val="right"/>
      </w:pPr>
      <w:hyperlink w:anchor="_top" w:history="1">
        <w:r w:rsidR="00A60C2C" w:rsidRPr="005A568C">
          <w:rPr>
            <w:rStyle w:val="Hyperlink"/>
          </w:rPr>
          <w:t>Top of the Document</w:t>
        </w:r>
      </w:hyperlink>
    </w:p>
    <w:tbl>
      <w:tblPr>
        <w:tblStyle w:val="TableGrid"/>
        <w:tblW w:w="5000" w:type="pct"/>
        <w:tblLook w:val="04A0" w:firstRow="1" w:lastRow="0" w:firstColumn="1" w:lastColumn="0" w:noHBand="0" w:noVBand="1"/>
      </w:tblPr>
      <w:tblGrid>
        <w:gridCol w:w="9350"/>
      </w:tblGrid>
      <w:tr w:rsidR="00A60C2C" w14:paraId="051BA74B" w14:textId="77777777" w:rsidTr="008F7F9E">
        <w:tc>
          <w:tcPr>
            <w:tcW w:w="5000" w:type="pct"/>
            <w:shd w:val="clear" w:color="auto" w:fill="BFBFBF" w:themeFill="background1" w:themeFillShade="BF"/>
          </w:tcPr>
          <w:p w14:paraId="3BE96D87" w14:textId="32B56E47" w:rsidR="00A60C2C" w:rsidRDefault="00A60C2C">
            <w:pPr>
              <w:pStyle w:val="Heading2"/>
            </w:pPr>
            <w:bookmarkStart w:id="8" w:name="_Toc155773771"/>
            <w:bookmarkEnd w:id="7"/>
            <w:r>
              <w:t>Using the Plan Benefit Override Tab</w:t>
            </w:r>
            <w:bookmarkEnd w:id="8"/>
          </w:p>
        </w:tc>
      </w:tr>
    </w:tbl>
    <w:p w14:paraId="2A77D1E1" w14:textId="6A989B6A" w:rsidR="00A60C2C" w:rsidRDefault="00A60C2C" w:rsidP="00A60C2C">
      <w:r>
        <w:t xml:space="preserve">This information is used for troubleshooting claim information, especially if the claim is adjudicating against an established PA or Clinical Exception. </w:t>
      </w:r>
    </w:p>
    <w:p w14:paraId="51BB7151" w14:textId="77777777" w:rsidR="00A60C2C" w:rsidRDefault="00A60C2C" w:rsidP="00A60C2C"/>
    <w:p w14:paraId="1EF707D5" w14:textId="77777777" w:rsidR="00A60C2C" w:rsidRDefault="00A60C2C" w:rsidP="00A60C2C">
      <w:r>
        <w:t>Refer to the following to view details using the Plan Benefit Override Tab:</w:t>
      </w:r>
    </w:p>
    <w:tbl>
      <w:tblPr>
        <w:tblStyle w:val="TableGrid"/>
        <w:tblW w:w="5000" w:type="pct"/>
        <w:tblLook w:val="04A0" w:firstRow="1" w:lastRow="0" w:firstColumn="1" w:lastColumn="0" w:noHBand="0" w:noVBand="1"/>
      </w:tblPr>
      <w:tblGrid>
        <w:gridCol w:w="723"/>
        <w:gridCol w:w="1170"/>
        <w:gridCol w:w="7457"/>
      </w:tblGrid>
      <w:tr w:rsidR="00A60C2C" w14:paraId="23049549" w14:textId="77777777" w:rsidTr="00A60C2C">
        <w:tc>
          <w:tcPr>
            <w:tcW w:w="292" w:type="pct"/>
            <w:shd w:val="clear" w:color="auto" w:fill="D9D9D9" w:themeFill="background1" w:themeFillShade="D9"/>
          </w:tcPr>
          <w:p w14:paraId="05F4389F" w14:textId="77777777" w:rsidR="00A60C2C" w:rsidRPr="00C46375" w:rsidRDefault="00A60C2C">
            <w:pPr>
              <w:jc w:val="center"/>
              <w:rPr>
                <w:b/>
                <w:bCs/>
              </w:rPr>
            </w:pPr>
            <w:r>
              <w:rPr>
                <w:b/>
                <w:bCs/>
              </w:rPr>
              <w:t>Step</w:t>
            </w:r>
          </w:p>
        </w:tc>
        <w:tc>
          <w:tcPr>
            <w:tcW w:w="4708" w:type="pct"/>
            <w:gridSpan w:val="2"/>
            <w:shd w:val="clear" w:color="auto" w:fill="D9D9D9" w:themeFill="background1" w:themeFillShade="D9"/>
          </w:tcPr>
          <w:p w14:paraId="052CCEC2" w14:textId="77777777" w:rsidR="00A60C2C" w:rsidRPr="00C46375" w:rsidRDefault="00A60C2C">
            <w:pPr>
              <w:jc w:val="center"/>
              <w:rPr>
                <w:b/>
                <w:bCs/>
              </w:rPr>
            </w:pPr>
            <w:r>
              <w:rPr>
                <w:b/>
                <w:bCs/>
              </w:rPr>
              <w:t>Action</w:t>
            </w:r>
          </w:p>
        </w:tc>
      </w:tr>
      <w:tr w:rsidR="00A60C2C" w14:paraId="1C6C040E" w14:textId="77777777" w:rsidTr="00A60C2C">
        <w:tc>
          <w:tcPr>
            <w:tcW w:w="292" w:type="pct"/>
          </w:tcPr>
          <w:p w14:paraId="01DFDCD4" w14:textId="77777777" w:rsidR="00A60C2C" w:rsidRPr="00C46375" w:rsidRDefault="00A60C2C">
            <w:pPr>
              <w:jc w:val="center"/>
              <w:rPr>
                <w:b/>
                <w:bCs/>
              </w:rPr>
            </w:pPr>
            <w:r>
              <w:rPr>
                <w:b/>
                <w:bCs/>
              </w:rPr>
              <w:t>1</w:t>
            </w:r>
          </w:p>
        </w:tc>
        <w:tc>
          <w:tcPr>
            <w:tcW w:w="4708" w:type="pct"/>
            <w:gridSpan w:val="2"/>
          </w:tcPr>
          <w:p w14:paraId="04275330" w14:textId="77777777" w:rsidR="00A60C2C" w:rsidRDefault="00A60C2C">
            <w:r>
              <w:t xml:space="preserve">Select the </w:t>
            </w:r>
            <w:r>
              <w:rPr>
                <w:noProof/>
                <w:color w:val="2B579A"/>
                <w:shd w:val="clear" w:color="auto" w:fill="E6E6E6"/>
              </w:rPr>
              <w:drawing>
                <wp:inline distT="0" distB="0" distL="0" distR="0" wp14:anchorId="0A424657" wp14:editId="2B91399E">
                  <wp:extent cx="847725" cy="276225"/>
                  <wp:effectExtent l="0" t="0" r="9525" b="9525"/>
                  <wp:docPr id="39" name="Picture 39" descr="Plan Benefit Overrid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Plan Benefit Override button"/>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7725" cy="276225"/>
                          </a:xfrm>
                          <a:prstGeom prst="rect">
                            <a:avLst/>
                          </a:prstGeom>
                          <a:noFill/>
                          <a:ln>
                            <a:noFill/>
                          </a:ln>
                        </pic:spPr>
                      </pic:pic>
                    </a:graphicData>
                  </a:graphic>
                </wp:inline>
              </w:drawing>
            </w:r>
            <w:r>
              <w:t xml:space="preserve"> tab. </w:t>
            </w:r>
          </w:p>
          <w:p w14:paraId="73AF0552" w14:textId="77777777" w:rsidR="00A60C2C" w:rsidRPr="00827CEE" w:rsidRDefault="00A60C2C">
            <w:r>
              <w:rPr>
                <w:b/>
                <w:bCs/>
              </w:rPr>
              <w:t>Note:</w:t>
            </w:r>
            <w:r>
              <w:t xml:space="preserve">  The PBO tab in PeopleSafe will appear gold if there is an expiring opportunity.</w:t>
            </w:r>
          </w:p>
        </w:tc>
      </w:tr>
      <w:tr w:rsidR="00A60C2C" w14:paraId="0404CCAD" w14:textId="77777777" w:rsidTr="00A60C2C">
        <w:tc>
          <w:tcPr>
            <w:tcW w:w="292" w:type="pct"/>
          </w:tcPr>
          <w:p w14:paraId="76E45F94" w14:textId="77777777" w:rsidR="00A60C2C" w:rsidRPr="00C46375" w:rsidRDefault="00A60C2C">
            <w:pPr>
              <w:jc w:val="center"/>
              <w:rPr>
                <w:b/>
                <w:bCs/>
              </w:rPr>
            </w:pPr>
            <w:r>
              <w:rPr>
                <w:b/>
                <w:bCs/>
              </w:rPr>
              <w:t>2</w:t>
            </w:r>
          </w:p>
        </w:tc>
        <w:tc>
          <w:tcPr>
            <w:tcW w:w="4708" w:type="pct"/>
            <w:gridSpan w:val="2"/>
          </w:tcPr>
          <w:p w14:paraId="3233B072" w14:textId="77777777" w:rsidR="00A60C2C" w:rsidRDefault="00A60C2C">
            <w:r>
              <w:t xml:space="preserve">Select the radio button next to the PBO in question. </w:t>
            </w:r>
          </w:p>
        </w:tc>
      </w:tr>
      <w:tr w:rsidR="00A60C2C" w14:paraId="018C07D0" w14:textId="77777777" w:rsidTr="00A60C2C">
        <w:trPr>
          <w:trHeight w:val="60"/>
        </w:trPr>
        <w:tc>
          <w:tcPr>
            <w:tcW w:w="292" w:type="pct"/>
            <w:vMerge w:val="restart"/>
          </w:tcPr>
          <w:p w14:paraId="472CB25C" w14:textId="77777777" w:rsidR="00A60C2C" w:rsidRPr="00C46375" w:rsidRDefault="00A60C2C">
            <w:pPr>
              <w:jc w:val="center"/>
              <w:rPr>
                <w:b/>
                <w:bCs/>
              </w:rPr>
            </w:pPr>
            <w:r>
              <w:rPr>
                <w:b/>
                <w:bCs/>
              </w:rPr>
              <w:t>3</w:t>
            </w:r>
          </w:p>
        </w:tc>
        <w:tc>
          <w:tcPr>
            <w:tcW w:w="4708" w:type="pct"/>
            <w:gridSpan w:val="2"/>
          </w:tcPr>
          <w:p w14:paraId="18C33F07" w14:textId="77777777" w:rsidR="00A60C2C" w:rsidRDefault="00A60C2C">
            <w:r>
              <w:t xml:space="preserve">Click the following buttons as needed to access the additional information about the PBO. </w:t>
            </w:r>
          </w:p>
          <w:p w14:paraId="1555AD96" w14:textId="77777777" w:rsidR="00A60C2C" w:rsidRDefault="00A60C2C"/>
          <w:p w14:paraId="12F11642" w14:textId="77777777" w:rsidR="00A60C2C" w:rsidRDefault="00A60C2C">
            <w:pPr>
              <w:jc w:val="center"/>
            </w:pPr>
            <w:r>
              <w:rPr>
                <w:noProof/>
                <w:color w:val="2B579A"/>
                <w:shd w:val="clear" w:color="auto" w:fill="E6E6E6"/>
              </w:rPr>
              <w:drawing>
                <wp:inline distT="0" distB="0" distL="0" distR="0" wp14:anchorId="7D5C3D35" wp14:editId="56A52026">
                  <wp:extent cx="5486400" cy="2266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266950"/>
                          </a:xfrm>
                          <a:prstGeom prst="rect">
                            <a:avLst/>
                          </a:prstGeom>
                          <a:noFill/>
                          <a:ln>
                            <a:noFill/>
                          </a:ln>
                        </pic:spPr>
                      </pic:pic>
                    </a:graphicData>
                  </a:graphic>
                </wp:inline>
              </w:drawing>
            </w:r>
          </w:p>
          <w:p w14:paraId="45EF8F62" w14:textId="77777777" w:rsidR="00A60C2C" w:rsidRDefault="00A60C2C"/>
          <w:p w14:paraId="125C7F4A" w14:textId="77777777" w:rsidR="00A60C2C" w:rsidRDefault="00A60C2C">
            <w:r>
              <w:t>Refer to the following:</w:t>
            </w:r>
          </w:p>
        </w:tc>
      </w:tr>
      <w:tr w:rsidR="00A60C2C" w14:paraId="4F14C025" w14:textId="77777777" w:rsidTr="00A60C2C">
        <w:trPr>
          <w:trHeight w:val="60"/>
        </w:trPr>
        <w:tc>
          <w:tcPr>
            <w:tcW w:w="292" w:type="pct"/>
            <w:vMerge/>
          </w:tcPr>
          <w:p w14:paraId="74146670" w14:textId="77777777" w:rsidR="00A60C2C" w:rsidRDefault="00A60C2C">
            <w:pPr>
              <w:jc w:val="center"/>
              <w:rPr>
                <w:b/>
                <w:bCs/>
              </w:rPr>
            </w:pPr>
          </w:p>
        </w:tc>
        <w:tc>
          <w:tcPr>
            <w:tcW w:w="782" w:type="pct"/>
            <w:shd w:val="clear" w:color="auto" w:fill="D9D9D9" w:themeFill="background1" w:themeFillShade="D9"/>
          </w:tcPr>
          <w:p w14:paraId="4DAAD983" w14:textId="77777777" w:rsidR="00A60C2C" w:rsidRPr="00B0223E" w:rsidRDefault="00A60C2C">
            <w:pPr>
              <w:jc w:val="center"/>
              <w:rPr>
                <w:b/>
                <w:bCs/>
              </w:rPr>
            </w:pPr>
            <w:r>
              <w:rPr>
                <w:b/>
                <w:bCs/>
              </w:rPr>
              <w:t>Button</w:t>
            </w:r>
          </w:p>
        </w:tc>
        <w:tc>
          <w:tcPr>
            <w:tcW w:w="3926" w:type="pct"/>
            <w:shd w:val="clear" w:color="auto" w:fill="D9D9D9" w:themeFill="background1" w:themeFillShade="D9"/>
          </w:tcPr>
          <w:p w14:paraId="2E676184" w14:textId="77777777" w:rsidR="00A60C2C" w:rsidRPr="00B0223E" w:rsidRDefault="00A60C2C">
            <w:pPr>
              <w:jc w:val="center"/>
              <w:rPr>
                <w:b/>
                <w:bCs/>
              </w:rPr>
            </w:pPr>
            <w:r>
              <w:rPr>
                <w:b/>
                <w:bCs/>
              </w:rPr>
              <w:t>Information Displayed</w:t>
            </w:r>
          </w:p>
        </w:tc>
      </w:tr>
      <w:tr w:rsidR="00A60C2C" w14:paraId="634E06C7" w14:textId="77777777" w:rsidTr="00A60C2C">
        <w:trPr>
          <w:trHeight w:val="60"/>
        </w:trPr>
        <w:tc>
          <w:tcPr>
            <w:tcW w:w="292" w:type="pct"/>
            <w:vMerge/>
          </w:tcPr>
          <w:p w14:paraId="6A1C384F" w14:textId="77777777" w:rsidR="00A60C2C" w:rsidRDefault="00A60C2C">
            <w:pPr>
              <w:jc w:val="center"/>
              <w:rPr>
                <w:b/>
                <w:bCs/>
              </w:rPr>
            </w:pPr>
          </w:p>
        </w:tc>
        <w:tc>
          <w:tcPr>
            <w:tcW w:w="782" w:type="pct"/>
          </w:tcPr>
          <w:p w14:paraId="57A92BFA" w14:textId="77777777" w:rsidR="00A60C2C" w:rsidRPr="00D6019C" w:rsidRDefault="00A60C2C">
            <w:pPr>
              <w:rPr>
                <w:b/>
                <w:bCs/>
              </w:rPr>
            </w:pPr>
            <w:r w:rsidRPr="00D6019C">
              <w:rPr>
                <w:b/>
                <w:bCs/>
              </w:rPr>
              <w:t>Edit Optional Fields</w:t>
            </w:r>
          </w:p>
        </w:tc>
        <w:tc>
          <w:tcPr>
            <w:tcW w:w="3926" w:type="pct"/>
          </w:tcPr>
          <w:p w14:paraId="10090AA3" w14:textId="77777777" w:rsidR="00A60C2C" w:rsidRDefault="00A60C2C">
            <w:r>
              <w:t xml:space="preserve">Displays specified values for the days and the quantities approved for the drug selected. </w:t>
            </w:r>
          </w:p>
          <w:p w14:paraId="45E9C982" w14:textId="77777777" w:rsidR="00A60C2C" w:rsidRDefault="00A60C2C">
            <w:r>
              <w:rPr>
                <w:b/>
                <w:bCs/>
              </w:rPr>
              <w:t>Note:</w:t>
            </w:r>
            <w:r>
              <w:t xml:space="preserve">  Drug limitation hyperlink can be found here. For more information, refer to </w:t>
            </w:r>
            <w:hyperlink r:id="rId22" w:anchor="!/view?docid=81832d97-2dbd-48dc-b545-8a413e55450d" w:history="1">
              <w:r w:rsidRPr="00CA31E8">
                <w:rPr>
                  <w:rStyle w:val="Hyperlink"/>
                </w:rPr>
                <w:t>Quantity Versus Time Limit (QVT) (021696)</w:t>
              </w:r>
            </w:hyperlink>
            <w:r>
              <w:t>.</w:t>
            </w:r>
          </w:p>
          <w:p w14:paraId="34E46634" w14:textId="77777777" w:rsidR="00A60C2C" w:rsidRDefault="00A60C2C"/>
          <w:p w14:paraId="3931BAE6" w14:textId="77777777" w:rsidR="00A60C2C" w:rsidRDefault="00A60C2C">
            <w:pPr>
              <w:jc w:val="center"/>
            </w:pPr>
            <w:r>
              <w:rPr>
                <w:noProof/>
                <w:color w:val="2B579A"/>
                <w:shd w:val="clear" w:color="auto" w:fill="E6E6E6"/>
              </w:rPr>
              <w:drawing>
                <wp:inline distT="0" distB="0" distL="0" distR="0" wp14:anchorId="17CF426D" wp14:editId="0534034D">
                  <wp:extent cx="5495925" cy="2914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5925" cy="2914650"/>
                          </a:xfrm>
                          <a:prstGeom prst="rect">
                            <a:avLst/>
                          </a:prstGeom>
                          <a:noFill/>
                          <a:ln>
                            <a:noFill/>
                          </a:ln>
                        </pic:spPr>
                      </pic:pic>
                    </a:graphicData>
                  </a:graphic>
                </wp:inline>
              </w:drawing>
            </w:r>
          </w:p>
          <w:p w14:paraId="43DBD382" w14:textId="77777777" w:rsidR="00A60C2C" w:rsidRPr="00CA31E8" w:rsidRDefault="00A60C2C"/>
        </w:tc>
      </w:tr>
      <w:tr w:rsidR="00A60C2C" w14:paraId="7B920047" w14:textId="77777777" w:rsidTr="00A60C2C">
        <w:trPr>
          <w:trHeight w:val="60"/>
        </w:trPr>
        <w:tc>
          <w:tcPr>
            <w:tcW w:w="292" w:type="pct"/>
            <w:vMerge/>
          </w:tcPr>
          <w:p w14:paraId="4366F75B" w14:textId="77777777" w:rsidR="00A60C2C" w:rsidRDefault="00A60C2C">
            <w:pPr>
              <w:jc w:val="center"/>
              <w:rPr>
                <w:b/>
                <w:bCs/>
              </w:rPr>
            </w:pPr>
          </w:p>
        </w:tc>
        <w:tc>
          <w:tcPr>
            <w:tcW w:w="782" w:type="pct"/>
          </w:tcPr>
          <w:p w14:paraId="602C2996" w14:textId="77777777" w:rsidR="00A60C2C" w:rsidRPr="00D6019C" w:rsidRDefault="00A60C2C">
            <w:pPr>
              <w:rPr>
                <w:b/>
                <w:bCs/>
              </w:rPr>
            </w:pPr>
            <w:r w:rsidRPr="00D6019C">
              <w:rPr>
                <w:b/>
                <w:bCs/>
              </w:rPr>
              <w:t>Prices</w:t>
            </w:r>
          </w:p>
        </w:tc>
        <w:tc>
          <w:tcPr>
            <w:tcW w:w="3926" w:type="pct"/>
          </w:tcPr>
          <w:p w14:paraId="19443CEE" w14:textId="77777777" w:rsidR="00A60C2C" w:rsidRDefault="00A60C2C">
            <w:r>
              <w:t>Displays information if pricing edits were added to the PBO.</w:t>
            </w:r>
          </w:p>
          <w:p w14:paraId="69E23D57" w14:textId="77777777" w:rsidR="00A60C2C" w:rsidRDefault="00A60C2C"/>
          <w:p w14:paraId="27582C5E" w14:textId="77777777" w:rsidR="00A60C2C" w:rsidRDefault="00A60C2C">
            <w:pPr>
              <w:jc w:val="center"/>
            </w:pPr>
            <w:r>
              <w:rPr>
                <w:noProof/>
                <w:color w:val="2B579A"/>
                <w:shd w:val="clear" w:color="auto" w:fill="E6E6E6"/>
              </w:rPr>
              <w:drawing>
                <wp:inline distT="0" distB="0" distL="0" distR="0" wp14:anchorId="376F6130" wp14:editId="46F03B77">
                  <wp:extent cx="5486400" cy="171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714500"/>
                          </a:xfrm>
                          <a:prstGeom prst="rect">
                            <a:avLst/>
                          </a:prstGeom>
                          <a:noFill/>
                          <a:ln>
                            <a:noFill/>
                          </a:ln>
                        </pic:spPr>
                      </pic:pic>
                    </a:graphicData>
                  </a:graphic>
                </wp:inline>
              </w:drawing>
            </w:r>
          </w:p>
          <w:p w14:paraId="7CAACBFD" w14:textId="77777777" w:rsidR="00A60C2C" w:rsidRDefault="00A60C2C"/>
          <w:p w14:paraId="3F60B1CE" w14:textId="77777777" w:rsidR="00A60C2C" w:rsidRPr="007327DC" w:rsidRDefault="00A60C2C">
            <w:r>
              <w:rPr>
                <w:b/>
                <w:bCs/>
              </w:rPr>
              <w:t>Note:</w:t>
            </w:r>
            <w:r>
              <w:t xml:space="preserve">  If no special pricing was added, a pop-up box displays:  “Price list is not available for override”.</w:t>
            </w:r>
          </w:p>
        </w:tc>
      </w:tr>
      <w:tr w:rsidR="00A60C2C" w14:paraId="0C8EEB06" w14:textId="77777777" w:rsidTr="00A60C2C">
        <w:trPr>
          <w:trHeight w:val="60"/>
        </w:trPr>
        <w:tc>
          <w:tcPr>
            <w:tcW w:w="292" w:type="pct"/>
            <w:vMerge/>
          </w:tcPr>
          <w:p w14:paraId="2B2198D5" w14:textId="77777777" w:rsidR="00A60C2C" w:rsidRDefault="00A60C2C">
            <w:pPr>
              <w:jc w:val="center"/>
              <w:rPr>
                <w:b/>
                <w:bCs/>
              </w:rPr>
            </w:pPr>
          </w:p>
        </w:tc>
        <w:tc>
          <w:tcPr>
            <w:tcW w:w="782" w:type="pct"/>
          </w:tcPr>
          <w:p w14:paraId="42F0F2BA" w14:textId="77777777" w:rsidR="00A60C2C" w:rsidRPr="00D6019C" w:rsidRDefault="00A60C2C">
            <w:pPr>
              <w:rPr>
                <w:b/>
                <w:bCs/>
              </w:rPr>
            </w:pPr>
            <w:r w:rsidRPr="00D6019C">
              <w:rPr>
                <w:b/>
                <w:bCs/>
              </w:rPr>
              <w:t>Notes</w:t>
            </w:r>
          </w:p>
        </w:tc>
        <w:tc>
          <w:tcPr>
            <w:tcW w:w="3926" w:type="pct"/>
          </w:tcPr>
          <w:p w14:paraId="309CB11F" w14:textId="77777777" w:rsidR="00A60C2C" w:rsidRDefault="00A60C2C">
            <w:r>
              <w:t xml:space="preserve">Displays notes added to the PBO, usually indicating why the PBO was entered. </w:t>
            </w:r>
          </w:p>
          <w:p w14:paraId="0643CD27" w14:textId="77777777" w:rsidR="00A60C2C" w:rsidRDefault="00A60C2C"/>
          <w:p w14:paraId="7222114E" w14:textId="77777777" w:rsidR="00A60C2C" w:rsidRDefault="00A60C2C">
            <w:pPr>
              <w:jc w:val="center"/>
            </w:pPr>
            <w:r>
              <w:rPr>
                <w:noProof/>
                <w:color w:val="2B579A"/>
                <w:shd w:val="clear" w:color="auto" w:fill="E6E6E6"/>
              </w:rPr>
              <w:drawing>
                <wp:inline distT="0" distB="0" distL="0" distR="0" wp14:anchorId="09261395" wp14:editId="14C9FC52">
                  <wp:extent cx="5486400" cy="2590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590800"/>
                          </a:xfrm>
                          <a:prstGeom prst="rect">
                            <a:avLst/>
                          </a:prstGeom>
                          <a:noFill/>
                          <a:ln>
                            <a:noFill/>
                          </a:ln>
                        </pic:spPr>
                      </pic:pic>
                    </a:graphicData>
                  </a:graphic>
                </wp:inline>
              </w:drawing>
            </w:r>
          </w:p>
          <w:p w14:paraId="1FFEC9C2" w14:textId="77777777" w:rsidR="00A60C2C" w:rsidRDefault="00A60C2C"/>
        </w:tc>
      </w:tr>
      <w:tr w:rsidR="00A60C2C" w14:paraId="7E7D3A82" w14:textId="77777777" w:rsidTr="00A60C2C">
        <w:trPr>
          <w:trHeight w:val="60"/>
        </w:trPr>
        <w:tc>
          <w:tcPr>
            <w:tcW w:w="292" w:type="pct"/>
            <w:vMerge/>
          </w:tcPr>
          <w:p w14:paraId="61DB0CF6" w14:textId="77777777" w:rsidR="00A60C2C" w:rsidRDefault="00A60C2C">
            <w:pPr>
              <w:jc w:val="center"/>
              <w:rPr>
                <w:b/>
                <w:bCs/>
              </w:rPr>
            </w:pPr>
          </w:p>
        </w:tc>
        <w:tc>
          <w:tcPr>
            <w:tcW w:w="782" w:type="pct"/>
          </w:tcPr>
          <w:p w14:paraId="2B8D13A8" w14:textId="77777777" w:rsidR="00A60C2C" w:rsidRPr="00D6019C" w:rsidRDefault="00A60C2C">
            <w:pPr>
              <w:rPr>
                <w:b/>
                <w:bCs/>
              </w:rPr>
            </w:pPr>
            <w:r w:rsidRPr="00D6019C">
              <w:rPr>
                <w:b/>
                <w:bCs/>
              </w:rPr>
              <w:t>View Claims</w:t>
            </w:r>
          </w:p>
        </w:tc>
        <w:tc>
          <w:tcPr>
            <w:tcW w:w="3926" w:type="pct"/>
          </w:tcPr>
          <w:p w14:paraId="5E37E926" w14:textId="77777777" w:rsidR="00A60C2C" w:rsidRDefault="00A60C2C">
            <w:r>
              <w:t xml:space="preserve">Displays the claims associated with the PBO. </w:t>
            </w:r>
          </w:p>
          <w:p w14:paraId="21F83DD5" w14:textId="77777777" w:rsidR="00A60C2C" w:rsidRDefault="00A60C2C"/>
          <w:p w14:paraId="4B68E4DA" w14:textId="77777777" w:rsidR="00A60C2C" w:rsidRDefault="00A60C2C">
            <w:pPr>
              <w:jc w:val="center"/>
            </w:pPr>
            <w:r>
              <w:rPr>
                <w:noProof/>
                <w:color w:val="2B579A"/>
                <w:shd w:val="clear" w:color="auto" w:fill="E6E6E6"/>
              </w:rPr>
              <w:drawing>
                <wp:inline distT="0" distB="0" distL="0" distR="0" wp14:anchorId="23E18A51" wp14:editId="1E840591">
                  <wp:extent cx="5486400" cy="3609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609975"/>
                          </a:xfrm>
                          <a:prstGeom prst="rect">
                            <a:avLst/>
                          </a:prstGeom>
                          <a:noFill/>
                          <a:ln>
                            <a:noFill/>
                          </a:ln>
                        </pic:spPr>
                      </pic:pic>
                    </a:graphicData>
                  </a:graphic>
                </wp:inline>
              </w:drawing>
            </w:r>
          </w:p>
          <w:p w14:paraId="12205C2F" w14:textId="77777777" w:rsidR="00A60C2C" w:rsidRDefault="00A60C2C"/>
        </w:tc>
      </w:tr>
    </w:tbl>
    <w:p w14:paraId="5329CFA0" w14:textId="77777777" w:rsidR="00A60C2C" w:rsidRDefault="00A60C2C" w:rsidP="00A60C2C">
      <w:pPr>
        <w:jc w:val="right"/>
      </w:pPr>
      <w:bookmarkStart w:id="9" w:name="UsingPADetailsScreen"/>
    </w:p>
    <w:p w14:paraId="060F0E89" w14:textId="3BD2DC56" w:rsidR="00A60C2C" w:rsidRPr="00DD0A18" w:rsidRDefault="001A23EA" w:rsidP="00A60C2C">
      <w:pPr>
        <w:jc w:val="right"/>
      </w:pPr>
      <w:hyperlink w:anchor="_top" w:history="1">
        <w:r w:rsidR="00A60C2C" w:rsidRPr="005A568C">
          <w:rPr>
            <w:rStyle w:val="Hyperlink"/>
          </w:rPr>
          <w:t>Top of the Document</w:t>
        </w:r>
      </w:hyperlink>
    </w:p>
    <w:tbl>
      <w:tblPr>
        <w:tblStyle w:val="TableGrid"/>
        <w:tblW w:w="5000" w:type="pct"/>
        <w:tblLook w:val="04A0" w:firstRow="1" w:lastRow="0" w:firstColumn="1" w:lastColumn="0" w:noHBand="0" w:noVBand="1"/>
      </w:tblPr>
      <w:tblGrid>
        <w:gridCol w:w="9350"/>
      </w:tblGrid>
      <w:tr w:rsidR="00A60C2C" w14:paraId="39A1E3FA" w14:textId="77777777" w:rsidTr="008F7F9E">
        <w:tc>
          <w:tcPr>
            <w:tcW w:w="5000" w:type="pct"/>
            <w:shd w:val="clear" w:color="auto" w:fill="BFBFBF" w:themeFill="background1" w:themeFillShade="BF"/>
          </w:tcPr>
          <w:p w14:paraId="5367367B" w14:textId="5ED3641F" w:rsidR="00A60C2C" w:rsidRDefault="00A60C2C">
            <w:pPr>
              <w:pStyle w:val="Heading2"/>
            </w:pPr>
            <w:bookmarkStart w:id="10" w:name="_Toc155773772"/>
            <w:bookmarkStart w:id="11" w:name="_Hlk155773606"/>
            <w:bookmarkEnd w:id="9"/>
            <w:r>
              <w:t>Using the PA Details Screen</w:t>
            </w:r>
            <w:bookmarkEnd w:id="10"/>
          </w:p>
        </w:tc>
      </w:tr>
    </w:tbl>
    <w:bookmarkEnd w:id="11"/>
    <w:p w14:paraId="0495D36B" w14:textId="4C78EB25" w:rsidR="00A60C2C" w:rsidRDefault="00A60C2C" w:rsidP="00A60C2C">
      <w:r>
        <w:t xml:space="preserve">This is used to access the PA Details screen form the Prescription Details screen when viewing a prescription in “All Claims” mode only. This method provides specific details regarding the PBO applied to the selected claim. </w:t>
      </w:r>
    </w:p>
    <w:p w14:paraId="02DC624D" w14:textId="77777777" w:rsidR="00A60C2C" w:rsidRDefault="00A60C2C" w:rsidP="00A60C2C"/>
    <w:p w14:paraId="5BB3E0D0" w14:textId="77777777" w:rsidR="00A60C2C" w:rsidRDefault="00A60C2C" w:rsidP="00A60C2C">
      <w:r>
        <w:t>Perform the steps below:</w:t>
      </w:r>
    </w:p>
    <w:tbl>
      <w:tblPr>
        <w:tblStyle w:val="TableGrid"/>
        <w:tblW w:w="5000" w:type="pct"/>
        <w:tblLook w:val="04A0" w:firstRow="1" w:lastRow="0" w:firstColumn="1" w:lastColumn="0" w:noHBand="0" w:noVBand="1"/>
      </w:tblPr>
      <w:tblGrid>
        <w:gridCol w:w="802"/>
        <w:gridCol w:w="8548"/>
      </w:tblGrid>
      <w:tr w:rsidR="00A60C2C" w14:paraId="3880EA7D" w14:textId="77777777">
        <w:tc>
          <w:tcPr>
            <w:tcW w:w="292" w:type="pct"/>
            <w:shd w:val="clear" w:color="auto" w:fill="D9D9D9" w:themeFill="background1" w:themeFillShade="D9"/>
          </w:tcPr>
          <w:p w14:paraId="1EC4784A" w14:textId="77777777" w:rsidR="00A60C2C" w:rsidRPr="002162E2" w:rsidRDefault="00A60C2C">
            <w:pPr>
              <w:jc w:val="center"/>
              <w:rPr>
                <w:b/>
                <w:bCs/>
              </w:rPr>
            </w:pPr>
            <w:r>
              <w:rPr>
                <w:b/>
                <w:bCs/>
              </w:rPr>
              <w:t>Step</w:t>
            </w:r>
          </w:p>
        </w:tc>
        <w:tc>
          <w:tcPr>
            <w:tcW w:w="4708" w:type="pct"/>
            <w:shd w:val="clear" w:color="auto" w:fill="D9D9D9" w:themeFill="background1" w:themeFillShade="D9"/>
          </w:tcPr>
          <w:p w14:paraId="72476880" w14:textId="77777777" w:rsidR="00A60C2C" w:rsidRPr="002162E2" w:rsidRDefault="00A60C2C">
            <w:pPr>
              <w:jc w:val="center"/>
              <w:rPr>
                <w:b/>
                <w:bCs/>
              </w:rPr>
            </w:pPr>
            <w:r>
              <w:rPr>
                <w:b/>
                <w:bCs/>
              </w:rPr>
              <w:t>Action</w:t>
            </w:r>
          </w:p>
        </w:tc>
      </w:tr>
      <w:tr w:rsidR="00A60C2C" w14:paraId="2BADBB94" w14:textId="77777777">
        <w:tc>
          <w:tcPr>
            <w:tcW w:w="292" w:type="pct"/>
          </w:tcPr>
          <w:p w14:paraId="44B09E25" w14:textId="77777777" w:rsidR="00A60C2C" w:rsidRPr="002162E2" w:rsidRDefault="00A60C2C">
            <w:pPr>
              <w:jc w:val="center"/>
              <w:rPr>
                <w:b/>
                <w:bCs/>
              </w:rPr>
            </w:pPr>
            <w:r>
              <w:rPr>
                <w:b/>
                <w:bCs/>
              </w:rPr>
              <w:t>1</w:t>
            </w:r>
          </w:p>
        </w:tc>
        <w:tc>
          <w:tcPr>
            <w:tcW w:w="4708" w:type="pct"/>
          </w:tcPr>
          <w:p w14:paraId="46AFB806" w14:textId="77777777" w:rsidR="00A60C2C" w:rsidRDefault="00A60C2C">
            <w:r>
              <w:t xml:space="preserve">Select the </w:t>
            </w:r>
            <w:r>
              <w:rPr>
                <w:b/>
                <w:bCs/>
              </w:rPr>
              <w:t>Override Type/ID</w:t>
            </w:r>
            <w:r>
              <w:t xml:space="preserve"> hyperlink on the Prescription Detail screen. </w:t>
            </w:r>
          </w:p>
          <w:p w14:paraId="5E339C10" w14:textId="77777777" w:rsidR="00A60C2C" w:rsidRDefault="00A60C2C"/>
          <w:p w14:paraId="7CF70280" w14:textId="77777777" w:rsidR="00A60C2C" w:rsidRDefault="00A60C2C">
            <w:pPr>
              <w:jc w:val="center"/>
            </w:pPr>
            <w:r>
              <w:rPr>
                <w:noProof/>
                <w:color w:val="2B579A"/>
                <w:shd w:val="clear" w:color="auto" w:fill="E6E6E6"/>
              </w:rPr>
              <w:drawing>
                <wp:inline distT="0" distB="0" distL="0" distR="0" wp14:anchorId="49D651BC" wp14:editId="3E0A6CC4">
                  <wp:extent cx="5486400" cy="4152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52900"/>
                          </a:xfrm>
                          <a:prstGeom prst="rect">
                            <a:avLst/>
                          </a:prstGeom>
                          <a:noFill/>
                          <a:ln>
                            <a:noFill/>
                          </a:ln>
                        </pic:spPr>
                      </pic:pic>
                    </a:graphicData>
                  </a:graphic>
                </wp:inline>
              </w:drawing>
            </w:r>
          </w:p>
          <w:p w14:paraId="2B27EFE6" w14:textId="77777777" w:rsidR="00A60C2C" w:rsidRDefault="00A60C2C"/>
          <w:p w14:paraId="362B06B9" w14:textId="77777777" w:rsidR="00A60C2C" w:rsidRPr="009509FA" w:rsidRDefault="00A60C2C">
            <w:r>
              <w:rPr>
                <w:b/>
                <w:bCs/>
              </w:rPr>
              <w:t>Result:</w:t>
            </w:r>
            <w:r>
              <w:t xml:space="preserve">  Prior Authorizations Details screen displays. </w:t>
            </w:r>
          </w:p>
        </w:tc>
      </w:tr>
    </w:tbl>
    <w:p w14:paraId="3AA6C947" w14:textId="77777777" w:rsidR="00A60C2C" w:rsidRDefault="00A60C2C" w:rsidP="00A60C2C">
      <w:pPr>
        <w:jc w:val="right"/>
      </w:pPr>
    </w:p>
    <w:p w14:paraId="7B976FA4" w14:textId="5F621732" w:rsidR="00253F11" w:rsidRDefault="001A23EA" w:rsidP="182D9DEE">
      <w:pPr>
        <w:jc w:val="right"/>
        <w:rPr>
          <w:rStyle w:val="Hyperlink"/>
        </w:rPr>
      </w:pPr>
      <w:hyperlink w:anchor="_top" w:history="1">
        <w:r w:rsidR="00A60C2C" w:rsidRPr="005A568C">
          <w:rPr>
            <w:rStyle w:val="Hyperlink"/>
          </w:rPr>
          <w:t>Top of the Document</w:t>
        </w:r>
      </w:hyperlink>
    </w:p>
    <w:tbl>
      <w:tblPr>
        <w:tblStyle w:val="TableGrid"/>
        <w:tblW w:w="5000" w:type="pct"/>
        <w:tblLook w:val="04A0" w:firstRow="1" w:lastRow="0" w:firstColumn="1" w:lastColumn="0" w:noHBand="0" w:noVBand="1"/>
      </w:tblPr>
      <w:tblGrid>
        <w:gridCol w:w="9350"/>
      </w:tblGrid>
      <w:tr w:rsidR="008F7F9E" w14:paraId="4D62481C" w14:textId="77777777" w:rsidTr="00377453">
        <w:tc>
          <w:tcPr>
            <w:tcW w:w="5000" w:type="pct"/>
            <w:shd w:val="clear" w:color="auto" w:fill="BFBFBF" w:themeFill="background1" w:themeFillShade="BF"/>
          </w:tcPr>
          <w:p w14:paraId="3C48BC08" w14:textId="22630963" w:rsidR="008F7F9E" w:rsidRDefault="008F7F9E" w:rsidP="00C46448">
            <w:pPr>
              <w:pStyle w:val="Heading2"/>
            </w:pPr>
            <w:bookmarkStart w:id="12" w:name="_Toc155773773"/>
            <w:r>
              <w:t>Related Documents</w:t>
            </w:r>
            <w:bookmarkEnd w:id="12"/>
          </w:p>
        </w:tc>
      </w:tr>
    </w:tbl>
    <w:p w14:paraId="13B9063B" w14:textId="77777777" w:rsidR="00377453" w:rsidRDefault="001A23EA" w:rsidP="008F7F9E">
      <w:hyperlink r:id="rId28" w:anchor="!/view?docid=657ddfe3-27d1-4a21-8f51-8cbd3961001c" w:history="1">
        <w:r w:rsidR="00377453" w:rsidRPr="009430A6">
          <w:rPr>
            <w:rStyle w:val="Hyperlink"/>
          </w:rPr>
          <w:t>Prior Authorization, Exceptions, Appeals Guide (063978)</w:t>
        </w:r>
      </w:hyperlink>
    </w:p>
    <w:p w14:paraId="79CC2874" w14:textId="3ABD858B" w:rsidR="008F7F9E" w:rsidRPr="00573CCD" w:rsidRDefault="001A23EA" w:rsidP="008F7F9E">
      <w:pPr>
        <w:rPr>
          <w:szCs w:val="24"/>
        </w:rPr>
      </w:pPr>
      <w:hyperlink r:id="rId29" w:anchor="!/view?docid=c1f1028b-e42c-4b4f-a4cf-cc0b42c91606" w:history="1">
        <w:r w:rsidR="008F7F9E" w:rsidRPr="00573CCD">
          <w:rPr>
            <w:rStyle w:val="Hyperlink"/>
            <w:szCs w:val="24"/>
          </w:rPr>
          <w:t>Customer Care Abbreviations, Definitions, and Terms (017428)</w:t>
        </w:r>
      </w:hyperlink>
    </w:p>
    <w:p w14:paraId="2838EC4B" w14:textId="77777777" w:rsidR="008F7F9E" w:rsidRPr="00614E62" w:rsidRDefault="008F7F9E" w:rsidP="008F7F9E">
      <w:pPr>
        <w:pStyle w:val="NormalWeb"/>
        <w:spacing w:before="120" w:beforeAutospacing="0" w:after="120" w:afterAutospacing="0"/>
        <w:rPr>
          <w:rFonts w:ascii="Verdana" w:hAnsi="Verdana"/>
          <w:color w:val="000000"/>
        </w:rPr>
      </w:pPr>
      <w:r w:rsidRPr="00614E62">
        <w:rPr>
          <w:rFonts w:ascii="Verdana" w:hAnsi="Verdana"/>
          <w:b/>
          <w:bCs/>
          <w:color w:val="000000"/>
        </w:rPr>
        <w:t>Parent Document:  </w:t>
      </w:r>
      <w:hyperlink r:id="rId30" w:tgtFrame="_blank" w:history="1">
        <w:r w:rsidRPr="00614E62">
          <w:rPr>
            <w:rStyle w:val="Hyperlink"/>
            <w:rFonts w:ascii="Verdana" w:eastAsiaTheme="majorEastAsia" w:hAnsi="Verdana"/>
          </w:rPr>
          <w:t>CALL 0049 Customer Care Internal and External Call Handling</w:t>
        </w:r>
      </w:hyperlink>
    </w:p>
    <w:p w14:paraId="1A04D6A7" w14:textId="43C1AF6E" w:rsidR="008F7F9E" w:rsidRDefault="001A23EA" w:rsidP="008F7F9E">
      <w:pPr>
        <w:jc w:val="right"/>
        <w:rPr>
          <w:rStyle w:val="Hyperlink"/>
        </w:rPr>
      </w:pPr>
      <w:hyperlink w:anchor="_top" w:history="1">
        <w:r w:rsidR="008F7F9E" w:rsidRPr="005A568C">
          <w:rPr>
            <w:rStyle w:val="Hyperlink"/>
          </w:rPr>
          <w:t>Top of the Document</w:t>
        </w:r>
      </w:hyperlink>
    </w:p>
    <w:p w14:paraId="1AAA9DEB" w14:textId="77777777" w:rsidR="00E82034" w:rsidRDefault="00E82034" w:rsidP="00E82034">
      <w:pPr>
        <w:pStyle w:val="NormalWeb"/>
        <w:spacing w:before="0" w:beforeAutospacing="0" w:after="0" w:afterAutospacing="0"/>
        <w:jc w:val="center"/>
        <w:rPr>
          <w:color w:val="000000"/>
          <w:sz w:val="27"/>
          <w:szCs w:val="27"/>
        </w:rPr>
      </w:pPr>
      <w:r>
        <w:rPr>
          <w:rFonts w:ascii="Verdana" w:hAnsi="Verdana"/>
          <w:color w:val="000000"/>
          <w:sz w:val="16"/>
          <w:szCs w:val="16"/>
        </w:rPr>
        <w:t>Not to Be Reproduced or Disclosed to Others without Prior Written Approval</w:t>
      </w:r>
    </w:p>
    <w:p w14:paraId="18D70BB1" w14:textId="1C048814" w:rsidR="00E82034" w:rsidRPr="00E82034" w:rsidRDefault="00E82034" w:rsidP="00E82034">
      <w:pPr>
        <w:pStyle w:val="NormalWeb"/>
        <w:spacing w:before="0" w:beforeAutospacing="0" w:after="0" w:afterAutospacing="0"/>
        <w:jc w:val="center"/>
        <w:rPr>
          <w:rStyle w:val="Hyperlink"/>
          <w:color w:val="000000"/>
          <w:sz w:val="27"/>
          <w:szCs w:val="27"/>
          <w:u w:val="none"/>
        </w:rPr>
      </w:pPr>
      <w:r>
        <w:rPr>
          <w:rFonts w:ascii="Verdana" w:hAnsi="Verdana"/>
          <w:b/>
          <w:bCs/>
          <w:color w:val="000000"/>
          <w:sz w:val="16"/>
          <w:szCs w:val="16"/>
        </w:rPr>
        <w:t>ELECTRONIC DATA = OFFICIAL VERSION / PAPER COPY = INFORMATIONAL ONLY</w:t>
      </w:r>
    </w:p>
    <w:sectPr w:rsidR="00E82034" w:rsidRPr="00E820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DC216" w14:textId="77777777" w:rsidR="00061418" w:rsidRDefault="00061418" w:rsidP="00A60C2C">
      <w:pPr>
        <w:spacing w:before="0" w:after="0"/>
      </w:pPr>
      <w:r>
        <w:separator/>
      </w:r>
    </w:p>
  </w:endnote>
  <w:endnote w:type="continuationSeparator" w:id="0">
    <w:p w14:paraId="179DAFA5" w14:textId="77777777" w:rsidR="00061418" w:rsidRDefault="00061418" w:rsidP="00A60C2C">
      <w:pPr>
        <w:spacing w:before="0" w:after="0"/>
      </w:pPr>
      <w:r>
        <w:continuationSeparator/>
      </w:r>
    </w:p>
  </w:endnote>
  <w:endnote w:type="continuationNotice" w:id="1">
    <w:p w14:paraId="0EE17825" w14:textId="77777777" w:rsidR="00061418" w:rsidRDefault="00061418">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F8422" w14:textId="77777777" w:rsidR="00061418" w:rsidRDefault="00061418" w:rsidP="00A60C2C">
      <w:pPr>
        <w:spacing w:before="0" w:after="0"/>
      </w:pPr>
      <w:r>
        <w:separator/>
      </w:r>
    </w:p>
  </w:footnote>
  <w:footnote w:type="continuationSeparator" w:id="0">
    <w:p w14:paraId="11FDB96F" w14:textId="77777777" w:rsidR="00061418" w:rsidRDefault="00061418" w:rsidP="00A60C2C">
      <w:pPr>
        <w:spacing w:before="0" w:after="0"/>
      </w:pPr>
      <w:r>
        <w:continuationSeparator/>
      </w:r>
    </w:p>
  </w:footnote>
  <w:footnote w:type="continuationNotice" w:id="1">
    <w:p w14:paraId="46EF3B25" w14:textId="77777777" w:rsidR="00061418" w:rsidRDefault="00061418">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D6ED6"/>
    <w:multiLevelType w:val="hybridMultilevel"/>
    <w:tmpl w:val="A0D49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65980"/>
    <w:multiLevelType w:val="hybridMultilevel"/>
    <w:tmpl w:val="3C3ACA1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DF15C3B"/>
    <w:multiLevelType w:val="hybridMultilevel"/>
    <w:tmpl w:val="24701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466EEB"/>
    <w:multiLevelType w:val="hybridMultilevel"/>
    <w:tmpl w:val="DCAC4F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9C23112"/>
    <w:multiLevelType w:val="hybridMultilevel"/>
    <w:tmpl w:val="5C7C7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F93077"/>
    <w:multiLevelType w:val="hybridMultilevel"/>
    <w:tmpl w:val="29863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F65010"/>
    <w:multiLevelType w:val="hybridMultilevel"/>
    <w:tmpl w:val="6F2E9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D71D2C"/>
    <w:multiLevelType w:val="hybridMultilevel"/>
    <w:tmpl w:val="955C6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2F3EF8"/>
    <w:multiLevelType w:val="hybridMultilevel"/>
    <w:tmpl w:val="D7A6B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8B708D"/>
    <w:multiLevelType w:val="hybridMultilevel"/>
    <w:tmpl w:val="63669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651918"/>
    <w:multiLevelType w:val="hybridMultilevel"/>
    <w:tmpl w:val="CC52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8A4DF4"/>
    <w:multiLevelType w:val="hybridMultilevel"/>
    <w:tmpl w:val="4E625CB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63009D6"/>
    <w:multiLevelType w:val="hybridMultilevel"/>
    <w:tmpl w:val="0B70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526E3B"/>
    <w:multiLevelType w:val="hybridMultilevel"/>
    <w:tmpl w:val="84B231E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213F0E"/>
    <w:multiLevelType w:val="hybridMultilevel"/>
    <w:tmpl w:val="91865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656B2A"/>
    <w:multiLevelType w:val="hybridMultilevel"/>
    <w:tmpl w:val="8BF013D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33439434">
    <w:abstractNumId w:val="8"/>
  </w:num>
  <w:num w:numId="2" w16cid:durableId="1915429077">
    <w:abstractNumId w:val="1"/>
  </w:num>
  <w:num w:numId="3" w16cid:durableId="1254319385">
    <w:abstractNumId w:val="11"/>
  </w:num>
  <w:num w:numId="4" w16cid:durableId="1317107687">
    <w:abstractNumId w:val="0"/>
  </w:num>
  <w:num w:numId="5" w16cid:durableId="842286262">
    <w:abstractNumId w:val="15"/>
  </w:num>
  <w:num w:numId="6" w16cid:durableId="954604512">
    <w:abstractNumId w:val="9"/>
  </w:num>
  <w:num w:numId="7" w16cid:durableId="473525675">
    <w:abstractNumId w:val="13"/>
  </w:num>
  <w:num w:numId="8" w16cid:durableId="2101633269">
    <w:abstractNumId w:val="2"/>
  </w:num>
  <w:num w:numId="9" w16cid:durableId="1421291421">
    <w:abstractNumId w:val="4"/>
  </w:num>
  <w:num w:numId="10" w16cid:durableId="1523204929">
    <w:abstractNumId w:val="14"/>
  </w:num>
  <w:num w:numId="11" w16cid:durableId="1191918065">
    <w:abstractNumId w:val="5"/>
  </w:num>
  <w:num w:numId="12" w16cid:durableId="1106999239">
    <w:abstractNumId w:val="6"/>
  </w:num>
  <w:num w:numId="13" w16cid:durableId="1480416474">
    <w:abstractNumId w:val="10"/>
  </w:num>
  <w:num w:numId="14" w16cid:durableId="1883128069">
    <w:abstractNumId w:val="7"/>
  </w:num>
  <w:num w:numId="15" w16cid:durableId="514467050">
    <w:abstractNumId w:val="12"/>
  </w:num>
  <w:num w:numId="16" w16cid:durableId="19427598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26C"/>
    <w:rsid w:val="00031292"/>
    <w:rsid w:val="00061418"/>
    <w:rsid w:val="001A23EA"/>
    <w:rsid w:val="00253F11"/>
    <w:rsid w:val="00300230"/>
    <w:rsid w:val="00377453"/>
    <w:rsid w:val="00530D10"/>
    <w:rsid w:val="005A568C"/>
    <w:rsid w:val="005A7C80"/>
    <w:rsid w:val="005C5BE5"/>
    <w:rsid w:val="005F5514"/>
    <w:rsid w:val="0060626C"/>
    <w:rsid w:val="00621784"/>
    <w:rsid w:val="007C06FB"/>
    <w:rsid w:val="007C6F50"/>
    <w:rsid w:val="008F7F9E"/>
    <w:rsid w:val="00924B33"/>
    <w:rsid w:val="009631D4"/>
    <w:rsid w:val="00A60C2C"/>
    <w:rsid w:val="00A812ED"/>
    <w:rsid w:val="00A83A30"/>
    <w:rsid w:val="00AA1B35"/>
    <w:rsid w:val="00B321AC"/>
    <w:rsid w:val="00CB13A9"/>
    <w:rsid w:val="00D178FD"/>
    <w:rsid w:val="00DD0A18"/>
    <w:rsid w:val="00E226E8"/>
    <w:rsid w:val="00E82034"/>
    <w:rsid w:val="00F05554"/>
    <w:rsid w:val="00F30CB8"/>
    <w:rsid w:val="182D9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6022D3"/>
  <w15:chartTrackingRefBased/>
  <w15:docId w15:val="{1705F99D-3DD9-4071-86C5-660849F19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26C"/>
    <w:pPr>
      <w:spacing w:before="120" w:after="120" w:line="240" w:lineRule="auto"/>
    </w:pPr>
    <w:rPr>
      <w:rFonts w:ascii="Verdana" w:hAnsi="Verdana"/>
      <w:sz w:val="24"/>
    </w:rPr>
  </w:style>
  <w:style w:type="paragraph" w:styleId="Heading1">
    <w:name w:val="heading 1"/>
    <w:basedOn w:val="Normal"/>
    <w:next w:val="Normal"/>
    <w:link w:val="Heading1Char"/>
    <w:uiPriority w:val="9"/>
    <w:qFormat/>
    <w:rsid w:val="00E820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0626C"/>
    <w:pPr>
      <w:keepNext/>
      <w:keepLines/>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A60C2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0626C"/>
    <w:rPr>
      <w:rFonts w:ascii="Verdana" w:eastAsiaTheme="majorEastAsia" w:hAnsi="Verdana" w:cstheme="majorBidi"/>
      <w:b/>
      <w:sz w:val="28"/>
      <w:szCs w:val="26"/>
    </w:rPr>
  </w:style>
  <w:style w:type="table" w:styleId="TableGrid">
    <w:name w:val="Table Grid"/>
    <w:basedOn w:val="TableNormal"/>
    <w:uiPriority w:val="39"/>
    <w:rsid w:val="006062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626C"/>
    <w:rPr>
      <w:color w:val="0563C1" w:themeColor="hyperlink"/>
      <w:u w:val="single"/>
    </w:rPr>
  </w:style>
  <w:style w:type="paragraph" w:styleId="ListParagraph">
    <w:name w:val="List Paragraph"/>
    <w:basedOn w:val="Normal"/>
    <w:uiPriority w:val="34"/>
    <w:qFormat/>
    <w:rsid w:val="0060626C"/>
    <w:pPr>
      <w:ind w:left="720"/>
      <w:contextualSpacing/>
    </w:pPr>
  </w:style>
  <w:style w:type="character" w:styleId="CommentReference">
    <w:name w:val="annotation reference"/>
    <w:basedOn w:val="DefaultParagraphFont"/>
    <w:uiPriority w:val="99"/>
    <w:semiHidden/>
    <w:unhideWhenUsed/>
    <w:rsid w:val="00DD0A18"/>
    <w:rPr>
      <w:sz w:val="16"/>
      <w:szCs w:val="16"/>
    </w:rPr>
  </w:style>
  <w:style w:type="paragraph" w:styleId="CommentText">
    <w:name w:val="annotation text"/>
    <w:basedOn w:val="Normal"/>
    <w:link w:val="CommentTextChar"/>
    <w:uiPriority w:val="99"/>
    <w:unhideWhenUsed/>
    <w:rsid w:val="00DD0A18"/>
    <w:rPr>
      <w:sz w:val="20"/>
      <w:szCs w:val="20"/>
    </w:rPr>
  </w:style>
  <w:style w:type="character" w:customStyle="1" w:styleId="CommentTextChar">
    <w:name w:val="Comment Text Char"/>
    <w:basedOn w:val="DefaultParagraphFont"/>
    <w:link w:val="CommentText"/>
    <w:uiPriority w:val="99"/>
    <w:rsid w:val="00DD0A18"/>
    <w:rPr>
      <w:rFonts w:ascii="Verdana" w:hAnsi="Verdana"/>
      <w:sz w:val="20"/>
      <w:szCs w:val="20"/>
    </w:rPr>
  </w:style>
  <w:style w:type="character" w:styleId="FollowedHyperlink">
    <w:name w:val="FollowedHyperlink"/>
    <w:basedOn w:val="DefaultParagraphFont"/>
    <w:uiPriority w:val="99"/>
    <w:semiHidden/>
    <w:unhideWhenUsed/>
    <w:rsid w:val="00DD0A18"/>
    <w:rPr>
      <w:color w:val="954F72" w:themeColor="followedHyperlink"/>
      <w:u w:val="single"/>
    </w:rPr>
  </w:style>
  <w:style w:type="character" w:customStyle="1" w:styleId="Heading3Char">
    <w:name w:val="Heading 3 Char"/>
    <w:basedOn w:val="DefaultParagraphFont"/>
    <w:link w:val="Heading3"/>
    <w:uiPriority w:val="9"/>
    <w:semiHidden/>
    <w:rsid w:val="00A60C2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semiHidden/>
    <w:unhideWhenUsed/>
    <w:rsid w:val="00AA1B35"/>
    <w:pPr>
      <w:tabs>
        <w:tab w:val="center" w:pos="4680"/>
        <w:tab w:val="right" w:pos="9360"/>
      </w:tabs>
      <w:spacing w:before="0" w:after="0"/>
    </w:pPr>
  </w:style>
  <w:style w:type="character" w:customStyle="1" w:styleId="HeaderChar">
    <w:name w:val="Header Char"/>
    <w:basedOn w:val="DefaultParagraphFont"/>
    <w:link w:val="Header"/>
    <w:uiPriority w:val="99"/>
    <w:semiHidden/>
    <w:rsid w:val="00AA1B35"/>
    <w:rPr>
      <w:rFonts w:ascii="Verdana" w:hAnsi="Verdana"/>
      <w:sz w:val="24"/>
    </w:rPr>
  </w:style>
  <w:style w:type="paragraph" w:styleId="Footer">
    <w:name w:val="footer"/>
    <w:basedOn w:val="Normal"/>
    <w:link w:val="FooterChar"/>
    <w:uiPriority w:val="99"/>
    <w:semiHidden/>
    <w:unhideWhenUsed/>
    <w:rsid w:val="00AA1B35"/>
    <w:pPr>
      <w:tabs>
        <w:tab w:val="center" w:pos="4680"/>
        <w:tab w:val="right" w:pos="9360"/>
      </w:tabs>
      <w:spacing w:before="0" w:after="0"/>
    </w:pPr>
  </w:style>
  <w:style w:type="character" w:customStyle="1" w:styleId="FooterChar">
    <w:name w:val="Footer Char"/>
    <w:basedOn w:val="DefaultParagraphFont"/>
    <w:link w:val="Footer"/>
    <w:uiPriority w:val="99"/>
    <w:semiHidden/>
    <w:rsid w:val="00AA1B35"/>
    <w:rPr>
      <w:rFonts w:ascii="Verdana" w:hAnsi="Verdana"/>
      <w:sz w:val="24"/>
    </w:rPr>
  </w:style>
  <w:style w:type="character" w:styleId="Mention">
    <w:name w:val="Mention"/>
    <w:basedOn w:val="DefaultParagraphFont"/>
    <w:uiPriority w:val="99"/>
    <w:unhideWhenUsed/>
    <w:rPr>
      <w:color w:val="2B579A"/>
      <w:shd w:val="clear" w:color="auto" w:fill="E6E6E6"/>
    </w:rPr>
  </w:style>
  <w:style w:type="paragraph" w:styleId="NormalWeb">
    <w:name w:val="Normal (Web)"/>
    <w:basedOn w:val="Normal"/>
    <w:uiPriority w:val="99"/>
    <w:unhideWhenUsed/>
    <w:rsid w:val="008F7F9E"/>
    <w:pPr>
      <w:spacing w:before="100" w:beforeAutospacing="1" w:after="100" w:afterAutospacing="1"/>
    </w:pPr>
    <w:rPr>
      <w:rFonts w:ascii="Times New Roman" w:eastAsia="Times New Roman" w:hAnsi="Times New Roman" w:cs="Times New Roman"/>
      <w:szCs w:val="24"/>
    </w:rPr>
  </w:style>
  <w:style w:type="character" w:styleId="UnresolvedMention">
    <w:name w:val="Unresolved Mention"/>
    <w:basedOn w:val="DefaultParagraphFont"/>
    <w:uiPriority w:val="99"/>
    <w:semiHidden/>
    <w:unhideWhenUsed/>
    <w:rsid w:val="008F7F9E"/>
    <w:rPr>
      <w:color w:val="605E5C"/>
      <w:shd w:val="clear" w:color="auto" w:fill="E1DFDD"/>
    </w:rPr>
  </w:style>
  <w:style w:type="character" w:customStyle="1" w:styleId="Heading1Char">
    <w:name w:val="Heading 1 Char"/>
    <w:basedOn w:val="DefaultParagraphFont"/>
    <w:link w:val="Heading1"/>
    <w:uiPriority w:val="9"/>
    <w:rsid w:val="00E82034"/>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E8203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784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hesource.cvshealth.com/nuxeo/thesource/" TargetMode="Externa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thesource.cvshealth.com/nuxeo/thesource/" TargetMode="Externa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thesource.cvshealth.com/nuxeo/thesource/" TargetMode="External"/><Relationship Id="rId20" Type="http://schemas.openxmlformats.org/officeDocument/2006/relationships/hyperlink" Target="https://thesource.cvshealth.com/nuxeo/thesource/" TargetMode="External"/><Relationship Id="rId29" Type="http://schemas.openxmlformats.org/officeDocument/2006/relationships/hyperlink" Target="https://thesource.cvshealth.com/nuxeo/thesour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hesource.cvshealth.com/nuxeo/thesource/" TargetMode="External"/><Relationship Id="rId23" Type="http://schemas.openxmlformats.org/officeDocument/2006/relationships/image" Target="media/image10.png"/><Relationship Id="rId28" Type="http://schemas.openxmlformats.org/officeDocument/2006/relationships/hyperlink" Target="https://thesource.cvshealth.com/nuxeo/thesource/"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thesource.cvshealth.com/nuxeo/thesource/" TargetMode="External"/><Relationship Id="rId27" Type="http://schemas.openxmlformats.org/officeDocument/2006/relationships/image" Target="media/image14.png"/><Relationship Id="rId30" Type="http://schemas.openxmlformats.org/officeDocument/2006/relationships/hyperlink" Target="https://policy.corp.cvscaremark.com/pnp/faces/DocRenderer?documentId=CALL-00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0828F-D50F-402C-8825-7F60749F4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1393</Words>
  <Characters>7943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Hotchkiss, Eric A</dc:creator>
  <cp:keywords/>
  <dc:description/>
  <cp:lastModifiedBy>Dugdale, Brienna</cp:lastModifiedBy>
  <cp:revision>2</cp:revision>
  <dcterms:created xsi:type="dcterms:W3CDTF">2024-04-19T12:03:00Z</dcterms:created>
  <dcterms:modified xsi:type="dcterms:W3CDTF">2024-04-19T12:03:00Z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2023-12-21T00:35:28Z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38a11e16-e436-4f73-a72d-de031d87a2c4</vt:lpwstr>
  </property>
  <property fmtid="{D5CDD505-2E9C-101B-9397-08002B2CF9AE}" pid="8" name="MSIP_Label_1ecdf243-b9b0-4f63-8694-76742e4201b7_ContentBits">
    <vt:lpwstr>0</vt:lpwstr>
  </property>
</Properties>
</file>