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0152E" w14:textId="7AED488E" w:rsidR="0053398A" w:rsidRDefault="00605D9A">
      <w:pPr>
        <w:pStyle w:val="Heading1"/>
        <w:rPr>
          <w:rFonts w:ascii="Verdana" w:hAnsi="Verdana"/>
          <w:bCs/>
          <w:color w:val="auto"/>
          <w:sz w:val="36"/>
          <w:szCs w:val="18"/>
        </w:rPr>
      </w:pPr>
      <w:bookmarkStart w:id="0" w:name="_top"/>
      <w:bookmarkEnd w:id="0"/>
      <w:r>
        <w:rPr>
          <w:rFonts w:ascii="Verdana" w:hAnsi="Verdana"/>
          <w:bCs/>
          <w:color w:val="auto"/>
          <w:sz w:val="36"/>
        </w:rPr>
        <w:t xml:space="preserve">Compass - </w:t>
      </w:r>
      <w:r w:rsidR="0053398A">
        <w:rPr>
          <w:rFonts w:ascii="Verdana" w:hAnsi="Verdana"/>
          <w:bCs/>
          <w:color w:val="auto"/>
          <w:sz w:val="36"/>
        </w:rPr>
        <w:t>Mixed Medication / Incorrect Medication Dispensed</w:t>
      </w:r>
    </w:p>
    <w:p w14:paraId="5EFA4D3F" w14:textId="652169F0" w:rsidR="005C449B" w:rsidRDefault="0003002D">
      <w:pPr>
        <w:pStyle w:val="TOC1"/>
        <w:tabs>
          <w:tab w:val="right" w:leader="dot" w:pos="12950"/>
        </w:tabs>
        <w:rPr>
          <w:rFonts w:asciiTheme="minorHAnsi" w:eastAsiaTheme="minorEastAsia" w:hAnsiTheme="minorHAnsi" w:cstheme="minorBidi"/>
          <w:noProof/>
          <w:sz w:val="22"/>
          <w:szCs w:val="22"/>
        </w:rPr>
      </w:pPr>
      <w:r>
        <w:rPr>
          <w:rFonts w:ascii="Verdana" w:hAnsi="Verdana"/>
          <w:b/>
        </w:rPr>
        <w:fldChar w:fldCharType="begin"/>
      </w:r>
      <w:r>
        <w:rPr>
          <w:rFonts w:ascii="Verdana" w:hAnsi="Verdana"/>
          <w:b/>
        </w:rPr>
        <w:instrText xml:space="preserve"> TOC \n \h \z \u \t "Heading 2,1,Heading 3,2" </w:instrText>
      </w:r>
      <w:r>
        <w:rPr>
          <w:rFonts w:ascii="Verdana" w:hAnsi="Verdana"/>
          <w:b/>
        </w:rPr>
        <w:fldChar w:fldCharType="separate"/>
      </w:r>
      <w:hyperlink w:anchor="_Toc159845535" w:history="1">
        <w:r w:rsidR="005C449B" w:rsidRPr="004D2B37">
          <w:rPr>
            <w:rStyle w:val="Hyperlink"/>
            <w:rFonts w:ascii="Verdana" w:hAnsi="Verdana"/>
            <w:noProof/>
          </w:rPr>
          <w:t>Process</w:t>
        </w:r>
      </w:hyperlink>
    </w:p>
    <w:p w14:paraId="437265F8" w14:textId="26EE956B" w:rsidR="005C449B" w:rsidRDefault="005C449B">
      <w:pPr>
        <w:pStyle w:val="TOC1"/>
        <w:tabs>
          <w:tab w:val="right" w:leader="dot" w:pos="12950"/>
        </w:tabs>
        <w:rPr>
          <w:rFonts w:asciiTheme="minorHAnsi" w:eastAsiaTheme="minorEastAsia" w:hAnsiTheme="minorHAnsi" w:cstheme="minorBidi"/>
          <w:noProof/>
          <w:sz w:val="22"/>
          <w:szCs w:val="22"/>
        </w:rPr>
      </w:pPr>
      <w:hyperlink w:anchor="_Toc159845536" w:history="1">
        <w:r w:rsidRPr="004D2B37">
          <w:rPr>
            <w:rStyle w:val="Hyperlink"/>
            <w:rFonts w:ascii="Verdana" w:hAnsi="Verdana"/>
            <w:noProof/>
          </w:rPr>
          <w:t>Related Documents</w:t>
        </w:r>
      </w:hyperlink>
    </w:p>
    <w:p w14:paraId="6C7898F4" w14:textId="16BEAD25" w:rsidR="00181451" w:rsidRDefault="0003002D">
      <w:pPr>
        <w:rPr>
          <w:rFonts w:ascii="Verdana" w:hAnsi="Verdana"/>
        </w:rPr>
      </w:pPr>
      <w:r>
        <w:rPr>
          <w:rFonts w:ascii="Verdana" w:hAnsi="Verdana"/>
          <w:b/>
        </w:rPr>
        <w:fldChar w:fldCharType="end"/>
      </w:r>
      <w:r w:rsidR="006F1289">
        <w:rPr>
          <w:rFonts w:ascii="Verdana" w:hAnsi="Verdana"/>
        </w:rPr>
        <w:t xml:space="preserve"> </w:t>
      </w:r>
    </w:p>
    <w:p w14:paraId="6990C638" w14:textId="1BCB71E6" w:rsidR="0053398A" w:rsidRDefault="00A77C81" w:rsidP="003366E2">
      <w:pPr>
        <w:rPr>
          <w:rFonts w:ascii="Verdana" w:hAnsi="Verdana"/>
        </w:rPr>
      </w:pPr>
      <w:bookmarkStart w:id="1" w:name="_Overview"/>
      <w:bookmarkEnd w:id="1"/>
      <w:r w:rsidRPr="003366E2">
        <w:rPr>
          <w:rFonts w:ascii="Verdana" w:hAnsi="Verdana"/>
          <w:b/>
          <w:bCs/>
        </w:rPr>
        <w:t>Description:</w:t>
      </w:r>
      <w:r>
        <w:rPr>
          <w:rFonts w:ascii="Verdana" w:hAnsi="Verdana"/>
        </w:rPr>
        <w:t xml:space="preserve">  </w:t>
      </w:r>
      <w:r w:rsidR="00A7021C">
        <w:rPr>
          <w:rFonts w:ascii="Verdana" w:hAnsi="Verdana"/>
        </w:rPr>
        <w:t>P</w:t>
      </w:r>
      <w:r w:rsidR="0053398A" w:rsidRPr="0003002D">
        <w:rPr>
          <w:rFonts w:ascii="Verdana" w:hAnsi="Verdana"/>
        </w:rPr>
        <w:t xml:space="preserve">rocess </w:t>
      </w:r>
      <w:r w:rsidR="00264C34">
        <w:rPr>
          <w:rFonts w:ascii="Verdana" w:hAnsi="Verdana"/>
        </w:rPr>
        <w:t xml:space="preserve">for </w:t>
      </w:r>
      <w:r w:rsidR="0053398A" w:rsidRPr="0003002D">
        <w:rPr>
          <w:rFonts w:ascii="Verdana" w:hAnsi="Verdana"/>
        </w:rPr>
        <w:t xml:space="preserve">if a </w:t>
      </w:r>
      <w:r w:rsidR="00316389" w:rsidRPr="0003002D">
        <w:rPr>
          <w:rFonts w:ascii="Verdana" w:hAnsi="Verdana"/>
        </w:rPr>
        <w:t>Member</w:t>
      </w:r>
      <w:r w:rsidR="0053398A" w:rsidRPr="0003002D">
        <w:rPr>
          <w:rFonts w:ascii="Verdana" w:hAnsi="Verdana"/>
        </w:rPr>
        <w:t xml:space="preserve"> calls Customer Care to report that the medication they received was not what was prescribed or expected. Request is only honored if within 180 days from ship date, with the ship date being counted as </w:t>
      </w:r>
      <w:r>
        <w:rPr>
          <w:rFonts w:ascii="Verdana" w:hAnsi="Verdana"/>
        </w:rPr>
        <w:t>D</w:t>
      </w:r>
      <w:r w:rsidRPr="0003002D">
        <w:rPr>
          <w:rFonts w:ascii="Verdana" w:hAnsi="Verdana"/>
        </w:rPr>
        <w:t xml:space="preserve">ay </w:t>
      </w:r>
      <w:r w:rsidR="0053398A" w:rsidRPr="0003002D">
        <w:rPr>
          <w:rFonts w:ascii="Verdana" w:hAnsi="Verdana"/>
        </w:rPr>
        <w:t>1.</w:t>
      </w:r>
    </w:p>
    <w:p w14:paraId="07F4C1D9" w14:textId="77777777" w:rsidR="002A02DA" w:rsidRDefault="002A02DA" w:rsidP="003366E2">
      <w:pP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3398A" w14:paraId="1A513C4C" w14:textId="77777777">
        <w:tc>
          <w:tcPr>
            <w:tcW w:w="5000" w:type="pct"/>
            <w:shd w:val="clear" w:color="auto" w:fill="C0C0C0"/>
          </w:tcPr>
          <w:p w14:paraId="72113CAA" w14:textId="7E4932AC" w:rsidR="0053398A" w:rsidRDefault="0053398A" w:rsidP="00A7021C">
            <w:pPr>
              <w:pStyle w:val="Heading2"/>
              <w:spacing w:before="120" w:after="120"/>
              <w:rPr>
                <w:rFonts w:ascii="Verdana" w:hAnsi="Verdana"/>
                <w:i w:val="0"/>
                <w:iCs w:val="0"/>
              </w:rPr>
            </w:pPr>
            <w:bookmarkStart w:id="2" w:name="_Various_Work_Instructions"/>
            <w:bookmarkStart w:id="3" w:name="_Process"/>
            <w:bookmarkStart w:id="4" w:name="_Various_Work_Instructions1"/>
            <w:bookmarkStart w:id="5" w:name="_Various_Work_Instructions_1"/>
            <w:bookmarkStart w:id="6" w:name="_Toc479751340"/>
            <w:bookmarkStart w:id="7" w:name="_Toc159845535"/>
            <w:bookmarkEnd w:id="2"/>
            <w:bookmarkEnd w:id="3"/>
            <w:bookmarkEnd w:id="4"/>
            <w:bookmarkEnd w:id="5"/>
            <w:r>
              <w:rPr>
                <w:rFonts w:ascii="Verdana" w:hAnsi="Verdana"/>
                <w:i w:val="0"/>
                <w:iCs w:val="0"/>
              </w:rPr>
              <w:t>Process</w:t>
            </w:r>
            <w:bookmarkEnd w:id="6"/>
            <w:bookmarkEnd w:id="7"/>
          </w:p>
        </w:tc>
      </w:tr>
    </w:tbl>
    <w:p w14:paraId="3982F0DF" w14:textId="77777777" w:rsidR="001021AB" w:rsidRDefault="0053398A" w:rsidP="00A7021C">
      <w:pPr>
        <w:spacing w:before="120" w:after="120"/>
        <w:rPr>
          <w:rFonts w:ascii="Verdana" w:hAnsi="Verdana"/>
        </w:rPr>
      </w:pPr>
      <w:r>
        <w:rPr>
          <w:rFonts w:ascii="Verdana" w:hAnsi="Verdana"/>
        </w:rPr>
        <w:t>Perform the follow steps to handle a call regarding “Mixed / Incorrect Medication Dispensed”: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1"/>
        <w:gridCol w:w="3318"/>
        <w:gridCol w:w="8881"/>
      </w:tblGrid>
      <w:tr w:rsidR="00CD28FF" w14:paraId="4920806A" w14:textId="77777777" w:rsidTr="00285324">
        <w:tc>
          <w:tcPr>
            <w:tcW w:w="447" w:type="pct"/>
            <w:shd w:val="clear" w:color="auto" w:fill="D9D9D9" w:themeFill="background1" w:themeFillShade="D9"/>
          </w:tcPr>
          <w:p w14:paraId="6F5F7CDE" w14:textId="77777777" w:rsidR="0053398A" w:rsidRDefault="0053398A" w:rsidP="00A7021C">
            <w:pPr>
              <w:spacing w:before="120" w:after="120"/>
              <w:jc w:val="center"/>
              <w:rPr>
                <w:rFonts w:ascii="Verdana" w:hAnsi="Verdana"/>
                <w:b/>
              </w:rPr>
            </w:pPr>
            <w:r>
              <w:rPr>
                <w:rFonts w:ascii="Verdana" w:hAnsi="Verdana"/>
                <w:b/>
              </w:rPr>
              <w:t>Step</w:t>
            </w:r>
          </w:p>
        </w:tc>
        <w:tc>
          <w:tcPr>
            <w:tcW w:w="4553" w:type="pct"/>
            <w:gridSpan w:val="2"/>
            <w:shd w:val="clear" w:color="auto" w:fill="D9D9D9" w:themeFill="background1" w:themeFillShade="D9"/>
          </w:tcPr>
          <w:p w14:paraId="3D463308" w14:textId="77777777" w:rsidR="0053398A" w:rsidRDefault="0053398A" w:rsidP="00A7021C">
            <w:pPr>
              <w:spacing w:before="120" w:after="120"/>
              <w:jc w:val="center"/>
              <w:rPr>
                <w:rFonts w:ascii="Verdana" w:hAnsi="Verdana"/>
                <w:b/>
              </w:rPr>
            </w:pPr>
            <w:r>
              <w:rPr>
                <w:rFonts w:ascii="Verdana" w:hAnsi="Verdana"/>
                <w:b/>
              </w:rPr>
              <w:t>Action</w:t>
            </w:r>
          </w:p>
        </w:tc>
      </w:tr>
      <w:tr w:rsidR="00CD28FF" w14:paraId="1EC18218" w14:textId="77777777" w:rsidTr="00285324">
        <w:tc>
          <w:tcPr>
            <w:tcW w:w="447" w:type="pct"/>
          </w:tcPr>
          <w:p w14:paraId="7EEB396C" w14:textId="77777777" w:rsidR="0053398A" w:rsidRDefault="006F1289" w:rsidP="00A7021C">
            <w:pPr>
              <w:spacing w:before="120" w:after="120"/>
              <w:jc w:val="center"/>
              <w:rPr>
                <w:rFonts w:ascii="Verdana" w:hAnsi="Verdana"/>
                <w:b/>
              </w:rPr>
            </w:pPr>
            <w:r>
              <w:rPr>
                <w:rFonts w:ascii="Verdana" w:hAnsi="Verdana"/>
                <w:b/>
              </w:rPr>
              <w:t>1</w:t>
            </w:r>
          </w:p>
        </w:tc>
        <w:tc>
          <w:tcPr>
            <w:tcW w:w="4553" w:type="pct"/>
            <w:gridSpan w:val="2"/>
          </w:tcPr>
          <w:p w14:paraId="2106D90D" w14:textId="63F40131" w:rsidR="0053398A" w:rsidRPr="009F217D" w:rsidRDefault="0053398A" w:rsidP="00A7021C">
            <w:pPr>
              <w:spacing w:before="120" w:after="120" w:line="240" w:lineRule="atLeast"/>
              <w:textAlignment w:val="top"/>
              <w:rPr>
                <w:rFonts w:ascii="Verdana" w:hAnsi="Verdana"/>
              </w:rPr>
            </w:pPr>
            <w:r w:rsidRPr="009F217D">
              <w:rPr>
                <w:rFonts w:ascii="Verdana" w:hAnsi="Verdana"/>
              </w:rPr>
              <w:t xml:space="preserve">Obtain </w:t>
            </w:r>
            <w:r w:rsidR="00285324" w:rsidRPr="009F217D">
              <w:rPr>
                <w:rFonts w:ascii="Verdana" w:hAnsi="Verdana"/>
              </w:rPr>
              <w:t xml:space="preserve">the </w:t>
            </w:r>
            <w:r w:rsidRPr="009F217D">
              <w:rPr>
                <w:rFonts w:ascii="Verdana" w:hAnsi="Verdana"/>
              </w:rPr>
              <w:t xml:space="preserve">Prescription Number of </w:t>
            </w:r>
            <w:r w:rsidR="00285324" w:rsidRPr="009F217D">
              <w:rPr>
                <w:rFonts w:ascii="Verdana" w:hAnsi="Verdana"/>
              </w:rPr>
              <w:t xml:space="preserve">the </w:t>
            </w:r>
            <w:r w:rsidRPr="009F217D">
              <w:rPr>
                <w:rFonts w:ascii="Verdana" w:hAnsi="Verdana"/>
              </w:rPr>
              <w:t>mixed/incorrect medication.</w:t>
            </w:r>
          </w:p>
        </w:tc>
      </w:tr>
      <w:tr w:rsidR="00285324" w14:paraId="42357CA8" w14:textId="77777777" w:rsidTr="00285324">
        <w:tc>
          <w:tcPr>
            <w:tcW w:w="447" w:type="pct"/>
          </w:tcPr>
          <w:p w14:paraId="2D1F26B9" w14:textId="77777777" w:rsidR="00285324" w:rsidRDefault="00285324" w:rsidP="00A7021C">
            <w:pPr>
              <w:spacing w:before="120" w:after="120"/>
              <w:jc w:val="center"/>
              <w:rPr>
                <w:rFonts w:ascii="Verdana" w:hAnsi="Verdana"/>
                <w:b/>
              </w:rPr>
            </w:pPr>
          </w:p>
        </w:tc>
        <w:tc>
          <w:tcPr>
            <w:tcW w:w="4553" w:type="pct"/>
            <w:gridSpan w:val="2"/>
          </w:tcPr>
          <w:p w14:paraId="1F1D4D91" w14:textId="0AD5CA28" w:rsidR="00285324" w:rsidRDefault="00285324" w:rsidP="00A7021C">
            <w:pPr>
              <w:spacing w:before="120" w:after="120"/>
              <w:textAlignment w:val="top"/>
              <w:rPr>
                <w:rFonts w:ascii="Verdana" w:hAnsi="Verdana"/>
                <w:color w:val="333333"/>
              </w:rPr>
            </w:pPr>
            <w:r w:rsidRPr="009F217D">
              <w:rPr>
                <w:rFonts w:ascii="Verdana" w:hAnsi="Verdana"/>
              </w:rPr>
              <w:t xml:space="preserve">From the Claims Landing Page in Compass, click the </w:t>
            </w:r>
            <w:r w:rsidRPr="009F217D">
              <w:rPr>
                <w:rFonts w:ascii="Verdana" w:hAnsi="Verdana"/>
                <w:b/>
                <w:bCs/>
              </w:rPr>
              <w:t>Mail Order History</w:t>
            </w:r>
            <w:r w:rsidRPr="009F217D">
              <w:rPr>
                <w:rFonts w:ascii="Verdana" w:hAnsi="Verdana"/>
              </w:rPr>
              <w:t xml:space="preserve"> tab.</w:t>
            </w:r>
          </w:p>
        </w:tc>
      </w:tr>
      <w:tr w:rsidR="00CD28FF" w14:paraId="72883A39" w14:textId="77777777" w:rsidTr="00285324">
        <w:tc>
          <w:tcPr>
            <w:tcW w:w="447" w:type="pct"/>
          </w:tcPr>
          <w:p w14:paraId="655151E2" w14:textId="1182B6D9" w:rsidR="00CD28FF" w:rsidRDefault="00CD28FF" w:rsidP="00A7021C">
            <w:pPr>
              <w:spacing w:before="120" w:after="120"/>
              <w:jc w:val="center"/>
              <w:rPr>
                <w:rFonts w:ascii="Verdana" w:hAnsi="Verdana"/>
                <w:b/>
              </w:rPr>
            </w:pPr>
            <w:r>
              <w:rPr>
                <w:rFonts w:ascii="Verdana" w:hAnsi="Verdana"/>
                <w:b/>
              </w:rPr>
              <w:t>2</w:t>
            </w:r>
          </w:p>
        </w:tc>
        <w:tc>
          <w:tcPr>
            <w:tcW w:w="4553" w:type="pct"/>
            <w:gridSpan w:val="2"/>
          </w:tcPr>
          <w:p w14:paraId="4745CF1D" w14:textId="4AC7A594" w:rsidR="00CD28FF" w:rsidRPr="009F217D" w:rsidRDefault="00CD28FF" w:rsidP="00A7021C">
            <w:pPr>
              <w:spacing w:before="120" w:after="120"/>
              <w:textAlignment w:val="top"/>
              <w:rPr>
                <w:rStyle w:val="ui-provider"/>
                <w:rFonts w:ascii="Verdana" w:hAnsi="Verdana"/>
              </w:rPr>
            </w:pPr>
            <w:bookmarkStart w:id="8" w:name="OLE_LINK2"/>
            <w:r w:rsidRPr="009F217D">
              <w:rPr>
                <w:rFonts w:ascii="Verdana" w:hAnsi="Verdana"/>
              </w:rPr>
              <w:t>C</w:t>
            </w:r>
            <w:r w:rsidRPr="009F217D">
              <w:rPr>
                <w:rStyle w:val="ui-provider"/>
                <w:rFonts w:ascii="Verdana" w:hAnsi="Verdana"/>
              </w:rPr>
              <w:t xml:space="preserve">lick the chevron arrow next to the </w:t>
            </w:r>
            <w:r w:rsidRPr="009F217D">
              <w:rPr>
                <w:rStyle w:val="Strong"/>
                <w:rFonts w:ascii="Verdana" w:hAnsi="Verdana"/>
              </w:rPr>
              <w:t xml:space="preserve">Order Number </w:t>
            </w:r>
            <w:r w:rsidRPr="009F217D">
              <w:rPr>
                <w:rStyle w:val="ui-provider"/>
                <w:rFonts w:ascii="Verdana" w:hAnsi="Verdana"/>
              </w:rPr>
              <w:t>link</w:t>
            </w:r>
            <w:r w:rsidR="00285324" w:rsidRPr="009F217D">
              <w:rPr>
                <w:rStyle w:val="ui-provider"/>
                <w:rFonts w:ascii="Verdana" w:hAnsi="Verdana"/>
              </w:rPr>
              <w:t>(s)</w:t>
            </w:r>
            <w:r w:rsidRPr="009F217D">
              <w:rPr>
                <w:rStyle w:val="ui-provider"/>
                <w:rFonts w:ascii="Verdana" w:hAnsi="Verdana"/>
              </w:rPr>
              <w:t xml:space="preserve"> to expand/collapse a preview of the prescriptions in the order. </w:t>
            </w:r>
            <w:r w:rsidR="00285324" w:rsidRPr="009F217D">
              <w:rPr>
                <w:rStyle w:val="ui-provider"/>
                <w:rFonts w:ascii="Verdana" w:hAnsi="Verdana"/>
              </w:rPr>
              <w:t>Locate the Prescription Number and c</w:t>
            </w:r>
            <w:r w:rsidRPr="009F217D">
              <w:rPr>
                <w:rStyle w:val="ui-provider"/>
                <w:rFonts w:ascii="Verdana" w:hAnsi="Verdana"/>
              </w:rPr>
              <w:t xml:space="preserve">lick the </w:t>
            </w:r>
            <w:r w:rsidRPr="009F217D">
              <w:rPr>
                <w:rStyle w:val="ui-provider"/>
                <w:rFonts w:ascii="Verdana" w:hAnsi="Verdana"/>
                <w:b/>
                <w:bCs/>
              </w:rPr>
              <w:t>Rx #</w:t>
            </w:r>
            <w:r w:rsidRPr="009F217D">
              <w:rPr>
                <w:rStyle w:val="ui-provider"/>
                <w:rFonts w:ascii="Verdana" w:hAnsi="Verdana"/>
              </w:rPr>
              <w:t xml:space="preserve"> hyperlink.</w:t>
            </w:r>
          </w:p>
          <w:p w14:paraId="5C2760CD" w14:textId="77777777" w:rsidR="00CD28FF" w:rsidRDefault="00CD28FF" w:rsidP="00A7021C">
            <w:pPr>
              <w:spacing w:before="120" w:after="120"/>
              <w:textAlignment w:val="top"/>
              <w:rPr>
                <w:rStyle w:val="ui-provider"/>
                <w:rFonts w:ascii="Verdana" w:hAnsi="Verdana"/>
              </w:rPr>
            </w:pPr>
          </w:p>
          <w:p w14:paraId="6DB98D6F" w14:textId="5DF02E25" w:rsidR="00CD28FF" w:rsidRDefault="00CD28FF" w:rsidP="00A7021C">
            <w:pPr>
              <w:spacing w:before="120" w:after="120"/>
              <w:jc w:val="center"/>
              <w:textAlignment w:val="top"/>
              <w:rPr>
                <w:rStyle w:val="ui-provider"/>
                <w:rFonts w:ascii="Verdana" w:hAnsi="Verdana"/>
              </w:rPr>
            </w:pPr>
            <w:r>
              <w:rPr>
                <w:noProof/>
              </w:rPr>
              <w:drawing>
                <wp:inline distT="0" distB="0" distL="0" distR="0" wp14:anchorId="5AA356CD" wp14:editId="418D1F22">
                  <wp:extent cx="8620125" cy="1657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20125" cy="1657350"/>
                          </a:xfrm>
                          <a:prstGeom prst="rect">
                            <a:avLst/>
                          </a:prstGeom>
                          <a:noFill/>
                          <a:ln>
                            <a:noFill/>
                          </a:ln>
                        </pic:spPr>
                      </pic:pic>
                    </a:graphicData>
                  </a:graphic>
                </wp:inline>
              </w:drawing>
            </w:r>
          </w:p>
          <w:bookmarkEnd w:id="8"/>
          <w:p w14:paraId="0273C9EC" w14:textId="77777777" w:rsidR="00CD28FF" w:rsidRDefault="00CD28FF" w:rsidP="00A7021C">
            <w:pPr>
              <w:spacing w:before="120" w:after="120"/>
              <w:jc w:val="center"/>
              <w:textAlignment w:val="top"/>
              <w:rPr>
                <w:rStyle w:val="ui-provider"/>
                <w:rFonts w:ascii="Verdana" w:hAnsi="Verdana"/>
              </w:rPr>
            </w:pPr>
          </w:p>
          <w:p w14:paraId="7BBF3CB1" w14:textId="30E48B7A" w:rsidR="00CD28FF" w:rsidRPr="0003002D" w:rsidRDefault="007A26BD" w:rsidP="00A7021C">
            <w:pPr>
              <w:spacing w:before="120" w:after="120" w:line="240" w:lineRule="atLeast"/>
              <w:textAlignment w:val="top"/>
              <w:rPr>
                <w:rFonts w:ascii="Verdana" w:hAnsi="Verdana"/>
              </w:rPr>
            </w:pPr>
            <w:r w:rsidRPr="00285324">
              <w:rPr>
                <w:rFonts w:ascii="Verdana" w:hAnsi="Verdana"/>
                <w:b/>
                <w:bCs/>
              </w:rPr>
              <w:t>Result:</w:t>
            </w:r>
            <w:r>
              <w:rPr>
                <w:rFonts w:ascii="Verdana" w:hAnsi="Verdana"/>
              </w:rPr>
              <w:t xml:space="preserve"> </w:t>
            </w:r>
            <w:r w:rsidR="009F217D">
              <w:rPr>
                <w:rFonts w:ascii="Verdana" w:hAnsi="Verdana"/>
              </w:rPr>
              <w:t xml:space="preserve"> The </w:t>
            </w:r>
            <w:r>
              <w:rPr>
                <w:rFonts w:ascii="Verdana" w:hAnsi="Verdana"/>
              </w:rPr>
              <w:t>Claims Details Screen displays</w:t>
            </w:r>
            <w:r w:rsidR="009F217D">
              <w:rPr>
                <w:rFonts w:ascii="Verdana" w:hAnsi="Verdana"/>
              </w:rPr>
              <w:t>.</w:t>
            </w:r>
          </w:p>
        </w:tc>
      </w:tr>
      <w:tr w:rsidR="00CD28FF" w14:paraId="4B92198A" w14:textId="77777777" w:rsidTr="00285324">
        <w:tc>
          <w:tcPr>
            <w:tcW w:w="447" w:type="pct"/>
            <w:vMerge w:val="restart"/>
          </w:tcPr>
          <w:p w14:paraId="00A8994E" w14:textId="0E48CB85" w:rsidR="003A5DC3" w:rsidRDefault="00CD28FF" w:rsidP="00A7021C">
            <w:pPr>
              <w:spacing w:before="120" w:after="120"/>
              <w:jc w:val="center"/>
              <w:rPr>
                <w:rFonts w:ascii="Verdana" w:hAnsi="Verdana"/>
                <w:b/>
              </w:rPr>
            </w:pPr>
            <w:r>
              <w:rPr>
                <w:rFonts w:ascii="Verdana" w:hAnsi="Verdana"/>
                <w:b/>
              </w:rPr>
              <w:t>3</w:t>
            </w:r>
          </w:p>
        </w:tc>
        <w:tc>
          <w:tcPr>
            <w:tcW w:w="4553" w:type="pct"/>
            <w:gridSpan w:val="2"/>
            <w:tcBorders>
              <w:bottom w:val="single" w:sz="4" w:space="0" w:color="auto"/>
            </w:tcBorders>
          </w:tcPr>
          <w:p w14:paraId="3E88D9BF" w14:textId="08E602FA" w:rsidR="00181451" w:rsidRDefault="00181451" w:rsidP="00A7021C">
            <w:pPr>
              <w:spacing w:before="120" w:after="120" w:line="240" w:lineRule="atLeast"/>
              <w:textAlignment w:val="top"/>
              <w:rPr>
                <w:rFonts w:ascii="Verdana" w:hAnsi="Verdana"/>
              </w:rPr>
            </w:pPr>
            <w:bookmarkStart w:id="9" w:name="OLE_LINK3"/>
            <w:r w:rsidRPr="0003002D">
              <w:rPr>
                <w:rFonts w:ascii="Verdana" w:hAnsi="Verdana"/>
              </w:rPr>
              <w:t>V</w:t>
            </w:r>
            <w:r w:rsidR="003A5DC3" w:rsidRPr="0003002D">
              <w:rPr>
                <w:rFonts w:ascii="Verdana" w:hAnsi="Verdana"/>
              </w:rPr>
              <w:t xml:space="preserve">erify that the “Drug Dispensed” indicates the medication the </w:t>
            </w:r>
            <w:r w:rsidR="00316389" w:rsidRPr="0003002D">
              <w:rPr>
                <w:rFonts w:ascii="Verdana" w:hAnsi="Verdana"/>
              </w:rPr>
              <w:t>Member</w:t>
            </w:r>
            <w:r w:rsidR="003A5DC3" w:rsidRPr="0003002D">
              <w:rPr>
                <w:rFonts w:ascii="Verdana" w:hAnsi="Verdana"/>
              </w:rPr>
              <w:t xml:space="preserve"> expected to receive but </w:t>
            </w:r>
            <w:r w:rsidRPr="0003002D">
              <w:rPr>
                <w:rFonts w:ascii="Verdana" w:hAnsi="Verdana"/>
              </w:rPr>
              <w:t>the contents are in question.</w:t>
            </w:r>
          </w:p>
          <w:p w14:paraId="581196FA" w14:textId="77777777" w:rsidR="00285324" w:rsidRDefault="00285324" w:rsidP="00A7021C">
            <w:pPr>
              <w:spacing w:before="120" w:after="120" w:line="240" w:lineRule="atLeast"/>
              <w:textAlignment w:val="top"/>
              <w:rPr>
                <w:rFonts w:ascii="Verdana" w:hAnsi="Verdana"/>
              </w:rPr>
            </w:pPr>
          </w:p>
          <w:p w14:paraId="4B474A66" w14:textId="78570B11" w:rsidR="00285324" w:rsidRPr="0003002D" w:rsidRDefault="00285324" w:rsidP="00A7021C">
            <w:pPr>
              <w:spacing w:before="120" w:after="120" w:line="240" w:lineRule="atLeast"/>
              <w:jc w:val="center"/>
              <w:textAlignment w:val="top"/>
              <w:rPr>
                <w:rFonts w:ascii="Verdana" w:hAnsi="Verdana"/>
              </w:rPr>
            </w:pPr>
            <w:r>
              <w:rPr>
                <w:noProof/>
              </w:rPr>
              <w:drawing>
                <wp:inline distT="0" distB="0" distL="0" distR="0" wp14:anchorId="3E508E01" wp14:editId="33648C76">
                  <wp:extent cx="6372225" cy="304372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84383" cy="3049536"/>
                          </a:xfrm>
                          <a:prstGeom prst="rect">
                            <a:avLst/>
                          </a:prstGeom>
                        </pic:spPr>
                      </pic:pic>
                    </a:graphicData>
                  </a:graphic>
                </wp:inline>
              </w:drawing>
            </w:r>
          </w:p>
          <w:bookmarkEnd w:id="9"/>
          <w:p w14:paraId="09AD6093" w14:textId="77777777" w:rsidR="00285324" w:rsidRDefault="00285324" w:rsidP="00A7021C">
            <w:pPr>
              <w:spacing w:before="120" w:after="120" w:line="240" w:lineRule="atLeast"/>
              <w:textAlignment w:val="top"/>
              <w:rPr>
                <w:rFonts w:ascii="Verdana" w:hAnsi="Verdana"/>
              </w:rPr>
            </w:pPr>
          </w:p>
          <w:p w14:paraId="29DAD7B6" w14:textId="7D8D46CA" w:rsidR="00181451" w:rsidRPr="002A02DA" w:rsidRDefault="003A5DC3" w:rsidP="00A7021C">
            <w:pPr>
              <w:spacing w:before="120" w:after="120" w:line="240" w:lineRule="atLeast"/>
              <w:textAlignment w:val="top"/>
              <w:rPr>
                <w:rFonts w:ascii="Verdana" w:hAnsi="Verdana"/>
              </w:rPr>
            </w:pPr>
            <w:r w:rsidRPr="0003002D">
              <w:rPr>
                <w:rFonts w:ascii="Verdana" w:hAnsi="Verdana"/>
              </w:rPr>
              <w:t>If the “</w:t>
            </w:r>
            <w:r w:rsidR="00CD28FF">
              <w:rPr>
                <w:rFonts w:ascii="Verdana" w:hAnsi="Verdana"/>
              </w:rPr>
              <w:t>Dispensed Drug</w:t>
            </w:r>
            <w:r w:rsidRPr="0003002D">
              <w:rPr>
                <w:rFonts w:ascii="Verdana" w:hAnsi="Verdana"/>
              </w:rPr>
              <w:t xml:space="preserve">” does NOT reflect the medication </w:t>
            </w:r>
            <w:r w:rsidR="00371DA7">
              <w:rPr>
                <w:rFonts w:ascii="Verdana" w:hAnsi="Verdana"/>
              </w:rPr>
              <w:t xml:space="preserve">that </w:t>
            </w:r>
            <w:r w:rsidRPr="0003002D">
              <w:rPr>
                <w:rFonts w:ascii="Verdana" w:hAnsi="Verdana"/>
              </w:rPr>
              <w:t xml:space="preserve">the </w:t>
            </w:r>
            <w:r w:rsidR="00371DA7">
              <w:rPr>
                <w:rFonts w:ascii="Verdana" w:hAnsi="Verdana"/>
              </w:rPr>
              <w:t>m</w:t>
            </w:r>
            <w:r w:rsidR="00316389" w:rsidRPr="0003002D">
              <w:rPr>
                <w:rFonts w:ascii="Verdana" w:hAnsi="Verdana"/>
              </w:rPr>
              <w:t>ember</w:t>
            </w:r>
            <w:r w:rsidRPr="0003002D">
              <w:rPr>
                <w:rFonts w:ascii="Verdana" w:hAnsi="Verdana"/>
              </w:rPr>
              <w:t xml:space="preserve"> expected to receive, determine if an intervention switch has taken place:</w:t>
            </w:r>
          </w:p>
        </w:tc>
      </w:tr>
      <w:tr w:rsidR="00CD28FF" w14:paraId="6D57CD25" w14:textId="77777777" w:rsidTr="00285324">
        <w:trPr>
          <w:trHeight w:val="90"/>
        </w:trPr>
        <w:tc>
          <w:tcPr>
            <w:tcW w:w="447" w:type="pct"/>
            <w:vMerge/>
          </w:tcPr>
          <w:p w14:paraId="3EEA945B" w14:textId="77777777" w:rsidR="003A5DC3" w:rsidRDefault="003A5DC3" w:rsidP="00A7021C">
            <w:pPr>
              <w:spacing w:before="120" w:after="120"/>
              <w:jc w:val="center"/>
              <w:rPr>
                <w:rFonts w:ascii="Verdana" w:hAnsi="Verdana"/>
                <w:b/>
              </w:rPr>
            </w:pPr>
          </w:p>
        </w:tc>
        <w:tc>
          <w:tcPr>
            <w:tcW w:w="1234" w:type="pct"/>
            <w:shd w:val="clear" w:color="auto" w:fill="D9D9D9" w:themeFill="background1" w:themeFillShade="D9"/>
          </w:tcPr>
          <w:p w14:paraId="484A3D00" w14:textId="77777777" w:rsidR="003A5DC3" w:rsidRPr="003A5DC3" w:rsidRDefault="003A5DC3" w:rsidP="00A7021C">
            <w:pPr>
              <w:spacing w:before="120" w:after="120" w:line="240" w:lineRule="atLeast"/>
              <w:jc w:val="center"/>
              <w:textAlignment w:val="top"/>
              <w:rPr>
                <w:rFonts w:ascii="Verdana" w:hAnsi="Verdana"/>
                <w:b/>
                <w:color w:val="000000"/>
              </w:rPr>
            </w:pPr>
            <w:r w:rsidRPr="003A5DC3">
              <w:rPr>
                <w:rFonts w:ascii="Verdana" w:hAnsi="Verdana"/>
                <w:b/>
                <w:color w:val="000000"/>
              </w:rPr>
              <w:t>If</w:t>
            </w:r>
            <w:r w:rsidR="00181451">
              <w:rPr>
                <w:rFonts w:ascii="Verdana" w:hAnsi="Verdana"/>
                <w:b/>
                <w:color w:val="000000"/>
              </w:rPr>
              <w:t xml:space="preserve"> intervention has</w:t>
            </w:r>
            <w:r w:rsidRPr="003A5DC3">
              <w:rPr>
                <w:rFonts w:ascii="Verdana" w:hAnsi="Verdana"/>
                <w:b/>
                <w:color w:val="000000"/>
              </w:rPr>
              <w:t>…</w:t>
            </w:r>
          </w:p>
        </w:tc>
        <w:tc>
          <w:tcPr>
            <w:tcW w:w="3319" w:type="pct"/>
            <w:shd w:val="clear" w:color="auto" w:fill="D9D9D9" w:themeFill="background1" w:themeFillShade="D9"/>
          </w:tcPr>
          <w:p w14:paraId="63130FF3" w14:textId="77777777" w:rsidR="003A5DC3" w:rsidRPr="003A5DC3" w:rsidRDefault="003A5DC3" w:rsidP="00A7021C">
            <w:pPr>
              <w:spacing w:before="120" w:after="120" w:line="240" w:lineRule="atLeast"/>
              <w:jc w:val="center"/>
              <w:textAlignment w:val="top"/>
              <w:rPr>
                <w:rFonts w:ascii="Verdana" w:hAnsi="Verdana"/>
                <w:b/>
                <w:color w:val="333333"/>
              </w:rPr>
            </w:pPr>
            <w:r w:rsidRPr="003A5DC3">
              <w:rPr>
                <w:rFonts w:ascii="Verdana" w:hAnsi="Verdana"/>
                <w:b/>
                <w:color w:val="333333"/>
              </w:rPr>
              <w:t>Then…</w:t>
            </w:r>
          </w:p>
        </w:tc>
      </w:tr>
      <w:tr w:rsidR="00CD28FF" w14:paraId="0F1536AE" w14:textId="77777777" w:rsidTr="00285324">
        <w:trPr>
          <w:trHeight w:val="90"/>
        </w:trPr>
        <w:tc>
          <w:tcPr>
            <w:tcW w:w="447" w:type="pct"/>
            <w:vMerge/>
          </w:tcPr>
          <w:p w14:paraId="5C65E58C" w14:textId="77777777" w:rsidR="003A5DC3" w:rsidRDefault="003A5DC3" w:rsidP="00A7021C">
            <w:pPr>
              <w:spacing w:before="120" w:after="120"/>
              <w:jc w:val="center"/>
              <w:rPr>
                <w:rFonts w:ascii="Verdana" w:hAnsi="Verdana"/>
                <w:b/>
              </w:rPr>
            </w:pPr>
          </w:p>
        </w:tc>
        <w:tc>
          <w:tcPr>
            <w:tcW w:w="1234" w:type="pct"/>
          </w:tcPr>
          <w:p w14:paraId="4C241548" w14:textId="77777777" w:rsidR="003A5DC3" w:rsidRPr="003A5DC3" w:rsidRDefault="00181451" w:rsidP="00A7021C">
            <w:pPr>
              <w:spacing w:before="120" w:after="120" w:line="240" w:lineRule="atLeast"/>
              <w:textAlignment w:val="top"/>
              <w:rPr>
                <w:rFonts w:ascii="Verdana" w:hAnsi="Verdana"/>
                <w:color w:val="000000"/>
              </w:rPr>
            </w:pPr>
            <w:r>
              <w:rPr>
                <w:rFonts w:ascii="Verdana" w:hAnsi="Verdana"/>
                <w:color w:val="000000"/>
              </w:rPr>
              <w:t>T</w:t>
            </w:r>
            <w:r w:rsidR="003A5DC3" w:rsidRPr="003A5DC3">
              <w:rPr>
                <w:rFonts w:ascii="Verdana" w:hAnsi="Verdana"/>
                <w:color w:val="000000"/>
              </w:rPr>
              <w:t>aken place</w:t>
            </w:r>
          </w:p>
        </w:tc>
        <w:tc>
          <w:tcPr>
            <w:tcW w:w="3319" w:type="pct"/>
          </w:tcPr>
          <w:p w14:paraId="1F515ACD" w14:textId="091B7C27" w:rsidR="00E7541A" w:rsidRDefault="00181451" w:rsidP="00A7021C">
            <w:pPr>
              <w:spacing w:before="120" w:after="120" w:line="240" w:lineRule="atLeast"/>
              <w:textAlignment w:val="top"/>
              <w:rPr>
                <w:rFonts w:ascii="Verdana" w:hAnsi="Verdana"/>
                <w:color w:val="333333"/>
              </w:rPr>
            </w:pPr>
            <w:r>
              <w:rPr>
                <w:rFonts w:ascii="Verdana" w:hAnsi="Verdana"/>
                <w:color w:val="000000"/>
              </w:rPr>
              <w:t xml:space="preserve">Follow </w:t>
            </w:r>
            <w:r w:rsidR="003A5DC3" w:rsidRPr="003A5DC3">
              <w:rPr>
                <w:rFonts w:ascii="Verdana" w:hAnsi="Verdana"/>
                <w:color w:val="000000"/>
              </w:rPr>
              <w:t xml:space="preserve">the procedure for </w:t>
            </w:r>
            <w:hyperlink r:id="rId13" w:anchor="!/view?docid=2379cb90-2a49-4be2-a38d-6d66d10365fe" w:history="1">
              <w:r w:rsidR="004872EE">
                <w:rPr>
                  <w:rStyle w:val="Hyperlink"/>
                  <w:rFonts w:ascii="Verdana" w:hAnsi="Verdana"/>
                  <w:bCs/>
                </w:rPr>
                <w:t xml:space="preserve">Compass - Intervention </w:t>
              </w:r>
              <w:proofErr w:type="spellStart"/>
              <w:r w:rsidR="004872EE">
                <w:rPr>
                  <w:rStyle w:val="Hyperlink"/>
                  <w:rFonts w:ascii="Verdana" w:hAnsi="Verdana"/>
                  <w:bCs/>
                </w:rPr>
                <w:t>Changebacks</w:t>
              </w:r>
              <w:proofErr w:type="spellEnd"/>
              <w:r w:rsidR="004872EE">
                <w:rPr>
                  <w:rStyle w:val="Hyperlink"/>
                  <w:rFonts w:ascii="Verdana" w:hAnsi="Verdana"/>
                  <w:bCs/>
                </w:rPr>
                <w:t xml:space="preserve"> (062768)</w:t>
              </w:r>
            </w:hyperlink>
            <w:r w:rsidR="003A5DC3">
              <w:rPr>
                <w:rFonts w:ascii="Verdana" w:hAnsi="Verdana"/>
                <w:color w:val="333333"/>
              </w:rPr>
              <w:t>.</w:t>
            </w:r>
          </w:p>
        </w:tc>
      </w:tr>
      <w:tr w:rsidR="00CD28FF" w14:paraId="7AD426DA" w14:textId="77777777" w:rsidTr="00285324">
        <w:trPr>
          <w:trHeight w:val="90"/>
        </w:trPr>
        <w:tc>
          <w:tcPr>
            <w:tcW w:w="447" w:type="pct"/>
            <w:vMerge/>
          </w:tcPr>
          <w:p w14:paraId="3BDF5A46" w14:textId="77777777" w:rsidR="003A5DC3" w:rsidRDefault="003A5DC3" w:rsidP="00A7021C">
            <w:pPr>
              <w:spacing w:before="120" w:after="120"/>
              <w:jc w:val="center"/>
              <w:rPr>
                <w:rFonts w:ascii="Verdana" w:hAnsi="Verdana"/>
                <w:b/>
              </w:rPr>
            </w:pPr>
          </w:p>
        </w:tc>
        <w:tc>
          <w:tcPr>
            <w:tcW w:w="1234" w:type="pct"/>
          </w:tcPr>
          <w:p w14:paraId="0296F797" w14:textId="77777777" w:rsidR="003A5DC3" w:rsidRPr="003A5DC3" w:rsidRDefault="003A5DC3" w:rsidP="00A7021C">
            <w:pPr>
              <w:spacing w:before="120" w:after="120" w:line="240" w:lineRule="atLeast"/>
              <w:textAlignment w:val="top"/>
              <w:rPr>
                <w:rFonts w:ascii="Verdana" w:hAnsi="Verdana"/>
                <w:color w:val="000000"/>
              </w:rPr>
            </w:pPr>
            <w:r w:rsidRPr="003A5DC3">
              <w:rPr>
                <w:rFonts w:ascii="Verdana" w:hAnsi="Verdana"/>
                <w:color w:val="000000"/>
              </w:rPr>
              <w:t>No</w:t>
            </w:r>
            <w:r w:rsidR="00181451">
              <w:rPr>
                <w:rFonts w:ascii="Verdana" w:hAnsi="Verdana"/>
                <w:color w:val="000000"/>
              </w:rPr>
              <w:t xml:space="preserve">t </w:t>
            </w:r>
            <w:r w:rsidRPr="003A5DC3">
              <w:rPr>
                <w:rFonts w:ascii="Verdana" w:hAnsi="Verdana"/>
                <w:color w:val="000000"/>
              </w:rPr>
              <w:t>taken place</w:t>
            </w:r>
          </w:p>
        </w:tc>
        <w:tc>
          <w:tcPr>
            <w:tcW w:w="3319" w:type="pct"/>
          </w:tcPr>
          <w:p w14:paraId="74A50C42" w14:textId="31B15ED5" w:rsidR="00E7541A" w:rsidRPr="003A5DC3" w:rsidRDefault="003A5DC3" w:rsidP="00A7021C">
            <w:pPr>
              <w:spacing w:before="120" w:after="120" w:line="240" w:lineRule="atLeast"/>
              <w:textAlignment w:val="top"/>
              <w:rPr>
                <w:rFonts w:ascii="Verdana" w:hAnsi="Verdana"/>
                <w:b/>
                <w:color w:val="333333"/>
              </w:rPr>
            </w:pPr>
            <w:r w:rsidRPr="003A5DC3">
              <w:rPr>
                <w:rFonts w:ascii="Verdana" w:hAnsi="Verdana"/>
                <w:color w:val="000000"/>
              </w:rPr>
              <w:t>Follow the procedure for</w:t>
            </w:r>
            <w:r>
              <w:rPr>
                <w:rFonts w:ascii="Verdana" w:hAnsi="Verdana"/>
                <w:color w:val="333333"/>
              </w:rPr>
              <w:t xml:space="preserve"> </w:t>
            </w:r>
            <w:hyperlink r:id="rId14" w:anchor="!/view?docid=b62e1001-0487-48a5-95b8-0ad63260b41a" w:history="1">
              <w:r w:rsidR="00BC4767">
                <w:rPr>
                  <w:rStyle w:val="Hyperlink"/>
                  <w:rFonts w:ascii="Verdana" w:hAnsi="Verdana"/>
                  <w:bCs/>
                </w:rPr>
                <w:t>Compass - Prescription Verification (062783)</w:t>
              </w:r>
            </w:hyperlink>
            <w:r>
              <w:rPr>
                <w:rFonts w:ascii="Verdana" w:hAnsi="Verdana"/>
                <w:color w:val="333333"/>
              </w:rPr>
              <w:t>.</w:t>
            </w:r>
          </w:p>
        </w:tc>
      </w:tr>
      <w:tr w:rsidR="00CD28FF" w14:paraId="5C9D73AC" w14:textId="77777777" w:rsidTr="00285324">
        <w:tc>
          <w:tcPr>
            <w:tcW w:w="447" w:type="pct"/>
          </w:tcPr>
          <w:p w14:paraId="37E37919" w14:textId="77777777" w:rsidR="0053398A" w:rsidRDefault="006F1289" w:rsidP="00A7021C">
            <w:pPr>
              <w:spacing w:before="120" w:after="120"/>
              <w:jc w:val="center"/>
              <w:rPr>
                <w:rFonts w:ascii="Verdana" w:hAnsi="Verdana"/>
                <w:b/>
              </w:rPr>
            </w:pPr>
            <w:r>
              <w:rPr>
                <w:rFonts w:ascii="Verdana" w:hAnsi="Verdana"/>
                <w:b/>
              </w:rPr>
              <w:t>3</w:t>
            </w:r>
          </w:p>
        </w:tc>
        <w:tc>
          <w:tcPr>
            <w:tcW w:w="4553" w:type="pct"/>
            <w:gridSpan w:val="2"/>
          </w:tcPr>
          <w:p w14:paraId="2E969C41" w14:textId="66CA2D65" w:rsidR="004A0815" w:rsidRPr="00285324" w:rsidRDefault="00285324" w:rsidP="00A7021C">
            <w:pPr>
              <w:spacing w:before="120" w:after="120" w:line="240" w:lineRule="atLeast"/>
              <w:textAlignment w:val="top"/>
              <w:rPr>
                <w:rFonts w:ascii="Verdana" w:hAnsi="Verdana"/>
              </w:rPr>
            </w:pPr>
            <w:r w:rsidRPr="00285324">
              <w:rPr>
                <w:rFonts w:ascii="Verdana" w:hAnsi="Verdana"/>
              </w:rPr>
              <w:t xml:space="preserve">From the </w:t>
            </w:r>
            <w:r w:rsidRPr="00285324">
              <w:rPr>
                <w:rFonts w:ascii="Verdana" w:hAnsi="Verdana"/>
                <w:b/>
                <w:bCs/>
              </w:rPr>
              <w:t xml:space="preserve">Mail Order History </w:t>
            </w:r>
            <w:r w:rsidRPr="00285324">
              <w:rPr>
                <w:rFonts w:ascii="Verdana" w:hAnsi="Verdana"/>
              </w:rPr>
              <w:t>tab, c</w:t>
            </w:r>
            <w:r w:rsidR="004A0815" w:rsidRPr="00285324">
              <w:rPr>
                <w:rFonts w:ascii="Verdana" w:hAnsi="Verdana"/>
              </w:rPr>
              <w:t xml:space="preserve">lick the </w:t>
            </w:r>
            <w:r w:rsidR="004A0815" w:rsidRPr="00285324">
              <w:rPr>
                <w:rFonts w:ascii="Verdana" w:hAnsi="Verdana"/>
                <w:b/>
                <w:bCs/>
              </w:rPr>
              <w:t>Order Number</w:t>
            </w:r>
            <w:r w:rsidR="004A0815" w:rsidRPr="00285324">
              <w:rPr>
                <w:rFonts w:ascii="Verdana" w:hAnsi="Verdana"/>
              </w:rPr>
              <w:t xml:space="preserve"> hyperlink confirm shipping address.</w:t>
            </w:r>
          </w:p>
          <w:p w14:paraId="00126446" w14:textId="485991CA" w:rsidR="0053398A" w:rsidRDefault="0053398A" w:rsidP="00A7021C">
            <w:pPr>
              <w:numPr>
                <w:ilvl w:val="0"/>
                <w:numId w:val="18"/>
              </w:numPr>
              <w:spacing w:before="120" w:after="120" w:line="240" w:lineRule="atLeast"/>
              <w:textAlignment w:val="top"/>
              <w:rPr>
                <w:rFonts w:ascii="Verdana" w:hAnsi="Verdana"/>
                <w:color w:val="333333"/>
              </w:rPr>
            </w:pPr>
            <w:r w:rsidRPr="0003002D">
              <w:rPr>
                <w:rFonts w:ascii="Verdana" w:hAnsi="Verdana"/>
              </w:rPr>
              <w:t>If address is incorrect, refer to</w:t>
            </w:r>
            <w:r>
              <w:rPr>
                <w:rFonts w:ascii="Verdana" w:hAnsi="Verdana"/>
                <w:color w:val="333333"/>
              </w:rPr>
              <w:t xml:space="preserve"> </w:t>
            </w:r>
            <w:hyperlink r:id="rId15" w:anchor="!/view?docid=9cfb4422-7129-4bca-b1ea-f1d6fa964906" w:history="1">
              <w:r w:rsidR="00BC4767">
                <w:rPr>
                  <w:rStyle w:val="Hyperlink"/>
                  <w:rFonts w:ascii="Verdana" w:hAnsi="Verdana"/>
                  <w:bCs/>
                </w:rPr>
                <w:t>Compass - Add / Edit / Delete Mailing Address (053255)</w:t>
              </w:r>
            </w:hyperlink>
            <w:r>
              <w:rPr>
                <w:rFonts w:ascii="Verdana" w:hAnsi="Verdana"/>
                <w:color w:val="333333"/>
              </w:rPr>
              <w:t xml:space="preserve">. </w:t>
            </w:r>
          </w:p>
        </w:tc>
      </w:tr>
      <w:tr w:rsidR="00CD28FF" w14:paraId="3A106DF0" w14:textId="77777777" w:rsidTr="00285324">
        <w:trPr>
          <w:trHeight w:val="984"/>
        </w:trPr>
        <w:tc>
          <w:tcPr>
            <w:tcW w:w="447" w:type="pct"/>
          </w:tcPr>
          <w:p w14:paraId="1F6B67B4" w14:textId="706EE5FB" w:rsidR="00E27B7D" w:rsidRDefault="006F1289" w:rsidP="00A7021C">
            <w:pPr>
              <w:spacing w:before="120" w:after="120"/>
              <w:jc w:val="center"/>
              <w:rPr>
                <w:rFonts w:ascii="Verdana" w:hAnsi="Verdana"/>
                <w:b/>
              </w:rPr>
            </w:pPr>
            <w:r>
              <w:rPr>
                <w:rFonts w:ascii="Verdana" w:hAnsi="Verdana"/>
                <w:b/>
              </w:rPr>
              <w:t>4</w:t>
            </w:r>
          </w:p>
          <w:p w14:paraId="767619D0" w14:textId="77777777" w:rsidR="00371DA7" w:rsidRPr="00371DA7" w:rsidRDefault="00371DA7" w:rsidP="00A7021C">
            <w:pPr>
              <w:spacing w:before="120" w:after="120"/>
              <w:jc w:val="center"/>
              <w:rPr>
                <w:rFonts w:ascii="Verdana" w:hAnsi="Verdana"/>
              </w:rPr>
            </w:pPr>
          </w:p>
        </w:tc>
        <w:tc>
          <w:tcPr>
            <w:tcW w:w="4553" w:type="pct"/>
            <w:gridSpan w:val="2"/>
            <w:tcBorders>
              <w:bottom w:val="single" w:sz="4" w:space="0" w:color="auto"/>
            </w:tcBorders>
          </w:tcPr>
          <w:p w14:paraId="2BC92DF6" w14:textId="395B995E" w:rsidR="00027721" w:rsidRPr="00E84943" w:rsidRDefault="007D52D9" w:rsidP="00A7021C">
            <w:pPr>
              <w:autoSpaceDE w:val="0"/>
              <w:autoSpaceDN w:val="0"/>
              <w:adjustRightInd w:val="0"/>
              <w:spacing w:before="120" w:after="120"/>
              <w:rPr>
                <w:rFonts w:ascii="Verdana" w:hAnsi="Verdana"/>
                <w:color w:val="333333"/>
              </w:rPr>
            </w:pPr>
            <w:r w:rsidRPr="00FB0433">
              <w:rPr>
                <w:rFonts w:ascii="Verdana" w:hAnsi="Verdana"/>
                <w:bCs/>
              </w:rPr>
              <w:t>Warm transfer</w:t>
            </w:r>
            <w:r w:rsidR="00442194" w:rsidRPr="00371DA7">
              <w:rPr>
                <w:rFonts w:ascii="Verdana" w:hAnsi="Verdana"/>
              </w:rPr>
              <w:t xml:space="preserve"> </w:t>
            </w:r>
            <w:r w:rsidR="00E27B7D" w:rsidRPr="00371DA7">
              <w:rPr>
                <w:rFonts w:ascii="Verdana" w:hAnsi="Verdana"/>
              </w:rPr>
              <w:t>to</w:t>
            </w:r>
            <w:r w:rsidR="00E27B7D" w:rsidRPr="00371DA7">
              <w:rPr>
                <w:rFonts w:ascii="Verdana" w:hAnsi="Verdana"/>
                <w:color w:val="333333"/>
              </w:rPr>
              <w:t xml:space="preserve"> </w:t>
            </w:r>
            <w:hyperlink r:id="rId16" w:anchor="!/view?docid=f22eb77e-4033-4ad9-9afb-fc262f29faad" w:history="1">
              <w:r w:rsidR="00FB0433">
                <w:rPr>
                  <w:rStyle w:val="Hyperlink"/>
                  <w:rFonts w:ascii="Verdana" w:hAnsi="Verdana"/>
                </w:rPr>
                <w:t>Clinical Care Services Clinical Counseling (004378)</w:t>
              </w:r>
            </w:hyperlink>
            <w:r w:rsidR="003366E2">
              <w:rPr>
                <w:rFonts w:ascii="Verdana" w:hAnsi="Verdana"/>
                <w:color w:val="333333"/>
              </w:rPr>
              <w:t>.</w:t>
            </w:r>
            <w:r w:rsidR="00027721" w:rsidRPr="00371DA7">
              <w:rPr>
                <w:rFonts w:ascii="Verdana" w:hAnsi="Verdana"/>
                <w:color w:val="333333"/>
              </w:rPr>
              <w:t xml:space="preserve"> </w:t>
            </w:r>
            <w:r w:rsidR="00A77C81">
              <w:rPr>
                <w:rFonts w:ascii="Verdana" w:hAnsi="Verdana"/>
                <w:color w:val="333333"/>
              </w:rPr>
              <w:t xml:space="preserve"> </w:t>
            </w:r>
            <w:r w:rsidR="00371DA7" w:rsidRPr="00E84943">
              <w:rPr>
                <w:rFonts w:ascii="Verdana" w:hAnsi="Verdana"/>
                <w:color w:val="333333"/>
              </w:rPr>
              <w:t xml:space="preserve"> </w:t>
            </w:r>
          </w:p>
          <w:p w14:paraId="5FF4F156" w14:textId="6FCF4EE8" w:rsidR="00027721" w:rsidRDefault="00027721" w:rsidP="00A7021C">
            <w:pPr>
              <w:pStyle w:val="BodyTextIndent2"/>
              <w:numPr>
                <w:ilvl w:val="0"/>
                <w:numId w:val="17"/>
              </w:numPr>
              <w:spacing w:before="120" w:line="240" w:lineRule="auto"/>
              <w:rPr>
                <w:rFonts w:ascii="Verdana" w:hAnsi="Verdana"/>
              </w:rPr>
            </w:pPr>
            <w:r>
              <w:rPr>
                <w:rFonts w:ascii="Verdana" w:hAnsi="Verdana"/>
              </w:rPr>
              <w:t>Ensure Clinical Care Services are within their Hours of Operation</w:t>
            </w:r>
            <w:r w:rsidR="006C382A">
              <w:rPr>
                <w:rFonts w:ascii="Verdana" w:hAnsi="Verdana"/>
              </w:rPr>
              <w:t>.</w:t>
            </w:r>
          </w:p>
          <w:p w14:paraId="52DB4835" w14:textId="77777777" w:rsidR="00027721" w:rsidRDefault="00027721" w:rsidP="00A7021C">
            <w:pPr>
              <w:pStyle w:val="BodyTextIndent2"/>
              <w:numPr>
                <w:ilvl w:val="0"/>
                <w:numId w:val="17"/>
              </w:numPr>
              <w:spacing w:before="120" w:line="240" w:lineRule="auto"/>
              <w:rPr>
                <w:rFonts w:ascii="Verdana" w:hAnsi="Verdana"/>
              </w:rPr>
            </w:pPr>
            <w:r w:rsidRPr="00371DA7">
              <w:rPr>
                <w:rFonts w:ascii="Verdana" w:hAnsi="Verdana"/>
                <w:b/>
              </w:rPr>
              <w:t>Medicare D</w:t>
            </w:r>
            <w:r>
              <w:rPr>
                <w:rFonts w:ascii="Verdana" w:hAnsi="Verdana"/>
              </w:rPr>
              <w:t xml:space="preserve"> </w:t>
            </w:r>
            <w:r w:rsidR="00371DA7">
              <w:rPr>
                <w:rFonts w:ascii="Verdana" w:hAnsi="Verdana"/>
              </w:rPr>
              <w:t>beneficiaries</w:t>
            </w:r>
            <w:r>
              <w:rPr>
                <w:rFonts w:ascii="Verdana" w:hAnsi="Verdana"/>
              </w:rPr>
              <w:t xml:space="preserve"> should continue to be </w:t>
            </w:r>
            <w:r w:rsidRPr="00371DA7">
              <w:rPr>
                <w:rFonts w:ascii="Verdana" w:hAnsi="Verdana"/>
                <w:b/>
              </w:rPr>
              <w:t>warm</w:t>
            </w:r>
            <w:r>
              <w:rPr>
                <w:rFonts w:ascii="Verdana" w:hAnsi="Verdana"/>
              </w:rPr>
              <w:t xml:space="preserve"> transferred.</w:t>
            </w:r>
          </w:p>
          <w:p w14:paraId="416DFC89" w14:textId="7F1304AD" w:rsidR="00027721" w:rsidRPr="005364FB" w:rsidRDefault="00027721" w:rsidP="00A7021C">
            <w:pPr>
              <w:pStyle w:val="BodyTextIndent2"/>
              <w:numPr>
                <w:ilvl w:val="0"/>
                <w:numId w:val="17"/>
              </w:numPr>
              <w:spacing w:before="120" w:line="240" w:lineRule="auto"/>
              <w:rPr>
                <w:rFonts w:ascii="Verdana" w:hAnsi="Verdana"/>
              </w:rPr>
            </w:pPr>
            <w:r>
              <w:rPr>
                <w:rFonts w:ascii="Verdana" w:hAnsi="Verdana"/>
              </w:rPr>
              <w:t>Check any client specific process, if applicable</w:t>
            </w:r>
            <w:r w:rsidR="006C382A">
              <w:rPr>
                <w:rFonts w:ascii="Verdana" w:hAnsi="Verdana"/>
              </w:rPr>
              <w:t>.</w:t>
            </w:r>
            <w:r>
              <w:rPr>
                <w:rFonts w:ascii="Verdana" w:hAnsi="Verdana"/>
              </w:rPr>
              <w:t xml:space="preserve"> </w:t>
            </w:r>
          </w:p>
          <w:p w14:paraId="337DE119" w14:textId="77777777" w:rsidR="00181451" w:rsidRPr="00181451" w:rsidRDefault="00181451" w:rsidP="00A7021C">
            <w:pPr>
              <w:autoSpaceDE w:val="0"/>
              <w:autoSpaceDN w:val="0"/>
              <w:adjustRightInd w:val="0"/>
              <w:spacing w:before="120" w:after="120"/>
              <w:rPr>
                <w:rFonts w:ascii="Verdana" w:hAnsi="Verdana"/>
                <w:color w:val="000000"/>
              </w:rPr>
            </w:pPr>
          </w:p>
          <w:p w14:paraId="1F95349F" w14:textId="4D967609" w:rsidR="002B6F4F" w:rsidRDefault="009B1F88" w:rsidP="00D9029A">
            <w:pPr>
              <w:spacing w:before="120" w:after="120" w:line="240" w:lineRule="atLeast"/>
              <w:textAlignment w:val="top"/>
              <w:rPr>
                <w:rFonts w:ascii="Verdana" w:hAnsi="Verdana"/>
                <w:color w:val="333333"/>
              </w:rPr>
            </w:pPr>
            <w:r>
              <w:rPr>
                <w:rFonts w:ascii="Verdana" w:hAnsi="Verdana"/>
                <w:b/>
                <w:noProof/>
              </w:rPr>
              <w:drawing>
                <wp:inline distT="0" distB="0" distL="0" distR="0" wp14:anchorId="67D08930" wp14:editId="62D1BD2F">
                  <wp:extent cx="304762" cy="304762"/>
                  <wp:effectExtent l="0" t="0" r="635" b="635"/>
                  <wp:docPr id="1698587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587305" name="Picture 1698587305"/>
                          <pic:cNvPicPr/>
                        </pic:nvPicPr>
                        <pic:blipFill>
                          <a:blip r:embed="rId1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hAnsi="Verdana"/>
                <w:b/>
              </w:rPr>
              <w:t xml:space="preserve"> </w:t>
            </w:r>
            <w:r w:rsidR="00D9029A" w:rsidRPr="00D9029A">
              <w:rPr>
                <w:rFonts w:ascii="Verdana" w:hAnsi="Verdana"/>
                <w:b/>
              </w:rPr>
              <w:t>N</w:t>
            </w:r>
            <w:r w:rsidR="007A176A">
              <w:rPr>
                <w:rFonts w:ascii="Verdana" w:hAnsi="Verdana"/>
                <w:b/>
              </w:rPr>
              <w:t xml:space="preserve">ote: </w:t>
            </w:r>
            <w:r w:rsidR="002B6F4F" w:rsidRPr="007A176A">
              <w:rPr>
                <w:rFonts w:ascii="Verdana" w:hAnsi="Verdana"/>
                <w:bCs/>
              </w:rPr>
              <w:t xml:space="preserve">If </w:t>
            </w:r>
            <w:r w:rsidR="002B6F4F" w:rsidRPr="0003002D">
              <w:rPr>
                <w:rFonts w:ascii="Verdana" w:hAnsi="Verdana"/>
              </w:rPr>
              <w:t xml:space="preserve">after </w:t>
            </w:r>
            <w:r w:rsidR="005E2875" w:rsidRPr="0003002D">
              <w:rPr>
                <w:rFonts w:ascii="Verdana" w:hAnsi="Verdana"/>
              </w:rPr>
              <w:t xml:space="preserve">Clinical </w:t>
            </w:r>
            <w:r w:rsidR="002B6F4F" w:rsidRPr="0003002D">
              <w:rPr>
                <w:rFonts w:ascii="Verdana" w:hAnsi="Verdana"/>
              </w:rPr>
              <w:t xml:space="preserve">hours, </w:t>
            </w:r>
            <w:r w:rsidR="005E2875" w:rsidRPr="0003002D">
              <w:rPr>
                <w:rFonts w:ascii="Verdana" w:hAnsi="Verdana"/>
              </w:rPr>
              <w:t>follow the</w:t>
            </w:r>
            <w:r w:rsidR="002B6F4F" w:rsidRPr="0003002D">
              <w:rPr>
                <w:rFonts w:ascii="Verdana" w:hAnsi="Verdana"/>
              </w:rPr>
              <w:t xml:space="preserve"> </w:t>
            </w:r>
            <w:hyperlink r:id="rId18" w:anchor="!/view?docid=73b19224-7602-4182-b37b-5111baceb889" w:history="1">
              <w:r w:rsidR="005C449B">
                <w:rPr>
                  <w:rStyle w:val="Hyperlink"/>
                  <w:rFonts w:ascii="Verdana" w:hAnsi="Verdana"/>
                </w:rPr>
                <w:t>Compass - Clinical Counseling Pharmacist After Hours Process (057978)</w:t>
              </w:r>
            </w:hyperlink>
            <w:r w:rsidR="00D0256A" w:rsidRPr="00D0256A">
              <w:rPr>
                <w:rFonts w:ascii="Verdana" w:hAnsi="Verdana"/>
              </w:rPr>
              <w:t>.</w:t>
            </w:r>
            <w:r w:rsidR="00AD50EF" w:rsidRPr="0003002D">
              <w:rPr>
                <w:rFonts w:ascii="Verdana" w:hAnsi="Verdana"/>
                <w:noProof/>
              </w:rPr>
              <w:t xml:space="preserve"> </w:t>
            </w:r>
            <w:r w:rsidR="00E7541A">
              <w:rPr>
                <w:rFonts w:ascii="Verdana" w:hAnsi="Verdana"/>
                <w:noProof/>
              </w:rPr>
              <w:t xml:space="preserve"> </w:t>
            </w:r>
          </w:p>
        </w:tc>
      </w:tr>
    </w:tbl>
    <w:p w14:paraId="2356502E" w14:textId="77777777" w:rsidR="002B6F4F" w:rsidRDefault="00177098" w:rsidP="00A7021C">
      <w:pPr>
        <w:spacing w:before="120" w:after="120"/>
        <w:rPr>
          <w:rFonts w:ascii="Verdana" w:hAnsi="Verdana"/>
        </w:rPr>
      </w:pPr>
      <w:r>
        <w:rPr>
          <w:rFonts w:ascii="Verdana" w:hAnsi="Verdana"/>
        </w:rPr>
        <w:t xml:space="preserve"> </w:t>
      </w:r>
    </w:p>
    <w:p w14:paraId="414EACD5" w14:textId="68980378" w:rsidR="00371DA7" w:rsidRDefault="00DC6431" w:rsidP="00A7021C">
      <w:pPr>
        <w:spacing w:before="120" w:after="120"/>
        <w:jc w:val="right"/>
        <w:rPr>
          <w:rFonts w:ascii="Verdana" w:hAnsi="Verdana"/>
        </w:rPr>
      </w:pPr>
      <w:hyperlink w:anchor="_top" w:history="1">
        <w:r w:rsidR="00371DA7" w:rsidRPr="00DC643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371DA7" w14:paraId="4F9FAFC8" w14:textId="77777777" w:rsidTr="00401407">
        <w:tc>
          <w:tcPr>
            <w:tcW w:w="5000" w:type="pct"/>
            <w:shd w:val="clear" w:color="auto" w:fill="C0C0C0"/>
          </w:tcPr>
          <w:p w14:paraId="02494318" w14:textId="77777777" w:rsidR="00371DA7" w:rsidRDefault="006F1289" w:rsidP="00A7021C">
            <w:pPr>
              <w:pStyle w:val="Heading2"/>
              <w:spacing w:before="120" w:after="120"/>
              <w:rPr>
                <w:rFonts w:ascii="Verdana" w:hAnsi="Verdana"/>
                <w:i w:val="0"/>
                <w:iCs w:val="0"/>
              </w:rPr>
            </w:pPr>
            <w:bookmarkStart w:id="10" w:name="_Toc159845536"/>
            <w:r>
              <w:rPr>
                <w:rFonts w:ascii="Verdana" w:hAnsi="Verdana"/>
                <w:i w:val="0"/>
                <w:iCs w:val="0"/>
              </w:rPr>
              <w:t>Related Documents</w:t>
            </w:r>
            <w:bookmarkEnd w:id="10"/>
          </w:p>
        </w:tc>
      </w:tr>
    </w:tbl>
    <w:p w14:paraId="3C27711D" w14:textId="0073C7F4" w:rsidR="00A77C81" w:rsidRPr="006F1289" w:rsidRDefault="005C449B" w:rsidP="00A7021C">
      <w:pPr>
        <w:spacing w:before="120" w:after="120"/>
        <w:rPr>
          <w:rFonts w:ascii="Verdana" w:hAnsi="Verdana"/>
          <w:b/>
        </w:rPr>
      </w:pPr>
      <w:hyperlink r:id="rId19" w:anchor="!/view?docid=c1f1028b-e42c-4b4f-a4cf-cc0b42c91606" w:history="1">
        <w:r>
          <w:rPr>
            <w:rStyle w:val="Hyperlink"/>
            <w:rFonts w:ascii="Verdana" w:hAnsi="Verdana"/>
          </w:rPr>
          <w:t>Customer Care Abbreviations, Definitions, and Terms (017428)</w:t>
        </w:r>
      </w:hyperlink>
    </w:p>
    <w:p w14:paraId="502B2DC4" w14:textId="77777777" w:rsidR="006F1289" w:rsidRPr="006F1289" w:rsidRDefault="006F1289" w:rsidP="00A7021C">
      <w:pPr>
        <w:spacing w:before="120" w:after="120"/>
        <w:rPr>
          <w:rFonts w:ascii="Verdana" w:hAnsi="Verdana"/>
          <w:b/>
        </w:rPr>
      </w:pPr>
      <w:r w:rsidRPr="006F1289">
        <w:rPr>
          <w:rFonts w:ascii="Verdana" w:hAnsi="Verdana"/>
          <w:b/>
        </w:rPr>
        <w:t xml:space="preserve">Parent </w:t>
      </w:r>
      <w:r w:rsidR="00A77C81">
        <w:rPr>
          <w:rFonts w:ascii="Verdana" w:hAnsi="Verdana"/>
          <w:b/>
        </w:rPr>
        <w:t>Document</w:t>
      </w:r>
      <w:r w:rsidRPr="006F1289">
        <w:rPr>
          <w:rFonts w:ascii="Verdana" w:hAnsi="Verdana"/>
          <w:b/>
        </w:rPr>
        <w:t>:</w:t>
      </w:r>
      <w:r>
        <w:rPr>
          <w:rFonts w:ascii="Verdana" w:hAnsi="Verdana"/>
          <w:b/>
        </w:rPr>
        <w:t xml:space="preserve"> </w:t>
      </w:r>
      <w:hyperlink r:id="rId20" w:tgtFrame="_blank" w:history="1">
        <w:r w:rsidR="00371DA7" w:rsidRPr="00B704FA">
          <w:rPr>
            <w:rFonts w:ascii="Verdana" w:hAnsi="Verdana"/>
            <w:color w:val="0000FF"/>
            <w:u w:val="single"/>
          </w:rPr>
          <w:t>CALL 0049 Customer Care Internal and External Call Handling</w:t>
        </w:r>
      </w:hyperlink>
    </w:p>
    <w:p w14:paraId="238795F1" w14:textId="77777777" w:rsidR="00371DA7" w:rsidRDefault="00371DA7">
      <w:pPr>
        <w:jc w:val="right"/>
        <w:rPr>
          <w:rFonts w:ascii="Verdana" w:hAnsi="Verdana"/>
        </w:rPr>
      </w:pPr>
    </w:p>
    <w:p w14:paraId="238FFAF2" w14:textId="6FE45026" w:rsidR="0053398A" w:rsidRDefault="00DC6431">
      <w:pPr>
        <w:jc w:val="right"/>
        <w:rPr>
          <w:rFonts w:ascii="Verdana" w:hAnsi="Verdana"/>
        </w:rPr>
      </w:pPr>
      <w:hyperlink w:anchor="_top" w:history="1">
        <w:r w:rsidR="0053398A" w:rsidRPr="00DC6431">
          <w:rPr>
            <w:rStyle w:val="Hyperlink"/>
            <w:rFonts w:ascii="Verdana" w:hAnsi="Verdana"/>
          </w:rPr>
          <w:t>Top of the Document</w:t>
        </w:r>
      </w:hyperlink>
    </w:p>
    <w:p w14:paraId="659AD8D3" w14:textId="77777777" w:rsidR="003A5DC3" w:rsidRPr="00C247CB" w:rsidRDefault="003A5DC3" w:rsidP="003A5DC3">
      <w:pPr>
        <w:jc w:val="center"/>
        <w:rPr>
          <w:rFonts w:ascii="Verdana" w:hAnsi="Verdana"/>
          <w:sz w:val="16"/>
          <w:szCs w:val="16"/>
        </w:rPr>
      </w:pPr>
      <w:r w:rsidRPr="00C247CB">
        <w:rPr>
          <w:rFonts w:ascii="Verdana" w:hAnsi="Verdana"/>
          <w:sz w:val="16"/>
          <w:szCs w:val="16"/>
        </w:rPr>
        <w:t xml:space="preserve">Not </w:t>
      </w:r>
      <w:r w:rsidR="00E431DE" w:rsidRPr="00C247CB">
        <w:rPr>
          <w:rFonts w:ascii="Verdana" w:hAnsi="Verdana"/>
          <w:sz w:val="16"/>
          <w:szCs w:val="16"/>
        </w:rPr>
        <w:t>to</w:t>
      </w:r>
      <w:r w:rsidRPr="00C247CB">
        <w:rPr>
          <w:rFonts w:ascii="Verdana" w:hAnsi="Verdana"/>
          <w:sz w:val="16"/>
          <w:szCs w:val="16"/>
        </w:rPr>
        <w:t xml:space="preserve"> Be Reproduced </w:t>
      </w:r>
      <w:r w:rsidR="00E431DE" w:rsidRPr="00C247CB">
        <w:rPr>
          <w:rFonts w:ascii="Verdana" w:hAnsi="Verdana"/>
          <w:sz w:val="16"/>
          <w:szCs w:val="16"/>
        </w:rPr>
        <w:t>or</w:t>
      </w:r>
      <w:r w:rsidRPr="00C247CB">
        <w:rPr>
          <w:rFonts w:ascii="Verdana" w:hAnsi="Verdana"/>
          <w:sz w:val="16"/>
          <w:szCs w:val="16"/>
        </w:rPr>
        <w:t xml:space="preserve"> Disclosed to Others </w:t>
      </w:r>
      <w:r w:rsidR="00E431DE" w:rsidRPr="00C247CB">
        <w:rPr>
          <w:rFonts w:ascii="Verdana" w:hAnsi="Verdana"/>
          <w:sz w:val="16"/>
          <w:szCs w:val="16"/>
        </w:rPr>
        <w:t>without</w:t>
      </w:r>
      <w:r w:rsidRPr="00C247CB">
        <w:rPr>
          <w:rFonts w:ascii="Verdana" w:hAnsi="Verdana"/>
          <w:sz w:val="16"/>
          <w:szCs w:val="16"/>
        </w:rPr>
        <w:t xml:space="preserve"> Prior Written Approval</w:t>
      </w:r>
    </w:p>
    <w:p w14:paraId="007CF85D" w14:textId="77777777" w:rsidR="003A5DC3" w:rsidRDefault="003A5DC3" w:rsidP="00177098">
      <w:pPr>
        <w:jc w:val="center"/>
        <w:rPr>
          <w:rFonts w:ascii="Verdana" w:hAnsi="Verdana"/>
        </w:rPr>
      </w:pPr>
      <w:r w:rsidRPr="00C247CB">
        <w:rPr>
          <w:rFonts w:ascii="Verdana" w:hAnsi="Verdana"/>
          <w:b/>
          <w:color w:val="000000"/>
          <w:sz w:val="16"/>
          <w:szCs w:val="16"/>
        </w:rPr>
        <w:t xml:space="preserve">ELECTRONIC DATA = OFFICIAL VERSION </w:t>
      </w:r>
      <w:r w:rsidR="002B6F4F">
        <w:rPr>
          <w:rFonts w:ascii="Verdana" w:hAnsi="Verdana"/>
          <w:b/>
          <w:color w:val="000000"/>
          <w:sz w:val="16"/>
          <w:szCs w:val="16"/>
        </w:rPr>
        <w:t>/</w:t>
      </w:r>
      <w:r w:rsidRPr="00C247CB">
        <w:rPr>
          <w:rFonts w:ascii="Verdana" w:hAnsi="Verdana"/>
          <w:b/>
          <w:color w:val="000000"/>
          <w:sz w:val="16"/>
          <w:szCs w:val="16"/>
        </w:rPr>
        <w:t xml:space="preserve"> PAPER COPY </w:t>
      </w:r>
      <w:r w:rsidR="002B6F4F">
        <w:rPr>
          <w:rFonts w:ascii="Verdana" w:hAnsi="Verdana"/>
          <w:b/>
          <w:color w:val="000000"/>
          <w:sz w:val="16"/>
          <w:szCs w:val="16"/>
        </w:rPr>
        <w:t>=</w:t>
      </w:r>
      <w:r w:rsidRPr="00C247CB">
        <w:rPr>
          <w:rFonts w:ascii="Verdana" w:hAnsi="Verdana"/>
          <w:b/>
          <w:color w:val="000000"/>
          <w:sz w:val="16"/>
          <w:szCs w:val="16"/>
        </w:rPr>
        <w:t xml:space="preserve"> INFORMATIONAL ONLY</w:t>
      </w:r>
    </w:p>
    <w:sectPr w:rsidR="003A5DC3">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D945D9" w14:textId="77777777" w:rsidR="00A00FA7" w:rsidRDefault="00A00FA7">
      <w:r>
        <w:separator/>
      </w:r>
    </w:p>
  </w:endnote>
  <w:endnote w:type="continuationSeparator" w:id="0">
    <w:p w14:paraId="500157F5" w14:textId="77777777" w:rsidR="00A00FA7" w:rsidRDefault="00A00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43E2EA" w14:textId="77777777" w:rsidR="00A00FA7" w:rsidRDefault="00A00FA7">
      <w:r>
        <w:separator/>
      </w:r>
    </w:p>
  </w:footnote>
  <w:footnote w:type="continuationSeparator" w:id="0">
    <w:p w14:paraId="5AD1EB8E" w14:textId="77777777" w:rsidR="00A00FA7" w:rsidRDefault="00A00F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85F09"/>
    <w:multiLevelType w:val="hybridMultilevel"/>
    <w:tmpl w:val="6F9C4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8B30C2"/>
    <w:multiLevelType w:val="hybridMultilevel"/>
    <w:tmpl w:val="A0AA437A"/>
    <w:lvl w:ilvl="0" w:tplc="50D68732">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1C26242"/>
    <w:multiLevelType w:val="hybridMultilevel"/>
    <w:tmpl w:val="8CE0F5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87213D"/>
    <w:multiLevelType w:val="hybridMultilevel"/>
    <w:tmpl w:val="966A0FA0"/>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3A35597"/>
    <w:multiLevelType w:val="multilevel"/>
    <w:tmpl w:val="2CBEBC88"/>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72B6689"/>
    <w:multiLevelType w:val="hybridMultilevel"/>
    <w:tmpl w:val="B57CDD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F07813"/>
    <w:multiLevelType w:val="hybridMultilevel"/>
    <w:tmpl w:val="94EA7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A51821"/>
    <w:multiLevelType w:val="hybridMultilevel"/>
    <w:tmpl w:val="D1C03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661A36"/>
    <w:multiLevelType w:val="hybridMultilevel"/>
    <w:tmpl w:val="6E4CBF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AA188A"/>
    <w:multiLevelType w:val="hybridMultilevel"/>
    <w:tmpl w:val="357091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24612A"/>
    <w:multiLevelType w:val="hybridMultilevel"/>
    <w:tmpl w:val="B622DDEC"/>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885D59"/>
    <w:multiLevelType w:val="hybridMultilevel"/>
    <w:tmpl w:val="C130C81A"/>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58CD7169"/>
    <w:multiLevelType w:val="hybridMultilevel"/>
    <w:tmpl w:val="52E0C6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A4015C5"/>
    <w:multiLevelType w:val="hybridMultilevel"/>
    <w:tmpl w:val="A830BE50"/>
    <w:lvl w:ilvl="0" w:tplc="91F021B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1B476B4"/>
    <w:multiLevelType w:val="hybridMultilevel"/>
    <w:tmpl w:val="2CBEBC88"/>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3E501AF"/>
    <w:multiLevelType w:val="multilevel"/>
    <w:tmpl w:val="A0AA437A"/>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644463AE"/>
    <w:multiLevelType w:val="hybridMultilevel"/>
    <w:tmpl w:val="C34AA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4A2487"/>
    <w:multiLevelType w:val="hybridMultilevel"/>
    <w:tmpl w:val="F6DC1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4952428">
    <w:abstractNumId w:val="10"/>
  </w:num>
  <w:num w:numId="2" w16cid:durableId="1610621772">
    <w:abstractNumId w:val="1"/>
  </w:num>
  <w:num w:numId="3" w16cid:durableId="1309244820">
    <w:abstractNumId w:val="15"/>
  </w:num>
  <w:num w:numId="4" w16cid:durableId="1782334376">
    <w:abstractNumId w:val="11"/>
  </w:num>
  <w:num w:numId="5" w16cid:durableId="1391534474">
    <w:abstractNumId w:val="3"/>
  </w:num>
  <w:num w:numId="6" w16cid:durableId="1519856080">
    <w:abstractNumId w:val="14"/>
  </w:num>
  <w:num w:numId="7" w16cid:durableId="1177694104">
    <w:abstractNumId w:val="4"/>
  </w:num>
  <w:num w:numId="8" w16cid:durableId="156576313">
    <w:abstractNumId w:val="13"/>
  </w:num>
  <w:num w:numId="9" w16cid:durableId="351229678">
    <w:abstractNumId w:val="9"/>
  </w:num>
  <w:num w:numId="10" w16cid:durableId="924412383">
    <w:abstractNumId w:val="5"/>
  </w:num>
  <w:num w:numId="11" w16cid:durableId="1726755170">
    <w:abstractNumId w:val="8"/>
  </w:num>
  <w:num w:numId="12" w16cid:durableId="827402099">
    <w:abstractNumId w:val="7"/>
  </w:num>
  <w:num w:numId="13" w16cid:durableId="313879346">
    <w:abstractNumId w:val="2"/>
  </w:num>
  <w:num w:numId="14" w16cid:durableId="824931642">
    <w:abstractNumId w:val="12"/>
  </w:num>
  <w:num w:numId="15" w16cid:durableId="263809925">
    <w:abstractNumId w:val="6"/>
  </w:num>
  <w:num w:numId="16" w16cid:durableId="174196294">
    <w:abstractNumId w:val="0"/>
  </w:num>
  <w:num w:numId="17" w16cid:durableId="1258711710">
    <w:abstractNumId w:val="17"/>
  </w:num>
  <w:num w:numId="18" w16cid:durableId="65764525">
    <w:abstractNumId w:val="16"/>
  </w:num>
  <w:num w:numId="19" w16cid:durableId="3018143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B7D"/>
    <w:rsid w:val="00016995"/>
    <w:rsid w:val="00017F2C"/>
    <w:rsid w:val="00027721"/>
    <w:rsid w:val="0003002D"/>
    <w:rsid w:val="00087327"/>
    <w:rsid w:val="000B5AED"/>
    <w:rsid w:val="000E6015"/>
    <w:rsid w:val="001021AB"/>
    <w:rsid w:val="00107D8C"/>
    <w:rsid w:val="00127DF3"/>
    <w:rsid w:val="00177098"/>
    <w:rsid w:val="00177DB2"/>
    <w:rsid w:val="00181451"/>
    <w:rsid w:val="0018470F"/>
    <w:rsid w:val="00186FFC"/>
    <w:rsid w:val="00191656"/>
    <w:rsid w:val="00193E99"/>
    <w:rsid w:val="001D1646"/>
    <w:rsid w:val="002027C9"/>
    <w:rsid w:val="00232BA1"/>
    <w:rsid w:val="002615ED"/>
    <w:rsid w:val="00264C34"/>
    <w:rsid w:val="00282A0A"/>
    <w:rsid w:val="00285324"/>
    <w:rsid w:val="002861D8"/>
    <w:rsid w:val="002868B0"/>
    <w:rsid w:val="002A02DA"/>
    <w:rsid w:val="002B6F4F"/>
    <w:rsid w:val="002F1EA3"/>
    <w:rsid w:val="002F3A5B"/>
    <w:rsid w:val="00316389"/>
    <w:rsid w:val="00325943"/>
    <w:rsid w:val="003366E2"/>
    <w:rsid w:val="00367CC3"/>
    <w:rsid w:val="00371DA7"/>
    <w:rsid w:val="003A5DC3"/>
    <w:rsid w:val="00401407"/>
    <w:rsid w:val="00442194"/>
    <w:rsid w:val="004872EE"/>
    <w:rsid w:val="004A0815"/>
    <w:rsid w:val="004E023B"/>
    <w:rsid w:val="004E37E3"/>
    <w:rsid w:val="0053398A"/>
    <w:rsid w:val="00567D70"/>
    <w:rsid w:val="0058068C"/>
    <w:rsid w:val="00586E6B"/>
    <w:rsid w:val="00593EEC"/>
    <w:rsid w:val="005C449B"/>
    <w:rsid w:val="005E0C4C"/>
    <w:rsid w:val="005E2875"/>
    <w:rsid w:val="00605D9A"/>
    <w:rsid w:val="006106C7"/>
    <w:rsid w:val="006C382A"/>
    <w:rsid w:val="006D043B"/>
    <w:rsid w:val="006E3C59"/>
    <w:rsid w:val="006F1289"/>
    <w:rsid w:val="0073491D"/>
    <w:rsid w:val="00774CDC"/>
    <w:rsid w:val="007A176A"/>
    <w:rsid w:val="007A26BD"/>
    <w:rsid w:val="007D52D9"/>
    <w:rsid w:val="007E0E86"/>
    <w:rsid w:val="00823A51"/>
    <w:rsid w:val="008561DF"/>
    <w:rsid w:val="0093249D"/>
    <w:rsid w:val="0095439E"/>
    <w:rsid w:val="00974868"/>
    <w:rsid w:val="009B1F88"/>
    <w:rsid w:val="009E02EA"/>
    <w:rsid w:val="009F217D"/>
    <w:rsid w:val="00A00FA7"/>
    <w:rsid w:val="00A01859"/>
    <w:rsid w:val="00A7021C"/>
    <w:rsid w:val="00A77C81"/>
    <w:rsid w:val="00AA6600"/>
    <w:rsid w:val="00AC039E"/>
    <w:rsid w:val="00AD088D"/>
    <w:rsid w:val="00AD50EF"/>
    <w:rsid w:val="00AE7793"/>
    <w:rsid w:val="00B15C21"/>
    <w:rsid w:val="00B65E80"/>
    <w:rsid w:val="00B67C75"/>
    <w:rsid w:val="00B924AE"/>
    <w:rsid w:val="00BC0A02"/>
    <w:rsid w:val="00BC4767"/>
    <w:rsid w:val="00BF690E"/>
    <w:rsid w:val="00C40867"/>
    <w:rsid w:val="00C66003"/>
    <w:rsid w:val="00C663B5"/>
    <w:rsid w:val="00C748CF"/>
    <w:rsid w:val="00CD28FF"/>
    <w:rsid w:val="00CE1E27"/>
    <w:rsid w:val="00CE4D34"/>
    <w:rsid w:val="00CE7ACC"/>
    <w:rsid w:val="00D0256A"/>
    <w:rsid w:val="00D33C25"/>
    <w:rsid w:val="00D844A1"/>
    <w:rsid w:val="00D9029A"/>
    <w:rsid w:val="00DC0574"/>
    <w:rsid w:val="00DC6431"/>
    <w:rsid w:val="00DC73C7"/>
    <w:rsid w:val="00E0722F"/>
    <w:rsid w:val="00E27B7D"/>
    <w:rsid w:val="00E328D3"/>
    <w:rsid w:val="00E431DE"/>
    <w:rsid w:val="00E573AE"/>
    <w:rsid w:val="00E7541A"/>
    <w:rsid w:val="00E84943"/>
    <w:rsid w:val="00E965FC"/>
    <w:rsid w:val="00EF18FF"/>
    <w:rsid w:val="00F124D1"/>
    <w:rsid w:val="00FA10BD"/>
    <w:rsid w:val="00FB0433"/>
    <w:rsid w:val="00FE1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71C11A"/>
  <w15:chartTrackingRefBased/>
  <w15:docId w15:val="{6A60C38A-CDC4-46D5-97E4-F85AD5B21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Heading4"/>
    <w:qFormat/>
    <w:pPr>
      <w:spacing w:after="240"/>
      <w:outlineLvl w:val="0"/>
    </w:pPr>
    <w:rPr>
      <w:rFonts w:ascii="Arial" w:hAnsi="Arial" w:cs="Arial"/>
      <w:b/>
      <w:color w:val="FF9900"/>
      <w:sz w:val="32"/>
      <w:szCs w:val="20"/>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BalloonText">
    <w:name w:val="Balloon Text"/>
    <w:basedOn w:val="Normal"/>
    <w:link w:val="BalloonTextChar"/>
    <w:rsid w:val="002B6F4F"/>
    <w:rPr>
      <w:rFonts w:ascii="Tahoma" w:hAnsi="Tahoma"/>
      <w:sz w:val="16"/>
      <w:szCs w:val="16"/>
      <w:lang w:val="x-none" w:eastAsia="x-none"/>
    </w:rPr>
  </w:style>
  <w:style w:type="character" w:customStyle="1" w:styleId="BalloonTextChar">
    <w:name w:val="Balloon Text Char"/>
    <w:link w:val="BalloonText"/>
    <w:rsid w:val="002B6F4F"/>
    <w:rPr>
      <w:rFonts w:ascii="Tahoma" w:hAnsi="Tahoma" w:cs="Tahoma"/>
      <w:sz w:val="16"/>
      <w:szCs w:val="16"/>
    </w:rPr>
  </w:style>
  <w:style w:type="character" w:customStyle="1" w:styleId="Heading3Char">
    <w:name w:val="Heading 3 Char"/>
    <w:rPr>
      <w:rFonts w:ascii="Arial" w:hAnsi="Arial" w:cs="Arial"/>
      <w:b/>
      <w:bCs/>
      <w:sz w:val="26"/>
      <w:szCs w:val="26"/>
      <w:lang w:val="en-US" w:eastAsia="en-US" w:bidi="ar-SA"/>
    </w:rPr>
  </w:style>
  <w:style w:type="character" w:customStyle="1" w:styleId="Heading1Char">
    <w:name w:val="Heading 1 Char"/>
    <w:rPr>
      <w:rFonts w:ascii="Arial" w:hAnsi="Arial" w:cs="Arial"/>
      <w:b/>
      <w:color w:val="FF9900"/>
      <w:sz w:val="32"/>
      <w:lang w:val="en-US" w:eastAsia="en-US" w:bidi="ar-SA"/>
    </w:rPr>
  </w:style>
  <w:style w:type="character" w:styleId="FollowedHyperlink">
    <w:name w:val="FollowedHyperlink"/>
    <w:rPr>
      <w:color w:val="800080"/>
      <w:u w:val="single"/>
    </w:rPr>
  </w:style>
  <w:style w:type="paragraph" w:styleId="TOC2">
    <w:name w:val="toc 2"/>
    <w:basedOn w:val="Normal"/>
    <w:next w:val="Normal"/>
    <w:autoRedefine/>
    <w:uiPriority w:val="39"/>
    <w:rsid w:val="00177098"/>
    <w:pPr>
      <w:ind w:left="240"/>
    </w:pPr>
  </w:style>
  <w:style w:type="character" w:styleId="Strong">
    <w:name w:val="Strong"/>
    <w:uiPriority w:val="22"/>
    <w:qForma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uiPriority w:val="39"/>
    <w:rsid w:val="0003002D"/>
  </w:style>
  <w:style w:type="character" w:styleId="CommentReference">
    <w:name w:val="annotation reference"/>
    <w:rsid w:val="00027721"/>
    <w:rPr>
      <w:sz w:val="16"/>
      <w:szCs w:val="16"/>
    </w:rPr>
  </w:style>
  <w:style w:type="paragraph" w:styleId="CommentText">
    <w:name w:val="annotation text"/>
    <w:basedOn w:val="Normal"/>
    <w:link w:val="CommentTextChar"/>
    <w:rsid w:val="00027721"/>
    <w:rPr>
      <w:sz w:val="20"/>
      <w:szCs w:val="20"/>
    </w:rPr>
  </w:style>
  <w:style w:type="character" w:customStyle="1" w:styleId="CommentTextChar">
    <w:name w:val="Comment Text Char"/>
    <w:basedOn w:val="DefaultParagraphFont"/>
    <w:link w:val="CommentText"/>
    <w:rsid w:val="00027721"/>
  </w:style>
  <w:style w:type="paragraph" w:styleId="CommentSubject">
    <w:name w:val="annotation subject"/>
    <w:basedOn w:val="CommentText"/>
    <w:next w:val="CommentText"/>
    <w:link w:val="CommentSubjectChar"/>
    <w:rsid w:val="00027721"/>
    <w:rPr>
      <w:b/>
      <w:bCs/>
    </w:rPr>
  </w:style>
  <w:style w:type="character" w:customStyle="1" w:styleId="CommentSubjectChar">
    <w:name w:val="Comment Subject Char"/>
    <w:link w:val="CommentSubject"/>
    <w:rsid w:val="00027721"/>
    <w:rPr>
      <w:b/>
      <w:bCs/>
    </w:rPr>
  </w:style>
  <w:style w:type="paragraph" w:styleId="Revision">
    <w:name w:val="Revision"/>
    <w:hidden/>
    <w:uiPriority w:val="99"/>
    <w:semiHidden/>
    <w:rsid w:val="00027721"/>
    <w:rPr>
      <w:sz w:val="24"/>
      <w:szCs w:val="24"/>
    </w:rPr>
  </w:style>
  <w:style w:type="paragraph" w:styleId="BodyTextIndent2">
    <w:name w:val="Body Text Indent 2"/>
    <w:basedOn w:val="Normal"/>
    <w:link w:val="BodyTextIndent2Char"/>
    <w:rsid w:val="00027721"/>
    <w:pPr>
      <w:spacing w:after="120" w:line="480" w:lineRule="auto"/>
      <w:ind w:left="360"/>
    </w:pPr>
  </w:style>
  <w:style w:type="character" w:customStyle="1" w:styleId="BodyTextIndent2Char">
    <w:name w:val="Body Text Indent 2 Char"/>
    <w:link w:val="BodyTextIndent2"/>
    <w:rsid w:val="00027721"/>
    <w:rPr>
      <w:sz w:val="24"/>
      <w:szCs w:val="24"/>
    </w:rPr>
  </w:style>
  <w:style w:type="character" w:styleId="UnresolvedMention">
    <w:name w:val="Unresolved Mention"/>
    <w:uiPriority w:val="99"/>
    <w:semiHidden/>
    <w:unhideWhenUsed/>
    <w:rsid w:val="00A77C81"/>
    <w:rPr>
      <w:color w:val="605E5C"/>
      <w:shd w:val="clear" w:color="auto" w:fill="E1DFDD"/>
    </w:rPr>
  </w:style>
  <w:style w:type="character" w:customStyle="1" w:styleId="ui-provider">
    <w:name w:val="ui-provider"/>
    <w:basedOn w:val="DefaultParagraphFont"/>
    <w:rsid w:val="00CD2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881000">
      <w:bodyDiv w:val="1"/>
      <w:marLeft w:val="0"/>
      <w:marRight w:val="0"/>
      <w:marTop w:val="0"/>
      <w:marBottom w:val="0"/>
      <w:divBdr>
        <w:top w:val="none" w:sz="0" w:space="0" w:color="auto"/>
        <w:left w:val="none" w:sz="0" w:space="0" w:color="auto"/>
        <w:bottom w:val="none" w:sz="0" w:space="0" w:color="auto"/>
        <w:right w:val="none" w:sz="0" w:space="0" w:color="auto"/>
      </w:divBdr>
    </w:div>
    <w:div w:id="485099232">
      <w:bodyDiv w:val="1"/>
      <w:marLeft w:val="0"/>
      <w:marRight w:val="0"/>
      <w:marTop w:val="0"/>
      <w:marBottom w:val="0"/>
      <w:divBdr>
        <w:top w:val="none" w:sz="0" w:space="0" w:color="auto"/>
        <w:left w:val="none" w:sz="0" w:space="0" w:color="auto"/>
        <w:bottom w:val="none" w:sz="0" w:space="0" w:color="auto"/>
        <w:right w:val="none" w:sz="0" w:space="0" w:color="auto"/>
      </w:divBdr>
    </w:div>
    <w:div w:id="1058868912">
      <w:bodyDiv w:val="1"/>
      <w:marLeft w:val="0"/>
      <w:marRight w:val="0"/>
      <w:marTop w:val="0"/>
      <w:marBottom w:val="0"/>
      <w:divBdr>
        <w:top w:val="none" w:sz="0" w:space="0" w:color="auto"/>
        <w:left w:val="none" w:sz="0" w:space="0" w:color="auto"/>
        <w:bottom w:val="none" w:sz="0" w:space="0" w:color="auto"/>
        <w:right w:val="none" w:sz="0" w:space="0" w:color="auto"/>
      </w:divBdr>
    </w:div>
    <w:div w:id="1665428267">
      <w:bodyDiv w:val="1"/>
      <w:marLeft w:val="0"/>
      <w:marRight w:val="0"/>
      <w:marTop w:val="0"/>
      <w:marBottom w:val="0"/>
      <w:divBdr>
        <w:top w:val="none" w:sz="0" w:space="0" w:color="auto"/>
        <w:left w:val="none" w:sz="0" w:space="0" w:color="auto"/>
        <w:bottom w:val="none" w:sz="0" w:space="0" w:color="auto"/>
        <w:right w:val="none" w:sz="0" w:space="0" w:color="auto"/>
      </w:divBdr>
    </w:div>
    <w:div w:id="188051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policy.corp.cvscaremark.com/pnp/faces/DocRenderer?documentId=CALL-004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7" ma:contentTypeDescription="Create a new document." ma:contentTypeScope="" ma:versionID="d102769cacfb248b0a4cd372c95ae198">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b2f750f4410df7e9588eaa14b27124da"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element name="DueDate" ma:index="24" nillable="true" ma:displayName="Due Date" ma:format="Dropdown" ma:internalName="Du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19e0082-693e-45ae-8f74-da0dd659fa03">
      <Terms xmlns="http://schemas.microsoft.com/office/infopath/2007/PartnerControls"/>
    </lcf76f155ced4ddcb4097134ff3c332f>
    <TaxCatchAll xmlns="2fe6fb3c-ae69-4363-9eac-f91567448a6f" xsi:nil="true"/>
    <BPO xmlns="d19e0082-693e-45ae-8f74-da0dd659fa03">Customer Care - Clinical and Overrides</BPO>
    <ProjectAnalyst xmlns="d19e0082-693e-45ae-8f74-da0dd659fa03">Lindsey Y</ProjectAnalyst>
    <DocumentConsultatnt xmlns="d19e0082-693e-45ae-8f74-da0dd659fa03">Brienna Dugdale</DocumentConsultatnt>
    <DueDate xmlns="d19e0082-693e-45ae-8f74-da0dd659fa03" xsi:nil="true"/>
    <LifelineQuickChat xmlns="d19e0082-693e-45ae-8f74-da0dd659fa03">Kelly medley/ Anthony Wiseman</LifelineQuickChat>
    <Status xmlns="d19e0082-693e-45ae-8f74-da0dd659fa0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57398-F918-4580-AD36-859FF4E9310F}">
  <ds:schemaRefs>
    <ds:schemaRef ds:uri="http://schemas.microsoft.com/sharepoint/v3/contenttype/forms"/>
  </ds:schemaRefs>
</ds:datastoreItem>
</file>

<file path=customXml/itemProps2.xml><?xml version="1.0" encoding="utf-8"?>
<ds:datastoreItem xmlns:ds="http://schemas.openxmlformats.org/officeDocument/2006/customXml" ds:itemID="{BACFA2B5-831A-4E2B-9F31-18B4778645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D85DE6-95D9-43A0-BD46-BC23AADFCC51}">
  <ds:schemaRefs>
    <ds:schemaRef ds:uri="2fe6fb3c-ae69-4363-9eac-f91567448a6f"/>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d19e0082-693e-45ae-8f74-da0dd659fa03"/>
    <ds:schemaRef ds:uri="http://www.w3.org/XML/1998/namespace"/>
  </ds:schemaRefs>
</ds:datastoreItem>
</file>

<file path=customXml/itemProps4.xml><?xml version="1.0" encoding="utf-8"?>
<ds:datastoreItem xmlns:ds="http://schemas.openxmlformats.org/officeDocument/2006/customXml" ds:itemID="{85F45625-EBB6-4AED-AC0B-C84F100E1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2</TotalTime>
  <Pages>1</Pages>
  <Words>334</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3191</CharactersWithSpaces>
  <SharedDoc>false</SharedDoc>
  <HLinks>
    <vt:vector size="72" baseType="variant">
      <vt:variant>
        <vt:i4>262192</vt:i4>
      </vt:variant>
      <vt:variant>
        <vt:i4>42</vt:i4>
      </vt:variant>
      <vt:variant>
        <vt:i4>0</vt:i4>
      </vt:variant>
      <vt:variant>
        <vt:i4>5</vt:i4>
      </vt:variant>
      <vt:variant>
        <vt:lpwstr/>
      </vt:variant>
      <vt:variant>
        <vt:lpwstr>_top</vt:lpwstr>
      </vt:variant>
      <vt:variant>
        <vt:i4>2424887</vt:i4>
      </vt:variant>
      <vt:variant>
        <vt:i4>39</vt:i4>
      </vt:variant>
      <vt:variant>
        <vt:i4>0</vt:i4>
      </vt:variant>
      <vt:variant>
        <vt:i4>5</vt:i4>
      </vt:variant>
      <vt:variant>
        <vt:lpwstr>https://policy.corp.cvscaremark.com/pnp/faces/DocRenderer?documentId=CALL-0049</vt:lpwstr>
      </vt:variant>
      <vt:variant>
        <vt:lpwstr/>
      </vt:variant>
      <vt:variant>
        <vt:i4>65659</vt:i4>
      </vt:variant>
      <vt:variant>
        <vt:i4>36</vt:i4>
      </vt:variant>
      <vt:variant>
        <vt:i4>0</vt:i4>
      </vt:variant>
      <vt:variant>
        <vt:i4>5</vt:i4>
      </vt:variant>
      <vt:variant>
        <vt:lpwstr>C:\Users\z174016\AppData\Local\Microsoft\windows\INetCache\AppData\Local\Microsoft\Windows\Downloads\CMS-2-017428</vt:lpwstr>
      </vt:variant>
      <vt:variant>
        <vt:lpwstr/>
      </vt:variant>
      <vt:variant>
        <vt:i4>262192</vt:i4>
      </vt:variant>
      <vt:variant>
        <vt:i4>33</vt:i4>
      </vt:variant>
      <vt:variant>
        <vt:i4>0</vt:i4>
      </vt:variant>
      <vt:variant>
        <vt:i4>5</vt:i4>
      </vt:variant>
      <vt:variant>
        <vt:lpwstr/>
      </vt:variant>
      <vt:variant>
        <vt:lpwstr>_top</vt:lpwstr>
      </vt:variant>
      <vt:variant>
        <vt:i4>1966132</vt:i4>
      </vt:variant>
      <vt:variant>
        <vt:i4>30</vt:i4>
      </vt:variant>
      <vt:variant>
        <vt:i4>0</vt:i4>
      </vt:variant>
      <vt:variant>
        <vt:i4>5</vt:i4>
      </vt:variant>
      <vt:variant>
        <vt:lpwstr>C:\Users\z174016\AppData\Local\Microsoft\windows\INetCache\AppData\Local\Microsoft\Windows\Downloads\CMS-PCP1-025502</vt:lpwstr>
      </vt:variant>
      <vt:variant>
        <vt:lpwstr/>
      </vt:variant>
      <vt:variant>
        <vt:i4>5636113</vt:i4>
      </vt:variant>
      <vt:variant>
        <vt:i4>27</vt:i4>
      </vt:variant>
      <vt:variant>
        <vt:i4>0</vt:i4>
      </vt:variant>
      <vt:variant>
        <vt:i4>5</vt:i4>
      </vt:variant>
      <vt:variant>
        <vt:lpwstr>CMS-2-004378</vt:lpwstr>
      </vt:variant>
      <vt:variant>
        <vt:lpwstr/>
      </vt:variant>
      <vt:variant>
        <vt:i4>1441803</vt:i4>
      </vt:variant>
      <vt:variant>
        <vt:i4>24</vt:i4>
      </vt:variant>
      <vt:variant>
        <vt:i4>0</vt:i4>
      </vt:variant>
      <vt:variant>
        <vt:i4>5</vt:i4>
      </vt:variant>
      <vt:variant>
        <vt:lpwstr>TSRC-PROD-016401</vt:lpwstr>
      </vt:variant>
      <vt:variant>
        <vt:lpwstr/>
      </vt:variant>
      <vt:variant>
        <vt:i4>393339</vt:i4>
      </vt:variant>
      <vt:variant>
        <vt:i4>21</vt:i4>
      </vt:variant>
      <vt:variant>
        <vt:i4>0</vt:i4>
      </vt:variant>
      <vt:variant>
        <vt:i4>5</vt:i4>
      </vt:variant>
      <vt:variant>
        <vt:lpwstr>C:\Users\z174016\AppData\Local\Microsoft\windows\INetCache\AppData\Local\Microsoft\Windows\Downloads\CMS-2-004566</vt:lpwstr>
      </vt:variant>
      <vt:variant>
        <vt:lpwstr/>
      </vt:variant>
      <vt:variant>
        <vt:i4>983167</vt:i4>
      </vt:variant>
      <vt:variant>
        <vt:i4>18</vt:i4>
      </vt:variant>
      <vt:variant>
        <vt:i4>0</vt:i4>
      </vt:variant>
      <vt:variant>
        <vt:i4>5</vt:i4>
      </vt:variant>
      <vt:variant>
        <vt:lpwstr>C:\Users\z174016\AppData\Local\Microsoft\windows\INetCache\AppData\Local\Microsoft\Windows\Downloads\CMS-2-008134</vt:lpwstr>
      </vt:variant>
      <vt:variant>
        <vt:lpwstr/>
      </vt:variant>
      <vt:variant>
        <vt:i4>589947</vt:i4>
      </vt:variant>
      <vt:variant>
        <vt:i4>15</vt:i4>
      </vt:variant>
      <vt:variant>
        <vt:i4>0</vt:i4>
      </vt:variant>
      <vt:variant>
        <vt:i4>5</vt:i4>
      </vt:variant>
      <vt:variant>
        <vt:lpwstr>C:\Users\z174016\AppData\Local\Microsoft\windows\INetCache\AppData\Local\Microsoft\Windows\Downloads\CMS-2-004594</vt:lpwstr>
      </vt:variant>
      <vt:variant>
        <vt:lpwstr/>
      </vt:variant>
      <vt:variant>
        <vt:i4>1703984</vt:i4>
      </vt:variant>
      <vt:variant>
        <vt:i4>5</vt:i4>
      </vt:variant>
      <vt:variant>
        <vt:i4>0</vt:i4>
      </vt:variant>
      <vt:variant>
        <vt:i4>5</vt:i4>
      </vt:variant>
      <vt:variant>
        <vt:lpwstr/>
      </vt:variant>
      <vt:variant>
        <vt:lpwstr>_Toc79134324</vt:lpwstr>
      </vt:variant>
      <vt:variant>
        <vt:i4>1900592</vt:i4>
      </vt:variant>
      <vt:variant>
        <vt:i4>2</vt:i4>
      </vt:variant>
      <vt:variant>
        <vt:i4>0</vt:i4>
      </vt:variant>
      <vt:variant>
        <vt:i4>5</vt:i4>
      </vt:variant>
      <vt:variant>
        <vt:lpwstr/>
      </vt:variant>
      <vt:variant>
        <vt:lpwstr>_Toc79134323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cp:lastModifiedBy>Dugdale, Brienna</cp:lastModifiedBy>
  <cp:revision>4</cp:revision>
  <dcterms:created xsi:type="dcterms:W3CDTF">2025-05-22T19:51:00Z</dcterms:created>
  <dcterms:modified xsi:type="dcterms:W3CDTF">2025-05-22T19:52:00Z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2023-06-19T18:12:36Z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61753734-6eda-453c-ad73-c58cbc9be02a</vt:lpwstr>
  </property>
  <property fmtid="{D5CDD505-2E9C-101B-9397-08002B2CF9AE}" pid="8" name="MSIP_Label_67599526-06ca-49cc-9fa9-5307800a949a_ContentBits">
    <vt:lpwstr>0</vt:lpwstr>
  </property>
  <property fmtid="{D5CDD505-2E9C-101B-9397-08002B2CF9AE}" pid="9" name="ContentTypeId">
    <vt:lpwstr>0x010100EB57E074260378499F7E81CCDE102D50</vt:lpwstr>
  </property>
  <property fmtid="{D5CDD505-2E9C-101B-9397-08002B2CF9AE}" pid="10" name="MediaServiceImageTags">
    <vt:lpwstr/>
  </property>
</Properties>
</file>