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5C976" w14:textId="64095356" w:rsidR="0071513C" w:rsidRPr="003E0095" w:rsidRDefault="009B2CC2" w:rsidP="003E0095">
      <w:pPr>
        <w:pStyle w:val="Heading1"/>
        <w:rPr>
          <w:rFonts w:ascii="Verdana" w:hAnsi="Verdana"/>
          <w:b/>
          <w:color w:val="000000" w:themeColor="text1"/>
          <w:sz w:val="36"/>
          <w:szCs w:val="36"/>
        </w:rPr>
      </w:pPr>
      <w:bookmarkStart w:id="0" w:name="_top"/>
      <w:bookmarkEnd w:id="0"/>
      <w:r>
        <w:rPr>
          <w:rFonts w:ascii="Verdana" w:hAnsi="Verdana"/>
          <w:b/>
          <w:color w:val="000000" w:themeColor="text1"/>
          <w:sz w:val="36"/>
          <w:szCs w:val="36"/>
        </w:rPr>
        <w:t xml:space="preserve">Compass - </w:t>
      </w:r>
      <w:r w:rsidR="00B568CD">
        <w:rPr>
          <w:rFonts w:ascii="Verdana" w:hAnsi="Verdana"/>
          <w:b/>
          <w:color w:val="000000" w:themeColor="text1"/>
          <w:sz w:val="36"/>
          <w:szCs w:val="36"/>
        </w:rPr>
        <w:t xml:space="preserve">Quantity </w:t>
      </w:r>
      <w:r w:rsidR="002617EE">
        <w:rPr>
          <w:rFonts w:ascii="Verdana" w:hAnsi="Verdana"/>
          <w:b/>
          <w:color w:val="000000" w:themeColor="text1"/>
          <w:sz w:val="36"/>
          <w:szCs w:val="36"/>
        </w:rPr>
        <w:t>V</w:t>
      </w:r>
      <w:r w:rsidR="00B568CD">
        <w:rPr>
          <w:rFonts w:ascii="Verdana" w:hAnsi="Verdana"/>
          <w:b/>
          <w:color w:val="000000" w:themeColor="text1"/>
          <w:sz w:val="36"/>
          <w:szCs w:val="36"/>
        </w:rPr>
        <w:t>ersus Time Limit (QVT)</w:t>
      </w:r>
    </w:p>
    <w:p w14:paraId="3DFE6FE3" w14:textId="77777777" w:rsidR="003E0095" w:rsidRDefault="003E0095" w:rsidP="0063168E">
      <w:pPr>
        <w:pStyle w:val="TOC2"/>
      </w:pPr>
    </w:p>
    <w:p w14:paraId="36BD157F" w14:textId="6473F265" w:rsidR="007E17C4" w:rsidRPr="007E17C4" w:rsidRDefault="00F30964">
      <w:pPr>
        <w:pStyle w:val="TOC2"/>
        <w:rPr>
          <w:rFonts w:asciiTheme="minorHAnsi" w:eastAsiaTheme="minorEastAsia" w:hAnsiTheme="minorHAnsi" w:cstheme="minorBidi"/>
          <w:b w:val="0"/>
          <w:bCs w:val="0"/>
          <w:kern w:val="2"/>
          <w:sz w:val="24"/>
          <w:szCs w:val="24"/>
          <w14:ligatures w14:val="standardContextual"/>
        </w:rPr>
      </w:pPr>
      <w:r w:rsidRPr="005E6D1E">
        <w:rPr>
          <w:sz w:val="24"/>
          <w:szCs w:val="24"/>
        </w:rPr>
        <w:fldChar w:fldCharType="begin"/>
      </w:r>
      <w:r w:rsidRPr="005E6D1E">
        <w:rPr>
          <w:sz w:val="24"/>
          <w:szCs w:val="24"/>
        </w:rPr>
        <w:instrText xml:space="preserve"> TOC \o "2-2" \n \h \z \u </w:instrText>
      </w:r>
      <w:r w:rsidRPr="005E6D1E">
        <w:rPr>
          <w:sz w:val="24"/>
          <w:szCs w:val="24"/>
        </w:rPr>
        <w:fldChar w:fldCharType="separate"/>
      </w:r>
      <w:hyperlink w:anchor="_Toc165971774" w:history="1">
        <w:r w:rsidR="007E17C4" w:rsidRPr="007E17C4">
          <w:rPr>
            <w:rStyle w:val="Hyperlink"/>
            <w:b w:val="0"/>
            <w:bCs w:val="0"/>
            <w:sz w:val="24"/>
            <w:szCs w:val="24"/>
          </w:rPr>
          <w:t>Reject Code</w:t>
        </w:r>
      </w:hyperlink>
    </w:p>
    <w:p w14:paraId="0EEE82FB" w14:textId="27B663E9" w:rsidR="007E17C4" w:rsidRPr="007E17C4" w:rsidRDefault="00C6692A">
      <w:pPr>
        <w:pStyle w:val="TOC2"/>
        <w:rPr>
          <w:rFonts w:asciiTheme="minorHAnsi" w:eastAsiaTheme="minorEastAsia" w:hAnsiTheme="minorHAnsi" w:cstheme="minorBidi"/>
          <w:b w:val="0"/>
          <w:bCs w:val="0"/>
          <w:kern w:val="2"/>
          <w:sz w:val="24"/>
          <w:szCs w:val="24"/>
          <w14:ligatures w14:val="standardContextual"/>
        </w:rPr>
      </w:pPr>
      <w:hyperlink w:anchor="_Toc165971775" w:history="1">
        <w:r w:rsidR="007E17C4" w:rsidRPr="007E17C4">
          <w:rPr>
            <w:rStyle w:val="Hyperlink"/>
            <w:b w:val="0"/>
            <w:bCs w:val="0"/>
            <w:sz w:val="24"/>
            <w:szCs w:val="24"/>
          </w:rPr>
          <w:t>Prior Authorization Drug Limitations (QVT) in Compass</w:t>
        </w:r>
      </w:hyperlink>
    </w:p>
    <w:p w14:paraId="6F23997E" w14:textId="40222C2A" w:rsidR="007E17C4" w:rsidRPr="007E17C4" w:rsidRDefault="00C6692A">
      <w:pPr>
        <w:pStyle w:val="TOC2"/>
        <w:rPr>
          <w:rFonts w:asciiTheme="minorHAnsi" w:eastAsiaTheme="minorEastAsia" w:hAnsiTheme="minorHAnsi" w:cstheme="minorBidi"/>
          <w:b w:val="0"/>
          <w:bCs w:val="0"/>
          <w:kern w:val="2"/>
          <w:sz w:val="24"/>
          <w:szCs w:val="24"/>
          <w14:ligatures w14:val="standardContextual"/>
        </w:rPr>
      </w:pPr>
      <w:hyperlink w:anchor="_Toc165971776" w:history="1">
        <w:r w:rsidR="007E17C4" w:rsidRPr="007E17C4">
          <w:rPr>
            <w:rStyle w:val="Hyperlink"/>
            <w:b w:val="0"/>
            <w:bCs w:val="0"/>
            <w:sz w:val="24"/>
            <w:szCs w:val="24"/>
          </w:rPr>
          <w:t>QVT Example</w:t>
        </w:r>
      </w:hyperlink>
    </w:p>
    <w:p w14:paraId="43C46D76" w14:textId="330CDFA9" w:rsidR="007E17C4" w:rsidRPr="007E17C4" w:rsidRDefault="00C6692A">
      <w:pPr>
        <w:pStyle w:val="TOC2"/>
        <w:rPr>
          <w:rFonts w:asciiTheme="minorHAnsi" w:eastAsiaTheme="minorEastAsia" w:hAnsiTheme="minorHAnsi" w:cstheme="minorBidi"/>
          <w:b w:val="0"/>
          <w:bCs w:val="0"/>
          <w:kern w:val="2"/>
          <w:sz w:val="24"/>
          <w:szCs w:val="24"/>
          <w14:ligatures w14:val="standardContextual"/>
        </w:rPr>
      </w:pPr>
      <w:hyperlink w:anchor="_Toc165971777" w:history="1">
        <w:r w:rsidR="007E17C4" w:rsidRPr="007E17C4">
          <w:rPr>
            <w:rStyle w:val="Hyperlink"/>
            <w:b w:val="0"/>
            <w:bCs w:val="0"/>
            <w:sz w:val="24"/>
            <w:szCs w:val="24"/>
          </w:rPr>
          <w:t>Related Documents</w:t>
        </w:r>
      </w:hyperlink>
    </w:p>
    <w:p w14:paraId="0D983173" w14:textId="61A816EA" w:rsidR="003E0095" w:rsidRPr="003E0095" w:rsidRDefault="00F30964" w:rsidP="00007AB5">
      <w:pPr>
        <w:autoSpaceDE w:val="0"/>
        <w:autoSpaceDN w:val="0"/>
        <w:adjustRightInd w:val="0"/>
        <w:spacing w:before="120" w:after="120" w:line="240" w:lineRule="auto"/>
        <w:rPr>
          <w:rFonts w:ascii="Verdana" w:eastAsia="Times New Roman" w:hAnsi="Verdana" w:cs="Times New Roman"/>
          <w:color w:val="000000"/>
          <w:sz w:val="24"/>
          <w:szCs w:val="24"/>
        </w:rPr>
      </w:pPr>
      <w:r w:rsidRPr="005E6D1E">
        <w:rPr>
          <w:rFonts w:ascii="Verdana" w:eastAsia="Times New Roman" w:hAnsi="Verdana"/>
          <w:bCs/>
          <w:noProof/>
          <w:sz w:val="24"/>
          <w:szCs w:val="24"/>
        </w:rPr>
        <w:fldChar w:fldCharType="end"/>
      </w:r>
    </w:p>
    <w:p w14:paraId="67B85D10" w14:textId="397F5CBD" w:rsidR="003C75C3" w:rsidRPr="003E0095" w:rsidRDefault="003C75C3" w:rsidP="005D5E44">
      <w:pPr>
        <w:spacing w:before="120" w:after="120" w:line="240" w:lineRule="auto"/>
        <w:rPr>
          <w:rFonts w:ascii="Verdana" w:eastAsia="Times New Roman" w:hAnsi="Verdana" w:cs="Times New Roman"/>
          <w:color w:val="000000"/>
          <w:sz w:val="24"/>
          <w:szCs w:val="24"/>
        </w:rPr>
      </w:pPr>
      <w:bookmarkStart w:id="1" w:name="_Overview"/>
      <w:bookmarkEnd w:id="1"/>
      <w:r w:rsidRPr="005D5E44">
        <w:rPr>
          <w:rFonts w:ascii="Verdana" w:hAnsi="Verdana"/>
          <w:b/>
          <w:bCs/>
          <w:sz w:val="24"/>
          <w:szCs w:val="24"/>
        </w:rPr>
        <w:t>Description:</w:t>
      </w:r>
      <w:r>
        <w:rPr>
          <w:rFonts w:ascii="Verdana" w:hAnsi="Verdana"/>
          <w:sz w:val="24"/>
          <w:szCs w:val="24"/>
        </w:rPr>
        <w:t xml:space="preserve">  </w:t>
      </w:r>
      <w:r w:rsidR="006A2F33" w:rsidRPr="006A2F33">
        <w:rPr>
          <w:rFonts w:ascii="Verdana" w:eastAsia="Times New Roman" w:hAnsi="Verdana" w:cs="Times New Roman"/>
          <w:color w:val="000000"/>
          <w:sz w:val="24"/>
          <w:szCs w:val="24"/>
        </w:rPr>
        <w:t>Provides Reject Code information, how to view Prior Authorization Drug Limitations in Compass, and Examples for when a plan allows a maximum quantity of medication to be filled within a specific time frame, referred to as a Quantity Versus Time limit (QVT) or a Therapy Protocol Quantity Limit.</w:t>
      </w:r>
    </w:p>
    <w:p w14:paraId="2537B1CC" w14:textId="1EC9367B" w:rsidR="003E0095" w:rsidRPr="003E0095" w:rsidRDefault="003E0095" w:rsidP="00007AB5">
      <w:pPr>
        <w:tabs>
          <w:tab w:val="left" w:pos="5760"/>
        </w:tabs>
        <w:spacing w:before="120" w:after="120" w:line="240" w:lineRule="auto"/>
        <w:rPr>
          <w:rFonts w:ascii="Verdana" w:eastAsia="Times New Roman" w:hAnsi="Verdana" w:cs="Times New Roman"/>
          <w:color w:val="000000"/>
          <w:sz w:val="24"/>
          <w:szCs w:val="24"/>
        </w:rPr>
      </w:pPr>
    </w:p>
    <w:tbl>
      <w:tblPr>
        <w:tblW w:w="5000" w:type="pct"/>
        <w:shd w:val="clear" w:color="auto" w:fill="BFBFBF" w:themeFill="background1" w:themeFillShade="BF"/>
        <w:tblCellMar>
          <w:left w:w="0" w:type="dxa"/>
          <w:right w:w="0" w:type="dxa"/>
        </w:tblCellMar>
        <w:tblLook w:val="04A0" w:firstRow="1" w:lastRow="0" w:firstColumn="1" w:lastColumn="0" w:noHBand="0" w:noVBand="1"/>
      </w:tblPr>
      <w:tblGrid>
        <w:gridCol w:w="12944"/>
      </w:tblGrid>
      <w:tr w:rsidR="003E0095" w:rsidRPr="003E0095" w14:paraId="116A604F" w14:textId="77777777" w:rsidTr="00904F2F">
        <w:tc>
          <w:tcPr>
            <w:tcW w:w="5000" w:type="pc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0" w:type="dxa"/>
              <w:left w:w="101" w:type="dxa"/>
              <w:bottom w:w="0" w:type="dxa"/>
              <w:right w:w="101" w:type="dxa"/>
            </w:tcMar>
            <w:hideMark/>
          </w:tcPr>
          <w:p w14:paraId="4C270EAA" w14:textId="16155CBC" w:rsidR="003E0095" w:rsidRPr="003E0095" w:rsidRDefault="003E0095" w:rsidP="00CA1A70">
            <w:pPr>
              <w:pStyle w:val="Heading2"/>
              <w:spacing w:before="120" w:after="120"/>
              <w:rPr>
                <w:rFonts w:eastAsia="Times New Roman"/>
              </w:rPr>
            </w:pPr>
            <w:bookmarkStart w:id="2" w:name="_Definitions_Abbreviations"/>
            <w:bookmarkStart w:id="3" w:name="_Definitions"/>
            <w:bookmarkStart w:id="4" w:name="_Rationale"/>
            <w:bookmarkStart w:id="5" w:name="_Toc516652160"/>
            <w:bookmarkStart w:id="6" w:name="_Toc165971774"/>
            <w:bookmarkEnd w:id="2"/>
            <w:bookmarkEnd w:id="3"/>
            <w:bookmarkEnd w:id="4"/>
            <w:r>
              <w:rPr>
                <w:rFonts w:eastAsia="Times New Roman"/>
              </w:rPr>
              <w:t>Reject Code</w:t>
            </w:r>
            <w:bookmarkEnd w:id="5"/>
            <w:bookmarkEnd w:id="6"/>
          </w:p>
        </w:tc>
      </w:tr>
    </w:tbl>
    <w:p w14:paraId="6E63208F" w14:textId="3B1EFE42" w:rsidR="0071513C" w:rsidRPr="003E0095" w:rsidRDefault="0071513C" w:rsidP="005D5E44">
      <w:pPr>
        <w:spacing w:before="120" w:after="120" w:line="240" w:lineRule="auto"/>
        <w:rPr>
          <w:rFonts w:ascii="Verdana" w:hAnsi="Verdana"/>
          <w:sz w:val="24"/>
          <w:szCs w:val="24"/>
        </w:rPr>
      </w:pPr>
      <w:proofErr w:type="spellStart"/>
      <w:r w:rsidRPr="003E0095">
        <w:rPr>
          <w:rFonts w:ascii="Verdana" w:hAnsi="Verdana"/>
          <w:b/>
          <w:sz w:val="24"/>
          <w:szCs w:val="24"/>
        </w:rPr>
        <w:t>RxClaim</w:t>
      </w:r>
      <w:proofErr w:type="spellEnd"/>
      <w:r w:rsidRPr="003E0095">
        <w:rPr>
          <w:rFonts w:ascii="Verdana" w:hAnsi="Verdana"/>
          <w:b/>
          <w:sz w:val="24"/>
          <w:szCs w:val="24"/>
        </w:rPr>
        <w:t>:</w:t>
      </w:r>
      <w:r w:rsidRPr="003E0095">
        <w:rPr>
          <w:rFonts w:ascii="Verdana" w:hAnsi="Verdana"/>
          <w:sz w:val="24"/>
          <w:szCs w:val="24"/>
        </w:rPr>
        <w:t xml:space="preserve"> </w:t>
      </w:r>
      <w:r w:rsidR="00B27552">
        <w:rPr>
          <w:rFonts w:ascii="Verdana" w:hAnsi="Verdana"/>
          <w:sz w:val="24"/>
          <w:szCs w:val="24"/>
        </w:rPr>
        <w:t xml:space="preserve"> </w:t>
      </w:r>
      <w:r w:rsidRPr="003E0095">
        <w:rPr>
          <w:rFonts w:ascii="Verdana" w:hAnsi="Verdana"/>
          <w:sz w:val="24"/>
          <w:szCs w:val="24"/>
        </w:rPr>
        <w:t xml:space="preserve">Code 76 </w:t>
      </w:r>
      <w:r w:rsidR="0011143B" w:rsidRPr="003E0095">
        <w:rPr>
          <w:rFonts w:ascii="Verdana" w:hAnsi="Verdana"/>
          <w:sz w:val="24"/>
          <w:szCs w:val="24"/>
        </w:rPr>
        <w:t xml:space="preserve">- </w:t>
      </w:r>
      <w:r w:rsidRPr="003E0095">
        <w:rPr>
          <w:rFonts w:ascii="Verdana" w:hAnsi="Verdana"/>
          <w:sz w:val="24"/>
          <w:szCs w:val="24"/>
        </w:rPr>
        <w:t>Plan Limits Exceeded</w:t>
      </w:r>
    </w:p>
    <w:p w14:paraId="6BE4FA71" w14:textId="77777777" w:rsidR="007622F1" w:rsidRPr="003E0095" w:rsidRDefault="007622F1" w:rsidP="005D5E44">
      <w:pPr>
        <w:spacing w:before="120" w:after="120" w:line="240" w:lineRule="auto"/>
        <w:rPr>
          <w:rFonts w:ascii="Verdana" w:hAnsi="Verdana"/>
          <w:sz w:val="24"/>
          <w:szCs w:val="24"/>
        </w:rPr>
      </w:pPr>
      <w:r w:rsidRPr="003E0095">
        <w:rPr>
          <w:rFonts w:ascii="Verdana" w:hAnsi="Verdana"/>
          <w:sz w:val="24"/>
          <w:szCs w:val="24"/>
        </w:rPr>
        <w:t xml:space="preserve">Quantity of xx Allowed </w:t>
      </w:r>
      <w:r w:rsidR="003E0095">
        <w:rPr>
          <w:rFonts w:ascii="Verdana" w:hAnsi="Verdana"/>
          <w:sz w:val="24"/>
          <w:szCs w:val="24"/>
        </w:rPr>
        <w:t>e</w:t>
      </w:r>
      <w:r w:rsidRPr="003E0095">
        <w:rPr>
          <w:rFonts w:ascii="Verdana" w:hAnsi="Verdana"/>
          <w:sz w:val="24"/>
          <w:szCs w:val="24"/>
        </w:rPr>
        <w:t xml:space="preserve">very </w:t>
      </w:r>
      <w:r w:rsidR="003E0095">
        <w:rPr>
          <w:rFonts w:ascii="Verdana" w:hAnsi="Verdana"/>
          <w:sz w:val="24"/>
          <w:szCs w:val="24"/>
        </w:rPr>
        <w:t>&lt;</w:t>
      </w:r>
      <w:r w:rsidRPr="003E0095">
        <w:rPr>
          <w:rFonts w:ascii="Verdana" w:hAnsi="Verdana"/>
          <w:sz w:val="24"/>
          <w:szCs w:val="24"/>
        </w:rPr>
        <w:t>xx</w:t>
      </w:r>
      <w:r w:rsidR="003E0095">
        <w:rPr>
          <w:rFonts w:ascii="Verdana" w:hAnsi="Verdana"/>
          <w:sz w:val="24"/>
          <w:szCs w:val="24"/>
        </w:rPr>
        <w:t>&gt;</w:t>
      </w:r>
      <w:r w:rsidRPr="003E0095">
        <w:rPr>
          <w:rFonts w:ascii="Verdana" w:hAnsi="Verdana"/>
          <w:sz w:val="24"/>
          <w:szCs w:val="24"/>
        </w:rPr>
        <w:t xml:space="preserve"> Days, or</w:t>
      </w:r>
    </w:p>
    <w:p w14:paraId="4A68C1DA" w14:textId="77777777" w:rsidR="007622F1" w:rsidRPr="003E0095" w:rsidRDefault="007622F1" w:rsidP="005D5E44">
      <w:pPr>
        <w:spacing w:before="120" w:after="120" w:line="240" w:lineRule="auto"/>
        <w:rPr>
          <w:rFonts w:ascii="Verdana" w:hAnsi="Verdana"/>
          <w:sz w:val="24"/>
          <w:szCs w:val="24"/>
        </w:rPr>
      </w:pPr>
      <w:r w:rsidRPr="003E0095">
        <w:rPr>
          <w:rFonts w:ascii="Verdana" w:hAnsi="Verdana"/>
          <w:sz w:val="24"/>
          <w:szCs w:val="24"/>
        </w:rPr>
        <w:t xml:space="preserve">Maximum </w:t>
      </w:r>
      <w:r w:rsidR="003E0095">
        <w:rPr>
          <w:rFonts w:ascii="Verdana" w:hAnsi="Verdana"/>
          <w:sz w:val="24"/>
          <w:szCs w:val="24"/>
        </w:rPr>
        <w:t>&lt;</w:t>
      </w:r>
      <w:r w:rsidRPr="003E0095">
        <w:rPr>
          <w:rFonts w:ascii="Verdana" w:hAnsi="Verdana"/>
          <w:sz w:val="24"/>
          <w:szCs w:val="24"/>
        </w:rPr>
        <w:t>xx</w:t>
      </w:r>
      <w:r w:rsidR="003E0095">
        <w:rPr>
          <w:rFonts w:ascii="Verdana" w:hAnsi="Verdana"/>
          <w:sz w:val="24"/>
          <w:szCs w:val="24"/>
        </w:rPr>
        <w:t>&gt;</w:t>
      </w:r>
      <w:r w:rsidRPr="003E0095">
        <w:rPr>
          <w:rFonts w:ascii="Verdana" w:hAnsi="Verdana"/>
          <w:sz w:val="24"/>
          <w:szCs w:val="24"/>
        </w:rPr>
        <w:t xml:space="preserve"> Days Quantity of </w:t>
      </w:r>
      <w:r w:rsidR="003E0095">
        <w:rPr>
          <w:rFonts w:ascii="Verdana" w:hAnsi="Verdana"/>
          <w:sz w:val="24"/>
          <w:szCs w:val="24"/>
        </w:rPr>
        <w:t>&lt;</w:t>
      </w:r>
      <w:r w:rsidRPr="003E0095">
        <w:rPr>
          <w:rFonts w:ascii="Verdana" w:hAnsi="Verdana"/>
          <w:sz w:val="24"/>
          <w:szCs w:val="24"/>
        </w:rPr>
        <w:t>xx</w:t>
      </w:r>
      <w:r w:rsidR="003E0095">
        <w:rPr>
          <w:rFonts w:ascii="Verdana" w:hAnsi="Verdana"/>
          <w:sz w:val="24"/>
          <w:szCs w:val="24"/>
        </w:rPr>
        <w:t>&gt;</w:t>
      </w:r>
    </w:p>
    <w:p w14:paraId="7F7674E7" w14:textId="77777777" w:rsidR="0071513C" w:rsidRDefault="0071513C" w:rsidP="005D5E44">
      <w:pPr>
        <w:spacing w:before="120" w:after="120" w:line="240" w:lineRule="auto"/>
        <w:rPr>
          <w:rFonts w:ascii="Verdana" w:hAnsi="Verdana"/>
          <w:sz w:val="24"/>
          <w:szCs w:val="24"/>
        </w:rPr>
      </w:pPr>
      <w:r w:rsidRPr="003E0095">
        <w:rPr>
          <w:rFonts w:ascii="Verdana" w:hAnsi="Verdana"/>
          <w:sz w:val="24"/>
          <w:szCs w:val="24"/>
        </w:rPr>
        <w:t>QUANTITY OF 999999.999 ALLOWED NOW OR 999999.999 ALLOWED ON 12/31/9999.</w:t>
      </w:r>
    </w:p>
    <w:p w14:paraId="7E6FB561" w14:textId="77777777" w:rsidR="00EF5C5B" w:rsidRDefault="00EF5C5B" w:rsidP="005D5E44">
      <w:pPr>
        <w:spacing w:before="120" w:after="120" w:line="240" w:lineRule="auto"/>
        <w:rPr>
          <w:rFonts w:ascii="Verdana" w:hAnsi="Verdana"/>
          <w:sz w:val="24"/>
          <w:szCs w:val="24"/>
        </w:rPr>
      </w:pPr>
    </w:p>
    <w:p w14:paraId="149F7CBC" w14:textId="4A6ADBAF" w:rsidR="00DF18A2" w:rsidRPr="00CA1A70" w:rsidRDefault="00EF5C5B" w:rsidP="005D5E44">
      <w:pPr>
        <w:spacing w:before="120" w:after="120" w:line="240" w:lineRule="auto"/>
        <w:rPr>
          <w:rFonts w:ascii="Verdana" w:hAnsi="Verdana"/>
          <w:b/>
          <w:sz w:val="24"/>
          <w:szCs w:val="24"/>
        </w:rPr>
      </w:pPr>
      <w:r w:rsidRPr="00CA1A70">
        <w:rPr>
          <w:rFonts w:ascii="Verdana" w:hAnsi="Verdana"/>
          <w:b/>
          <w:sz w:val="24"/>
          <w:szCs w:val="24"/>
        </w:rPr>
        <w:t>Note:</w:t>
      </w:r>
      <w:r w:rsidR="00F073A6" w:rsidRPr="00CA1A70">
        <w:rPr>
          <w:rFonts w:ascii="Verdana" w:hAnsi="Verdana"/>
          <w:b/>
          <w:sz w:val="24"/>
          <w:szCs w:val="24"/>
        </w:rPr>
        <w:t xml:space="preserve"> </w:t>
      </w:r>
      <w:r w:rsidRPr="00CA1A70">
        <w:rPr>
          <w:rFonts w:ascii="Verdana" w:hAnsi="Verdana"/>
          <w:b/>
          <w:sz w:val="24"/>
          <w:szCs w:val="24"/>
        </w:rPr>
        <w:t xml:space="preserve"> </w:t>
      </w:r>
      <w:r w:rsidRPr="00CA1A70">
        <w:rPr>
          <w:rFonts w:ascii="Verdana" w:hAnsi="Verdana"/>
          <w:sz w:val="24"/>
          <w:szCs w:val="24"/>
        </w:rPr>
        <w:t xml:space="preserve">If there is a PBO or PA on file, refer to </w:t>
      </w:r>
      <w:hyperlink r:id="rId8" w:anchor="!/view?docid=44418b02-7e70-41cc-bb2e-bb38164a951f" w:history="1">
        <w:r w:rsidR="00991FFC" w:rsidRPr="00CA1A70">
          <w:rPr>
            <w:rStyle w:val="Hyperlink"/>
            <w:rFonts w:ascii="Verdana" w:hAnsi="Verdana"/>
            <w:sz w:val="24"/>
            <w:szCs w:val="24"/>
          </w:rPr>
          <w:t>Compass – Plan Benefit Override (PBO) Guide (061708)</w:t>
        </w:r>
      </w:hyperlink>
      <w:r w:rsidRPr="00CA1A70">
        <w:rPr>
          <w:rFonts w:ascii="Verdana" w:hAnsi="Verdana"/>
          <w:sz w:val="24"/>
          <w:szCs w:val="24"/>
        </w:rPr>
        <w:t xml:space="preserve"> and/or </w:t>
      </w:r>
      <w:hyperlink r:id="rId9" w:anchor="!/view?docid=657ddfe3-27d1-4a21-8f51-8cbd3961001c" w:tgtFrame="_blank" w:history="1">
        <w:r w:rsidR="00CA1A70" w:rsidRPr="00CA1A70">
          <w:rPr>
            <w:rStyle w:val="Hyperlink"/>
            <w:rFonts w:ascii="Verdana" w:hAnsi="Verdana"/>
            <w:color w:val="0563C1"/>
            <w:sz w:val="24"/>
            <w:szCs w:val="24"/>
          </w:rPr>
          <w:t>Prior Authorization, Exceptions, Appeals Guide (063978)</w:t>
        </w:r>
      </w:hyperlink>
      <w:r w:rsidR="00B27552" w:rsidRPr="00007AB5">
        <w:rPr>
          <w:rStyle w:val="Hyperlink"/>
          <w:rFonts w:ascii="Verdana" w:hAnsi="Verdana"/>
          <w:color w:val="auto"/>
          <w:sz w:val="24"/>
          <w:szCs w:val="24"/>
          <w:u w:val="none"/>
        </w:rPr>
        <w:t>.</w:t>
      </w:r>
      <w:r w:rsidR="00726880" w:rsidRPr="00CA1A70">
        <w:rPr>
          <w:rFonts w:ascii="Verdana" w:hAnsi="Verdana"/>
          <w:b/>
          <w:sz w:val="24"/>
          <w:szCs w:val="24"/>
        </w:rPr>
        <w:t xml:space="preserve"> </w:t>
      </w:r>
      <w:r w:rsidR="003C75C3" w:rsidRPr="00CA1A70">
        <w:rPr>
          <w:rFonts w:ascii="Verdana" w:hAnsi="Verdana"/>
          <w:sz w:val="24"/>
          <w:szCs w:val="24"/>
        </w:rPr>
        <w:t xml:space="preserve"> </w:t>
      </w:r>
    </w:p>
    <w:p w14:paraId="45C926BD" w14:textId="77777777" w:rsidR="003E787C" w:rsidRDefault="003E787C" w:rsidP="00972C8A">
      <w:pPr>
        <w:tabs>
          <w:tab w:val="left" w:pos="5760"/>
        </w:tabs>
        <w:spacing w:after="0" w:line="240" w:lineRule="auto"/>
        <w:jc w:val="right"/>
        <w:rPr>
          <w:rFonts w:ascii="Verdana" w:hAnsi="Verdana"/>
          <w:sz w:val="24"/>
          <w:szCs w:val="24"/>
        </w:rPr>
      </w:pPr>
      <w:bookmarkStart w:id="7" w:name="_Parent_SOP"/>
      <w:bookmarkEnd w:id="7"/>
    </w:p>
    <w:p w14:paraId="592E087B" w14:textId="33B16D51" w:rsidR="00972C8A" w:rsidRPr="00904F2F" w:rsidRDefault="00C6692A" w:rsidP="00972C8A">
      <w:pPr>
        <w:tabs>
          <w:tab w:val="left" w:pos="5760"/>
        </w:tabs>
        <w:spacing w:after="0" w:line="240" w:lineRule="auto"/>
        <w:jc w:val="right"/>
        <w:rPr>
          <w:rFonts w:ascii="Verdana" w:eastAsia="Times New Roman" w:hAnsi="Verdana" w:cs="Times New Roman"/>
          <w:color w:val="000000"/>
          <w:sz w:val="28"/>
          <w:szCs w:val="28"/>
        </w:rPr>
      </w:pPr>
      <w:hyperlink w:anchor="_top" w:history="1">
        <w:r w:rsidR="004E5BEA" w:rsidRPr="007E17C4">
          <w:rPr>
            <w:rStyle w:val="Hyperlink"/>
            <w:rFonts w:ascii="Verdana" w:hAnsi="Verdana"/>
            <w:sz w:val="24"/>
            <w:szCs w:val="24"/>
          </w:rPr>
          <w:t>Top of the Document</w:t>
        </w:r>
      </w:hyperlink>
    </w:p>
    <w:tbl>
      <w:tblPr>
        <w:tblW w:w="5000" w:type="pct"/>
        <w:tblCellMar>
          <w:left w:w="0" w:type="dxa"/>
          <w:right w:w="0" w:type="dxa"/>
        </w:tblCellMar>
        <w:tblLook w:val="04A0" w:firstRow="1" w:lastRow="0" w:firstColumn="1" w:lastColumn="0" w:noHBand="0" w:noVBand="1"/>
      </w:tblPr>
      <w:tblGrid>
        <w:gridCol w:w="12944"/>
      </w:tblGrid>
      <w:tr w:rsidR="00972C8A" w14:paraId="15247044" w14:textId="77777777" w:rsidTr="00010399">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101" w:type="dxa"/>
              <w:bottom w:w="0" w:type="dxa"/>
              <w:right w:w="101" w:type="dxa"/>
            </w:tcMar>
            <w:hideMark/>
          </w:tcPr>
          <w:p w14:paraId="56083D4C" w14:textId="0971EA47" w:rsidR="00972C8A" w:rsidRDefault="00972C8A" w:rsidP="00CA1A70">
            <w:pPr>
              <w:pStyle w:val="Heading2"/>
              <w:spacing w:before="120" w:after="120"/>
              <w:rPr>
                <w:rFonts w:eastAsia="Times New Roman"/>
              </w:rPr>
            </w:pPr>
            <w:bookmarkStart w:id="8" w:name="_Toc165971775"/>
            <w:r>
              <w:rPr>
                <w:rFonts w:eastAsia="Times New Roman"/>
              </w:rPr>
              <w:t xml:space="preserve">Prior Authorization Drug Limitations (QVT) </w:t>
            </w:r>
            <w:r w:rsidR="00F638A0">
              <w:rPr>
                <w:rFonts w:eastAsia="Times New Roman"/>
              </w:rPr>
              <w:t xml:space="preserve">in </w:t>
            </w:r>
            <w:r>
              <w:rPr>
                <w:rFonts w:eastAsia="Times New Roman"/>
              </w:rPr>
              <w:t>Compass</w:t>
            </w:r>
            <w:bookmarkEnd w:id="8"/>
          </w:p>
        </w:tc>
      </w:tr>
    </w:tbl>
    <w:p w14:paraId="0C3C3B12" w14:textId="02EC58C1" w:rsidR="00DB13DF" w:rsidRPr="00061094" w:rsidRDefault="00010399" w:rsidP="00010399">
      <w:pPr>
        <w:spacing w:before="120" w:after="120" w:line="240" w:lineRule="auto"/>
        <w:rPr>
          <w:rFonts w:ascii="Verdana" w:hAnsi="Verdana"/>
          <w:sz w:val="24"/>
          <w:szCs w:val="24"/>
        </w:rPr>
      </w:pPr>
      <w:r w:rsidRPr="00061094">
        <w:rPr>
          <w:rFonts w:ascii="Verdana" w:hAnsi="Verdana"/>
          <w:sz w:val="24"/>
          <w:szCs w:val="24"/>
        </w:rPr>
        <w:t>These limits are most often encountered for Corticosteroids and Bronchodilators (Albuterol, Budesonide, etc.), Vasodilators (Tadalafil, Sildenafil) and Opioids/Controlled Substances.  For more information</w:t>
      </w:r>
      <w:r w:rsidR="00007AB5">
        <w:rPr>
          <w:rFonts w:ascii="Verdana" w:hAnsi="Verdana"/>
          <w:sz w:val="24"/>
          <w:szCs w:val="24"/>
        </w:rPr>
        <w:t>,</w:t>
      </w:r>
      <w:r w:rsidRPr="00061094">
        <w:rPr>
          <w:rFonts w:ascii="Verdana" w:hAnsi="Verdana"/>
          <w:sz w:val="24"/>
          <w:szCs w:val="24"/>
        </w:rPr>
        <w:t xml:space="preserve"> refer to </w:t>
      </w:r>
      <w:hyperlink w:anchor="_Related_Documents" w:history="1">
        <w:r w:rsidRPr="00CA1A70">
          <w:rPr>
            <w:rStyle w:val="Hyperlink"/>
            <w:rFonts w:ascii="Verdana" w:hAnsi="Verdana"/>
            <w:sz w:val="24"/>
            <w:szCs w:val="24"/>
          </w:rPr>
          <w:t>Related Documents</w:t>
        </w:r>
      </w:hyperlink>
      <w:r w:rsidRPr="00061094">
        <w:rPr>
          <w:rFonts w:ascii="Verdana" w:hAnsi="Verdana"/>
          <w:sz w:val="24"/>
          <w:szCs w:val="24"/>
        </w:rPr>
        <w:t>.</w:t>
      </w:r>
    </w:p>
    <w:p w14:paraId="3950ED92" w14:textId="77777777" w:rsidR="00010399" w:rsidRPr="00061094" w:rsidRDefault="00010399" w:rsidP="00010399">
      <w:pPr>
        <w:spacing w:before="120" w:after="120" w:line="240" w:lineRule="auto"/>
        <w:rPr>
          <w:rFonts w:ascii="Verdana" w:hAnsi="Verdana"/>
          <w:sz w:val="24"/>
          <w:szCs w:val="24"/>
        </w:rPr>
      </w:pPr>
    </w:p>
    <w:p w14:paraId="6BE113D7" w14:textId="77777777" w:rsidR="00972C8A" w:rsidRPr="00A92A8A" w:rsidRDefault="00972C8A" w:rsidP="00972C8A">
      <w:pPr>
        <w:spacing w:before="120" w:after="120"/>
        <w:rPr>
          <w:rFonts w:ascii="Verdana" w:hAnsi="Verdana" w:cs="Arial"/>
          <w:bCs/>
          <w:sz w:val="24"/>
          <w:szCs w:val="24"/>
        </w:rPr>
      </w:pPr>
      <w:proofErr w:type="spellStart"/>
      <w:r w:rsidRPr="00A92A8A">
        <w:rPr>
          <w:rFonts w:ascii="Verdana" w:hAnsi="Verdana" w:cs="Arial"/>
          <w:bCs/>
          <w:sz w:val="24"/>
          <w:szCs w:val="24"/>
        </w:rPr>
        <w:t>RxClaim</w:t>
      </w:r>
      <w:proofErr w:type="spellEnd"/>
      <w:r w:rsidRPr="00A92A8A">
        <w:rPr>
          <w:rFonts w:ascii="Verdana" w:hAnsi="Verdana" w:cs="Arial"/>
          <w:bCs/>
          <w:sz w:val="24"/>
          <w:szCs w:val="24"/>
        </w:rPr>
        <w:t xml:space="preserve"> will be implementing new QVT (Quantity Versus Time) fields to their Prior Authorizations screens.  In turn, Compass will be enhanced to support these additional PA fields within our </w:t>
      </w:r>
      <w:r w:rsidRPr="00A92A8A">
        <w:rPr>
          <w:rFonts w:ascii="Verdana" w:hAnsi="Verdana" w:cs="Arial"/>
          <w:b/>
          <w:sz w:val="24"/>
          <w:szCs w:val="24"/>
        </w:rPr>
        <w:t>Override/PA History</w:t>
      </w:r>
      <w:r w:rsidRPr="00A92A8A">
        <w:rPr>
          <w:rFonts w:ascii="Verdana" w:hAnsi="Verdana" w:cs="Arial"/>
          <w:bCs/>
          <w:sz w:val="24"/>
          <w:szCs w:val="24"/>
        </w:rPr>
        <w:t xml:space="preserve"> hyperlink, </w:t>
      </w:r>
      <w:r w:rsidRPr="00A92A8A">
        <w:rPr>
          <w:rFonts w:ascii="Verdana" w:hAnsi="Verdana" w:cs="Arial"/>
          <w:b/>
          <w:bCs/>
          <w:sz w:val="24"/>
          <w:szCs w:val="24"/>
        </w:rPr>
        <w:t xml:space="preserve">Requires Special Handling </w:t>
      </w:r>
      <w:r w:rsidRPr="00A92A8A">
        <w:rPr>
          <w:rFonts w:ascii="Verdana" w:hAnsi="Verdana" w:cs="Arial"/>
          <w:sz w:val="24"/>
          <w:szCs w:val="24"/>
        </w:rPr>
        <w:t>dropdown</w:t>
      </w:r>
      <w:r w:rsidRPr="00A92A8A">
        <w:rPr>
          <w:rFonts w:ascii="Verdana" w:hAnsi="Verdana" w:cs="Arial"/>
          <w:bCs/>
          <w:sz w:val="24"/>
          <w:szCs w:val="24"/>
        </w:rPr>
        <w:t xml:space="preserve">. CCRs </w:t>
      </w:r>
      <w:proofErr w:type="gramStart"/>
      <w:r w:rsidRPr="00A92A8A">
        <w:rPr>
          <w:rFonts w:ascii="Verdana" w:hAnsi="Verdana" w:cs="Arial"/>
          <w:bCs/>
          <w:sz w:val="24"/>
          <w:szCs w:val="24"/>
        </w:rPr>
        <w:t>have the ability to</w:t>
      </w:r>
      <w:proofErr w:type="gramEnd"/>
      <w:r w:rsidRPr="00A92A8A">
        <w:rPr>
          <w:rFonts w:ascii="Verdana" w:hAnsi="Verdana" w:cs="Arial"/>
          <w:bCs/>
          <w:sz w:val="24"/>
          <w:szCs w:val="24"/>
        </w:rPr>
        <w:t xml:space="preserve"> view this screen and its data fields. </w:t>
      </w:r>
    </w:p>
    <w:p w14:paraId="7FDF348B" w14:textId="77777777" w:rsidR="00804A67" w:rsidRDefault="00804A67" w:rsidP="00972C8A">
      <w:pPr>
        <w:spacing w:before="120" w:after="120"/>
        <w:rPr>
          <w:rFonts w:ascii="Verdana" w:hAnsi="Verdana" w:cs="Arial"/>
          <w:bCs/>
          <w:color w:val="333333"/>
          <w:sz w:val="24"/>
          <w:szCs w:val="24"/>
        </w:rPr>
      </w:pPr>
    </w:p>
    <w:p w14:paraId="34C31E69" w14:textId="77777777" w:rsidR="00972C8A" w:rsidRDefault="00972C8A" w:rsidP="00972C8A">
      <w:pPr>
        <w:spacing w:before="120" w:after="120" w:line="240" w:lineRule="auto"/>
        <w:rPr>
          <w:rFonts w:ascii="Verdana" w:hAnsi="Verdana"/>
          <w:bCs/>
          <w:iCs/>
          <w:color w:val="000000"/>
          <w:sz w:val="24"/>
          <w:szCs w:val="24"/>
        </w:rPr>
      </w:pPr>
      <w:r>
        <w:rPr>
          <w:rFonts w:ascii="Verdana" w:hAnsi="Verdana"/>
          <w:color w:val="000000"/>
          <w:sz w:val="24"/>
          <w:szCs w:val="24"/>
        </w:rPr>
        <w:t>Refer to the following t</w:t>
      </w:r>
      <w:r>
        <w:rPr>
          <w:rFonts w:ascii="Verdana" w:hAnsi="Verdana"/>
          <w:bCs/>
          <w:iCs/>
          <w:color w:val="000000"/>
          <w:sz w:val="24"/>
          <w:szCs w:val="24"/>
        </w:rPr>
        <w:t xml:space="preserve">o determine what </w:t>
      </w:r>
      <w:proofErr w:type="spellStart"/>
      <w:r>
        <w:rPr>
          <w:rFonts w:ascii="Verdana" w:hAnsi="Verdana"/>
          <w:bCs/>
          <w:iCs/>
          <w:color w:val="000000"/>
          <w:sz w:val="24"/>
          <w:szCs w:val="24"/>
        </w:rPr>
        <w:t>QvT</w:t>
      </w:r>
      <w:proofErr w:type="spellEnd"/>
      <w:r>
        <w:rPr>
          <w:rFonts w:ascii="Verdana" w:hAnsi="Verdana"/>
          <w:bCs/>
          <w:iCs/>
          <w:color w:val="000000"/>
          <w:sz w:val="24"/>
          <w:szCs w:val="24"/>
        </w:rPr>
        <w:t xml:space="preserve"> the PBO / PA has been approved for:</w:t>
      </w:r>
    </w:p>
    <w:tbl>
      <w:tblPr>
        <w:tblW w:w="5000" w:type="pct"/>
        <w:tblCellMar>
          <w:left w:w="0" w:type="dxa"/>
          <w:right w:w="0" w:type="dxa"/>
        </w:tblCellMar>
        <w:tblLook w:val="04A0" w:firstRow="1" w:lastRow="0" w:firstColumn="1" w:lastColumn="0" w:noHBand="0" w:noVBand="1"/>
      </w:tblPr>
      <w:tblGrid>
        <w:gridCol w:w="587"/>
        <w:gridCol w:w="12357"/>
      </w:tblGrid>
      <w:tr w:rsidR="00D03526" w14:paraId="1742379A" w14:textId="77777777" w:rsidTr="00D03526">
        <w:trPr>
          <w:trHeight w:val="305"/>
        </w:trPr>
        <w:tc>
          <w:tcPr>
            <w:tcW w:w="353" w:type="pct"/>
            <w:tcBorders>
              <w:top w:val="single" w:sz="6" w:space="0" w:color="000000"/>
              <w:left w:val="single" w:sz="6" w:space="0" w:color="000000"/>
              <w:bottom w:val="single" w:sz="6" w:space="0" w:color="000000"/>
              <w:right w:val="single" w:sz="6" w:space="0" w:color="000000"/>
            </w:tcBorders>
            <w:shd w:val="clear" w:color="auto" w:fill="E5E5E5"/>
            <w:tcMar>
              <w:top w:w="0" w:type="dxa"/>
              <w:left w:w="101" w:type="dxa"/>
              <w:bottom w:w="0" w:type="dxa"/>
              <w:right w:w="101" w:type="dxa"/>
            </w:tcMar>
            <w:hideMark/>
          </w:tcPr>
          <w:p w14:paraId="3C726D00" w14:textId="77777777" w:rsidR="00972C8A" w:rsidRDefault="00972C8A">
            <w:pPr>
              <w:spacing w:before="120" w:after="120" w:line="240" w:lineRule="auto"/>
              <w:jc w:val="center"/>
              <w:rPr>
                <w:rFonts w:ascii="Times New Roman" w:eastAsia="Times New Roman" w:hAnsi="Times New Roman" w:cs="Times New Roman"/>
                <w:sz w:val="24"/>
                <w:szCs w:val="24"/>
              </w:rPr>
            </w:pPr>
            <w:r>
              <w:rPr>
                <w:rFonts w:ascii="Verdana" w:eastAsia="Times New Roman" w:hAnsi="Verdana" w:cs="Times New Roman"/>
                <w:b/>
                <w:bCs/>
                <w:sz w:val="24"/>
                <w:szCs w:val="24"/>
              </w:rPr>
              <w:t>Step</w:t>
            </w:r>
          </w:p>
        </w:tc>
        <w:tc>
          <w:tcPr>
            <w:tcW w:w="4647" w:type="pct"/>
            <w:tcBorders>
              <w:top w:val="single" w:sz="6" w:space="0" w:color="000000"/>
              <w:left w:val="single" w:sz="6" w:space="0" w:color="000000"/>
              <w:bottom w:val="single" w:sz="6" w:space="0" w:color="000000"/>
              <w:right w:val="single" w:sz="6" w:space="0" w:color="000000"/>
            </w:tcBorders>
            <w:shd w:val="clear" w:color="auto" w:fill="E5E5E5"/>
            <w:tcMar>
              <w:top w:w="0" w:type="dxa"/>
              <w:left w:w="101" w:type="dxa"/>
              <w:bottom w:w="0" w:type="dxa"/>
              <w:right w:w="101" w:type="dxa"/>
            </w:tcMar>
            <w:hideMark/>
          </w:tcPr>
          <w:p w14:paraId="0CCC5E16" w14:textId="77777777" w:rsidR="00972C8A" w:rsidRDefault="00972C8A">
            <w:pPr>
              <w:spacing w:before="120" w:after="120" w:line="240" w:lineRule="auto"/>
              <w:jc w:val="center"/>
              <w:rPr>
                <w:rFonts w:ascii="Times New Roman" w:eastAsia="Times New Roman" w:hAnsi="Times New Roman" w:cs="Times New Roman"/>
                <w:sz w:val="24"/>
                <w:szCs w:val="24"/>
              </w:rPr>
            </w:pPr>
            <w:r>
              <w:rPr>
                <w:rFonts w:ascii="Verdana" w:eastAsia="Times New Roman" w:hAnsi="Verdana" w:cs="Times New Roman"/>
                <w:b/>
                <w:bCs/>
                <w:sz w:val="24"/>
                <w:szCs w:val="24"/>
              </w:rPr>
              <w:t>Action</w:t>
            </w:r>
          </w:p>
        </w:tc>
      </w:tr>
      <w:tr w:rsidR="00D03526" w14:paraId="17C98804" w14:textId="77777777" w:rsidTr="00D03526">
        <w:trPr>
          <w:trHeight w:val="612"/>
        </w:trPr>
        <w:tc>
          <w:tcPr>
            <w:tcW w:w="353"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625BDEF8" w14:textId="77777777" w:rsidR="00972C8A" w:rsidRDefault="00972C8A">
            <w:pPr>
              <w:spacing w:before="120" w:after="120" w:line="240" w:lineRule="auto"/>
              <w:jc w:val="center"/>
              <w:rPr>
                <w:rFonts w:ascii="Times New Roman" w:eastAsia="Times New Roman" w:hAnsi="Times New Roman" w:cs="Times New Roman"/>
                <w:sz w:val="24"/>
                <w:szCs w:val="24"/>
              </w:rPr>
            </w:pPr>
            <w:r>
              <w:rPr>
                <w:rFonts w:ascii="Verdana" w:eastAsia="Times New Roman" w:hAnsi="Verdana" w:cs="Times New Roman"/>
                <w:b/>
                <w:bCs/>
                <w:sz w:val="24"/>
                <w:szCs w:val="24"/>
              </w:rPr>
              <w:t>1</w:t>
            </w:r>
          </w:p>
        </w:tc>
        <w:tc>
          <w:tcPr>
            <w:tcW w:w="4647"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7985A9A1" w14:textId="77777777" w:rsidR="00972C8A" w:rsidRDefault="00972C8A">
            <w:pPr>
              <w:spacing w:before="120" w:after="12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From the Claims Landing page, click the </w:t>
            </w:r>
            <w:r w:rsidRPr="00505CAB">
              <w:rPr>
                <w:rFonts w:ascii="Verdana" w:eastAsia="Times New Roman" w:hAnsi="Verdana" w:cs="Times New Roman"/>
                <w:b/>
                <w:bCs/>
                <w:sz w:val="24"/>
                <w:szCs w:val="24"/>
              </w:rPr>
              <w:t>Override/PA History</w:t>
            </w:r>
            <w:r>
              <w:rPr>
                <w:rFonts w:ascii="Verdana" w:eastAsia="Times New Roman" w:hAnsi="Verdana" w:cs="Times New Roman"/>
                <w:sz w:val="24"/>
                <w:szCs w:val="24"/>
              </w:rPr>
              <w:t xml:space="preserve"> hyperlink.</w:t>
            </w:r>
          </w:p>
        </w:tc>
      </w:tr>
      <w:tr w:rsidR="00D03526" w14:paraId="1B57600C" w14:textId="77777777" w:rsidTr="00D03526">
        <w:trPr>
          <w:trHeight w:val="576"/>
        </w:trPr>
        <w:tc>
          <w:tcPr>
            <w:tcW w:w="353" w:type="pct"/>
            <w:tcBorders>
              <w:top w:val="single" w:sz="6" w:space="0" w:color="000000"/>
              <w:left w:val="single" w:sz="6" w:space="0" w:color="000000"/>
              <w:bottom w:val="nil"/>
              <w:right w:val="single" w:sz="6" w:space="0" w:color="000000"/>
            </w:tcBorders>
            <w:tcMar>
              <w:top w:w="0" w:type="dxa"/>
              <w:left w:w="101" w:type="dxa"/>
              <w:bottom w:w="0" w:type="dxa"/>
              <w:right w:w="101" w:type="dxa"/>
            </w:tcMar>
            <w:hideMark/>
          </w:tcPr>
          <w:p w14:paraId="2973C51D" w14:textId="77777777" w:rsidR="00972C8A" w:rsidRDefault="00972C8A">
            <w:pPr>
              <w:spacing w:before="120" w:after="120" w:line="240" w:lineRule="auto"/>
              <w:jc w:val="center"/>
              <w:rPr>
                <w:rFonts w:ascii="Times New Roman" w:eastAsia="Times New Roman" w:hAnsi="Times New Roman" w:cs="Times New Roman"/>
                <w:sz w:val="24"/>
                <w:szCs w:val="24"/>
              </w:rPr>
            </w:pPr>
            <w:r>
              <w:rPr>
                <w:rFonts w:ascii="Verdana" w:eastAsia="Times New Roman" w:hAnsi="Verdana" w:cs="Times New Roman"/>
                <w:b/>
                <w:bCs/>
                <w:sz w:val="24"/>
                <w:szCs w:val="24"/>
              </w:rPr>
              <w:t>2</w:t>
            </w:r>
          </w:p>
        </w:tc>
        <w:tc>
          <w:tcPr>
            <w:tcW w:w="4647" w:type="pct"/>
            <w:tcBorders>
              <w:top w:val="single" w:sz="6" w:space="0" w:color="000000"/>
              <w:left w:val="single" w:sz="6" w:space="0" w:color="000000"/>
              <w:bottom w:val="nil"/>
              <w:right w:val="single" w:sz="6" w:space="0" w:color="000000"/>
            </w:tcBorders>
            <w:tcMar>
              <w:top w:w="0" w:type="dxa"/>
              <w:left w:w="101" w:type="dxa"/>
              <w:bottom w:w="0" w:type="dxa"/>
              <w:right w:w="101" w:type="dxa"/>
            </w:tcMar>
            <w:hideMark/>
          </w:tcPr>
          <w:p w14:paraId="7D3CAA1F" w14:textId="71F00566" w:rsidR="00972C8A" w:rsidRPr="00FC4696" w:rsidRDefault="00972C8A" w:rsidP="00904F2F">
            <w:pPr>
              <w:spacing w:before="120" w:after="12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Click the override ID hyperlink of the Drug Name in question. </w:t>
            </w:r>
          </w:p>
        </w:tc>
      </w:tr>
      <w:tr w:rsidR="00D03526" w14:paraId="7EAE03A8" w14:textId="77777777" w:rsidTr="00D03526">
        <w:trPr>
          <w:trHeight w:val="8697"/>
        </w:trPr>
        <w:tc>
          <w:tcPr>
            <w:tcW w:w="353"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20C7EB6" w14:textId="77777777" w:rsidR="00972C8A" w:rsidRDefault="00972C8A">
            <w:pPr>
              <w:spacing w:before="120" w:after="120" w:line="240" w:lineRule="auto"/>
              <w:jc w:val="center"/>
              <w:rPr>
                <w:rFonts w:ascii="Verdana" w:eastAsia="Times New Roman" w:hAnsi="Verdana" w:cs="Times New Roman"/>
                <w:b/>
                <w:bCs/>
                <w:sz w:val="24"/>
                <w:szCs w:val="24"/>
              </w:rPr>
            </w:pPr>
            <w:r>
              <w:rPr>
                <w:rFonts w:ascii="Verdana" w:eastAsia="Times New Roman" w:hAnsi="Verdana" w:cs="Times New Roman"/>
                <w:b/>
                <w:bCs/>
                <w:sz w:val="24"/>
                <w:szCs w:val="24"/>
              </w:rPr>
              <w:t>3</w:t>
            </w:r>
          </w:p>
        </w:tc>
        <w:tc>
          <w:tcPr>
            <w:tcW w:w="4647"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3465B122" w14:textId="77777777" w:rsidR="00972C8A" w:rsidRDefault="00972C8A" w:rsidP="00904F2F">
            <w:pPr>
              <w:spacing w:before="120" w:after="120"/>
              <w:rPr>
                <w:rFonts w:ascii="Verdana" w:eastAsia="Times New Roman" w:hAnsi="Verdana" w:cs="Times New Roman"/>
                <w:sz w:val="24"/>
                <w:szCs w:val="24"/>
              </w:rPr>
            </w:pPr>
            <w:r>
              <w:rPr>
                <w:rFonts w:ascii="Verdana" w:eastAsia="Times New Roman" w:hAnsi="Verdana" w:cs="Times New Roman"/>
                <w:sz w:val="24"/>
                <w:szCs w:val="24"/>
              </w:rPr>
              <w:t xml:space="preserve">In the Override Details tab, click the </w:t>
            </w:r>
            <w:r w:rsidRPr="00505CAB">
              <w:rPr>
                <w:rFonts w:ascii="Verdana" w:eastAsia="Times New Roman" w:hAnsi="Verdana" w:cs="Times New Roman"/>
                <w:b/>
                <w:bCs/>
                <w:sz w:val="24"/>
                <w:szCs w:val="24"/>
              </w:rPr>
              <w:t>Requires Special Handling</w:t>
            </w:r>
            <w:r>
              <w:rPr>
                <w:rFonts w:ascii="Verdana" w:eastAsia="Times New Roman" w:hAnsi="Verdana" w:cs="Times New Roman"/>
                <w:sz w:val="24"/>
                <w:szCs w:val="24"/>
              </w:rPr>
              <w:t xml:space="preserve"> chevron.</w:t>
            </w:r>
          </w:p>
          <w:p w14:paraId="3C4934DA" w14:textId="77777777" w:rsidR="00972C8A" w:rsidRDefault="00972C8A">
            <w:pPr>
              <w:rPr>
                <w:rFonts w:ascii="Verdana" w:eastAsia="Times New Roman" w:hAnsi="Verdana" w:cs="Times New Roman"/>
                <w:sz w:val="24"/>
                <w:szCs w:val="24"/>
              </w:rPr>
            </w:pPr>
          </w:p>
          <w:p w14:paraId="5F7D7552" w14:textId="77777777" w:rsidR="00972C8A" w:rsidRDefault="00972C8A">
            <w:pPr>
              <w:jc w:val="center"/>
              <w:rPr>
                <w:rFonts w:ascii="Verdana" w:eastAsia="Times New Roman" w:hAnsi="Verdana" w:cs="Times New Roman"/>
                <w:sz w:val="24"/>
                <w:szCs w:val="24"/>
              </w:rPr>
            </w:pPr>
            <w:r>
              <w:rPr>
                <w:noProof/>
              </w:rPr>
              <w:drawing>
                <wp:inline distT="0" distB="0" distL="0" distR="0" wp14:anchorId="57E4F72E" wp14:editId="05EB7D73">
                  <wp:extent cx="12141011" cy="2293446"/>
                  <wp:effectExtent l="19050" t="19050" r="13335"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196946" cy="2304012"/>
                          </a:xfrm>
                          <a:prstGeom prst="rect">
                            <a:avLst/>
                          </a:prstGeom>
                          <a:ln>
                            <a:solidFill>
                              <a:schemeClr val="tx1"/>
                            </a:solidFill>
                          </a:ln>
                        </pic:spPr>
                      </pic:pic>
                    </a:graphicData>
                  </a:graphic>
                </wp:inline>
              </w:drawing>
            </w:r>
          </w:p>
          <w:p w14:paraId="6B0ABABB" w14:textId="77777777" w:rsidR="00972C8A" w:rsidRDefault="00972C8A">
            <w:pPr>
              <w:jc w:val="center"/>
              <w:rPr>
                <w:rFonts w:ascii="Verdana" w:eastAsia="Times New Roman" w:hAnsi="Verdana" w:cs="Times New Roman"/>
                <w:sz w:val="24"/>
                <w:szCs w:val="24"/>
              </w:rPr>
            </w:pPr>
          </w:p>
          <w:p w14:paraId="15AA8003" w14:textId="5308CFF3" w:rsidR="00972C8A" w:rsidRDefault="00972C8A">
            <w:pPr>
              <w:rPr>
                <w:rFonts w:ascii="Verdana" w:eastAsia="Times New Roman" w:hAnsi="Verdana" w:cs="Times New Roman"/>
                <w:sz w:val="24"/>
                <w:szCs w:val="24"/>
              </w:rPr>
            </w:pPr>
            <w:r w:rsidRPr="00505CAB">
              <w:rPr>
                <w:rFonts w:ascii="Verdana" w:eastAsia="Times New Roman" w:hAnsi="Verdana" w:cs="Times New Roman"/>
                <w:b/>
                <w:bCs/>
                <w:sz w:val="24"/>
                <w:szCs w:val="24"/>
              </w:rPr>
              <w:t xml:space="preserve">Result: </w:t>
            </w:r>
            <w:r w:rsidR="002F3C19">
              <w:rPr>
                <w:rFonts w:ascii="Verdana" w:eastAsia="Times New Roman" w:hAnsi="Verdana" w:cs="Times New Roman"/>
                <w:b/>
                <w:bCs/>
                <w:sz w:val="24"/>
                <w:szCs w:val="24"/>
              </w:rPr>
              <w:t xml:space="preserve"> </w:t>
            </w:r>
            <w:r w:rsidRPr="00505CAB">
              <w:rPr>
                <w:rFonts w:ascii="Verdana" w:eastAsia="Times New Roman" w:hAnsi="Verdana" w:cs="Times New Roman"/>
                <w:sz w:val="24"/>
                <w:szCs w:val="24"/>
              </w:rPr>
              <w:t>Requires Special Handing chevron opens.</w:t>
            </w:r>
          </w:p>
          <w:p w14:paraId="48FDB21B" w14:textId="77777777" w:rsidR="00972C8A" w:rsidRPr="00505CAB" w:rsidRDefault="00972C8A">
            <w:pPr>
              <w:rPr>
                <w:rFonts w:ascii="Verdana" w:eastAsia="Times New Roman" w:hAnsi="Verdana" w:cs="Times New Roman"/>
                <w:sz w:val="24"/>
                <w:szCs w:val="24"/>
              </w:rPr>
            </w:pPr>
          </w:p>
          <w:p w14:paraId="47A6866E" w14:textId="77777777" w:rsidR="00972C8A" w:rsidRDefault="00972C8A">
            <w:pPr>
              <w:jc w:val="center"/>
              <w:rPr>
                <w:rFonts w:ascii="Verdana" w:eastAsia="Times New Roman" w:hAnsi="Verdana" w:cs="Times New Roman"/>
                <w:b/>
                <w:bCs/>
                <w:sz w:val="24"/>
                <w:szCs w:val="24"/>
              </w:rPr>
            </w:pPr>
            <w:r>
              <w:rPr>
                <w:noProof/>
              </w:rPr>
              <w:drawing>
                <wp:inline distT="0" distB="0" distL="0" distR="0" wp14:anchorId="3638612C" wp14:editId="2BF497E6">
                  <wp:extent cx="10877550" cy="3604533"/>
                  <wp:effectExtent l="19050" t="19050" r="19050"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912287" cy="3616044"/>
                          </a:xfrm>
                          <a:prstGeom prst="rect">
                            <a:avLst/>
                          </a:prstGeom>
                          <a:ln>
                            <a:solidFill>
                              <a:schemeClr val="tx1"/>
                            </a:solidFill>
                          </a:ln>
                        </pic:spPr>
                      </pic:pic>
                    </a:graphicData>
                  </a:graphic>
                </wp:inline>
              </w:drawing>
            </w:r>
          </w:p>
          <w:p w14:paraId="5A8014E2" w14:textId="77777777" w:rsidR="00972C8A" w:rsidRPr="00505CAB" w:rsidRDefault="00972C8A">
            <w:pPr>
              <w:jc w:val="center"/>
              <w:rPr>
                <w:rFonts w:ascii="Verdana" w:eastAsia="Times New Roman" w:hAnsi="Verdana" w:cs="Times New Roman"/>
                <w:b/>
                <w:bCs/>
                <w:sz w:val="24"/>
                <w:szCs w:val="24"/>
              </w:rPr>
            </w:pPr>
          </w:p>
        </w:tc>
      </w:tr>
      <w:tr w:rsidR="00D03526" w14:paraId="3CB3C6F8" w14:textId="77777777" w:rsidTr="00CA1A70">
        <w:trPr>
          <w:trHeight w:val="7776"/>
        </w:trPr>
        <w:tc>
          <w:tcPr>
            <w:tcW w:w="353"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74CF30E6" w14:textId="388D9ABB" w:rsidR="00972C8A" w:rsidRDefault="00A27E4F">
            <w:pPr>
              <w:spacing w:before="120" w:after="120" w:line="240" w:lineRule="auto"/>
              <w:jc w:val="center"/>
              <w:rPr>
                <w:rFonts w:ascii="Verdana" w:eastAsia="Times New Roman" w:hAnsi="Verdana" w:cs="Times New Roman"/>
                <w:b/>
                <w:bCs/>
                <w:sz w:val="24"/>
                <w:szCs w:val="24"/>
              </w:rPr>
            </w:pPr>
            <w:r>
              <w:rPr>
                <w:rFonts w:ascii="Verdana" w:eastAsia="Times New Roman" w:hAnsi="Verdana" w:cs="Times New Roman"/>
                <w:b/>
                <w:bCs/>
                <w:sz w:val="24"/>
                <w:szCs w:val="24"/>
              </w:rPr>
              <w:t>4</w:t>
            </w:r>
          </w:p>
        </w:tc>
        <w:tc>
          <w:tcPr>
            <w:tcW w:w="4647"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4B93E4E9" w14:textId="77777777" w:rsidR="00972C8A" w:rsidRDefault="00972C8A">
            <w:pPr>
              <w:spacing w:before="120" w:after="120" w:line="240" w:lineRule="auto"/>
              <w:rPr>
                <w:rFonts w:ascii="Verdana" w:hAnsi="Verdana"/>
                <w:bCs/>
                <w:iCs/>
                <w:color w:val="000000"/>
                <w:sz w:val="24"/>
                <w:szCs w:val="24"/>
              </w:rPr>
            </w:pPr>
            <w:r>
              <w:rPr>
                <w:rFonts w:ascii="Verdana" w:eastAsia="Times New Roman" w:hAnsi="Verdana" w:cs="Times New Roman"/>
                <w:sz w:val="24"/>
                <w:szCs w:val="24"/>
              </w:rPr>
              <w:t xml:space="preserve">Click the </w:t>
            </w:r>
            <w:r>
              <w:rPr>
                <w:rFonts w:ascii="Verdana" w:eastAsia="Times New Roman" w:hAnsi="Verdana" w:cs="Times New Roman"/>
                <w:b/>
                <w:sz w:val="24"/>
                <w:szCs w:val="24"/>
              </w:rPr>
              <w:t>Drug Limitation</w:t>
            </w:r>
            <w:r>
              <w:rPr>
                <w:rFonts w:ascii="Verdana" w:eastAsia="Times New Roman" w:hAnsi="Verdana" w:cs="Times New Roman"/>
                <w:sz w:val="24"/>
                <w:szCs w:val="24"/>
              </w:rPr>
              <w:t xml:space="preserve"> tab</w:t>
            </w:r>
            <w:r>
              <w:rPr>
                <w:rFonts w:ascii="Verdana" w:hAnsi="Verdana"/>
                <w:bCs/>
                <w:iCs/>
                <w:color w:val="000000"/>
                <w:sz w:val="24"/>
                <w:szCs w:val="24"/>
              </w:rPr>
              <w:t xml:space="preserve"> and review the following fields within the Drug Limitations.  </w:t>
            </w:r>
          </w:p>
          <w:p w14:paraId="03C19424" w14:textId="77777777" w:rsidR="00972C8A" w:rsidRDefault="00972C8A" w:rsidP="00972C8A">
            <w:pPr>
              <w:numPr>
                <w:ilvl w:val="1"/>
                <w:numId w:val="33"/>
              </w:numPr>
              <w:spacing w:before="120" w:after="120" w:line="240" w:lineRule="auto"/>
              <w:ind w:left="346"/>
              <w:rPr>
                <w:rFonts w:ascii="Verdana" w:hAnsi="Verdana" w:cs="Arial"/>
                <w:bCs/>
                <w:color w:val="333333"/>
                <w:sz w:val="24"/>
                <w:szCs w:val="24"/>
              </w:rPr>
            </w:pPr>
            <w:r>
              <w:rPr>
                <w:rFonts w:ascii="Verdana" w:hAnsi="Verdana" w:cs="Arial"/>
                <w:bCs/>
                <w:color w:val="333333"/>
                <w:sz w:val="24"/>
                <w:szCs w:val="24"/>
              </w:rPr>
              <w:t>Step 1 Quantity</w:t>
            </w:r>
          </w:p>
          <w:p w14:paraId="345CE638" w14:textId="77777777" w:rsidR="00972C8A" w:rsidRDefault="00972C8A" w:rsidP="00972C8A">
            <w:pPr>
              <w:numPr>
                <w:ilvl w:val="1"/>
                <w:numId w:val="33"/>
              </w:numPr>
              <w:spacing w:before="120" w:after="120" w:line="240" w:lineRule="auto"/>
              <w:ind w:left="346"/>
              <w:rPr>
                <w:rFonts w:ascii="Verdana" w:hAnsi="Verdana" w:cs="Arial"/>
                <w:bCs/>
                <w:color w:val="333333"/>
                <w:sz w:val="24"/>
                <w:szCs w:val="24"/>
              </w:rPr>
            </w:pPr>
            <w:r>
              <w:rPr>
                <w:rFonts w:ascii="Verdana" w:hAnsi="Verdana" w:cs="Arial"/>
                <w:bCs/>
                <w:color w:val="333333"/>
                <w:sz w:val="24"/>
                <w:szCs w:val="24"/>
              </w:rPr>
              <w:t>Step 2 Day’s Supply</w:t>
            </w:r>
          </w:p>
          <w:p w14:paraId="6AF8D493" w14:textId="77777777" w:rsidR="00972C8A" w:rsidRDefault="00972C8A">
            <w:pPr>
              <w:spacing w:before="120" w:after="120" w:line="240" w:lineRule="auto"/>
              <w:rPr>
                <w:rFonts w:ascii="Times New Roman" w:eastAsia="Times New Roman" w:hAnsi="Times New Roman" w:cs="Times New Roman"/>
                <w:sz w:val="24"/>
                <w:szCs w:val="24"/>
              </w:rPr>
            </w:pPr>
          </w:p>
          <w:p w14:paraId="3861E83C" w14:textId="2EC59FC0" w:rsidR="00D03526" w:rsidRDefault="00D03526">
            <w:pPr>
              <w:spacing w:before="120" w:after="120" w:line="240" w:lineRule="auto"/>
              <w:jc w:val="center"/>
              <w:rPr>
                <w:rFonts w:ascii="Times New Roman" w:eastAsia="Times New Roman" w:hAnsi="Times New Roman" w:cs="Times New Roman"/>
                <w:sz w:val="24"/>
                <w:szCs w:val="24"/>
              </w:rPr>
            </w:pPr>
            <w:r>
              <w:rPr>
                <w:noProof/>
              </w:rPr>
              <w:drawing>
                <wp:inline distT="0" distB="0" distL="0" distR="0" wp14:anchorId="6E8E50C1" wp14:editId="1E70EFCD">
                  <wp:extent cx="11283589" cy="3370580"/>
                  <wp:effectExtent l="19050" t="19050" r="13335"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306156" cy="3377321"/>
                          </a:xfrm>
                          <a:prstGeom prst="rect">
                            <a:avLst/>
                          </a:prstGeom>
                          <a:ln>
                            <a:solidFill>
                              <a:schemeClr val="tx1"/>
                            </a:solidFill>
                          </a:ln>
                        </pic:spPr>
                      </pic:pic>
                    </a:graphicData>
                  </a:graphic>
                </wp:inline>
              </w:drawing>
            </w:r>
          </w:p>
          <w:p w14:paraId="02CAE4AF" w14:textId="77777777" w:rsidR="00972C8A" w:rsidRDefault="00972C8A">
            <w:pPr>
              <w:spacing w:before="120" w:after="120" w:line="240" w:lineRule="auto"/>
              <w:jc w:val="center"/>
              <w:rPr>
                <w:rFonts w:ascii="Verdana" w:eastAsia="Times New Roman" w:hAnsi="Verdana" w:cs="Times New Roman"/>
                <w:sz w:val="24"/>
                <w:szCs w:val="24"/>
              </w:rPr>
            </w:pPr>
          </w:p>
        </w:tc>
      </w:tr>
      <w:tr w:rsidR="00D03526" w14:paraId="41335224" w14:textId="77777777" w:rsidTr="00D03526">
        <w:trPr>
          <w:trHeight w:val="144"/>
        </w:trPr>
        <w:tc>
          <w:tcPr>
            <w:tcW w:w="353"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549B1819" w14:textId="77E1174C" w:rsidR="00A27E4F" w:rsidRDefault="00A27E4F">
            <w:pPr>
              <w:spacing w:before="120" w:after="120" w:line="240" w:lineRule="auto"/>
              <w:jc w:val="center"/>
              <w:rPr>
                <w:rFonts w:ascii="Verdana" w:eastAsia="Times New Roman" w:hAnsi="Verdana" w:cs="Times New Roman"/>
                <w:b/>
                <w:bCs/>
                <w:sz w:val="24"/>
                <w:szCs w:val="24"/>
              </w:rPr>
            </w:pPr>
            <w:r>
              <w:rPr>
                <w:rFonts w:ascii="Verdana" w:eastAsia="Times New Roman" w:hAnsi="Verdana" w:cs="Times New Roman"/>
                <w:b/>
                <w:bCs/>
                <w:sz w:val="24"/>
                <w:szCs w:val="24"/>
              </w:rPr>
              <w:t>5</w:t>
            </w:r>
          </w:p>
        </w:tc>
        <w:tc>
          <w:tcPr>
            <w:tcW w:w="4647"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5CF86B25" w14:textId="05A3AA2C" w:rsidR="00A27E4F" w:rsidRDefault="00EF47EF">
            <w:pPr>
              <w:spacing w:before="120" w:after="12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Educate the member on what the PBO or PA amount is approved for. </w:t>
            </w:r>
          </w:p>
        </w:tc>
      </w:tr>
    </w:tbl>
    <w:p w14:paraId="1BBD7D76" w14:textId="77777777" w:rsidR="00972C8A" w:rsidRPr="00EF5C5B" w:rsidRDefault="00972C8A" w:rsidP="0035511A">
      <w:pPr>
        <w:spacing w:after="0" w:line="240" w:lineRule="auto"/>
        <w:rPr>
          <w:rFonts w:ascii="Verdana" w:hAnsi="Verdana"/>
          <w:sz w:val="24"/>
          <w:szCs w:val="24"/>
        </w:rPr>
      </w:pPr>
    </w:p>
    <w:p w14:paraId="50D86456" w14:textId="77777777" w:rsidR="003E787C" w:rsidRDefault="00972C8A" w:rsidP="00904F2F">
      <w:pPr>
        <w:tabs>
          <w:tab w:val="left" w:pos="390"/>
          <w:tab w:val="left" w:pos="5760"/>
          <w:tab w:val="right" w:pos="27645"/>
        </w:tabs>
        <w:spacing w:after="0" w:line="240" w:lineRule="auto"/>
      </w:pPr>
      <w:r>
        <w:tab/>
      </w:r>
      <w:r>
        <w:tab/>
      </w:r>
      <w:r>
        <w:tab/>
      </w:r>
    </w:p>
    <w:p w14:paraId="534668BF" w14:textId="3110F93E" w:rsidR="003E0095" w:rsidRPr="003E0095" w:rsidRDefault="00C6692A" w:rsidP="003E787C">
      <w:pPr>
        <w:tabs>
          <w:tab w:val="left" w:pos="390"/>
          <w:tab w:val="left" w:pos="5760"/>
          <w:tab w:val="right" w:pos="27645"/>
        </w:tabs>
        <w:spacing w:after="0" w:line="240" w:lineRule="auto"/>
        <w:jc w:val="right"/>
        <w:rPr>
          <w:rFonts w:ascii="Verdana" w:eastAsia="Times New Roman" w:hAnsi="Verdana" w:cs="Times New Roman"/>
          <w:color w:val="000000"/>
          <w:sz w:val="24"/>
          <w:szCs w:val="24"/>
        </w:rPr>
      </w:pPr>
      <w:hyperlink w:anchor="_top" w:history="1">
        <w:r w:rsidR="002617EE" w:rsidRPr="007E17C4">
          <w:rPr>
            <w:rStyle w:val="Hyperlink"/>
            <w:rFonts w:ascii="Verdana" w:eastAsia="Times New Roman" w:hAnsi="Verdana" w:cs="Times New Roman"/>
            <w:sz w:val="24"/>
            <w:szCs w:val="24"/>
          </w:rPr>
          <w:t>Top of the Document</w:t>
        </w:r>
      </w:hyperlink>
    </w:p>
    <w:tbl>
      <w:tblPr>
        <w:tblW w:w="5000" w:type="pct"/>
        <w:shd w:val="clear" w:color="auto" w:fill="BFBFBF" w:themeFill="background1" w:themeFillShade="BF"/>
        <w:tblCellMar>
          <w:left w:w="0" w:type="dxa"/>
          <w:right w:w="0" w:type="dxa"/>
        </w:tblCellMar>
        <w:tblLook w:val="04A0" w:firstRow="1" w:lastRow="0" w:firstColumn="1" w:lastColumn="0" w:noHBand="0" w:noVBand="1"/>
      </w:tblPr>
      <w:tblGrid>
        <w:gridCol w:w="12944"/>
      </w:tblGrid>
      <w:tr w:rsidR="003E0095" w:rsidRPr="003E0095" w14:paraId="16CFF860" w14:textId="77777777" w:rsidTr="00904F2F">
        <w:tc>
          <w:tcPr>
            <w:tcW w:w="5000" w:type="pc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0" w:type="dxa"/>
              <w:left w:w="101" w:type="dxa"/>
              <w:bottom w:w="0" w:type="dxa"/>
              <w:right w:w="101" w:type="dxa"/>
            </w:tcMar>
            <w:hideMark/>
          </w:tcPr>
          <w:p w14:paraId="4F2D457F" w14:textId="3DCDDF14" w:rsidR="003E0095" w:rsidRPr="003E0095" w:rsidRDefault="00B568CD" w:rsidP="003E787C">
            <w:pPr>
              <w:pStyle w:val="Heading2"/>
              <w:spacing w:before="120" w:after="120"/>
              <w:rPr>
                <w:rFonts w:eastAsia="Times New Roman"/>
              </w:rPr>
            </w:pPr>
            <w:bookmarkStart w:id="9" w:name="_Toc516652161"/>
            <w:bookmarkStart w:id="10" w:name="_Toc165971776"/>
            <w:r>
              <w:rPr>
                <w:rFonts w:eastAsia="Times New Roman"/>
              </w:rPr>
              <w:t>QVT</w:t>
            </w:r>
            <w:r w:rsidR="003E0095">
              <w:rPr>
                <w:rFonts w:eastAsia="Times New Roman"/>
              </w:rPr>
              <w:t xml:space="preserve"> Example</w:t>
            </w:r>
            <w:bookmarkEnd w:id="9"/>
            <w:bookmarkEnd w:id="10"/>
          </w:p>
        </w:tc>
      </w:tr>
    </w:tbl>
    <w:p w14:paraId="532A15D4" w14:textId="3377F9DD" w:rsidR="00AA39FA" w:rsidRDefault="00702ADC" w:rsidP="004A667B">
      <w:pPr>
        <w:spacing w:before="120" w:after="120"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T</w:t>
      </w:r>
      <w:r w:rsidR="00010399">
        <w:rPr>
          <w:rFonts w:ascii="Verdana" w:eastAsia="Times New Roman" w:hAnsi="Verdana" w:cs="Times New Roman"/>
          <w:color w:val="000000"/>
          <w:sz w:val="24"/>
          <w:szCs w:val="24"/>
        </w:rPr>
        <w:t xml:space="preserve">his </w:t>
      </w:r>
      <w:r>
        <w:rPr>
          <w:rFonts w:ascii="Verdana" w:eastAsia="Times New Roman" w:hAnsi="Verdana" w:cs="Times New Roman"/>
          <w:color w:val="000000"/>
          <w:sz w:val="24"/>
          <w:szCs w:val="24"/>
        </w:rPr>
        <w:t>section</w:t>
      </w:r>
      <w:r w:rsidR="00010399">
        <w:rPr>
          <w:rFonts w:ascii="Verdana" w:eastAsia="Times New Roman" w:hAnsi="Verdana" w:cs="Times New Roman"/>
          <w:color w:val="000000"/>
          <w:sz w:val="24"/>
          <w:szCs w:val="24"/>
        </w:rPr>
        <w:t xml:space="preserve"> </w:t>
      </w:r>
      <w:r>
        <w:rPr>
          <w:rFonts w:ascii="Verdana" w:eastAsia="Times New Roman" w:hAnsi="Verdana" w:cs="Times New Roman"/>
          <w:color w:val="000000"/>
          <w:sz w:val="24"/>
          <w:szCs w:val="24"/>
        </w:rPr>
        <w:t>provides</w:t>
      </w:r>
      <w:r w:rsidR="00010399">
        <w:rPr>
          <w:rFonts w:ascii="Verdana" w:eastAsia="Times New Roman" w:hAnsi="Verdana" w:cs="Times New Roman"/>
          <w:color w:val="000000"/>
          <w:sz w:val="24"/>
          <w:szCs w:val="24"/>
        </w:rPr>
        <w:t xml:space="preserve"> examples of QVT limits but note that many clients allow a ‘back on track’ QVT override, which can be entered to allow members to fill the full quantity of their medication so they won’t have to deal with partial fills (as in example 1 below).</w:t>
      </w:r>
      <w:r>
        <w:rPr>
          <w:rFonts w:ascii="Verdana" w:eastAsia="Times New Roman" w:hAnsi="Verdana" w:cs="Times New Roman"/>
          <w:color w:val="000000"/>
          <w:sz w:val="24"/>
          <w:szCs w:val="24"/>
        </w:rPr>
        <w:t xml:space="preserve"> Refer to </w:t>
      </w:r>
      <w:hyperlink r:id="rId13" w:anchor="!/view?docid=ebb38ac4-9984-4685-b0f5-8740059efc94" w:history="1">
        <w:r w:rsidRPr="00702ADC">
          <w:rPr>
            <w:rStyle w:val="Hyperlink"/>
            <w:rFonts w:ascii="Verdana" w:eastAsia="Times New Roman" w:hAnsi="Verdana" w:cs="Times New Roman"/>
            <w:sz w:val="24"/>
            <w:szCs w:val="24"/>
          </w:rPr>
          <w:t>Compass – Quantity vs. Time (QVT) Override (061704)</w:t>
        </w:r>
      </w:hyperlink>
      <w:r>
        <w:rPr>
          <w:rFonts w:ascii="Verdana" w:eastAsia="Times New Roman" w:hAnsi="Verdana" w:cs="Times New Roman"/>
          <w:color w:val="000000"/>
          <w:sz w:val="24"/>
          <w:szCs w:val="24"/>
        </w:rPr>
        <w:t>.</w:t>
      </w:r>
    </w:p>
    <w:p w14:paraId="70715834" w14:textId="1828C4BD" w:rsidR="00AA39FA" w:rsidRDefault="00AA39FA" w:rsidP="00AA39FA">
      <w:pPr>
        <w:spacing w:before="120" w:after="120" w:line="240" w:lineRule="auto"/>
        <w:rPr>
          <w:rFonts w:ascii="Verdana" w:hAnsi="Verdana"/>
          <w:sz w:val="24"/>
          <w:szCs w:val="24"/>
        </w:rPr>
      </w:pPr>
      <w:r w:rsidRPr="0035511A">
        <w:rPr>
          <w:rFonts w:ascii="Verdana" w:hAnsi="Verdana"/>
          <w:sz w:val="24"/>
          <w:szCs w:val="24"/>
        </w:rPr>
        <w:t>For assistance on calculating QVT</w:t>
      </w:r>
      <w:r>
        <w:rPr>
          <w:rFonts w:ascii="Verdana" w:hAnsi="Verdana"/>
          <w:sz w:val="24"/>
          <w:szCs w:val="24"/>
        </w:rPr>
        <w:t xml:space="preserve"> date ranges</w:t>
      </w:r>
      <w:r w:rsidRPr="0035511A">
        <w:rPr>
          <w:rFonts w:ascii="Verdana" w:hAnsi="Verdana"/>
          <w:sz w:val="24"/>
          <w:szCs w:val="24"/>
        </w:rPr>
        <w:t xml:space="preserve">, you can also use </w:t>
      </w:r>
      <w:r>
        <w:rPr>
          <w:rFonts w:ascii="Verdana" w:hAnsi="Verdana"/>
          <w:sz w:val="24"/>
          <w:szCs w:val="24"/>
        </w:rPr>
        <w:t>the MS Windows C</w:t>
      </w:r>
      <w:r w:rsidRPr="0035511A">
        <w:rPr>
          <w:rFonts w:ascii="Verdana" w:hAnsi="Verdana"/>
          <w:sz w:val="24"/>
          <w:szCs w:val="24"/>
        </w:rPr>
        <w:t>alculator</w:t>
      </w:r>
      <w:r>
        <w:rPr>
          <w:rFonts w:ascii="Verdana" w:hAnsi="Verdana"/>
          <w:sz w:val="24"/>
          <w:szCs w:val="24"/>
        </w:rPr>
        <w:t xml:space="preserve"> app</w:t>
      </w:r>
      <w:r w:rsidRPr="0035511A">
        <w:rPr>
          <w:rFonts w:ascii="Verdana" w:hAnsi="Verdana"/>
          <w:sz w:val="24"/>
          <w:szCs w:val="24"/>
        </w:rPr>
        <w:t xml:space="preserve">. </w:t>
      </w:r>
      <w:r>
        <w:rPr>
          <w:rFonts w:ascii="Verdana" w:hAnsi="Verdana"/>
          <w:sz w:val="24"/>
          <w:szCs w:val="24"/>
        </w:rPr>
        <w:t xml:space="preserve"> </w:t>
      </w:r>
      <w:r w:rsidRPr="0035511A">
        <w:rPr>
          <w:rFonts w:ascii="Verdana" w:hAnsi="Verdana"/>
          <w:sz w:val="24"/>
          <w:szCs w:val="24"/>
        </w:rPr>
        <w:t xml:space="preserve">Refer to </w:t>
      </w:r>
      <w:hyperlink r:id="rId14" w:anchor="!/view?docid=88d0ab80-9987-4daa-a124-bb82a8d5b933" w:history="1">
        <w:r>
          <w:rPr>
            <w:rStyle w:val="Hyperlink"/>
            <w:rFonts w:ascii="Verdana" w:hAnsi="Verdana"/>
            <w:sz w:val="24"/>
            <w:szCs w:val="24"/>
          </w:rPr>
          <w:t>QVT Calculator (002979)</w:t>
        </w:r>
      </w:hyperlink>
      <w:r w:rsidR="00007AB5">
        <w:rPr>
          <w:rFonts w:ascii="Verdana" w:hAnsi="Verdana"/>
          <w:sz w:val="24"/>
          <w:szCs w:val="24"/>
        </w:rPr>
        <w:t>.</w:t>
      </w:r>
    </w:p>
    <w:p w14:paraId="4BA78D09" w14:textId="77777777" w:rsidR="00AA39FA" w:rsidRDefault="00AA39FA" w:rsidP="0035511A">
      <w:pPr>
        <w:spacing w:after="0" w:line="240" w:lineRule="auto"/>
        <w:rPr>
          <w:rFonts w:ascii="Verdana" w:hAnsi="Verdana"/>
          <w:sz w:val="24"/>
          <w:szCs w:val="24"/>
        </w:rPr>
      </w:pPr>
    </w:p>
    <w:p w14:paraId="0A1B22F9" w14:textId="77777777" w:rsidR="00DF3B8B" w:rsidRPr="003E0095" w:rsidRDefault="00DF3B8B" w:rsidP="00DF3B8B">
      <w:pPr>
        <w:spacing w:before="120" w:after="120" w:line="240" w:lineRule="auto"/>
        <w:rPr>
          <w:rFonts w:ascii="Verdana" w:hAnsi="Verdana"/>
          <w:sz w:val="24"/>
          <w:szCs w:val="24"/>
        </w:rPr>
      </w:pPr>
      <w:r w:rsidRPr="0035511A">
        <w:rPr>
          <w:rFonts w:ascii="Verdana" w:hAnsi="Verdana"/>
          <w:b/>
          <w:sz w:val="24"/>
          <w:szCs w:val="24"/>
        </w:rPr>
        <w:t>Suggestion:</w:t>
      </w:r>
      <w:r w:rsidRPr="0035511A">
        <w:rPr>
          <w:rFonts w:ascii="Verdana" w:hAnsi="Verdana"/>
          <w:sz w:val="24"/>
          <w:szCs w:val="24"/>
        </w:rPr>
        <w:t xml:space="preserve"> </w:t>
      </w:r>
      <w:r>
        <w:rPr>
          <w:rFonts w:ascii="Verdana" w:hAnsi="Verdana"/>
          <w:sz w:val="24"/>
          <w:szCs w:val="24"/>
        </w:rPr>
        <w:t xml:space="preserve"> </w:t>
      </w:r>
      <w:r w:rsidRPr="0035511A">
        <w:rPr>
          <w:rFonts w:ascii="Verdana" w:hAnsi="Verdana"/>
          <w:sz w:val="24"/>
          <w:szCs w:val="24"/>
        </w:rPr>
        <w:t>You can calculate when medications with QVT restrictions will pay through on future dates by running future-dated tested claims.</w:t>
      </w:r>
      <w:r>
        <w:rPr>
          <w:rFonts w:ascii="Verdana" w:hAnsi="Verdana"/>
          <w:sz w:val="24"/>
          <w:szCs w:val="24"/>
        </w:rPr>
        <w:t xml:space="preserve">  </w:t>
      </w:r>
    </w:p>
    <w:p w14:paraId="4E195F5B" w14:textId="77777777" w:rsidR="00DF3B8B" w:rsidRPr="003E0095" w:rsidRDefault="00DF3B8B" w:rsidP="00DF3B8B">
      <w:pPr>
        <w:spacing w:before="120" w:after="120" w:line="240" w:lineRule="auto"/>
        <w:rPr>
          <w:rFonts w:ascii="Verdana" w:hAnsi="Verdana"/>
          <w:sz w:val="24"/>
          <w:szCs w:val="24"/>
        </w:rPr>
      </w:pPr>
      <w:r w:rsidRPr="003E0095">
        <w:rPr>
          <w:rFonts w:ascii="Verdana" w:hAnsi="Verdana"/>
          <w:b/>
          <w:sz w:val="24"/>
          <w:szCs w:val="24"/>
        </w:rPr>
        <w:t xml:space="preserve">Example: </w:t>
      </w:r>
      <w:r>
        <w:rPr>
          <w:rFonts w:ascii="Verdana" w:hAnsi="Verdana"/>
          <w:b/>
          <w:sz w:val="24"/>
          <w:szCs w:val="24"/>
        </w:rPr>
        <w:t xml:space="preserve"> </w:t>
      </w:r>
      <w:r w:rsidRPr="003E0095">
        <w:rPr>
          <w:rFonts w:ascii="Verdana" w:hAnsi="Verdana"/>
          <w:sz w:val="24"/>
          <w:szCs w:val="24"/>
        </w:rPr>
        <w:t>Cialis:</w:t>
      </w:r>
      <w:r>
        <w:rPr>
          <w:rFonts w:ascii="Verdana" w:hAnsi="Verdana"/>
          <w:sz w:val="24"/>
          <w:szCs w:val="24"/>
        </w:rPr>
        <w:t xml:space="preserve"> </w:t>
      </w:r>
      <w:r w:rsidRPr="003E0095">
        <w:rPr>
          <w:rFonts w:ascii="Verdana" w:hAnsi="Verdana"/>
          <w:sz w:val="24"/>
          <w:szCs w:val="24"/>
        </w:rPr>
        <w:t xml:space="preserve"> Quantity of 6 allowed every 25 days.</w:t>
      </w:r>
    </w:p>
    <w:p w14:paraId="73D0AD4A" w14:textId="5D1FDCFC" w:rsidR="00E42C0B" w:rsidRPr="003E0095" w:rsidRDefault="00E42C0B" w:rsidP="005D5E44">
      <w:pPr>
        <w:spacing w:before="120" w:after="120" w:line="240" w:lineRule="auto"/>
        <w:rPr>
          <w:rFonts w:ascii="Verdana" w:hAnsi="Verdana"/>
          <w:sz w:val="24"/>
          <w:szCs w:val="24"/>
        </w:rPr>
      </w:pPr>
      <w:r w:rsidRPr="003E0095">
        <w:rPr>
          <w:rFonts w:ascii="Verdana" w:hAnsi="Verdana"/>
          <w:sz w:val="24"/>
          <w:szCs w:val="24"/>
        </w:rPr>
        <w:t xml:space="preserve">Cialis: </w:t>
      </w:r>
      <w:r w:rsidR="00F073A6">
        <w:rPr>
          <w:rFonts w:ascii="Verdana" w:hAnsi="Verdana"/>
          <w:sz w:val="24"/>
          <w:szCs w:val="24"/>
        </w:rPr>
        <w:t xml:space="preserve"> </w:t>
      </w:r>
      <w:r w:rsidRPr="003E0095">
        <w:rPr>
          <w:rFonts w:ascii="Verdana" w:hAnsi="Verdana"/>
          <w:sz w:val="24"/>
          <w:szCs w:val="24"/>
        </w:rPr>
        <w:t>Quantity of 6 allowed every 25 days.</w:t>
      </w:r>
    </w:p>
    <w:p w14:paraId="2794D915" w14:textId="77777777" w:rsidR="00E42C0B" w:rsidRPr="003E0095" w:rsidRDefault="00E42C0B" w:rsidP="005D5E44">
      <w:pPr>
        <w:spacing w:before="120" w:after="120" w:line="240" w:lineRule="auto"/>
        <w:rPr>
          <w:rFonts w:ascii="Verdana" w:hAnsi="Verdana"/>
          <w:sz w:val="24"/>
          <w:szCs w:val="24"/>
        </w:rPr>
      </w:pPr>
      <w:r w:rsidRPr="003E0095">
        <w:rPr>
          <w:rFonts w:ascii="Verdana" w:hAnsi="Verdana"/>
          <w:sz w:val="24"/>
          <w:szCs w:val="24"/>
        </w:rPr>
        <w:t>Quantity of 6 = Full Quantity</w:t>
      </w:r>
    </w:p>
    <w:p w14:paraId="1458D55F" w14:textId="77777777" w:rsidR="00615675" w:rsidRPr="003E0095" w:rsidRDefault="00E42C0B" w:rsidP="005D5E44">
      <w:pPr>
        <w:spacing w:before="120" w:after="120" w:line="240" w:lineRule="auto"/>
        <w:rPr>
          <w:rFonts w:ascii="Verdana" w:hAnsi="Verdana"/>
          <w:sz w:val="24"/>
          <w:szCs w:val="24"/>
        </w:rPr>
      </w:pPr>
      <w:r w:rsidRPr="003E0095">
        <w:rPr>
          <w:rFonts w:ascii="Verdana" w:hAnsi="Verdana"/>
          <w:sz w:val="24"/>
          <w:szCs w:val="24"/>
        </w:rPr>
        <w:t>25 days = # Protocol Days</w:t>
      </w:r>
    </w:p>
    <w:p w14:paraId="0862E461" w14:textId="512131EF" w:rsidR="00615675" w:rsidRDefault="00615675" w:rsidP="005D5E44">
      <w:pPr>
        <w:spacing w:before="120" w:after="120" w:line="240" w:lineRule="auto"/>
        <w:rPr>
          <w:rFonts w:ascii="Verdana" w:hAnsi="Verdana"/>
          <w:sz w:val="24"/>
          <w:szCs w:val="24"/>
        </w:rPr>
      </w:pPr>
    </w:p>
    <w:p w14:paraId="570EDC04" w14:textId="481EBC3F" w:rsidR="004A667B" w:rsidRPr="003E0095" w:rsidRDefault="004A667B" w:rsidP="005D5E44">
      <w:pPr>
        <w:spacing w:before="120" w:after="120" w:line="240" w:lineRule="auto"/>
        <w:rPr>
          <w:rFonts w:ascii="Verdana" w:hAnsi="Verdana"/>
          <w:sz w:val="24"/>
          <w:szCs w:val="24"/>
        </w:rPr>
      </w:pPr>
      <w:r>
        <w:rPr>
          <w:rFonts w:ascii="Verdana" w:hAnsi="Verdana"/>
          <w:sz w:val="24"/>
          <w:szCs w:val="24"/>
        </w:rPr>
        <w:t>Refer to the table below:</w:t>
      </w:r>
    </w:p>
    <w:tbl>
      <w:tblPr>
        <w:tblStyle w:val="TableGrid"/>
        <w:tblW w:w="5000" w:type="pct"/>
        <w:tblLook w:val="04A0" w:firstRow="1" w:lastRow="0" w:firstColumn="1" w:lastColumn="0" w:noHBand="0" w:noVBand="1"/>
      </w:tblPr>
      <w:tblGrid>
        <w:gridCol w:w="1364"/>
        <w:gridCol w:w="11586"/>
      </w:tblGrid>
      <w:tr w:rsidR="00B15EDA" w14:paraId="0B0DC43D" w14:textId="77777777" w:rsidTr="00080836">
        <w:tc>
          <w:tcPr>
            <w:tcW w:w="275" w:type="pct"/>
            <w:shd w:val="clear" w:color="auto" w:fill="D9D9D9" w:themeFill="background1" w:themeFillShade="D9"/>
          </w:tcPr>
          <w:p w14:paraId="0BC0D014" w14:textId="0CA9EF51" w:rsidR="00B15EDA" w:rsidRDefault="00B15EDA" w:rsidP="005D5E44">
            <w:pPr>
              <w:spacing w:before="120" w:after="120"/>
              <w:jc w:val="center"/>
              <w:rPr>
                <w:rFonts w:ascii="Verdana" w:hAnsi="Verdana"/>
                <w:b/>
                <w:sz w:val="24"/>
                <w:szCs w:val="24"/>
              </w:rPr>
            </w:pPr>
            <w:r>
              <w:rPr>
                <w:rFonts w:ascii="Verdana" w:hAnsi="Verdana"/>
                <w:b/>
                <w:sz w:val="24"/>
                <w:szCs w:val="24"/>
              </w:rPr>
              <w:t>Example</w:t>
            </w:r>
          </w:p>
        </w:tc>
        <w:tc>
          <w:tcPr>
            <w:tcW w:w="4725" w:type="pct"/>
            <w:shd w:val="clear" w:color="auto" w:fill="D9D9D9" w:themeFill="background1" w:themeFillShade="D9"/>
          </w:tcPr>
          <w:p w14:paraId="7EFB558B" w14:textId="43A97C14" w:rsidR="00B15EDA" w:rsidRDefault="00B15EDA" w:rsidP="005D5E44">
            <w:pPr>
              <w:spacing w:before="120" w:after="120"/>
              <w:jc w:val="center"/>
              <w:rPr>
                <w:rFonts w:ascii="Verdana" w:hAnsi="Verdana"/>
                <w:b/>
                <w:sz w:val="24"/>
                <w:szCs w:val="24"/>
              </w:rPr>
            </w:pPr>
            <w:r>
              <w:rPr>
                <w:rFonts w:ascii="Verdana" w:hAnsi="Verdana"/>
                <w:b/>
                <w:sz w:val="24"/>
                <w:szCs w:val="24"/>
              </w:rPr>
              <w:t>Information</w:t>
            </w:r>
          </w:p>
        </w:tc>
      </w:tr>
      <w:tr w:rsidR="00B15EDA" w14:paraId="5E981D53" w14:textId="77777777" w:rsidTr="00080836">
        <w:tc>
          <w:tcPr>
            <w:tcW w:w="275" w:type="pct"/>
          </w:tcPr>
          <w:p w14:paraId="01462AF1" w14:textId="1E4AD3ED" w:rsidR="00B15EDA" w:rsidRDefault="00B15EDA" w:rsidP="005D5E44">
            <w:pPr>
              <w:spacing w:before="120" w:after="120"/>
              <w:jc w:val="center"/>
              <w:rPr>
                <w:rFonts w:ascii="Verdana" w:hAnsi="Verdana"/>
                <w:b/>
                <w:sz w:val="24"/>
                <w:szCs w:val="24"/>
              </w:rPr>
            </w:pPr>
            <w:r>
              <w:rPr>
                <w:rFonts w:ascii="Verdana" w:hAnsi="Verdana"/>
                <w:b/>
                <w:sz w:val="24"/>
                <w:szCs w:val="24"/>
              </w:rPr>
              <w:t>1</w:t>
            </w:r>
          </w:p>
        </w:tc>
        <w:tc>
          <w:tcPr>
            <w:tcW w:w="4725" w:type="pct"/>
          </w:tcPr>
          <w:p w14:paraId="747F444E" w14:textId="77777777" w:rsidR="00B15EDA" w:rsidRPr="0035511A" w:rsidRDefault="00B15EDA" w:rsidP="005D5E44">
            <w:pPr>
              <w:pStyle w:val="ListParagraph"/>
              <w:numPr>
                <w:ilvl w:val="0"/>
                <w:numId w:val="29"/>
              </w:numPr>
              <w:spacing w:before="120" w:after="120"/>
              <w:ind w:left="331"/>
              <w:rPr>
                <w:rFonts w:ascii="Verdana" w:hAnsi="Verdana"/>
                <w:sz w:val="24"/>
                <w:szCs w:val="24"/>
              </w:rPr>
            </w:pPr>
            <w:r w:rsidRPr="0035511A">
              <w:rPr>
                <w:rFonts w:ascii="Verdana" w:hAnsi="Verdana"/>
                <w:sz w:val="24"/>
                <w:szCs w:val="24"/>
              </w:rPr>
              <w:t xml:space="preserve">Rx written for quantity of </w:t>
            </w:r>
            <w:proofErr w:type="gramStart"/>
            <w:r w:rsidRPr="0035511A">
              <w:rPr>
                <w:rFonts w:ascii="Verdana" w:hAnsi="Verdana"/>
                <w:sz w:val="24"/>
                <w:szCs w:val="24"/>
              </w:rPr>
              <w:t>8</w:t>
            </w:r>
            <w:proofErr w:type="gramEnd"/>
          </w:p>
          <w:p w14:paraId="516C54E1" w14:textId="6CF8809E" w:rsidR="00B15EDA" w:rsidRPr="0035511A" w:rsidRDefault="00B15EDA" w:rsidP="005D5E44">
            <w:pPr>
              <w:pStyle w:val="ListParagraph"/>
              <w:numPr>
                <w:ilvl w:val="0"/>
                <w:numId w:val="29"/>
              </w:numPr>
              <w:spacing w:before="120" w:after="120"/>
              <w:ind w:left="331"/>
              <w:rPr>
                <w:rFonts w:ascii="Verdana" w:hAnsi="Verdana"/>
                <w:sz w:val="24"/>
                <w:szCs w:val="24"/>
              </w:rPr>
            </w:pPr>
            <w:r w:rsidRPr="0035511A">
              <w:rPr>
                <w:rFonts w:ascii="Verdana" w:hAnsi="Verdana"/>
                <w:sz w:val="24"/>
                <w:szCs w:val="24"/>
              </w:rPr>
              <w:t xml:space="preserve">Last Date of Fill: </w:t>
            </w:r>
            <w:r w:rsidR="00F073A6">
              <w:rPr>
                <w:rFonts w:ascii="Verdana" w:hAnsi="Verdana"/>
                <w:sz w:val="24"/>
                <w:szCs w:val="24"/>
              </w:rPr>
              <w:t xml:space="preserve"> </w:t>
            </w:r>
            <w:r w:rsidRPr="0035511A">
              <w:rPr>
                <w:rFonts w:ascii="Verdana" w:hAnsi="Verdana"/>
                <w:sz w:val="24"/>
                <w:szCs w:val="24"/>
              </w:rPr>
              <w:t>06/01/2018 for a quantity of 4</w:t>
            </w:r>
          </w:p>
          <w:p w14:paraId="44010EFC" w14:textId="77777777" w:rsidR="00B15EDA" w:rsidRPr="0035511A" w:rsidRDefault="00B15EDA" w:rsidP="005D5E44">
            <w:pPr>
              <w:pStyle w:val="ListParagraph"/>
              <w:numPr>
                <w:ilvl w:val="0"/>
                <w:numId w:val="29"/>
              </w:numPr>
              <w:spacing w:before="120" w:after="120"/>
              <w:ind w:left="331"/>
              <w:rPr>
                <w:rFonts w:ascii="Verdana" w:hAnsi="Verdana"/>
                <w:sz w:val="24"/>
                <w:szCs w:val="24"/>
              </w:rPr>
            </w:pPr>
            <w:r w:rsidRPr="0035511A">
              <w:rPr>
                <w:rFonts w:ascii="Verdana" w:hAnsi="Verdana"/>
                <w:sz w:val="24"/>
                <w:szCs w:val="24"/>
              </w:rPr>
              <w:t xml:space="preserve">Today’s date is </w:t>
            </w:r>
            <w:proofErr w:type="gramStart"/>
            <w:r w:rsidRPr="0035511A">
              <w:rPr>
                <w:rFonts w:ascii="Verdana" w:hAnsi="Verdana"/>
                <w:sz w:val="24"/>
                <w:szCs w:val="24"/>
              </w:rPr>
              <w:t>06/15/2018</w:t>
            </w:r>
            <w:proofErr w:type="gramEnd"/>
          </w:p>
          <w:p w14:paraId="77A8ABD1" w14:textId="77777777" w:rsidR="00B15EDA" w:rsidRPr="0035511A" w:rsidRDefault="00B15EDA" w:rsidP="005D5E44">
            <w:pPr>
              <w:pStyle w:val="ListParagraph"/>
              <w:numPr>
                <w:ilvl w:val="0"/>
                <w:numId w:val="29"/>
              </w:numPr>
              <w:spacing w:before="120" w:after="120"/>
              <w:ind w:left="331"/>
              <w:rPr>
                <w:rFonts w:ascii="Verdana" w:hAnsi="Verdana"/>
                <w:sz w:val="24"/>
                <w:szCs w:val="24"/>
              </w:rPr>
            </w:pPr>
            <w:r w:rsidRPr="0035511A">
              <w:rPr>
                <w:rFonts w:ascii="Verdana" w:hAnsi="Verdana"/>
                <w:sz w:val="24"/>
                <w:szCs w:val="24"/>
              </w:rPr>
              <w:t xml:space="preserve">Quantity of 2 allowed now or 6 allowed on </w:t>
            </w:r>
            <w:proofErr w:type="gramStart"/>
            <w:r w:rsidRPr="0035511A">
              <w:rPr>
                <w:rFonts w:ascii="Verdana" w:hAnsi="Verdana"/>
                <w:sz w:val="24"/>
                <w:szCs w:val="24"/>
              </w:rPr>
              <w:t>06/26/2018</w:t>
            </w:r>
            <w:proofErr w:type="gramEnd"/>
          </w:p>
          <w:p w14:paraId="1CD45BB3" w14:textId="77777777" w:rsidR="00B15EDA" w:rsidRPr="0035511A" w:rsidRDefault="00B15EDA" w:rsidP="005D5E44">
            <w:pPr>
              <w:pStyle w:val="ListParagraph"/>
              <w:numPr>
                <w:ilvl w:val="1"/>
                <w:numId w:val="29"/>
              </w:numPr>
              <w:spacing w:before="120" w:after="120"/>
              <w:ind w:left="691"/>
              <w:rPr>
                <w:rFonts w:ascii="Verdana" w:hAnsi="Verdana"/>
                <w:sz w:val="24"/>
                <w:szCs w:val="24"/>
              </w:rPr>
            </w:pPr>
            <w:r w:rsidRPr="0035511A">
              <w:rPr>
                <w:rFonts w:ascii="Verdana" w:hAnsi="Verdana"/>
                <w:sz w:val="24"/>
                <w:szCs w:val="24"/>
              </w:rPr>
              <w:t xml:space="preserve">If the member takes the option of quantity 2 allowed now the member will not be able to fill the Full Quantity of 6 until 07/10/2018. </w:t>
            </w:r>
          </w:p>
          <w:p w14:paraId="19CEB5BA" w14:textId="77777777" w:rsidR="00B15EDA" w:rsidRDefault="00B15EDA" w:rsidP="005D5E44">
            <w:pPr>
              <w:spacing w:before="120" w:after="120"/>
              <w:rPr>
                <w:rFonts w:ascii="Verdana" w:hAnsi="Verdana"/>
                <w:b/>
                <w:sz w:val="24"/>
                <w:szCs w:val="24"/>
              </w:rPr>
            </w:pPr>
          </w:p>
          <w:p w14:paraId="2A1E4FED" w14:textId="657137A8" w:rsidR="00B15EDA" w:rsidRPr="003E0095" w:rsidRDefault="00B15EDA" w:rsidP="005D5E44">
            <w:pPr>
              <w:spacing w:before="120" w:after="120"/>
              <w:rPr>
                <w:rFonts w:ascii="Verdana" w:hAnsi="Verdana"/>
                <w:sz w:val="24"/>
                <w:szCs w:val="24"/>
              </w:rPr>
            </w:pPr>
            <w:r w:rsidRPr="003E0095">
              <w:rPr>
                <w:rFonts w:ascii="Verdana" w:hAnsi="Verdana"/>
                <w:b/>
                <w:sz w:val="24"/>
                <w:szCs w:val="24"/>
              </w:rPr>
              <w:t>Why?</w:t>
            </w:r>
            <w:r w:rsidRPr="003E0095">
              <w:rPr>
                <w:rFonts w:ascii="Verdana" w:hAnsi="Verdana"/>
                <w:sz w:val="24"/>
                <w:szCs w:val="24"/>
              </w:rPr>
              <w:t xml:space="preserve"> The # Protocol Days are affected by the Last Date of </w:t>
            </w:r>
            <w:r w:rsidR="00E26964" w:rsidRPr="003E0095">
              <w:rPr>
                <w:rFonts w:ascii="Verdana" w:hAnsi="Verdana"/>
                <w:sz w:val="24"/>
                <w:szCs w:val="24"/>
              </w:rPr>
              <w:t>Fil</w:t>
            </w:r>
            <w:r w:rsidR="00E26964">
              <w:rPr>
                <w:rFonts w:ascii="Verdana" w:hAnsi="Verdana"/>
                <w:sz w:val="24"/>
                <w:szCs w:val="24"/>
              </w:rPr>
              <w:t>l</w:t>
            </w:r>
            <w:r w:rsidR="004F1FDC">
              <w:rPr>
                <w:rFonts w:ascii="Verdana" w:hAnsi="Verdana"/>
                <w:sz w:val="24"/>
                <w:szCs w:val="24"/>
              </w:rPr>
              <w:t>.</w:t>
            </w:r>
          </w:p>
          <w:p w14:paraId="67ED0924" w14:textId="77777777" w:rsidR="00B15EDA" w:rsidRDefault="00B15EDA" w:rsidP="005D5E44">
            <w:pPr>
              <w:spacing w:before="120" w:after="120"/>
              <w:rPr>
                <w:rFonts w:ascii="Verdana" w:hAnsi="Verdana"/>
                <w:b/>
                <w:sz w:val="24"/>
                <w:szCs w:val="24"/>
              </w:rPr>
            </w:pPr>
          </w:p>
          <w:p w14:paraId="0B84A650" w14:textId="6CE13436" w:rsidR="00B15EDA" w:rsidRPr="003E0095" w:rsidRDefault="00B15EDA" w:rsidP="005D5E44">
            <w:pPr>
              <w:spacing w:before="120" w:after="120"/>
              <w:rPr>
                <w:rFonts w:ascii="Verdana" w:hAnsi="Verdana"/>
                <w:sz w:val="24"/>
                <w:szCs w:val="24"/>
              </w:rPr>
            </w:pPr>
            <w:r w:rsidRPr="003E0095">
              <w:rPr>
                <w:rFonts w:ascii="Verdana" w:hAnsi="Verdana"/>
                <w:b/>
                <w:sz w:val="24"/>
                <w:szCs w:val="24"/>
              </w:rPr>
              <w:t>Result:</w:t>
            </w:r>
            <w:r w:rsidRPr="003E0095">
              <w:rPr>
                <w:rFonts w:ascii="Verdana" w:hAnsi="Verdana"/>
                <w:sz w:val="24"/>
                <w:szCs w:val="24"/>
              </w:rPr>
              <w:t xml:space="preserve"> </w:t>
            </w:r>
            <w:r w:rsidR="00F073A6">
              <w:rPr>
                <w:rFonts w:ascii="Verdana" w:hAnsi="Verdana"/>
                <w:sz w:val="24"/>
                <w:szCs w:val="24"/>
              </w:rPr>
              <w:t xml:space="preserve"> </w:t>
            </w:r>
            <w:r w:rsidRPr="003E0095">
              <w:rPr>
                <w:rFonts w:ascii="Verdana" w:hAnsi="Verdana"/>
                <w:sz w:val="24"/>
                <w:szCs w:val="24"/>
              </w:rPr>
              <w:t xml:space="preserve">Until the member allows the # Protocol Days to go by in entirety, the member can find himself or herself receiving partial fills every time. </w:t>
            </w:r>
          </w:p>
          <w:p w14:paraId="7AED04AE" w14:textId="77777777" w:rsidR="00B15EDA" w:rsidRDefault="00B15EDA" w:rsidP="005D5E44">
            <w:pPr>
              <w:spacing w:before="120" w:after="120"/>
              <w:rPr>
                <w:rFonts w:ascii="Verdana" w:hAnsi="Verdana"/>
                <w:b/>
                <w:sz w:val="24"/>
                <w:szCs w:val="24"/>
              </w:rPr>
            </w:pPr>
          </w:p>
          <w:p w14:paraId="7BEA1798" w14:textId="169CF90D" w:rsidR="00B15EDA" w:rsidRDefault="00B15EDA" w:rsidP="005D5E44">
            <w:pPr>
              <w:spacing w:before="120" w:after="120"/>
              <w:rPr>
                <w:rFonts w:ascii="Verdana" w:hAnsi="Verdana"/>
                <w:b/>
                <w:sz w:val="24"/>
                <w:szCs w:val="24"/>
              </w:rPr>
            </w:pPr>
            <w:r w:rsidRPr="003E0095">
              <w:rPr>
                <w:rFonts w:ascii="Verdana" w:hAnsi="Verdana"/>
                <w:b/>
                <w:sz w:val="24"/>
                <w:szCs w:val="24"/>
              </w:rPr>
              <w:t>Proactive Measures</w:t>
            </w:r>
            <w:r w:rsidRPr="00F073A6">
              <w:rPr>
                <w:rFonts w:ascii="Verdana" w:hAnsi="Verdana"/>
                <w:b/>
                <w:bCs/>
                <w:sz w:val="24"/>
                <w:szCs w:val="24"/>
              </w:rPr>
              <w:t>:</w:t>
            </w:r>
            <w:r w:rsidRPr="003E0095">
              <w:rPr>
                <w:rFonts w:ascii="Verdana" w:hAnsi="Verdana"/>
                <w:sz w:val="24"/>
                <w:szCs w:val="24"/>
              </w:rPr>
              <w:t xml:space="preserve"> </w:t>
            </w:r>
            <w:r w:rsidR="00F073A6">
              <w:rPr>
                <w:rFonts w:ascii="Verdana" w:hAnsi="Verdana"/>
                <w:sz w:val="24"/>
                <w:szCs w:val="24"/>
              </w:rPr>
              <w:t xml:space="preserve"> </w:t>
            </w:r>
            <w:r w:rsidRPr="003E0095">
              <w:rPr>
                <w:rFonts w:ascii="Verdana" w:hAnsi="Verdana"/>
                <w:sz w:val="24"/>
                <w:szCs w:val="24"/>
              </w:rPr>
              <w:t>Educate the member to wait the full # Protocol Days before refilling the medication. This will prevent escalations and increase member satisfaction.</w:t>
            </w:r>
          </w:p>
        </w:tc>
      </w:tr>
      <w:tr w:rsidR="00B15EDA" w14:paraId="616BE0AA" w14:textId="77777777" w:rsidTr="00080836">
        <w:tc>
          <w:tcPr>
            <w:tcW w:w="275" w:type="pct"/>
          </w:tcPr>
          <w:p w14:paraId="7C017F7D" w14:textId="05317F83" w:rsidR="00B15EDA" w:rsidRDefault="00B15EDA" w:rsidP="005D5E44">
            <w:pPr>
              <w:spacing w:before="120" w:after="120"/>
              <w:jc w:val="center"/>
              <w:rPr>
                <w:rFonts w:ascii="Verdana" w:hAnsi="Verdana"/>
                <w:b/>
                <w:sz w:val="24"/>
                <w:szCs w:val="24"/>
              </w:rPr>
            </w:pPr>
            <w:r>
              <w:rPr>
                <w:rFonts w:ascii="Verdana" w:hAnsi="Verdana"/>
                <w:b/>
                <w:sz w:val="24"/>
                <w:szCs w:val="24"/>
              </w:rPr>
              <w:t>2</w:t>
            </w:r>
          </w:p>
        </w:tc>
        <w:tc>
          <w:tcPr>
            <w:tcW w:w="4725" w:type="pct"/>
          </w:tcPr>
          <w:p w14:paraId="24E287CA" w14:textId="77777777" w:rsidR="00B15EDA" w:rsidRPr="0035511A" w:rsidRDefault="00B15EDA" w:rsidP="005D5E44">
            <w:pPr>
              <w:pStyle w:val="ListParagraph"/>
              <w:numPr>
                <w:ilvl w:val="0"/>
                <w:numId w:val="30"/>
              </w:numPr>
              <w:spacing w:before="120" w:after="120"/>
              <w:ind w:left="421"/>
              <w:rPr>
                <w:rFonts w:ascii="Verdana" w:hAnsi="Verdana"/>
                <w:sz w:val="24"/>
                <w:szCs w:val="24"/>
              </w:rPr>
            </w:pPr>
            <w:r w:rsidRPr="0035511A">
              <w:rPr>
                <w:rFonts w:ascii="Verdana" w:hAnsi="Verdana"/>
                <w:sz w:val="24"/>
                <w:szCs w:val="24"/>
              </w:rPr>
              <w:t xml:space="preserve">Rx written for quantity of </w:t>
            </w:r>
            <w:proofErr w:type="gramStart"/>
            <w:r w:rsidRPr="0035511A">
              <w:rPr>
                <w:rFonts w:ascii="Verdana" w:hAnsi="Verdana"/>
                <w:sz w:val="24"/>
                <w:szCs w:val="24"/>
              </w:rPr>
              <w:t>8</w:t>
            </w:r>
            <w:proofErr w:type="gramEnd"/>
          </w:p>
          <w:p w14:paraId="21800A9B" w14:textId="0886C08C" w:rsidR="00B15EDA" w:rsidRPr="0035511A" w:rsidRDefault="00B15EDA" w:rsidP="005D5E44">
            <w:pPr>
              <w:pStyle w:val="ListParagraph"/>
              <w:numPr>
                <w:ilvl w:val="0"/>
                <w:numId w:val="30"/>
              </w:numPr>
              <w:spacing w:before="120" w:after="120"/>
              <w:ind w:left="421"/>
              <w:rPr>
                <w:rFonts w:ascii="Verdana" w:hAnsi="Verdana"/>
                <w:sz w:val="24"/>
                <w:szCs w:val="24"/>
              </w:rPr>
            </w:pPr>
            <w:r w:rsidRPr="0035511A">
              <w:rPr>
                <w:rFonts w:ascii="Verdana" w:hAnsi="Verdana"/>
                <w:sz w:val="24"/>
                <w:szCs w:val="24"/>
              </w:rPr>
              <w:t xml:space="preserve">Last Date of Fill: </w:t>
            </w:r>
            <w:r w:rsidR="00F073A6">
              <w:rPr>
                <w:rFonts w:ascii="Verdana" w:hAnsi="Verdana"/>
                <w:sz w:val="24"/>
                <w:szCs w:val="24"/>
              </w:rPr>
              <w:t xml:space="preserve"> </w:t>
            </w:r>
            <w:r w:rsidRPr="0035511A">
              <w:rPr>
                <w:rFonts w:ascii="Verdana" w:hAnsi="Verdana"/>
                <w:sz w:val="24"/>
                <w:szCs w:val="24"/>
              </w:rPr>
              <w:t>06/01/2018</w:t>
            </w:r>
          </w:p>
          <w:p w14:paraId="482394F4" w14:textId="77777777" w:rsidR="00B15EDA" w:rsidRPr="0035511A" w:rsidRDefault="00B15EDA" w:rsidP="005D5E44">
            <w:pPr>
              <w:pStyle w:val="ListParagraph"/>
              <w:numPr>
                <w:ilvl w:val="0"/>
                <w:numId w:val="30"/>
              </w:numPr>
              <w:spacing w:before="120" w:after="120"/>
              <w:ind w:left="421"/>
              <w:rPr>
                <w:rFonts w:ascii="Verdana" w:hAnsi="Verdana"/>
                <w:sz w:val="24"/>
                <w:szCs w:val="24"/>
              </w:rPr>
            </w:pPr>
            <w:r w:rsidRPr="0035511A">
              <w:rPr>
                <w:rFonts w:ascii="Verdana" w:hAnsi="Verdana"/>
                <w:sz w:val="24"/>
                <w:szCs w:val="24"/>
              </w:rPr>
              <w:t xml:space="preserve">Today’s date is </w:t>
            </w:r>
            <w:proofErr w:type="gramStart"/>
            <w:r w:rsidRPr="0035511A">
              <w:rPr>
                <w:rFonts w:ascii="Verdana" w:hAnsi="Verdana"/>
                <w:sz w:val="24"/>
                <w:szCs w:val="24"/>
              </w:rPr>
              <w:t>06/28/2018</w:t>
            </w:r>
            <w:proofErr w:type="gramEnd"/>
          </w:p>
          <w:p w14:paraId="18163AC5" w14:textId="77777777" w:rsidR="00B15EDA" w:rsidRPr="0035511A" w:rsidRDefault="00B15EDA" w:rsidP="00B27552">
            <w:pPr>
              <w:pStyle w:val="ListParagraph"/>
              <w:numPr>
                <w:ilvl w:val="0"/>
                <w:numId w:val="30"/>
              </w:numPr>
              <w:spacing w:before="120" w:after="120"/>
              <w:ind w:left="421"/>
              <w:rPr>
                <w:rFonts w:ascii="Verdana" w:hAnsi="Verdana"/>
                <w:sz w:val="24"/>
                <w:szCs w:val="24"/>
              </w:rPr>
            </w:pPr>
            <w:r w:rsidRPr="0035511A">
              <w:rPr>
                <w:rFonts w:ascii="Verdana" w:hAnsi="Verdana"/>
                <w:sz w:val="24"/>
                <w:szCs w:val="24"/>
              </w:rPr>
              <w:t xml:space="preserve">Quantity of 6 allowed now or 6 allowed on </w:t>
            </w:r>
            <w:proofErr w:type="gramStart"/>
            <w:r w:rsidRPr="0035511A">
              <w:rPr>
                <w:rFonts w:ascii="Verdana" w:hAnsi="Verdana"/>
                <w:sz w:val="24"/>
                <w:szCs w:val="24"/>
              </w:rPr>
              <w:t>06/26/2018</w:t>
            </w:r>
            <w:proofErr w:type="gramEnd"/>
          </w:p>
          <w:p w14:paraId="27D96126" w14:textId="1F0B1DE6" w:rsidR="00B15EDA" w:rsidRDefault="00B15EDA" w:rsidP="005D5E44">
            <w:pPr>
              <w:spacing w:before="120" w:after="120"/>
              <w:ind w:left="421"/>
              <w:rPr>
                <w:rFonts w:ascii="Verdana" w:hAnsi="Verdana"/>
                <w:sz w:val="24"/>
                <w:szCs w:val="24"/>
              </w:rPr>
            </w:pPr>
            <w:r w:rsidRPr="0035511A">
              <w:rPr>
                <w:rFonts w:ascii="Verdana" w:hAnsi="Verdana"/>
                <w:b/>
                <w:sz w:val="24"/>
                <w:szCs w:val="24"/>
              </w:rPr>
              <w:t>Result:</w:t>
            </w:r>
            <w:r w:rsidRPr="0035511A">
              <w:rPr>
                <w:rFonts w:ascii="Verdana" w:hAnsi="Verdana"/>
                <w:sz w:val="24"/>
                <w:szCs w:val="24"/>
              </w:rPr>
              <w:t xml:space="preserve"> </w:t>
            </w:r>
            <w:r w:rsidR="00F073A6">
              <w:rPr>
                <w:rFonts w:ascii="Verdana" w:hAnsi="Verdana"/>
                <w:sz w:val="24"/>
                <w:szCs w:val="24"/>
              </w:rPr>
              <w:t xml:space="preserve"> </w:t>
            </w:r>
            <w:r w:rsidRPr="0035511A">
              <w:rPr>
                <w:rFonts w:ascii="Verdana" w:hAnsi="Verdana"/>
                <w:sz w:val="24"/>
                <w:szCs w:val="24"/>
              </w:rPr>
              <w:t>In this example, the member is working with his or her # Protocol Days efficiently by waiting for the entirety of the # Protocol Days before refilling the medication. The member can now fill the full quantity allowed.</w:t>
            </w:r>
          </w:p>
          <w:p w14:paraId="5970B084" w14:textId="77777777" w:rsidR="00B15EDA" w:rsidRPr="0035511A" w:rsidRDefault="00B15EDA" w:rsidP="005D5E44">
            <w:pPr>
              <w:spacing w:before="120" w:after="120"/>
              <w:rPr>
                <w:rFonts w:ascii="Verdana" w:hAnsi="Verdana"/>
                <w:sz w:val="24"/>
                <w:szCs w:val="24"/>
              </w:rPr>
            </w:pPr>
          </w:p>
          <w:p w14:paraId="53309D41" w14:textId="560B7030" w:rsidR="00B15EDA" w:rsidRPr="0035511A" w:rsidRDefault="00B15EDA" w:rsidP="005D5E44">
            <w:pPr>
              <w:spacing w:before="120" w:after="120"/>
              <w:rPr>
                <w:rFonts w:ascii="Verdana" w:hAnsi="Verdana"/>
                <w:sz w:val="24"/>
                <w:szCs w:val="24"/>
              </w:rPr>
            </w:pPr>
            <w:r w:rsidRPr="0035511A">
              <w:rPr>
                <w:rFonts w:ascii="Verdana" w:hAnsi="Verdana"/>
                <w:b/>
                <w:sz w:val="24"/>
                <w:szCs w:val="24"/>
              </w:rPr>
              <w:t>Proactive Measures:</w:t>
            </w:r>
            <w:r w:rsidRPr="0035511A">
              <w:rPr>
                <w:rFonts w:ascii="Verdana" w:hAnsi="Verdana"/>
                <w:sz w:val="24"/>
                <w:szCs w:val="24"/>
              </w:rPr>
              <w:t xml:space="preserve"> </w:t>
            </w:r>
            <w:r w:rsidR="005D5E44">
              <w:rPr>
                <w:rFonts w:ascii="Verdana" w:hAnsi="Verdana"/>
                <w:sz w:val="24"/>
                <w:szCs w:val="24"/>
              </w:rPr>
              <w:t xml:space="preserve"> </w:t>
            </w:r>
            <w:r w:rsidRPr="0035511A">
              <w:rPr>
                <w:rFonts w:ascii="Verdana" w:hAnsi="Verdana"/>
                <w:sz w:val="24"/>
                <w:szCs w:val="24"/>
              </w:rPr>
              <w:t xml:space="preserve">None unless the member takes issue over receiving quantity of 6 when the doctor writes Rx for quantity of 8. </w:t>
            </w:r>
            <w:r w:rsidR="005D5E44">
              <w:rPr>
                <w:rFonts w:ascii="Verdana" w:hAnsi="Verdana"/>
                <w:sz w:val="24"/>
                <w:szCs w:val="24"/>
              </w:rPr>
              <w:t xml:space="preserve"> </w:t>
            </w:r>
            <w:r w:rsidRPr="0035511A">
              <w:rPr>
                <w:rFonts w:ascii="Verdana" w:hAnsi="Verdana"/>
                <w:sz w:val="24"/>
                <w:szCs w:val="24"/>
              </w:rPr>
              <w:t>If so,</w:t>
            </w:r>
            <w:r>
              <w:rPr>
                <w:rFonts w:ascii="Verdana" w:hAnsi="Verdana"/>
                <w:sz w:val="24"/>
                <w:szCs w:val="24"/>
              </w:rPr>
              <w:t xml:space="preserve"> e</w:t>
            </w:r>
            <w:r w:rsidRPr="0035511A">
              <w:rPr>
                <w:rFonts w:ascii="Verdana" w:hAnsi="Verdana"/>
                <w:sz w:val="24"/>
                <w:szCs w:val="24"/>
              </w:rPr>
              <w:t>ducate the member on plan parameters</w:t>
            </w:r>
            <w:r w:rsidR="0057259D">
              <w:rPr>
                <w:rFonts w:ascii="Verdana" w:hAnsi="Verdana"/>
                <w:sz w:val="24"/>
                <w:szCs w:val="24"/>
              </w:rPr>
              <w:t xml:space="preserve"> and appeals option</w:t>
            </w:r>
            <w:r w:rsidRPr="0035511A">
              <w:rPr>
                <w:rFonts w:ascii="Verdana" w:hAnsi="Verdana"/>
                <w:sz w:val="24"/>
                <w:szCs w:val="24"/>
              </w:rPr>
              <w:t>.</w:t>
            </w:r>
          </w:p>
          <w:p w14:paraId="0B0DB6A2" w14:textId="77777777" w:rsidR="00B15EDA" w:rsidRDefault="00B15EDA" w:rsidP="005D5E44">
            <w:pPr>
              <w:spacing w:before="120" w:after="120"/>
              <w:rPr>
                <w:rFonts w:ascii="Verdana" w:hAnsi="Verdana"/>
                <w:b/>
                <w:sz w:val="24"/>
                <w:szCs w:val="24"/>
              </w:rPr>
            </w:pPr>
          </w:p>
          <w:p w14:paraId="6084CAFB" w14:textId="1593B391" w:rsidR="00B15EDA" w:rsidRPr="00B15EDA" w:rsidRDefault="00B15EDA" w:rsidP="005D5E44">
            <w:pPr>
              <w:spacing w:before="120" w:after="120"/>
              <w:rPr>
                <w:rFonts w:ascii="Verdana" w:hAnsi="Verdana"/>
                <w:sz w:val="24"/>
                <w:szCs w:val="24"/>
              </w:rPr>
            </w:pPr>
            <w:r w:rsidRPr="0035511A">
              <w:rPr>
                <w:rFonts w:ascii="Verdana" w:hAnsi="Verdana"/>
                <w:b/>
                <w:sz w:val="24"/>
                <w:szCs w:val="24"/>
              </w:rPr>
              <w:t>R</w:t>
            </w:r>
            <w:r>
              <w:rPr>
                <w:rFonts w:ascii="Verdana" w:hAnsi="Verdana"/>
                <w:b/>
                <w:sz w:val="24"/>
                <w:szCs w:val="24"/>
              </w:rPr>
              <w:t>eminder</w:t>
            </w:r>
            <w:r w:rsidRPr="0035511A">
              <w:rPr>
                <w:rFonts w:ascii="Verdana" w:hAnsi="Verdana"/>
                <w:b/>
                <w:sz w:val="24"/>
                <w:szCs w:val="24"/>
              </w:rPr>
              <w:t>:</w:t>
            </w:r>
            <w:r w:rsidRPr="0035511A">
              <w:rPr>
                <w:rFonts w:ascii="Verdana" w:hAnsi="Verdana"/>
                <w:sz w:val="24"/>
                <w:szCs w:val="24"/>
              </w:rPr>
              <w:t xml:space="preserve"> </w:t>
            </w:r>
            <w:r w:rsidR="005D5E44">
              <w:rPr>
                <w:rFonts w:ascii="Verdana" w:hAnsi="Verdana"/>
                <w:sz w:val="24"/>
                <w:szCs w:val="24"/>
              </w:rPr>
              <w:t xml:space="preserve"> </w:t>
            </w:r>
            <w:r w:rsidRPr="0035511A">
              <w:rPr>
                <w:rFonts w:ascii="Verdana" w:hAnsi="Verdana"/>
                <w:sz w:val="24"/>
                <w:szCs w:val="24"/>
              </w:rPr>
              <w:t xml:space="preserve">With a Quantity </w:t>
            </w:r>
            <w:r w:rsidR="002E27E8">
              <w:rPr>
                <w:rFonts w:ascii="Verdana" w:hAnsi="Verdana"/>
                <w:sz w:val="24"/>
                <w:szCs w:val="24"/>
              </w:rPr>
              <w:t>V</w:t>
            </w:r>
            <w:r w:rsidRPr="0035511A">
              <w:rPr>
                <w:rFonts w:ascii="Verdana" w:hAnsi="Verdana"/>
                <w:sz w:val="24"/>
                <w:szCs w:val="24"/>
              </w:rPr>
              <w:t xml:space="preserve">ersus Time </w:t>
            </w:r>
            <w:r w:rsidR="002E27E8">
              <w:rPr>
                <w:rFonts w:ascii="Verdana" w:hAnsi="Verdana"/>
                <w:sz w:val="24"/>
                <w:szCs w:val="24"/>
              </w:rPr>
              <w:t>l</w:t>
            </w:r>
            <w:r w:rsidRPr="0035511A">
              <w:rPr>
                <w:rFonts w:ascii="Verdana" w:hAnsi="Verdana"/>
                <w:sz w:val="24"/>
                <w:szCs w:val="24"/>
              </w:rPr>
              <w:t>imit of quantity of 6 per 25 days, the plan will not pay for more than 6, but the member can pay out of pocket for any additional quantity that is written by the doctor. (DO NOT advise to send in a paper claim.)</w:t>
            </w:r>
          </w:p>
        </w:tc>
      </w:tr>
      <w:tr w:rsidR="00B15EDA" w14:paraId="6EC82171" w14:textId="77777777" w:rsidTr="00080836">
        <w:tc>
          <w:tcPr>
            <w:tcW w:w="275" w:type="pct"/>
          </w:tcPr>
          <w:p w14:paraId="747BFE9F" w14:textId="28D41218" w:rsidR="00B15EDA" w:rsidRDefault="00B15EDA" w:rsidP="005D5E44">
            <w:pPr>
              <w:spacing w:before="120" w:after="120"/>
              <w:jc w:val="center"/>
              <w:rPr>
                <w:rFonts w:ascii="Verdana" w:hAnsi="Verdana"/>
                <w:b/>
                <w:sz w:val="24"/>
                <w:szCs w:val="24"/>
              </w:rPr>
            </w:pPr>
            <w:r>
              <w:rPr>
                <w:rFonts w:ascii="Verdana" w:hAnsi="Verdana"/>
                <w:b/>
                <w:sz w:val="24"/>
                <w:szCs w:val="24"/>
              </w:rPr>
              <w:t>3</w:t>
            </w:r>
          </w:p>
        </w:tc>
        <w:tc>
          <w:tcPr>
            <w:tcW w:w="4725" w:type="pct"/>
          </w:tcPr>
          <w:p w14:paraId="15415D9A" w14:textId="77777777" w:rsidR="00B15EDA" w:rsidRPr="0035511A" w:rsidRDefault="00B15EDA" w:rsidP="005D5E44">
            <w:pPr>
              <w:pStyle w:val="ListParagraph"/>
              <w:numPr>
                <w:ilvl w:val="0"/>
                <w:numId w:val="31"/>
              </w:numPr>
              <w:spacing w:before="120" w:after="120"/>
              <w:ind w:left="421"/>
              <w:rPr>
                <w:rFonts w:ascii="Verdana" w:hAnsi="Verdana"/>
                <w:sz w:val="24"/>
                <w:szCs w:val="24"/>
              </w:rPr>
            </w:pPr>
            <w:r w:rsidRPr="0035511A">
              <w:rPr>
                <w:rFonts w:ascii="Verdana" w:hAnsi="Verdana"/>
                <w:sz w:val="24"/>
                <w:szCs w:val="24"/>
              </w:rPr>
              <w:t xml:space="preserve">Rx written for quantity of </w:t>
            </w:r>
            <w:proofErr w:type="gramStart"/>
            <w:r w:rsidRPr="0035511A">
              <w:rPr>
                <w:rFonts w:ascii="Verdana" w:hAnsi="Verdana"/>
                <w:sz w:val="24"/>
                <w:szCs w:val="24"/>
              </w:rPr>
              <w:t>4</w:t>
            </w:r>
            <w:proofErr w:type="gramEnd"/>
          </w:p>
          <w:p w14:paraId="07B0882F" w14:textId="4C995BF1" w:rsidR="00B15EDA" w:rsidRPr="0035511A" w:rsidRDefault="00B15EDA" w:rsidP="005D5E44">
            <w:pPr>
              <w:pStyle w:val="ListParagraph"/>
              <w:numPr>
                <w:ilvl w:val="0"/>
                <w:numId w:val="31"/>
              </w:numPr>
              <w:spacing w:before="120" w:after="120"/>
              <w:ind w:left="421"/>
              <w:rPr>
                <w:rFonts w:ascii="Verdana" w:hAnsi="Verdana"/>
                <w:sz w:val="24"/>
                <w:szCs w:val="24"/>
              </w:rPr>
            </w:pPr>
            <w:r w:rsidRPr="0035511A">
              <w:rPr>
                <w:rFonts w:ascii="Verdana" w:hAnsi="Verdana"/>
                <w:sz w:val="24"/>
                <w:szCs w:val="24"/>
              </w:rPr>
              <w:t xml:space="preserve">Last Date of Fill 06/01/2018 for a quantity of </w:t>
            </w:r>
            <w:r w:rsidR="00D473C7">
              <w:rPr>
                <w:rFonts w:ascii="Verdana" w:hAnsi="Verdana"/>
                <w:sz w:val="24"/>
                <w:szCs w:val="24"/>
              </w:rPr>
              <w:t>2</w:t>
            </w:r>
          </w:p>
          <w:p w14:paraId="1A651F22" w14:textId="77777777" w:rsidR="00B15EDA" w:rsidRPr="0035511A" w:rsidRDefault="00B15EDA" w:rsidP="005D5E44">
            <w:pPr>
              <w:pStyle w:val="ListParagraph"/>
              <w:numPr>
                <w:ilvl w:val="0"/>
                <w:numId w:val="31"/>
              </w:numPr>
              <w:spacing w:before="120" w:after="120"/>
              <w:ind w:left="421"/>
              <w:rPr>
                <w:rFonts w:ascii="Verdana" w:hAnsi="Verdana"/>
                <w:sz w:val="24"/>
                <w:szCs w:val="24"/>
              </w:rPr>
            </w:pPr>
            <w:r w:rsidRPr="0035511A">
              <w:rPr>
                <w:rFonts w:ascii="Verdana" w:hAnsi="Verdana"/>
                <w:sz w:val="24"/>
                <w:szCs w:val="24"/>
              </w:rPr>
              <w:t xml:space="preserve">Today’s date is </w:t>
            </w:r>
            <w:proofErr w:type="gramStart"/>
            <w:r w:rsidRPr="0035511A">
              <w:rPr>
                <w:rFonts w:ascii="Verdana" w:hAnsi="Verdana"/>
                <w:sz w:val="24"/>
                <w:szCs w:val="24"/>
              </w:rPr>
              <w:t>06/15/2018</w:t>
            </w:r>
            <w:proofErr w:type="gramEnd"/>
          </w:p>
          <w:p w14:paraId="34682DB3" w14:textId="77777777" w:rsidR="00B15EDA" w:rsidRPr="0035511A" w:rsidRDefault="00B15EDA" w:rsidP="005D5E44">
            <w:pPr>
              <w:pStyle w:val="ListParagraph"/>
              <w:numPr>
                <w:ilvl w:val="0"/>
                <w:numId w:val="31"/>
              </w:numPr>
              <w:spacing w:before="120" w:after="120"/>
              <w:ind w:left="421"/>
              <w:rPr>
                <w:rFonts w:ascii="Verdana" w:hAnsi="Verdana"/>
                <w:sz w:val="24"/>
                <w:szCs w:val="24"/>
              </w:rPr>
            </w:pPr>
            <w:r w:rsidRPr="0035511A">
              <w:rPr>
                <w:rFonts w:ascii="Verdana" w:hAnsi="Verdana"/>
                <w:sz w:val="24"/>
                <w:szCs w:val="24"/>
              </w:rPr>
              <w:t xml:space="preserve">Quantity of 2 allowed now or 4 allowed on </w:t>
            </w:r>
            <w:proofErr w:type="gramStart"/>
            <w:r w:rsidRPr="0035511A">
              <w:rPr>
                <w:rFonts w:ascii="Verdana" w:hAnsi="Verdana"/>
                <w:sz w:val="24"/>
                <w:szCs w:val="24"/>
              </w:rPr>
              <w:t>06/26/2018</w:t>
            </w:r>
            <w:proofErr w:type="gramEnd"/>
          </w:p>
          <w:p w14:paraId="44BC3D9F" w14:textId="77777777" w:rsidR="005D5E44" w:rsidRDefault="00B15EDA" w:rsidP="005D5E44">
            <w:pPr>
              <w:pStyle w:val="ListParagraph"/>
              <w:numPr>
                <w:ilvl w:val="0"/>
                <w:numId w:val="28"/>
              </w:numPr>
              <w:spacing w:before="120" w:after="120"/>
              <w:ind w:left="796"/>
              <w:rPr>
                <w:rFonts w:ascii="Verdana" w:hAnsi="Verdana"/>
                <w:sz w:val="24"/>
                <w:szCs w:val="24"/>
              </w:rPr>
            </w:pPr>
            <w:r w:rsidRPr="005D5E44">
              <w:rPr>
                <w:rFonts w:ascii="Verdana" w:hAnsi="Verdana"/>
                <w:sz w:val="24"/>
                <w:szCs w:val="24"/>
              </w:rPr>
              <w:t xml:space="preserve">If the member takes the option of quantity 2 allowed now, the member will again be able to fill a quantity of 4 on 06/26/2018. </w:t>
            </w:r>
            <w:r w:rsidR="005D5E44" w:rsidRPr="005D5E44">
              <w:rPr>
                <w:rFonts w:ascii="Verdana" w:hAnsi="Verdana"/>
                <w:sz w:val="24"/>
                <w:szCs w:val="24"/>
              </w:rPr>
              <w:t xml:space="preserve"> </w:t>
            </w:r>
          </w:p>
          <w:p w14:paraId="7BF92047" w14:textId="7A9517BA" w:rsidR="00B15EDA" w:rsidRPr="005D5E44" w:rsidRDefault="00B15EDA" w:rsidP="005D5E44">
            <w:pPr>
              <w:pStyle w:val="ListParagraph"/>
              <w:numPr>
                <w:ilvl w:val="0"/>
                <w:numId w:val="28"/>
              </w:numPr>
              <w:spacing w:before="120" w:after="120"/>
              <w:ind w:left="796"/>
              <w:rPr>
                <w:rFonts w:ascii="Verdana" w:hAnsi="Verdana"/>
                <w:sz w:val="24"/>
                <w:szCs w:val="24"/>
              </w:rPr>
            </w:pPr>
            <w:r w:rsidRPr="005D5E44">
              <w:rPr>
                <w:rFonts w:ascii="Verdana" w:hAnsi="Verdana"/>
                <w:sz w:val="24"/>
                <w:szCs w:val="24"/>
              </w:rPr>
              <w:t>If the member continues to honor the Full Date, subsequent fills will continue to fill without issue.</w:t>
            </w:r>
          </w:p>
          <w:p w14:paraId="1F583948" w14:textId="77777777" w:rsidR="00B15EDA" w:rsidRDefault="00B15EDA" w:rsidP="005D5E44">
            <w:pPr>
              <w:spacing w:before="120" w:after="120"/>
              <w:rPr>
                <w:rFonts w:ascii="Verdana" w:hAnsi="Verdana"/>
                <w:b/>
                <w:sz w:val="24"/>
                <w:szCs w:val="24"/>
              </w:rPr>
            </w:pPr>
          </w:p>
          <w:p w14:paraId="39410CB9" w14:textId="19685060" w:rsidR="00B15EDA" w:rsidRPr="0035511A" w:rsidRDefault="00B15EDA" w:rsidP="005D5E44">
            <w:pPr>
              <w:spacing w:before="120" w:after="120"/>
              <w:rPr>
                <w:rFonts w:ascii="Verdana" w:hAnsi="Verdana"/>
                <w:sz w:val="24"/>
                <w:szCs w:val="24"/>
              </w:rPr>
            </w:pPr>
            <w:r w:rsidRPr="0035511A">
              <w:rPr>
                <w:rFonts w:ascii="Verdana" w:hAnsi="Verdana"/>
                <w:b/>
                <w:sz w:val="24"/>
                <w:szCs w:val="24"/>
              </w:rPr>
              <w:t>Why?</w:t>
            </w:r>
            <w:r w:rsidRPr="0035511A">
              <w:rPr>
                <w:rFonts w:ascii="Verdana" w:hAnsi="Verdana"/>
                <w:sz w:val="24"/>
                <w:szCs w:val="24"/>
              </w:rPr>
              <w:t xml:space="preserve"> The Last Date of Fill was only for quantity of 2 when the QVT is for quantity of 6, which means that there are still 4 available.</w:t>
            </w:r>
            <w:r w:rsidR="005D5E44">
              <w:rPr>
                <w:rFonts w:ascii="Verdana" w:hAnsi="Verdana"/>
                <w:sz w:val="24"/>
                <w:szCs w:val="24"/>
              </w:rPr>
              <w:t xml:space="preserve">  </w:t>
            </w:r>
            <w:r w:rsidRPr="0035511A">
              <w:rPr>
                <w:rFonts w:ascii="Verdana" w:hAnsi="Verdana"/>
                <w:sz w:val="24"/>
                <w:szCs w:val="24"/>
              </w:rPr>
              <w:t>If the member continues to use Rx</w:t>
            </w:r>
            <w:r w:rsidR="005D5E44">
              <w:rPr>
                <w:rFonts w:ascii="Verdana" w:hAnsi="Verdana"/>
                <w:sz w:val="24"/>
                <w:szCs w:val="24"/>
              </w:rPr>
              <w:t>’</w:t>
            </w:r>
            <w:r w:rsidRPr="0035511A">
              <w:rPr>
                <w:rFonts w:ascii="Verdana" w:hAnsi="Verdana"/>
                <w:sz w:val="24"/>
                <w:szCs w:val="24"/>
              </w:rPr>
              <w:t xml:space="preserve">s for quantity of </w:t>
            </w:r>
            <w:r w:rsidR="005D5E44">
              <w:rPr>
                <w:rFonts w:ascii="Verdana" w:hAnsi="Verdana"/>
                <w:sz w:val="24"/>
                <w:szCs w:val="24"/>
              </w:rPr>
              <w:t>four</w:t>
            </w:r>
            <w:r w:rsidRPr="0035511A">
              <w:rPr>
                <w:rFonts w:ascii="Verdana" w:hAnsi="Verdana"/>
                <w:sz w:val="24"/>
                <w:szCs w:val="24"/>
              </w:rPr>
              <w:t xml:space="preserve"> and continues to wait for the Full Date, the prescription will continue to fill without issue, although the member is not maximizing his or her plan.</w:t>
            </w:r>
          </w:p>
          <w:p w14:paraId="0F91FA97" w14:textId="77777777" w:rsidR="00B15EDA" w:rsidRDefault="00B15EDA" w:rsidP="005D5E44">
            <w:pPr>
              <w:spacing w:before="120" w:after="120"/>
              <w:rPr>
                <w:rFonts w:ascii="Verdana" w:hAnsi="Verdana"/>
                <w:b/>
                <w:sz w:val="24"/>
                <w:szCs w:val="24"/>
              </w:rPr>
            </w:pPr>
          </w:p>
          <w:p w14:paraId="53E40CB3" w14:textId="349572FB" w:rsidR="00B15EDA" w:rsidRPr="00B15EDA" w:rsidRDefault="00B15EDA" w:rsidP="005D5E44">
            <w:pPr>
              <w:spacing w:before="120" w:after="120"/>
              <w:rPr>
                <w:rFonts w:ascii="Verdana" w:hAnsi="Verdana"/>
                <w:sz w:val="24"/>
                <w:szCs w:val="24"/>
              </w:rPr>
            </w:pPr>
            <w:r w:rsidRPr="0035511A">
              <w:rPr>
                <w:rFonts w:ascii="Verdana" w:hAnsi="Verdana"/>
                <w:b/>
                <w:sz w:val="24"/>
                <w:szCs w:val="24"/>
              </w:rPr>
              <w:t>Proactive Measures</w:t>
            </w:r>
            <w:r w:rsidRPr="00F073A6">
              <w:rPr>
                <w:rFonts w:ascii="Verdana" w:hAnsi="Verdana"/>
                <w:b/>
                <w:bCs/>
                <w:sz w:val="24"/>
                <w:szCs w:val="24"/>
              </w:rPr>
              <w:t>:</w:t>
            </w:r>
            <w:r w:rsidR="005D5E44">
              <w:rPr>
                <w:rFonts w:ascii="Verdana" w:hAnsi="Verdana"/>
                <w:sz w:val="24"/>
                <w:szCs w:val="24"/>
              </w:rPr>
              <w:t xml:space="preserve"> </w:t>
            </w:r>
            <w:r w:rsidR="00F073A6">
              <w:rPr>
                <w:rFonts w:ascii="Verdana" w:hAnsi="Verdana"/>
                <w:sz w:val="24"/>
                <w:szCs w:val="24"/>
              </w:rPr>
              <w:t xml:space="preserve"> </w:t>
            </w:r>
            <w:r w:rsidR="005D5E44">
              <w:rPr>
                <w:rFonts w:ascii="Verdana" w:hAnsi="Verdana"/>
                <w:sz w:val="24"/>
                <w:szCs w:val="24"/>
              </w:rPr>
              <w:t xml:space="preserve"> Advise that the </w:t>
            </w:r>
            <w:r w:rsidRPr="0035511A">
              <w:rPr>
                <w:rFonts w:ascii="Verdana" w:hAnsi="Verdana"/>
                <w:sz w:val="24"/>
                <w:szCs w:val="24"/>
              </w:rPr>
              <w:t>QVT will allow for a Full Quantity of 6. This can be researched by the CCR via Test Claim or Plan Benefits.</w:t>
            </w:r>
          </w:p>
        </w:tc>
      </w:tr>
    </w:tbl>
    <w:p w14:paraId="54E02518" w14:textId="77777777" w:rsidR="0035511A" w:rsidRDefault="0035511A" w:rsidP="0035511A">
      <w:pPr>
        <w:spacing w:after="0" w:line="240" w:lineRule="auto"/>
        <w:rPr>
          <w:rFonts w:ascii="Verdana" w:hAnsi="Verdana"/>
          <w:b/>
          <w:sz w:val="24"/>
          <w:szCs w:val="24"/>
        </w:rPr>
      </w:pPr>
    </w:p>
    <w:p w14:paraId="1B777838" w14:textId="77777777" w:rsidR="003E787C" w:rsidRDefault="003E787C" w:rsidP="00B15EDA">
      <w:pPr>
        <w:spacing w:after="0" w:line="240" w:lineRule="auto"/>
        <w:jc w:val="right"/>
      </w:pPr>
    </w:p>
    <w:p w14:paraId="1D95CB6B" w14:textId="37189B26" w:rsidR="00FB5DC0" w:rsidRDefault="00C6692A" w:rsidP="00B15EDA">
      <w:pPr>
        <w:spacing w:after="0" w:line="240" w:lineRule="auto"/>
        <w:jc w:val="right"/>
        <w:rPr>
          <w:rFonts w:ascii="Verdana" w:hAnsi="Verdana"/>
          <w:sz w:val="24"/>
          <w:szCs w:val="24"/>
        </w:rPr>
      </w:pPr>
      <w:hyperlink w:anchor="_top" w:history="1">
        <w:r w:rsidR="007E17C4" w:rsidRPr="007E17C4">
          <w:rPr>
            <w:rStyle w:val="Hyperlink"/>
            <w:rFonts w:ascii="Verdana" w:hAnsi="Verdana"/>
            <w:sz w:val="24"/>
            <w:szCs w:val="24"/>
          </w:rPr>
          <w:t>Top of the Document</w:t>
        </w:r>
      </w:hyperlink>
    </w:p>
    <w:tbl>
      <w:tblPr>
        <w:tblStyle w:val="TableGrid"/>
        <w:tblW w:w="5000" w:type="pct"/>
        <w:shd w:val="clear" w:color="auto" w:fill="BFBFBF" w:themeFill="background1" w:themeFillShade="BF"/>
        <w:tblLook w:val="04A0" w:firstRow="1" w:lastRow="0" w:firstColumn="1" w:lastColumn="0" w:noHBand="0" w:noVBand="1"/>
      </w:tblPr>
      <w:tblGrid>
        <w:gridCol w:w="12950"/>
      </w:tblGrid>
      <w:tr w:rsidR="00D36D92" w:rsidRPr="00D36D92" w14:paraId="3253BB4B" w14:textId="77777777" w:rsidTr="00904F2F">
        <w:tc>
          <w:tcPr>
            <w:tcW w:w="5000" w:type="pct"/>
            <w:shd w:val="clear" w:color="auto" w:fill="BFBFBF" w:themeFill="background1" w:themeFillShade="BF"/>
          </w:tcPr>
          <w:p w14:paraId="00ED7FFD" w14:textId="06FDD652" w:rsidR="00D36D92" w:rsidRPr="00D36D92" w:rsidRDefault="00B15EDA" w:rsidP="005D5E44">
            <w:pPr>
              <w:pStyle w:val="Heading2"/>
              <w:spacing w:before="120" w:after="120"/>
              <w:rPr>
                <w:b w:val="0"/>
                <w:szCs w:val="28"/>
              </w:rPr>
            </w:pPr>
            <w:bookmarkStart w:id="11" w:name="_Related_Documents"/>
            <w:bookmarkStart w:id="12" w:name="_Toc165971777"/>
            <w:bookmarkEnd w:id="11"/>
            <w:r>
              <w:rPr>
                <w:szCs w:val="28"/>
              </w:rPr>
              <w:t>Related</w:t>
            </w:r>
            <w:r w:rsidR="00D36D92" w:rsidRPr="00D36D92">
              <w:rPr>
                <w:szCs w:val="28"/>
              </w:rPr>
              <w:t xml:space="preserve"> Document</w:t>
            </w:r>
            <w:r w:rsidR="0057259D">
              <w:rPr>
                <w:szCs w:val="28"/>
              </w:rPr>
              <w:t>s</w:t>
            </w:r>
            <w:bookmarkEnd w:id="12"/>
          </w:p>
        </w:tc>
      </w:tr>
    </w:tbl>
    <w:p w14:paraId="38F1D4DC" w14:textId="1AD7A86C" w:rsidR="00E24120" w:rsidRDefault="00C6692A" w:rsidP="00F073A6">
      <w:pPr>
        <w:autoSpaceDE w:val="0"/>
        <w:autoSpaceDN w:val="0"/>
        <w:adjustRightInd w:val="0"/>
        <w:spacing w:before="120" w:after="120" w:line="240" w:lineRule="auto"/>
        <w:rPr>
          <w:rStyle w:val="Hyperlink"/>
          <w:rFonts w:ascii="Verdana" w:eastAsia="Times New Roman" w:hAnsi="Verdana" w:cs="Times New Roman"/>
          <w:bCs/>
          <w:sz w:val="24"/>
          <w:szCs w:val="24"/>
        </w:rPr>
      </w:pPr>
      <w:hyperlink r:id="rId15" w:anchor="!/view?docid=2afb93f5-6068-48b7-af0f-e04000f90426" w:history="1">
        <w:r w:rsidR="00434A1A">
          <w:rPr>
            <w:rStyle w:val="Hyperlink"/>
            <w:rFonts w:ascii="Verdana" w:eastAsia="Times New Roman" w:hAnsi="Verdana" w:cs="Times New Roman"/>
            <w:bCs/>
            <w:sz w:val="24"/>
            <w:szCs w:val="24"/>
          </w:rPr>
          <w:t>Compass - Appeals (057981)</w:t>
        </w:r>
      </w:hyperlink>
    </w:p>
    <w:p w14:paraId="693BB32E" w14:textId="2AD50F4B" w:rsidR="00031889" w:rsidRPr="00B27552" w:rsidRDefault="00C6692A" w:rsidP="00F073A6">
      <w:pPr>
        <w:autoSpaceDE w:val="0"/>
        <w:autoSpaceDN w:val="0"/>
        <w:adjustRightInd w:val="0"/>
        <w:spacing w:before="120" w:after="120"/>
        <w:rPr>
          <w:rFonts w:ascii="Verdana" w:hAnsi="Verdana" w:cs="Verdana"/>
          <w:color w:val="0000FF"/>
          <w:sz w:val="24"/>
          <w:szCs w:val="24"/>
          <w:u w:val="single"/>
        </w:rPr>
      </w:pPr>
      <w:hyperlink r:id="rId16" w:history="1">
        <w:r w:rsidR="00C77A4C">
          <w:rPr>
            <w:rFonts w:ascii="Verdana" w:hAnsi="Verdana" w:cs="Verdana"/>
            <w:color w:val="0000FF"/>
            <w:sz w:val="24"/>
            <w:szCs w:val="24"/>
            <w:u w:val="single"/>
          </w:rPr>
          <w:t>Customer Care Abbreviations, Definitions, and Terms (017428)</w:t>
        </w:r>
      </w:hyperlink>
    </w:p>
    <w:p w14:paraId="7E18D75A" w14:textId="24B5DE3E" w:rsidR="00031889" w:rsidRPr="00B27552" w:rsidRDefault="00C6692A" w:rsidP="00F073A6">
      <w:pPr>
        <w:autoSpaceDE w:val="0"/>
        <w:autoSpaceDN w:val="0"/>
        <w:adjustRightInd w:val="0"/>
        <w:spacing w:before="120" w:after="120"/>
        <w:rPr>
          <w:rFonts w:ascii="Verdana" w:hAnsi="Verdana" w:cs="Verdana"/>
          <w:color w:val="0000FF"/>
          <w:sz w:val="24"/>
          <w:szCs w:val="24"/>
          <w:u w:val="single"/>
        </w:rPr>
      </w:pPr>
      <w:hyperlink r:id="rId17" w:anchor="!/view?docid=b7271337-462b-4b0d-a437-6d60dc2ea9f9" w:history="1">
        <w:r w:rsidR="00C77A4C">
          <w:rPr>
            <w:rStyle w:val="Hyperlink"/>
            <w:rFonts w:ascii="Verdana" w:hAnsi="Verdana"/>
            <w:sz w:val="24"/>
            <w:szCs w:val="24"/>
          </w:rPr>
          <w:t>Shared PHD Julian Calendars (040811)</w:t>
        </w:r>
      </w:hyperlink>
    </w:p>
    <w:p w14:paraId="36BEF6ED" w14:textId="5F858AEC" w:rsidR="003C75C3" w:rsidRDefault="003C75C3" w:rsidP="00F073A6">
      <w:pPr>
        <w:spacing w:before="120" w:after="120"/>
        <w:rPr>
          <w:rFonts w:ascii="Verdana" w:eastAsia="Times New Roman" w:hAnsi="Verdana" w:cs="Times New Roman"/>
          <w:color w:val="0000FF"/>
          <w:sz w:val="24"/>
          <w:szCs w:val="24"/>
          <w:u w:val="single"/>
        </w:rPr>
      </w:pPr>
      <w:r w:rsidRPr="00B15EDA">
        <w:rPr>
          <w:rFonts w:ascii="Verdana" w:eastAsia="Times New Roman" w:hAnsi="Verdana" w:cs="Times New Roman"/>
          <w:b/>
          <w:color w:val="000000" w:themeColor="text1"/>
          <w:sz w:val="24"/>
          <w:szCs w:val="24"/>
        </w:rPr>
        <w:t>Parent Document:</w:t>
      </w:r>
      <w:r>
        <w:rPr>
          <w:rFonts w:ascii="Verdana" w:eastAsia="Times New Roman" w:hAnsi="Verdana" w:cs="Times New Roman"/>
          <w:b/>
          <w:color w:val="000000" w:themeColor="text1"/>
          <w:sz w:val="24"/>
          <w:szCs w:val="24"/>
        </w:rPr>
        <w:t xml:space="preserve">  </w:t>
      </w:r>
      <w:hyperlink r:id="rId18" w:tgtFrame="_blank" w:history="1">
        <w:r w:rsidRPr="003E0095">
          <w:rPr>
            <w:rFonts w:ascii="Verdana" w:eastAsia="Times New Roman" w:hAnsi="Verdana" w:cs="Times New Roman"/>
            <w:color w:val="0000FF"/>
            <w:sz w:val="24"/>
            <w:szCs w:val="24"/>
            <w:u w:val="single"/>
          </w:rPr>
          <w:t>CALL 0049 Customer Care Internal and External Call Handling</w:t>
        </w:r>
      </w:hyperlink>
    </w:p>
    <w:p w14:paraId="5CC89C8A" w14:textId="6F63537F" w:rsidR="003E0095" w:rsidRPr="001F31B9" w:rsidRDefault="00C6692A" w:rsidP="003E0095">
      <w:pPr>
        <w:tabs>
          <w:tab w:val="left" w:pos="5760"/>
        </w:tabs>
        <w:spacing w:after="0" w:line="240" w:lineRule="auto"/>
        <w:jc w:val="right"/>
        <w:rPr>
          <w:rFonts w:ascii="Verdana" w:eastAsia="Times New Roman" w:hAnsi="Verdana" w:cs="Times New Roman"/>
          <w:color w:val="000000"/>
          <w:sz w:val="24"/>
          <w:szCs w:val="24"/>
        </w:rPr>
      </w:pPr>
      <w:hyperlink w:anchor="_top" w:history="1">
        <w:r w:rsidR="002617EE" w:rsidRPr="007E17C4">
          <w:rPr>
            <w:rStyle w:val="Hyperlink"/>
            <w:rFonts w:ascii="Verdana" w:eastAsia="Times New Roman" w:hAnsi="Verdana" w:cs="Times New Roman"/>
            <w:sz w:val="24"/>
            <w:szCs w:val="24"/>
          </w:rPr>
          <w:t>Top of the Document</w:t>
        </w:r>
      </w:hyperlink>
    </w:p>
    <w:p w14:paraId="4B7CED95" w14:textId="77777777" w:rsidR="003E0095" w:rsidRPr="00233FD7" w:rsidRDefault="003E0095" w:rsidP="003E0095">
      <w:pPr>
        <w:tabs>
          <w:tab w:val="left" w:pos="5760"/>
        </w:tabs>
        <w:spacing w:after="0"/>
        <w:jc w:val="center"/>
        <w:rPr>
          <w:rFonts w:ascii="Verdana" w:hAnsi="Verdana"/>
          <w:sz w:val="16"/>
          <w:szCs w:val="16"/>
        </w:rPr>
      </w:pPr>
      <w:r w:rsidRPr="00233FD7">
        <w:rPr>
          <w:rFonts w:ascii="Verdana" w:hAnsi="Verdana"/>
          <w:sz w:val="16"/>
          <w:szCs w:val="16"/>
        </w:rPr>
        <w:t>Not to Be Reproduced or Disclosed to Others without Prior Written Approval</w:t>
      </w:r>
    </w:p>
    <w:p w14:paraId="12B34B18" w14:textId="77777777" w:rsidR="003E0095" w:rsidRPr="00233FD7" w:rsidRDefault="003E0095" w:rsidP="003E0095">
      <w:pPr>
        <w:tabs>
          <w:tab w:val="left" w:pos="5760"/>
        </w:tabs>
        <w:spacing w:after="0"/>
        <w:jc w:val="center"/>
        <w:rPr>
          <w:rFonts w:ascii="Verdana" w:hAnsi="Verdana"/>
          <w:color w:val="000000"/>
          <w:sz w:val="16"/>
          <w:szCs w:val="16"/>
        </w:rPr>
      </w:pPr>
      <w:r w:rsidRPr="00233FD7">
        <w:rPr>
          <w:rFonts w:ascii="Verdana" w:hAnsi="Verdana"/>
          <w:b/>
          <w:color w:val="000000"/>
          <w:sz w:val="16"/>
          <w:szCs w:val="16"/>
        </w:rPr>
        <w:t>ELECTRONIC DATA = OFFICIAL VERSION / PAPER COPY = INFORMATIONAL ONLY</w:t>
      </w:r>
    </w:p>
    <w:sectPr w:rsidR="003E0095" w:rsidRPr="00233FD7" w:rsidSect="003E009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2D116" w14:textId="77777777" w:rsidR="008607CB" w:rsidRDefault="008607CB" w:rsidP="002E27E8">
      <w:pPr>
        <w:spacing w:after="0" w:line="240" w:lineRule="auto"/>
      </w:pPr>
      <w:r>
        <w:separator/>
      </w:r>
    </w:p>
  </w:endnote>
  <w:endnote w:type="continuationSeparator" w:id="0">
    <w:p w14:paraId="25FBA253" w14:textId="77777777" w:rsidR="008607CB" w:rsidRDefault="008607CB" w:rsidP="002E27E8">
      <w:pPr>
        <w:spacing w:after="0" w:line="240" w:lineRule="auto"/>
      </w:pPr>
      <w:r>
        <w:continuationSeparator/>
      </w:r>
    </w:p>
  </w:endnote>
  <w:endnote w:type="continuationNotice" w:id="1">
    <w:p w14:paraId="286DBB17" w14:textId="77777777" w:rsidR="008607CB" w:rsidRDefault="008607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CF59E" w14:textId="77777777" w:rsidR="008607CB" w:rsidRDefault="008607CB" w:rsidP="002E27E8">
      <w:pPr>
        <w:spacing w:after="0" w:line="240" w:lineRule="auto"/>
      </w:pPr>
      <w:r>
        <w:separator/>
      </w:r>
    </w:p>
  </w:footnote>
  <w:footnote w:type="continuationSeparator" w:id="0">
    <w:p w14:paraId="36FED1D2" w14:textId="77777777" w:rsidR="008607CB" w:rsidRDefault="008607CB" w:rsidP="002E27E8">
      <w:pPr>
        <w:spacing w:after="0" w:line="240" w:lineRule="auto"/>
      </w:pPr>
      <w:r>
        <w:continuationSeparator/>
      </w:r>
    </w:p>
  </w:footnote>
  <w:footnote w:type="continuationNotice" w:id="1">
    <w:p w14:paraId="4CB39B47" w14:textId="77777777" w:rsidR="008607CB" w:rsidRDefault="008607C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70AB"/>
    <w:multiLevelType w:val="hybridMultilevel"/>
    <w:tmpl w:val="FD4045AE"/>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02E40DE7"/>
    <w:multiLevelType w:val="hybridMultilevel"/>
    <w:tmpl w:val="F67822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36B1B"/>
    <w:multiLevelType w:val="hybridMultilevel"/>
    <w:tmpl w:val="5896FB8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2A2940"/>
    <w:multiLevelType w:val="hybridMultilevel"/>
    <w:tmpl w:val="601C7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E3485"/>
    <w:multiLevelType w:val="hybridMultilevel"/>
    <w:tmpl w:val="290CF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426A2D"/>
    <w:multiLevelType w:val="hybridMultilevel"/>
    <w:tmpl w:val="07D027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B94F61"/>
    <w:multiLevelType w:val="hybridMultilevel"/>
    <w:tmpl w:val="1E1A49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C5249E"/>
    <w:multiLevelType w:val="hybridMultilevel"/>
    <w:tmpl w:val="D97ACF94"/>
    <w:lvl w:ilvl="0" w:tplc="04090003">
      <w:start w:val="1"/>
      <w:numFmt w:val="bullet"/>
      <w:lvlText w:val="o"/>
      <w:lvlJc w:val="left"/>
      <w:pPr>
        <w:ind w:left="1494" w:hanging="360"/>
      </w:pPr>
      <w:rPr>
        <w:rFonts w:ascii="Courier New" w:hAnsi="Courier New" w:cs="Courier New"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8" w15:restartNumberingAfterBreak="0">
    <w:nsid w:val="1D3C2FC3"/>
    <w:multiLevelType w:val="hybridMultilevel"/>
    <w:tmpl w:val="2F843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447D2E"/>
    <w:multiLevelType w:val="hybridMultilevel"/>
    <w:tmpl w:val="2F88FD94"/>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20F10454"/>
    <w:multiLevelType w:val="hybridMultilevel"/>
    <w:tmpl w:val="97B0CEF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4A45445"/>
    <w:multiLevelType w:val="hybridMultilevel"/>
    <w:tmpl w:val="2B98B69A"/>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15:restartNumberingAfterBreak="0">
    <w:nsid w:val="2D39165C"/>
    <w:multiLevelType w:val="hybridMultilevel"/>
    <w:tmpl w:val="F1340C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607F8A"/>
    <w:multiLevelType w:val="hybridMultilevel"/>
    <w:tmpl w:val="57A60586"/>
    <w:lvl w:ilvl="0" w:tplc="0409000B">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4" w15:restartNumberingAfterBreak="0">
    <w:nsid w:val="3A713763"/>
    <w:multiLevelType w:val="hybridMultilevel"/>
    <w:tmpl w:val="2C80A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7553A0"/>
    <w:multiLevelType w:val="hybridMultilevel"/>
    <w:tmpl w:val="BAA25F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5F7E79"/>
    <w:multiLevelType w:val="hybridMultilevel"/>
    <w:tmpl w:val="7BE2096E"/>
    <w:lvl w:ilvl="0" w:tplc="04090005">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7" w15:restartNumberingAfterBreak="0">
    <w:nsid w:val="3BB559DE"/>
    <w:multiLevelType w:val="hybridMultilevel"/>
    <w:tmpl w:val="D83C1C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040F2A"/>
    <w:multiLevelType w:val="hybridMultilevel"/>
    <w:tmpl w:val="2AA6811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66149D2"/>
    <w:multiLevelType w:val="hybridMultilevel"/>
    <w:tmpl w:val="82267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A678EC"/>
    <w:multiLevelType w:val="hybridMultilevel"/>
    <w:tmpl w:val="95100A0C"/>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1" w15:restartNumberingAfterBreak="0">
    <w:nsid w:val="4C547D2A"/>
    <w:multiLevelType w:val="hybridMultilevel"/>
    <w:tmpl w:val="C22A7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D35DA5"/>
    <w:multiLevelType w:val="hybridMultilevel"/>
    <w:tmpl w:val="FFA03EB2"/>
    <w:lvl w:ilvl="0" w:tplc="04090003">
      <w:start w:val="1"/>
      <w:numFmt w:val="bullet"/>
      <w:lvlText w:val="o"/>
      <w:lvlJc w:val="left"/>
      <w:pPr>
        <w:ind w:left="1494" w:hanging="360"/>
      </w:pPr>
      <w:rPr>
        <w:rFonts w:ascii="Courier New" w:hAnsi="Courier New" w:cs="Courier New"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3" w15:restartNumberingAfterBreak="0">
    <w:nsid w:val="55027B5F"/>
    <w:multiLevelType w:val="hybridMultilevel"/>
    <w:tmpl w:val="7B560E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6AB2C35"/>
    <w:multiLevelType w:val="hybridMultilevel"/>
    <w:tmpl w:val="73422E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F3253ED"/>
    <w:multiLevelType w:val="hybridMultilevel"/>
    <w:tmpl w:val="02D605C2"/>
    <w:lvl w:ilvl="0" w:tplc="04090003">
      <w:start w:val="1"/>
      <w:numFmt w:val="bullet"/>
      <w:lvlText w:val="o"/>
      <w:lvlJc w:val="left"/>
      <w:pPr>
        <w:ind w:left="774" w:hanging="360"/>
      </w:pPr>
      <w:rPr>
        <w:rFonts w:ascii="Courier New" w:hAnsi="Courier New" w:cs="Courier New"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6" w15:restartNumberingAfterBreak="0">
    <w:nsid w:val="670201BF"/>
    <w:multiLevelType w:val="hybridMultilevel"/>
    <w:tmpl w:val="4AD42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F66D8E"/>
    <w:multiLevelType w:val="hybridMultilevel"/>
    <w:tmpl w:val="4C801B50"/>
    <w:lvl w:ilvl="0" w:tplc="04090001">
      <w:start w:val="1"/>
      <w:numFmt w:val="bullet"/>
      <w:lvlText w:val=""/>
      <w:lvlJc w:val="left"/>
      <w:pPr>
        <w:ind w:left="720" w:hanging="360"/>
      </w:pPr>
      <w:rPr>
        <w:rFonts w:ascii="Symbol" w:hAnsi="Symbol" w:hint="default"/>
      </w:rPr>
    </w:lvl>
    <w:lvl w:ilvl="1" w:tplc="B922C68C">
      <w:start w:val="1"/>
      <w:numFmt w:val="bullet"/>
      <w:lvlText w:val=""/>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F910C7"/>
    <w:multiLevelType w:val="hybridMultilevel"/>
    <w:tmpl w:val="4C9201D2"/>
    <w:lvl w:ilvl="0" w:tplc="04090003">
      <w:start w:val="1"/>
      <w:numFmt w:val="bullet"/>
      <w:lvlText w:val="o"/>
      <w:lvlJc w:val="left"/>
      <w:pPr>
        <w:ind w:left="1545" w:hanging="360"/>
      </w:pPr>
      <w:rPr>
        <w:rFonts w:ascii="Courier New" w:hAnsi="Courier New" w:cs="Courier New"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9" w15:restartNumberingAfterBreak="0">
    <w:nsid w:val="75981ECD"/>
    <w:multiLevelType w:val="hybridMultilevel"/>
    <w:tmpl w:val="CCF6A626"/>
    <w:lvl w:ilvl="0" w:tplc="04090003">
      <w:start w:val="1"/>
      <w:numFmt w:val="bullet"/>
      <w:lvlText w:val="o"/>
      <w:lvlJc w:val="left"/>
      <w:pPr>
        <w:ind w:left="1494" w:hanging="360"/>
      </w:pPr>
      <w:rPr>
        <w:rFonts w:ascii="Courier New" w:hAnsi="Courier New" w:cs="Courier New"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0" w15:restartNumberingAfterBreak="0">
    <w:nsid w:val="79DA72DC"/>
    <w:multiLevelType w:val="hybridMultilevel"/>
    <w:tmpl w:val="5B483D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A195B65"/>
    <w:multiLevelType w:val="hybridMultilevel"/>
    <w:tmpl w:val="04A69E56"/>
    <w:lvl w:ilvl="0" w:tplc="04090003">
      <w:start w:val="1"/>
      <w:numFmt w:val="bullet"/>
      <w:lvlText w:val="o"/>
      <w:lvlJc w:val="left"/>
      <w:pPr>
        <w:ind w:left="1603" w:hanging="360"/>
      </w:pPr>
      <w:rPr>
        <w:rFonts w:ascii="Courier New" w:hAnsi="Courier New" w:cs="Courier New" w:hint="default"/>
      </w:rPr>
    </w:lvl>
    <w:lvl w:ilvl="1" w:tplc="04090003" w:tentative="1">
      <w:start w:val="1"/>
      <w:numFmt w:val="bullet"/>
      <w:lvlText w:val="o"/>
      <w:lvlJc w:val="left"/>
      <w:pPr>
        <w:ind w:left="2323" w:hanging="360"/>
      </w:pPr>
      <w:rPr>
        <w:rFonts w:ascii="Courier New" w:hAnsi="Courier New" w:cs="Courier New" w:hint="default"/>
      </w:rPr>
    </w:lvl>
    <w:lvl w:ilvl="2" w:tplc="04090005" w:tentative="1">
      <w:start w:val="1"/>
      <w:numFmt w:val="bullet"/>
      <w:lvlText w:val=""/>
      <w:lvlJc w:val="left"/>
      <w:pPr>
        <w:ind w:left="3043" w:hanging="360"/>
      </w:pPr>
      <w:rPr>
        <w:rFonts w:ascii="Wingdings" w:hAnsi="Wingdings" w:hint="default"/>
      </w:rPr>
    </w:lvl>
    <w:lvl w:ilvl="3" w:tplc="04090001" w:tentative="1">
      <w:start w:val="1"/>
      <w:numFmt w:val="bullet"/>
      <w:lvlText w:val=""/>
      <w:lvlJc w:val="left"/>
      <w:pPr>
        <w:ind w:left="3763" w:hanging="360"/>
      </w:pPr>
      <w:rPr>
        <w:rFonts w:ascii="Symbol" w:hAnsi="Symbol" w:hint="default"/>
      </w:rPr>
    </w:lvl>
    <w:lvl w:ilvl="4" w:tplc="04090003" w:tentative="1">
      <w:start w:val="1"/>
      <w:numFmt w:val="bullet"/>
      <w:lvlText w:val="o"/>
      <w:lvlJc w:val="left"/>
      <w:pPr>
        <w:ind w:left="4483" w:hanging="360"/>
      </w:pPr>
      <w:rPr>
        <w:rFonts w:ascii="Courier New" w:hAnsi="Courier New" w:cs="Courier New" w:hint="default"/>
      </w:rPr>
    </w:lvl>
    <w:lvl w:ilvl="5" w:tplc="04090005" w:tentative="1">
      <w:start w:val="1"/>
      <w:numFmt w:val="bullet"/>
      <w:lvlText w:val=""/>
      <w:lvlJc w:val="left"/>
      <w:pPr>
        <w:ind w:left="5203" w:hanging="360"/>
      </w:pPr>
      <w:rPr>
        <w:rFonts w:ascii="Wingdings" w:hAnsi="Wingdings" w:hint="default"/>
      </w:rPr>
    </w:lvl>
    <w:lvl w:ilvl="6" w:tplc="04090001" w:tentative="1">
      <w:start w:val="1"/>
      <w:numFmt w:val="bullet"/>
      <w:lvlText w:val=""/>
      <w:lvlJc w:val="left"/>
      <w:pPr>
        <w:ind w:left="5923" w:hanging="360"/>
      </w:pPr>
      <w:rPr>
        <w:rFonts w:ascii="Symbol" w:hAnsi="Symbol" w:hint="default"/>
      </w:rPr>
    </w:lvl>
    <w:lvl w:ilvl="7" w:tplc="04090003" w:tentative="1">
      <w:start w:val="1"/>
      <w:numFmt w:val="bullet"/>
      <w:lvlText w:val="o"/>
      <w:lvlJc w:val="left"/>
      <w:pPr>
        <w:ind w:left="6643" w:hanging="360"/>
      </w:pPr>
      <w:rPr>
        <w:rFonts w:ascii="Courier New" w:hAnsi="Courier New" w:cs="Courier New" w:hint="default"/>
      </w:rPr>
    </w:lvl>
    <w:lvl w:ilvl="8" w:tplc="04090005" w:tentative="1">
      <w:start w:val="1"/>
      <w:numFmt w:val="bullet"/>
      <w:lvlText w:val=""/>
      <w:lvlJc w:val="left"/>
      <w:pPr>
        <w:ind w:left="7363" w:hanging="360"/>
      </w:pPr>
      <w:rPr>
        <w:rFonts w:ascii="Wingdings" w:hAnsi="Wingdings" w:hint="default"/>
      </w:rPr>
    </w:lvl>
  </w:abstractNum>
  <w:abstractNum w:abstractNumId="32" w15:restartNumberingAfterBreak="0">
    <w:nsid w:val="7EA00149"/>
    <w:multiLevelType w:val="hybridMultilevel"/>
    <w:tmpl w:val="0A76B7F6"/>
    <w:lvl w:ilvl="0" w:tplc="04090003">
      <w:start w:val="1"/>
      <w:numFmt w:val="bullet"/>
      <w:lvlText w:val="o"/>
      <w:lvlJc w:val="left"/>
      <w:pPr>
        <w:ind w:left="1494" w:hanging="360"/>
      </w:pPr>
      <w:rPr>
        <w:rFonts w:ascii="Courier New" w:hAnsi="Courier New" w:cs="Courier New"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num w:numId="1" w16cid:durableId="1108700602">
    <w:abstractNumId w:val="26"/>
  </w:num>
  <w:num w:numId="2" w16cid:durableId="624048381">
    <w:abstractNumId w:val="19"/>
  </w:num>
  <w:num w:numId="3" w16cid:durableId="1957836014">
    <w:abstractNumId w:val="14"/>
  </w:num>
  <w:num w:numId="4" w16cid:durableId="41057750">
    <w:abstractNumId w:val="0"/>
  </w:num>
  <w:num w:numId="5" w16cid:durableId="217589662">
    <w:abstractNumId w:val="16"/>
  </w:num>
  <w:num w:numId="6" w16cid:durableId="3287232">
    <w:abstractNumId w:val="20"/>
  </w:num>
  <w:num w:numId="7" w16cid:durableId="2117093297">
    <w:abstractNumId w:val="28"/>
  </w:num>
  <w:num w:numId="8" w16cid:durableId="961813242">
    <w:abstractNumId w:val="13"/>
  </w:num>
  <w:num w:numId="9" w16cid:durableId="2055696948">
    <w:abstractNumId w:val="15"/>
  </w:num>
  <w:num w:numId="10" w16cid:durableId="1489856460">
    <w:abstractNumId w:val="11"/>
  </w:num>
  <w:num w:numId="11" w16cid:durableId="78916106">
    <w:abstractNumId w:val="30"/>
  </w:num>
  <w:num w:numId="12" w16cid:durableId="1298295974">
    <w:abstractNumId w:val="10"/>
  </w:num>
  <w:num w:numId="13" w16cid:durableId="1948199816">
    <w:abstractNumId w:val="18"/>
  </w:num>
  <w:num w:numId="14" w16cid:durableId="194851836">
    <w:abstractNumId w:val="23"/>
  </w:num>
  <w:num w:numId="15" w16cid:durableId="1282951615">
    <w:abstractNumId w:val="32"/>
  </w:num>
  <w:num w:numId="16" w16cid:durableId="80297234">
    <w:abstractNumId w:val="5"/>
  </w:num>
  <w:num w:numId="17" w16cid:durableId="860126006">
    <w:abstractNumId w:val="22"/>
  </w:num>
  <w:num w:numId="18" w16cid:durableId="617949897">
    <w:abstractNumId w:val="9"/>
  </w:num>
  <w:num w:numId="19" w16cid:durableId="1811246611">
    <w:abstractNumId w:val="12"/>
  </w:num>
  <w:num w:numId="20" w16cid:durableId="728186921">
    <w:abstractNumId w:val="24"/>
  </w:num>
  <w:num w:numId="21" w16cid:durableId="232550707">
    <w:abstractNumId w:val="7"/>
  </w:num>
  <w:num w:numId="22" w16cid:durableId="286815267">
    <w:abstractNumId w:val="17"/>
  </w:num>
  <w:num w:numId="23" w16cid:durableId="1422481915">
    <w:abstractNumId w:val="29"/>
  </w:num>
  <w:num w:numId="24" w16cid:durableId="1711880923">
    <w:abstractNumId w:val="1"/>
  </w:num>
  <w:num w:numId="25" w16cid:durableId="277875183">
    <w:abstractNumId w:val="31"/>
  </w:num>
  <w:num w:numId="26" w16cid:durableId="446703296">
    <w:abstractNumId w:val="25"/>
  </w:num>
  <w:num w:numId="27" w16cid:durableId="1581795559">
    <w:abstractNumId w:val="6"/>
  </w:num>
  <w:num w:numId="28" w16cid:durableId="1783184664">
    <w:abstractNumId w:val="2"/>
  </w:num>
  <w:num w:numId="29" w16cid:durableId="195436452">
    <w:abstractNumId w:val="21"/>
  </w:num>
  <w:num w:numId="30" w16cid:durableId="384835310">
    <w:abstractNumId w:val="8"/>
  </w:num>
  <w:num w:numId="31" w16cid:durableId="168377209">
    <w:abstractNumId w:val="3"/>
  </w:num>
  <w:num w:numId="32" w16cid:durableId="843200993">
    <w:abstractNumId w:val="4"/>
  </w:num>
  <w:num w:numId="33" w16cid:durableId="128831975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13C"/>
    <w:rsid w:val="00007AB5"/>
    <w:rsid w:val="00010399"/>
    <w:rsid w:val="00023CFF"/>
    <w:rsid w:val="00026642"/>
    <w:rsid w:val="00031889"/>
    <w:rsid w:val="00043B9F"/>
    <w:rsid w:val="00055416"/>
    <w:rsid w:val="00061094"/>
    <w:rsid w:val="00064800"/>
    <w:rsid w:val="00080836"/>
    <w:rsid w:val="000A2B63"/>
    <w:rsid w:val="000B3B6D"/>
    <w:rsid w:val="000C7D55"/>
    <w:rsid w:val="000E61E1"/>
    <w:rsid w:val="0011143B"/>
    <w:rsid w:val="00137F3A"/>
    <w:rsid w:val="001407AF"/>
    <w:rsid w:val="00157226"/>
    <w:rsid w:val="00165866"/>
    <w:rsid w:val="00192877"/>
    <w:rsid w:val="001960C7"/>
    <w:rsid w:val="001B0FA9"/>
    <w:rsid w:val="001D59A7"/>
    <w:rsid w:val="001D6A03"/>
    <w:rsid w:val="001E0341"/>
    <w:rsid w:val="001E76A7"/>
    <w:rsid w:val="001E771C"/>
    <w:rsid w:val="00200D28"/>
    <w:rsid w:val="00233B3D"/>
    <w:rsid w:val="00246ED0"/>
    <w:rsid w:val="002550C4"/>
    <w:rsid w:val="002617EE"/>
    <w:rsid w:val="002727FF"/>
    <w:rsid w:val="00277F33"/>
    <w:rsid w:val="00277FF8"/>
    <w:rsid w:val="00293F3B"/>
    <w:rsid w:val="002C1CBF"/>
    <w:rsid w:val="002E27E8"/>
    <w:rsid w:val="002F3414"/>
    <w:rsid w:val="002F3C19"/>
    <w:rsid w:val="002F482A"/>
    <w:rsid w:val="0035511A"/>
    <w:rsid w:val="00367C11"/>
    <w:rsid w:val="00391ACE"/>
    <w:rsid w:val="00394D56"/>
    <w:rsid w:val="003A4413"/>
    <w:rsid w:val="003B5DB9"/>
    <w:rsid w:val="003B6BCF"/>
    <w:rsid w:val="003C55F2"/>
    <w:rsid w:val="003C75C3"/>
    <w:rsid w:val="003E0095"/>
    <w:rsid w:val="003E787C"/>
    <w:rsid w:val="003F6944"/>
    <w:rsid w:val="00432E20"/>
    <w:rsid w:val="00434A1A"/>
    <w:rsid w:val="00446FDA"/>
    <w:rsid w:val="00450BFE"/>
    <w:rsid w:val="004711CB"/>
    <w:rsid w:val="004902DB"/>
    <w:rsid w:val="0049049E"/>
    <w:rsid w:val="004A667B"/>
    <w:rsid w:val="004B7AF3"/>
    <w:rsid w:val="004D4B32"/>
    <w:rsid w:val="004E5BEA"/>
    <w:rsid w:val="004F1418"/>
    <w:rsid w:val="004F1FDC"/>
    <w:rsid w:val="005037D2"/>
    <w:rsid w:val="00551BC4"/>
    <w:rsid w:val="005539B7"/>
    <w:rsid w:val="005576E7"/>
    <w:rsid w:val="005630C0"/>
    <w:rsid w:val="0056733E"/>
    <w:rsid w:val="0057259D"/>
    <w:rsid w:val="005C2D35"/>
    <w:rsid w:val="005D5E44"/>
    <w:rsid w:val="005E6D1E"/>
    <w:rsid w:val="005F1C40"/>
    <w:rsid w:val="00612A24"/>
    <w:rsid w:val="00615675"/>
    <w:rsid w:val="0063168E"/>
    <w:rsid w:val="006432BD"/>
    <w:rsid w:val="00676E1E"/>
    <w:rsid w:val="00683C23"/>
    <w:rsid w:val="006A2F33"/>
    <w:rsid w:val="006B1E75"/>
    <w:rsid w:val="006D3BA6"/>
    <w:rsid w:val="006F1FFA"/>
    <w:rsid w:val="00702ADC"/>
    <w:rsid w:val="0071513C"/>
    <w:rsid w:val="0072300D"/>
    <w:rsid w:val="00726880"/>
    <w:rsid w:val="00750E5A"/>
    <w:rsid w:val="007622F1"/>
    <w:rsid w:val="0076259A"/>
    <w:rsid w:val="00773110"/>
    <w:rsid w:val="007E17C4"/>
    <w:rsid w:val="007E384C"/>
    <w:rsid w:val="007E3A9F"/>
    <w:rsid w:val="007F21E9"/>
    <w:rsid w:val="00802F6F"/>
    <w:rsid w:val="00804A67"/>
    <w:rsid w:val="008124ED"/>
    <w:rsid w:val="00822179"/>
    <w:rsid w:val="0082730E"/>
    <w:rsid w:val="00852FA5"/>
    <w:rsid w:val="008607CB"/>
    <w:rsid w:val="008704A0"/>
    <w:rsid w:val="008C1BD2"/>
    <w:rsid w:val="00904F2F"/>
    <w:rsid w:val="009336F5"/>
    <w:rsid w:val="00934056"/>
    <w:rsid w:val="00972C8A"/>
    <w:rsid w:val="00972FCF"/>
    <w:rsid w:val="00991FFC"/>
    <w:rsid w:val="009B2CC2"/>
    <w:rsid w:val="009F3935"/>
    <w:rsid w:val="00A06E47"/>
    <w:rsid w:val="00A25D76"/>
    <w:rsid w:val="00A27E4F"/>
    <w:rsid w:val="00A6524C"/>
    <w:rsid w:val="00A839C2"/>
    <w:rsid w:val="00A92A8A"/>
    <w:rsid w:val="00AA2D5E"/>
    <w:rsid w:val="00AA39FA"/>
    <w:rsid w:val="00AE1D19"/>
    <w:rsid w:val="00B078D9"/>
    <w:rsid w:val="00B15EDA"/>
    <w:rsid w:val="00B21D43"/>
    <w:rsid w:val="00B27552"/>
    <w:rsid w:val="00B568CD"/>
    <w:rsid w:val="00B6521E"/>
    <w:rsid w:val="00B72994"/>
    <w:rsid w:val="00B75A5F"/>
    <w:rsid w:val="00BA2B6C"/>
    <w:rsid w:val="00BB5711"/>
    <w:rsid w:val="00BC0A50"/>
    <w:rsid w:val="00BE1AA6"/>
    <w:rsid w:val="00C005EE"/>
    <w:rsid w:val="00C0463A"/>
    <w:rsid w:val="00C6692A"/>
    <w:rsid w:val="00C77A4C"/>
    <w:rsid w:val="00C84374"/>
    <w:rsid w:val="00CA1A70"/>
    <w:rsid w:val="00D03526"/>
    <w:rsid w:val="00D36D92"/>
    <w:rsid w:val="00D473C7"/>
    <w:rsid w:val="00D70616"/>
    <w:rsid w:val="00D80933"/>
    <w:rsid w:val="00DB13DF"/>
    <w:rsid w:val="00DC1322"/>
    <w:rsid w:val="00DC3B5F"/>
    <w:rsid w:val="00DF18A2"/>
    <w:rsid w:val="00DF3B8B"/>
    <w:rsid w:val="00DF52BB"/>
    <w:rsid w:val="00E20347"/>
    <w:rsid w:val="00E22B06"/>
    <w:rsid w:val="00E235F2"/>
    <w:rsid w:val="00E24120"/>
    <w:rsid w:val="00E26964"/>
    <w:rsid w:val="00E42C0B"/>
    <w:rsid w:val="00E63FE1"/>
    <w:rsid w:val="00E81AAE"/>
    <w:rsid w:val="00EF3744"/>
    <w:rsid w:val="00EF47EF"/>
    <w:rsid w:val="00EF5C5B"/>
    <w:rsid w:val="00F00EAE"/>
    <w:rsid w:val="00F073A6"/>
    <w:rsid w:val="00F261C4"/>
    <w:rsid w:val="00F30964"/>
    <w:rsid w:val="00F638A0"/>
    <w:rsid w:val="00F66EE3"/>
    <w:rsid w:val="00F7108C"/>
    <w:rsid w:val="00FB1A80"/>
    <w:rsid w:val="00FB5DC0"/>
    <w:rsid w:val="00FC1057"/>
    <w:rsid w:val="00FD0CAA"/>
    <w:rsid w:val="00FD4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02C550"/>
  <w15:chartTrackingRefBased/>
  <w15:docId w15:val="{B53D774F-7ADA-4304-8EA2-A87D0CD7A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0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1A70"/>
    <w:pPr>
      <w:keepNext/>
      <w:keepLines/>
      <w:spacing w:before="40" w:after="0"/>
      <w:outlineLvl w:val="1"/>
    </w:pPr>
    <w:rPr>
      <w:rFonts w:ascii="Verdana" w:eastAsiaTheme="majorEastAsia" w:hAnsi="Verdana" w:cstheme="majorBidi"/>
      <w:b/>
      <w:sz w:val="28"/>
      <w:szCs w:val="26"/>
    </w:rPr>
  </w:style>
  <w:style w:type="paragraph" w:styleId="Heading3">
    <w:name w:val="heading 3"/>
    <w:basedOn w:val="Normal"/>
    <w:next w:val="Normal"/>
    <w:link w:val="Heading3Char"/>
    <w:uiPriority w:val="9"/>
    <w:semiHidden/>
    <w:unhideWhenUsed/>
    <w:qFormat/>
    <w:rsid w:val="003E00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13C"/>
    <w:pPr>
      <w:ind w:left="720"/>
      <w:contextualSpacing/>
    </w:pPr>
  </w:style>
  <w:style w:type="character" w:customStyle="1" w:styleId="Heading1Char">
    <w:name w:val="Heading 1 Char"/>
    <w:basedOn w:val="DefaultParagraphFont"/>
    <w:link w:val="Heading1"/>
    <w:uiPriority w:val="9"/>
    <w:rsid w:val="003E009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A1A70"/>
    <w:rPr>
      <w:rFonts w:ascii="Verdana" w:eastAsiaTheme="majorEastAsia" w:hAnsi="Verdana" w:cstheme="majorBidi"/>
      <w:b/>
      <w:sz w:val="28"/>
      <w:szCs w:val="26"/>
    </w:rPr>
  </w:style>
  <w:style w:type="character" w:styleId="Hyperlink">
    <w:name w:val="Hyperlink"/>
    <w:basedOn w:val="DefaultParagraphFont"/>
    <w:uiPriority w:val="99"/>
    <w:unhideWhenUsed/>
    <w:rsid w:val="003E0095"/>
    <w:rPr>
      <w:color w:val="0000FF"/>
      <w:u w:val="single"/>
    </w:rPr>
  </w:style>
  <w:style w:type="character" w:customStyle="1" w:styleId="Heading3Char">
    <w:name w:val="Heading 3 Char"/>
    <w:basedOn w:val="DefaultParagraphFont"/>
    <w:link w:val="Heading3"/>
    <w:uiPriority w:val="9"/>
    <w:semiHidden/>
    <w:rsid w:val="003E0095"/>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63168E"/>
    <w:pPr>
      <w:tabs>
        <w:tab w:val="right" w:leader="dot" w:pos="12950"/>
      </w:tabs>
      <w:spacing w:after="0" w:line="240" w:lineRule="auto"/>
    </w:pPr>
    <w:rPr>
      <w:rFonts w:ascii="Verdana" w:eastAsia="Times New Roman" w:hAnsi="Verdana" w:cs="Times New Roman"/>
      <w:b/>
      <w:bCs/>
      <w:noProof/>
    </w:rPr>
  </w:style>
  <w:style w:type="table" w:styleId="TableGrid">
    <w:name w:val="Table Grid"/>
    <w:basedOn w:val="TableNormal"/>
    <w:uiPriority w:val="39"/>
    <w:rsid w:val="00D36D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5511A"/>
    <w:rPr>
      <w:color w:val="954F72" w:themeColor="followedHyperlink"/>
      <w:u w:val="single"/>
    </w:rPr>
  </w:style>
  <w:style w:type="paragraph" w:styleId="BalloonText">
    <w:name w:val="Balloon Text"/>
    <w:basedOn w:val="Normal"/>
    <w:link w:val="BalloonTextChar"/>
    <w:uiPriority w:val="99"/>
    <w:semiHidden/>
    <w:unhideWhenUsed/>
    <w:rsid w:val="00B729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2994"/>
    <w:rPr>
      <w:rFonts w:ascii="Segoe UI" w:hAnsi="Segoe UI" w:cs="Segoe UI"/>
      <w:sz w:val="18"/>
      <w:szCs w:val="18"/>
    </w:rPr>
  </w:style>
  <w:style w:type="character" w:styleId="CommentReference">
    <w:name w:val="annotation reference"/>
    <w:basedOn w:val="DefaultParagraphFont"/>
    <w:uiPriority w:val="99"/>
    <w:semiHidden/>
    <w:unhideWhenUsed/>
    <w:rsid w:val="00EF5C5B"/>
    <w:rPr>
      <w:sz w:val="16"/>
      <w:szCs w:val="16"/>
    </w:rPr>
  </w:style>
  <w:style w:type="paragraph" w:styleId="CommentText">
    <w:name w:val="annotation text"/>
    <w:basedOn w:val="Normal"/>
    <w:link w:val="CommentTextChar"/>
    <w:uiPriority w:val="99"/>
    <w:unhideWhenUsed/>
    <w:rsid w:val="00EF5C5B"/>
    <w:pPr>
      <w:spacing w:line="240" w:lineRule="auto"/>
    </w:pPr>
    <w:rPr>
      <w:sz w:val="20"/>
      <w:szCs w:val="20"/>
    </w:rPr>
  </w:style>
  <w:style w:type="character" w:customStyle="1" w:styleId="CommentTextChar">
    <w:name w:val="Comment Text Char"/>
    <w:basedOn w:val="DefaultParagraphFont"/>
    <w:link w:val="CommentText"/>
    <w:uiPriority w:val="99"/>
    <w:rsid w:val="00EF5C5B"/>
    <w:rPr>
      <w:sz w:val="20"/>
      <w:szCs w:val="20"/>
    </w:rPr>
  </w:style>
  <w:style w:type="paragraph" w:styleId="CommentSubject">
    <w:name w:val="annotation subject"/>
    <w:basedOn w:val="CommentText"/>
    <w:next w:val="CommentText"/>
    <w:link w:val="CommentSubjectChar"/>
    <w:uiPriority w:val="99"/>
    <w:semiHidden/>
    <w:unhideWhenUsed/>
    <w:rsid w:val="00EF5C5B"/>
    <w:rPr>
      <w:b/>
      <w:bCs/>
    </w:rPr>
  </w:style>
  <w:style w:type="character" w:customStyle="1" w:styleId="CommentSubjectChar">
    <w:name w:val="Comment Subject Char"/>
    <w:basedOn w:val="CommentTextChar"/>
    <w:link w:val="CommentSubject"/>
    <w:uiPriority w:val="99"/>
    <w:semiHidden/>
    <w:rsid w:val="00EF5C5B"/>
    <w:rPr>
      <w:b/>
      <w:bCs/>
      <w:sz w:val="20"/>
      <w:szCs w:val="20"/>
    </w:rPr>
  </w:style>
  <w:style w:type="character" w:customStyle="1" w:styleId="content-id">
    <w:name w:val="content-id"/>
    <w:basedOn w:val="DefaultParagraphFont"/>
    <w:rsid w:val="00EF5C5B"/>
  </w:style>
  <w:style w:type="paragraph" w:customStyle="1" w:styleId="style-scope">
    <w:name w:val="style-scope"/>
    <w:basedOn w:val="Normal"/>
    <w:rsid w:val="00EF5C5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F18A2"/>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7259D"/>
    <w:rPr>
      <w:color w:val="605E5C"/>
      <w:shd w:val="clear" w:color="auto" w:fill="E1DFDD"/>
    </w:rPr>
  </w:style>
  <w:style w:type="paragraph" w:styleId="Revision">
    <w:name w:val="Revision"/>
    <w:hidden/>
    <w:uiPriority w:val="99"/>
    <w:semiHidden/>
    <w:rsid w:val="00773110"/>
    <w:pPr>
      <w:spacing w:after="0" w:line="240" w:lineRule="auto"/>
    </w:pPr>
  </w:style>
  <w:style w:type="paragraph" w:styleId="Header">
    <w:name w:val="header"/>
    <w:basedOn w:val="Normal"/>
    <w:link w:val="HeaderChar"/>
    <w:uiPriority w:val="99"/>
    <w:semiHidden/>
    <w:unhideWhenUsed/>
    <w:rsid w:val="005630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30C0"/>
  </w:style>
  <w:style w:type="paragraph" w:styleId="Footer">
    <w:name w:val="footer"/>
    <w:basedOn w:val="Normal"/>
    <w:link w:val="FooterChar"/>
    <w:uiPriority w:val="99"/>
    <w:semiHidden/>
    <w:unhideWhenUsed/>
    <w:rsid w:val="005630C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630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190329">
      <w:bodyDiv w:val="1"/>
      <w:marLeft w:val="0"/>
      <w:marRight w:val="0"/>
      <w:marTop w:val="0"/>
      <w:marBottom w:val="0"/>
      <w:divBdr>
        <w:top w:val="none" w:sz="0" w:space="0" w:color="auto"/>
        <w:left w:val="none" w:sz="0" w:space="0" w:color="auto"/>
        <w:bottom w:val="none" w:sz="0" w:space="0" w:color="auto"/>
        <w:right w:val="none" w:sz="0" w:space="0" w:color="auto"/>
      </w:divBdr>
    </w:div>
    <w:div w:id="1231844201">
      <w:bodyDiv w:val="1"/>
      <w:marLeft w:val="0"/>
      <w:marRight w:val="0"/>
      <w:marTop w:val="0"/>
      <w:marBottom w:val="0"/>
      <w:divBdr>
        <w:top w:val="none" w:sz="0" w:space="0" w:color="auto"/>
        <w:left w:val="none" w:sz="0" w:space="0" w:color="auto"/>
        <w:bottom w:val="none" w:sz="0" w:space="0" w:color="auto"/>
        <w:right w:val="none" w:sz="0" w:space="0" w:color="auto"/>
      </w:divBdr>
      <w:divsChild>
        <w:div w:id="279994707">
          <w:marLeft w:val="0"/>
          <w:marRight w:val="0"/>
          <w:marTop w:val="0"/>
          <w:marBottom w:val="0"/>
          <w:divBdr>
            <w:top w:val="none" w:sz="0" w:space="0" w:color="auto"/>
            <w:left w:val="none" w:sz="0" w:space="0" w:color="auto"/>
            <w:bottom w:val="none" w:sz="0" w:space="0" w:color="auto"/>
            <w:right w:val="none" w:sz="0" w:space="0" w:color="auto"/>
          </w:divBdr>
          <w:divsChild>
            <w:div w:id="258946763">
              <w:marLeft w:val="219"/>
              <w:marRight w:val="0"/>
              <w:marTop w:val="0"/>
              <w:marBottom w:val="0"/>
              <w:divBdr>
                <w:top w:val="none" w:sz="0" w:space="0" w:color="auto"/>
                <w:left w:val="none" w:sz="0" w:space="0" w:color="auto"/>
                <w:bottom w:val="none" w:sz="0" w:space="0" w:color="auto"/>
                <w:right w:val="none" w:sz="0" w:space="0" w:color="auto"/>
              </w:divBdr>
            </w:div>
          </w:divsChild>
        </w:div>
        <w:div w:id="1074401782">
          <w:marLeft w:val="0"/>
          <w:marRight w:val="0"/>
          <w:marTop w:val="0"/>
          <w:marBottom w:val="0"/>
          <w:divBdr>
            <w:top w:val="none" w:sz="0" w:space="0" w:color="auto"/>
            <w:left w:val="none" w:sz="0" w:space="0" w:color="auto"/>
            <w:bottom w:val="none" w:sz="0" w:space="0" w:color="auto"/>
            <w:right w:val="none" w:sz="0" w:space="0" w:color="auto"/>
          </w:divBdr>
          <w:divsChild>
            <w:div w:id="2024211341">
              <w:marLeft w:val="0"/>
              <w:marRight w:val="0"/>
              <w:marTop w:val="0"/>
              <w:marBottom w:val="0"/>
              <w:divBdr>
                <w:top w:val="none" w:sz="0" w:space="0" w:color="auto"/>
                <w:left w:val="none" w:sz="0" w:space="0" w:color="auto"/>
                <w:bottom w:val="none" w:sz="0" w:space="0" w:color="auto"/>
                <w:right w:val="none" w:sz="0" w:space="0" w:color="auto"/>
              </w:divBdr>
              <w:divsChild>
                <w:div w:id="410351280">
                  <w:marLeft w:val="21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226478">
      <w:bodyDiv w:val="1"/>
      <w:marLeft w:val="0"/>
      <w:marRight w:val="0"/>
      <w:marTop w:val="0"/>
      <w:marBottom w:val="0"/>
      <w:divBdr>
        <w:top w:val="none" w:sz="0" w:space="0" w:color="auto"/>
        <w:left w:val="none" w:sz="0" w:space="0" w:color="auto"/>
        <w:bottom w:val="none" w:sz="0" w:space="0" w:color="auto"/>
        <w:right w:val="none" w:sz="0" w:space="0" w:color="auto"/>
      </w:divBdr>
    </w:div>
    <w:div w:id="1736858099">
      <w:bodyDiv w:val="1"/>
      <w:marLeft w:val="0"/>
      <w:marRight w:val="0"/>
      <w:marTop w:val="0"/>
      <w:marBottom w:val="0"/>
      <w:divBdr>
        <w:top w:val="none" w:sz="0" w:space="0" w:color="auto"/>
        <w:left w:val="none" w:sz="0" w:space="0" w:color="auto"/>
        <w:bottom w:val="none" w:sz="0" w:space="0" w:color="auto"/>
        <w:right w:val="none" w:sz="0" w:space="0" w:color="auto"/>
      </w:divBdr>
      <w:divsChild>
        <w:div w:id="917445376">
          <w:marLeft w:val="0"/>
          <w:marRight w:val="0"/>
          <w:marTop w:val="0"/>
          <w:marBottom w:val="0"/>
          <w:divBdr>
            <w:top w:val="none" w:sz="0" w:space="0" w:color="auto"/>
            <w:left w:val="none" w:sz="0" w:space="0" w:color="auto"/>
            <w:bottom w:val="none" w:sz="0" w:space="0" w:color="auto"/>
            <w:right w:val="none" w:sz="0" w:space="0" w:color="auto"/>
          </w:divBdr>
          <w:divsChild>
            <w:div w:id="2051218675">
              <w:marLeft w:val="0"/>
              <w:marRight w:val="0"/>
              <w:marTop w:val="0"/>
              <w:marBottom w:val="0"/>
              <w:divBdr>
                <w:top w:val="none" w:sz="0" w:space="0" w:color="auto"/>
                <w:left w:val="none" w:sz="0" w:space="0" w:color="auto"/>
                <w:bottom w:val="none" w:sz="0" w:space="0" w:color="auto"/>
                <w:right w:val="none" w:sz="0" w:space="0" w:color="auto"/>
              </w:divBdr>
              <w:divsChild>
                <w:div w:id="277564328">
                  <w:marLeft w:val="219"/>
                  <w:marRight w:val="0"/>
                  <w:marTop w:val="0"/>
                  <w:marBottom w:val="0"/>
                  <w:divBdr>
                    <w:top w:val="none" w:sz="0" w:space="0" w:color="auto"/>
                    <w:left w:val="none" w:sz="0" w:space="0" w:color="auto"/>
                    <w:bottom w:val="none" w:sz="0" w:space="0" w:color="auto"/>
                    <w:right w:val="none" w:sz="0" w:space="0" w:color="auto"/>
                  </w:divBdr>
                </w:div>
              </w:divsChild>
            </w:div>
          </w:divsChild>
        </w:div>
        <w:div w:id="1152647574">
          <w:marLeft w:val="0"/>
          <w:marRight w:val="0"/>
          <w:marTop w:val="0"/>
          <w:marBottom w:val="0"/>
          <w:divBdr>
            <w:top w:val="none" w:sz="0" w:space="0" w:color="auto"/>
            <w:left w:val="none" w:sz="0" w:space="0" w:color="auto"/>
            <w:bottom w:val="none" w:sz="0" w:space="0" w:color="auto"/>
            <w:right w:val="none" w:sz="0" w:space="0" w:color="auto"/>
          </w:divBdr>
          <w:divsChild>
            <w:div w:id="1429619985">
              <w:marLeft w:val="219"/>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source.cvshealth.com/nuxeo/thesource/" TargetMode="External"/><Relationship Id="rId13" Type="http://schemas.openxmlformats.org/officeDocument/2006/relationships/hyperlink" Target="https://thesource.cvshealth.com/nuxeo/thesource/" TargetMode="External"/><Relationship Id="rId18" Type="http://schemas.openxmlformats.org/officeDocument/2006/relationships/hyperlink" Target="https://policy.corp.cvscaremark.com/pnp/faces/DocRenderer?documentId=CALL-004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thesource.cvshealth.com/nuxeo/thesource/" TargetMode="External"/><Relationship Id="rId2" Type="http://schemas.openxmlformats.org/officeDocument/2006/relationships/numbering" Target="numbering.xml"/><Relationship Id="rId16" Type="http://schemas.openxmlformats.org/officeDocument/2006/relationships/hyperlink" Target="file:///C:\Users\DDavis6\Desktop\Subcommittee%20Review\Ready%20for%20Posting\CMS-2-01742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thesource.cvshealth.com/nuxeo/thesource/"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hesource.cvshealth.com/nuxeo/thesource/" TargetMode="External"/><Relationship Id="rId14" Type="http://schemas.openxmlformats.org/officeDocument/2006/relationships/hyperlink" Target="https://thesource.cvshealth.com/nuxeo/the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34A7D-A78C-45D0-A105-20F0F1A58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1</Pages>
  <Words>1030</Words>
  <Characters>5872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CVS Health</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Frankel, Marissa</dc:creator>
  <cp:keywords/>
  <dc:description/>
  <cp:lastModifiedBy>Dugdale, Brienna</cp:lastModifiedBy>
  <cp:revision>20</cp:revision>
  <dcterms:created xsi:type="dcterms:W3CDTF">2024-03-27T02:13:00Z</dcterms:created>
  <dcterms:modified xsi:type="dcterms:W3CDTF">2024-05-07T15:58:00Z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2022-01-24T17:33:27Z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2abc28c6-d8d7-4fe8-a62b-510b0f1171c7</vt:lpwstr>
  </property>
  <property fmtid="{D5CDD505-2E9C-101B-9397-08002B2CF9AE}" pid="8" name="MSIP_Label_67599526-06ca-49cc-9fa9-5307800a949a_ContentBits">
    <vt:lpwstr>0</vt:lpwstr>
  </property>
</Properties>
</file>