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F9068" w14:textId="46CF56A0" w:rsidR="00F203D6" w:rsidRPr="00F203D6" w:rsidRDefault="00917118" w:rsidP="00F86918">
      <w:pPr>
        <w:pStyle w:val="Heading1"/>
        <w:rPr>
          <w:rFonts w:ascii="Verdana" w:hAnsi="Verdana"/>
          <w:color w:val="000000"/>
          <w:sz w:val="36"/>
          <w:szCs w:val="36"/>
        </w:rPr>
      </w:pPr>
      <w:bookmarkStart w:id="0" w:name="_top"/>
      <w:bookmarkStart w:id="1" w:name="OLE_LINK8"/>
      <w:bookmarkEnd w:id="0"/>
      <w:r>
        <w:rPr>
          <w:rFonts w:ascii="Verdana" w:hAnsi="Verdana"/>
          <w:color w:val="000000"/>
          <w:sz w:val="36"/>
          <w:szCs w:val="36"/>
        </w:rPr>
        <w:t xml:space="preserve">PeopleSafe - </w:t>
      </w:r>
      <w:r w:rsidR="00FA38D7">
        <w:rPr>
          <w:rFonts w:ascii="Verdana" w:hAnsi="Verdana"/>
          <w:color w:val="000000"/>
          <w:sz w:val="36"/>
          <w:szCs w:val="36"/>
        </w:rPr>
        <w:t>Controlled Substance</w:t>
      </w:r>
      <w:r w:rsidR="00F203D6" w:rsidRPr="00F203D6">
        <w:rPr>
          <w:rFonts w:ascii="Verdana" w:hAnsi="Verdana"/>
          <w:color w:val="000000"/>
          <w:sz w:val="36"/>
          <w:szCs w:val="36"/>
        </w:rPr>
        <w:t xml:space="preserve"> Information</w:t>
      </w:r>
      <w:r w:rsidR="000E085F">
        <w:rPr>
          <w:rFonts w:ascii="Verdana" w:hAnsi="Verdana"/>
          <w:color w:val="000000"/>
          <w:sz w:val="36"/>
          <w:szCs w:val="36"/>
        </w:rPr>
        <w:t xml:space="preserve"> </w:t>
      </w:r>
      <w:r w:rsidR="00297330" w:rsidRPr="00323343">
        <w:rPr>
          <w:rFonts w:ascii="Verdana" w:hAnsi="Verdana"/>
          <w:color w:val="000000"/>
          <w:sz w:val="36"/>
          <w:szCs w:val="36"/>
        </w:rPr>
        <w:t>(C2-C5</w:t>
      </w:r>
      <w:r w:rsidR="00474975" w:rsidRPr="00323343">
        <w:rPr>
          <w:rFonts w:ascii="Verdana" w:hAnsi="Verdana"/>
          <w:color w:val="000000"/>
          <w:sz w:val="36"/>
          <w:szCs w:val="36"/>
        </w:rPr>
        <w:t>)</w:t>
      </w:r>
    </w:p>
    <w:bookmarkEnd w:id="1"/>
    <w:p w14:paraId="36F3BF52" w14:textId="77777777" w:rsidR="006C3F47" w:rsidRDefault="006C3F47" w:rsidP="008C3933">
      <w:pPr>
        <w:pStyle w:val="TOC2"/>
      </w:pPr>
    </w:p>
    <w:p w14:paraId="439E6095" w14:textId="0CBBDEE8" w:rsidR="00BC6D85" w:rsidRDefault="00D45718" w:rsidP="009E4B83">
      <w:pPr>
        <w:pStyle w:val="TOC2"/>
        <w:rPr>
          <w:rFonts w:asciiTheme="minorHAnsi" w:eastAsiaTheme="minorEastAsia" w:hAnsiTheme="minorHAnsi" w:cstheme="minorBidi"/>
          <w:noProof/>
          <w:kern w:val="2"/>
          <w14:ligatures w14:val="standardContextual"/>
        </w:rPr>
      </w:pPr>
      <w:r>
        <w:rPr>
          <w:rFonts w:ascii="Times New Roman" w:hAnsi="Times New Roman"/>
        </w:rPr>
        <w:fldChar w:fldCharType="begin"/>
      </w:r>
      <w:r>
        <w:instrText xml:space="preserve"> TOC \o "2-2" \n \p " " \h \z \u </w:instrText>
      </w:r>
      <w:r>
        <w:rPr>
          <w:rFonts w:ascii="Times New Roman" w:hAnsi="Times New Roman"/>
        </w:rPr>
        <w:fldChar w:fldCharType="separate"/>
      </w:r>
      <w:hyperlink w:anchor="_Toc191469112" w:history="1">
        <w:r w:rsidR="00BC6D85" w:rsidRPr="00894275">
          <w:rPr>
            <w:rStyle w:val="Hyperlink"/>
            <w:noProof/>
          </w:rPr>
          <w:t>Process</w:t>
        </w:r>
      </w:hyperlink>
    </w:p>
    <w:p w14:paraId="2DEC1BAE" w14:textId="5BA76B14" w:rsidR="00BC6D85" w:rsidRDefault="00BC6D85" w:rsidP="009E4B83">
      <w:pPr>
        <w:pStyle w:val="TOC2"/>
        <w:rPr>
          <w:rFonts w:asciiTheme="minorHAnsi" w:eastAsiaTheme="minorEastAsia" w:hAnsiTheme="minorHAnsi" w:cstheme="minorBidi"/>
          <w:noProof/>
          <w:kern w:val="2"/>
          <w14:ligatures w14:val="standardContextual"/>
        </w:rPr>
      </w:pPr>
      <w:hyperlink w:anchor="_Toc191469113" w:history="1">
        <w:r w:rsidRPr="00894275">
          <w:rPr>
            <w:rStyle w:val="Hyperlink"/>
            <w:noProof/>
          </w:rPr>
          <w:t>Additional Notes on Controlled Substance Orders</w:t>
        </w:r>
      </w:hyperlink>
    </w:p>
    <w:p w14:paraId="55EEBD19" w14:textId="310763A2" w:rsidR="00BC6D85" w:rsidRDefault="00BC6D85" w:rsidP="009E4B83">
      <w:pPr>
        <w:pStyle w:val="TOC2"/>
        <w:rPr>
          <w:rFonts w:asciiTheme="minorHAnsi" w:eastAsiaTheme="minorEastAsia" w:hAnsiTheme="minorHAnsi" w:cstheme="minorBidi"/>
          <w:noProof/>
          <w:kern w:val="2"/>
          <w14:ligatures w14:val="standardContextual"/>
        </w:rPr>
      </w:pPr>
      <w:hyperlink w:anchor="_Toc191469114" w:history="1">
        <w:r w:rsidRPr="00894275">
          <w:rPr>
            <w:rStyle w:val="Hyperlink"/>
            <w:noProof/>
          </w:rPr>
          <w:t>List of C2 Pain Treatment Medications</w:t>
        </w:r>
      </w:hyperlink>
    </w:p>
    <w:p w14:paraId="42D94E96" w14:textId="4B39281C" w:rsidR="00BC6D85" w:rsidRDefault="00BC6D85" w:rsidP="009E4B83">
      <w:pPr>
        <w:pStyle w:val="TOC2"/>
        <w:rPr>
          <w:rFonts w:asciiTheme="minorHAnsi" w:eastAsiaTheme="minorEastAsia" w:hAnsiTheme="minorHAnsi" w:cstheme="minorBidi"/>
          <w:noProof/>
          <w:kern w:val="2"/>
          <w14:ligatures w14:val="standardContextual"/>
        </w:rPr>
      </w:pPr>
      <w:hyperlink w:anchor="_Toc191469115" w:history="1">
        <w:r w:rsidRPr="00894275">
          <w:rPr>
            <w:rStyle w:val="Hyperlink"/>
            <w:noProof/>
          </w:rPr>
          <w:t>Electronic Prescribing of Controlled Substances</w:t>
        </w:r>
      </w:hyperlink>
    </w:p>
    <w:p w14:paraId="25A8968D" w14:textId="123B4B18" w:rsidR="00BC6D85" w:rsidRDefault="00BC6D85" w:rsidP="009E4B83">
      <w:pPr>
        <w:pStyle w:val="TOC2"/>
        <w:rPr>
          <w:rFonts w:asciiTheme="minorHAnsi" w:eastAsiaTheme="minorEastAsia" w:hAnsiTheme="minorHAnsi" w:cstheme="minorBidi"/>
          <w:noProof/>
          <w:kern w:val="2"/>
          <w14:ligatures w14:val="standardContextual"/>
        </w:rPr>
      </w:pPr>
      <w:hyperlink w:anchor="_Toc191469116" w:history="1">
        <w:r w:rsidRPr="00894275">
          <w:rPr>
            <w:rStyle w:val="Hyperlink"/>
            <w:noProof/>
          </w:rPr>
          <w:t>Related Documents</w:t>
        </w:r>
      </w:hyperlink>
    </w:p>
    <w:p w14:paraId="6A99EE27" w14:textId="4FA472B1" w:rsidR="00D55F36" w:rsidRDefault="00D45718" w:rsidP="009803C2">
      <w:pPr>
        <w:spacing w:before="120" w:after="120"/>
      </w:pPr>
      <w:r>
        <w:fldChar w:fldCharType="end"/>
      </w:r>
    </w:p>
    <w:p w14:paraId="2E5242C2" w14:textId="77777777" w:rsidR="006C3F47" w:rsidRDefault="006C3F47" w:rsidP="00FA38D7"/>
    <w:p w14:paraId="24D7D83B" w14:textId="77777777" w:rsidR="00806B9D" w:rsidRDefault="00922BF2" w:rsidP="009E4B83">
      <w:pPr>
        <w:spacing w:before="120" w:after="120"/>
      </w:pPr>
      <w:bookmarkStart w:id="2" w:name="_Overview"/>
      <w:bookmarkEnd w:id="2"/>
      <w:r w:rsidRPr="004E3AF6">
        <w:rPr>
          <w:b/>
          <w:bCs/>
        </w:rPr>
        <w:t>Description:</w:t>
      </w:r>
      <w:r>
        <w:t xml:space="preserve">  </w:t>
      </w:r>
      <w:bookmarkStart w:id="3" w:name="OLE_LINK5"/>
      <w:r w:rsidR="0087341B">
        <w:t>I</w:t>
      </w:r>
      <w:r w:rsidR="001F66D0">
        <w:t xml:space="preserve">nformation </w:t>
      </w:r>
      <w:r w:rsidR="00D12A61">
        <w:t xml:space="preserve">for </w:t>
      </w:r>
      <w:r w:rsidR="001F66D0">
        <w:t xml:space="preserve">when a </w:t>
      </w:r>
      <w:r w:rsidR="00EF20F0" w:rsidRPr="00EF20F0">
        <w:t>member</w:t>
      </w:r>
      <w:r w:rsidR="00F203D6" w:rsidRPr="00F203D6">
        <w:t xml:space="preserve"> needs to fill a prescription</w:t>
      </w:r>
      <w:r w:rsidR="00D12A61">
        <w:t xml:space="preserve"> for a </w:t>
      </w:r>
      <w:r w:rsidR="004647A3">
        <w:t>c</w:t>
      </w:r>
      <w:r w:rsidR="00FA38D7">
        <w:t xml:space="preserve">ontrolled </w:t>
      </w:r>
      <w:r w:rsidR="004647A3">
        <w:t>s</w:t>
      </w:r>
      <w:r w:rsidR="00FA38D7">
        <w:t>ubstance</w:t>
      </w:r>
      <w:r w:rsidR="00F3264E">
        <w:t xml:space="preserve"> and the signature requirements when the prescription is delivered</w:t>
      </w:r>
      <w:r w:rsidR="007A0581">
        <w:t xml:space="preserve">. </w:t>
      </w:r>
      <w:r>
        <w:t xml:space="preserve"> </w:t>
      </w:r>
      <w:bookmarkEnd w:id="3"/>
    </w:p>
    <w:p w14:paraId="6F8E5CE8" w14:textId="77777777" w:rsidR="009E4B83" w:rsidRDefault="009E4B83" w:rsidP="009E4B83">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1B1140" w14:paraId="181B6C08" w14:textId="77777777" w:rsidTr="006C3F47">
        <w:tc>
          <w:tcPr>
            <w:tcW w:w="5000" w:type="pct"/>
            <w:shd w:val="clear" w:color="auto" w:fill="BFBFBF" w:themeFill="background1" w:themeFillShade="BF"/>
          </w:tcPr>
          <w:p w14:paraId="078F1B6A" w14:textId="77777777" w:rsidR="00A97B7D" w:rsidRPr="001B1140" w:rsidRDefault="008A5C5B" w:rsidP="004E3AF6">
            <w:pPr>
              <w:pStyle w:val="Heading2"/>
              <w:spacing w:before="120" w:after="120"/>
              <w:rPr>
                <w:rFonts w:ascii="Verdana" w:hAnsi="Verdana"/>
                <w:i w:val="0"/>
                <w:iCs w:val="0"/>
              </w:rPr>
            </w:pPr>
            <w:bookmarkStart w:id="4" w:name="_Various_Work_Instructions"/>
            <w:bookmarkStart w:id="5" w:name="_Process"/>
            <w:bookmarkStart w:id="6" w:name="_Various_Work_Instructions1"/>
            <w:bookmarkStart w:id="7" w:name="_Various_Work_Instructions_1"/>
            <w:bookmarkStart w:id="8" w:name="_Toc191469112"/>
            <w:bookmarkEnd w:id="4"/>
            <w:bookmarkEnd w:id="5"/>
            <w:bookmarkEnd w:id="6"/>
            <w:bookmarkEnd w:id="7"/>
            <w:r w:rsidRPr="001B1140">
              <w:rPr>
                <w:rFonts w:ascii="Verdana" w:hAnsi="Verdana"/>
                <w:i w:val="0"/>
                <w:iCs w:val="0"/>
              </w:rPr>
              <w:t>Process</w:t>
            </w:r>
            <w:bookmarkEnd w:id="8"/>
          </w:p>
        </w:tc>
      </w:tr>
    </w:tbl>
    <w:p w14:paraId="6F0C1D0F" w14:textId="01250566" w:rsidR="00D707FF" w:rsidRDefault="007023B6" w:rsidP="009E4B83">
      <w:pPr>
        <w:spacing w:before="120" w:after="120"/>
      </w:pPr>
      <w:r>
        <w:rPr>
          <w:b/>
          <w:bCs/>
        </w:rPr>
        <w:t>Note</w:t>
      </w:r>
      <w:r w:rsidR="004A097E">
        <w:rPr>
          <w:b/>
          <w:bCs/>
        </w:rPr>
        <w:t>:</w:t>
      </w:r>
      <w:r w:rsidR="004A097E">
        <w:t xml:space="preserve">  If </w:t>
      </w:r>
      <w:r w:rsidR="00472D22">
        <w:t>you run a test claim for a Controlled Substance, refrain from advising the member the medication can be filled at this time. For Controlled</w:t>
      </w:r>
      <w:r w:rsidR="00F2300D">
        <w:t xml:space="preserve"> Substance</w:t>
      </w:r>
      <w:r w:rsidR="00472D22">
        <w:t xml:space="preserve"> medications, </w:t>
      </w:r>
      <w:r w:rsidR="00F2300D">
        <w:t>there are additional factors to consider</w:t>
      </w:r>
      <w:r w:rsidR="00D60993">
        <w:t xml:space="preserve"> (</w:t>
      </w:r>
      <w:r w:rsidR="00195774">
        <w:t>i.e.,</w:t>
      </w:r>
      <w:r w:rsidR="00D60993">
        <w:t xml:space="preserve"> federal and state laws). </w:t>
      </w:r>
    </w:p>
    <w:p w14:paraId="3EC3C475" w14:textId="77777777" w:rsidR="0062303B" w:rsidRPr="00D707FF" w:rsidRDefault="0062303B" w:rsidP="009E4B83">
      <w:pPr>
        <w:spacing w:before="120" w:after="120"/>
      </w:pPr>
    </w:p>
    <w:p w14:paraId="775487A7" w14:textId="77777777" w:rsidR="008A5C5B" w:rsidRPr="008A5C5B" w:rsidRDefault="008011CC" w:rsidP="009E4B83">
      <w:pPr>
        <w:spacing w:before="120" w:after="120"/>
      </w:pPr>
      <w: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2810"/>
        <w:gridCol w:w="9303"/>
      </w:tblGrid>
      <w:tr w:rsidR="007E2AD1" w:rsidRPr="001B1140" w14:paraId="44694352" w14:textId="77777777" w:rsidTr="00FC66D5">
        <w:tc>
          <w:tcPr>
            <w:tcW w:w="323" w:type="pct"/>
            <w:shd w:val="clear" w:color="auto" w:fill="D9D9D9" w:themeFill="background1" w:themeFillShade="D9"/>
          </w:tcPr>
          <w:p w14:paraId="00E518FE" w14:textId="77777777" w:rsidR="00D471B5" w:rsidRPr="001B1140" w:rsidRDefault="00EB52F0" w:rsidP="004E3AF6">
            <w:pPr>
              <w:spacing w:before="120" w:after="120"/>
              <w:jc w:val="center"/>
              <w:rPr>
                <w:b/>
              </w:rPr>
            </w:pPr>
            <w:r w:rsidRPr="001B1140">
              <w:rPr>
                <w:b/>
              </w:rPr>
              <w:t>Step</w:t>
            </w:r>
          </w:p>
        </w:tc>
        <w:tc>
          <w:tcPr>
            <w:tcW w:w="4677" w:type="pct"/>
            <w:gridSpan w:val="2"/>
            <w:shd w:val="clear" w:color="auto" w:fill="D9D9D9" w:themeFill="background1" w:themeFillShade="D9"/>
          </w:tcPr>
          <w:p w14:paraId="6FFC7D8B" w14:textId="77777777" w:rsidR="00D471B5" w:rsidRPr="001B1140" w:rsidRDefault="00EB52F0" w:rsidP="004E3AF6">
            <w:pPr>
              <w:spacing w:before="120" w:after="120"/>
              <w:jc w:val="center"/>
              <w:rPr>
                <w:b/>
              </w:rPr>
            </w:pPr>
            <w:r w:rsidRPr="001B1140">
              <w:rPr>
                <w:b/>
              </w:rPr>
              <w:t>Action</w:t>
            </w:r>
          </w:p>
        </w:tc>
      </w:tr>
      <w:tr w:rsidR="00195774" w:rsidRPr="001B1140" w14:paraId="70AF7A77" w14:textId="77777777" w:rsidTr="00FC66D5">
        <w:tc>
          <w:tcPr>
            <w:tcW w:w="323" w:type="pct"/>
            <w:vMerge w:val="restart"/>
          </w:tcPr>
          <w:p w14:paraId="15486F8B" w14:textId="77777777" w:rsidR="00AA70D4" w:rsidRPr="001B1140" w:rsidRDefault="00AA70D4" w:rsidP="004E3AF6">
            <w:pPr>
              <w:spacing w:before="120" w:after="120"/>
              <w:jc w:val="center"/>
              <w:rPr>
                <w:b/>
              </w:rPr>
            </w:pPr>
            <w:r>
              <w:rPr>
                <w:b/>
              </w:rPr>
              <w:t>1</w:t>
            </w:r>
          </w:p>
        </w:tc>
        <w:tc>
          <w:tcPr>
            <w:tcW w:w="4677" w:type="pct"/>
            <w:gridSpan w:val="2"/>
            <w:tcBorders>
              <w:bottom w:val="single" w:sz="4" w:space="0" w:color="auto"/>
            </w:tcBorders>
          </w:tcPr>
          <w:p w14:paraId="16EBD74E" w14:textId="77777777" w:rsidR="00AA70D4" w:rsidRPr="00AE5955" w:rsidRDefault="00AA70D4" w:rsidP="009E4B83">
            <w:pPr>
              <w:spacing w:before="120" w:after="120"/>
            </w:pPr>
            <w:r>
              <w:t>Identify the reason for the call and consult the member as appropriate.</w:t>
            </w:r>
          </w:p>
        </w:tc>
      </w:tr>
      <w:tr w:rsidR="007E2AD1" w:rsidRPr="001B1140" w14:paraId="7D2FBB1B" w14:textId="77777777" w:rsidTr="00FC66D5">
        <w:trPr>
          <w:trHeight w:val="90"/>
        </w:trPr>
        <w:tc>
          <w:tcPr>
            <w:tcW w:w="323" w:type="pct"/>
            <w:vMerge/>
          </w:tcPr>
          <w:p w14:paraId="16FA0ABD" w14:textId="77777777" w:rsidR="00AA70D4" w:rsidRPr="001B1140" w:rsidRDefault="00AA70D4" w:rsidP="004E3AF6">
            <w:pPr>
              <w:spacing w:before="120" w:after="120"/>
              <w:jc w:val="center"/>
              <w:rPr>
                <w:b/>
              </w:rPr>
            </w:pPr>
          </w:p>
        </w:tc>
        <w:tc>
          <w:tcPr>
            <w:tcW w:w="1085" w:type="pct"/>
            <w:shd w:val="clear" w:color="auto" w:fill="D9D9D9" w:themeFill="background1" w:themeFillShade="D9"/>
          </w:tcPr>
          <w:p w14:paraId="117AB088" w14:textId="77777777" w:rsidR="00AA70D4" w:rsidRPr="001B1140" w:rsidRDefault="00AA70D4" w:rsidP="004E3AF6">
            <w:pPr>
              <w:spacing w:before="120" w:after="120"/>
              <w:jc w:val="center"/>
              <w:rPr>
                <w:b/>
              </w:rPr>
            </w:pPr>
            <w:r>
              <w:rPr>
                <w:b/>
              </w:rPr>
              <w:t>If…</w:t>
            </w:r>
          </w:p>
        </w:tc>
        <w:tc>
          <w:tcPr>
            <w:tcW w:w="3592" w:type="pct"/>
            <w:shd w:val="clear" w:color="auto" w:fill="D9D9D9" w:themeFill="background1" w:themeFillShade="D9"/>
          </w:tcPr>
          <w:p w14:paraId="2AD309E7" w14:textId="77777777" w:rsidR="00AA70D4" w:rsidRPr="001B1140" w:rsidRDefault="00AA70D4" w:rsidP="004E3AF6">
            <w:pPr>
              <w:spacing w:before="120" w:after="120"/>
              <w:jc w:val="center"/>
              <w:rPr>
                <w:b/>
              </w:rPr>
            </w:pPr>
            <w:r>
              <w:rPr>
                <w:b/>
              </w:rPr>
              <w:t>Then…</w:t>
            </w:r>
          </w:p>
        </w:tc>
      </w:tr>
      <w:tr w:rsidR="007E2AD1" w:rsidRPr="001B1140" w14:paraId="1BF53D82" w14:textId="77777777" w:rsidTr="00FC66D5">
        <w:trPr>
          <w:trHeight w:val="90"/>
        </w:trPr>
        <w:tc>
          <w:tcPr>
            <w:tcW w:w="323" w:type="pct"/>
            <w:vMerge/>
          </w:tcPr>
          <w:p w14:paraId="2B29F2FF" w14:textId="77777777" w:rsidR="00AA70D4" w:rsidRPr="001B1140" w:rsidRDefault="00AA70D4" w:rsidP="004E3AF6">
            <w:pPr>
              <w:spacing w:before="120" w:after="120"/>
              <w:jc w:val="center"/>
              <w:rPr>
                <w:b/>
              </w:rPr>
            </w:pPr>
          </w:p>
        </w:tc>
        <w:tc>
          <w:tcPr>
            <w:tcW w:w="1085" w:type="pct"/>
          </w:tcPr>
          <w:p w14:paraId="035BE19B" w14:textId="77777777" w:rsidR="00AA70D4" w:rsidRPr="00AE5955" w:rsidRDefault="00AA70D4" w:rsidP="009E4B83">
            <w:pPr>
              <w:spacing w:before="120" w:after="120"/>
            </w:pPr>
            <w:r>
              <w:t>Member needs to fill a new controlled substance prescription (C2-C5) through mail service</w:t>
            </w:r>
          </w:p>
        </w:tc>
        <w:tc>
          <w:tcPr>
            <w:tcW w:w="3592" w:type="pct"/>
          </w:tcPr>
          <w:p w14:paraId="76EA96ED" w14:textId="77777777" w:rsidR="00AA70D4" w:rsidRPr="001B1140" w:rsidRDefault="00AA70D4" w:rsidP="004E3AF6">
            <w:pPr>
              <w:spacing w:before="120" w:after="120"/>
              <w:rPr>
                <w:b/>
              </w:rPr>
            </w:pPr>
            <w:r w:rsidRPr="001B1140">
              <w:rPr>
                <w:b/>
              </w:rPr>
              <w:t xml:space="preserve">Ask the </w:t>
            </w:r>
            <w:r w:rsidRPr="001B1140">
              <w:rPr>
                <w:b/>
                <w:color w:val="000000"/>
              </w:rPr>
              <w:t>member</w:t>
            </w:r>
            <w:r w:rsidRPr="001B1140">
              <w:rPr>
                <w:b/>
              </w:rPr>
              <w:t>:</w:t>
            </w:r>
          </w:p>
          <w:p w14:paraId="20ACF4F7" w14:textId="77777777" w:rsidR="00AA70D4" w:rsidRPr="00195774" w:rsidRDefault="00AA70D4" w:rsidP="00195774">
            <w:pPr>
              <w:pStyle w:val="ListParagraph"/>
              <w:numPr>
                <w:ilvl w:val="0"/>
                <w:numId w:val="39"/>
              </w:numPr>
              <w:spacing w:before="120" w:after="120"/>
              <w:ind w:left="391"/>
              <w:rPr>
                <w:rFonts w:ascii="Verdana" w:hAnsi="Verdana"/>
                <w:sz w:val="24"/>
                <w:szCs w:val="24"/>
              </w:rPr>
            </w:pPr>
            <w:r w:rsidRPr="00195774">
              <w:rPr>
                <w:rFonts w:ascii="Verdana" w:hAnsi="Verdana"/>
                <w:sz w:val="24"/>
                <w:szCs w:val="24"/>
              </w:rPr>
              <w:t>What state they are calling from and confirm the prescriber is also in that state</w:t>
            </w:r>
            <w:r w:rsidR="00195774" w:rsidRPr="00195774">
              <w:rPr>
                <w:rFonts w:ascii="Verdana" w:hAnsi="Verdana"/>
                <w:sz w:val="24"/>
                <w:szCs w:val="24"/>
              </w:rPr>
              <w:t xml:space="preserve">. </w:t>
            </w:r>
          </w:p>
          <w:p w14:paraId="263E6CBE" w14:textId="77777777" w:rsidR="009E6E64" w:rsidRPr="00195774" w:rsidRDefault="00AA70D4" w:rsidP="00195774">
            <w:pPr>
              <w:pStyle w:val="ListParagraph"/>
              <w:numPr>
                <w:ilvl w:val="0"/>
                <w:numId w:val="39"/>
              </w:numPr>
              <w:spacing w:before="120" w:after="120"/>
              <w:ind w:left="391"/>
              <w:rPr>
                <w:rFonts w:ascii="Verdana" w:hAnsi="Verdana"/>
                <w:b/>
                <w:sz w:val="24"/>
                <w:szCs w:val="24"/>
              </w:rPr>
            </w:pPr>
            <w:r w:rsidRPr="00195774">
              <w:rPr>
                <w:rFonts w:ascii="Verdana" w:hAnsi="Verdana"/>
                <w:sz w:val="24"/>
                <w:szCs w:val="24"/>
              </w:rPr>
              <w:t>If the prescriber is in a different state, verify restrictions on the prescription for the state where the prescriber is located.</w:t>
            </w:r>
          </w:p>
          <w:p w14:paraId="43DE73AA" w14:textId="77777777" w:rsidR="00AA70D4" w:rsidRPr="007E2AD1" w:rsidRDefault="009E6E64" w:rsidP="00195774">
            <w:pPr>
              <w:pStyle w:val="ListParagraph"/>
              <w:numPr>
                <w:ilvl w:val="0"/>
                <w:numId w:val="39"/>
              </w:numPr>
              <w:spacing w:before="120" w:after="120"/>
              <w:ind w:left="391"/>
              <w:rPr>
                <w:b/>
              </w:rPr>
            </w:pPr>
            <w:r w:rsidRPr="00195774">
              <w:rPr>
                <w:rFonts w:ascii="Verdana" w:hAnsi="Verdana"/>
                <w:sz w:val="24"/>
                <w:szCs w:val="24"/>
              </w:rPr>
              <w:t>Determine if the controlled medication is C2</w:t>
            </w:r>
            <w:r w:rsidR="00C46413" w:rsidRPr="00195774">
              <w:rPr>
                <w:rFonts w:ascii="Verdana" w:hAnsi="Verdana"/>
                <w:sz w:val="24"/>
                <w:szCs w:val="24"/>
              </w:rPr>
              <w:t>.</w:t>
            </w:r>
            <w:r w:rsidR="00AA70D4" w:rsidRPr="001B1140">
              <w:br/>
            </w:r>
          </w:p>
          <w:p w14:paraId="480814E7" w14:textId="77777777" w:rsidR="00AA70D4" w:rsidRDefault="00AA70D4" w:rsidP="004E3AF6">
            <w:pPr>
              <w:spacing w:before="120" w:after="120"/>
            </w:pPr>
            <w:r w:rsidRPr="00D14F24">
              <w:rPr>
                <w:b/>
              </w:rPr>
              <w:t>Example:</w:t>
            </w:r>
            <w:r w:rsidRPr="001B1140">
              <w:t xml:space="preserve">  Some Wisconsin or Iowa residents may have prescribers in Illinois and the prescriptions would need to be handled under the Illinois prescription restrictions</w:t>
            </w:r>
            <w:r>
              <w:t>.</w:t>
            </w:r>
          </w:p>
          <w:p w14:paraId="7916BB14" w14:textId="77777777" w:rsidR="00AE5EB6" w:rsidRDefault="00AE5EB6" w:rsidP="004E3AF6">
            <w:pPr>
              <w:spacing w:before="120" w:after="120"/>
            </w:pPr>
          </w:p>
          <w:p w14:paraId="7813F44F" w14:textId="77777777" w:rsidR="00AE5EB6" w:rsidRDefault="00AE5EB6" w:rsidP="004E3AF6">
            <w:pPr>
              <w:spacing w:before="120" w:after="120"/>
            </w:pPr>
            <w:bookmarkStart w:id="9" w:name="OLE_LINK11"/>
            <w:r w:rsidRPr="00195774">
              <w:rPr>
                <w:b/>
                <w:bCs/>
              </w:rPr>
              <w:t>If the medication is C2:</w:t>
            </w:r>
            <w:r w:rsidR="003F2532">
              <w:t xml:space="preserve"> </w:t>
            </w:r>
            <w:r>
              <w:t xml:space="preserve"> </w:t>
            </w:r>
            <w:r>
              <w:rPr>
                <w:color w:val="000000"/>
              </w:rPr>
              <w:t xml:space="preserve">Advise the caller that because the prescription is a </w:t>
            </w:r>
            <w:bookmarkStart w:id="10" w:name="OLE_LINK9"/>
            <w:r>
              <w:rPr>
                <w:color w:val="000000"/>
              </w:rPr>
              <w:t>Class 2 controlled drug</w:t>
            </w:r>
            <w:bookmarkEnd w:id="10"/>
            <w:r>
              <w:rPr>
                <w:color w:val="000000"/>
              </w:rPr>
              <w:t>, a new prescription must be mailed in or sent in electronically by the prescriber, if allowed by the state.</w:t>
            </w:r>
            <w:r w:rsidR="00E277BB">
              <w:rPr>
                <w:color w:val="000000"/>
              </w:rPr>
              <w:t xml:space="preserve"> </w:t>
            </w:r>
            <w:r w:rsidR="002D70D8">
              <w:rPr>
                <w:color w:val="000000"/>
              </w:rPr>
              <w:t xml:space="preserve">New prescriptions for </w:t>
            </w:r>
            <w:r w:rsidR="002D19C2">
              <w:rPr>
                <w:color w:val="000000"/>
              </w:rPr>
              <w:t>Class 2 controlled drugs</w:t>
            </w:r>
            <w:r w:rsidR="002D19C2" w:rsidDel="002D19C2">
              <w:rPr>
                <w:color w:val="000000"/>
              </w:rPr>
              <w:t xml:space="preserve"> </w:t>
            </w:r>
            <w:r w:rsidR="002D70D8">
              <w:rPr>
                <w:color w:val="000000"/>
              </w:rPr>
              <w:t>cannot be phoned in or faxed, nor can they be requested by a CCR or FastStart.</w:t>
            </w:r>
            <w:bookmarkEnd w:id="9"/>
          </w:p>
          <w:p w14:paraId="30907941" w14:textId="77777777" w:rsidR="000002AD" w:rsidRDefault="000002AD" w:rsidP="004E3AF6">
            <w:pPr>
              <w:spacing w:before="120" w:after="120"/>
            </w:pPr>
          </w:p>
          <w:p w14:paraId="31888483" w14:textId="77777777" w:rsidR="00E66C4C" w:rsidRDefault="00B334FE" w:rsidP="004E3AF6">
            <w:pPr>
              <w:spacing w:before="120" w:after="120"/>
            </w:pPr>
            <w:r>
              <w:t>If member has a written prescription</w:t>
            </w:r>
            <w:r w:rsidR="00B307CD">
              <w:t>:</w:t>
            </w:r>
          </w:p>
          <w:p w14:paraId="5D505D85" w14:textId="77777777" w:rsidR="00AA70D4" w:rsidRPr="00AD325A" w:rsidRDefault="00AA70D4" w:rsidP="004E3AF6">
            <w:pPr>
              <w:spacing w:before="120" w:after="120"/>
              <w:rPr>
                <w:b/>
              </w:rPr>
            </w:pPr>
            <w:r w:rsidRPr="00AD325A">
              <w:rPr>
                <w:b/>
              </w:rPr>
              <w:t>Advise the member:</w:t>
            </w:r>
          </w:p>
          <w:p w14:paraId="6F209F8A" w14:textId="268467DF" w:rsidR="00AA70D4" w:rsidRPr="008E001A" w:rsidRDefault="00AA70D4" w:rsidP="00B226CC">
            <w:pPr>
              <w:spacing w:before="120" w:after="120"/>
            </w:pPr>
            <w:r w:rsidRPr="00796973">
              <w:rPr>
                <w:rFonts w:cs="Arial"/>
                <w:color w:val="000000"/>
              </w:rPr>
              <w:t>To mail the Rx to their</w:t>
            </w:r>
            <w:r w:rsidRPr="00796973">
              <w:rPr>
                <w:rFonts w:cs="Arial"/>
                <w:b/>
                <w:color w:val="000000"/>
              </w:rPr>
              <w:t xml:space="preserve"> </w:t>
            </w:r>
            <w:r w:rsidRPr="007776E5">
              <w:rPr>
                <w:rFonts w:cs="Arial"/>
                <w:bCs/>
                <w:color w:val="000000"/>
              </w:rPr>
              <w:t>designated ROCC address shown in PeopleSafe</w:t>
            </w:r>
            <w:r w:rsidR="00195774" w:rsidRPr="007776E5">
              <w:rPr>
                <w:rFonts w:cs="Arial"/>
                <w:bCs/>
                <w:color w:val="000000"/>
              </w:rPr>
              <w:t xml:space="preserve">. </w:t>
            </w:r>
            <w:r w:rsidRPr="007776E5">
              <w:rPr>
                <w:bCs/>
                <w:color w:val="000000"/>
              </w:rPr>
              <w:t xml:space="preserve">Orders may </w:t>
            </w:r>
            <w:proofErr w:type="gramStart"/>
            <w:r w:rsidRPr="007776E5">
              <w:rPr>
                <w:bCs/>
                <w:color w:val="000000"/>
              </w:rPr>
              <w:t>be sent</w:t>
            </w:r>
            <w:proofErr w:type="gramEnd"/>
            <w:r w:rsidRPr="007776E5">
              <w:rPr>
                <w:bCs/>
                <w:color w:val="000000"/>
              </w:rPr>
              <w:t xml:space="preserve"> regular mail</w:t>
            </w:r>
            <w:r w:rsidR="009803C2" w:rsidRPr="007776E5">
              <w:rPr>
                <w:bCs/>
                <w:color w:val="000000"/>
              </w:rPr>
              <w:t>.</w:t>
            </w:r>
            <w:r w:rsidR="009803C2">
              <w:rPr>
                <w:color w:val="000000"/>
              </w:rPr>
              <w:t xml:space="preserve"> </w:t>
            </w:r>
            <w:r w:rsidRPr="008E001A">
              <w:rPr>
                <w:color w:val="000000"/>
              </w:rPr>
              <w:t>It is not</w:t>
            </w:r>
            <w:r w:rsidRPr="008E001A">
              <w:t xml:space="preserve"> necessary for the </w:t>
            </w:r>
            <w:r w:rsidRPr="008E001A">
              <w:rPr>
                <w:color w:val="000000"/>
              </w:rPr>
              <w:t>member</w:t>
            </w:r>
            <w:r w:rsidRPr="008E001A">
              <w:t xml:space="preserve"> to send the Rx to us via an overnight service.</w:t>
            </w:r>
          </w:p>
          <w:p w14:paraId="5195645F" w14:textId="77777777" w:rsidR="00AA70D4" w:rsidRDefault="00AA70D4" w:rsidP="004E3AF6">
            <w:pPr>
              <w:spacing w:before="120" w:after="120"/>
              <w:rPr>
                <w:b/>
              </w:rPr>
            </w:pPr>
          </w:p>
          <w:p w14:paraId="6B38786F" w14:textId="77777777" w:rsidR="00AA70D4" w:rsidRDefault="00AA70D4" w:rsidP="004E3AF6">
            <w:pPr>
              <w:spacing w:before="120" w:after="120"/>
              <w:rPr>
                <w:b/>
              </w:rPr>
            </w:pPr>
            <w:r w:rsidRPr="008036BE">
              <w:rPr>
                <w:b/>
              </w:rPr>
              <w:t>Note</w:t>
            </w:r>
            <w:r>
              <w:rPr>
                <w:b/>
              </w:rPr>
              <w:t>s</w:t>
            </w:r>
            <w:r w:rsidRPr="008036BE">
              <w:rPr>
                <w:b/>
              </w:rPr>
              <w:t xml:space="preserve">:  </w:t>
            </w:r>
          </w:p>
          <w:p w14:paraId="7071380D" w14:textId="77777777" w:rsidR="00AA70D4" w:rsidRPr="00195774" w:rsidRDefault="00AA70D4" w:rsidP="00195774">
            <w:pPr>
              <w:pStyle w:val="ListParagraph"/>
              <w:numPr>
                <w:ilvl w:val="0"/>
                <w:numId w:val="39"/>
              </w:numPr>
              <w:spacing w:before="120" w:after="120"/>
              <w:ind w:left="391"/>
              <w:rPr>
                <w:rFonts w:ascii="Verdana" w:hAnsi="Verdana"/>
                <w:color w:val="000000"/>
                <w:sz w:val="24"/>
                <w:szCs w:val="24"/>
              </w:rPr>
            </w:pPr>
            <w:r w:rsidRPr="00195774">
              <w:rPr>
                <w:rFonts w:ascii="Verdana" w:hAnsi="Verdana"/>
                <w:sz w:val="24"/>
                <w:szCs w:val="24"/>
              </w:rPr>
              <w:t xml:space="preserve">This may be recommended for prescriptions from states with time restrictions or if the </w:t>
            </w:r>
            <w:r w:rsidRPr="00195774">
              <w:rPr>
                <w:rFonts w:ascii="Verdana" w:hAnsi="Verdana"/>
                <w:color w:val="000000"/>
                <w:sz w:val="24"/>
                <w:szCs w:val="24"/>
              </w:rPr>
              <w:t>member</w:t>
            </w:r>
            <w:r w:rsidRPr="00195774">
              <w:rPr>
                <w:rFonts w:ascii="Verdana" w:hAnsi="Verdana"/>
                <w:sz w:val="24"/>
                <w:szCs w:val="24"/>
              </w:rPr>
              <w:t xml:space="preserve"> wants to rush the order</w:t>
            </w:r>
            <w:r w:rsidR="00195774" w:rsidRPr="00195774">
              <w:rPr>
                <w:rFonts w:ascii="Verdana" w:hAnsi="Verdana"/>
                <w:color w:val="000000"/>
                <w:sz w:val="24"/>
                <w:szCs w:val="24"/>
              </w:rPr>
              <w:t xml:space="preserve">. </w:t>
            </w:r>
            <w:r w:rsidRPr="00195774">
              <w:rPr>
                <w:rFonts w:ascii="Verdana" w:hAnsi="Verdana"/>
                <w:color w:val="000000"/>
                <w:sz w:val="24"/>
                <w:szCs w:val="24"/>
              </w:rPr>
              <w:t xml:space="preserve">If a member wishes to send in Rx overnight to us, both </w:t>
            </w:r>
            <w:hyperlink r:id="rId11" w:anchor="!/view?docid=49a324cd-73b1-4e49-bdae-9ac58e18d184" w:history="1">
              <w:r w:rsidR="00860E42" w:rsidRPr="00195774">
                <w:rPr>
                  <w:rStyle w:val="Hyperlink"/>
                  <w:rFonts w:ascii="Verdana" w:hAnsi="Verdana"/>
                  <w:sz w:val="24"/>
                  <w:szCs w:val="24"/>
                </w:rPr>
                <w:t>UPS and FedE</w:t>
              </w:r>
              <w:r w:rsidR="00860E42" w:rsidRPr="00195774">
                <w:rPr>
                  <w:rStyle w:val="Hyperlink"/>
                  <w:rFonts w:ascii="Verdana" w:hAnsi="Verdana"/>
                  <w:sz w:val="24"/>
                  <w:szCs w:val="24"/>
                </w:rPr>
                <w:t>x</w:t>
              </w:r>
              <w:r w:rsidR="00860E42" w:rsidRPr="00195774">
                <w:rPr>
                  <w:rStyle w:val="Hyperlink"/>
                  <w:rFonts w:ascii="Verdana" w:hAnsi="Verdana"/>
                  <w:sz w:val="24"/>
                  <w:szCs w:val="24"/>
                </w:rPr>
                <w:t xml:space="preserve"> (004611)</w:t>
              </w:r>
            </w:hyperlink>
            <w:r w:rsidRPr="00195774">
              <w:rPr>
                <w:rFonts w:ascii="Verdana" w:hAnsi="Verdana"/>
                <w:color w:val="000000"/>
                <w:sz w:val="24"/>
                <w:szCs w:val="24"/>
              </w:rPr>
              <w:t xml:space="preserve"> require a street address, not a P O Box.</w:t>
            </w:r>
          </w:p>
          <w:p w14:paraId="42804322" w14:textId="77777777" w:rsidR="00180344" w:rsidRPr="00195774" w:rsidRDefault="00180344" w:rsidP="00195774">
            <w:pPr>
              <w:pStyle w:val="ListParagraph"/>
              <w:numPr>
                <w:ilvl w:val="0"/>
                <w:numId w:val="39"/>
              </w:numPr>
              <w:spacing w:before="120" w:after="120"/>
              <w:ind w:left="391"/>
              <w:rPr>
                <w:rFonts w:ascii="Verdana" w:hAnsi="Verdana"/>
                <w:color w:val="333333"/>
                <w:sz w:val="24"/>
                <w:szCs w:val="24"/>
              </w:rPr>
            </w:pPr>
            <w:r w:rsidRPr="00195774">
              <w:rPr>
                <w:rFonts w:ascii="Verdana" w:hAnsi="Verdana"/>
                <w:color w:val="000000"/>
                <w:sz w:val="24"/>
                <w:szCs w:val="24"/>
              </w:rPr>
              <w:t>CCRs can request a new prescription for C3-C5 controlled substances</w:t>
            </w:r>
            <w:r w:rsidR="00195774" w:rsidRPr="00195774">
              <w:rPr>
                <w:rFonts w:ascii="Verdana" w:hAnsi="Verdana"/>
                <w:color w:val="000000"/>
                <w:sz w:val="24"/>
                <w:szCs w:val="24"/>
              </w:rPr>
              <w:t xml:space="preserve">. </w:t>
            </w:r>
          </w:p>
          <w:p w14:paraId="4D9C454B" w14:textId="77777777" w:rsidR="00DB0E69" w:rsidRPr="00195774" w:rsidRDefault="006B0D4E" w:rsidP="00195774">
            <w:pPr>
              <w:pStyle w:val="ListParagraph"/>
              <w:numPr>
                <w:ilvl w:val="0"/>
                <w:numId w:val="39"/>
              </w:numPr>
              <w:spacing w:before="120" w:after="120"/>
              <w:ind w:left="391"/>
              <w:rPr>
                <w:rFonts w:ascii="Verdana" w:hAnsi="Verdana"/>
                <w:color w:val="333333"/>
                <w:sz w:val="24"/>
                <w:szCs w:val="24"/>
              </w:rPr>
            </w:pPr>
            <w:hyperlink r:id="rId12" w:anchor="!/view?docid=10965139-fc1c-42f6-92ac-7933d76a9117" w:history="1">
              <w:r w:rsidRPr="00195774">
                <w:rPr>
                  <w:rStyle w:val="Hyperlink"/>
                  <w:rFonts w:ascii="Verdana" w:hAnsi="Verdana"/>
                  <w:sz w:val="24"/>
                  <w:szCs w:val="24"/>
                </w:rPr>
                <w:t>C3-C5 prescrip</w:t>
              </w:r>
              <w:r w:rsidRPr="00195774">
                <w:rPr>
                  <w:rStyle w:val="Hyperlink"/>
                  <w:rFonts w:ascii="Verdana" w:hAnsi="Verdana"/>
                  <w:sz w:val="24"/>
                  <w:szCs w:val="24"/>
                </w:rPr>
                <w:t>t</w:t>
              </w:r>
              <w:r w:rsidRPr="00195774">
                <w:rPr>
                  <w:rStyle w:val="Hyperlink"/>
                  <w:rFonts w:ascii="Verdana" w:hAnsi="Verdana"/>
                  <w:sz w:val="24"/>
                  <w:szCs w:val="24"/>
                </w:rPr>
                <w:t>ions (004776)</w:t>
              </w:r>
            </w:hyperlink>
            <w:r w:rsidR="00AA70D4" w:rsidRPr="00195774">
              <w:rPr>
                <w:rFonts w:ascii="Verdana" w:hAnsi="Verdana"/>
                <w:color w:val="000000"/>
                <w:sz w:val="24"/>
                <w:szCs w:val="24"/>
              </w:rPr>
              <w:t xml:space="preserve"> can also be faxed or called in by the prescriber, providing there are no state restrictions</w:t>
            </w:r>
            <w:r w:rsidR="00195774" w:rsidRPr="00195774">
              <w:rPr>
                <w:rFonts w:ascii="Verdana" w:hAnsi="Verdana"/>
                <w:color w:val="000000"/>
                <w:sz w:val="24"/>
                <w:szCs w:val="24"/>
              </w:rPr>
              <w:t xml:space="preserve">. </w:t>
            </w:r>
            <w:r w:rsidR="00AA70D4" w:rsidRPr="00195774">
              <w:rPr>
                <w:rFonts w:ascii="Verdana" w:hAnsi="Verdana"/>
                <w:color w:val="000000"/>
                <w:sz w:val="24"/>
                <w:szCs w:val="24"/>
              </w:rPr>
              <w:t xml:space="preserve">Certified prescribers may also </w:t>
            </w:r>
            <w:hyperlink w:anchor="_Electronic_Prescribing_of" w:history="1">
              <w:r w:rsidR="00AA70D4" w:rsidRPr="00195774">
                <w:rPr>
                  <w:rStyle w:val="Hyperlink"/>
                  <w:rFonts w:ascii="Verdana" w:hAnsi="Verdana"/>
                  <w:sz w:val="24"/>
                  <w:szCs w:val="24"/>
                </w:rPr>
                <w:t>ePrescribe C2-C5 Controlle</w:t>
              </w:r>
              <w:r w:rsidR="00AA70D4" w:rsidRPr="00195774">
                <w:rPr>
                  <w:rStyle w:val="Hyperlink"/>
                  <w:rFonts w:ascii="Verdana" w:hAnsi="Verdana"/>
                  <w:sz w:val="24"/>
                  <w:szCs w:val="24"/>
                </w:rPr>
                <w:t>d</w:t>
              </w:r>
              <w:r w:rsidR="00AA70D4" w:rsidRPr="00195774">
                <w:rPr>
                  <w:rStyle w:val="Hyperlink"/>
                  <w:rFonts w:ascii="Verdana" w:hAnsi="Verdana"/>
                  <w:sz w:val="24"/>
                  <w:szCs w:val="24"/>
                </w:rPr>
                <w:t xml:space="preserve"> Substances.</w:t>
              </w:r>
            </w:hyperlink>
            <w:r w:rsidR="00AA70D4" w:rsidRPr="00195774">
              <w:rPr>
                <w:rFonts w:ascii="Verdana" w:hAnsi="Verdana"/>
                <w:color w:val="000000"/>
                <w:sz w:val="24"/>
                <w:szCs w:val="24"/>
              </w:rPr>
              <w:t xml:space="preserve"> </w:t>
            </w:r>
          </w:p>
          <w:p w14:paraId="7F1B3532" w14:textId="77777777" w:rsidR="005E6849" w:rsidRDefault="005E6849" w:rsidP="004E3AF6">
            <w:pPr>
              <w:spacing w:before="120" w:after="120"/>
            </w:pPr>
          </w:p>
          <w:p w14:paraId="51D4AF08" w14:textId="77777777" w:rsidR="00AA70D4" w:rsidRPr="003B676A" w:rsidRDefault="00AA70D4" w:rsidP="00B226CC">
            <w:pPr>
              <w:spacing w:before="120" w:after="120"/>
              <w:rPr>
                <w:b/>
              </w:rPr>
            </w:pPr>
            <w:r w:rsidRPr="00D14F24">
              <w:rPr>
                <w:b/>
              </w:rPr>
              <w:t>Reminder:</w:t>
            </w:r>
            <w:r>
              <w:rPr>
                <w:b/>
              </w:rPr>
              <w:t xml:space="preserve">  </w:t>
            </w:r>
            <w:r>
              <w:t xml:space="preserve">For timely processing, include the </w:t>
            </w:r>
            <w:hyperlink r:id="rId13" w:anchor="!/view?docid=16142905-4723-455c-8415-43b52a4e1f60" w:history="1">
              <w:r w:rsidR="004F33EC">
                <w:rPr>
                  <w:rStyle w:val="Hyperlink"/>
                </w:rPr>
                <w:t>Mail Service Order form</w:t>
              </w:r>
              <w:r w:rsidR="004F33EC">
                <w:rPr>
                  <w:rStyle w:val="Hyperlink"/>
                </w:rPr>
                <w:t xml:space="preserve"> </w:t>
              </w:r>
              <w:r w:rsidR="004F33EC">
                <w:rPr>
                  <w:rStyle w:val="Hyperlink"/>
                </w:rPr>
                <w:t>(029612)</w:t>
              </w:r>
            </w:hyperlink>
            <w:r>
              <w:t>.  If the member cannot obtain the form, a blank sheet of paper can be used and ask them to include their account information (Name, DOB, ID number, address, and phone number).</w:t>
            </w:r>
          </w:p>
          <w:p w14:paraId="674BA716" w14:textId="77777777" w:rsidR="00AA70D4" w:rsidRDefault="00AA70D4" w:rsidP="004E3AF6">
            <w:pPr>
              <w:spacing w:before="120" w:after="120"/>
              <w:rPr>
                <w:noProof/>
              </w:rPr>
            </w:pPr>
          </w:p>
          <w:p w14:paraId="5C55E762" w14:textId="2D4B2FF1" w:rsidR="00AA70D4" w:rsidRDefault="00AA70D4" w:rsidP="004E3AF6">
            <w:pPr>
              <w:spacing w:before="120" w:after="120"/>
            </w:pPr>
            <w:r w:rsidRPr="00DF68CB">
              <w:rPr>
                <w:b/>
                <w:noProof/>
              </w:rPr>
              <w:t>Note</w:t>
            </w:r>
            <w:proofErr w:type="gramStart"/>
            <w:r w:rsidRPr="003B676A">
              <w:rPr>
                <w:b/>
                <w:bCs/>
                <w:noProof/>
              </w:rPr>
              <w:t>:</w:t>
            </w:r>
            <w:r>
              <w:rPr>
                <w:noProof/>
              </w:rPr>
              <w:t xml:space="preserve">  </w:t>
            </w:r>
            <w:r w:rsidRPr="00DF68CB">
              <w:t>Any</w:t>
            </w:r>
            <w:proofErr w:type="gramEnd"/>
            <w:r w:rsidRPr="00DF68CB">
              <w:t xml:space="preserve"> new prescriptions mailed in </w:t>
            </w:r>
            <w:r>
              <w:t>may</w:t>
            </w:r>
            <w:r w:rsidRPr="00DF68CB">
              <w:t xml:space="preserve"> </w:t>
            </w:r>
            <w:proofErr w:type="gramStart"/>
            <w:r w:rsidRPr="00DF68CB">
              <w:t>take up</w:t>
            </w:r>
            <w:proofErr w:type="gramEnd"/>
            <w:r w:rsidRPr="00DF68CB">
              <w:t xml:space="preserve"> to </w:t>
            </w:r>
            <w:proofErr w:type="gramStart"/>
            <w:r w:rsidRPr="00DF68CB">
              <w:t>5</w:t>
            </w:r>
            <w:proofErr w:type="gramEnd"/>
            <w:r>
              <w:t xml:space="preserve"> business</w:t>
            </w:r>
            <w:r w:rsidRPr="00DF68CB">
              <w:t xml:space="preserve"> days to process before they ship out</w:t>
            </w:r>
            <w:r w:rsidR="009803C2" w:rsidRPr="00DF68CB">
              <w:t xml:space="preserve">. </w:t>
            </w:r>
            <w:r>
              <w:t>T</w:t>
            </w:r>
            <w:r w:rsidRPr="00DF68CB">
              <w:t>he customer needs to account for</w:t>
            </w:r>
            <w:r>
              <w:t xml:space="preserve"> the following when determining how long it will be before they receive a prescription:</w:t>
            </w:r>
          </w:p>
          <w:p w14:paraId="669A861F" w14:textId="77777777" w:rsidR="00AA70D4" w:rsidRPr="00195774" w:rsidRDefault="00AA70D4" w:rsidP="00195774">
            <w:pPr>
              <w:pStyle w:val="ListParagraph"/>
              <w:numPr>
                <w:ilvl w:val="0"/>
                <w:numId w:val="39"/>
              </w:numPr>
              <w:spacing w:before="120" w:after="120"/>
              <w:ind w:left="391"/>
              <w:rPr>
                <w:rFonts w:ascii="Verdana" w:hAnsi="Verdana"/>
                <w:sz w:val="24"/>
                <w:szCs w:val="24"/>
              </w:rPr>
            </w:pPr>
            <w:r w:rsidRPr="00195774">
              <w:rPr>
                <w:rFonts w:ascii="Verdana" w:hAnsi="Verdana"/>
                <w:sz w:val="24"/>
                <w:szCs w:val="24"/>
              </w:rPr>
              <w:t>Time it takes for the prescription to get to CVS Caremark by mail, FEDEX</w:t>
            </w:r>
            <w:r w:rsidR="0073218C" w:rsidRPr="00195774">
              <w:rPr>
                <w:rFonts w:ascii="Verdana" w:hAnsi="Verdana"/>
                <w:sz w:val="24"/>
                <w:szCs w:val="24"/>
              </w:rPr>
              <w:t>,</w:t>
            </w:r>
            <w:r w:rsidRPr="00195774">
              <w:rPr>
                <w:rFonts w:ascii="Verdana" w:hAnsi="Verdana"/>
                <w:sz w:val="24"/>
                <w:szCs w:val="24"/>
              </w:rPr>
              <w:t xml:space="preserve"> or UPS shipping from the member</w:t>
            </w:r>
            <w:r w:rsidR="00195774">
              <w:rPr>
                <w:rFonts w:ascii="Verdana" w:hAnsi="Verdana"/>
                <w:sz w:val="24"/>
                <w:szCs w:val="24"/>
              </w:rPr>
              <w:t>.</w:t>
            </w:r>
            <w:r w:rsidRPr="00195774">
              <w:rPr>
                <w:rFonts w:ascii="Verdana" w:hAnsi="Verdana"/>
                <w:sz w:val="24"/>
                <w:szCs w:val="24"/>
              </w:rPr>
              <w:t xml:space="preserve"> </w:t>
            </w:r>
          </w:p>
          <w:p w14:paraId="51184633" w14:textId="77777777" w:rsidR="00AA70D4" w:rsidRPr="00195774" w:rsidRDefault="00AA70D4" w:rsidP="00195774">
            <w:pPr>
              <w:pStyle w:val="ListParagraph"/>
              <w:numPr>
                <w:ilvl w:val="0"/>
                <w:numId w:val="39"/>
              </w:numPr>
              <w:spacing w:before="120" w:after="120"/>
              <w:ind w:left="391"/>
              <w:rPr>
                <w:rFonts w:ascii="Verdana" w:hAnsi="Verdana"/>
                <w:sz w:val="24"/>
                <w:szCs w:val="24"/>
              </w:rPr>
            </w:pPr>
            <w:r w:rsidRPr="00195774">
              <w:rPr>
                <w:rFonts w:ascii="Verdana" w:hAnsi="Verdana"/>
                <w:sz w:val="24"/>
                <w:szCs w:val="24"/>
              </w:rPr>
              <w:t>Shipping time after it leaves our pharmacy to when the member will receive it</w:t>
            </w:r>
            <w:r w:rsidR="00195774">
              <w:rPr>
                <w:rFonts w:ascii="Verdana" w:hAnsi="Verdana"/>
                <w:sz w:val="24"/>
                <w:szCs w:val="24"/>
              </w:rPr>
              <w:t>.</w:t>
            </w:r>
          </w:p>
          <w:p w14:paraId="2B4A04CB" w14:textId="77777777" w:rsidR="00AA70D4" w:rsidRDefault="00AA70D4" w:rsidP="004E3AF6">
            <w:pPr>
              <w:spacing w:before="120" w:after="120"/>
              <w:ind w:left="360"/>
              <w:rPr>
                <w:noProof/>
              </w:rPr>
            </w:pPr>
            <w:r>
              <w:rPr>
                <w:noProof/>
              </w:rPr>
              <w:t xml:space="preserve"> </w:t>
            </w:r>
          </w:p>
          <w:p w14:paraId="51A6B9A9" w14:textId="77777777" w:rsidR="00AA70D4" w:rsidRPr="00DF68CB" w:rsidRDefault="00AA70D4" w:rsidP="004E3AF6">
            <w:pPr>
              <w:spacing w:before="120" w:after="120"/>
              <w:rPr>
                <w:highlight w:val="yellow"/>
              </w:rPr>
            </w:pPr>
            <w:r>
              <w:rPr>
                <w:noProof/>
              </w:rPr>
              <w:drawing>
                <wp:inline distT="0" distB="0" distL="0" distR="0" wp14:anchorId="039BB1DB" wp14:editId="0702D2A3">
                  <wp:extent cx="23622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C</w:t>
            </w:r>
            <w:r w:rsidRPr="00DF68CB">
              <w:t xml:space="preserve">ontrolled medications, especially Schedule </w:t>
            </w:r>
            <w:r>
              <w:t>2</w:t>
            </w:r>
            <w:r w:rsidRPr="00DF68CB">
              <w:t xml:space="preserve">, may take longer to process </w:t>
            </w:r>
            <w:r>
              <w:t xml:space="preserve">here as they have </w:t>
            </w:r>
            <w:r w:rsidRPr="00DF68CB">
              <w:t xml:space="preserve">more restrictions than other </w:t>
            </w:r>
            <w:r>
              <w:t>medications</w:t>
            </w:r>
            <w:r w:rsidRPr="00DF68CB">
              <w:t>.</w:t>
            </w:r>
            <w:r w:rsidRPr="00DF68CB">
              <w:rPr>
                <w:noProof/>
              </w:rPr>
              <w:t xml:space="preserve"> </w:t>
            </w:r>
          </w:p>
          <w:p w14:paraId="042D610A" w14:textId="77777777" w:rsidR="00AA70D4" w:rsidRDefault="00AA70D4" w:rsidP="004E3AF6">
            <w:pPr>
              <w:spacing w:before="120" w:after="120"/>
              <w:ind w:left="360"/>
            </w:pPr>
          </w:p>
          <w:p w14:paraId="5BF06B89" w14:textId="77777777" w:rsidR="00AA70D4" w:rsidRPr="00195774" w:rsidRDefault="00AA70D4" w:rsidP="00195774">
            <w:pPr>
              <w:pStyle w:val="ListParagraph"/>
              <w:numPr>
                <w:ilvl w:val="0"/>
                <w:numId w:val="39"/>
              </w:numPr>
              <w:spacing w:before="120" w:after="120"/>
              <w:ind w:left="391"/>
              <w:rPr>
                <w:rFonts w:ascii="Verdana" w:hAnsi="Verdana"/>
                <w:color w:val="000000" w:themeColor="text1"/>
                <w:sz w:val="24"/>
                <w:szCs w:val="24"/>
              </w:rPr>
            </w:pPr>
            <w:r w:rsidRPr="00195774">
              <w:rPr>
                <w:rFonts w:ascii="Verdana" w:hAnsi="Verdana"/>
                <w:color w:val="000000" w:themeColor="text1"/>
                <w:sz w:val="24"/>
                <w:szCs w:val="24"/>
              </w:rPr>
              <w:t>Date the prescription was written will be used to determine when a prescription will expire.</w:t>
            </w:r>
          </w:p>
          <w:p w14:paraId="315A5BBC" w14:textId="77777777" w:rsidR="00AA70D4" w:rsidRPr="00195774" w:rsidRDefault="00AA70D4" w:rsidP="00195774">
            <w:pPr>
              <w:pStyle w:val="ListParagraph"/>
              <w:numPr>
                <w:ilvl w:val="0"/>
                <w:numId w:val="39"/>
              </w:numPr>
              <w:spacing w:before="120" w:after="120"/>
              <w:ind w:left="391"/>
              <w:rPr>
                <w:rFonts w:ascii="Verdana" w:hAnsi="Verdana"/>
                <w:color w:val="000000" w:themeColor="text1"/>
                <w:sz w:val="24"/>
                <w:szCs w:val="24"/>
              </w:rPr>
            </w:pPr>
            <w:r w:rsidRPr="00195774">
              <w:rPr>
                <w:rFonts w:ascii="Verdana" w:hAnsi="Verdana"/>
                <w:color w:val="000000" w:themeColor="text1"/>
                <w:sz w:val="24"/>
                <w:szCs w:val="24"/>
              </w:rPr>
              <w:t>Prescription needs to be received by us prior to the prescription's expiration date.</w:t>
            </w:r>
          </w:p>
          <w:p w14:paraId="727E0386" w14:textId="77777777" w:rsidR="00AA70D4" w:rsidRPr="00195774" w:rsidRDefault="00AA70D4" w:rsidP="00195774">
            <w:pPr>
              <w:pStyle w:val="ListParagraph"/>
              <w:numPr>
                <w:ilvl w:val="0"/>
                <w:numId w:val="39"/>
              </w:numPr>
              <w:spacing w:before="120" w:after="120"/>
              <w:ind w:left="391"/>
              <w:rPr>
                <w:rFonts w:ascii="Verdana" w:hAnsi="Verdana"/>
                <w:color w:val="000000" w:themeColor="text1"/>
                <w:sz w:val="24"/>
                <w:szCs w:val="24"/>
              </w:rPr>
            </w:pPr>
            <w:r w:rsidRPr="00195774">
              <w:rPr>
                <w:rFonts w:ascii="Verdana" w:hAnsi="Verdana"/>
                <w:color w:val="000000" w:themeColor="text1"/>
                <w:sz w:val="24"/>
                <w:szCs w:val="24"/>
              </w:rPr>
              <w:t xml:space="preserve">Schedule II Controlled substances will require an adult signature (age </w:t>
            </w:r>
            <w:r w:rsidR="004565DA" w:rsidRPr="00195774">
              <w:rPr>
                <w:rFonts w:ascii="Verdana" w:hAnsi="Verdana"/>
                <w:color w:val="000000" w:themeColor="text1"/>
                <w:sz w:val="24"/>
                <w:szCs w:val="24"/>
              </w:rPr>
              <w:t xml:space="preserve">18 </w:t>
            </w:r>
            <w:r w:rsidRPr="00195774">
              <w:rPr>
                <w:rFonts w:ascii="Verdana" w:hAnsi="Verdana"/>
                <w:color w:val="000000" w:themeColor="text1"/>
                <w:sz w:val="24"/>
                <w:szCs w:val="24"/>
              </w:rPr>
              <w:t>or over)</w:t>
            </w:r>
            <w:r w:rsidR="00195774" w:rsidRPr="00195774">
              <w:rPr>
                <w:rFonts w:ascii="Verdana" w:hAnsi="Verdana"/>
                <w:color w:val="000000" w:themeColor="text1"/>
                <w:sz w:val="24"/>
                <w:szCs w:val="24"/>
              </w:rPr>
              <w:t xml:space="preserve">. </w:t>
            </w:r>
          </w:p>
          <w:p w14:paraId="675A2FC7" w14:textId="77777777" w:rsidR="00AA70D4" w:rsidRPr="00195774" w:rsidRDefault="00AA70D4" w:rsidP="00195774">
            <w:pPr>
              <w:pStyle w:val="ListParagraph"/>
              <w:numPr>
                <w:ilvl w:val="0"/>
                <w:numId w:val="39"/>
              </w:numPr>
              <w:spacing w:before="120" w:after="120"/>
              <w:ind w:left="391"/>
              <w:rPr>
                <w:rFonts w:ascii="Verdana" w:hAnsi="Verdana"/>
                <w:color w:val="000000"/>
                <w:sz w:val="24"/>
                <w:szCs w:val="24"/>
              </w:rPr>
            </w:pPr>
            <w:r w:rsidRPr="00195774">
              <w:rPr>
                <w:rFonts w:ascii="Verdana" w:hAnsi="Verdana"/>
                <w:color w:val="000000" w:themeColor="text1"/>
                <w:sz w:val="24"/>
                <w:szCs w:val="24"/>
              </w:rPr>
              <w:t xml:space="preserve">Schedule </w:t>
            </w:r>
            <w:r w:rsidRPr="00195774">
              <w:rPr>
                <w:rFonts w:ascii="Verdana" w:hAnsi="Verdana"/>
                <w:color w:val="000000"/>
                <w:sz w:val="24"/>
                <w:szCs w:val="24"/>
              </w:rPr>
              <w:t xml:space="preserve">III, IV, and V controlled substances shipping to an address in Georgia will require an adult signature (age </w:t>
            </w:r>
            <w:r w:rsidR="009C5512" w:rsidRPr="00195774">
              <w:rPr>
                <w:rFonts w:ascii="Verdana" w:hAnsi="Verdana"/>
                <w:color w:val="000000"/>
                <w:sz w:val="24"/>
                <w:szCs w:val="24"/>
              </w:rPr>
              <w:t xml:space="preserve">18 </w:t>
            </w:r>
            <w:r w:rsidRPr="00195774">
              <w:rPr>
                <w:rFonts w:ascii="Verdana" w:hAnsi="Verdana"/>
                <w:color w:val="000000"/>
                <w:sz w:val="24"/>
                <w:szCs w:val="24"/>
              </w:rPr>
              <w:t>or over).</w:t>
            </w:r>
          </w:p>
          <w:p w14:paraId="09E7C821" w14:textId="77777777" w:rsidR="00AA70D4" w:rsidRPr="007E2AD1" w:rsidRDefault="00AA70D4" w:rsidP="00195774">
            <w:pPr>
              <w:pStyle w:val="ListParagraph"/>
              <w:numPr>
                <w:ilvl w:val="0"/>
                <w:numId w:val="39"/>
              </w:numPr>
              <w:spacing w:before="120" w:after="120"/>
              <w:ind w:left="391"/>
            </w:pPr>
            <w:r w:rsidRPr="00195774">
              <w:rPr>
                <w:rFonts w:ascii="Verdana" w:hAnsi="Verdana"/>
                <w:color w:val="000000"/>
                <w:sz w:val="24"/>
                <w:szCs w:val="24"/>
              </w:rPr>
              <w:t>Schedule III, IV, and V controlled substances shipping to other states will not require a signature but will have confirmation from the shipping carrier that the package was delivered</w:t>
            </w:r>
            <w:r w:rsidR="00195774" w:rsidRPr="00195774">
              <w:rPr>
                <w:rFonts w:ascii="Verdana" w:hAnsi="Verdana"/>
                <w:color w:val="000000"/>
                <w:sz w:val="24"/>
                <w:szCs w:val="24"/>
              </w:rPr>
              <w:t>.</w:t>
            </w:r>
            <w:r w:rsidR="00195774" w:rsidRPr="00195774">
              <w:rPr>
                <w:color w:val="000000"/>
              </w:rPr>
              <w:t xml:space="preserve"> </w:t>
            </w:r>
          </w:p>
        </w:tc>
      </w:tr>
      <w:tr w:rsidR="007E2AD1" w:rsidRPr="001B1140" w14:paraId="3210956D" w14:textId="77777777" w:rsidTr="00FC66D5">
        <w:trPr>
          <w:trHeight w:val="90"/>
        </w:trPr>
        <w:tc>
          <w:tcPr>
            <w:tcW w:w="323" w:type="pct"/>
            <w:vMerge/>
          </w:tcPr>
          <w:p w14:paraId="2A455B73" w14:textId="77777777" w:rsidR="00AA70D4" w:rsidRPr="001B1140" w:rsidRDefault="00AA70D4" w:rsidP="001B1140">
            <w:pPr>
              <w:jc w:val="center"/>
              <w:rPr>
                <w:b/>
              </w:rPr>
            </w:pPr>
          </w:p>
        </w:tc>
        <w:tc>
          <w:tcPr>
            <w:tcW w:w="1085" w:type="pct"/>
          </w:tcPr>
          <w:p w14:paraId="41D21F99" w14:textId="77777777" w:rsidR="00AA70D4" w:rsidRPr="004D41E6" w:rsidRDefault="00AA70D4" w:rsidP="004E3AF6">
            <w:pPr>
              <w:spacing w:before="120" w:after="120"/>
              <w:rPr>
                <w:color w:val="000000"/>
              </w:rPr>
            </w:pPr>
            <w:bookmarkStart w:id="11" w:name="OLE_LINK1"/>
            <w:r>
              <w:rPr>
                <w:color w:val="000000"/>
              </w:rPr>
              <w:t>Member r</w:t>
            </w:r>
            <w:r w:rsidRPr="00323343">
              <w:rPr>
                <w:color w:val="000000"/>
              </w:rPr>
              <w:t xml:space="preserve">eceived a letter stating their </w:t>
            </w:r>
            <w:r>
              <w:rPr>
                <w:color w:val="000000"/>
              </w:rPr>
              <w:t>Controlled Substance</w:t>
            </w:r>
            <w:r w:rsidRPr="00323343">
              <w:rPr>
                <w:color w:val="000000"/>
              </w:rPr>
              <w:t xml:space="preserve"> could not be filled</w:t>
            </w:r>
          </w:p>
          <w:bookmarkEnd w:id="11"/>
          <w:p w14:paraId="3512FBBC" w14:textId="77777777" w:rsidR="00AA70D4" w:rsidRPr="004D41E6" w:rsidRDefault="00AA70D4" w:rsidP="004E3AF6">
            <w:pPr>
              <w:spacing w:before="120" w:after="120"/>
              <w:rPr>
                <w:color w:val="000000"/>
              </w:rPr>
            </w:pPr>
            <w:r w:rsidRPr="004D41E6">
              <w:rPr>
                <w:color w:val="000000"/>
              </w:rPr>
              <w:t xml:space="preserve"> </w:t>
            </w:r>
          </w:p>
          <w:p w14:paraId="34503C41" w14:textId="77777777" w:rsidR="00AA70D4" w:rsidRPr="004D41E6" w:rsidRDefault="00AA70D4" w:rsidP="004E3AF6">
            <w:pPr>
              <w:spacing w:before="120" w:after="120"/>
              <w:rPr>
                <w:color w:val="000000"/>
              </w:rPr>
            </w:pPr>
            <w:r w:rsidRPr="004D41E6">
              <w:rPr>
                <w:color w:val="000000"/>
              </w:rPr>
              <w:t>OR</w:t>
            </w:r>
          </w:p>
          <w:p w14:paraId="0524651B" w14:textId="77777777" w:rsidR="00AA70D4" w:rsidRPr="004D41E6" w:rsidRDefault="00AA70D4" w:rsidP="004E3AF6">
            <w:pPr>
              <w:spacing w:before="120" w:after="120"/>
              <w:rPr>
                <w:color w:val="000000"/>
              </w:rPr>
            </w:pPr>
            <w:r w:rsidRPr="004D41E6">
              <w:rPr>
                <w:color w:val="000000"/>
              </w:rPr>
              <w:t xml:space="preserve"> </w:t>
            </w:r>
          </w:p>
          <w:p w14:paraId="604767F7" w14:textId="77777777" w:rsidR="00AA70D4" w:rsidRPr="004D41E6" w:rsidRDefault="00AA70D4" w:rsidP="004E3AF6">
            <w:pPr>
              <w:spacing w:before="120" w:after="120"/>
              <w:rPr>
                <w:color w:val="000000"/>
              </w:rPr>
            </w:pPr>
            <w:r w:rsidRPr="004D41E6">
              <w:rPr>
                <w:color w:val="000000"/>
              </w:rPr>
              <w:t>PeopleSafe indicates the prescription could not be filled</w:t>
            </w:r>
            <w:r>
              <w:rPr>
                <w:color w:val="000000"/>
              </w:rPr>
              <w:t xml:space="preserve">. </w:t>
            </w:r>
            <w:r>
              <w:rPr>
                <w:b/>
                <w:bCs/>
                <w:color w:val="000000"/>
              </w:rPr>
              <w:t>Example:</w:t>
            </w:r>
            <w:r>
              <w:rPr>
                <w:color w:val="000000"/>
              </w:rPr>
              <w:t xml:space="preserve">  O</w:t>
            </w:r>
            <w:r w:rsidRPr="004D41E6">
              <w:rPr>
                <w:color w:val="000000"/>
              </w:rPr>
              <w:t>rder RTP’d and conflict says “R</w:t>
            </w:r>
            <w:r>
              <w:rPr>
                <w:color w:val="000000"/>
              </w:rPr>
              <w:t>P</w:t>
            </w:r>
            <w:r w:rsidRPr="004D41E6">
              <w:rPr>
                <w:color w:val="000000"/>
              </w:rPr>
              <w:t>h Judgement” or similar</w:t>
            </w:r>
          </w:p>
          <w:p w14:paraId="2E6C608C" w14:textId="77777777" w:rsidR="00AA70D4" w:rsidRPr="0095483D" w:rsidRDefault="00AA70D4" w:rsidP="004E3AF6">
            <w:pPr>
              <w:spacing w:before="120" w:after="120"/>
              <w:rPr>
                <w:color w:val="FF0000"/>
              </w:rPr>
            </w:pPr>
          </w:p>
        </w:tc>
        <w:tc>
          <w:tcPr>
            <w:tcW w:w="3592" w:type="pct"/>
          </w:tcPr>
          <w:p w14:paraId="0EC0B154" w14:textId="77777777" w:rsidR="00AA70D4" w:rsidRPr="002C697D" w:rsidRDefault="00AA70D4" w:rsidP="004E3AF6">
            <w:pPr>
              <w:spacing w:before="120" w:after="120"/>
              <w:rPr>
                <w:b/>
                <w:color w:val="000000"/>
              </w:rPr>
            </w:pPr>
            <w:r w:rsidRPr="00075DD6">
              <w:rPr>
                <w:b/>
                <w:color w:val="000000"/>
              </w:rPr>
              <w:t xml:space="preserve">Review the comments at the Claim/Order level for the reason the </w:t>
            </w:r>
            <w:r w:rsidRPr="002C697D">
              <w:rPr>
                <w:b/>
                <w:color w:val="000000"/>
              </w:rPr>
              <w:t>prescription was not filled.</w:t>
            </w:r>
          </w:p>
          <w:p w14:paraId="115FAE86" w14:textId="77777777" w:rsidR="00AA70D4" w:rsidRPr="002C697D" w:rsidRDefault="00AA70D4" w:rsidP="004E3AF6">
            <w:pPr>
              <w:numPr>
                <w:ilvl w:val="0"/>
                <w:numId w:val="14"/>
              </w:numPr>
              <w:spacing w:before="120" w:after="120"/>
              <w:rPr>
                <w:color w:val="000000"/>
              </w:rPr>
            </w:pPr>
            <w:r>
              <w:rPr>
                <w:color w:val="000000"/>
              </w:rPr>
              <w:t>Comments are</w:t>
            </w:r>
            <w:r w:rsidRPr="002C697D">
              <w:rPr>
                <w:color w:val="000000"/>
              </w:rPr>
              <w:t xml:space="preserve"> divided into Internal and External</w:t>
            </w:r>
            <w:r>
              <w:rPr>
                <w:color w:val="000000"/>
              </w:rPr>
              <w:t xml:space="preserve"> reasons</w:t>
            </w:r>
            <w:r w:rsidR="00195774" w:rsidRPr="002C697D">
              <w:rPr>
                <w:color w:val="000000"/>
              </w:rPr>
              <w:t xml:space="preserve">. </w:t>
            </w:r>
          </w:p>
          <w:p w14:paraId="1EB6F757" w14:textId="77777777" w:rsidR="00AA70D4" w:rsidRDefault="00AA70D4" w:rsidP="004E3AF6">
            <w:pPr>
              <w:numPr>
                <w:ilvl w:val="0"/>
                <w:numId w:val="14"/>
              </w:numPr>
              <w:spacing w:before="120" w:after="120"/>
              <w:rPr>
                <w:color w:val="000000"/>
              </w:rPr>
            </w:pPr>
            <w:r w:rsidRPr="002C697D">
              <w:rPr>
                <w:color w:val="000000"/>
              </w:rPr>
              <w:t xml:space="preserve">Only provide the member with the “External” comments. </w:t>
            </w:r>
          </w:p>
          <w:p w14:paraId="6C3B81F8" w14:textId="77777777" w:rsidR="00AA70D4" w:rsidRDefault="00AA70D4" w:rsidP="004E3AF6">
            <w:pPr>
              <w:spacing w:before="120" w:after="120"/>
              <w:rPr>
                <w:color w:val="000000"/>
              </w:rPr>
            </w:pPr>
          </w:p>
          <w:p w14:paraId="41F5FE3B" w14:textId="77777777" w:rsidR="00AA70D4" w:rsidRDefault="00AA70D4" w:rsidP="004E3AF6">
            <w:pPr>
              <w:spacing w:before="120" w:after="120"/>
              <w:rPr>
                <w:color w:val="000000"/>
              </w:rPr>
            </w:pPr>
            <w:r>
              <w:rPr>
                <w:noProof/>
                <w:color w:val="000000"/>
              </w:rPr>
              <w:drawing>
                <wp:inline distT="0" distB="0" distL="0" distR="0" wp14:anchorId="125773E9" wp14:editId="40066A11">
                  <wp:extent cx="23622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color w:val="000000"/>
              </w:rPr>
              <w:t xml:space="preserve"> </w:t>
            </w:r>
            <w:r w:rsidRPr="002C697D">
              <w:rPr>
                <w:color w:val="000000"/>
              </w:rPr>
              <w:t xml:space="preserve">Do NOT </w:t>
            </w:r>
            <w:r>
              <w:rPr>
                <w:color w:val="000000"/>
              </w:rPr>
              <w:t>discuss</w:t>
            </w:r>
            <w:r w:rsidRPr="002C697D">
              <w:rPr>
                <w:color w:val="000000"/>
              </w:rPr>
              <w:t xml:space="preserve"> the “Internal Reasons” </w:t>
            </w:r>
            <w:r>
              <w:rPr>
                <w:color w:val="000000"/>
              </w:rPr>
              <w:t>with</w:t>
            </w:r>
            <w:r w:rsidRPr="002C697D">
              <w:rPr>
                <w:color w:val="000000"/>
              </w:rPr>
              <w:t xml:space="preserve"> the member, as this is for </w:t>
            </w:r>
            <w:r>
              <w:rPr>
                <w:color w:val="000000"/>
              </w:rPr>
              <w:t>our</w:t>
            </w:r>
            <w:r w:rsidRPr="002C697D">
              <w:rPr>
                <w:color w:val="000000"/>
              </w:rPr>
              <w:t xml:space="preserve"> </w:t>
            </w:r>
            <w:r>
              <w:rPr>
                <w:color w:val="000000"/>
              </w:rPr>
              <w:t>colleagues</w:t>
            </w:r>
            <w:r w:rsidRPr="002C697D">
              <w:rPr>
                <w:color w:val="000000"/>
              </w:rPr>
              <w:t xml:space="preserve"> only.</w:t>
            </w:r>
          </w:p>
          <w:p w14:paraId="1526F015" w14:textId="77777777" w:rsidR="00AA70D4" w:rsidRDefault="00AA70D4" w:rsidP="004E3AF6">
            <w:pPr>
              <w:spacing w:before="120" w:after="120"/>
              <w:ind w:left="360"/>
              <w:rPr>
                <w:color w:val="000000"/>
              </w:rPr>
            </w:pPr>
          </w:p>
          <w:p w14:paraId="11D51685" w14:textId="77777777" w:rsidR="00AA70D4" w:rsidRDefault="00AA70D4" w:rsidP="004E3AF6">
            <w:pPr>
              <w:numPr>
                <w:ilvl w:val="0"/>
                <w:numId w:val="14"/>
              </w:numPr>
              <w:spacing w:before="120" w:after="120"/>
              <w:rPr>
                <w:color w:val="333333"/>
              </w:rPr>
            </w:pPr>
            <w:r>
              <w:rPr>
                <w:bCs/>
              </w:rPr>
              <w:t xml:space="preserve">Warm </w:t>
            </w:r>
            <w:r w:rsidRPr="0003002D">
              <w:t>transfer</w:t>
            </w:r>
            <w:r>
              <w:t xml:space="preserve"> </w:t>
            </w:r>
            <w:r w:rsidRPr="0003002D">
              <w:t>to</w:t>
            </w:r>
            <w:r>
              <w:rPr>
                <w:color w:val="333333"/>
              </w:rPr>
              <w:t xml:space="preserve"> </w:t>
            </w:r>
            <w:hyperlink r:id="rId16" w:anchor="!/view?docid=f22eb77e-4033-4ad9-9afb-fc262f29faad" w:history="1">
              <w:r w:rsidR="004F33EC">
                <w:rPr>
                  <w:rStyle w:val="Hyperlink"/>
                </w:rPr>
                <w:t xml:space="preserve">Clinical Care Services Clinical Counseling </w:t>
              </w:r>
              <w:r w:rsidR="004F33EC">
                <w:rPr>
                  <w:rStyle w:val="Hyperlink"/>
                </w:rPr>
                <w:t>(</w:t>
              </w:r>
              <w:r w:rsidR="004F33EC">
                <w:rPr>
                  <w:rStyle w:val="Hyperlink"/>
                </w:rPr>
                <w:t>004378)</w:t>
              </w:r>
            </w:hyperlink>
            <w:r>
              <w:rPr>
                <w:color w:val="333333"/>
              </w:rPr>
              <w:t>.</w:t>
            </w:r>
            <w:r w:rsidRPr="00DE5797">
              <w:rPr>
                <w:color w:val="333333"/>
              </w:rPr>
              <w:t xml:space="preserve"> </w:t>
            </w:r>
            <w:r>
              <w:rPr>
                <w:color w:val="333333"/>
              </w:rPr>
              <w:t xml:space="preserve"> </w:t>
            </w:r>
          </w:p>
          <w:p w14:paraId="36CDAB55" w14:textId="77777777" w:rsidR="00AA70D4" w:rsidRDefault="00AA70D4" w:rsidP="004E3AF6">
            <w:pPr>
              <w:pStyle w:val="BodyTextIndent2"/>
              <w:numPr>
                <w:ilvl w:val="0"/>
                <w:numId w:val="34"/>
              </w:numPr>
              <w:spacing w:before="120" w:line="240" w:lineRule="auto"/>
              <w:ind w:left="781"/>
            </w:pPr>
            <w:r>
              <w:t>Ensure Clinical Care Services are within their Hours of Operation.</w:t>
            </w:r>
          </w:p>
          <w:p w14:paraId="0B32AC81" w14:textId="77777777" w:rsidR="00AA70D4" w:rsidRPr="003C5560" w:rsidRDefault="00AA70D4" w:rsidP="004E3AF6">
            <w:pPr>
              <w:pStyle w:val="BodyTextIndent2"/>
              <w:numPr>
                <w:ilvl w:val="0"/>
                <w:numId w:val="34"/>
              </w:numPr>
              <w:spacing w:before="120" w:line="240" w:lineRule="auto"/>
              <w:ind w:left="781"/>
              <w:rPr>
                <w:color w:val="000000"/>
              </w:rPr>
            </w:pPr>
            <w:r>
              <w:t xml:space="preserve">Review client specific processes, if applicable. </w:t>
            </w:r>
          </w:p>
        </w:tc>
      </w:tr>
      <w:tr w:rsidR="007E2AD1" w:rsidRPr="001B1140" w14:paraId="2E81B78E" w14:textId="77777777" w:rsidTr="00FC66D5">
        <w:trPr>
          <w:trHeight w:val="90"/>
        </w:trPr>
        <w:tc>
          <w:tcPr>
            <w:tcW w:w="323" w:type="pct"/>
            <w:vMerge/>
          </w:tcPr>
          <w:p w14:paraId="414131CB" w14:textId="77777777" w:rsidR="00AA70D4" w:rsidRPr="001B1140" w:rsidRDefault="00AA70D4" w:rsidP="001B1140">
            <w:pPr>
              <w:jc w:val="center"/>
              <w:rPr>
                <w:b/>
              </w:rPr>
            </w:pPr>
          </w:p>
        </w:tc>
        <w:tc>
          <w:tcPr>
            <w:tcW w:w="1085" w:type="pct"/>
          </w:tcPr>
          <w:p w14:paraId="7D1FFF40" w14:textId="77777777" w:rsidR="00AA70D4" w:rsidRDefault="00AA70D4" w:rsidP="004E3AF6">
            <w:pPr>
              <w:spacing w:before="120" w:after="120"/>
            </w:pPr>
            <w:bookmarkStart w:id="12" w:name="OLE_LINK2"/>
            <w:bookmarkStart w:id="13" w:name="OLE_LINK3"/>
            <w:r>
              <w:t>Member r</w:t>
            </w:r>
            <w:r w:rsidRPr="00F203D6">
              <w:t xml:space="preserve">equests to speak with one of the "Control" pharmacists </w:t>
            </w:r>
            <w:bookmarkEnd w:id="12"/>
            <w:bookmarkEnd w:id="13"/>
          </w:p>
        </w:tc>
        <w:tc>
          <w:tcPr>
            <w:tcW w:w="3592" w:type="pct"/>
          </w:tcPr>
          <w:p w14:paraId="4F903788" w14:textId="77777777" w:rsidR="00AA70D4" w:rsidRDefault="00AA70D4" w:rsidP="004E3AF6">
            <w:pPr>
              <w:spacing w:before="120" w:after="120"/>
              <w:rPr>
                <w:b/>
                <w:bCs/>
              </w:rPr>
            </w:pPr>
            <w:r>
              <w:rPr>
                <w:b/>
                <w:bCs/>
                <w:noProof/>
              </w:rPr>
              <w:drawing>
                <wp:inline distT="0" distB="0" distL="0" distR="0" wp14:anchorId="511FDF66" wp14:editId="4ECA21FF">
                  <wp:extent cx="236220" cy="21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
                <w:bCs/>
              </w:rPr>
              <w:t xml:space="preserve"> </w:t>
            </w:r>
            <w:r w:rsidRPr="00F203D6">
              <w:rPr>
                <w:b/>
                <w:bCs/>
              </w:rPr>
              <w:t>DO NOT TRANSFER THE CALL</w:t>
            </w:r>
            <w:r w:rsidR="00195774" w:rsidRPr="00F203D6">
              <w:rPr>
                <w:b/>
                <w:bCs/>
              </w:rPr>
              <w:t>.</w:t>
            </w:r>
            <w:r w:rsidR="00195774">
              <w:rPr>
                <w:b/>
                <w:bCs/>
              </w:rPr>
              <w:t xml:space="preserve"> </w:t>
            </w:r>
          </w:p>
          <w:p w14:paraId="6AAF2ADB" w14:textId="77777777" w:rsidR="00AA70D4" w:rsidRDefault="00AA70D4" w:rsidP="004E3AF6">
            <w:pPr>
              <w:spacing w:before="120" w:after="120"/>
            </w:pPr>
            <w:r w:rsidRPr="008011CC">
              <w:rPr>
                <w:bCs/>
              </w:rPr>
              <w:t>A</w:t>
            </w:r>
            <w:r w:rsidRPr="00F203D6">
              <w:t xml:space="preserve">sk if you can assist the </w:t>
            </w:r>
            <w:r w:rsidRPr="00EF20F0">
              <w:rPr>
                <w:color w:val="000000"/>
              </w:rPr>
              <w:t>member</w:t>
            </w:r>
            <w:r w:rsidRPr="00F203D6">
              <w:t>.</w:t>
            </w:r>
          </w:p>
          <w:p w14:paraId="5D0BF437" w14:textId="77777777" w:rsidR="00AA70D4" w:rsidRDefault="00AA70D4" w:rsidP="004E3AF6">
            <w:pPr>
              <w:autoSpaceDE w:val="0"/>
              <w:autoSpaceDN w:val="0"/>
              <w:adjustRightInd w:val="0"/>
              <w:spacing w:before="120" w:after="120"/>
            </w:pPr>
          </w:p>
          <w:p w14:paraId="2EA4C7F6" w14:textId="77777777" w:rsidR="00AA70D4" w:rsidRDefault="00AA70D4" w:rsidP="004E3AF6">
            <w:pPr>
              <w:autoSpaceDE w:val="0"/>
              <w:autoSpaceDN w:val="0"/>
              <w:adjustRightInd w:val="0"/>
              <w:spacing w:before="120" w:after="120"/>
              <w:rPr>
                <w:color w:val="333333"/>
              </w:rPr>
            </w:pPr>
            <w:r w:rsidRPr="00F203D6">
              <w:t xml:space="preserve">If the </w:t>
            </w:r>
            <w:r w:rsidRPr="00EF20F0">
              <w:rPr>
                <w:color w:val="000000"/>
              </w:rPr>
              <w:t>member</w:t>
            </w:r>
            <w:r w:rsidRPr="00F203D6">
              <w:t xml:space="preserve"> insists on speaking with a pharmacist,</w:t>
            </w:r>
            <w:r>
              <w:t xml:space="preserve"> </w:t>
            </w:r>
            <w:hyperlink r:id="rId17" w:anchor="!/view?docid=18c64566-0ebb-4760-96fe-04da06185de0" w:history="1">
              <w:r w:rsidR="009B5372">
                <w:rPr>
                  <w:rStyle w:val="Hyperlink"/>
                </w:rPr>
                <w:t xml:space="preserve">warm transfer </w:t>
              </w:r>
              <w:r w:rsidR="009B5372">
                <w:rPr>
                  <w:rStyle w:val="Hyperlink"/>
                </w:rPr>
                <w:t>(</w:t>
              </w:r>
              <w:r w:rsidR="009B5372">
                <w:rPr>
                  <w:rStyle w:val="Hyperlink"/>
                </w:rPr>
                <w:t>066076)</w:t>
              </w:r>
            </w:hyperlink>
            <w:r>
              <w:t xml:space="preserve"> </w:t>
            </w:r>
            <w:r w:rsidRPr="0003002D">
              <w:t>to</w:t>
            </w:r>
            <w:r>
              <w:rPr>
                <w:color w:val="333333"/>
              </w:rPr>
              <w:t xml:space="preserve"> </w:t>
            </w:r>
            <w:hyperlink r:id="rId18" w:anchor="!/view?docid=f22eb77e-4033-4ad9-9afb-fc262f29faad" w:history="1">
              <w:r w:rsidR="00CD5EE6">
                <w:rPr>
                  <w:rStyle w:val="Hyperlink"/>
                </w:rPr>
                <w:t>Clinical Car</w:t>
              </w:r>
              <w:r w:rsidR="00CD5EE6">
                <w:rPr>
                  <w:rStyle w:val="Hyperlink"/>
                </w:rPr>
                <w:t>e</w:t>
              </w:r>
              <w:r w:rsidR="00CD5EE6">
                <w:rPr>
                  <w:rStyle w:val="Hyperlink"/>
                </w:rPr>
                <w:t xml:space="preserve"> Services Clinical Counseling (004378)</w:t>
              </w:r>
            </w:hyperlink>
            <w:r>
              <w:rPr>
                <w:color w:val="333333"/>
              </w:rPr>
              <w:t xml:space="preserve">.  </w:t>
            </w:r>
          </w:p>
          <w:p w14:paraId="0297E404" w14:textId="77777777" w:rsidR="00AA70D4" w:rsidRDefault="00AA70D4" w:rsidP="004E3AF6">
            <w:pPr>
              <w:numPr>
                <w:ilvl w:val="0"/>
                <w:numId w:val="36"/>
              </w:numPr>
              <w:autoSpaceDE w:val="0"/>
              <w:autoSpaceDN w:val="0"/>
              <w:adjustRightInd w:val="0"/>
              <w:spacing w:before="120" w:after="120"/>
              <w:ind w:left="421"/>
            </w:pPr>
            <w:r>
              <w:t>Ensure Clinical Care Services are within their Hours of Operation.</w:t>
            </w:r>
          </w:p>
          <w:p w14:paraId="1813110C" w14:textId="77777777" w:rsidR="00AA70D4" w:rsidRPr="00670C54" w:rsidRDefault="00AA70D4" w:rsidP="004E3AF6">
            <w:pPr>
              <w:pStyle w:val="BodyTextIndent2"/>
              <w:numPr>
                <w:ilvl w:val="0"/>
                <w:numId w:val="36"/>
              </w:numPr>
              <w:spacing w:before="120" w:line="240" w:lineRule="auto"/>
              <w:ind w:left="421"/>
            </w:pPr>
            <w:r>
              <w:t xml:space="preserve">Review client specific processes, if applicable. </w:t>
            </w:r>
          </w:p>
        </w:tc>
      </w:tr>
      <w:tr w:rsidR="007E2AD1" w:rsidRPr="001B1140" w14:paraId="59CBC506" w14:textId="77777777" w:rsidTr="00FC66D5">
        <w:trPr>
          <w:trHeight w:val="90"/>
        </w:trPr>
        <w:tc>
          <w:tcPr>
            <w:tcW w:w="323" w:type="pct"/>
            <w:vMerge/>
          </w:tcPr>
          <w:p w14:paraId="416B83EC" w14:textId="77777777" w:rsidR="00AA70D4" w:rsidRPr="001B1140" w:rsidRDefault="00AA70D4" w:rsidP="001B1140">
            <w:pPr>
              <w:jc w:val="center"/>
              <w:rPr>
                <w:b/>
              </w:rPr>
            </w:pPr>
          </w:p>
        </w:tc>
        <w:tc>
          <w:tcPr>
            <w:tcW w:w="1085" w:type="pct"/>
          </w:tcPr>
          <w:p w14:paraId="54B0DD8F" w14:textId="77777777" w:rsidR="00AA70D4" w:rsidRPr="00474975" w:rsidRDefault="00AA70D4" w:rsidP="004E3AF6">
            <w:pPr>
              <w:spacing w:before="120" w:after="120"/>
              <w:rPr>
                <w:color w:val="FF0000"/>
              </w:rPr>
            </w:pPr>
            <w:bookmarkStart w:id="14" w:name="OLE_LINK6"/>
            <w:r>
              <w:rPr>
                <w:color w:val="000000"/>
              </w:rPr>
              <w:t>Member h</w:t>
            </w:r>
            <w:r w:rsidRPr="00323343">
              <w:rPr>
                <w:color w:val="000000"/>
              </w:rPr>
              <w:t>as questions/concerns about state law restrictions for day supply, etc.</w:t>
            </w:r>
            <w:bookmarkEnd w:id="14"/>
          </w:p>
        </w:tc>
        <w:tc>
          <w:tcPr>
            <w:tcW w:w="3592" w:type="pct"/>
          </w:tcPr>
          <w:p w14:paraId="20309536" w14:textId="77777777" w:rsidR="00AA70D4" w:rsidRPr="00323343" w:rsidRDefault="00AA70D4" w:rsidP="004E3AF6">
            <w:pPr>
              <w:spacing w:before="120" w:after="120"/>
              <w:rPr>
                <w:color w:val="000000"/>
              </w:rPr>
            </w:pPr>
            <w:r>
              <w:rPr>
                <w:color w:val="000000"/>
              </w:rPr>
              <w:t>For Home Delivery and Retail prescriptions, r</w:t>
            </w:r>
            <w:r w:rsidRPr="00323343">
              <w:rPr>
                <w:color w:val="000000"/>
              </w:rPr>
              <w:t xml:space="preserve">efer </w:t>
            </w:r>
            <w:r>
              <w:rPr>
                <w:color w:val="000000"/>
              </w:rPr>
              <w:t xml:space="preserve">to </w:t>
            </w:r>
            <w:hyperlink r:id="rId19" w:anchor="!/view?docid=10965139-fc1c-42f6-92ac-7933d76a9117" w:history="1">
              <w:r w:rsidR="00A93E9C">
                <w:rPr>
                  <w:rStyle w:val="Hyperlink"/>
                </w:rPr>
                <w:t>Controlled Substan</w:t>
              </w:r>
              <w:r w:rsidR="00A93E9C">
                <w:rPr>
                  <w:rStyle w:val="Hyperlink"/>
                </w:rPr>
                <w:t>c</w:t>
              </w:r>
              <w:r w:rsidR="00A93E9C">
                <w:rPr>
                  <w:rStyle w:val="Hyperlink"/>
                </w:rPr>
                <w:t>e State Laws (004776)</w:t>
              </w:r>
            </w:hyperlink>
            <w:r>
              <w:rPr>
                <w:color w:val="000000"/>
              </w:rPr>
              <w:t>.</w:t>
            </w:r>
          </w:p>
          <w:p w14:paraId="02D8FF6E" w14:textId="77777777" w:rsidR="00AA70D4" w:rsidRPr="009016CA" w:rsidRDefault="00AA70D4" w:rsidP="003574FE">
            <w:pPr>
              <w:spacing w:before="120" w:after="120"/>
              <w:rPr>
                <w:color w:val="000000"/>
              </w:rPr>
            </w:pPr>
            <w:r>
              <w:rPr>
                <w:b/>
                <w:bCs/>
                <w:color w:val="000000"/>
              </w:rPr>
              <w:t xml:space="preserve">Note: </w:t>
            </w:r>
            <w:r w:rsidR="003574FE">
              <w:rPr>
                <w:b/>
                <w:bCs/>
                <w:color w:val="000000"/>
              </w:rPr>
              <w:t xml:space="preserve"> </w:t>
            </w:r>
            <w:r w:rsidRPr="009016CA">
              <w:rPr>
                <w:color w:val="000000"/>
              </w:rPr>
              <w:t xml:space="preserve">Test claims may “accept” if you do a 90-day supply for a controlled medication; </w:t>
            </w:r>
            <w:r>
              <w:rPr>
                <w:color w:val="000000"/>
              </w:rPr>
              <w:t>h</w:t>
            </w:r>
            <w:r w:rsidRPr="009016CA">
              <w:rPr>
                <w:color w:val="000000"/>
              </w:rPr>
              <w:t xml:space="preserve">owever, whether a member is able to fill the 90-day supply is dependent upon their state law. </w:t>
            </w:r>
            <w:r>
              <w:rPr>
                <w:color w:val="000000"/>
              </w:rPr>
              <w:t>Advise the member to consult with their local pharmacist for more information.</w:t>
            </w:r>
          </w:p>
        </w:tc>
      </w:tr>
      <w:tr w:rsidR="007E2AD1" w:rsidRPr="001B1140" w14:paraId="7950ED5D" w14:textId="77777777" w:rsidTr="00FC66D5">
        <w:trPr>
          <w:trHeight w:val="90"/>
        </w:trPr>
        <w:tc>
          <w:tcPr>
            <w:tcW w:w="323" w:type="pct"/>
            <w:vMerge/>
          </w:tcPr>
          <w:p w14:paraId="79525B82" w14:textId="77777777" w:rsidR="00AA70D4" w:rsidRPr="001B1140" w:rsidRDefault="00AA70D4" w:rsidP="001B1140">
            <w:pPr>
              <w:jc w:val="center"/>
              <w:rPr>
                <w:b/>
              </w:rPr>
            </w:pPr>
          </w:p>
        </w:tc>
        <w:tc>
          <w:tcPr>
            <w:tcW w:w="1085" w:type="pct"/>
          </w:tcPr>
          <w:p w14:paraId="678D8362" w14:textId="77777777" w:rsidR="00AA70D4" w:rsidRPr="00C0498F" w:rsidRDefault="00AA70D4" w:rsidP="004E3AF6">
            <w:pPr>
              <w:spacing w:before="120" w:after="120"/>
              <w:rPr>
                <w:color w:val="000000"/>
              </w:rPr>
            </w:pPr>
            <w:bookmarkStart w:id="15" w:name="Def"/>
            <w:bookmarkStart w:id="16" w:name="CII"/>
            <w:bookmarkStart w:id="17" w:name="MemberCheckingStatusofCIIPrescription"/>
            <w:r>
              <w:rPr>
                <w:color w:val="000000"/>
              </w:rPr>
              <w:t>Member i</w:t>
            </w:r>
            <w:r w:rsidRPr="00C0498F">
              <w:rPr>
                <w:color w:val="000000"/>
              </w:rPr>
              <w:t>s checking on the status of a CII prescription order</w:t>
            </w:r>
            <w:bookmarkEnd w:id="15"/>
            <w:bookmarkEnd w:id="16"/>
            <w:bookmarkEnd w:id="17"/>
          </w:p>
        </w:tc>
        <w:tc>
          <w:tcPr>
            <w:tcW w:w="3592" w:type="pct"/>
          </w:tcPr>
          <w:p w14:paraId="3AF63BDD" w14:textId="77777777" w:rsidR="00AA70D4" w:rsidRPr="00783492" w:rsidRDefault="00AA70D4" w:rsidP="004E3AF6">
            <w:pPr>
              <w:spacing w:before="120" w:after="120"/>
              <w:rPr>
                <w:color w:val="FF0000"/>
              </w:rPr>
            </w:pPr>
            <w:r w:rsidRPr="00C0498F">
              <w:rPr>
                <w:color w:val="000000"/>
              </w:rPr>
              <w:t>Refer to</w:t>
            </w:r>
            <w:r w:rsidRPr="00783492">
              <w:rPr>
                <w:color w:val="FF0000"/>
              </w:rPr>
              <w:t xml:space="preserve"> </w:t>
            </w:r>
            <w:hyperlink r:id="rId20" w:anchor="!/view?docid=684a02bb-9cb0-473d-9b90-56fc922c1ed6" w:history="1">
              <w:r w:rsidR="00A93E9C">
                <w:rPr>
                  <w:rStyle w:val="Hyperlink"/>
                </w:rPr>
                <w:t>Order Status (0</w:t>
              </w:r>
              <w:r w:rsidR="00A93E9C">
                <w:rPr>
                  <w:rStyle w:val="Hyperlink"/>
                </w:rPr>
                <w:t>0</w:t>
              </w:r>
              <w:r w:rsidR="00A93E9C">
                <w:rPr>
                  <w:rStyle w:val="Hyperlink"/>
                </w:rPr>
                <w:t>4758)</w:t>
              </w:r>
            </w:hyperlink>
            <w:r w:rsidRPr="00783492">
              <w:rPr>
                <w:color w:val="FF0000"/>
              </w:rPr>
              <w:t xml:space="preserve"> </w:t>
            </w:r>
            <w:r w:rsidRPr="00C0498F">
              <w:rPr>
                <w:color w:val="000000"/>
              </w:rPr>
              <w:t>on how to determine the current status of an order.</w:t>
            </w:r>
          </w:p>
          <w:p w14:paraId="13637164" w14:textId="77777777" w:rsidR="00AA70D4" w:rsidRPr="00C0498F" w:rsidRDefault="00AA70D4" w:rsidP="004E3AF6">
            <w:pPr>
              <w:spacing w:before="120" w:after="120"/>
              <w:rPr>
                <w:color w:val="000000"/>
              </w:rPr>
            </w:pPr>
          </w:p>
          <w:p w14:paraId="6901D694" w14:textId="77777777" w:rsidR="00AA70D4" w:rsidRPr="00C0498F" w:rsidRDefault="00AA70D4" w:rsidP="004E3AF6">
            <w:pPr>
              <w:spacing w:before="120" w:after="120"/>
              <w:rPr>
                <w:color w:val="000000"/>
              </w:rPr>
            </w:pPr>
            <w:r w:rsidRPr="00C0498F">
              <w:rPr>
                <w:b/>
                <w:color w:val="000000"/>
              </w:rPr>
              <w:t>Exception for C</w:t>
            </w:r>
            <w:r>
              <w:rPr>
                <w:b/>
                <w:color w:val="000000"/>
              </w:rPr>
              <w:t>2</w:t>
            </w:r>
            <w:r w:rsidRPr="00C0498F">
              <w:rPr>
                <w:b/>
                <w:color w:val="000000"/>
              </w:rPr>
              <w:t xml:space="preserve"> pain treatment medications:</w:t>
            </w:r>
          </w:p>
          <w:p w14:paraId="0691D006" w14:textId="77777777" w:rsidR="00AA70D4" w:rsidRPr="00C0498F" w:rsidRDefault="00AA70D4" w:rsidP="004E3AF6">
            <w:pPr>
              <w:numPr>
                <w:ilvl w:val="0"/>
                <w:numId w:val="18"/>
              </w:numPr>
              <w:spacing w:before="120" w:after="120"/>
              <w:rPr>
                <w:color w:val="000000"/>
              </w:rPr>
            </w:pPr>
            <w:r w:rsidRPr="00C0498F">
              <w:rPr>
                <w:color w:val="000000"/>
              </w:rPr>
              <w:t>After a C</w:t>
            </w:r>
            <w:r>
              <w:rPr>
                <w:color w:val="000000"/>
              </w:rPr>
              <w:t>2</w:t>
            </w:r>
            <w:r w:rsidRPr="00C0498F">
              <w:rPr>
                <w:color w:val="000000"/>
              </w:rPr>
              <w:t xml:space="preserve"> pain treatment medication reaches the “Label Printed” order status there is a final review conducted by </w:t>
            </w:r>
            <w:r>
              <w:rPr>
                <w:color w:val="000000"/>
              </w:rPr>
              <w:t>our</w:t>
            </w:r>
            <w:r w:rsidRPr="00C0498F">
              <w:rPr>
                <w:color w:val="000000"/>
              </w:rPr>
              <w:t xml:space="preserve"> </w:t>
            </w:r>
            <w:r>
              <w:rPr>
                <w:color w:val="000000"/>
              </w:rPr>
              <w:t>M</w:t>
            </w:r>
            <w:r w:rsidRPr="00C0498F">
              <w:rPr>
                <w:color w:val="000000"/>
              </w:rPr>
              <w:t xml:space="preserve">ail </w:t>
            </w:r>
            <w:r>
              <w:rPr>
                <w:color w:val="000000"/>
              </w:rPr>
              <w:t>O</w:t>
            </w:r>
            <w:r w:rsidRPr="00C0498F">
              <w:rPr>
                <w:color w:val="000000"/>
              </w:rPr>
              <w:t>rder Pharmacist, which could involve an outreach to the prescribing doctor in some cases.</w:t>
            </w:r>
          </w:p>
          <w:p w14:paraId="22E62B02" w14:textId="77777777" w:rsidR="00AA70D4" w:rsidRPr="00C0498F" w:rsidRDefault="00AA70D4" w:rsidP="004E3AF6">
            <w:pPr>
              <w:numPr>
                <w:ilvl w:val="0"/>
                <w:numId w:val="18"/>
              </w:numPr>
              <w:spacing w:before="120" w:after="120"/>
              <w:rPr>
                <w:color w:val="000000"/>
              </w:rPr>
            </w:pPr>
            <w:r>
              <w:rPr>
                <w:color w:val="000000"/>
              </w:rPr>
              <w:t>Notify</w:t>
            </w:r>
            <w:r w:rsidRPr="00C0498F">
              <w:rPr>
                <w:color w:val="000000"/>
              </w:rPr>
              <w:t xml:space="preserve"> the member </w:t>
            </w:r>
            <w:r>
              <w:rPr>
                <w:color w:val="000000"/>
              </w:rPr>
              <w:t xml:space="preserve">that </w:t>
            </w:r>
            <w:r w:rsidRPr="00C0498F">
              <w:rPr>
                <w:color w:val="000000"/>
              </w:rPr>
              <w:t>the order is “In Process” and communicate our standard overall turn-around time.</w:t>
            </w:r>
          </w:p>
          <w:p w14:paraId="730CA15F" w14:textId="77777777" w:rsidR="00AA70D4" w:rsidRPr="00C0498F" w:rsidRDefault="00AA70D4" w:rsidP="004E3AF6">
            <w:pPr>
              <w:numPr>
                <w:ilvl w:val="0"/>
                <w:numId w:val="18"/>
              </w:numPr>
              <w:spacing w:before="120" w:after="120"/>
              <w:rPr>
                <w:color w:val="000000"/>
              </w:rPr>
            </w:pPr>
            <w:r w:rsidRPr="00C0498F">
              <w:rPr>
                <w:color w:val="000000"/>
              </w:rPr>
              <w:t>Refrain from telling the member their order will be shipping soon due to the “Label Printed” status.</w:t>
            </w:r>
          </w:p>
          <w:p w14:paraId="4697BBD0" w14:textId="77777777" w:rsidR="00AA70D4" w:rsidRPr="00C0498F" w:rsidRDefault="00AA70D4" w:rsidP="004E3AF6">
            <w:pPr>
              <w:spacing w:before="120" w:after="120"/>
              <w:rPr>
                <w:color w:val="000000"/>
              </w:rPr>
            </w:pPr>
          </w:p>
          <w:p w14:paraId="460CEF9B" w14:textId="77777777" w:rsidR="00AA70D4" w:rsidRPr="00783492" w:rsidRDefault="00AA70D4" w:rsidP="004E3AF6">
            <w:pPr>
              <w:spacing w:before="120" w:after="120"/>
              <w:rPr>
                <w:color w:val="FF0000"/>
              </w:rPr>
            </w:pPr>
            <w:r>
              <w:rPr>
                <w:color w:val="000000"/>
              </w:rPr>
              <w:t xml:space="preserve">Refer to </w:t>
            </w:r>
            <w:r w:rsidRPr="00C0498F">
              <w:rPr>
                <w:color w:val="000000"/>
              </w:rPr>
              <w:t xml:space="preserve">List of </w:t>
            </w:r>
            <w:hyperlink w:anchor="_List_of_CII" w:history="1">
              <w:r w:rsidRPr="00710C0F">
                <w:rPr>
                  <w:rStyle w:val="Hyperlink"/>
                </w:rPr>
                <w:t>C</w:t>
              </w:r>
              <w:r>
                <w:rPr>
                  <w:rStyle w:val="Hyperlink"/>
                </w:rPr>
                <w:t>2</w:t>
              </w:r>
              <w:r w:rsidRPr="00710C0F">
                <w:rPr>
                  <w:rStyle w:val="Hyperlink"/>
                </w:rPr>
                <w:t xml:space="preserve"> Pain Treatment </w:t>
              </w:r>
              <w:r w:rsidRPr="00710C0F">
                <w:rPr>
                  <w:rStyle w:val="Hyperlink"/>
                </w:rPr>
                <w:t>M</w:t>
              </w:r>
              <w:r w:rsidRPr="00710C0F">
                <w:rPr>
                  <w:rStyle w:val="Hyperlink"/>
                </w:rPr>
                <w:t>edications</w:t>
              </w:r>
            </w:hyperlink>
            <w:r w:rsidRPr="00C0498F">
              <w:rPr>
                <w:color w:val="000000"/>
              </w:rPr>
              <w:t xml:space="preserve"> below.</w:t>
            </w:r>
          </w:p>
        </w:tc>
      </w:tr>
      <w:tr w:rsidR="007E2AD1" w:rsidRPr="001B1140" w14:paraId="0DA19F26" w14:textId="77777777" w:rsidTr="00FC66D5">
        <w:trPr>
          <w:trHeight w:val="90"/>
        </w:trPr>
        <w:tc>
          <w:tcPr>
            <w:tcW w:w="323" w:type="pct"/>
            <w:vMerge/>
          </w:tcPr>
          <w:p w14:paraId="30AF03BE" w14:textId="77777777" w:rsidR="00AA70D4" w:rsidRPr="001B1140" w:rsidRDefault="00AA70D4" w:rsidP="001B1140">
            <w:pPr>
              <w:jc w:val="center"/>
              <w:rPr>
                <w:b/>
              </w:rPr>
            </w:pPr>
          </w:p>
        </w:tc>
        <w:tc>
          <w:tcPr>
            <w:tcW w:w="1085" w:type="pct"/>
          </w:tcPr>
          <w:p w14:paraId="452F6CB6" w14:textId="77777777" w:rsidR="00AA70D4" w:rsidRDefault="00AA70D4" w:rsidP="004E3AF6">
            <w:pPr>
              <w:spacing w:before="120" w:after="120"/>
              <w:rPr>
                <w:color w:val="000000"/>
              </w:rPr>
            </w:pPr>
            <w:r>
              <w:rPr>
                <w:color w:val="000000"/>
              </w:rPr>
              <w:t>Member is calling to place a C2 medication on hold (Participant Hold)</w:t>
            </w:r>
            <w:r>
              <w:rPr>
                <w:noProof/>
              </w:rPr>
              <w:t xml:space="preserve">  </w:t>
            </w:r>
          </w:p>
        </w:tc>
        <w:tc>
          <w:tcPr>
            <w:tcW w:w="3592" w:type="pct"/>
          </w:tcPr>
          <w:p w14:paraId="476A500B" w14:textId="387AFC27" w:rsidR="00AA70D4" w:rsidRDefault="00AA70D4" w:rsidP="004E3AF6">
            <w:pPr>
              <w:numPr>
                <w:ilvl w:val="0"/>
                <w:numId w:val="37"/>
              </w:numPr>
              <w:spacing w:before="120" w:after="120"/>
              <w:rPr>
                <w:color w:val="000000"/>
              </w:rPr>
            </w:pPr>
            <w:r>
              <w:rPr>
                <w:color w:val="000000"/>
              </w:rPr>
              <w:t xml:space="preserve">Do </w:t>
            </w:r>
            <w:r>
              <w:rPr>
                <w:b/>
                <w:color w:val="000000"/>
              </w:rPr>
              <w:t>not</w:t>
            </w:r>
            <w:r>
              <w:rPr>
                <w:color w:val="000000"/>
              </w:rPr>
              <w:t xml:space="preserve"> place the order on a </w:t>
            </w:r>
            <w:proofErr w:type="gramStart"/>
            <w:r>
              <w:rPr>
                <w:color w:val="000000"/>
              </w:rPr>
              <w:t>participant</w:t>
            </w:r>
            <w:proofErr w:type="gramEnd"/>
            <w:r>
              <w:rPr>
                <w:color w:val="000000"/>
              </w:rPr>
              <w:t xml:space="preserve"> hold</w:t>
            </w:r>
            <w:r w:rsidR="009803C2">
              <w:rPr>
                <w:color w:val="000000"/>
              </w:rPr>
              <w:t xml:space="preserve">. </w:t>
            </w:r>
          </w:p>
          <w:p w14:paraId="548D8C3D" w14:textId="61284892" w:rsidR="00AA70D4" w:rsidRDefault="00AA70D4" w:rsidP="004E3AF6">
            <w:pPr>
              <w:numPr>
                <w:ilvl w:val="0"/>
                <w:numId w:val="37"/>
              </w:numPr>
              <w:spacing w:before="120" w:after="120"/>
              <w:rPr>
                <w:noProof/>
              </w:rPr>
            </w:pPr>
            <w:r>
              <w:rPr>
                <w:color w:val="000000"/>
              </w:rPr>
              <w:t xml:space="preserve">C2 prescriptions cannot </w:t>
            </w:r>
            <w:proofErr w:type="gramStart"/>
            <w:r>
              <w:rPr>
                <w:color w:val="000000"/>
              </w:rPr>
              <w:t>be held</w:t>
            </w:r>
            <w:proofErr w:type="gramEnd"/>
            <w:r>
              <w:rPr>
                <w:color w:val="000000"/>
              </w:rPr>
              <w:t xml:space="preserve"> at member </w:t>
            </w:r>
            <w:proofErr w:type="gramStart"/>
            <w:r>
              <w:rPr>
                <w:color w:val="000000"/>
              </w:rPr>
              <w:t>request</w:t>
            </w:r>
            <w:proofErr w:type="gramEnd"/>
            <w:r>
              <w:rPr>
                <w:color w:val="000000"/>
              </w:rPr>
              <w:t xml:space="preserve"> due to various state and federal laws</w:t>
            </w:r>
            <w:r w:rsidR="009803C2">
              <w:rPr>
                <w:color w:val="000000"/>
              </w:rPr>
              <w:t xml:space="preserve">. </w:t>
            </w:r>
            <w:r>
              <w:rPr>
                <w:color w:val="000000"/>
              </w:rPr>
              <w:t xml:space="preserve">Refer to </w:t>
            </w:r>
            <w:hyperlink w:anchor="postdatingprescriptions" w:history="1">
              <w:r w:rsidRPr="00D45718">
                <w:rPr>
                  <w:rStyle w:val="Hyperlink"/>
                </w:rPr>
                <w:t>Pos</w:t>
              </w:r>
              <w:r w:rsidRPr="00D45718">
                <w:rPr>
                  <w:rStyle w:val="Hyperlink"/>
                </w:rPr>
                <w:t>t</w:t>
              </w:r>
              <w:r w:rsidRPr="00D45718">
                <w:rPr>
                  <w:rStyle w:val="Hyperlink"/>
                </w:rPr>
                <w:t>-dating prescriptions</w:t>
              </w:r>
            </w:hyperlink>
            <w:r>
              <w:rPr>
                <w:b/>
                <w:color w:val="000000"/>
              </w:rPr>
              <w:t xml:space="preserve"> </w:t>
            </w:r>
            <w:r>
              <w:rPr>
                <w:color w:val="000000"/>
              </w:rPr>
              <w:t>for information about a doctor requesting a C2 to not be filled until a specific date</w:t>
            </w:r>
            <w:r w:rsidR="00195774">
              <w:rPr>
                <w:color w:val="000000"/>
              </w:rPr>
              <w:t xml:space="preserve">. </w:t>
            </w:r>
          </w:p>
          <w:p w14:paraId="5549DC9F" w14:textId="77777777" w:rsidR="00AA70D4" w:rsidRPr="002B393E" w:rsidRDefault="00AA70D4" w:rsidP="004E3AF6">
            <w:pPr>
              <w:spacing w:before="120" w:after="120"/>
              <w:rPr>
                <w:color w:val="000000"/>
              </w:rPr>
            </w:pPr>
          </w:p>
        </w:tc>
      </w:tr>
      <w:tr w:rsidR="007E2AD1" w:rsidRPr="001B1140" w14:paraId="6669B3B6" w14:textId="77777777" w:rsidTr="00FC66D5">
        <w:trPr>
          <w:trHeight w:val="90"/>
        </w:trPr>
        <w:tc>
          <w:tcPr>
            <w:tcW w:w="323" w:type="pct"/>
            <w:vMerge/>
          </w:tcPr>
          <w:p w14:paraId="0C63310D" w14:textId="77777777" w:rsidR="00AA70D4" w:rsidRPr="001B1140" w:rsidRDefault="00AA70D4" w:rsidP="001B1140">
            <w:pPr>
              <w:jc w:val="center"/>
              <w:rPr>
                <w:b/>
              </w:rPr>
            </w:pPr>
          </w:p>
        </w:tc>
        <w:tc>
          <w:tcPr>
            <w:tcW w:w="1085" w:type="pct"/>
          </w:tcPr>
          <w:p w14:paraId="545D74B2" w14:textId="77777777" w:rsidR="00AA70D4" w:rsidRPr="00502702" w:rsidRDefault="00AA70D4" w:rsidP="004E3AF6">
            <w:pPr>
              <w:spacing w:before="120" w:after="120"/>
              <w:rPr>
                <w:color w:val="000000"/>
              </w:rPr>
            </w:pPr>
            <w:r w:rsidRPr="00502702">
              <w:rPr>
                <w:color w:val="000000"/>
              </w:rPr>
              <w:t>PeopleSafe displays the conflict “ADV – C2 HARD COPY REQUESTED IN PHARMACY”</w:t>
            </w:r>
          </w:p>
        </w:tc>
        <w:tc>
          <w:tcPr>
            <w:tcW w:w="3592" w:type="pct"/>
          </w:tcPr>
          <w:p w14:paraId="2052BA9D" w14:textId="77777777" w:rsidR="00AA70D4" w:rsidRPr="00502702" w:rsidRDefault="00AA70D4" w:rsidP="004E3AF6">
            <w:pPr>
              <w:spacing w:before="120" w:after="120"/>
              <w:rPr>
                <w:color w:val="000000"/>
              </w:rPr>
            </w:pPr>
            <w:r w:rsidRPr="00502702">
              <w:rPr>
                <w:color w:val="000000"/>
              </w:rPr>
              <w:t>Advise the member</w:t>
            </w:r>
            <w:r>
              <w:rPr>
                <w:color w:val="000000"/>
              </w:rPr>
              <w:t xml:space="preserve"> that</w:t>
            </w:r>
            <w:r w:rsidRPr="00502702">
              <w:rPr>
                <w:color w:val="000000"/>
              </w:rPr>
              <w:t xml:space="preserve"> the prescription is “In Process” and reinforce our standard turn-around time.</w:t>
            </w:r>
          </w:p>
          <w:p w14:paraId="20CDECBB" w14:textId="77777777" w:rsidR="00AA70D4" w:rsidRPr="00502702" w:rsidRDefault="00AA70D4" w:rsidP="004E3AF6">
            <w:pPr>
              <w:spacing w:before="120" w:after="120"/>
              <w:rPr>
                <w:color w:val="000000"/>
              </w:rPr>
            </w:pPr>
          </w:p>
          <w:p w14:paraId="16FF97A8" w14:textId="6174F229" w:rsidR="00AA70D4" w:rsidRPr="00502702" w:rsidRDefault="00AA70D4" w:rsidP="004E3AF6">
            <w:pPr>
              <w:spacing w:before="120" w:after="120"/>
              <w:rPr>
                <w:color w:val="000000"/>
              </w:rPr>
            </w:pPr>
            <w:r>
              <w:rPr>
                <w:b/>
                <w:color w:val="000000"/>
              </w:rPr>
              <w:t>I</w:t>
            </w:r>
            <w:r w:rsidRPr="00502702">
              <w:rPr>
                <w:b/>
                <w:color w:val="000000"/>
              </w:rPr>
              <w:t>nternal use only:</w:t>
            </w:r>
            <w:r w:rsidRPr="00502702">
              <w:rPr>
                <w:color w:val="000000"/>
              </w:rPr>
              <w:t xml:space="preserve">  The dispensing Mail Order pharmacy must have the physical C</w:t>
            </w:r>
            <w:r>
              <w:rPr>
                <w:color w:val="000000"/>
              </w:rPr>
              <w:t>2 (II)</w:t>
            </w:r>
            <w:r w:rsidRPr="00502702">
              <w:rPr>
                <w:color w:val="000000"/>
              </w:rPr>
              <w:t xml:space="preserve"> prescription in hand before dispensing</w:t>
            </w:r>
            <w:r w:rsidR="00195774" w:rsidRPr="00502702">
              <w:rPr>
                <w:color w:val="000000"/>
              </w:rPr>
              <w:t xml:space="preserve">. </w:t>
            </w:r>
            <w:r w:rsidRPr="00502702">
              <w:rPr>
                <w:color w:val="000000"/>
              </w:rPr>
              <w:t>When a C</w:t>
            </w:r>
            <w:r>
              <w:rPr>
                <w:color w:val="000000"/>
              </w:rPr>
              <w:t>2</w:t>
            </w:r>
            <w:r w:rsidRPr="00502702">
              <w:rPr>
                <w:color w:val="000000"/>
              </w:rPr>
              <w:t xml:space="preserve"> </w:t>
            </w:r>
            <w:proofErr w:type="gramStart"/>
            <w:r w:rsidRPr="00502702">
              <w:rPr>
                <w:color w:val="000000"/>
              </w:rPr>
              <w:t>is received</w:t>
            </w:r>
            <w:proofErr w:type="gramEnd"/>
            <w:r w:rsidRPr="00502702">
              <w:rPr>
                <w:color w:val="000000"/>
              </w:rPr>
              <w:t xml:space="preserve"> at </w:t>
            </w:r>
            <w:proofErr w:type="gramStart"/>
            <w:r w:rsidRPr="00502702">
              <w:rPr>
                <w:color w:val="000000"/>
              </w:rPr>
              <w:t>a ROCC</w:t>
            </w:r>
            <w:proofErr w:type="gramEnd"/>
            <w:r w:rsidRPr="00502702">
              <w:rPr>
                <w:color w:val="000000"/>
              </w:rPr>
              <w:t xml:space="preserve">, the order will </w:t>
            </w:r>
            <w:proofErr w:type="gramStart"/>
            <w:r w:rsidRPr="00502702">
              <w:rPr>
                <w:color w:val="000000"/>
              </w:rPr>
              <w:t>be scanned</w:t>
            </w:r>
            <w:proofErr w:type="gramEnd"/>
            <w:r w:rsidRPr="00502702">
              <w:rPr>
                <w:color w:val="000000"/>
              </w:rPr>
              <w:t xml:space="preserve"> into the system and then the Rx shipped overnight to the appropriate Mail Order facility</w:t>
            </w:r>
            <w:r w:rsidR="009803C2" w:rsidRPr="00502702">
              <w:rPr>
                <w:color w:val="000000"/>
              </w:rPr>
              <w:t xml:space="preserve">. </w:t>
            </w:r>
            <w:r w:rsidRPr="00502702">
              <w:rPr>
                <w:color w:val="000000"/>
              </w:rPr>
              <w:t>This conflict means this process is underway</w:t>
            </w:r>
            <w:r w:rsidR="00195774" w:rsidRPr="00502702">
              <w:rPr>
                <w:color w:val="000000"/>
              </w:rPr>
              <w:t xml:space="preserve">. </w:t>
            </w:r>
            <w:r w:rsidRPr="00502702">
              <w:rPr>
                <w:color w:val="000000"/>
              </w:rPr>
              <w:t>Do not alarm the member or tell them that we are waiting for a prescription</w:t>
            </w:r>
            <w:r w:rsidR="00195774" w:rsidRPr="00502702">
              <w:rPr>
                <w:color w:val="000000"/>
              </w:rPr>
              <w:t xml:space="preserve">. </w:t>
            </w:r>
          </w:p>
        </w:tc>
      </w:tr>
      <w:tr w:rsidR="007E2AD1" w:rsidRPr="001B1140" w14:paraId="6E261CC8" w14:textId="77777777" w:rsidTr="00FC66D5">
        <w:trPr>
          <w:trHeight w:val="90"/>
        </w:trPr>
        <w:tc>
          <w:tcPr>
            <w:tcW w:w="323" w:type="pct"/>
            <w:vMerge/>
          </w:tcPr>
          <w:p w14:paraId="0020495A" w14:textId="77777777" w:rsidR="00AA70D4" w:rsidRPr="001B1140" w:rsidRDefault="00AA70D4" w:rsidP="001B1140">
            <w:pPr>
              <w:jc w:val="center"/>
              <w:rPr>
                <w:b/>
              </w:rPr>
            </w:pPr>
          </w:p>
        </w:tc>
        <w:tc>
          <w:tcPr>
            <w:tcW w:w="1085" w:type="pct"/>
          </w:tcPr>
          <w:p w14:paraId="71AABB50" w14:textId="77777777" w:rsidR="00AA70D4" w:rsidRPr="003C1598" w:rsidRDefault="00AA70D4" w:rsidP="004E3AF6">
            <w:pPr>
              <w:spacing w:before="120" w:after="120"/>
              <w:rPr>
                <w:color w:val="000000"/>
              </w:rPr>
            </w:pPr>
            <w:bookmarkStart w:id="18" w:name="OLE_LINK4"/>
            <w:r w:rsidRPr="003C1598">
              <w:rPr>
                <w:color w:val="000000"/>
              </w:rPr>
              <w:t>Member indicates that their prescription bottle label says that one of their prescriptions is still valid and shows available refills, but we did not fill it</w:t>
            </w:r>
          </w:p>
          <w:bookmarkEnd w:id="18"/>
          <w:p w14:paraId="3DE0E00E" w14:textId="77777777" w:rsidR="00AA70D4" w:rsidRPr="003C5560" w:rsidRDefault="00AA70D4" w:rsidP="004E3AF6">
            <w:pPr>
              <w:spacing w:before="120" w:after="120"/>
              <w:rPr>
                <w:color w:val="000000"/>
              </w:rPr>
            </w:pPr>
          </w:p>
          <w:p w14:paraId="770041D7" w14:textId="77777777" w:rsidR="00AA70D4" w:rsidRPr="00502702" w:rsidRDefault="00AA70D4" w:rsidP="004E3AF6">
            <w:pPr>
              <w:spacing w:before="120" w:after="120"/>
              <w:rPr>
                <w:color w:val="000000"/>
              </w:rPr>
            </w:pPr>
          </w:p>
        </w:tc>
        <w:tc>
          <w:tcPr>
            <w:tcW w:w="3592" w:type="pct"/>
          </w:tcPr>
          <w:p w14:paraId="5FEABD41" w14:textId="77777777" w:rsidR="00AA70D4" w:rsidRPr="003C1598" w:rsidRDefault="00AA70D4" w:rsidP="004E3AF6">
            <w:pPr>
              <w:spacing w:before="120" w:after="120"/>
              <w:rPr>
                <w:color w:val="000000"/>
              </w:rPr>
            </w:pPr>
            <w:r w:rsidRPr="003C1598">
              <w:rPr>
                <w:color w:val="000000"/>
              </w:rPr>
              <w:t xml:space="preserve">If this is a medication that is regulated more strictly in the member's state than at the Federal level, our prescription label may only reflect the Federal allowance for the life of the prescription. </w:t>
            </w:r>
          </w:p>
          <w:p w14:paraId="4B6B5309" w14:textId="77777777" w:rsidR="00AA70D4" w:rsidRPr="003C1598" w:rsidRDefault="00AA70D4" w:rsidP="004E3AF6">
            <w:pPr>
              <w:spacing w:before="120" w:after="120"/>
              <w:rPr>
                <w:color w:val="000000"/>
              </w:rPr>
            </w:pPr>
          </w:p>
          <w:p w14:paraId="6F5D53BD" w14:textId="77777777" w:rsidR="00AA70D4" w:rsidRDefault="00AA70D4" w:rsidP="004E3AF6">
            <w:pPr>
              <w:autoSpaceDE w:val="0"/>
              <w:autoSpaceDN w:val="0"/>
              <w:adjustRightInd w:val="0"/>
              <w:spacing w:before="120" w:after="120"/>
              <w:rPr>
                <w:color w:val="333333"/>
              </w:rPr>
            </w:pPr>
            <w:r w:rsidRPr="003C1598">
              <w:rPr>
                <w:color w:val="000000"/>
              </w:rPr>
              <w:t xml:space="preserve">Member calls regarding this should be </w:t>
            </w:r>
            <w:hyperlink r:id="rId21" w:anchor="!/view?docid=18c64566-0ebb-4760-96fe-04da06185de0" w:history="1">
              <w:r w:rsidR="007F5915">
                <w:rPr>
                  <w:rStyle w:val="Hyperlink"/>
                </w:rPr>
                <w:t>warm transferre</w:t>
              </w:r>
              <w:r w:rsidR="007F5915">
                <w:rPr>
                  <w:rStyle w:val="Hyperlink"/>
                </w:rPr>
                <w:t>d</w:t>
              </w:r>
              <w:r w:rsidR="007F5915">
                <w:rPr>
                  <w:rStyle w:val="Hyperlink"/>
                </w:rPr>
                <w:t xml:space="preserve"> (066076)</w:t>
              </w:r>
            </w:hyperlink>
            <w:r>
              <w:rPr>
                <w:color w:val="000000"/>
              </w:rPr>
              <w:t xml:space="preserve"> </w:t>
            </w:r>
            <w:r w:rsidRPr="003C1598">
              <w:rPr>
                <w:color w:val="000000"/>
              </w:rPr>
              <w:t>to</w:t>
            </w:r>
            <w:r w:rsidRPr="003C5560">
              <w:rPr>
                <w:color w:val="000000"/>
              </w:rPr>
              <w:t xml:space="preserve"> </w:t>
            </w:r>
            <w:hyperlink r:id="rId22" w:anchor="!/view?docid=f22eb77e-4033-4ad9-9afb-fc262f29faad" w:history="1">
              <w:r w:rsidR="00042280">
                <w:rPr>
                  <w:rStyle w:val="Hyperlink"/>
                </w:rPr>
                <w:t>Clinical Cou</w:t>
              </w:r>
              <w:r w:rsidR="00042280">
                <w:rPr>
                  <w:rStyle w:val="Hyperlink"/>
                </w:rPr>
                <w:t>n</w:t>
              </w:r>
              <w:r w:rsidR="00042280">
                <w:rPr>
                  <w:rStyle w:val="Hyperlink"/>
                </w:rPr>
                <w:t>seling (004378)</w:t>
              </w:r>
            </w:hyperlink>
            <w:r>
              <w:rPr>
                <w:color w:val="000000"/>
              </w:rPr>
              <w:t xml:space="preserve"> </w:t>
            </w:r>
            <w:r w:rsidRPr="003C1598">
              <w:rPr>
                <w:color w:val="000000"/>
              </w:rPr>
              <w:t>for consultation.</w:t>
            </w:r>
            <w:r>
              <w:rPr>
                <w:color w:val="000000"/>
              </w:rPr>
              <w:t xml:space="preserve"> </w:t>
            </w:r>
            <w:r>
              <w:rPr>
                <w:color w:val="333333"/>
              </w:rPr>
              <w:t xml:space="preserve"> </w:t>
            </w:r>
          </w:p>
          <w:p w14:paraId="6A6260D6" w14:textId="77777777" w:rsidR="00AA70D4" w:rsidRDefault="00AA70D4" w:rsidP="004E3AF6">
            <w:pPr>
              <w:pStyle w:val="BodyTextIndent2"/>
              <w:numPr>
                <w:ilvl w:val="0"/>
                <w:numId w:val="30"/>
              </w:numPr>
              <w:spacing w:before="120" w:line="240" w:lineRule="auto"/>
              <w:ind w:left="421"/>
            </w:pPr>
            <w:r>
              <w:t>Ensure Clinical Care Services are within their Hours of Operation.</w:t>
            </w:r>
          </w:p>
          <w:p w14:paraId="5B29D03A" w14:textId="77777777" w:rsidR="00AA70D4" w:rsidRPr="00502702" w:rsidRDefault="00AA70D4" w:rsidP="004E3AF6">
            <w:pPr>
              <w:pStyle w:val="BodyTextIndent2"/>
              <w:numPr>
                <w:ilvl w:val="0"/>
                <w:numId w:val="30"/>
              </w:numPr>
              <w:spacing w:before="120" w:line="240" w:lineRule="auto"/>
              <w:ind w:left="421"/>
              <w:rPr>
                <w:color w:val="000000"/>
              </w:rPr>
            </w:pPr>
            <w:r>
              <w:t xml:space="preserve">Review client specific processes, if applicable. </w:t>
            </w:r>
          </w:p>
        </w:tc>
      </w:tr>
      <w:tr w:rsidR="007E2AD1" w:rsidRPr="001B1140" w14:paraId="7095CF03" w14:textId="77777777" w:rsidTr="00FC66D5">
        <w:trPr>
          <w:trHeight w:val="90"/>
        </w:trPr>
        <w:tc>
          <w:tcPr>
            <w:tcW w:w="323" w:type="pct"/>
            <w:vMerge/>
          </w:tcPr>
          <w:p w14:paraId="472B0B15" w14:textId="77777777" w:rsidR="00AA70D4" w:rsidRPr="001B1140" w:rsidRDefault="00AA70D4" w:rsidP="001B1140">
            <w:pPr>
              <w:jc w:val="center"/>
              <w:rPr>
                <w:b/>
              </w:rPr>
            </w:pPr>
          </w:p>
        </w:tc>
        <w:tc>
          <w:tcPr>
            <w:tcW w:w="1085" w:type="pct"/>
          </w:tcPr>
          <w:p w14:paraId="59550A28" w14:textId="77777777" w:rsidR="00AA70D4" w:rsidRPr="00531AE8" w:rsidRDefault="00AA70D4" w:rsidP="004E3AF6">
            <w:pPr>
              <w:spacing w:before="120" w:after="120"/>
              <w:rPr>
                <w:color w:val="000000"/>
              </w:rPr>
            </w:pPr>
            <w:r w:rsidRPr="00531AE8">
              <w:rPr>
                <w:color w:val="000000"/>
              </w:rPr>
              <w:t>PeopleSafe displays any of the following rejection codes:</w:t>
            </w:r>
          </w:p>
          <w:p w14:paraId="2E737F18" w14:textId="77777777" w:rsidR="00AA70D4" w:rsidRPr="00531AE8" w:rsidRDefault="00AA70D4" w:rsidP="004E3AF6">
            <w:pPr>
              <w:numPr>
                <w:ilvl w:val="0"/>
                <w:numId w:val="19"/>
              </w:numPr>
              <w:spacing w:before="120" w:after="120"/>
              <w:rPr>
                <w:color w:val="000000"/>
              </w:rPr>
            </w:pPr>
            <w:r w:rsidRPr="00531AE8">
              <w:rPr>
                <w:color w:val="000000"/>
              </w:rPr>
              <w:t>647 -“Quantity Prescribed Required for C2 Prescription”</w:t>
            </w:r>
          </w:p>
          <w:p w14:paraId="1FDF780A" w14:textId="77777777" w:rsidR="00AA70D4" w:rsidRPr="00531AE8" w:rsidRDefault="00AA70D4" w:rsidP="004E3AF6">
            <w:pPr>
              <w:numPr>
                <w:ilvl w:val="0"/>
                <w:numId w:val="19"/>
              </w:numPr>
              <w:spacing w:before="120" w:after="120"/>
              <w:rPr>
                <w:color w:val="000000"/>
              </w:rPr>
            </w:pPr>
            <w:r w:rsidRPr="00531AE8">
              <w:rPr>
                <w:color w:val="000000"/>
              </w:rPr>
              <w:t>648 - “Quantity Prescribed does not match original C2 Dispensing”</w:t>
            </w:r>
          </w:p>
          <w:p w14:paraId="5B0CD393" w14:textId="77777777" w:rsidR="00AA70D4" w:rsidRPr="00531AE8" w:rsidRDefault="00AA70D4" w:rsidP="004E3AF6">
            <w:pPr>
              <w:numPr>
                <w:ilvl w:val="0"/>
                <w:numId w:val="19"/>
              </w:numPr>
              <w:spacing w:before="120" w:after="120"/>
              <w:rPr>
                <w:color w:val="000000"/>
              </w:rPr>
            </w:pPr>
            <w:r w:rsidRPr="00531AE8">
              <w:rPr>
                <w:color w:val="000000"/>
              </w:rPr>
              <w:t>649 - “Quantity for C2 Prescription Exceeds Quantity Prescribed”</w:t>
            </w:r>
          </w:p>
          <w:p w14:paraId="161D943C" w14:textId="77777777" w:rsidR="00AA70D4" w:rsidRPr="00531AE8" w:rsidRDefault="00AA70D4" w:rsidP="004E3AF6">
            <w:pPr>
              <w:numPr>
                <w:ilvl w:val="0"/>
                <w:numId w:val="19"/>
              </w:numPr>
              <w:spacing w:before="120" w:after="120"/>
              <w:rPr>
                <w:color w:val="000000"/>
              </w:rPr>
            </w:pPr>
            <w:r w:rsidRPr="00531AE8">
              <w:rPr>
                <w:color w:val="000000"/>
              </w:rPr>
              <w:t>650 - “Fill Date Greater Than 60 days from C2 Rx Written Date”</w:t>
            </w:r>
          </w:p>
        </w:tc>
        <w:tc>
          <w:tcPr>
            <w:tcW w:w="3592" w:type="pct"/>
          </w:tcPr>
          <w:p w14:paraId="07CC6F82" w14:textId="77777777" w:rsidR="00AA70D4" w:rsidRPr="00531AE8" w:rsidRDefault="00AA70D4" w:rsidP="006C3F47">
            <w:pPr>
              <w:spacing w:before="120" w:after="120"/>
            </w:pPr>
            <w:r w:rsidRPr="00531AE8">
              <w:t>Advise the member that a new prescription will be required</w:t>
            </w:r>
            <w:r w:rsidR="00195774" w:rsidRPr="00531AE8">
              <w:t xml:space="preserve">. </w:t>
            </w:r>
          </w:p>
          <w:p w14:paraId="48DE7A0F" w14:textId="77777777" w:rsidR="00AA70D4" w:rsidRPr="00531AE8" w:rsidRDefault="00AA70D4" w:rsidP="006C3F47">
            <w:pPr>
              <w:spacing w:before="120" w:after="120"/>
            </w:pPr>
          </w:p>
          <w:p w14:paraId="19FD7542" w14:textId="77777777" w:rsidR="00AA70D4" w:rsidRPr="00531AE8" w:rsidRDefault="00AA70D4" w:rsidP="006C3F47">
            <w:pPr>
              <w:spacing w:before="120" w:after="120"/>
              <w:rPr>
                <w:b/>
              </w:rPr>
            </w:pPr>
            <w:r>
              <w:rPr>
                <w:b/>
              </w:rPr>
              <w:t>I</w:t>
            </w:r>
            <w:r w:rsidRPr="00531AE8">
              <w:rPr>
                <w:b/>
              </w:rPr>
              <w:t>nternal use only:</w:t>
            </w:r>
          </w:p>
          <w:p w14:paraId="2B88165B" w14:textId="77777777" w:rsidR="00AA70D4" w:rsidRPr="00531AE8" w:rsidRDefault="00AA70D4" w:rsidP="006C3F47">
            <w:pPr>
              <w:spacing w:before="120" w:after="120"/>
            </w:pPr>
            <w:r w:rsidRPr="00531AE8">
              <w:t>These rejection codes are for both Retail and Mail</w:t>
            </w:r>
            <w:r w:rsidR="00195774" w:rsidRPr="00531AE8">
              <w:t xml:space="preserve">. </w:t>
            </w:r>
            <w:r w:rsidRPr="00531AE8">
              <w:t>They are hard rejects</w:t>
            </w:r>
            <w:r>
              <w:t>; N</w:t>
            </w:r>
            <w:r w:rsidRPr="00531AE8">
              <w:t>o overrides can be added to make the claim pay</w:t>
            </w:r>
            <w:r w:rsidR="00195774" w:rsidRPr="00531AE8">
              <w:t xml:space="preserve">. </w:t>
            </w:r>
            <w:r w:rsidRPr="00531AE8">
              <w:t xml:space="preserve">If the rejection(s) display on a </w:t>
            </w:r>
            <w:r>
              <w:t>Test Claim</w:t>
            </w:r>
            <w:r w:rsidRPr="00531AE8">
              <w:t>, double-check the quantity to make sure it is entered correctly.</w:t>
            </w:r>
          </w:p>
          <w:p w14:paraId="1ECE6F70" w14:textId="77777777" w:rsidR="00AA70D4" w:rsidRPr="00531AE8" w:rsidRDefault="00AA70D4" w:rsidP="006C3F47">
            <w:pPr>
              <w:spacing w:before="120" w:after="120"/>
            </w:pPr>
          </w:p>
        </w:tc>
      </w:tr>
      <w:tr w:rsidR="007E2AD1" w:rsidRPr="001B1140" w14:paraId="056EE30B" w14:textId="77777777" w:rsidTr="00FC66D5">
        <w:trPr>
          <w:trHeight w:val="90"/>
        </w:trPr>
        <w:tc>
          <w:tcPr>
            <w:tcW w:w="323" w:type="pct"/>
            <w:vMerge/>
          </w:tcPr>
          <w:p w14:paraId="3E339030" w14:textId="77777777" w:rsidR="00AA70D4" w:rsidRPr="001B1140" w:rsidRDefault="00AA70D4" w:rsidP="001B1140">
            <w:pPr>
              <w:jc w:val="center"/>
              <w:rPr>
                <w:b/>
              </w:rPr>
            </w:pPr>
          </w:p>
        </w:tc>
        <w:tc>
          <w:tcPr>
            <w:tcW w:w="1085" w:type="pct"/>
          </w:tcPr>
          <w:p w14:paraId="5B2F6311" w14:textId="77777777" w:rsidR="00AA70D4" w:rsidRPr="009016CA" w:rsidRDefault="00AA70D4" w:rsidP="004E3AF6">
            <w:pPr>
              <w:spacing w:before="120" w:after="120"/>
              <w:rPr>
                <w:color w:val="000000"/>
              </w:rPr>
            </w:pPr>
            <w:r w:rsidRPr="009016CA">
              <w:rPr>
                <w:color w:val="000000"/>
              </w:rPr>
              <w:t>People</w:t>
            </w:r>
            <w:r w:rsidR="007F5915">
              <w:rPr>
                <w:color w:val="000000"/>
              </w:rPr>
              <w:t>S</w:t>
            </w:r>
            <w:r w:rsidRPr="009016CA">
              <w:rPr>
                <w:color w:val="000000"/>
              </w:rPr>
              <w:t>afe displays</w:t>
            </w:r>
          </w:p>
          <w:p w14:paraId="43F87704" w14:textId="77777777" w:rsidR="00AA70D4" w:rsidRPr="003D207C" w:rsidRDefault="00AA70D4" w:rsidP="004E3AF6">
            <w:pPr>
              <w:spacing w:before="120" w:after="120"/>
              <w:rPr>
                <w:color w:val="000000"/>
              </w:rPr>
            </w:pPr>
            <w:r w:rsidRPr="009016CA">
              <w:rPr>
                <w:color w:val="000000"/>
              </w:rPr>
              <w:t>“FFL CS EARLY REF”</w:t>
            </w:r>
          </w:p>
        </w:tc>
        <w:tc>
          <w:tcPr>
            <w:tcW w:w="3592" w:type="pct"/>
          </w:tcPr>
          <w:p w14:paraId="2DFAA740" w14:textId="5E7B0907" w:rsidR="001B3073" w:rsidRDefault="00FC66D5" w:rsidP="00195774">
            <w:pPr>
              <w:spacing w:before="120" w:after="120"/>
            </w:pPr>
            <w:r>
              <w:t xml:space="preserve"> </w:t>
            </w:r>
            <w:r w:rsidR="002C0981">
              <w:t>“</w:t>
            </w:r>
            <w:r w:rsidR="00AA70D4" w:rsidRPr="009016CA">
              <w:t>FFL CS EARLY REF</w:t>
            </w:r>
            <w:r w:rsidR="002C0981">
              <w:t>”</w:t>
            </w:r>
            <w:r w:rsidR="00AA70D4" w:rsidRPr="009016CA">
              <w:t> conflict will display for controlled substance (</w:t>
            </w:r>
            <w:r w:rsidR="00DA7CFD" w:rsidRPr="009016CA">
              <w:t>C</w:t>
            </w:r>
            <w:r w:rsidR="00DA7CFD">
              <w:t>2</w:t>
            </w:r>
            <w:r w:rsidR="00AA70D4" w:rsidRPr="009016CA">
              <w:t xml:space="preserve">-C5) fills that </w:t>
            </w:r>
            <w:proofErr w:type="gramStart"/>
            <w:r w:rsidR="00AA70D4" w:rsidRPr="009016CA">
              <w:t>haven’t</w:t>
            </w:r>
            <w:proofErr w:type="gramEnd"/>
            <w:r w:rsidR="00AA70D4" w:rsidRPr="009016CA">
              <w:t xml:space="preserve"> met specific utilization percentages causing the member</w:t>
            </w:r>
            <w:r w:rsidR="002C0981">
              <w:t>’</w:t>
            </w:r>
            <w:r w:rsidR="00AA70D4" w:rsidRPr="009016CA">
              <w:t xml:space="preserve">s prescription to go into </w:t>
            </w:r>
            <w:r w:rsidR="00AA70D4">
              <w:t xml:space="preserve">the </w:t>
            </w:r>
            <w:r w:rsidR="00AA70D4" w:rsidRPr="009016CA">
              <w:t xml:space="preserve">future fill queue. </w:t>
            </w:r>
          </w:p>
          <w:p w14:paraId="03EF1114" w14:textId="32EF1A9B" w:rsidR="00AA70D4" w:rsidRPr="009016CA" w:rsidRDefault="002C0981" w:rsidP="00195774">
            <w:pPr>
              <w:spacing w:before="120" w:after="120"/>
              <w:rPr>
                <w:kern w:val="36"/>
              </w:rPr>
            </w:pPr>
            <w:r>
              <w:t>Reinforce with the member the date at which their prescription can be filled (FFL date)</w:t>
            </w:r>
            <w:r w:rsidR="00B042A7">
              <w:t>.</w:t>
            </w:r>
          </w:p>
        </w:tc>
      </w:tr>
    </w:tbl>
    <w:p w14:paraId="0A08C802" w14:textId="77777777" w:rsidR="000825E5" w:rsidRDefault="000825E5" w:rsidP="000825E5"/>
    <w:p w14:paraId="0DEDB23F" w14:textId="424997D6" w:rsidR="00C566B3" w:rsidRDefault="00D55F36" w:rsidP="00406DB5">
      <w:pPr>
        <w:jc w:val="right"/>
      </w:pPr>
      <w:hyperlink w:anchor="_top" w:history="1">
        <w:r w:rsidRPr="00BC6D8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06B9D" w:rsidRPr="001B1140" w14:paraId="76436F0C" w14:textId="77777777" w:rsidTr="00195774">
        <w:tc>
          <w:tcPr>
            <w:tcW w:w="5000" w:type="pct"/>
            <w:shd w:val="clear" w:color="auto" w:fill="BFBFBF" w:themeFill="background1" w:themeFillShade="BF"/>
          </w:tcPr>
          <w:p w14:paraId="72DBD33B" w14:textId="77777777" w:rsidR="00806B9D" w:rsidRPr="001B1140" w:rsidRDefault="00F203D6" w:rsidP="004E3AF6">
            <w:pPr>
              <w:pStyle w:val="Heading2"/>
              <w:spacing w:before="120" w:after="120"/>
              <w:rPr>
                <w:rFonts w:ascii="Verdana" w:hAnsi="Verdana"/>
                <w:i w:val="0"/>
                <w:iCs w:val="0"/>
              </w:rPr>
            </w:pPr>
            <w:bookmarkStart w:id="19" w:name="_Available_Task_Types"/>
            <w:bookmarkStart w:id="20" w:name="_Various_Work_Instructions_2"/>
            <w:bookmarkStart w:id="21" w:name="_Additional_Notes_on"/>
            <w:bookmarkStart w:id="22" w:name="_Toc191469113"/>
            <w:bookmarkEnd w:id="19"/>
            <w:bookmarkEnd w:id="20"/>
            <w:bookmarkEnd w:id="21"/>
            <w:r w:rsidRPr="001B1140">
              <w:rPr>
                <w:rFonts w:ascii="Verdana" w:hAnsi="Verdana"/>
                <w:i w:val="0"/>
                <w:iCs w:val="0"/>
              </w:rPr>
              <w:t xml:space="preserve">Additional Notes on </w:t>
            </w:r>
            <w:r w:rsidR="00FA38D7">
              <w:rPr>
                <w:rFonts w:ascii="Verdana" w:hAnsi="Verdana"/>
                <w:i w:val="0"/>
                <w:iCs w:val="0"/>
                <w:color w:val="000000"/>
              </w:rPr>
              <w:t>Controlled Substance</w:t>
            </w:r>
            <w:r w:rsidRPr="001B1140">
              <w:rPr>
                <w:rFonts w:ascii="Verdana" w:hAnsi="Verdana"/>
                <w:i w:val="0"/>
                <w:iCs w:val="0"/>
              </w:rPr>
              <w:t xml:space="preserve"> Orders</w:t>
            </w:r>
            <w:bookmarkEnd w:id="22"/>
          </w:p>
        </w:tc>
      </w:tr>
    </w:tbl>
    <w:p w14:paraId="14081FDD" w14:textId="77777777" w:rsidR="007E2AD1" w:rsidRDefault="007E2AD1" w:rsidP="007E2AD1">
      <w:pPr>
        <w:spacing w:before="120" w:after="120"/>
      </w:pPr>
    </w:p>
    <w:p w14:paraId="16BB288B" w14:textId="77777777" w:rsidR="00A955EB" w:rsidRDefault="00201A81" w:rsidP="00195774">
      <w:pPr>
        <w:spacing w:before="120" w:after="120"/>
      </w:pPr>
      <w: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10080"/>
      </w:tblGrid>
      <w:tr w:rsidR="00201A81" w:rsidRPr="00406FFD" w14:paraId="1778B0F1" w14:textId="77777777" w:rsidTr="00DA7CFD">
        <w:tc>
          <w:tcPr>
            <w:tcW w:w="1108" w:type="pct"/>
            <w:shd w:val="clear" w:color="auto" w:fill="D9D9D9" w:themeFill="background1" w:themeFillShade="D9"/>
          </w:tcPr>
          <w:p w14:paraId="250F2C5F" w14:textId="77777777" w:rsidR="00201A81" w:rsidRPr="00201A81" w:rsidRDefault="00201A81" w:rsidP="006441F9">
            <w:pPr>
              <w:spacing w:before="120" w:after="120"/>
              <w:jc w:val="center"/>
              <w:rPr>
                <w:b/>
                <w:color w:val="000000"/>
              </w:rPr>
            </w:pPr>
            <w:r w:rsidRPr="00201A81">
              <w:rPr>
                <w:b/>
                <w:color w:val="000000"/>
              </w:rPr>
              <w:t>Issue</w:t>
            </w:r>
          </w:p>
        </w:tc>
        <w:tc>
          <w:tcPr>
            <w:tcW w:w="3892" w:type="pct"/>
            <w:shd w:val="clear" w:color="auto" w:fill="D9D9D9" w:themeFill="background1" w:themeFillShade="D9"/>
          </w:tcPr>
          <w:p w14:paraId="5226041D" w14:textId="77777777" w:rsidR="00201A81" w:rsidRPr="00201A81" w:rsidRDefault="00201A81" w:rsidP="006441F9">
            <w:pPr>
              <w:spacing w:before="120" w:after="120"/>
              <w:jc w:val="center"/>
              <w:rPr>
                <w:b/>
              </w:rPr>
            </w:pPr>
            <w:r w:rsidRPr="00201A81">
              <w:rPr>
                <w:b/>
              </w:rPr>
              <w:t>Resolution</w:t>
            </w:r>
          </w:p>
        </w:tc>
      </w:tr>
      <w:tr w:rsidR="00A955EB" w:rsidRPr="00406FFD" w14:paraId="07CF55B1" w14:textId="77777777" w:rsidTr="00DA7CFD">
        <w:tc>
          <w:tcPr>
            <w:tcW w:w="1108" w:type="pct"/>
          </w:tcPr>
          <w:p w14:paraId="0C28D051" w14:textId="77777777" w:rsidR="00A955EB" w:rsidRPr="00195774" w:rsidRDefault="00A955EB" w:rsidP="007E2AD1">
            <w:pPr>
              <w:spacing w:before="120" w:after="120"/>
              <w:rPr>
                <w:b/>
                <w:bCs/>
              </w:rPr>
            </w:pPr>
            <w:bookmarkStart w:id="23" w:name="postdatingprescriptions"/>
            <w:r w:rsidRPr="00195774">
              <w:rPr>
                <w:b/>
                <w:bCs/>
              </w:rPr>
              <w:t>Post-dating prescriptions</w:t>
            </w:r>
            <w:bookmarkEnd w:id="23"/>
          </w:p>
        </w:tc>
        <w:tc>
          <w:tcPr>
            <w:tcW w:w="3892" w:type="pct"/>
          </w:tcPr>
          <w:p w14:paraId="14CC60D6" w14:textId="77777777" w:rsidR="00A955EB" w:rsidRPr="00406FFD" w:rsidRDefault="00A955EB" w:rsidP="006441F9">
            <w:pPr>
              <w:numPr>
                <w:ilvl w:val="0"/>
                <w:numId w:val="28"/>
              </w:numPr>
              <w:spacing w:before="120" w:after="120"/>
              <w:rPr>
                <w:color w:val="000000"/>
              </w:rPr>
            </w:pPr>
            <w:r w:rsidRPr="00406FFD">
              <w:t xml:space="preserve">Prescriptions for </w:t>
            </w:r>
            <w:r w:rsidR="00B67239">
              <w:t>c</w:t>
            </w:r>
            <w:r w:rsidR="00FA38D7">
              <w:t xml:space="preserve">ontrolled </w:t>
            </w:r>
            <w:r w:rsidR="00B67239">
              <w:t>s</w:t>
            </w:r>
            <w:r w:rsidR="00FA38D7">
              <w:t>ubstance</w:t>
            </w:r>
            <w:r w:rsidRPr="00406FFD">
              <w:t>s cannot be post-dated by the prescriber</w:t>
            </w:r>
            <w:r w:rsidR="00195774" w:rsidRPr="00406FFD">
              <w:t xml:space="preserve">. </w:t>
            </w:r>
            <w:r w:rsidRPr="00406FFD">
              <w:t xml:space="preserve">Prescriptions should be dated for </w:t>
            </w:r>
            <w:r w:rsidRPr="00406FFD">
              <w:rPr>
                <w:color w:val="000000"/>
              </w:rPr>
              <w:t xml:space="preserve">the day they are written. </w:t>
            </w:r>
          </w:p>
          <w:p w14:paraId="7FABA810" w14:textId="77777777" w:rsidR="00A955EB" w:rsidRPr="00406FFD" w:rsidRDefault="00A955EB" w:rsidP="006441F9">
            <w:pPr>
              <w:numPr>
                <w:ilvl w:val="0"/>
                <w:numId w:val="21"/>
              </w:numPr>
              <w:spacing w:before="120" w:after="120"/>
              <w:rPr>
                <w:color w:val="000000"/>
              </w:rPr>
            </w:pPr>
            <w:r w:rsidRPr="00406FFD">
              <w:rPr>
                <w:color w:val="000000"/>
              </w:rPr>
              <w:t>Prescription date and postmark on envelope will be compared and the prescription will be returned to the member if it has been postdated</w:t>
            </w:r>
            <w:r w:rsidR="00195774" w:rsidRPr="00406FFD">
              <w:rPr>
                <w:color w:val="000000"/>
              </w:rPr>
              <w:t xml:space="preserve">. </w:t>
            </w:r>
          </w:p>
          <w:p w14:paraId="775B6219" w14:textId="77777777" w:rsidR="00A955EB" w:rsidRPr="001D33BD" w:rsidRDefault="00710C0F" w:rsidP="006441F9">
            <w:pPr>
              <w:numPr>
                <w:ilvl w:val="0"/>
                <w:numId w:val="21"/>
              </w:numPr>
              <w:spacing w:before="120" w:after="120"/>
              <w:rPr>
                <w:color w:val="000000"/>
              </w:rPr>
            </w:pPr>
            <w:r>
              <w:rPr>
                <w:color w:val="000000"/>
              </w:rPr>
              <w:t>W</w:t>
            </w:r>
            <w:r w:rsidR="00A955EB" w:rsidRPr="00406FFD">
              <w:rPr>
                <w:color w:val="000000"/>
              </w:rPr>
              <w:t>e can fill prescriptions in which the prescriber has written “do not fill until</w:t>
            </w:r>
            <w:r w:rsidR="00195774" w:rsidRPr="00406FFD">
              <w:rPr>
                <w:color w:val="000000"/>
              </w:rPr>
              <w:t>.”</w:t>
            </w:r>
            <w:r w:rsidR="00A955EB" w:rsidRPr="00406FFD">
              <w:rPr>
                <w:color w:val="000000"/>
              </w:rPr>
              <w:t xml:space="preserve">  In this case, the member can send the </w:t>
            </w:r>
            <w:r w:rsidR="00B67239">
              <w:rPr>
                <w:color w:val="000000"/>
              </w:rPr>
              <w:t xml:space="preserve">three </w:t>
            </w:r>
            <w:r w:rsidR="00A955EB" w:rsidRPr="00406FFD">
              <w:rPr>
                <w:color w:val="000000"/>
              </w:rPr>
              <w:t>consecutive 30</w:t>
            </w:r>
            <w:r w:rsidR="00B67239">
              <w:rPr>
                <w:color w:val="000000"/>
              </w:rPr>
              <w:t>-</w:t>
            </w:r>
            <w:r w:rsidR="00A955EB" w:rsidRPr="00406FFD">
              <w:rPr>
                <w:color w:val="000000"/>
              </w:rPr>
              <w:t xml:space="preserve">day prescriptions in at one </w:t>
            </w:r>
            <w:r w:rsidR="001F76AB" w:rsidRPr="00406FFD">
              <w:rPr>
                <w:color w:val="000000"/>
              </w:rPr>
              <w:t>time,</w:t>
            </w:r>
            <w:r w:rsidR="00A955EB" w:rsidRPr="00406FFD">
              <w:rPr>
                <w:color w:val="000000"/>
              </w:rPr>
              <w:t xml:space="preserve"> and we will place them on hold until ready to be filled.</w:t>
            </w:r>
          </w:p>
        </w:tc>
      </w:tr>
      <w:tr w:rsidR="00A955EB" w:rsidRPr="00406FFD" w14:paraId="4E1D622F" w14:textId="77777777" w:rsidTr="00DA7CFD">
        <w:tc>
          <w:tcPr>
            <w:tcW w:w="1108" w:type="pct"/>
          </w:tcPr>
          <w:p w14:paraId="38171D7A" w14:textId="77777777" w:rsidR="00A955EB" w:rsidRPr="00195774" w:rsidRDefault="00A955EB" w:rsidP="00195774">
            <w:pPr>
              <w:spacing w:before="120" w:after="120"/>
              <w:rPr>
                <w:b/>
                <w:bCs/>
              </w:rPr>
            </w:pPr>
            <w:r w:rsidRPr="00195774">
              <w:rPr>
                <w:b/>
                <w:bCs/>
              </w:rPr>
              <w:t>Expiration dates on prescriptions</w:t>
            </w:r>
          </w:p>
        </w:tc>
        <w:tc>
          <w:tcPr>
            <w:tcW w:w="3892" w:type="pct"/>
          </w:tcPr>
          <w:p w14:paraId="69D2914F" w14:textId="77777777" w:rsidR="00A955EB" w:rsidRPr="001D33BD" w:rsidRDefault="00A955EB" w:rsidP="006441F9">
            <w:pPr>
              <w:spacing w:before="120" w:after="120"/>
              <w:rPr>
                <w:color w:val="000000"/>
              </w:rPr>
            </w:pPr>
            <w:r w:rsidRPr="00406FFD">
              <w:t xml:space="preserve">If there is an expiration date listed on a </w:t>
            </w:r>
            <w:r w:rsidR="00FA38D7">
              <w:t>Controlled Substance</w:t>
            </w:r>
            <w:r w:rsidRPr="00406FFD">
              <w:t xml:space="preserve"> prescription, we must receive the prescription before it expires </w:t>
            </w:r>
            <w:r w:rsidR="001F76AB" w:rsidRPr="00406FFD">
              <w:t>to</w:t>
            </w:r>
            <w:r w:rsidRPr="00406FFD">
              <w:t xml:space="preserve"> fill it.</w:t>
            </w:r>
          </w:p>
        </w:tc>
      </w:tr>
      <w:tr w:rsidR="00A05F6D" w:rsidRPr="00406FFD" w14:paraId="2B0D4BDE" w14:textId="77777777" w:rsidTr="00DA7CFD">
        <w:tc>
          <w:tcPr>
            <w:tcW w:w="1108" w:type="pct"/>
          </w:tcPr>
          <w:p w14:paraId="584C80C9" w14:textId="77777777" w:rsidR="00A05F6D" w:rsidRPr="00195774" w:rsidRDefault="00A05F6D" w:rsidP="00195774">
            <w:pPr>
              <w:spacing w:before="120" w:after="120"/>
              <w:rPr>
                <w:b/>
                <w:bCs/>
              </w:rPr>
            </w:pPr>
            <w:r w:rsidRPr="00195774">
              <w:rPr>
                <w:b/>
                <w:bCs/>
              </w:rPr>
              <w:t>Refills</w:t>
            </w:r>
          </w:p>
        </w:tc>
        <w:tc>
          <w:tcPr>
            <w:tcW w:w="3892" w:type="pct"/>
          </w:tcPr>
          <w:p w14:paraId="09F58573" w14:textId="77777777" w:rsidR="00A05F6D" w:rsidRPr="00406FFD" w:rsidRDefault="00A05F6D" w:rsidP="006441F9">
            <w:pPr>
              <w:spacing w:before="120" w:after="120"/>
            </w:pPr>
            <w:r>
              <w:t>The refilling of a prescription for a controlled substance listed in schedule II is prohibited. A member must obtain a new prescription for each fill of a schedule II drug. Schedules III and IV controlled substances may be refilled if authorized on the prescription and state laws allow.</w:t>
            </w:r>
          </w:p>
        </w:tc>
      </w:tr>
      <w:tr w:rsidR="00C561C9" w:rsidRPr="00406FFD" w14:paraId="5F0250F5" w14:textId="77777777" w:rsidTr="00DA7CFD">
        <w:tc>
          <w:tcPr>
            <w:tcW w:w="1108" w:type="pct"/>
          </w:tcPr>
          <w:p w14:paraId="38245B3E" w14:textId="77777777" w:rsidR="00C561C9" w:rsidRPr="00195774" w:rsidRDefault="00C561C9" w:rsidP="00195774">
            <w:pPr>
              <w:spacing w:before="120" w:after="120"/>
              <w:rPr>
                <w:b/>
                <w:bCs/>
              </w:rPr>
            </w:pPr>
            <w:r w:rsidRPr="00195774">
              <w:rPr>
                <w:b/>
                <w:bCs/>
              </w:rPr>
              <w:t>Transferring controlled medications</w:t>
            </w:r>
          </w:p>
        </w:tc>
        <w:tc>
          <w:tcPr>
            <w:tcW w:w="3892" w:type="pct"/>
          </w:tcPr>
          <w:p w14:paraId="65CD19F6" w14:textId="77777777" w:rsidR="00A05F6D" w:rsidRDefault="00A05F6D" w:rsidP="006441F9">
            <w:pPr>
              <w:spacing w:before="120" w:after="120"/>
            </w:pPr>
            <w:r>
              <w:t>Schedule II controlled substances are unable to be transferred.</w:t>
            </w:r>
          </w:p>
          <w:p w14:paraId="0869D44D" w14:textId="77777777" w:rsidR="00C561C9" w:rsidRPr="00406FFD" w:rsidRDefault="00C561C9" w:rsidP="006441F9">
            <w:pPr>
              <w:spacing w:before="120" w:after="120"/>
            </w:pPr>
            <w:r>
              <w:t xml:space="preserve">A DEA registered pharmacy may transfer original prescription information for schedules III, IV, and V controlled substances to another DEA registered pharmacy for the purpose of refill dispensing between pharmacies, on a one-time basis only. </w:t>
            </w:r>
            <w:r w:rsidR="0057432F">
              <w:t>Advise member to consult with local pharmacy on state laws.</w:t>
            </w:r>
          </w:p>
        </w:tc>
      </w:tr>
      <w:tr w:rsidR="009C5935" w:rsidRPr="00406FFD" w14:paraId="74D834D1" w14:textId="77777777" w:rsidTr="00DA7CFD">
        <w:tc>
          <w:tcPr>
            <w:tcW w:w="1108" w:type="pct"/>
          </w:tcPr>
          <w:p w14:paraId="76E8AFAD" w14:textId="77777777" w:rsidR="009C5935" w:rsidRPr="00195774" w:rsidRDefault="009C5935" w:rsidP="00195774">
            <w:pPr>
              <w:spacing w:before="120" w:after="120"/>
              <w:rPr>
                <w:b/>
                <w:bCs/>
              </w:rPr>
            </w:pPr>
            <w:r w:rsidRPr="00195774">
              <w:rPr>
                <w:b/>
                <w:bCs/>
              </w:rPr>
              <w:t>How long does the prescription remain valid?</w:t>
            </w:r>
          </w:p>
        </w:tc>
        <w:tc>
          <w:tcPr>
            <w:tcW w:w="3892" w:type="pct"/>
          </w:tcPr>
          <w:p w14:paraId="57A87688" w14:textId="77777777" w:rsidR="009C5935" w:rsidRPr="009C5935" w:rsidRDefault="009C5935" w:rsidP="006441F9">
            <w:pPr>
              <w:spacing w:before="120" w:after="120"/>
            </w:pPr>
            <w:r w:rsidRPr="003E5549">
              <w:rPr>
                <w:rFonts w:cs="Arial"/>
                <w:shd w:val="clear" w:color="auto" w:fill="FFFFFF"/>
              </w:rPr>
              <w:t xml:space="preserve">A prescription for a drug in schedules III or IV </w:t>
            </w:r>
            <w:r w:rsidR="00557E31" w:rsidRPr="003E5549">
              <w:rPr>
                <w:rFonts w:cs="Arial"/>
                <w:shd w:val="clear" w:color="auto" w:fill="FFFFFF"/>
              </w:rPr>
              <w:t>remain</w:t>
            </w:r>
            <w:r w:rsidR="00592D45" w:rsidRPr="003E5549">
              <w:rPr>
                <w:rFonts w:cs="Arial"/>
                <w:shd w:val="clear" w:color="auto" w:fill="FFFFFF"/>
              </w:rPr>
              <w:t>s</w:t>
            </w:r>
            <w:r w:rsidRPr="003E5549">
              <w:rPr>
                <w:rFonts w:cs="Arial"/>
                <w:shd w:val="clear" w:color="auto" w:fill="FFFFFF"/>
              </w:rPr>
              <w:t xml:space="preserve"> valid for six months after a doctor writes </w:t>
            </w:r>
            <w:r w:rsidR="005141B5" w:rsidRPr="003E5549">
              <w:rPr>
                <w:rFonts w:cs="Arial"/>
                <w:shd w:val="clear" w:color="auto" w:fill="FFFFFF"/>
              </w:rPr>
              <w:t>it unless</w:t>
            </w:r>
            <w:r w:rsidR="002C5946" w:rsidRPr="003E5549">
              <w:rPr>
                <w:rFonts w:cs="Arial"/>
                <w:shd w:val="clear" w:color="auto" w:fill="FFFFFF"/>
              </w:rPr>
              <w:t xml:space="preserve"> there is a state law</w:t>
            </w:r>
            <w:r w:rsidR="00436321" w:rsidRPr="003E5549">
              <w:rPr>
                <w:rFonts w:cs="Arial"/>
                <w:shd w:val="clear" w:color="auto" w:fill="FFFFFF"/>
              </w:rPr>
              <w:t xml:space="preserve"> advising otherwise</w:t>
            </w:r>
            <w:r w:rsidRPr="003E5549">
              <w:rPr>
                <w:rFonts w:cs="Arial"/>
                <w:shd w:val="clear" w:color="auto" w:fill="FFFFFF"/>
              </w:rPr>
              <w:t>.</w:t>
            </w:r>
            <w:r w:rsidR="00056F8B" w:rsidRPr="003E5549">
              <w:rPr>
                <w:rFonts w:cs="Arial"/>
                <w:shd w:val="clear" w:color="auto" w:fill="FFFFFF"/>
              </w:rPr>
              <w:t xml:space="preserve"> </w:t>
            </w:r>
            <w:r w:rsidR="00436321" w:rsidRPr="003E5549">
              <w:rPr>
                <w:rFonts w:cs="Arial"/>
                <w:shd w:val="clear" w:color="auto" w:fill="FFFFFF"/>
              </w:rPr>
              <w:t>Inform the</w:t>
            </w:r>
            <w:r w:rsidR="002C5946" w:rsidRPr="003E5549">
              <w:rPr>
                <w:rFonts w:cs="Arial"/>
                <w:shd w:val="clear" w:color="auto" w:fill="FFFFFF"/>
              </w:rPr>
              <w:t xml:space="preserve"> member to consult with their local pharmacy regarding their state laws of validity of a schedule II prescription. </w:t>
            </w:r>
          </w:p>
        </w:tc>
      </w:tr>
      <w:tr w:rsidR="00A05F6D" w:rsidRPr="00406FFD" w14:paraId="72C4FC30" w14:textId="77777777" w:rsidTr="00DA7CFD">
        <w:tc>
          <w:tcPr>
            <w:tcW w:w="1108" w:type="pct"/>
          </w:tcPr>
          <w:p w14:paraId="256F27F8" w14:textId="77777777" w:rsidR="00A05F6D" w:rsidRPr="00195774" w:rsidRDefault="00A05F6D" w:rsidP="00195774">
            <w:pPr>
              <w:spacing w:before="120" w:after="120"/>
              <w:rPr>
                <w:b/>
                <w:bCs/>
              </w:rPr>
            </w:pPr>
            <w:r w:rsidRPr="00195774">
              <w:rPr>
                <w:b/>
                <w:bCs/>
              </w:rPr>
              <w:t>Day supply</w:t>
            </w:r>
          </w:p>
        </w:tc>
        <w:tc>
          <w:tcPr>
            <w:tcW w:w="3892" w:type="pct"/>
          </w:tcPr>
          <w:p w14:paraId="345D1A41" w14:textId="77777777" w:rsidR="00A05F6D" w:rsidRPr="009016CA" w:rsidRDefault="00A05F6D" w:rsidP="009016CA">
            <w:pPr>
              <w:spacing w:before="120" w:after="120"/>
              <w:rPr>
                <w:color w:val="000000"/>
              </w:rPr>
            </w:pPr>
            <w:r>
              <w:rPr>
                <w:color w:val="000000"/>
              </w:rPr>
              <w:t>Federal law allows members to get a 90-day supply of a controlled substance</w:t>
            </w:r>
            <w:r w:rsidR="00FC12D7">
              <w:rPr>
                <w:color w:val="000000"/>
              </w:rPr>
              <w:t>, yet many state laws only allow a 30-day supply of schedule II</w:t>
            </w:r>
            <w:r>
              <w:rPr>
                <w:color w:val="000000"/>
              </w:rPr>
              <w:t xml:space="preserve">. Test claims may accept for 90-day supplies. Whether a member </w:t>
            </w:r>
            <w:r w:rsidR="0057432F">
              <w:rPr>
                <w:color w:val="000000"/>
              </w:rPr>
              <w:t>can</w:t>
            </w:r>
            <w:r>
              <w:rPr>
                <w:color w:val="000000"/>
              </w:rPr>
              <w:t xml:space="preserve"> receive the medication in a 90-day supply depends on their state laws. Advise member to consult with their local pharmacy. </w:t>
            </w:r>
          </w:p>
        </w:tc>
      </w:tr>
      <w:tr w:rsidR="0057432F" w:rsidRPr="00406FFD" w14:paraId="764476D8" w14:textId="77777777" w:rsidTr="00DA7CFD">
        <w:tc>
          <w:tcPr>
            <w:tcW w:w="1108" w:type="pct"/>
          </w:tcPr>
          <w:p w14:paraId="0A0BAFB5" w14:textId="77777777" w:rsidR="0057432F" w:rsidRPr="00195774" w:rsidRDefault="0057432F" w:rsidP="00195774">
            <w:pPr>
              <w:spacing w:before="120" w:after="120"/>
              <w:rPr>
                <w:b/>
                <w:bCs/>
              </w:rPr>
            </w:pPr>
            <w:r w:rsidRPr="00195774">
              <w:rPr>
                <w:b/>
                <w:bCs/>
              </w:rPr>
              <w:t>Partial fills</w:t>
            </w:r>
          </w:p>
        </w:tc>
        <w:tc>
          <w:tcPr>
            <w:tcW w:w="3892" w:type="pct"/>
          </w:tcPr>
          <w:p w14:paraId="7D606660" w14:textId="77777777" w:rsidR="0057432F" w:rsidRPr="009016CA" w:rsidRDefault="0057432F" w:rsidP="009016CA">
            <w:pPr>
              <w:spacing w:before="120" w:after="120"/>
              <w:rPr>
                <w:color w:val="000000"/>
              </w:rPr>
            </w:pPr>
            <w:r>
              <w:rPr>
                <w:color w:val="000000"/>
              </w:rPr>
              <w:t xml:space="preserve">In most states, partial fills of </w:t>
            </w:r>
            <w:r w:rsidR="005141B5">
              <w:rPr>
                <w:color w:val="000000"/>
              </w:rPr>
              <w:t>schedule II-controlled</w:t>
            </w:r>
            <w:r>
              <w:rPr>
                <w:color w:val="000000"/>
              </w:rPr>
              <w:t xml:space="preserve"> medications will result in the remaining amount being void. The member will need a new prescription for the remaining amount. Federal law does allow for partial fills of schedules III-V</w:t>
            </w:r>
            <w:r w:rsidR="00FC12D7">
              <w:rPr>
                <w:color w:val="000000"/>
              </w:rPr>
              <w:t>. The</w:t>
            </w:r>
            <w:r>
              <w:rPr>
                <w:color w:val="000000"/>
              </w:rPr>
              <w:t xml:space="preserve"> member </w:t>
            </w:r>
            <w:r w:rsidR="00FC12D7">
              <w:rPr>
                <w:color w:val="000000"/>
              </w:rPr>
              <w:t>should</w:t>
            </w:r>
            <w:r>
              <w:rPr>
                <w:color w:val="000000"/>
              </w:rPr>
              <w:t xml:space="preserve"> consult with </w:t>
            </w:r>
            <w:r w:rsidR="00056F8B">
              <w:rPr>
                <w:color w:val="000000"/>
              </w:rPr>
              <w:t xml:space="preserve">their </w:t>
            </w:r>
            <w:r>
              <w:rPr>
                <w:color w:val="000000"/>
              </w:rPr>
              <w:t>local pharmacy regarding</w:t>
            </w:r>
            <w:r w:rsidR="002C5946">
              <w:rPr>
                <w:color w:val="000000"/>
              </w:rPr>
              <w:t xml:space="preserve"> their</w:t>
            </w:r>
            <w:r>
              <w:rPr>
                <w:color w:val="000000"/>
              </w:rPr>
              <w:t xml:space="preserve"> state laws.</w:t>
            </w:r>
          </w:p>
        </w:tc>
      </w:tr>
      <w:tr w:rsidR="00FC12D7" w:rsidRPr="00406FFD" w14:paraId="3F4E107A" w14:textId="77777777" w:rsidTr="00DA7CFD">
        <w:tc>
          <w:tcPr>
            <w:tcW w:w="1108" w:type="pct"/>
          </w:tcPr>
          <w:p w14:paraId="3B9033FB" w14:textId="77777777" w:rsidR="00FC12D7" w:rsidRPr="00195774" w:rsidRDefault="00FC12D7" w:rsidP="00195774">
            <w:pPr>
              <w:spacing w:before="120" w:after="120"/>
              <w:rPr>
                <w:b/>
                <w:bCs/>
              </w:rPr>
            </w:pPr>
            <w:r w:rsidRPr="00195774">
              <w:rPr>
                <w:b/>
                <w:bCs/>
              </w:rPr>
              <w:t>Refill Date</w:t>
            </w:r>
          </w:p>
        </w:tc>
        <w:tc>
          <w:tcPr>
            <w:tcW w:w="3892" w:type="pct"/>
          </w:tcPr>
          <w:p w14:paraId="2626F33C" w14:textId="1E936D9F" w:rsidR="00FC12D7" w:rsidRPr="009016CA" w:rsidRDefault="002C0981" w:rsidP="009016CA">
            <w:pPr>
              <w:spacing w:before="120" w:after="120"/>
              <w:rPr>
                <w:color w:val="000000"/>
              </w:rPr>
            </w:pPr>
            <w:r>
              <w:rPr>
                <w:color w:val="000000"/>
              </w:rPr>
              <w:t xml:space="preserve">Refills for Controlled Substances are based on several factors outside of whether the plan will cover the fill. </w:t>
            </w:r>
            <w:r w:rsidR="0087341B">
              <w:rPr>
                <w:color w:val="000000"/>
              </w:rPr>
              <w:t>If you run</w:t>
            </w:r>
            <w:r>
              <w:rPr>
                <w:color w:val="000000"/>
              </w:rPr>
              <w:t xml:space="preserve"> a test claim, do not advise the member the medication can be filled. Instead, review Next Refill or FFL date in PeopleSafe. </w:t>
            </w:r>
          </w:p>
        </w:tc>
      </w:tr>
      <w:tr w:rsidR="00A955EB" w:rsidRPr="00406FFD" w14:paraId="0F1AE926" w14:textId="77777777" w:rsidTr="00DA7CFD">
        <w:tc>
          <w:tcPr>
            <w:tcW w:w="1108" w:type="pct"/>
          </w:tcPr>
          <w:p w14:paraId="30DADD55" w14:textId="77777777" w:rsidR="00A955EB" w:rsidRPr="00195774" w:rsidRDefault="00A955EB" w:rsidP="009E4B83">
            <w:pPr>
              <w:spacing w:before="120" w:after="120"/>
              <w:rPr>
                <w:b/>
                <w:bCs/>
              </w:rPr>
            </w:pPr>
            <w:r w:rsidRPr="00195774">
              <w:rPr>
                <w:b/>
                <w:bCs/>
              </w:rPr>
              <w:t>Signature Required Delivery</w:t>
            </w:r>
          </w:p>
          <w:p w14:paraId="5769C485" w14:textId="77777777" w:rsidR="003C6A40" w:rsidRPr="00195774" w:rsidRDefault="00C90F5C" w:rsidP="009E4B83">
            <w:pPr>
              <w:spacing w:before="120" w:after="120"/>
              <w:rPr>
                <w:b/>
                <w:bCs/>
              </w:rPr>
            </w:pPr>
            <w:r w:rsidRPr="00195774">
              <w:rPr>
                <w:b/>
                <w:bCs/>
                <w:noProof/>
              </w:rPr>
              <w:t xml:space="preserve"> </w:t>
            </w:r>
          </w:p>
        </w:tc>
        <w:tc>
          <w:tcPr>
            <w:tcW w:w="3892" w:type="pct"/>
          </w:tcPr>
          <w:p w14:paraId="0FA4F677" w14:textId="77777777" w:rsidR="00F3264E" w:rsidRPr="00AA6285" w:rsidRDefault="00F3264E" w:rsidP="009E4B83">
            <w:pPr>
              <w:pStyle w:val="ListParagraph"/>
              <w:numPr>
                <w:ilvl w:val="0"/>
                <w:numId w:val="25"/>
              </w:numPr>
              <w:spacing w:before="120" w:after="120"/>
              <w:rPr>
                <w:rFonts w:ascii="Verdana" w:hAnsi="Verdana"/>
                <w:color w:val="000000"/>
                <w:sz w:val="24"/>
                <w:szCs w:val="24"/>
              </w:rPr>
            </w:pPr>
            <w:bookmarkStart w:id="24" w:name="OLE_LINK7"/>
            <w:r w:rsidRPr="00AA6285">
              <w:rPr>
                <w:rFonts w:ascii="Verdana" w:hAnsi="Verdana"/>
                <w:color w:val="000000"/>
                <w:sz w:val="24"/>
                <w:szCs w:val="24"/>
              </w:rPr>
              <w:t xml:space="preserve">Schedule II controlled substances will require an adult signature (age </w:t>
            </w:r>
            <w:r w:rsidR="00462643">
              <w:rPr>
                <w:rFonts w:ascii="Verdana" w:hAnsi="Verdana"/>
                <w:color w:val="000000"/>
                <w:sz w:val="24"/>
                <w:szCs w:val="24"/>
              </w:rPr>
              <w:t>18</w:t>
            </w:r>
            <w:r w:rsidR="00462643" w:rsidRPr="00AA6285">
              <w:rPr>
                <w:rFonts w:ascii="Verdana" w:hAnsi="Verdana"/>
                <w:color w:val="000000"/>
                <w:sz w:val="24"/>
                <w:szCs w:val="24"/>
              </w:rPr>
              <w:t xml:space="preserve"> </w:t>
            </w:r>
            <w:r w:rsidRPr="00AA6285">
              <w:rPr>
                <w:rFonts w:ascii="Verdana" w:hAnsi="Verdana"/>
                <w:color w:val="000000"/>
                <w:sz w:val="24"/>
                <w:szCs w:val="24"/>
              </w:rPr>
              <w:t>or over)</w:t>
            </w:r>
            <w:r w:rsidR="00E932EE">
              <w:rPr>
                <w:rFonts w:ascii="Verdana" w:hAnsi="Verdana"/>
                <w:color w:val="000000"/>
                <w:sz w:val="24"/>
                <w:szCs w:val="24"/>
              </w:rPr>
              <w:t>.</w:t>
            </w:r>
          </w:p>
          <w:bookmarkEnd w:id="24"/>
          <w:p w14:paraId="468FE608" w14:textId="77777777" w:rsidR="00F3264E" w:rsidRPr="00AA6285" w:rsidRDefault="00F3264E" w:rsidP="009E4B83">
            <w:pPr>
              <w:pStyle w:val="ListParagraph"/>
              <w:numPr>
                <w:ilvl w:val="0"/>
                <w:numId w:val="25"/>
              </w:numPr>
              <w:spacing w:before="120" w:after="120"/>
              <w:rPr>
                <w:rFonts w:ascii="Verdana" w:hAnsi="Verdana"/>
                <w:color w:val="000000"/>
                <w:sz w:val="24"/>
                <w:szCs w:val="24"/>
              </w:rPr>
            </w:pPr>
            <w:r w:rsidRPr="00AA6285">
              <w:rPr>
                <w:rFonts w:ascii="Verdana" w:hAnsi="Verdana"/>
                <w:color w:val="000000"/>
                <w:sz w:val="24"/>
                <w:szCs w:val="24"/>
              </w:rPr>
              <w:t xml:space="preserve">Schedule III, IV, and V controlled substances shipping to an address in Georgia will require an adult signature (age </w:t>
            </w:r>
            <w:r w:rsidR="002A3A9B">
              <w:rPr>
                <w:rFonts w:ascii="Verdana" w:hAnsi="Verdana"/>
                <w:color w:val="000000"/>
                <w:sz w:val="24"/>
                <w:szCs w:val="24"/>
              </w:rPr>
              <w:t>18</w:t>
            </w:r>
            <w:r w:rsidR="002A3A9B" w:rsidRPr="00AA6285">
              <w:rPr>
                <w:rFonts w:ascii="Verdana" w:hAnsi="Verdana"/>
                <w:color w:val="000000"/>
                <w:sz w:val="24"/>
                <w:szCs w:val="24"/>
              </w:rPr>
              <w:t xml:space="preserve"> </w:t>
            </w:r>
            <w:r w:rsidRPr="00AA6285">
              <w:rPr>
                <w:rFonts w:ascii="Verdana" w:hAnsi="Verdana"/>
                <w:color w:val="000000"/>
                <w:sz w:val="24"/>
                <w:szCs w:val="24"/>
              </w:rPr>
              <w:t>or over)</w:t>
            </w:r>
            <w:r w:rsidR="00E932EE">
              <w:rPr>
                <w:rFonts w:ascii="Verdana" w:hAnsi="Verdana"/>
                <w:color w:val="000000"/>
                <w:sz w:val="24"/>
                <w:szCs w:val="24"/>
              </w:rPr>
              <w:t>.</w:t>
            </w:r>
          </w:p>
          <w:p w14:paraId="1978A098" w14:textId="77777777" w:rsidR="00F3264E" w:rsidRPr="00AA6285" w:rsidRDefault="00F3264E" w:rsidP="009E4B83">
            <w:pPr>
              <w:pStyle w:val="ListParagraph"/>
              <w:numPr>
                <w:ilvl w:val="0"/>
                <w:numId w:val="25"/>
              </w:numPr>
              <w:spacing w:before="120" w:after="120"/>
              <w:rPr>
                <w:rFonts w:ascii="Verdana" w:hAnsi="Verdana"/>
                <w:color w:val="000000"/>
                <w:sz w:val="24"/>
                <w:szCs w:val="24"/>
              </w:rPr>
            </w:pPr>
            <w:r w:rsidRPr="00AA6285">
              <w:rPr>
                <w:rFonts w:ascii="Verdana" w:hAnsi="Verdana"/>
                <w:color w:val="000000"/>
                <w:sz w:val="24"/>
                <w:szCs w:val="24"/>
              </w:rPr>
              <w:t xml:space="preserve">Schedule III, IV, and V controlled substances shipping to other states will not require a </w:t>
            </w:r>
            <w:r w:rsidR="00E932EE" w:rsidRPr="00AA6285">
              <w:rPr>
                <w:rFonts w:ascii="Verdana" w:hAnsi="Verdana"/>
                <w:color w:val="000000"/>
                <w:sz w:val="24"/>
                <w:szCs w:val="24"/>
              </w:rPr>
              <w:t>signature but</w:t>
            </w:r>
            <w:r w:rsidRPr="00AA6285">
              <w:rPr>
                <w:rFonts w:ascii="Verdana" w:hAnsi="Verdana"/>
                <w:color w:val="000000"/>
                <w:sz w:val="24"/>
                <w:szCs w:val="24"/>
              </w:rPr>
              <w:t xml:space="preserve"> will have confirmation from the shipping carrier that the package was delivered.</w:t>
            </w:r>
          </w:p>
          <w:p w14:paraId="43B598F9" w14:textId="77777777" w:rsidR="00F3264E" w:rsidRDefault="00F3264E" w:rsidP="009E4B83">
            <w:pPr>
              <w:spacing w:before="120" w:after="120"/>
              <w:rPr>
                <w:color w:val="000000"/>
              </w:rPr>
            </w:pPr>
          </w:p>
          <w:p w14:paraId="28BA5350" w14:textId="613E4A8E" w:rsidR="00A955EB" w:rsidRPr="001D33BD" w:rsidRDefault="00A955EB" w:rsidP="009803C2">
            <w:pPr>
              <w:spacing w:before="120" w:after="120"/>
            </w:pPr>
            <w:r w:rsidRPr="00406FFD">
              <w:t xml:space="preserve">Members may make arrangements with their local post office to sign for medication if the order was shipped through USPS. CCRs should encourage the </w:t>
            </w:r>
            <w:proofErr w:type="gramStart"/>
            <w:r w:rsidRPr="00406FFD">
              <w:t>member</w:t>
            </w:r>
            <w:proofErr w:type="gramEnd"/>
            <w:r w:rsidRPr="00406FFD">
              <w:t xml:space="preserve"> to provide a street address for the shipping of their order</w:t>
            </w:r>
            <w:proofErr w:type="gramStart"/>
            <w:r w:rsidRPr="00406FFD">
              <w:t xml:space="preserve">.  </w:t>
            </w:r>
            <w:proofErr w:type="gramEnd"/>
          </w:p>
        </w:tc>
      </w:tr>
      <w:tr w:rsidR="00A955EB" w:rsidRPr="00406FFD" w14:paraId="7DDC8013" w14:textId="77777777" w:rsidTr="00DA7CFD">
        <w:tc>
          <w:tcPr>
            <w:tcW w:w="1108" w:type="pct"/>
          </w:tcPr>
          <w:p w14:paraId="166F1C6A" w14:textId="77777777" w:rsidR="00A955EB" w:rsidRPr="00195774" w:rsidRDefault="00A955EB" w:rsidP="009E4B83">
            <w:pPr>
              <w:spacing w:before="120" w:after="120"/>
              <w:rPr>
                <w:b/>
                <w:bCs/>
              </w:rPr>
            </w:pPr>
            <w:r w:rsidRPr="00195774">
              <w:rPr>
                <w:b/>
                <w:bCs/>
              </w:rPr>
              <w:t xml:space="preserve">Mailing in a </w:t>
            </w:r>
            <w:r w:rsidR="00FA38D7" w:rsidRPr="00195774">
              <w:rPr>
                <w:b/>
                <w:bCs/>
              </w:rPr>
              <w:t>Controlled Substance</w:t>
            </w:r>
            <w:r w:rsidRPr="00195774">
              <w:rPr>
                <w:b/>
                <w:bCs/>
              </w:rPr>
              <w:t xml:space="preserve"> prescription</w:t>
            </w:r>
          </w:p>
        </w:tc>
        <w:tc>
          <w:tcPr>
            <w:tcW w:w="3892" w:type="pct"/>
          </w:tcPr>
          <w:p w14:paraId="3FA1DE88" w14:textId="77777777" w:rsidR="00F532FD" w:rsidRDefault="00A955EB" w:rsidP="009E4B83">
            <w:pPr>
              <w:spacing w:before="120" w:after="120"/>
              <w:rPr>
                <w:color w:val="000000"/>
              </w:rPr>
            </w:pPr>
            <w:r w:rsidRPr="00406FFD">
              <w:rPr>
                <w:color w:val="000000"/>
              </w:rPr>
              <w:t xml:space="preserve">The member may send their order via regular mail. </w:t>
            </w:r>
          </w:p>
          <w:p w14:paraId="3FE2E0F2" w14:textId="77777777" w:rsidR="00A955EB" w:rsidRPr="001D33BD" w:rsidRDefault="00A955EB" w:rsidP="009E4B83">
            <w:pPr>
              <w:numPr>
                <w:ilvl w:val="0"/>
                <w:numId w:val="31"/>
              </w:numPr>
              <w:spacing w:before="120" w:after="120"/>
              <w:ind w:left="421"/>
              <w:rPr>
                <w:color w:val="000000"/>
              </w:rPr>
            </w:pPr>
            <w:r w:rsidRPr="00406FFD">
              <w:rPr>
                <w:color w:val="000000"/>
              </w:rPr>
              <w:t xml:space="preserve">If the member needs to send the prescription via </w:t>
            </w:r>
            <w:r w:rsidRPr="00B67239">
              <w:rPr>
                <w:color w:val="000000"/>
              </w:rPr>
              <w:t>UPS, FedEx</w:t>
            </w:r>
            <w:r w:rsidRPr="00406FFD">
              <w:rPr>
                <w:color w:val="000000"/>
              </w:rPr>
              <w:t xml:space="preserve">, etc., provide the street address for the </w:t>
            </w:r>
            <w:hyperlink r:id="rId23" w:anchor="!/view?docid=f22eb77e-4033-4ad9-9afb-fc262f29faad" w:history="1">
              <w:r w:rsidR="00F21FAE">
                <w:rPr>
                  <w:rStyle w:val="Hyperlink"/>
                </w:rPr>
                <w:t>corresponding ROCC (0</w:t>
              </w:r>
              <w:r w:rsidR="00F21FAE">
                <w:rPr>
                  <w:rStyle w:val="Hyperlink"/>
                </w:rPr>
                <w:t>0</w:t>
              </w:r>
              <w:r w:rsidR="00F21FAE">
                <w:rPr>
                  <w:rStyle w:val="Hyperlink"/>
                </w:rPr>
                <w:t>4378)</w:t>
              </w:r>
            </w:hyperlink>
            <w:r w:rsidRPr="00406FFD">
              <w:rPr>
                <w:color w:val="000000"/>
              </w:rPr>
              <w:t xml:space="preserve">.  </w:t>
            </w:r>
          </w:p>
        </w:tc>
      </w:tr>
      <w:tr w:rsidR="006441F9" w14:paraId="3D207723" w14:textId="77777777" w:rsidTr="00DA7CFD">
        <w:tblPrEx>
          <w:tblLook w:val="0000" w:firstRow="0" w:lastRow="0" w:firstColumn="0" w:lastColumn="0" w:noHBand="0" w:noVBand="0"/>
        </w:tblPrEx>
        <w:trPr>
          <w:trHeight w:val="765"/>
        </w:trPr>
        <w:tc>
          <w:tcPr>
            <w:tcW w:w="1108" w:type="pct"/>
          </w:tcPr>
          <w:p w14:paraId="7EB4A88D" w14:textId="77777777" w:rsidR="006441F9" w:rsidRPr="00195774" w:rsidRDefault="006441F9" w:rsidP="009E4B83">
            <w:pPr>
              <w:spacing w:before="120" w:after="120"/>
              <w:rPr>
                <w:b/>
                <w:bCs/>
              </w:rPr>
            </w:pPr>
            <w:r w:rsidRPr="00195774">
              <w:rPr>
                <w:b/>
                <w:bCs/>
              </w:rPr>
              <w:t>C2-C5 Overrides</w:t>
            </w:r>
          </w:p>
        </w:tc>
        <w:tc>
          <w:tcPr>
            <w:tcW w:w="3892" w:type="pct"/>
            <w:shd w:val="clear" w:color="auto" w:fill="auto"/>
          </w:tcPr>
          <w:p w14:paraId="73B335B6" w14:textId="77777777" w:rsidR="006441F9" w:rsidRPr="00504ABE" w:rsidRDefault="006441F9" w:rsidP="009E4B83">
            <w:pPr>
              <w:spacing w:before="120" w:after="120"/>
              <w:rPr>
                <w:color w:val="000000"/>
                <w:u w:val="single"/>
              </w:rPr>
            </w:pPr>
            <w:r>
              <w:rPr>
                <w:color w:val="000000"/>
              </w:rPr>
              <w:t xml:space="preserve">Before pursuing an override for a controlled substance, check the </w:t>
            </w:r>
            <w:r w:rsidR="001F76AB">
              <w:rPr>
                <w:color w:val="000000"/>
              </w:rPr>
              <w:t>CIF</w:t>
            </w:r>
            <w:r>
              <w:rPr>
                <w:color w:val="000000"/>
              </w:rPr>
              <w:t xml:space="preserve"> to ensure it’s allowed by the client. If an override is allowed by the client, contact the retail </w:t>
            </w:r>
            <w:r w:rsidR="001F76AB">
              <w:rPr>
                <w:color w:val="000000"/>
              </w:rPr>
              <w:t>pharmacy,</w:t>
            </w:r>
            <w:r>
              <w:rPr>
                <w:color w:val="000000"/>
              </w:rPr>
              <w:t xml:space="preserve"> and speak to the pharmacist to ensure that they will be willing to fill the Rx early as even if we get an override there’s no guarantee the pharmacist will fill it. Document the </w:t>
            </w:r>
            <w:r w:rsidR="001F76AB">
              <w:rPr>
                <w:color w:val="000000"/>
              </w:rPr>
              <w:t xml:space="preserve">pharmacy name, </w:t>
            </w:r>
            <w:r>
              <w:rPr>
                <w:color w:val="000000"/>
              </w:rPr>
              <w:t xml:space="preserve">pharmacist’s first name and last name initial, then follow the process outlined in the </w:t>
            </w:r>
            <w:r w:rsidR="001F76AB">
              <w:rPr>
                <w:color w:val="000000"/>
              </w:rPr>
              <w:t>CIF</w:t>
            </w:r>
            <w:r w:rsidR="007B7383">
              <w:rPr>
                <w:color w:val="000000"/>
              </w:rPr>
              <w:t>.</w:t>
            </w:r>
          </w:p>
        </w:tc>
      </w:tr>
      <w:tr w:rsidR="002C5946" w14:paraId="4D2B5F24" w14:textId="77777777" w:rsidTr="00DA7CFD">
        <w:tblPrEx>
          <w:tblLook w:val="0000" w:firstRow="0" w:lastRow="0" w:firstColumn="0" w:lastColumn="0" w:noHBand="0" w:noVBand="0"/>
        </w:tblPrEx>
        <w:trPr>
          <w:trHeight w:val="765"/>
        </w:trPr>
        <w:tc>
          <w:tcPr>
            <w:tcW w:w="1108" w:type="pct"/>
          </w:tcPr>
          <w:p w14:paraId="21874279" w14:textId="77777777" w:rsidR="002C5946" w:rsidRPr="00195774" w:rsidRDefault="002C5946" w:rsidP="009E4B83">
            <w:pPr>
              <w:spacing w:before="120" w:after="120"/>
              <w:rPr>
                <w:b/>
                <w:bCs/>
                <w:noProof/>
              </w:rPr>
            </w:pPr>
            <w:r w:rsidRPr="00195774">
              <w:rPr>
                <w:b/>
                <w:bCs/>
                <w:noProof/>
              </w:rPr>
              <w:t>Federal</w:t>
            </w:r>
            <w:r w:rsidR="00EE17EE" w:rsidRPr="00195774">
              <w:rPr>
                <w:b/>
                <w:bCs/>
                <w:noProof/>
              </w:rPr>
              <w:t xml:space="preserve"> v. State</w:t>
            </w:r>
            <w:r w:rsidRPr="00195774">
              <w:rPr>
                <w:b/>
                <w:bCs/>
                <w:noProof/>
              </w:rPr>
              <w:t xml:space="preserve"> laws</w:t>
            </w:r>
          </w:p>
        </w:tc>
        <w:tc>
          <w:tcPr>
            <w:tcW w:w="3892" w:type="pct"/>
            <w:shd w:val="clear" w:color="auto" w:fill="auto"/>
          </w:tcPr>
          <w:p w14:paraId="5D0DDDBE" w14:textId="77777777" w:rsidR="003D207C" w:rsidRDefault="002C5946" w:rsidP="009E4B83">
            <w:pPr>
              <w:spacing w:before="120" w:after="120"/>
              <w:rPr>
                <w:noProof/>
              </w:rPr>
            </w:pPr>
            <w:r>
              <w:rPr>
                <w:noProof/>
              </w:rPr>
              <w:t xml:space="preserve">There are Federal laws for controlled substances under the </w:t>
            </w:r>
            <w:r w:rsidR="00EE17EE">
              <w:rPr>
                <w:noProof/>
              </w:rPr>
              <w:t xml:space="preserve">Controlled Substances Act, and in addition, each state has its own controlled substances laws. If the federal and state laws differ, the more strict law would apply. </w:t>
            </w:r>
          </w:p>
          <w:p w14:paraId="7800AE4B" w14:textId="77777777" w:rsidR="002C5946" w:rsidRDefault="00B75688" w:rsidP="009E4B83">
            <w:pPr>
              <w:spacing w:before="120" w:after="120"/>
              <w:rPr>
                <w:noProof/>
              </w:rPr>
            </w:pPr>
            <w:r>
              <w:rPr>
                <w:b/>
                <w:bCs/>
                <w:noProof/>
              </w:rPr>
              <w:t>Example:</w:t>
            </w:r>
            <w:r>
              <w:rPr>
                <w:noProof/>
              </w:rPr>
              <w:t xml:space="preserve">  </w:t>
            </w:r>
            <w:r w:rsidR="003D207C">
              <w:rPr>
                <w:noProof/>
              </w:rPr>
              <w:t xml:space="preserve">Federal law allows a 90-day supply of Adderall. CCR does a test claim for 90-day supply and it accepts. The member states that pharmacy tells them they can only fill a 30-day supply due to state laws. The pharmacy must follow their state laws and only provide member with a 30-day supply. </w:t>
            </w:r>
          </w:p>
        </w:tc>
      </w:tr>
      <w:tr w:rsidR="00297DBD" w14:paraId="58386DE5" w14:textId="77777777" w:rsidTr="00DA7CFD">
        <w:tblPrEx>
          <w:tblLook w:val="0000" w:firstRow="0" w:lastRow="0" w:firstColumn="0" w:lastColumn="0" w:noHBand="0" w:noVBand="0"/>
        </w:tblPrEx>
        <w:trPr>
          <w:trHeight w:val="765"/>
        </w:trPr>
        <w:tc>
          <w:tcPr>
            <w:tcW w:w="1108" w:type="pct"/>
          </w:tcPr>
          <w:p w14:paraId="13EDD780" w14:textId="77777777" w:rsidR="00297DBD" w:rsidRPr="00195774" w:rsidRDefault="00F47378" w:rsidP="009E4B83">
            <w:pPr>
              <w:spacing w:before="120" w:after="120"/>
              <w:rPr>
                <w:b/>
                <w:bCs/>
                <w:noProof/>
              </w:rPr>
            </w:pPr>
            <w:r w:rsidRPr="00195774">
              <w:rPr>
                <w:b/>
                <w:bCs/>
                <w:noProof/>
              </w:rPr>
              <w:t xml:space="preserve">Automatic Refill and Renewal </w:t>
            </w:r>
          </w:p>
        </w:tc>
        <w:tc>
          <w:tcPr>
            <w:tcW w:w="3892" w:type="pct"/>
            <w:shd w:val="clear" w:color="auto" w:fill="auto"/>
          </w:tcPr>
          <w:p w14:paraId="267100CD" w14:textId="77777777" w:rsidR="00297DBD" w:rsidRDefault="00D43085" w:rsidP="009E4B83">
            <w:pPr>
              <w:spacing w:before="120" w:after="120"/>
              <w:rPr>
                <w:noProof/>
              </w:rPr>
            </w:pPr>
            <w:r>
              <w:rPr>
                <w:noProof/>
              </w:rPr>
              <w:t>Controlled substances are excluded from these programs</w:t>
            </w:r>
            <w:r w:rsidR="007206A4">
              <w:rPr>
                <w:noProof/>
              </w:rPr>
              <w:t>.</w:t>
            </w:r>
          </w:p>
        </w:tc>
      </w:tr>
    </w:tbl>
    <w:p w14:paraId="07DCD797" w14:textId="77777777" w:rsidR="008F5497" w:rsidRDefault="008F5497" w:rsidP="00406DB5">
      <w:pPr>
        <w:jc w:val="right"/>
      </w:pPr>
    </w:p>
    <w:p w14:paraId="3E4776D3" w14:textId="249BF637" w:rsidR="00406DB5" w:rsidRDefault="00D55F36" w:rsidP="00406DB5">
      <w:pPr>
        <w:jc w:val="right"/>
      </w:pPr>
      <w:hyperlink w:anchor="_top" w:history="1">
        <w:r w:rsidRPr="005F24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1A6B" w:rsidRPr="00F71A6B" w14:paraId="460914AE" w14:textId="77777777" w:rsidTr="00195774">
        <w:tc>
          <w:tcPr>
            <w:tcW w:w="5000" w:type="pct"/>
            <w:shd w:val="clear" w:color="auto" w:fill="BFBFBF" w:themeFill="background1" w:themeFillShade="BF"/>
          </w:tcPr>
          <w:p w14:paraId="56A6549E" w14:textId="77777777" w:rsidR="00F71A6B" w:rsidRPr="00806721" w:rsidRDefault="00F71A6B" w:rsidP="004E3AF6">
            <w:pPr>
              <w:pStyle w:val="Heading2"/>
              <w:spacing w:before="120" w:after="120"/>
              <w:rPr>
                <w:rFonts w:ascii="Verdana" w:hAnsi="Verdana"/>
                <w:i w:val="0"/>
                <w:iCs w:val="0"/>
                <w:color w:val="000000"/>
              </w:rPr>
            </w:pPr>
            <w:bookmarkStart w:id="25" w:name="_List_of_CII"/>
            <w:bookmarkStart w:id="26" w:name="_List_of_C2"/>
            <w:bookmarkStart w:id="27" w:name="_Toc191469114"/>
            <w:bookmarkEnd w:id="25"/>
            <w:bookmarkEnd w:id="26"/>
            <w:r w:rsidRPr="00806721">
              <w:rPr>
                <w:rFonts w:ascii="Verdana" w:hAnsi="Verdana"/>
                <w:i w:val="0"/>
                <w:iCs w:val="0"/>
                <w:color w:val="000000"/>
              </w:rPr>
              <w:t>List of C</w:t>
            </w:r>
            <w:r w:rsidR="00D45718">
              <w:rPr>
                <w:rFonts w:ascii="Verdana" w:hAnsi="Verdana"/>
                <w:i w:val="0"/>
                <w:iCs w:val="0"/>
                <w:color w:val="000000"/>
              </w:rPr>
              <w:t>2</w:t>
            </w:r>
            <w:r w:rsidRPr="00806721">
              <w:rPr>
                <w:rFonts w:ascii="Verdana" w:hAnsi="Verdana"/>
                <w:i w:val="0"/>
                <w:iCs w:val="0"/>
                <w:color w:val="000000"/>
              </w:rPr>
              <w:t xml:space="preserve"> Pain Treatment Medications</w:t>
            </w:r>
            <w:bookmarkEnd w:id="27"/>
          </w:p>
        </w:tc>
      </w:tr>
    </w:tbl>
    <w:p w14:paraId="656B2489" w14:textId="77777777" w:rsidR="007E2AD1" w:rsidRDefault="007E2AD1" w:rsidP="004E3AF6">
      <w:pPr>
        <w:spacing w:before="120" w:after="120" w:line="276" w:lineRule="auto"/>
        <w:rPr>
          <w:rFonts w:eastAsia="Calibri"/>
          <w:color w:val="000000"/>
        </w:rPr>
      </w:pPr>
    </w:p>
    <w:p w14:paraId="5A6586FE" w14:textId="77777777" w:rsidR="00F71A6B" w:rsidRPr="00F71A6B" w:rsidRDefault="00F71A6B" w:rsidP="004E3AF6">
      <w:pPr>
        <w:spacing w:before="120" w:after="120" w:line="276" w:lineRule="auto"/>
        <w:rPr>
          <w:rFonts w:eastAsia="Calibri"/>
        </w:rPr>
      </w:pPr>
      <w:r w:rsidRPr="00806721">
        <w:rPr>
          <w:rFonts w:eastAsia="Calibri"/>
          <w:color w:val="000000"/>
        </w:rPr>
        <w:t>The following C</w:t>
      </w:r>
      <w:r w:rsidR="00D45718">
        <w:rPr>
          <w:rFonts w:eastAsia="Calibri"/>
          <w:color w:val="000000"/>
        </w:rPr>
        <w:t>2</w:t>
      </w:r>
      <w:r w:rsidRPr="00806721">
        <w:rPr>
          <w:rFonts w:eastAsia="Calibri"/>
          <w:color w:val="000000"/>
        </w:rPr>
        <w:t xml:space="preserve"> Pain Medications are eligible for a final pharmacy review, as discussed in</w:t>
      </w:r>
      <w:r w:rsidRPr="00F71A6B">
        <w:rPr>
          <w:rFonts w:eastAsia="Calibri"/>
          <w:color w:val="FF0000"/>
        </w:rPr>
        <w:t xml:space="preserve"> </w:t>
      </w:r>
      <w:hyperlink w:anchor="MemberCheckingStatusofCIIPrescription" w:history="1">
        <w:r w:rsidRPr="00F051F7">
          <w:rPr>
            <w:rStyle w:val="Hyperlink"/>
            <w:rFonts w:eastAsia="Calibri"/>
          </w:rPr>
          <w:t xml:space="preserve">Step </w:t>
        </w:r>
        <w:r w:rsidR="00F051F7" w:rsidRPr="00F051F7">
          <w:rPr>
            <w:rStyle w:val="Hyperlink"/>
            <w:rFonts w:eastAsia="Calibri"/>
          </w:rPr>
          <w:t>1</w:t>
        </w:r>
        <w:r w:rsidRPr="00F051F7">
          <w:rPr>
            <w:rStyle w:val="Hyperlink"/>
            <w:rFonts w:eastAsia="Calibri"/>
          </w:rPr>
          <w:t xml:space="preserve"> </w:t>
        </w:r>
        <w:r w:rsidR="00F051F7" w:rsidRPr="00F051F7">
          <w:rPr>
            <w:rStyle w:val="Hyperlink"/>
            <w:rFonts w:eastAsia="Calibri"/>
          </w:rPr>
          <w:t>If a</w:t>
        </w:r>
        <w:r w:rsidR="00F051F7" w:rsidRPr="00F051F7">
          <w:rPr>
            <w:rStyle w:val="Hyperlink"/>
            <w:rFonts w:eastAsia="Calibri"/>
          </w:rPr>
          <w:t>n</w:t>
        </w:r>
        <w:r w:rsidR="00F051F7" w:rsidRPr="00F051F7">
          <w:rPr>
            <w:rStyle w:val="Hyperlink"/>
            <w:rFonts w:eastAsia="Calibri"/>
          </w:rPr>
          <w:t>d Then table</w:t>
        </w:r>
      </w:hyperlink>
      <w:r w:rsidR="00F051F7">
        <w:rPr>
          <w:rFonts w:eastAsia="Calibri"/>
        </w:rPr>
        <w:t xml:space="preserve"> </w:t>
      </w:r>
      <w:r w:rsidRPr="00F051F7">
        <w:rPr>
          <w:rFonts w:eastAsia="Calibri"/>
        </w:rPr>
        <w:t>of the above Process section</w:t>
      </w:r>
      <w:r>
        <w:rPr>
          <w:rFonts w:eastAsia="Calibri"/>
        </w:rPr>
        <w:t>.</w:t>
      </w:r>
    </w:p>
    <w:tbl>
      <w:tblPr>
        <w:tblW w:w="5000" w:type="pct"/>
        <w:jc w:val="center"/>
        <w:tblLook w:val="04A0" w:firstRow="1" w:lastRow="0" w:firstColumn="1" w:lastColumn="0" w:noHBand="0" w:noVBand="1"/>
      </w:tblPr>
      <w:tblGrid>
        <w:gridCol w:w="12950"/>
      </w:tblGrid>
      <w:tr w:rsidR="00F71A6B" w:rsidRPr="00F71A6B" w14:paraId="728606FD" w14:textId="77777777" w:rsidTr="009E4B83">
        <w:trPr>
          <w:trHeight w:val="315"/>
          <w:jc w:val="center"/>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F89558" w14:textId="77777777" w:rsidR="00F71A6B" w:rsidRPr="00D55F36" w:rsidRDefault="00F71A6B" w:rsidP="004E3AF6">
            <w:pPr>
              <w:spacing w:before="120" w:after="120"/>
              <w:jc w:val="center"/>
              <w:rPr>
                <w:rFonts w:cs="Arial"/>
                <w:b/>
                <w:bCs/>
                <w:color w:val="000000"/>
              </w:rPr>
            </w:pPr>
            <w:r w:rsidRPr="00D55F36">
              <w:rPr>
                <w:rFonts w:cs="Arial"/>
                <w:b/>
                <w:bCs/>
                <w:color w:val="000000"/>
              </w:rPr>
              <w:t>CII Pain Treatment Medications</w:t>
            </w:r>
          </w:p>
        </w:tc>
      </w:tr>
      <w:tr w:rsidR="00F71A6B" w:rsidRPr="00F71A6B" w14:paraId="64246850"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85D08B9" w14:textId="77777777" w:rsidR="00F71A6B" w:rsidRPr="00D55F36" w:rsidRDefault="00F71A6B" w:rsidP="004E3AF6">
            <w:pPr>
              <w:spacing w:before="120" w:after="120"/>
              <w:rPr>
                <w:rFonts w:cs="Arial"/>
                <w:color w:val="000000"/>
              </w:rPr>
            </w:pPr>
            <w:r w:rsidRPr="00D55F36">
              <w:rPr>
                <w:rFonts w:cs="Arial"/>
                <w:color w:val="000000"/>
              </w:rPr>
              <w:t>AVINZA CAP</w:t>
            </w:r>
          </w:p>
        </w:tc>
      </w:tr>
      <w:tr w:rsidR="00F71A6B" w:rsidRPr="00F71A6B" w14:paraId="3E819CA1"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3C2AD5C" w14:textId="77777777" w:rsidR="00F71A6B" w:rsidRPr="00D55F36" w:rsidRDefault="00F71A6B" w:rsidP="004E3AF6">
            <w:pPr>
              <w:spacing w:before="120" w:after="120"/>
              <w:rPr>
                <w:rFonts w:cs="Arial"/>
                <w:color w:val="000000"/>
              </w:rPr>
            </w:pPr>
            <w:r w:rsidRPr="00D55F36">
              <w:rPr>
                <w:rFonts w:cs="Arial"/>
                <w:color w:val="000000"/>
              </w:rPr>
              <w:t>ENDOCET TAB</w:t>
            </w:r>
          </w:p>
        </w:tc>
      </w:tr>
      <w:tr w:rsidR="00F71A6B" w:rsidRPr="00F71A6B" w14:paraId="1E0C4540"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D62B025" w14:textId="77777777" w:rsidR="00F71A6B" w:rsidRPr="00D55F36" w:rsidRDefault="00F71A6B" w:rsidP="004E3AF6">
            <w:pPr>
              <w:spacing w:before="120" w:after="120"/>
              <w:rPr>
                <w:rFonts w:cs="Arial"/>
                <w:color w:val="000000"/>
              </w:rPr>
            </w:pPr>
            <w:r w:rsidRPr="00D55F36">
              <w:rPr>
                <w:rFonts w:cs="Arial"/>
                <w:color w:val="000000"/>
              </w:rPr>
              <w:t>FENTANYL DIS</w:t>
            </w:r>
          </w:p>
        </w:tc>
      </w:tr>
      <w:tr w:rsidR="00F71A6B" w:rsidRPr="00F71A6B" w14:paraId="6B641B17"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6DBDAC1" w14:textId="77777777" w:rsidR="00F71A6B" w:rsidRPr="00D55F36" w:rsidRDefault="00F71A6B" w:rsidP="004E3AF6">
            <w:pPr>
              <w:spacing w:before="120" w:after="120"/>
              <w:rPr>
                <w:rFonts w:cs="Arial"/>
                <w:color w:val="000000"/>
              </w:rPr>
            </w:pPr>
            <w:r w:rsidRPr="00D55F36">
              <w:rPr>
                <w:rFonts w:cs="Arial"/>
                <w:color w:val="000000"/>
              </w:rPr>
              <w:t>HYDROMORPHON AMP</w:t>
            </w:r>
          </w:p>
        </w:tc>
      </w:tr>
      <w:tr w:rsidR="00F71A6B" w:rsidRPr="00F71A6B" w14:paraId="3F6D5E40"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A7040A8" w14:textId="77777777" w:rsidR="00F71A6B" w:rsidRPr="00D55F36" w:rsidRDefault="00F71A6B" w:rsidP="004E3AF6">
            <w:pPr>
              <w:spacing w:before="120" w:after="120"/>
              <w:rPr>
                <w:rFonts w:cs="Arial"/>
                <w:color w:val="000000"/>
              </w:rPr>
            </w:pPr>
            <w:r w:rsidRPr="00D55F36">
              <w:rPr>
                <w:rFonts w:cs="Arial"/>
                <w:color w:val="000000"/>
              </w:rPr>
              <w:t>HYDROMORPHON MDV</w:t>
            </w:r>
          </w:p>
        </w:tc>
      </w:tr>
      <w:tr w:rsidR="00F71A6B" w:rsidRPr="00F71A6B" w14:paraId="7128C2B8"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1C58268" w14:textId="77777777" w:rsidR="00F71A6B" w:rsidRPr="00D55F36" w:rsidRDefault="00F71A6B" w:rsidP="004E3AF6">
            <w:pPr>
              <w:spacing w:before="120" w:after="120"/>
              <w:rPr>
                <w:rFonts w:cs="Arial"/>
                <w:color w:val="000000"/>
              </w:rPr>
            </w:pPr>
            <w:r w:rsidRPr="00D55F36">
              <w:rPr>
                <w:rFonts w:cs="Arial"/>
                <w:color w:val="000000"/>
              </w:rPr>
              <w:t>HYDROMORPHON SUP</w:t>
            </w:r>
          </w:p>
        </w:tc>
      </w:tr>
      <w:tr w:rsidR="00F71A6B" w:rsidRPr="00F71A6B" w14:paraId="2AC1AF2A"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3C2FF1C" w14:textId="77777777" w:rsidR="00F71A6B" w:rsidRPr="00D55F36" w:rsidRDefault="00F71A6B" w:rsidP="004E3AF6">
            <w:pPr>
              <w:spacing w:before="120" w:after="120"/>
              <w:rPr>
                <w:rFonts w:cs="Arial"/>
                <w:color w:val="000000"/>
              </w:rPr>
            </w:pPr>
            <w:r w:rsidRPr="00D55F36">
              <w:rPr>
                <w:rFonts w:cs="Arial"/>
                <w:color w:val="000000"/>
              </w:rPr>
              <w:t>HYDROMORPHON TAB</w:t>
            </w:r>
          </w:p>
        </w:tc>
      </w:tr>
      <w:tr w:rsidR="00F71A6B" w:rsidRPr="00F71A6B" w14:paraId="64E60102"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3699780" w14:textId="77777777" w:rsidR="00F71A6B" w:rsidRPr="00D55F36" w:rsidRDefault="00F71A6B" w:rsidP="004E3AF6">
            <w:pPr>
              <w:spacing w:before="120" w:after="120"/>
              <w:rPr>
                <w:rFonts w:cs="Arial"/>
                <w:color w:val="000000"/>
              </w:rPr>
            </w:pPr>
            <w:r w:rsidRPr="00D55F36">
              <w:rPr>
                <w:rFonts w:cs="Arial"/>
                <w:color w:val="000000"/>
              </w:rPr>
              <w:t>HYDROMORPHON VIA</w:t>
            </w:r>
          </w:p>
        </w:tc>
      </w:tr>
      <w:tr w:rsidR="00F71A6B" w:rsidRPr="00F71A6B" w14:paraId="2D0013E3"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6C19F10" w14:textId="77777777" w:rsidR="00F71A6B" w:rsidRPr="00D55F36" w:rsidRDefault="00F71A6B" w:rsidP="004E3AF6">
            <w:pPr>
              <w:spacing w:before="120" w:after="120"/>
              <w:rPr>
                <w:rFonts w:cs="Arial"/>
                <w:color w:val="000000"/>
              </w:rPr>
            </w:pPr>
            <w:r w:rsidRPr="00D55F36">
              <w:rPr>
                <w:rFonts w:cs="Arial"/>
                <w:color w:val="000000"/>
              </w:rPr>
              <w:t>KADIAN CAP</w:t>
            </w:r>
          </w:p>
        </w:tc>
      </w:tr>
      <w:tr w:rsidR="00F71A6B" w:rsidRPr="00F71A6B" w14:paraId="7DA80FD8"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707B498" w14:textId="77777777" w:rsidR="00F71A6B" w:rsidRPr="00D55F36" w:rsidRDefault="00F71A6B" w:rsidP="004E3AF6">
            <w:pPr>
              <w:spacing w:before="120" w:after="120"/>
              <w:rPr>
                <w:rFonts w:cs="Arial"/>
                <w:color w:val="000000"/>
              </w:rPr>
            </w:pPr>
            <w:r w:rsidRPr="00D55F36">
              <w:rPr>
                <w:rFonts w:cs="Arial"/>
                <w:color w:val="000000"/>
              </w:rPr>
              <w:t>LEVORPHANOL TAB</w:t>
            </w:r>
          </w:p>
        </w:tc>
      </w:tr>
      <w:tr w:rsidR="00F71A6B" w:rsidRPr="00F71A6B" w14:paraId="234C08DB"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374CF93" w14:textId="77777777" w:rsidR="00F71A6B" w:rsidRPr="00D55F36" w:rsidRDefault="00F71A6B" w:rsidP="004E3AF6">
            <w:pPr>
              <w:spacing w:before="120" w:after="120"/>
              <w:rPr>
                <w:rFonts w:cs="Arial"/>
                <w:color w:val="000000"/>
              </w:rPr>
            </w:pPr>
            <w:r w:rsidRPr="00D55F36">
              <w:rPr>
                <w:rFonts w:cs="Arial"/>
                <w:color w:val="000000"/>
              </w:rPr>
              <w:t>MAGNACET TAB</w:t>
            </w:r>
          </w:p>
        </w:tc>
      </w:tr>
      <w:tr w:rsidR="00F71A6B" w:rsidRPr="00F71A6B" w14:paraId="0DF5582D"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6FC73DB" w14:textId="77777777" w:rsidR="00F71A6B" w:rsidRPr="00D55F36" w:rsidRDefault="00F71A6B" w:rsidP="004E3AF6">
            <w:pPr>
              <w:spacing w:before="120" w:after="120"/>
              <w:rPr>
                <w:rFonts w:cs="Arial"/>
                <w:color w:val="000000"/>
              </w:rPr>
            </w:pPr>
            <w:r w:rsidRPr="00D55F36">
              <w:rPr>
                <w:rFonts w:cs="Arial"/>
                <w:color w:val="000000"/>
              </w:rPr>
              <w:t>MEPERIDINE SDV</w:t>
            </w:r>
          </w:p>
        </w:tc>
      </w:tr>
      <w:tr w:rsidR="00F71A6B" w:rsidRPr="00F71A6B" w14:paraId="14D5E73B"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84471FE" w14:textId="77777777" w:rsidR="00F71A6B" w:rsidRPr="00D55F36" w:rsidRDefault="00F71A6B" w:rsidP="004E3AF6">
            <w:pPr>
              <w:spacing w:before="120" w:after="120"/>
              <w:rPr>
                <w:rFonts w:cs="Arial"/>
                <w:color w:val="000000"/>
              </w:rPr>
            </w:pPr>
            <w:r w:rsidRPr="00D55F36">
              <w:rPr>
                <w:rFonts w:cs="Arial"/>
                <w:color w:val="000000"/>
              </w:rPr>
              <w:t>MEPERIDINE TAB</w:t>
            </w:r>
          </w:p>
        </w:tc>
      </w:tr>
      <w:tr w:rsidR="00F71A6B" w:rsidRPr="00F71A6B" w14:paraId="46974AD3"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D14809F" w14:textId="77777777" w:rsidR="00F71A6B" w:rsidRPr="00D55F36" w:rsidRDefault="00F71A6B" w:rsidP="004E3AF6">
            <w:pPr>
              <w:spacing w:before="120" w:after="120"/>
              <w:rPr>
                <w:rFonts w:cs="Arial"/>
                <w:color w:val="000000"/>
              </w:rPr>
            </w:pPr>
            <w:r w:rsidRPr="00D55F36">
              <w:rPr>
                <w:rFonts w:cs="Arial"/>
                <w:color w:val="000000"/>
              </w:rPr>
              <w:t>METHADONE SOL</w:t>
            </w:r>
          </w:p>
        </w:tc>
      </w:tr>
      <w:tr w:rsidR="00F71A6B" w:rsidRPr="00F71A6B" w14:paraId="66603E04"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51E4C42" w14:textId="77777777" w:rsidR="00F71A6B" w:rsidRPr="00D55F36" w:rsidRDefault="00F71A6B" w:rsidP="004E3AF6">
            <w:pPr>
              <w:spacing w:before="120" w:after="120"/>
              <w:rPr>
                <w:rFonts w:cs="Arial"/>
                <w:color w:val="000000"/>
              </w:rPr>
            </w:pPr>
            <w:r w:rsidRPr="00D55F36">
              <w:rPr>
                <w:rFonts w:cs="Arial"/>
                <w:color w:val="000000"/>
              </w:rPr>
              <w:t>METHADONE TAB</w:t>
            </w:r>
          </w:p>
        </w:tc>
      </w:tr>
      <w:tr w:rsidR="00F71A6B" w:rsidRPr="00F71A6B" w14:paraId="21ADE98A"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5380895" w14:textId="77777777" w:rsidR="00F71A6B" w:rsidRPr="00D55F36" w:rsidRDefault="00F71A6B" w:rsidP="004E3AF6">
            <w:pPr>
              <w:spacing w:before="120" w:after="120"/>
              <w:rPr>
                <w:rFonts w:cs="Arial"/>
                <w:color w:val="000000"/>
              </w:rPr>
            </w:pPr>
            <w:r w:rsidRPr="00D55F36">
              <w:rPr>
                <w:rFonts w:cs="Arial"/>
                <w:color w:val="000000"/>
              </w:rPr>
              <w:t>MORPHINE ER CAP</w:t>
            </w:r>
          </w:p>
        </w:tc>
      </w:tr>
      <w:tr w:rsidR="00F71A6B" w:rsidRPr="00F71A6B" w14:paraId="18A89B6F"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7E50975" w14:textId="77777777" w:rsidR="00F71A6B" w:rsidRPr="00D55F36" w:rsidRDefault="00F71A6B" w:rsidP="004E3AF6">
            <w:pPr>
              <w:spacing w:before="120" w:after="120"/>
              <w:rPr>
                <w:rFonts w:cs="Arial"/>
                <w:color w:val="000000"/>
              </w:rPr>
            </w:pPr>
            <w:r w:rsidRPr="00D55F36">
              <w:rPr>
                <w:rFonts w:cs="Arial"/>
                <w:color w:val="000000"/>
              </w:rPr>
              <w:t>MORPHINE ER TAB</w:t>
            </w:r>
          </w:p>
        </w:tc>
      </w:tr>
      <w:tr w:rsidR="00F71A6B" w:rsidRPr="00F71A6B" w14:paraId="4AB8245A"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75FA135" w14:textId="77777777" w:rsidR="00F71A6B" w:rsidRPr="00D55F36" w:rsidRDefault="00F71A6B" w:rsidP="004E3AF6">
            <w:pPr>
              <w:spacing w:before="120" w:after="120"/>
              <w:rPr>
                <w:rFonts w:cs="Arial"/>
                <w:color w:val="000000"/>
              </w:rPr>
            </w:pPr>
            <w:r w:rsidRPr="00D55F36">
              <w:rPr>
                <w:rFonts w:cs="Arial"/>
                <w:color w:val="000000"/>
              </w:rPr>
              <w:t>MORPHINE SUL SOL</w:t>
            </w:r>
          </w:p>
        </w:tc>
      </w:tr>
      <w:tr w:rsidR="00F71A6B" w:rsidRPr="00F71A6B" w14:paraId="567391DF"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5577015" w14:textId="77777777" w:rsidR="00F71A6B" w:rsidRPr="00D55F36" w:rsidRDefault="00F71A6B" w:rsidP="004E3AF6">
            <w:pPr>
              <w:spacing w:before="120" w:after="120"/>
              <w:rPr>
                <w:rFonts w:cs="Arial"/>
                <w:color w:val="000000"/>
              </w:rPr>
            </w:pPr>
            <w:r w:rsidRPr="00D55F36">
              <w:rPr>
                <w:rFonts w:cs="Arial"/>
                <w:color w:val="000000"/>
              </w:rPr>
              <w:t>MORPHINE SUL TAB</w:t>
            </w:r>
          </w:p>
        </w:tc>
      </w:tr>
      <w:tr w:rsidR="00F71A6B" w:rsidRPr="00F71A6B" w14:paraId="3B178748"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AAFF35A" w14:textId="77777777" w:rsidR="00F71A6B" w:rsidRPr="00D55F36" w:rsidRDefault="00F71A6B" w:rsidP="004E3AF6">
            <w:pPr>
              <w:spacing w:before="120" w:after="120"/>
              <w:rPr>
                <w:rFonts w:cs="Arial"/>
                <w:color w:val="000000"/>
              </w:rPr>
            </w:pPr>
            <w:r w:rsidRPr="00D55F36">
              <w:rPr>
                <w:rFonts w:cs="Arial"/>
                <w:color w:val="000000"/>
              </w:rPr>
              <w:t>MORPHINE SUL VIA</w:t>
            </w:r>
          </w:p>
        </w:tc>
      </w:tr>
      <w:tr w:rsidR="00F71A6B" w:rsidRPr="00F71A6B" w14:paraId="713388E9"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0ADA8DB" w14:textId="77777777" w:rsidR="00F71A6B" w:rsidRPr="00D55F36" w:rsidRDefault="00F71A6B" w:rsidP="004E3AF6">
            <w:pPr>
              <w:spacing w:before="120" w:after="120"/>
              <w:rPr>
                <w:rFonts w:cs="Arial"/>
                <w:color w:val="000000"/>
              </w:rPr>
            </w:pPr>
            <w:r w:rsidRPr="00D55F36">
              <w:rPr>
                <w:rFonts w:cs="Arial"/>
                <w:color w:val="000000"/>
              </w:rPr>
              <w:t>MS CONTIN TAB</w:t>
            </w:r>
          </w:p>
        </w:tc>
      </w:tr>
      <w:tr w:rsidR="00F71A6B" w:rsidRPr="00F71A6B" w14:paraId="7C042E06"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1184B0D" w14:textId="77777777" w:rsidR="00F71A6B" w:rsidRPr="00D55F36" w:rsidRDefault="00F71A6B" w:rsidP="004E3AF6">
            <w:pPr>
              <w:spacing w:before="120" w:after="120"/>
              <w:rPr>
                <w:rFonts w:cs="Arial"/>
                <w:color w:val="000000"/>
              </w:rPr>
            </w:pPr>
            <w:r w:rsidRPr="00D55F36">
              <w:rPr>
                <w:rFonts w:cs="Arial"/>
                <w:color w:val="000000"/>
              </w:rPr>
              <w:t>MSIR TAB</w:t>
            </w:r>
          </w:p>
        </w:tc>
      </w:tr>
      <w:tr w:rsidR="00F71A6B" w:rsidRPr="00F71A6B" w14:paraId="488136CB"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766A97F" w14:textId="77777777" w:rsidR="00F71A6B" w:rsidRPr="00D55F36" w:rsidRDefault="00F71A6B" w:rsidP="004E3AF6">
            <w:pPr>
              <w:spacing w:before="120" w:after="120"/>
              <w:rPr>
                <w:rFonts w:cs="Arial"/>
                <w:color w:val="000000"/>
              </w:rPr>
            </w:pPr>
            <w:r w:rsidRPr="00D55F36">
              <w:rPr>
                <w:rFonts w:cs="Arial"/>
                <w:color w:val="000000"/>
              </w:rPr>
              <w:t>NUCYNTA TAB</w:t>
            </w:r>
          </w:p>
        </w:tc>
      </w:tr>
      <w:tr w:rsidR="00F71A6B" w:rsidRPr="00F71A6B" w14:paraId="7FD880C7"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01FD26E" w14:textId="77777777" w:rsidR="00F71A6B" w:rsidRPr="00D55F36" w:rsidRDefault="00F71A6B" w:rsidP="004E3AF6">
            <w:pPr>
              <w:spacing w:before="120" w:after="120"/>
              <w:rPr>
                <w:rFonts w:cs="Arial"/>
                <w:color w:val="000000"/>
              </w:rPr>
            </w:pPr>
            <w:r w:rsidRPr="00D55F36">
              <w:rPr>
                <w:rFonts w:cs="Arial"/>
                <w:color w:val="000000"/>
              </w:rPr>
              <w:t>OPANA ER TAB</w:t>
            </w:r>
          </w:p>
        </w:tc>
      </w:tr>
      <w:tr w:rsidR="00F71A6B" w:rsidRPr="00F71A6B" w14:paraId="09F81F1A"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FD142B0" w14:textId="77777777" w:rsidR="00F71A6B" w:rsidRPr="00D55F36" w:rsidRDefault="00F71A6B" w:rsidP="004E3AF6">
            <w:pPr>
              <w:spacing w:before="120" w:after="120"/>
              <w:rPr>
                <w:rFonts w:cs="Arial"/>
                <w:color w:val="000000"/>
              </w:rPr>
            </w:pPr>
            <w:r w:rsidRPr="00D55F36">
              <w:rPr>
                <w:rFonts w:cs="Arial"/>
                <w:color w:val="000000"/>
              </w:rPr>
              <w:t>OPANA TAB</w:t>
            </w:r>
          </w:p>
        </w:tc>
      </w:tr>
      <w:tr w:rsidR="00F71A6B" w:rsidRPr="00F71A6B" w14:paraId="087DF54D"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ECDCEA9" w14:textId="77777777" w:rsidR="00F71A6B" w:rsidRPr="00D55F36" w:rsidRDefault="00F71A6B" w:rsidP="004E3AF6">
            <w:pPr>
              <w:spacing w:before="120" w:after="120"/>
              <w:rPr>
                <w:rFonts w:cs="Arial"/>
                <w:color w:val="000000"/>
              </w:rPr>
            </w:pPr>
            <w:r w:rsidRPr="00D55F36">
              <w:rPr>
                <w:rFonts w:cs="Arial"/>
                <w:color w:val="000000"/>
              </w:rPr>
              <w:t>OPIUM TIN</w:t>
            </w:r>
          </w:p>
        </w:tc>
      </w:tr>
      <w:tr w:rsidR="00F71A6B" w:rsidRPr="00F71A6B" w14:paraId="7FC37351"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3383E86" w14:textId="77777777" w:rsidR="00F71A6B" w:rsidRPr="00D55F36" w:rsidRDefault="00F71A6B" w:rsidP="004E3AF6">
            <w:pPr>
              <w:spacing w:before="120" w:after="120"/>
              <w:rPr>
                <w:rFonts w:cs="Arial"/>
                <w:color w:val="000000"/>
              </w:rPr>
            </w:pPr>
            <w:r w:rsidRPr="00D55F36">
              <w:rPr>
                <w:rFonts w:cs="Arial"/>
                <w:color w:val="000000"/>
              </w:rPr>
              <w:t>ORAMORPH SR TAB</w:t>
            </w:r>
          </w:p>
        </w:tc>
      </w:tr>
      <w:tr w:rsidR="00F71A6B" w:rsidRPr="00F71A6B" w14:paraId="17259C34"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82BE610" w14:textId="77777777" w:rsidR="00F71A6B" w:rsidRPr="00D55F36" w:rsidRDefault="00F71A6B" w:rsidP="004E3AF6">
            <w:pPr>
              <w:spacing w:before="120" w:after="120"/>
              <w:rPr>
                <w:rFonts w:cs="Arial"/>
                <w:color w:val="000000"/>
              </w:rPr>
            </w:pPr>
            <w:r w:rsidRPr="00D55F36">
              <w:rPr>
                <w:rFonts w:cs="Arial"/>
                <w:color w:val="000000"/>
              </w:rPr>
              <w:t>OXECTA TAB</w:t>
            </w:r>
          </w:p>
        </w:tc>
      </w:tr>
      <w:tr w:rsidR="00F71A6B" w:rsidRPr="00F71A6B" w14:paraId="50675028"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8E626B3" w14:textId="77777777" w:rsidR="00F71A6B" w:rsidRPr="00D55F36" w:rsidRDefault="00F71A6B" w:rsidP="004E3AF6">
            <w:pPr>
              <w:spacing w:before="120" w:after="120"/>
              <w:rPr>
                <w:rFonts w:cs="Arial"/>
                <w:color w:val="000000"/>
              </w:rPr>
            </w:pPr>
            <w:r w:rsidRPr="00D55F36">
              <w:rPr>
                <w:rFonts w:cs="Arial"/>
                <w:color w:val="000000"/>
              </w:rPr>
              <w:t>OXYCOD/APAP CAP</w:t>
            </w:r>
          </w:p>
        </w:tc>
      </w:tr>
      <w:tr w:rsidR="00F71A6B" w:rsidRPr="00F71A6B" w14:paraId="55A42580"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67AF20A" w14:textId="77777777" w:rsidR="00F71A6B" w:rsidRPr="00D55F36" w:rsidRDefault="00F71A6B" w:rsidP="004E3AF6">
            <w:pPr>
              <w:spacing w:before="120" w:after="120"/>
              <w:rPr>
                <w:rFonts w:cs="Arial"/>
                <w:color w:val="000000"/>
              </w:rPr>
            </w:pPr>
            <w:r w:rsidRPr="00D55F36">
              <w:rPr>
                <w:rFonts w:cs="Arial"/>
                <w:color w:val="000000"/>
              </w:rPr>
              <w:t>OXYCOD/APAP TAB</w:t>
            </w:r>
          </w:p>
        </w:tc>
      </w:tr>
      <w:tr w:rsidR="00F71A6B" w:rsidRPr="00F71A6B" w14:paraId="3FDF679D"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53F7E5D" w14:textId="77777777" w:rsidR="00F71A6B" w:rsidRPr="00D55F36" w:rsidRDefault="00F71A6B" w:rsidP="004E3AF6">
            <w:pPr>
              <w:spacing w:before="120" w:after="120"/>
              <w:rPr>
                <w:rFonts w:cs="Arial"/>
                <w:color w:val="000000"/>
              </w:rPr>
            </w:pPr>
            <w:r w:rsidRPr="00D55F36">
              <w:rPr>
                <w:rFonts w:cs="Arial"/>
                <w:color w:val="000000"/>
              </w:rPr>
              <w:t>OXYCOD/ASA TAB</w:t>
            </w:r>
          </w:p>
        </w:tc>
      </w:tr>
      <w:tr w:rsidR="00F71A6B" w:rsidRPr="00F71A6B" w14:paraId="4AE48FE2"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896C3DB" w14:textId="77777777" w:rsidR="00F71A6B" w:rsidRPr="00D55F36" w:rsidRDefault="00F71A6B" w:rsidP="004E3AF6">
            <w:pPr>
              <w:spacing w:before="120" w:after="120"/>
              <w:rPr>
                <w:rFonts w:cs="Arial"/>
                <w:color w:val="000000"/>
              </w:rPr>
            </w:pPr>
            <w:r w:rsidRPr="00D55F36">
              <w:rPr>
                <w:rFonts w:cs="Arial"/>
                <w:color w:val="000000"/>
              </w:rPr>
              <w:t>OXYCOD/IBU TAB</w:t>
            </w:r>
          </w:p>
        </w:tc>
      </w:tr>
      <w:tr w:rsidR="00F71A6B" w:rsidRPr="00F71A6B" w14:paraId="29239127"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D70BD86" w14:textId="77777777" w:rsidR="00F71A6B" w:rsidRPr="00D55F36" w:rsidRDefault="00F71A6B" w:rsidP="004E3AF6">
            <w:pPr>
              <w:spacing w:before="120" w:after="120"/>
              <w:rPr>
                <w:rFonts w:cs="Arial"/>
                <w:color w:val="000000"/>
              </w:rPr>
            </w:pPr>
            <w:r w:rsidRPr="00D55F36">
              <w:rPr>
                <w:rFonts w:cs="Arial"/>
                <w:color w:val="000000"/>
              </w:rPr>
              <w:t>OXYCODONE CAP</w:t>
            </w:r>
          </w:p>
        </w:tc>
      </w:tr>
      <w:tr w:rsidR="00F71A6B" w:rsidRPr="00F71A6B" w14:paraId="717D8C97"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48445FB" w14:textId="77777777" w:rsidR="00F71A6B" w:rsidRPr="00D55F36" w:rsidRDefault="00F71A6B" w:rsidP="004E3AF6">
            <w:pPr>
              <w:spacing w:before="120" w:after="120"/>
              <w:rPr>
                <w:rFonts w:cs="Arial"/>
                <w:color w:val="000000"/>
              </w:rPr>
            </w:pPr>
            <w:r w:rsidRPr="00D55F36">
              <w:rPr>
                <w:rFonts w:cs="Arial"/>
                <w:color w:val="000000"/>
              </w:rPr>
              <w:t>OXYCODONE CON</w:t>
            </w:r>
          </w:p>
        </w:tc>
      </w:tr>
      <w:tr w:rsidR="00F71A6B" w:rsidRPr="00F71A6B" w14:paraId="001202FF"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88777F6" w14:textId="77777777" w:rsidR="00F71A6B" w:rsidRPr="00D55F36" w:rsidRDefault="00F71A6B" w:rsidP="004E3AF6">
            <w:pPr>
              <w:spacing w:before="120" w:after="120"/>
              <w:rPr>
                <w:rFonts w:cs="Arial"/>
                <w:color w:val="000000"/>
              </w:rPr>
            </w:pPr>
            <w:r w:rsidRPr="00D55F36">
              <w:rPr>
                <w:rFonts w:cs="Arial"/>
                <w:color w:val="000000"/>
              </w:rPr>
              <w:t>OXYCODONE TAB</w:t>
            </w:r>
          </w:p>
        </w:tc>
      </w:tr>
      <w:tr w:rsidR="00F71A6B" w:rsidRPr="00F71A6B" w14:paraId="5FE760DE"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E099008" w14:textId="77777777" w:rsidR="00F71A6B" w:rsidRPr="00D55F36" w:rsidRDefault="00F71A6B" w:rsidP="004E3AF6">
            <w:pPr>
              <w:spacing w:before="120" w:after="120"/>
              <w:rPr>
                <w:rFonts w:cs="Arial"/>
                <w:color w:val="000000"/>
              </w:rPr>
            </w:pPr>
            <w:r w:rsidRPr="00D55F36">
              <w:rPr>
                <w:rFonts w:cs="Arial"/>
                <w:color w:val="000000"/>
              </w:rPr>
              <w:t>OXYCONTIN TAB</w:t>
            </w:r>
          </w:p>
        </w:tc>
      </w:tr>
      <w:tr w:rsidR="00F71A6B" w:rsidRPr="00F71A6B" w14:paraId="12A24A4A"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A7C0395" w14:textId="77777777" w:rsidR="00F71A6B" w:rsidRPr="00D55F36" w:rsidRDefault="00F71A6B" w:rsidP="004E3AF6">
            <w:pPr>
              <w:spacing w:before="120" w:after="120"/>
              <w:rPr>
                <w:rFonts w:cs="Arial"/>
                <w:color w:val="000000"/>
              </w:rPr>
            </w:pPr>
            <w:r w:rsidRPr="00D55F36">
              <w:rPr>
                <w:rFonts w:cs="Arial"/>
                <w:color w:val="000000"/>
              </w:rPr>
              <w:t>OXYFAST CON</w:t>
            </w:r>
          </w:p>
        </w:tc>
      </w:tr>
      <w:tr w:rsidR="00F71A6B" w:rsidRPr="00F71A6B" w14:paraId="26B729D5"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708C695" w14:textId="77777777" w:rsidR="00F71A6B" w:rsidRPr="00D55F36" w:rsidRDefault="00F71A6B" w:rsidP="004E3AF6">
            <w:pPr>
              <w:spacing w:before="120" w:after="120"/>
              <w:rPr>
                <w:rFonts w:cs="Arial"/>
                <w:color w:val="000000"/>
              </w:rPr>
            </w:pPr>
            <w:r w:rsidRPr="00D55F36">
              <w:rPr>
                <w:rFonts w:cs="Arial"/>
                <w:color w:val="000000"/>
              </w:rPr>
              <w:t>OXYIR CAP</w:t>
            </w:r>
          </w:p>
        </w:tc>
      </w:tr>
      <w:tr w:rsidR="00F71A6B" w:rsidRPr="00F71A6B" w14:paraId="522A205D"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BCC92D7" w14:textId="77777777" w:rsidR="00F71A6B" w:rsidRPr="00D55F36" w:rsidRDefault="00F71A6B" w:rsidP="004E3AF6">
            <w:pPr>
              <w:spacing w:before="120" w:after="120"/>
              <w:rPr>
                <w:rFonts w:cs="Arial"/>
                <w:color w:val="000000"/>
              </w:rPr>
            </w:pPr>
            <w:r w:rsidRPr="00D55F36">
              <w:rPr>
                <w:rFonts w:cs="Arial"/>
                <w:color w:val="000000"/>
              </w:rPr>
              <w:t>OXYMORPHONE TAB</w:t>
            </w:r>
          </w:p>
        </w:tc>
      </w:tr>
      <w:tr w:rsidR="00F71A6B" w:rsidRPr="00F71A6B" w14:paraId="6D4E8F6E"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5287CF5" w14:textId="77777777" w:rsidR="00F71A6B" w:rsidRPr="00D55F36" w:rsidRDefault="00F71A6B" w:rsidP="004E3AF6">
            <w:pPr>
              <w:spacing w:before="120" w:after="120"/>
              <w:rPr>
                <w:rFonts w:cs="Arial"/>
                <w:color w:val="000000"/>
              </w:rPr>
            </w:pPr>
            <w:r w:rsidRPr="00D55F36">
              <w:rPr>
                <w:rFonts w:cs="Arial"/>
                <w:color w:val="000000"/>
              </w:rPr>
              <w:t>PERCOCET TAB</w:t>
            </w:r>
          </w:p>
        </w:tc>
      </w:tr>
      <w:tr w:rsidR="00F71A6B" w:rsidRPr="00F71A6B" w14:paraId="5445201D"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9E15349" w14:textId="77777777" w:rsidR="00F71A6B" w:rsidRPr="00D55F36" w:rsidRDefault="00F71A6B" w:rsidP="004E3AF6">
            <w:pPr>
              <w:spacing w:before="120" w:after="120"/>
              <w:rPr>
                <w:rFonts w:cs="Arial"/>
                <w:color w:val="000000"/>
              </w:rPr>
            </w:pPr>
            <w:r w:rsidRPr="00D55F36">
              <w:rPr>
                <w:rFonts w:cs="Arial"/>
                <w:color w:val="000000"/>
              </w:rPr>
              <w:t>PERCODAN TAB</w:t>
            </w:r>
          </w:p>
        </w:tc>
      </w:tr>
      <w:tr w:rsidR="00F71A6B" w:rsidRPr="00F71A6B" w14:paraId="116FF5C2"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AEDD777" w14:textId="77777777" w:rsidR="00F71A6B" w:rsidRPr="00D55F36" w:rsidRDefault="00F71A6B" w:rsidP="004E3AF6">
            <w:pPr>
              <w:spacing w:before="120" w:after="120"/>
              <w:rPr>
                <w:rFonts w:cs="Arial"/>
                <w:color w:val="000000"/>
              </w:rPr>
            </w:pPr>
            <w:r w:rsidRPr="00D55F36">
              <w:rPr>
                <w:rFonts w:cs="Arial"/>
                <w:color w:val="000000"/>
              </w:rPr>
              <w:t>ROXICET SOL</w:t>
            </w:r>
          </w:p>
        </w:tc>
      </w:tr>
      <w:tr w:rsidR="00F71A6B" w:rsidRPr="00F71A6B" w14:paraId="4E986501"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F33BAF8" w14:textId="77777777" w:rsidR="00F71A6B" w:rsidRPr="00D55F36" w:rsidRDefault="00F71A6B" w:rsidP="004E3AF6">
            <w:pPr>
              <w:spacing w:before="120" w:after="120"/>
              <w:rPr>
                <w:rFonts w:cs="Arial"/>
                <w:color w:val="000000"/>
              </w:rPr>
            </w:pPr>
            <w:r w:rsidRPr="00D55F36">
              <w:rPr>
                <w:rFonts w:cs="Arial"/>
                <w:color w:val="000000"/>
              </w:rPr>
              <w:t>ROXICET TAB</w:t>
            </w:r>
          </w:p>
        </w:tc>
      </w:tr>
      <w:tr w:rsidR="00F71A6B" w:rsidRPr="00F71A6B" w14:paraId="71089DEC"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767B7F2" w14:textId="77777777" w:rsidR="00F71A6B" w:rsidRPr="00D55F36" w:rsidRDefault="00F71A6B" w:rsidP="004E3AF6">
            <w:pPr>
              <w:spacing w:before="120" w:after="120"/>
              <w:rPr>
                <w:rFonts w:cs="Arial"/>
                <w:color w:val="000000"/>
              </w:rPr>
            </w:pPr>
            <w:r w:rsidRPr="00D55F36">
              <w:rPr>
                <w:rFonts w:cs="Arial"/>
                <w:color w:val="000000"/>
              </w:rPr>
              <w:t>ROXICODONE TAB</w:t>
            </w:r>
          </w:p>
        </w:tc>
      </w:tr>
      <w:tr w:rsidR="00F71A6B" w:rsidRPr="00F71A6B" w14:paraId="645483F0"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29F4CDC" w14:textId="77777777" w:rsidR="00F71A6B" w:rsidRPr="00D55F36" w:rsidRDefault="00F71A6B" w:rsidP="004E3AF6">
            <w:pPr>
              <w:spacing w:before="120" w:after="120"/>
              <w:rPr>
                <w:rFonts w:cs="Arial"/>
                <w:color w:val="000000"/>
              </w:rPr>
            </w:pPr>
            <w:r w:rsidRPr="00D55F36">
              <w:rPr>
                <w:rFonts w:cs="Arial"/>
                <w:color w:val="000000"/>
              </w:rPr>
              <w:t>SECONAL CAP</w:t>
            </w:r>
          </w:p>
        </w:tc>
      </w:tr>
      <w:tr w:rsidR="00F71A6B" w:rsidRPr="00F71A6B" w14:paraId="2612017D" w14:textId="77777777" w:rsidTr="009E4B83">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9567D4F" w14:textId="77777777" w:rsidR="00F71A6B" w:rsidRPr="00D55F36" w:rsidRDefault="00F71A6B" w:rsidP="004E3AF6">
            <w:pPr>
              <w:spacing w:before="120" w:after="120"/>
              <w:rPr>
                <w:rFonts w:cs="Arial"/>
                <w:color w:val="000000"/>
              </w:rPr>
            </w:pPr>
            <w:r w:rsidRPr="00D55F36">
              <w:rPr>
                <w:rFonts w:cs="Arial"/>
                <w:color w:val="000000"/>
              </w:rPr>
              <w:t>TYLOX CAP</w:t>
            </w:r>
          </w:p>
        </w:tc>
      </w:tr>
    </w:tbl>
    <w:p w14:paraId="1BCFDE52" w14:textId="77777777" w:rsidR="00D55F36" w:rsidRDefault="00D55F36" w:rsidP="00D55F36">
      <w:pPr>
        <w:jc w:val="right"/>
      </w:pPr>
    </w:p>
    <w:p w14:paraId="1090B553" w14:textId="38986B9C" w:rsidR="008555BC" w:rsidRPr="008555BC" w:rsidRDefault="00D55F36" w:rsidP="008555BC">
      <w:pPr>
        <w:jc w:val="right"/>
      </w:pPr>
      <w:hyperlink w:anchor="_top" w:history="1">
        <w:r w:rsidRPr="005F24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55BC" w:rsidRPr="008555BC" w14:paraId="13F3A0EB" w14:textId="77777777" w:rsidTr="00195774">
        <w:tc>
          <w:tcPr>
            <w:tcW w:w="5000" w:type="pct"/>
            <w:shd w:val="clear" w:color="auto" w:fill="BFBFBF" w:themeFill="background1" w:themeFillShade="BF"/>
          </w:tcPr>
          <w:p w14:paraId="1A88FA36" w14:textId="77777777" w:rsidR="008555BC" w:rsidRPr="008555BC" w:rsidRDefault="008555BC" w:rsidP="004E3AF6">
            <w:pPr>
              <w:pStyle w:val="Heading2"/>
              <w:spacing w:before="120" w:after="120"/>
              <w:rPr>
                <w:rFonts w:ascii="Verdana" w:hAnsi="Verdana"/>
              </w:rPr>
            </w:pPr>
            <w:bookmarkStart w:id="28" w:name="_Electronic_Prescribing_of"/>
            <w:bookmarkStart w:id="29" w:name="_Toc399758231"/>
            <w:bookmarkStart w:id="30" w:name="_Toc191469115"/>
            <w:bookmarkEnd w:id="28"/>
            <w:r w:rsidRPr="008555BC">
              <w:rPr>
                <w:rFonts w:ascii="Verdana" w:hAnsi="Verdana"/>
                <w:i w:val="0"/>
                <w:iCs w:val="0"/>
              </w:rPr>
              <w:t xml:space="preserve">Electronic Prescribing of </w:t>
            </w:r>
            <w:r w:rsidR="00FA38D7">
              <w:rPr>
                <w:rFonts w:ascii="Verdana" w:hAnsi="Verdana"/>
                <w:i w:val="0"/>
                <w:iCs w:val="0"/>
              </w:rPr>
              <w:t>Controlled Substance</w:t>
            </w:r>
            <w:r w:rsidRPr="008555BC">
              <w:rPr>
                <w:rFonts w:ascii="Verdana" w:hAnsi="Verdana"/>
                <w:i w:val="0"/>
                <w:iCs w:val="0"/>
              </w:rPr>
              <w:t>s</w:t>
            </w:r>
            <w:bookmarkEnd w:id="29"/>
            <w:bookmarkEnd w:id="30"/>
          </w:p>
        </w:tc>
      </w:tr>
    </w:tbl>
    <w:p w14:paraId="04710CCD" w14:textId="77777777" w:rsidR="008555BC" w:rsidRPr="008555BC" w:rsidRDefault="00A02509" w:rsidP="004E3AF6">
      <w:pPr>
        <w:spacing w:before="120" w:after="120"/>
      </w:pPr>
      <w:r>
        <w:t>Effective</w:t>
      </w:r>
      <w:r w:rsidR="008555BC" w:rsidRPr="008555BC">
        <w:t xml:space="preserve"> October 1</w:t>
      </w:r>
      <w:r w:rsidR="008555BC">
        <w:t>7, 2014</w:t>
      </w:r>
      <w:r w:rsidR="008555BC" w:rsidRPr="008555BC">
        <w:t xml:space="preserve">, </w:t>
      </w:r>
      <w:r w:rsidR="008555BC">
        <w:t xml:space="preserve">certified </w:t>
      </w:r>
      <w:r w:rsidR="008555BC" w:rsidRPr="008555BC">
        <w:t xml:space="preserve">prescribers </w:t>
      </w:r>
      <w:r w:rsidR="008555BC">
        <w:t>may</w:t>
      </w:r>
      <w:r w:rsidR="008555BC" w:rsidRPr="008555BC">
        <w:t xml:space="preserve"> send </w:t>
      </w:r>
      <w:r w:rsidR="008555BC" w:rsidRPr="008555BC">
        <w:rPr>
          <w:b/>
        </w:rPr>
        <w:t>ePresciptions</w:t>
      </w:r>
      <w:r w:rsidR="008555BC" w:rsidRPr="008555BC">
        <w:t xml:space="preserve"> for </w:t>
      </w:r>
      <w:r w:rsidR="004647A3">
        <w:t>c</w:t>
      </w:r>
      <w:r w:rsidR="00FA38D7">
        <w:t xml:space="preserve">ontrolled </w:t>
      </w:r>
      <w:r w:rsidR="004647A3">
        <w:t>s</w:t>
      </w:r>
      <w:r w:rsidR="00FA38D7">
        <w:t>ubstance</w:t>
      </w:r>
      <w:r w:rsidR="008555BC" w:rsidRPr="008555BC">
        <w:t>s into the CVS Health Mail Order Pharmacy for fulfillment</w:t>
      </w:r>
      <w:r w:rsidR="00195774" w:rsidRPr="008555BC">
        <w:t xml:space="preserve">. </w:t>
      </w:r>
      <w:r w:rsidR="008555BC">
        <w:t>T</w:t>
      </w:r>
      <w:r w:rsidR="008555BC" w:rsidRPr="008555BC">
        <w:t xml:space="preserve">he Drug Enforcement Administration (DEA) only allows </w:t>
      </w:r>
      <w:r w:rsidR="00710C0F">
        <w:t>c</w:t>
      </w:r>
      <w:r w:rsidR="008555BC" w:rsidRPr="008555BC">
        <w:t xml:space="preserve">ertified e-Prescribing systems to e-Prescribe </w:t>
      </w:r>
      <w:r w:rsidR="00B67239">
        <w:t>c</w:t>
      </w:r>
      <w:r w:rsidR="00FA38D7">
        <w:t xml:space="preserve">ontrolled </w:t>
      </w:r>
      <w:r w:rsidR="007776E5">
        <w:t>substance</w:t>
      </w:r>
      <w:r w:rsidR="007776E5" w:rsidRPr="008555BC">
        <w:t>s;</w:t>
      </w:r>
      <w:r w:rsidR="008555BC" w:rsidRPr="008555BC">
        <w:t xml:space="preserve"> this includes:</w:t>
      </w:r>
    </w:p>
    <w:p w14:paraId="0004B525" w14:textId="77777777" w:rsidR="008555BC" w:rsidRPr="008555BC" w:rsidRDefault="008555BC" w:rsidP="00195774">
      <w:pPr>
        <w:numPr>
          <w:ilvl w:val="0"/>
          <w:numId w:val="23"/>
        </w:numPr>
        <w:spacing w:before="120" w:after="120"/>
        <w:ind w:left="720"/>
      </w:pPr>
      <w:r w:rsidRPr="008555BC">
        <w:t xml:space="preserve">Systems used by the prescriber to </w:t>
      </w:r>
      <w:r w:rsidRPr="00B67239">
        <w:rPr>
          <w:bCs/>
        </w:rPr>
        <w:t>submit</w:t>
      </w:r>
      <w:r w:rsidRPr="008555BC">
        <w:t xml:space="preserve"> </w:t>
      </w:r>
      <w:r w:rsidR="00B67239">
        <w:t>c</w:t>
      </w:r>
      <w:r w:rsidR="00FA38D7">
        <w:t xml:space="preserve">ontrolled </w:t>
      </w:r>
      <w:r w:rsidR="00B67239">
        <w:t>s</w:t>
      </w:r>
      <w:r w:rsidR="00FA38D7">
        <w:t>ubstance</w:t>
      </w:r>
      <w:r w:rsidRPr="008555BC">
        <w:t xml:space="preserve"> prescription orders</w:t>
      </w:r>
      <w:r w:rsidR="007E2AD1">
        <w:t>.</w:t>
      </w:r>
    </w:p>
    <w:p w14:paraId="4FA60769" w14:textId="77777777" w:rsidR="008555BC" w:rsidRPr="008555BC" w:rsidRDefault="008555BC" w:rsidP="00195774">
      <w:pPr>
        <w:numPr>
          <w:ilvl w:val="0"/>
          <w:numId w:val="23"/>
        </w:numPr>
        <w:spacing w:before="120" w:after="120"/>
        <w:ind w:left="720"/>
      </w:pPr>
      <w:r w:rsidRPr="008555BC">
        <w:t xml:space="preserve">Systems used by the mail order pharmacy to </w:t>
      </w:r>
      <w:r w:rsidRPr="00B67239">
        <w:rPr>
          <w:bCs/>
        </w:rPr>
        <w:t>receive and fill</w:t>
      </w:r>
      <w:r w:rsidRPr="008555BC">
        <w:t xml:space="preserve"> </w:t>
      </w:r>
      <w:r w:rsidR="00B67239">
        <w:t>c</w:t>
      </w:r>
      <w:r w:rsidR="00FA38D7">
        <w:t xml:space="preserve">ontrolled </w:t>
      </w:r>
      <w:r w:rsidR="00B67239">
        <w:t>s</w:t>
      </w:r>
      <w:r w:rsidR="00FA38D7">
        <w:t>ubstance</w:t>
      </w:r>
      <w:r w:rsidRPr="008555BC">
        <w:t xml:space="preserve"> prescription orders</w:t>
      </w:r>
      <w:r w:rsidR="007E2AD1">
        <w:t>.</w:t>
      </w:r>
      <w:r w:rsidRPr="008555BC">
        <w:t xml:space="preserve"> </w:t>
      </w:r>
    </w:p>
    <w:p w14:paraId="2F771F1D" w14:textId="77777777" w:rsidR="008555BC" w:rsidRPr="008555BC" w:rsidRDefault="008555BC" w:rsidP="004E3AF6">
      <w:pPr>
        <w:spacing w:before="120" w:after="120"/>
      </w:pPr>
    </w:p>
    <w:p w14:paraId="07F16651" w14:textId="77777777" w:rsidR="008555BC" w:rsidRPr="008555BC" w:rsidRDefault="008555BC" w:rsidP="004E3AF6">
      <w:pPr>
        <w:spacing w:before="120" w:after="120"/>
      </w:pPr>
      <w:r w:rsidRPr="008555BC">
        <w:t>CVS Health has implemented processes that will systematically identify if a prescriber is certified to send controlled prescriptions electronically</w:t>
      </w:r>
      <w:r w:rsidR="00195774" w:rsidRPr="008555BC">
        <w:t xml:space="preserve">. </w:t>
      </w:r>
      <w:r w:rsidRPr="008555BC">
        <w:t xml:space="preserve">Additionally, the CVS Health application LINKS is certified and can accept electronic prescriptions for </w:t>
      </w:r>
      <w:r w:rsidR="00B67239">
        <w:t>c</w:t>
      </w:r>
      <w:r w:rsidR="00FA38D7">
        <w:t xml:space="preserve">ontrolled </w:t>
      </w:r>
      <w:r w:rsidR="00B67239">
        <w:t>s</w:t>
      </w:r>
      <w:r w:rsidR="00FA38D7">
        <w:t>ubstance</w:t>
      </w:r>
      <w:r w:rsidRPr="008555BC">
        <w:t xml:space="preserve">s from certified </w:t>
      </w:r>
      <w:r w:rsidR="007776E5">
        <w:t>p</w:t>
      </w:r>
      <w:r w:rsidRPr="008555BC">
        <w:t xml:space="preserve">rescriber systems. CVS Health will be able to fill all classes of </w:t>
      </w:r>
      <w:r w:rsidR="007776E5">
        <w:t>c</w:t>
      </w:r>
      <w:r w:rsidR="00FA38D7">
        <w:t xml:space="preserve">ontrolled </w:t>
      </w:r>
      <w:r w:rsidR="007776E5">
        <w:t>s</w:t>
      </w:r>
      <w:r w:rsidR="00FA38D7">
        <w:t>ubstance</w:t>
      </w:r>
      <w:r w:rsidRPr="008555BC">
        <w:t xml:space="preserve">s (C2-C5) unless restricted by certain states. </w:t>
      </w:r>
    </w:p>
    <w:p w14:paraId="52EEEF8A" w14:textId="77777777" w:rsidR="008555BC" w:rsidRPr="008555BC" w:rsidRDefault="008555BC" w:rsidP="004E3AF6">
      <w:pPr>
        <w:spacing w:before="120" w:after="120"/>
      </w:pPr>
    </w:p>
    <w:p w14:paraId="3368713A" w14:textId="77777777" w:rsidR="008555BC" w:rsidRPr="009803C2" w:rsidRDefault="008555BC" w:rsidP="003D55BB">
      <w:pPr>
        <w:pStyle w:val="ListParagraph"/>
        <w:numPr>
          <w:ilvl w:val="0"/>
          <w:numId w:val="40"/>
        </w:numPr>
        <w:spacing w:before="120" w:after="120"/>
        <w:rPr>
          <w:rFonts w:ascii="Verdana" w:hAnsi="Verdana"/>
          <w:sz w:val="24"/>
          <w:szCs w:val="24"/>
        </w:rPr>
      </w:pPr>
      <w:r w:rsidRPr="009803C2">
        <w:rPr>
          <w:rFonts w:ascii="Verdana" w:hAnsi="Verdana"/>
          <w:sz w:val="24"/>
          <w:szCs w:val="24"/>
        </w:rPr>
        <w:t>For information on specific state restrictions refer to</w:t>
      </w:r>
      <w:r w:rsidR="001D5EB7" w:rsidRPr="009803C2">
        <w:rPr>
          <w:rFonts w:ascii="Verdana" w:hAnsi="Verdana"/>
          <w:sz w:val="24"/>
          <w:szCs w:val="24"/>
        </w:rPr>
        <w:t xml:space="preserve"> </w:t>
      </w:r>
      <w:hyperlink r:id="rId24" w:anchor="!/view?docid=10965139-fc1c-42f6-92ac-7933d76a9117" w:history="1">
        <w:r w:rsidR="00F21FAE" w:rsidRPr="009803C2">
          <w:rPr>
            <w:rStyle w:val="Hyperlink"/>
            <w:rFonts w:ascii="Verdana" w:hAnsi="Verdana"/>
            <w:sz w:val="24"/>
            <w:szCs w:val="24"/>
          </w:rPr>
          <w:t>Controlled Substance State</w:t>
        </w:r>
        <w:r w:rsidR="00F21FAE" w:rsidRPr="009803C2">
          <w:rPr>
            <w:rStyle w:val="Hyperlink"/>
            <w:rFonts w:ascii="Verdana" w:hAnsi="Verdana"/>
            <w:sz w:val="24"/>
            <w:szCs w:val="24"/>
          </w:rPr>
          <w:t xml:space="preserve"> </w:t>
        </w:r>
        <w:r w:rsidR="00F21FAE" w:rsidRPr="009803C2">
          <w:rPr>
            <w:rStyle w:val="Hyperlink"/>
            <w:rFonts w:ascii="Verdana" w:hAnsi="Verdana"/>
            <w:sz w:val="24"/>
            <w:szCs w:val="24"/>
          </w:rPr>
          <w:t>Laws (004776)</w:t>
        </w:r>
      </w:hyperlink>
      <w:r w:rsidR="007A0581" w:rsidRPr="009803C2">
        <w:rPr>
          <w:rFonts w:ascii="Verdana" w:hAnsi="Verdana"/>
          <w:sz w:val="24"/>
          <w:szCs w:val="24"/>
        </w:rPr>
        <w:t>.</w:t>
      </w:r>
    </w:p>
    <w:p w14:paraId="2828EDE6" w14:textId="103C95F0" w:rsidR="008437C4" w:rsidRPr="001640DB" w:rsidRDefault="001C4113" w:rsidP="009803C2">
      <w:pPr>
        <w:pStyle w:val="ListParagraph"/>
        <w:numPr>
          <w:ilvl w:val="0"/>
          <w:numId w:val="40"/>
        </w:numPr>
        <w:spacing w:before="120" w:after="120"/>
      </w:pPr>
      <w:r>
        <w:rPr>
          <w:rFonts w:ascii="Verdana" w:hAnsi="Verdana"/>
          <w:noProof/>
          <w:sz w:val="24"/>
          <w:szCs w:val="24"/>
        </w:rPr>
        <w:drawing>
          <wp:inline distT="0" distB="0" distL="0" distR="0" wp14:anchorId="0027E0FC" wp14:editId="79EA8EF1">
            <wp:extent cx="304762" cy="304762"/>
            <wp:effectExtent l="0" t="0" r="635" b="635"/>
            <wp:docPr id="188359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95207" name="Picture 1883595207"/>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sidR="008437C4" w:rsidRPr="009803C2">
        <w:rPr>
          <w:rFonts w:ascii="Verdana" w:hAnsi="Verdana"/>
          <w:sz w:val="24"/>
          <w:szCs w:val="24"/>
        </w:rPr>
        <w:t>For information on e-Prescriptions</w:t>
      </w:r>
      <w:r w:rsidR="74755730" w:rsidRPr="009803C2">
        <w:rPr>
          <w:rFonts w:ascii="Verdana" w:hAnsi="Verdana"/>
          <w:sz w:val="24"/>
          <w:szCs w:val="24"/>
        </w:rPr>
        <w:t>,</w:t>
      </w:r>
      <w:r w:rsidR="003772BF" w:rsidRPr="009803C2">
        <w:rPr>
          <w:rFonts w:ascii="Verdana" w:hAnsi="Verdana"/>
          <w:sz w:val="24"/>
          <w:szCs w:val="24"/>
        </w:rPr>
        <w:t xml:space="preserve"> refer to </w:t>
      </w:r>
      <w:hyperlink r:id="rId26" w:anchor="!/view?docid=bc4ad3c1-6908-4c11-9b7c-5d44368d16d8" w:history="1">
        <w:proofErr w:type="spellStart"/>
        <w:r w:rsidR="00DE3BEE">
          <w:rPr>
            <w:rStyle w:val="Hyperlink"/>
            <w:rFonts w:ascii="Verdana" w:hAnsi="Verdana"/>
            <w:sz w:val="24"/>
            <w:szCs w:val="24"/>
          </w:rPr>
          <w:t>PeopleSafe</w:t>
        </w:r>
        <w:proofErr w:type="spellEnd"/>
        <w:r w:rsidR="00DE3BEE">
          <w:rPr>
            <w:rStyle w:val="Hyperlink"/>
            <w:rFonts w:ascii="Verdana" w:hAnsi="Verdana"/>
            <w:sz w:val="24"/>
            <w:szCs w:val="24"/>
          </w:rPr>
          <w:t xml:space="preserve"> - eFax or ePrescriptions (eRx, eScript) (010512)</w:t>
        </w:r>
      </w:hyperlink>
      <w:r w:rsidR="00F36C4B" w:rsidRPr="009803C2">
        <w:rPr>
          <w:rFonts w:ascii="Verdana" w:hAnsi="Verdana"/>
          <w:sz w:val="24"/>
          <w:szCs w:val="24"/>
        </w:rPr>
        <w:t>.</w:t>
      </w:r>
    </w:p>
    <w:p w14:paraId="48CC8DB8" w14:textId="77777777" w:rsidR="008555BC" w:rsidRDefault="008555BC" w:rsidP="004E3AF6">
      <w:pPr>
        <w:spacing w:before="120" w:after="120"/>
      </w:pPr>
    </w:p>
    <w:p w14:paraId="6A65A8E7" w14:textId="77777777" w:rsidR="008555BC" w:rsidRPr="008555BC" w:rsidRDefault="008555BC" w:rsidP="004E3AF6">
      <w:pPr>
        <w:spacing w:before="120" w:after="120"/>
      </w:pPr>
      <w:r w:rsidRPr="008555BC">
        <w:t>Customer Care is not responsible for determining which prescribers are certified</w:t>
      </w:r>
      <w:r w:rsidR="00195774" w:rsidRPr="008555BC">
        <w:t xml:space="preserve">. </w:t>
      </w:r>
      <w:r w:rsidRPr="008555BC">
        <w:t xml:space="preserve">Prescriber certifications are handled by the prescriber’s own software provider and </w:t>
      </w:r>
      <w:r w:rsidR="00FA38D7" w:rsidRPr="008555BC">
        <w:t>Sure</w:t>
      </w:r>
      <w:r w:rsidR="00FA38D7">
        <w:t>S</w:t>
      </w:r>
      <w:r w:rsidR="00FA38D7" w:rsidRPr="008555BC">
        <w:t>cripts</w:t>
      </w:r>
      <w:r w:rsidRPr="008555BC">
        <w:t>, in accordance with DEA certification regulations. CVS Health is not involved in prescriber certifications.</w:t>
      </w:r>
    </w:p>
    <w:p w14:paraId="590D96AF" w14:textId="77777777" w:rsidR="008555BC" w:rsidRPr="008555BC" w:rsidRDefault="008555BC" w:rsidP="004E3AF6">
      <w:pPr>
        <w:spacing w:before="120" w:after="120"/>
      </w:pPr>
    </w:p>
    <w:p w14:paraId="795A9F92" w14:textId="7F50D3D4" w:rsidR="008555BC" w:rsidRPr="008555BC" w:rsidRDefault="008555BC" w:rsidP="004E3AF6">
      <w:pPr>
        <w:spacing w:before="120" w:after="120"/>
      </w:pPr>
      <w:r w:rsidRPr="008555BC">
        <w:rPr>
          <w:b/>
        </w:rPr>
        <w:t xml:space="preserve">Note: </w:t>
      </w:r>
      <w:r w:rsidR="004E3AF6">
        <w:rPr>
          <w:b/>
        </w:rPr>
        <w:t xml:space="preserve"> </w:t>
      </w:r>
      <w:r w:rsidRPr="008555BC">
        <w:t xml:space="preserve">This does not impact rules for faxing prescriptions. The difference between a </w:t>
      </w:r>
      <w:r w:rsidR="007776E5">
        <w:t>f</w:t>
      </w:r>
      <w:r w:rsidRPr="008555BC">
        <w:t>ax (</w:t>
      </w:r>
      <w:r w:rsidR="00F532FD" w:rsidRPr="008555BC">
        <w:t>and</w:t>
      </w:r>
      <w:r w:rsidRPr="008555BC">
        <w:t xml:space="preserve"> e-Fax) and an electronic prescription is how they </w:t>
      </w:r>
      <w:proofErr w:type="gramStart"/>
      <w:r w:rsidRPr="008555BC">
        <w:t>are transmitted</w:t>
      </w:r>
      <w:proofErr w:type="gramEnd"/>
      <w:r w:rsidRPr="008555BC">
        <w:t xml:space="preserve">, not </w:t>
      </w:r>
      <w:r w:rsidR="007776E5">
        <w:t>the origination</w:t>
      </w:r>
      <w:r w:rsidRPr="008555BC">
        <w:t xml:space="preserve">. </w:t>
      </w:r>
    </w:p>
    <w:p w14:paraId="24A8A8BD" w14:textId="77777777" w:rsidR="008555BC" w:rsidRPr="008555BC" w:rsidRDefault="008555BC" w:rsidP="00195774">
      <w:pPr>
        <w:numPr>
          <w:ilvl w:val="0"/>
          <w:numId w:val="24"/>
        </w:numPr>
        <w:spacing w:before="120" w:after="120"/>
      </w:pPr>
      <w:r w:rsidRPr="008555BC">
        <w:t>Faxes are an image that is sent through a specialized phone line - a fax line</w:t>
      </w:r>
      <w:r w:rsidR="00195774" w:rsidRPr="008555BC">
        <w:t xml:space="preserve">. </w:t>
      </w:r>
      <w:r w:rsidRPr="008555BC">
        <w:t>An e-Fax is sent from a computer</w:t>
      </w:r>
      <w:r w:rsidR="00195774" w:rsidRPr="008555BC">
        <w:t xml:space="preserve">. </w:t>
      </w:r>
      <w:r w:rsidRPr="008555BC">
        <w:t xml:space="preserve">Fax and e-Fax are </w:t>
      </w:r>
      <w:r w:rsidR="00195774" w:rsidRPr="008555BC">
        <w:t>the same</w:t>
      </w:r>
      <w:r w:rsidRPr="008555BC">
        <w:t xml:space="preserve"> transmission method</w:t>
      </w:r>
      <w:r w:rsidR="00195774" w:rsidRPr="008555BC">
        <w:t xml:space="preserve">. </w:t>
      </w:r>
      <w:r w:rsidRPr="008555BC">
        <w:t>In Verify Order, Receive Mode displays “FAX</w:t>
      </w:r>
      <w:r w:rsidR="00195774" w:rsidRPr="008555BC">
        <w:t>.”</w:t>
      </w:r>
    </w:p>
    <w:p w14:paraId="755E2882" w14:textId="77777777" w:rsidR="008555BC" w:rsidRPr="008555BC" w:rsidRDefault="008555BC" w:rsidP="00195774">
      <w:pPr>
        <w:numPr>
          <w:ilvl w:val="0"/>
          <w:numId w:val="24"/>
        </w:numPr>
        <w:spacing w:before="120" w:after="120"/>
      </w:pPr>
      <w:r w:rsidRPr="008555BC">
        <w:t>Electronic prescriptions are a set of prescription data that is sent over the internet through a secure</w:t>
      </w:r>
      <w:r w:rsidR="007776E5">
        <w:t>d</w:t>
      </w:r>
      <w:r w:rsidRPr="008555BC">
        <w:t xml:space="preserve"> server, Sure</w:t>
      </w:r>
      <w:r w:rsidR="00FD39FF">
        <w:t>S</w:t>
      </w:r>
      <w:r w:rsidRPr="008555BC">
        <w:t>cripts</w:t>
      </w:r>
      <w:r w:rsidR="00195774" w:rsidRPr="008555BC">
        <w:t xml:space="preserve">. </w:t>
      </w:r>
      <w:r w:rsidRPr="008555BC">
        <w:t>These are not sent on a fax line</w:t>
      </w:r>
      <w:r w:rsidR="00195774" w:rsidRPr="008555BC">
        <w:t xml:space="preserve">. </w:t>
      </w:r>
      <w:r w:rsidRPr="008555BC">
        <w:t>In Verify Order, Receive Mode displays “ERX</w:t>
      </w:r>
      <w:r w:rsidR="00195774" w:rsidRPr="008555BC">
        <w:t>.”</w:t>
      </w:r>
    </w:p>
    <w:p w14:paraId="3844F8DD" w14:textId="77777777" w:rsidR="002533AE" w:rsidRDefault="002533AE" w:rsidP="00AC2C0A">
      <w:bookmarkStart w:id="31" w:name="_Various_Work_Instructions_3"/>
      <w:bookmarkStart w:id="32" w:name="_Associated_Documents"/>
      <w:bookmarkStart w:id="33" w:name="_FAQ’s"/>
      <w:bookmarkStart w:id="34" w:name="_Parent_SOP"/>
      <w:bookmarkEnd w:id="31"/>
      <w:bookmarkEnd w:id="32"/>
      <w:bookmarkEnd w:id="33"/>
      <w:bookmarkEnd w:id="34"/>
    </w:p>
    <w:p w14:paraId="490C1704" w14:textId="1AFC459B" w:rsidR="00D55F36" w:rsidRDefault="00D55F36" w:rsidP="00D55F36">
      <w:pPr>
        <w:jc w:val="right"/>
      </w:pPr>
      <w:hyperlink w:anchor="_top" w:history="1">
        <w:r w:rsidRPr="005F24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C2C0A" w:rsidRPr="008555BC" w14:paraId="6162E3F0" w14:textId="77777777" w:rsidTr="00195774">
        <w:tc>
          <w:tcPr>
            <w:tcW w:w="5000" w:type="pct"/>
            <w:shd w:val="clear" w:color="auto" w:fill="BFBFBF" w:themeFill="background1" w:themeFillShade="BF"/>
          </w:tcPr>
          <w:p w14:paraId="6FDBE165" w14:textId="77777777" w:rsidR="00AC2C0A" w:rsidRPr="008555BC" w:rsidRDefault="00AC2C0A" w:rsidP="00195774">
            <w:pPr>
              <w:pStyle w:val="Heading2"/>
              <w:spacing w:before="120" w:after="120"/>
              <w:rPr>
                <w:rFonts w:ascii="Verdana" w:hAnsi="Verdana"/>
              </w:rPr>
            </w:pPr>
            <w:bookmarkStart w:id="35" w:name="_Toc191469116"/>
            <w:r>
              <w:rPr>
                <w:rFonts w:ascii="Verdana" w:hAnsi="Verdana"/>
                <w:i w:val="0"/>
                <w:iCs w:val="0"/>
              </w:rPr>
              <w:t>Related Documents</w:t>
            </w:r>
            <w:bookmarkEnd w:id="35"/>
          </w:p>
        </w:tc>
      </w:tr>
    </w:tbl>
    <w:p w14:paraId="29CF5EF5" w14:textId="77777777" w:rsidR="00AC2C0A" w:rsidRDefault="006E1C7C" w:rsidP="007E2AD1">
      <w:pPr>
        <w:tabs>
          <w:tab w:val="left" w:pos="2174"/>
        </w:tabs>
        <w:spacing w:before="120" w:after="120"/>
        <w:rPr>
          <w:color w:val="333333"/>
        </w:rPr>
      </w:pPr>
      <w:hyperlink r:id="rId27" w:anchor="!/view?docid=10965139-fc1c-42f6-92ac-7933d76a9117" w:history="1">
        <w:r>
          <w:rPr>
            <w:rStyle w:val="Hyperlink"/>
            <w:bCs/>
          </w:rPr>
          <w:t>Controlled Substance State Laws (</w:t>
        </w:r>
        <w:r>
          <w:rPr>
            <w:rStyle w:val="Hyperlink"/>
            <w:bCs/>
          </w:rPr>
          <w:t>0</w:t>
        </w:r>
        <w:r>
          <w:rPr>
            <w:rStyle w:val="Hyperlink"/>
            <w:bCs/>
          </w:rPr>
          <w:t>04776)</w:t>
        </w:r>
      </w:hyperlink>
    </w:p>
    <w:p w14:paraId="137A9EA5" w14:textId="77777777" w:rsidR="009A2725" w:rsidRDefault="0089074E" w:rsidP="007E2AD1">
      <w:pPr>
        <w:spacing w:before="120" w:after="120"/>
        <w:rPr>
          <w:color w:val="333333"/>
        </w:rPr>
      </w:pPr>
      <w:hyperlink r:id="rId28" w:anchor="!/view?docid=5dc5036d-0356-4c49-a4c2-1dcafbbd4197" w:history="1">
        <w:r>
          <w:rPr>
            <w:rStyle w:val="Hyperlink"/>
          </w:rPr>
          <w:t>Controlled Substance List (Alphabetical Order) (0</w:t>
        </w:r>
        <w:r>
          <w:rPr>
            <w:rStyle w:val="Hyperlink"/>
          </w:rPr>
          <w:t>4</w:t>
        </w:r>
        <w:r>
          <w:rPr>
            <w:rStyle w:val="Hyperlink"/>
          </w:rPr>
          <w:t>2397)</w:t>
        </w:r>
      </w:hyperlink>
    </w:p>
    <w:p w14:paraId="6224D7E9" w14:textId="77777777" w:rsidR="00AC2C0A" w:rsidRDefault="0089074E" w:rsidP="007E2AD1">
      <w:pPr>
        <w:spacing w:before="120" w:after="120"/>
        <w:rPr>
          <w:color w:val="333333"/>
        </w:rPr>
      </w:pPr>
      <w:hyperlink r:id="rId29" w:anchor="!/view?docid=7172ebe6-dbba-42eb-82ca-969b41a22763" w:history="1">
        <w:r>
          <w:rPr>
            <w:rStyle w:val="Hyperlink"/>
          </w:rPr>
          <w:t>Controlled Substance List (Sorted by Schedule) (0</w:t>
        </w:r>
        <w:r>
          <w:rPr>
            <w:rStyle w:val="Hyperlink"/>
          </w:rPr>
          <w:t>1</w:t>
        </w:r>
        <w:r>
          <w:rPr>
            <w:rStyle w:val="Hyperlink"/>
          </w:rPr>
          <w:t>3688)</w:t>
        </w:r>
      </w:hyperlink>
    </w:p>
    <w:p w14:paraId="3A7BF9C9" w14:textId="77777777" w:rsidR="007A0581" w:rsidRDefault="006157F5" w:rsidP="007E2AD1">
      <w:pPr>
        <w:spacing w:before="120" w:after="120"/>
      </w:pPr>
      <w:hyperlink r:id="rId30" w:anchor="!/view?docid=c1f1028b-e42c-4b4f-a4cf-cc0b42c91606" w:history="1">
        <w:r>
          <w:rPr>
            <w:rStyle w:val="Hyperlink"/>
          </w:rPr>
          <w:t>Customer Care Abbreviations, Definitions, and Terms (0174</w:t>
        </w:r>
        <w:r>
          <w:rPr>
            <w:rStyle w:val="Hyperlink"/>
          </w:rPr>
          <w:t>2</w:t>
        </w:r>
        <w:r>
          <w:rPr>
            <w:rStyle w:val="Hyperlink"/>
          </w:rPr>
          <w:t>8)</w:t>
        </w:r>
      </w:hyperlink>
    </w:p>
    <w:p w14:paraId="412A5C53" w14:textId="77777777" w:rsidR="004607FF" w:rsidRDefault="004607FF" w:rsidP="00195774">
      <w:pPr>
        <w:spacing w:before="120" w:after="120"/>
      </w:pPr>
      <w:r w:rsidRPr="004607FF">
        <w:rPr>
          <w:b/>
        </w:rPr>
        <w:t xml:space="preserve">Parent </w:t>
      </w:r>
      <w:r w:rsidR="007A0581">
        <w:rPr>
          <w:b/>
        </w:rPr>
        <w:t>Document</w:t>
      </w:r>
      <w:r w:rsidRPr="004607FF">
        <w:rPr>
          <w:b/>
        </w:rPr>
        <w:t>:</w:t>
      </w:r>
      <w:r>
        <w:rPr>
          <w:b/>
        </w:rPr>
        <w:t xml:space="preserve"> </w:t>
      </w:r>
      <w:r w:rsidR="002D5808">
        <w:rPr>
          <w:b/>
        </w:rPr>
        <w:t xml:space="preserve"> </w:t>
      </w:r>
      <w:hyperlink r:id="rId31" w:tgtFrame="_blank" w:history="1">
        <w:r w:rsidR="007F5915">
          <w:rPr>
            <w:color w:val="0000FF"/>
            <w:u w:val="single"/>
          </w:rPr>
          <w:t>CALL-0049 Customer Care Internal and External Ca</w:t>
        </w:r>
        <w:r w:rsidR="007F5915">
          <w:rPr>
            <w:color w:val="0000FF"/>
            <w:u w:val="single"/>
          </w:rPr>
          <w:t>l</w:t>
        </w:r>
        <w:r w:rsidR="007F5915">
          <w:rPr>
            <w:color w:val="0000FF"/>
            <w:u w:val="single"/>
          </w:rPr>
          <w:t>l Handling</w:t>
        </w:r>
      </w:hyperlink>
    </w:p>
    <w:p w14:paraId="1124C0DC" w14:textId="77777777" w:rsidR="006C3F47" w:rsidRPr="004607FF" w:rsidRDefault="006C3F47" w:rsidP="00AC2C0A">
      <w:pPr>
        <w:rPr>
          <w:b/>
        </w:rPr>
      </w:pPr>
    </w:p>
    <w:p w14:paraId="4A077031" w14:textId="22E3D55B" w:rsidR="003C6A40" w:rsidRDefault="00D55F36" w:rsidP="003C6A40">
      <w:pPr>
        <w:jc w:val="right"/>
      </w:pPr>
      <w:hyperlink w:anchor="_top" w:history="1">
        <w:r w:rsidRPr="005F2454">
          <w:rPr>
            <w:rStyle w:val="Hyperlink"/>
          </w:rPr>
          <w:t>Top of the Document</w:t>
        </w:r>
      </w:hyperlink>
    </w:p>
    <w:p w14:paraId="1A67F174" w14:textId="77777777" w:rsidR="00783492" w:rsidRDefault="00783492" w:rsidP="00785309">
      <w:pPr>
        <w:jc w:val="center"/>
        <w:rPr>
          <w:sz w:val="16"/>
          <w:szCs w:val="16"/>
        </w:rPr>
      </w:pPr>
    </w:p>
    <w:p w14:paraId="20A6A6F7" w14:textId="77777777" w:rsidR="00785309" w:rsidRPr="00C247CB" w:rsidRDefault="00785309" w:rsidP="00785309">
      <w:pPr>
        <w:jc w:val="center"/>
        <w:rPr>
          <w:sz w:val="16"/>
          <w:szCs w:val="16"/>
        </w:rPr>
      </w:pPr>
      <w:r w:rsidRPr="00C247CB">
        <w:rPr>
          <w:sz w:val="16"/>
          <w:szCs w:val="16"/>
        </w:rPr>
        <w:t xml:space="preserve">Not </w:t>
      </w:r>
      <w:r w:rsidR="00F532FD" w:rsidRPr="00C247CB">
        <w:rPr>
          <w:sz w:val="16"/>
          <w:szCs w:val="16"/>
        </w:rPr>
        <w:t>to</w:t>
      </w:r>
      <w:r w:rsidRPr="00C247CB">
        <w:rPr>
          <w:sz w:val="16"/>
          <w:szCs w:val="16"/>
        </w:rPr>
        <w:t xml:space="preserve"> Be Reproduced </w:t>
      </w:r>
      <w:r w:rsidR="00F532FD" w:rsidRPr="00C247CB">
        <w:rPr>
          <w:sz w:val="16"/>
          <w:szCs w:val="16"/>
        </w:rPr>
        <w:t>or</w:t>
      </w:r>
      <w:r w:rsidRPr="00C247CB">
        <w:rPr>
          <w:sz w:val="16"/>
          <w:szCs w:val="16"/>
        </w:rPr>
        <w:t xml:space="preserve"> Disclosed to Others </w:t>
      </w:r>
      <w:r w:rsidR="00F532FD" w:rsidRPr="00C247CB">
        <w:rPr>
          <w:sz w:val="16"/>
          <w:szCs w:val="16"/>
        </w:rPr>
        <w:t>without</w:t>
      </w:r>
      <w:r w:rsidRPr="00C247CB">
        <w:rPr>
          <w:sz w:val="16"/>
          <w:szCs w:val="16"/>
        </w:rPr>
        <w:t xml:space="preserve"> Prior Written Approval</w:t>
      </w:r>
    </w:p>
    <w:p w14:paraId="34601192" w14:textId="77777777" w:rsidR="00783492" w:rsidRDefault="00785309" w:rsidP="00785309">
      <w:pPr>
        <w:jc w:val="center"/>
        <w:rPr>
          <w:b/>
          <w:color w:val="000000"/>
          <w:sz w:val="16"/>
          <w:szCs w:val="16"/>
        </w:rPr>
      </w:pPr>
      <w:r w:rsidRPr="00C247CB">
        <w:rPr>
          <w:b/>
          <w:color w:val="000000"/>
          <w:sz w:val="16"/>
          <w:szCs w:val="16"/>
        </w:rPr>
        <w:t xml:space="preserve">ELECTRONIC DATA = OFFICIAL VERSION </w:t>
      </w:r>
      <w:r w:rsidR="00783492">
        <w:rPr>
          <w:b/>
          <w:color w:val="000000"/>
          <w:sz w:val="16"/>
          <w:szCs w:val="16"/>
        </w:rPr>
        <w:t>/</w:t>
      </w:r>
      <w:r w:rsidRPr="00C247CB">
        <w:rPr>
          <w:b/>
          <w:color w:val="000000"/>
          <w:sz w:val="16"/>
          <w:szCs w:val="16"/>
        </w:rPr>
        <w:t xml:space="preserve"> PAPER COPY </w:t>
      </w:r>
      <w:r w:rsidR="00783492">
        <w:rPr>
          <w:b/>
          <w:color w:val="000000"/>
          <w:sz w:val="16"/>
          <w:szCs w:val="16"/>
        </w:rPr>
        <w:t>=</w:t>
      </w:r>
      <w:r w:rsidRPr="00C247CB">
        <w:rPr>
          <w:b/>
          <w:color w:val="000000"/>
          <w:sz w:val="16"/>
          <w:szCs w:val="16"/>
        </w:rPr>
        <w:t xml:space="preserve"> INFORMATIONAL ONLY</w:t>
      </w:r>
    </w:p>
    <w:p w14:paraId="648EDE96" w14:textId="77777777" w:rsidR="00FC1C44" w:rsidRPr="00902E07" w:rsidRDefault="00FC1C44" w:rsidP="00783492">
      <w:pPr>
        <w:jc w:val="center"/>
      </w:pPr>
    </w:p>
    <w:sectPr w:rsidR="00FC1C44" w:rsidRPr="00902E07" w:rsidSect="00303F88">
      <w:footerReference w:type="even" r:id="rId32"/>
      <w:footerReference w:type="default" r:id="rId3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1126A" w14:textId="77777777" w:rsidR="009B33C0" w:rsidRDefault="009B33C0">
      <w:r>
        <w:separator/>
      </w:r>
    </w:p>
  </w:endnote>
  <w:endnote w:type="continuationSeparator" w:id="0">
    <w:p w14:paraId="2A44C06D" w14:textId="77777777" w:rsidR="009B33C0" w:rsidRDefault="009B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4FC1A" w14:textId="77777777" w:rsidR="002B393E" w:rsidRDefault="002B393E" w:rsidP="00842F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F86703" w14:textId="77777777" w:rsidR="002B393E" w:rsidRDefault="002B393E" w:rsidP="00AD5A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799C" w14:textId="77777777" w:rsidR="002B393E" w:rsidRDefault="002B393E" w:rsidP="00842F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2725">
      <w:rPr>
        <w:rStyle w:val="PageNumber"/>
        <w:noProof/>
      </w:rPr>
      <w:t>7</w:t>
    </w:r>
    <w:r>
      <w:rPr>
        <w:rStyle w:val="PageNumber"/>
      </w:rPr>
      <w:fldChar w:fldCharType="end"/>
    </w:r>
  </w:p>
  <w:p w14:paraId="389510F1" w14:textId="77777777" w:rsidR="002B393E" w:rsidRDefault="002B393E" w:rsidP="00AD5A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07D41" w14:textId="77777777" w:rsidR="009B33C0" w:rsidRDefault="009B33C0">
      <w:r>
        <w:separator/>
      </w:r>
    </w:p>
  </w:footnote>
  <w:footnote w:type="continuationSeparator" w:id="0">
    <w:p w14:paraId="2AE02FDD" w14:textId="77777777" w:rsidR="009B33C0" w:rsidRDefault="009B3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8.75pt;height:16.5pt;visibility:visible;mso-wrap-style:square" o:bullet="t">
        <v:imagedata r:id="rId1" o:title=""/>
      </v:shape>
    </w:pict>
  </w:numPicBullet>
  <w:abstractNum w:abstractNumId="0" w15:restartNumberingAfterBreak="0">
    <w:nsid w:val="023C6810"/>
    <w:multiLevelType w:val="hybridMultilevel"/>
    <w:tmpl w:val="7068BA7C"/>
    <w:lvl w:ilvl="0" w:tplc="C64868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9FD"/>
    <w:multiLevelType w:val="hybridMultilevel"/>
    <w:tmpl w:val="83860ABA"/>
    <w:lvl w:ilvl="0" w:tplc="BD0E6F1C">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0A94"/>
    <w:multiLevelType w:val="hybridMultilevel"/>
    <w:tmpl w:val="0C962802"/>
    <w:lvl w:ilvl="0" w:tplc="788ACC0E">
      <w:start w:val="1"/>
      <w:numFmt w:val="bullet"/>
      <w:lvlText w:val=""/>
      <w:lvlJc w:val="left"/>
      <w:pPr>
        <w:tabs>
          <w:tab w:val="num" w:pos="360"/>
        </w:tabs>
        <w:ind w:left="360" w:hanging="360"/>
      </w:pPr>
      <w:rPr>
        <w:rFonts w:ascii="Symbol" w:hAnsi="Symbol" w:hint="default"/>
      </w:rPr>
    </w:lvl>
    <w:lvl w:ilvl="1" w:tplc="402E9F7A">
      <w:start w:val="1"/>
      <w:numFmt w:val="bullet"/>
      <w:lvlText w:val="o"/>
      <w:lvlJc w:val="left"/>
      <w:pPr>
        <w:tabs>
          <w:tab w:val="num" w:pos="1440"/>
        </w:tabs>
        <w:ind w:left="1440" w:hanging="360"/>
      </w:pPr>
      <w:rPr>
        <w:rFonts w:ascii="Courier New" w:hAnsi="Courier New" w:cs="Courier New" w:hint="default"/>
        <w:color w:val="000000"/>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26EF5"/>
    <w:multiLevelType w:val="hybridMultilevel"/>
    <w:tmpl w:val="029ED2B8"/>
    <w:lvl w:ilvl="0" w:tplc="602AC956">
      <w:start w:val="1"/>
      <w:numFmt w:val="bullet"/>
      <w:lvlText w:val=""/>
      <w:lvlJc w:val="left"/>
      <w:pPr>
        <w:ind w:left="360" w:hanging="360"/>
      </w:pPr>
      <w:rPr>
        <w:rFonts w:ascii="Symbol" w:hAnsi="Symbol" w:hint="default"/>
        <w:b/>
        <w:i w:val="0"/>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A8275D"/>
    <w:multiLevelType w:val="hybridMultilevel"/>
    <w:tmpl w:val="E3863714"/>
    <w:lvl w:ilvl="0" w:tplc="7A8A6454">
      <w:start w:val="1"/>
      <w:numFmt w:val="bullet"/>
      <w:lvlText w:val=""/>
      <w:lvlJc w:val="left"/>
      <w:pPr>
        <w:ind w:left="360"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E241E9A"/>
    <w:multiLevelType w:val="hybridMultilevel"/>
    <w:tmpl w:val="F41A473C"/>
    <w:lvl w:ilvl="0" w:tplc="5A5012D6">
      <w:start w:val="1"/>
      <w:numFmt w:val="bullet"/>
      <w:lvlText w:val=""/>
      <w:lvlJc w:val="left"/>
      <w:pPr>
        <w:ind w:left="360" w:hanging="360"/>
      </w:pPr>
      <w:rPr>
        <w:rFonts w:ascii="Symbol" w:hAnsi="Symbol" w:hint="default"/>
        <w:b/>
        <w:bCs/>
      </w:rPr>
    </w:lvl>
    <w:lvl w:ilvl="1" w:tplc="04090003">
      <w:start w:val="1"/>
      <w:numFmt w:val="bullet"/>
      <w:lvlText w:val="o"/>
      <w:lvlJc w:val="left"/>
      <w:pPr>
        <w:ind w:left="1513" w:hanging="360"/>
      </w:pPr>
      <w:rPr>
        <w:rFonts w:ascii="Courier New" w:hAnsi="Courier New" w:cs="Courier New" w:hint="default"/>
      </w:rPr>
    </w:lvl>
    <w:lvl w:ilvl="2" w:tplc="402E9F7A">
      <w:start w:val="1"/>
      <w:numFmt w:val="bullet"/>
      <w:lvlText w:val="o"/>
      <w:lvlJc w:val="left"/>
      <w:pPr>
        <w:ind w:left="1800" w:hanging="360"/>
      </w:pPr>
      <w:rPr>
        <w:rFonts w:ascii="Courier New" w:hAnsi="Courier New" w:cs="Courier New"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146819"/>
    <w:multiLevelType w:val="hybridMultilevel"/>
    <w:tmpl w:val="ECC616BA"/>
    <w:lvl w:ilvl="0" w:tplc="E27EBE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190F87"/>
    <w:multiLevelType w:val="hybridMultilevel"/>
    <w:tmpl w:val="C62E4E2E"/>
    <w:lvl w:ilvl="0" w:tplc="602AC956">
      <w:start w:val="1"/>
      <w:numFmt w:val="bullet"/>
      <w:lvlText w:val=""/>
      <w:lvlJc w:val="left"/>
      <w:pPr>
        <w:ind w:left="1080" w:hanging="360"/>
      </w:pPr>
      <w:rPr>
        <w:rFonts w:ascii="Symbol" w:hAnsi="Symbol" w:hint="default"/>
        <w:b/>
        <w:i w:val="0"/>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96050"/>
    <w:multiLevelType w:val="hybridMultilevel"/>
    <w:tmpl w:val="4F18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840B10"/>
    <w:multiLevelType w:val="hybridMultilevel"/>
    <w:tmpl w:val="4AB4324C"/>
    <w:lvl w:ilvl="0" w:tplc="788AC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F916A9"/>
    <w:multiLevelType w:val="hybridMultilevel"/>
    <w:tmpl w:val="D74863E2"/>
    <w:lvl w:ilvl="0" w:tplc="6F42CDB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709C7"/>
    <w:multiLevelType w:val="hybridMultilevel"/>
    <w:tmpl w:val="7944B4CC"/>
    <w:lvl w:ilvl="0" w:tplc="788ACC0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B3419CA"/>
    <w:multiLevelType w:val="hybridMultilevel"/>
    <w:tmpl w:val="FAD0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F2260"/>
    <w:multiLevelType w:val="hybridMultilevel"/>
    <w:tmpl w:val="B200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C10F1"/>
    <w:multiLevelType w:val="hybridMultilevel"/>
    <w:tmpl w:val="60983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A676C"/>
    <w:multiLevelType w:val="hybridMultilevel"/>
    <w:tmpl w:val="CBF4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70E2A"/>
    <w:multiLevelType w:val="hybridMultilevel"/>
    <w:tmpl w:val="D4FC896A"/>
    <w:lvl w:ilvl="0" w:tplc="3366496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03144"/>
    <w:multiLevelType w:val="hybridMultilevel"/>
    <w:tmpl w:val="9516D8C8"/>
    <w:lvl w:ilvl="0" w:tplc="602AC956">
      <w:start w:val="1"/>
      <w:numFmt w:val="bullet"/>
      <w:lvlText w:val=""/>
      <w:lvlJc w:val="left"/>
      <w:pPr>
        <w:ind w:left="720" w:hanging="360"/>
      </w:pPr>
      <w:rPr>
        <w:rFonts w:ascii="Symbol" w:hAnsi="Symbol" w:hint="default"/>
        <w:b/>
        <w:i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52F86"/>
    <w:multiLevelType w:val="hybridMultilevel"/>
    <w:tmpl w:val="CE4CEB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3F59AE"/>
    <w:multiLevelType w:val="hybridMultilevel"/>
    <w:tmpl w:val="B5F89850"/>
    <w:lvl w:ilvl="0" w:tplc="7D4C532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57BC1"/>
    <w:multiLevelType w:val="hybridMultilevel"/>
    <w:tmpl w:val="F508DE80"/>
    <w:lvl w:ilvl="0" w:tplc="602AC956">
      <w:start w:val="1"/>
      <w:numFmt w:val="bullet"/>
      <w:lvlText w:val=""/>
      <w:lvlJc w:val="left"/>
      <w:pPr>
        <w:ind w:left="720" w:hanging="360"/>
      </w:pPr>
      <w:rPr>
        <w:rFonts w:ascii="Symbol" w:hAnsi="Symbol" w:hint="default"/>
        <w:b/>
        <w:i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E6AAF"/>
    <w:multiLevelType w:val="hybridMultilevel"/>
    <w:tmpl w:val="78B65884"/>
    <w:lvl w:ilvl="0" w:tplc="468CBDB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DF3062"/>
    <w:multiLevelType w:val="hybridMultilevel"/>
    <w:tmpl w:val="0B6A5964"/>
    <w:lvl w:ilvl="0" w:tplc="CAEC3FC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A054EA"/>
    <w:multiLevelType w:val="hybridMultilevel"/>
    <w:tmpl w:val="E69A38B4"/>
    <w:lvl w:ilvl="0" w:tplc="D8CEDB2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945B0F"/>
    <w:multiLevelType w:val="hybridMultilevel"/>
    <w:tmpl w:val="3B268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521FF8"/>
    <w:multiLevelType w:val="hybridMultilevel"/>
    <w:tmpl w:val="5950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CD7169"/>
    <w:multiLevelType w:val="hybridMultilevel"/>
    <w:tmpl w:val="9C24B600"/>
    <w:lvl w:ilvl="0" w:tplc="A44EC28C">
      <w:start w:val="1"/>
      <w:numFmt w:val="bullet"/>
      <w:lvlText w:val=""/>
      <w:lvlJc w:val="left"/>
      <w:pPr>
        <w:ind w:left="1080" w:hanging="36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321830"/>
    <w:multiLevelType w:val="hybridMultilevel"/>
    <w:tmpl w:val="BA9A5AFE"/>
    <w:lvl w:ilvl="0" w:tplc="4A147392">
      <w:start w:val="1"/>
      <w:numFmt w:val="bullet"/>
      <w:lvlText w:val=""/>
      <w:lvlJc w:val="left"/>
      <w:pPr>
        <w:ind w:left="810" w:hanging="360"/>
      </w:pPr>
      <w:rPr>
        <w:rFonts w:ascii="Symbol" w:hAnsi="Symbol"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D2768B9"/>
    <w:multiLevelType w:val="hybridMultilevel"/>
    <w:tmpl w:val="8138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320"/>
    <w:multiLevelType w:val="hybridMultilevel"/>
    <w:tmpl w:val="64DE19B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0FB5293"/>
    <w:multiLevelType w:val="hybridMultilevel"/>
    <w:tmpl w:val="E0885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313FF"/>
    <w:multiLevelType w:val="hybridMultilevel"/>
    <w:tmpl w:val="63D09622"/>
    <w:lvl w:ilvl="0" w:tplc="0E623EB8">
      <w:start w:val="1"/>
      <w:numFmt w:val="bullet"/>
      <w:lvlText w:val="o"/>
      <w:lvlJc w:val="left"/>
      <w:pPr>
        <w:ind w:left="1080" w:hanging="360"/>
      </w:pPr>
      <w:rPr>
        <w:rFonts w:ascii="Courier New" w:hAnsi="Courier New" w:cs="Courier New" w:hint="default"/>
        <w:b/>
        <w:bCs/>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97F8C"/>
    <w:multiLevelType w:val="hybridMultilevel"/>
    <w:tmpl w:val="F5FA15E0"/>
    <w:lvl w:ilvl="0" w:tplc="788ACC0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CDF6F9A8">
      <w:start w:val="1"/>
      <w:numFmt w:val="bullet"/>
      <w:lvlText w:val="o"/>
      <w:lvlJc w:val="left"/>
      <w:pPr>
        <w:tabs>
          <w:tab w:val="num" w:pos="1080"/>
        </w:tabs>
        <w:ind w:left="1080" w:hanging="360"/>
      </w:pPr>
      <w:rPr>
        <w:rFonts w:ascii="Courier New" w:hAnsi="Courier New"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67BB36A4"/>
    <w:multiLevelType w:val="multilevel"/>
    <w:tmpl w:val="7944B4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6C7231C9"/>
    <w:multiLevelType w:val="multilevel"/>
    <w:tmpl w:val="0A26D79C"/>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CF6553A"/>
    <w:multiLevelType w:val="hybridMultilevel"/>
    <w:tmpl w:val="700E59FC"/>
    <w:lvl w:ilvl="0" w:tplc="69E4D14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96E5F"/>
    <w:multiLevelType w:val="hybridMultilevel"/>
    <w:tmpl w:val="D054CD82"/>
    <w:lvl w:ilvl="0" w:tplc="70E6856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75F69"/>
    <w:multiLevelType w:val="hybridMultilevel"/>
    <w:tmpl w:val="0A26D79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9" w15:restartNumberingAfterBreak="0">
    <w:nsid w:val="7806520A"/>
    <w:multiLevelType w:val="hybridMultilevel"/>
    <w:tmpl w:val="03F8B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22152467">
    <w:abstractNumId w:val="19"/>
  </w:num>
  <w:num w:numId="2" w16cid:durableId="347097338">
    <w:abstractNumId w:val="6"/>
  </w:num>
  <w:num w:numId="3" w16cid:durableId="1984308790">
    <w:abstractNumId w:val="0"/>
  </w:num>
  <w:num w:numId="4" w16cid:durableId="526721033">
    <w:abstractNumId w:val="9"/>
  </w:num>
  <w:num w:numId="5" w16cid:durableId="603343639">
    <w:abstractNumId w:val="2"/>
  </w:num>
  <w:num w:numId="6" w16cid:durableId="76248665">
    <w:abstractNumId w:val="38"/>
  </w:num>
  <w:num w:numId="7" w16cid:durableId="746806377">
    <w:abstractNumId w:val="35"/>
  </w:num>
  <w:num w:numId="8" w16cid:durableId="643585143">
    <w:abstractNumId w:val="11"/>
  </w:num>
  <w:num w:numId="9" w16cid:durableId="669258849">
    <w:abstractNumId w:val="34"/>
  </w:num>
  <w:num w:numId="10" w16cid:durableId="845557234">
    <w:abstractNumId w:val="33"/>
  </w:num>
  <w:num w:numId="11" w16cid:durableId="1876579533">
    <w:abstractNumId w:val="26"/>
  </w:num>
  <w:num w:numId="12" w16cid:durableId="652103597">
    <w:abstractNumId w:val="8"/>
  </w:num>
  <w:num w:numId="13" w16cid:durableId="2060934248">
    <w:abstractNumId w:val="39"/>
  </w:num>
  <w:num w:numId="14" w16cid:durableId="1298144154">
    <w:abstractNumId w:val="5"/>
  </w:num>
  <w:num w:numId="15" w16cid:durableId="683097706">
    <w:abstractNumId w:val="13"/>
  </w:num>
  <w:num w:numId="16" w16cid:durableId="91039019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4228712">
    <w:abstractNumId w:val="15"/>
  </w:num>
  <w:num w:numId="18" w16cid:durableId="185409942">
    <w:abstractNumId w:val="24"/>
  </w:num>
  <w:num w:numId="19" w16cid:durableId="2034303375">
    <w:abstractNumId w:val="10"/>
  </w:num>
  <w:num w:numId="20" w16cid:durableId="482553090">
    <w:abstractNumId w:val="29"/>
  </w:num>
  <w:num w:numId="21" w16cid:durableId="355155082">
    <w:abstractNumId w:val="22"/>
  </w:num>
  <w:num w:numId="22" w16cid:durableId="1172381034">
    <w:abstractNumId w:val="25"/>
  </w:num>
  <w:num w:numId="23" w16cid:durableId="2139949711">
    <w:abstractNumId w:val="28"/>
  </w:num>
  <w:num w:numId="24" w16cid:durableId="2114667178">
    <w:abstractNumId w:val="37"/>
  </w:num>
  <w:num w:numId="25" w16cid:durableId="1544710174">
    <w:abstractNumId w:val="4"/>
  </w:num>
  <w:num w:numId="26" w16cid:durableId="491063659">
    <w:abstractNumId w:val="14"/>
  </w:num>
  <w:num w:numId="27" w16cid:durableId="1684670976">
    <w:abstractNumId w:val="18"/>
  </w:num>
  <w:num w:numId="28" w16cid:durableId="620185369">
    <w:abstractNumId w:val="23"/>
  </w:num>
  <w:num w:numId="29" w16cid:durableId="1883247804">
    <w:abstractNumId w:val="31"/>
  </w:num>
  <w:num w:numId="30" w16cid:durableId="1510874088">
    <w:abstractNumId w:val="27"/>
  </w:num>
  <w:num w:numId="31" w16cid:durableId="1479610716">
    <w:abstractNumId w:val="16"/>
  </w:num>
  <w:num w:numId="32" w16cid:durableId="1520771648">
    <w:abstractNumId w:val="20"/>
  </w:num>
  <w:num w:numId="33" w16cid:durableId="107702632">
    <w:abstractNumId w:val="7"/>
  </w:num>
  <w:num w:numId="34" w16cid:durableId="1643266939">
    <w:abstractNumId w:val="32"/>
  </w:num>
  <w:num w:numId="35" w16cid:durableId="1282540378">
    <w:abstractNumId w:val="17"/>
  </w:num>
  <w:num w:numId="36" w16cid:durableId="1812405133">
    <w:abstractNumId w:val="21"/>
  </w:num>
  <w:num w:numId="37" w16cid:durableId="200754320">
    <w:abstractNumId w:val="3"/>
  </w:num>
  <w:num w:numId="38" w16cid:durableId="111440831">
    <w:abstractNumId w:val="12"/>
  </w:num>
  <w:num w:numId="39" w16cid:durableId="1394309675">
    <w:abstractNumId w:val="1"/>
  </w:num>
  <w:num w:numId="40" w16cid:durableId="64443066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2AD"/>
    <w:rsid w:val="00012C76"/>
    <w:rsid w:val="00015A2E"/>
    <w:rsid w:val="00021713"/>
    <w:rsid w:val="00026E53"/>
    <w:rsid w:val="00032B57"/>
    <w:rsid w:val="00033D53"/>
    <w:rsid w:val="00042280"/>
    <w:rsid w:val="00045B78"/>
    <w:rsid w:val="00047F54"/>
    <w:rsid w:val="00050201"/>
    <w:rsid w:val="00052A79"/>
    <w:rsid w:val="00056F8B"/>
    <w:rsid w:val="000605E2"/>
    <w:rsid w:val="00060691"/>
    <w:rsid w:val="00064CF7"/>
    <w:rsid w:val="000659E0"/>
    <w:rsid w:val="00065BEA"/>
    <w:rsid w:val="00070915"/>
    <w:rsid w:val="00074288"/>
    <w:rsid w:val="00075DD6"/>
    <w:rsid w:val="000774F6"/>
    <w:rsid w:val="000825E5"/>
    <w:rsid w:val="0008285F"/>
    <w:rsid w:val="00083EA9"/>
    <w:rsid w:val="0008665F"/>
    <w:rsid w:val="00087FED"/>
    <w:rsid w:val="00093E1D"/>
    <w:rsid w:val="00095312"/>
    <w:rsid w:val="000B3C4C"/>
    <w:rsid w:val="000B57A5"/>
    <w:rsid w:val="000D0B6F"/>
    <w:rsid w:val="000D6714"/>
    <w:rsid w:val="000D73B3"/>
    <w:rsid w:val="000D76E5"/>
    <w:rsid w:val="000E07AD"/>
    <w:rsid w:val="000E085F"/>
    <w:rsid w:val="000E33B0"/>
    <w:rsid w:val="000F27A2"/>
    <w:rsid w:val="000F316D"/>
    <w:rsid w:val="000F44A8"/>
    <w:rsid w:val="00102731"/>
    <w:rsid w:val="00105D80"/>
    <w:rsid w:val="001204D5"/>
    <w:rsid w:val="001204F7"/>
    <w:rsid w:val="00131C01"/>
    <w:rsid w:val="00133763"/>
    <w:rsid w:val="00142E86"/>
    <w:rsid w:val="00146870"/>
    <w:rsid w:val="00153B22"/>
    <w:rsid w:val="0016273A"/>
    <w:rsid w:val="00162E46"/>
    <w:rsid w:val="001640DB"/>
    <w:rsid w:val="00167823"/>
    <w:rsid w:val="0017665F"/>
    <w:rsid w:val="00180344"/>
    <w:rsid w:val="001848FA"/>
    <w:rsid w:val="00184D95"/>
    <w:rsid w:val="0019353A"/>
    <w:rsid w:val="00193CB1"/>
    <w:rsid w:val="0019447C"/>
    <w:rsid w:val="001944EB"/>
    <w:rsid w:val="00195774"/>
    <w:rsid w:val="001A34EB"/>
    <w:rsid w:val="001B1140"/>
    <w:rsid w:val="001B3073"/>
    <w:rsid w:val="001C0DC5"/>
    <w:rsid w:val="001C2E96"/>
    <w:rsid w:val="001C4113"/>
    <w:rsid w:val="001D00E7"/>
    <w:rsid w:val="001D33BD"/>
    <w:rsid w:val="001D5506"/>
    <w:rsid w:val="001D5EB7"/>
    <w:rsid w:val="001E1FBD"/>
    <w:rsid w:val="001E2958"/>
    <w:rsid w:val="001F3351"/>
    <w:rsid w:val="001F66D0"/>
    <w:rsid w:val="001F76AB"/>
    <w:rsid w:val="002016B4"/>
    <w:rsid w:val="00201A81"/>
    <w:rsid w:val="002032D7"/>
    <w:rsid w:val="00214473"/>
    <w:rsid w:val="00215763"/>
    <w:rsid w:val="00230B99"/>
    <w:rsid w:val="00244F1E"/>
    <w:rsid w:val="002533AE"/>
    <w:rsid w:val="002541BB"/>
    <w:rsid w:val="002548CD"/>
    <w:rsid w:val="002609A1"/>
    <w:rsid w:val="00262732"/>
    <w:rsid w:val="002703BC"/>
    <w:rsid w:val="00272EB9"/>
    <w:rsid w:val="00273ECE"/>
    <w:rsid w:val="002852E2"/>
    <w:rsid w:val="00286CB0"/>
    <w:rsid w:val="002948F2"/>
    <w:rsid w:val="00295948"/>
    <w:rsid w:val="00297330"/>
    <w:rsid w:val="00297DBD"/>
    <w:rsid w:val="002A18E7"/>
    <w:rsid w:val="002A2ACB"/>
    <w:rsid w:val="002A3A9B"/>
    <w:rsid w:val="002B393E"/>
    <w:rsid w:val="002B593E"/>
    <w:rsid w:val="002C0981"/>
    <w:rsid w:val="002C3897"/>
    <w:rsid w:val="002C5946"/>
    <w:rsid w:val="002C697D"/>
    <w:rsid w:val="002D0F5F"/>
    <w:rsid w:val="002D19C2"/>
    <w:rsid w:val="002D5808"/>
    <w:rsid w:val="002D70D8"/>
    <w:rsid w:val="002F5849"/>
    <w:rsid w:val="002F76B1"/>
    <w:rsid w:val="00303F88"/>
    <w:rsid w:val="00315EEA"/>
    <w:rsid w:val="00323343"/>
    <w:rsid w:val="00330C59"/>
    <w:rsid w:val="0033163C"/>
    <w:rsid w:val="0033602D"/>
    <w:rsid w:val="003363FE"/>
    <w:rsid w:val="00343724"/>
    <w:rsid w:val="003574FE"/>
    <w:rsid w:val="00367035"/>
    <w:rsid w:val="003675E1"/>
    <w:rsid w:val="00373F12"/>
    <w:rsid w:val="00376EE6"/>
    <w:rsid w:val="003772BF"/>
    <w:rsid w:val="00392E56"/>
    <w:rsid w:val="00394FCC"/>
    <w:rsid w:val="003A4F6F"/>
    <w:rsid w:val="003B157A"/>
    <w:rsid w:val="003B676A"/>
    <w:rsid w:val="003B6F84"/>
    <w:rsid w:val="003C1598"/>
    <w:rsid w:val="003C5560"/>
    <w:rsid w:val="003C6A40"/>
    <w:rsid w:val="003D140C"/>
    <w:rsid w:val="003D207C"/>
    <w:rsid w:val="003D55BB"/>
    <w:rsid w:val="003E3925"/>
    <w:rsid w:val="003E3D95"/>
    <w:rsid w:val="003E5549"/>
    <w:rsid w:val="003F2532"/>
    <w:rsid w:val="004001DC"/>
    <w:rsid w:val="00404FEC"/>
    <w:rsid w:val="00406DB5"/>
    <w:rsid w:val="00406FFD"/>
    <w:rsid w:val="00413D7C"/>
    <w:rsid w:val="00417714"/>
    <w:rsid w:val="00421130"/>
    <w:rsid w:val="00432190"/>
    <w:rsid w:val="00432638"/>
    <w:rsid w:val="00434143"/>
    <w:rsid w:val="00436321"/>
    <w:rsid w:val="00437CC7"/>
    <w:rsid w:val="004425A6"/>
    <w:rsid w:val="0044414B"/>
    <w:rsid w:val="00455B69"/>
    <w:rsid w:val="004565DA"/>
    <w:rsid w:val="00457EAE"/>
    <w:rsid w:val="004607FF"/>
    <w:rsid w:val="00462643"/>
    <w:rsid w:val="004630C9"/>
    <w:rsid w:val="004647A3"/>
    <w:rsid w:val="00472D22"/>
    <w:rsid w:val="00474975"/>
    <w:rsid w:val="00477733"/>
    <w:rsid w:val="00485A27"/>
    <w:rsid w:val="004901AC"/>
    <w:rsid w:val="00493C4C"/>
    <w:rsid w:val="00495F32"/>
    <w:rsid w:val="004A097E"/>
    <w:rsid w:val="004B2FED"/>
    <w:rsid w:val="004C5BAA"/>
    <w:rsid w:val="004D1591"/>
    <w:rsid w:val="004D41E6"/>
    <w:rsid w:val="004E3AF6"/>
    <w:rsid w:val="004E6EED"/>
    <w:rsid w:val="004E793E"/>
    <w:rsid w:val="004F0B50"/>
    <w:rsid w:val="004F33EC"/>
    <w:rsid w:val="004F51BC"/>
    <w:rsid w:val="004F79B9"/>
    <w:rsid w:val="00501005"/>
    <w:rsid w:val="00502702"/>
    <w:rsid w:val="00502B00"/>
    <w:rsid w:val="00502C93"/>
    <w:rsid w:val="005049FD"/>
    <w:rsid w:val="00504ABE"/>
    <w:rsid w:val="005141B5"/>
    <w:rsid w:val="00517CE4"/>
    <w:rsid w:val="00524CDD"/>
    <w:rsid w:val="00531AE8"/>
    <w:rsid w:val="00535C2C"/>
    <w:rsid w:val="00546248"/>
    <w:rsid w:val="00546C51"/>
    <w:rsid w:val="005571F1"/>
    <w:rsid w:val="00557E31"/>
    <w:rsid w:val="00571F00"/>
    <w:rsid w:val="00574159"/>
    <w:rsid w:val="0057432F"/>
    <w:rsid w:val="005910B5"/>
    <w:rsid w:val="00592D45"/>
    <w:rsid w:val="005E54C1"/>
    <w:rsid w:val="005E5F39"/>
    <w:rsid w:val="005E6849"/>
    <w:rsid w:val="005F2454"/>
    <w:rsid w:val="005F3677"/>
    <w:rsid w:val="005F3729"/>
    <w:rsid w:val="005F4E9B"/>
    <w:rsid w:val="00602A90"/>
    <w:rsid w:val="00605D39"/>
    <w:rsid w:val="006157F5"/>
    <w:rsid w:val="00615BDF"/>
    <w:rsid w:val="00617C14"/>
    <w:rsid w:val="00622D77"/>
    <w:rsid w:val="0062303B"/>
    <w:rsid w:val="0063012A"/>
    <w:rsid w:val="00630EF8"/>
    <w:rsid w:val="00635A88"/>
    <w:rsid w:val="00636B18"/>
    <w:rsid w:val="00637CA1"/>
    <w:rsid w:val="00643D62"/>
    <w:rsid w:val="006441F9"/>
    <w:rsid w:val="00646F9E"/>
    <w:rsid w:val="00650048"/>
    <w:rsid w:val="00653A1B"/>
    <w:rsid w:val="00654C43"/>
    <w:rsid w:val="00662398"/>
    <w:rsid w:val="00667A9E"/>
    <w:rsid w:val="00670C54"/>
    <w:rsid w:val="00676780"/>
    <w:rsid w:val="00680877"/>
    <w:rsid w:val="006813FA"/>
    <w:rsid w:val="0069064A"/>
    <w:rsid w:val="00691837"/>
    <w:rsid w:val="00691E5C"/>
    <w:rsid w:val="00694112"/>
    <w:rsid w:val="006A0481"/>
    <w:rsid w:val="006A39A6"/>
    <w:rsid w:val="006A543B"/>
    <w:rsid w:val="006A612B"/>
    <w:rsid w:val="006B0D4E"/>
    <w:rsid w:val="006B3D2C"/>
    <w:rsid w:val="006B470F"/>
    <w:rsid w:val="006B7A92"/>
    <w:rsid w:val="006C3F47"/>
    <w:rsid w:val="006C4675"/>
    <w:rsid w:val="006E1C7C"/>
    <w:rsid w:val="006E208D"/>
    <w:rsid w:val="006E4F0B"/>
    <w:rsid w:val="006F2732"/>
    <w:rsid w:val="006F458D"/>
    <w:rsid w:val="006F581F"/>
    <w:rsid w:val="006F73C6"/>
    <w:rsid w:val="006F7E18"/>
    <w:rsid w:val="0070187A"/>
    <w:rsid w:val="007023B6"/>
    <w:rsid w:val="00704AF2"/>
    <w:rsid w:val="00710C0F"/>
    <w:rsid w:val="00710F1D"/>
    <w:rsid w:val="007206A4"/>
    <w:rsid w:val="007312AD"/>
    <w:rsid w:val="0073218C"/>
    <w:rsid w:val="0073294A"/>
    <w:rsid w:val="007516D7"/>
    <w:rsid w:val="00752801"/>
    <w:rsid w:val="00753B3B"/>
    <w:rsid w:val="00757C17"/>
    <w:rsid w:val="00765753"/>
    <w:rsid w:val="00765D69"/>
    <w:rsid w:val="0077028D"/>
    <w:rsid w:val="007776E5"/>
    <w:rsid w:val="00783492"/>
    <w:rsid w:val="00785309"/>
    <w:rsid w:val="00786BEB"/>
    <w:rsid w:val="0079016A"/>
    <w:rsid w:val="00791417"/>
    <w:rsid w:val="007934D3"/>
    <w:rsid w:val="00796973"/>
    <w:rsid w:val="00797157"/>
    <w:rsid w:val="007A0581"/>
    <w:rsid w:val="007A65D6"/>
    <w:rsid w:val="007A65F6"/>
    <w:rsid w:val="007B7383"/>
    <w:rsid w:val="007B766C"/>
    <w:rsid w:val="007C387C"/>
    <w:rsid w:val="007C4742"/>
    <w:rsid w:val="007D17D1"/>
    <w:rsid w:val="007D6E68"/>
    <w:rsid w:val="007E1D01"/>
    <w:rsid w:val="007E2AD1"/>
    <w:rsid w:val="007F5915"/>
    <w:rsid w:val="007F73F6"/>
    <w:rsid w:val="00800F50"/>
    <w:rsid w:val="008011CC"/>
    <w:rsid w:val="008036BE"/>
    <w:rsid w:val="008043CD"/>
    <w:rsid w:val="00806721"/>
    <w:rsid w:val="00806B9D"/>
    <w:rsid w:val="008070B1"/>
    <w:rsid w:val="008139E6"/>
    <w:rsid w:val="00817CF8"/>
    <w:rsid w:val="00830FB6"/>
    <w:rsid w:val="008342BB"/>
    <w:rsid w:val="00841B7E"/>
    <w:rsid w:val="00842FF5"/>
    <w:rsid w:val="008437C4"/>
    <w:rsid w:val="00845BB1"/>
    <w:rsid w:val="00852E18"/>
    <w:rsid w:val="008555BC"/>
    <w:rsid w:val="00855E27"/>
    <w:rsid w:val="00860E42"/>
    <w:rsid w:val="00861478"/>
    <w:rsid w:val="0086636E"/>
    <w:rsid w:val="00871151"/>
    <w:rsid w:val="0087341B"/>
    <w:rsid w:val="008739E5"/>
    <w:rsid w:val="00877414"/>
    <w:rsid w:val="00885919"/>
    <w:rsid w:val="0089074E"/>
    <w:rsid w:val="008A5C5B"/>
    <w:rsid w:val="008A7DFE"/>
    <w:rsid w:val="008B03A2"/>
    <w:rsid w:val="008B1253"/>
    <w:rsid w:val="008B4BE1"/>
    <w:rsid w:val="008C2197"/>
    <w:rsid w:val="008C3493"/>
    <w:rsid w:val="008D11A6"/>
    <w:rsid w:val="008D19E5"/>
    <w:rsid w:val="008D2D64"/>
    <w:rsid w:val="008D46DE"/>
    <w:rsid w:val="008E001A"/>
    <w:rsid w:val="008E109C"/>
    <w:rsid w:val="008E5D28"/>
    <w:rsid w:val="008F4330"/>
    <w:rsid w:val="008F5497"/>
    <w:rsid w:val="0090143A"/>
    <w:rsid w:val="009016CA"/>
    <w:rsid w:val="00902E07"/>
    <w:rsid w:val="00912FB2"/>
    <w:rsid w:val="00917118"/>
    <w:rsid w:val="00922BF2"/>
    <w:rsid w:val="00932892"/>
    <w:rsid w:val="00950525"/>
    <w:rsid w:val="00950884"/>
    <w:rsid w:val="00951E9E"/>
    <w:rsid w:val="00954122"/>
    <w:rsid w:val="0095483D"/>
    <w:rsid w:val="00966F5B"/>
    <w:rsid w:val="00967145"/>
    <w:rsid w:val="009679E1"/>
    <w:rsid w:val="00967A04"/>
    <w:rsid w:val="009734BE"/>
    <w:rsid w:val="009803C2"/>
    <w:rsid w:val="0098467E"/>
    <w:rsid w:val="0099178C"/>
    <w:rsid w:val="009A2725"/>
    <w:rsid w:val="009A2779"/>
    <w:rsid w:val="009A509A"/>
    <w:rsid w:val="009A5C00"/>
    <w:rsid w:val="009A6CCD"/>
    <w:rsid w:val="009B2699"/>
    <w:rsid w:val="009B33C0"/>
    <w:rsid w:val="009B4B49"/>
    <w:rsid w:val="009B4ED7"/>
    <w:rsid w:val="009B5372"/>
    <w:rsid w:val="009B7543"/>
    <w:rsid w:val="009C5512"/>
    <w:rsid w:val="009C5935"/>
    <w:rsid w:val="009D6AC6"/>
    <w:rsid w:val="009E2964"/>
    <w:rsid w:val="009E4B83"/>
    <w:rsid w:val="009E6E64"/>
    <w:rsid w:val="009F13F3"/>
    <w:rsid w:val="009F1C99"/>
    <w:rsid w:val="009F238E"/>
    <w:rsid w:val="009F668A"/>
    <w:rsid w:val="00A02509"/>
    <w:rsid w:val="00A03020"/>
    <w:rsid w:val="00A05F6D"/>
    <w:rsid w:val="00A141FD"/>
    <w:rsid w:val="00A221C5"/>
    <w:rsid w:val="00A40E31"/>
    <w:rsid w:val="00A4123D"/>
    <w:rsid w:val="00A43608"/>
    <w:rsid w:val="00A5002A"/>
    <w:rsid w:val="00A534FF"/>
    <w:rsid w:val="00A56697"/>
    <w:rsid w:val="00A7166B"/>
    <w:rsid w:val="00A755A7"/>
    <w:rsid w:val="00A8094D"/>
    <w:rsid w:val="00A84A54"/>
    <w:rsid w:val="00A85045"/>
    <w:rsid w:val="00A875DD"/>
    <w:rsid w:val="00A91CDC"/>
    <w:rsid w:val="00A93E9C"/>
    <w:rsid w:val="00A955EB"/>
    <w:rsid w:val="00A97B7D"/>
    <w:rsid w:val="00AA6285"/>
    <w:rsid w:val="00AA70D4"/>
    <w:rsid w:val="00AB1CBE"/>
    <w:rsid w:val="00AB33E1"/>
    <w:rsid w:val="00AB4BB3"/>
    <w:rsid w:val="00AC2A58"/>
    <w:rsid w:val="00AC2C0A"/>
    <w:rsid w:val="00AD1646"/>
    <w:rsid w:val="00AD325A"/>
    <w:rsid w:val="00AD34B7"/>
    <w:rsid w:val="00AD4842"/>
    <w:rsid w:val="00AD5AAD"/>
    <w:rsid w:val="00AD67F8"/>
    <w:rsid w:val="00AD69BF"/>
    <w:rsid w:val="00AE3D47"/>
    <w:rsid w:val="00AE5955"/>
    <w:rsid w:val="00AE5EB6"/>
    <w:rsid w:val="00AF1C9D"/>
    <w:rsid w:val="00AF4E29"/>
    <w:rsid w:val="00AF6F56"/>
    <w:rsid w:val="00B042A7"/>
    <w:rsid w:val="00B132A9"/>
    <w:rsid w:val="00B226CC"/>
    <w:rsid w:val="00B245C1"/>
    <w:rsid w:val="00B26045"/>
    <w:rsid w:val="00B307CD"/>
    <w:rsid w:val="00B334FE"/>
    <w:rsid w:val="00B35C71"/>
    <w:rsid w:val="00B4391C"/>
    <w:rsid w:val="00B46A95"/>
    <w:rsid w:val="00B548B1"/>
    <w:rsid w:val="00B54C9B"/>
    <w:rsid w:val="00B67239"/>
    <w:rsid w:val="00B7034F"/>
    <w:rsid w:val="00B73BDB"/>
    <w:rsid w:val="00B75681"/>
    <w:rsid w:val="00B75688"/>
    <w:rsid w:val="00B8113A"/>
    <w:rsid w:val="00B84C15"/>
    <w:rsid w:val="00B9047D"/>
    <w:rsid w:val="00B91312"/>
    <w:rsid w:val="00B91556"/>
    <w:rsid w:val="00B95D97"/>
    <w:rsid w:val="00BA1A52"/>
    <w:rsid w:val="00BA69F3"/>
    <w:rsid w:val="00BB371A"/>
    <w:rsid w:val="00BC6D85"/>
    <w:rsid w:val="00BE3163"/>
    <w:rsid w:val="00BE74EF"/>
    <w:rsid w:val="00BE77D5"/>
    <w:rsid w:val="00BF74E9"/>
    <w:rsid w:val="00C03E9E"/>
    <w:rsid w:val="00C043E1"/>
    <w:rsid w:val="00C0498F"/>
    <w:rsid w:val="00C11E20"/>
    <w:rsid w:val="00C14F8D"/>
    <w:rsid w:val="00C233F5"/>
    <w:rsid w:val="00C27465"/>
    <w:rsid w:val="00C326E2"/>
    <w:rsid w:val="00C363A4"/>
    <w:rsid w:val="00C425DD"/>
    <w:rsid w:val="00C46413"/>
    <w:rsid w:val="00C537A4"/>
    <w:rsid w:val="00C550CF"/>
    <w:rsid w:val="00C561C9"/>
    <w:rsid w:val="00C566B3"/>
    <w:rsid w:val="00C61F14"/>
    <w:rsid w:val="00C64714"/>
    <w:rsid w:val="00C65C57"/>
    <w:rsid w:val="00C67B32"/>
    <w:rsid w:val="00C70000"/>
    <w:rsid w:val="00C85C71"/>
    <w:rsid w:val="00C875ED"/>
    <w:rsid w:val="00C90AD6"/>
    <w:rsid w:val="00C90F5C"/>
    <w:rsid w:val="00C950A7"/>
    <w:rsid w:val="00CB0C1D"/>
    <w:rsid w:val="00CB3325"/>
    <w:rsid w:val="00CB4795"/>
    <w:rsid w:val="00CC18CB"/>
    <w:rsid w:val="00CC5460"/>
    <w:rsid w:val="00CD5EE6"/>
    <w:rsid w:val="00CE0C5D"/>
    <w:rsid w:val="00CE0C80"/>
    <w:rsid w:val="00CE4D0E"/>
    <w:rsid w:val="00CE7067"/>
    <w:rsid w:val="00D07261"/>
    <w:rsid w:val="00D1007F"/>
    <w:rsid w:val="00D12A61"/>
    <w:rsid w:val="00D14F24"/>
    <w:rsid w:val="00D172DD"/>
    <w:rsid w:val="00D226FE"/>
    <w:rsid w:val="00D2686F"/>
    <w:rsid w:val="00D30884"/>
    <w:rsid w:val="00D3206E"/>
    <w:rsid w:val="00D36733"/>
    <w:rsid w:val="00D43085"/>
    <w:rsid w:val="00D45718"/>
    <w:rsid w:val="00D471B5"/>
    <w:rsid w:val="00D5342F"/>
    <w:rsid w:val="00D55F36"/>
    <w:rsid w:val="00D571DB"/>
    <w:rsid w:val="00D60993"/>
    <w:rsid w:val="00D63B89"/>
    <w:rsid w:val="00D7067F"/>
    <w:rsid w:val="00D707FF"/>
    <w:rsid w:val="00D75613"/>
    <w:rsid w:val="00D77AE7"/>
    <w:rsid w:val="00D83FB3"/>
    <w:rsid w:val="00D85254"/>
    <w:rsid w:val="00D942B4"/>
    <w:rsid w:val="00D96009"/>
    <w:rsid w:val="00D96B92"/>
    <w:rsid w:val="00DA09F7"/>
    <w:rsid w:val="00DA7CFD"/>
    <w:rsid w:val="00DB0E69"/>
    <w:rsid w:val="00DB2AB6"/>
    <w:rsid w:val="00DC5F28"/>
    <w:rsid w:val="00DC7759"/>
    <w:rsid w:val="00DD193F"/>
    <w:rsid w:val="00DE3BEE"/>
    <w:rsid w:val="00DF68CB"/>
    <w:rsid w:val="00E14D26"/>
    <w:rsid w:val="00E169BB"/>
    <w:rsid w:val="00E23B0C"/>
    <w:rsid w:val="00E26B5E"/>
    <w:rsid w:val="00E277BB"/>
    <w:rsid w:val="00E33477"/>
    <w:rsid w:val="00E41241"/>
    <w:rsid w:val="00E52724"/>
    <w:rsid w:val="00E53807"/>
    <w:rsid w:val="00E5455B"/>
    <w:rsid w:val="00E66C4C"/>
    <w:rsid w:val="00E67806"/>
    <w:rsid w:val="00E73BF9"/>
    <w:rsid w:val="00E74D7A"/>
    <w:rsid w:val="00E83F6B"/>
    <w:rsid w:val="00E932EE"/>
    <w:rsid w:val="00EA2714"/>
    <w:rsid w:val="00EA51DB"/>
    <w:rsid w:val="00EB14CB"/>
    <w:rsid w:val="00EB438F"/>
    <w:rsid w:val="00EB52F0"/>
    <w:rsid w:val="00EB57EB"/>
    <w:rsid w:val="00ED727C"/>
    <w:rsid w:val="00ED7685"/>
    <w:rsid w:val="00ED7998"/>
    <w:rsid w:val="00EE17EE"/>
    <w:rsid w:val="00EE29C3"/>
    <w:rsid w:val="00EF082D"/>
    <w:rsid w:val="00EF1B98"/>
    <w:rsid w:val="00EF20F0"/>
    <w:rsid w:val="00F051F7"/>
    <w:rsid w:val="00F114E8"/>
    <w:rsid w:val="00F127BB"/>
    <w:rsid w:val="00F12E7E"/>
    <w:rsid w:val="00F13CA2"/>
    <w:rsid w:val="00F203D6"/>
    <w:rsid w:val="00F219F4"/>
    <w:rsid w:val="00F21FAE"/>
    <w:rsid w:val="00F2300D"/>
    <w:rsid w:val="00F3264E"/>
    <w:rsid w:val="00F36C4B"/>
    <w:rsid w:val="00F47378"/>
    <w:rsid w:val="00F501EC"/>
    <w:rsid w:val="00F51150"/>
    <w:rsid w:val="00F525C8"/>
    <w:rsid w:val="00F532FD"/>
    <w:rsid w:val="00F6030A"/>
    <w:rsid w:val="00F67BD0"/>
    <w:rsid w:val="00F71A6B"/>
    <w:rsid w:val="00F859B7"/>
    <w:rsid w:val="00F86918"/>
    <w:rsid w:val="00F93874"/>
    <w:rsid w:val="00F95AD9"/>
    <w:rsid w:val="00FA0435"/>
    <w:rsid w:val="00FA3797"/>
    <w:rsid w:val="00FA38D7"/>
    <w:rsid w:val="00FA5DB0"/>
    <w:rsid w:val="00FC12D7"/>
    <w:rsid w:val="00FC1A0D"/>
    <w:rsid w:val="00FC1C44"/>
    <w:rsid w:val="00FC49D1"/>
    <w:rsid w:val="00FC66D5"/>
    <w:rsid w:val="00FC6A50"/>
    <w:rsid w:val="00FD215E"/>
    <w:rsid w:val="00FD39FF"/>
    <w:rsid w:val="00FF1C9C"/>
    <w:rsid w:val="04F56969"/>
    <w:rsid w:val="7475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68F19"/>
  <w15:chartTrackingRefBased/>
  <w15:docId w15:val="{1CBBE629-B559-4285-A5AD-CE90482B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5808"/>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uiPriority w:val="99"/>
    <w:rsid w:val="00FC1C44"/>
    <w:pPr>
      <w:tabs>
        <w:tab w:val="center" w:pos="4320"/>
        <w:tab w:val="right" w:pos="8640"/>
      </w:tabs>
    </w:pPr>
    <w:rPr>
      <w:lang w:val="x-none" w:eastAsia="x-none"/>
    </w:rPr>
  </w:style>
  <w:style w:type="paragraph" w:styleId="Footer">
    <w:name w:val="footer"/>
    <w:basedOn w:val="Normal"/>
    <w:rsid w:val="00FC1C44"/>
    <w:pPr>
      <w:tabs>
        <w:tab w:val="center" w:pos="4320"/>
        <w:tab w:val="right" w:pos="8640"/>
      </w:tabs>
    </w:pPr>
  </w:style>
  <w:style w:type="paragraph" w:styleId="BalloonText">
    <w:name w:val="Balloon Text"/>
    <w:basedOn w:val="Normal"/>
    <w:semiHidden/>
    <w:rsid w:val="00C537A4"/>
    <w:rPr>
      <w:rFonts w:ascii="Tahoma" w:hAnsi="Tahoma" w:cs="Tahoma"/>
      <w:sz w:val="16"/>
      <w:szCs w:val="16"/>
    </w:rPr>
  </w:style>
  <w:style w:type="character" w:styleId="PageNumber">
    <w:name w:val="page number"/>
    <w:basedOn w:val="DefaultParagraphFont"/>
    <w:rsid w:val="00AD5AAD"/>
  </w:style>
  <w:style w:type="character" w:styleId="CommentReference">
    <w:name w:val="annotation reference"/>
    <w:rsid w:val="00A43608"/>
    <w:rPr>
      <w:sz w:val="16"/>
      <w:szCs w:val="16"/>
    </w:rPr>
  </w:style>
  <w:style w:type="paragraph" w:styleId="CommentText">
    <w:name w:val="annotation text"/>
    <w:basedOn w:val="Normal"/>
    <w:link w:val="CommentTextChar"/>
    <w:rsid w:val="00A43608"/>
    <w:rPr>
      <w:sz w:val="20"/>
      <w:szCs w:val="20"/>
    </w:rPr>
  </w:style>
  <w:style w:type="character" w:customStyle="1" w:styleId="CommentTextChar">
    <w:name w:val="Comment Text Char"/>
    <w:basedOn w:val="DefaultParagraphFont"/>
    <w:link w:val="CommentText"/>
    <w:rsid w:val="00A43608"/>
  </w:style>
  <w:style w:type="paragraph" w:styleId="CommentSubject">
    <w:name w:val="annotation subject"/>
    <w:basedOn w:val="CommentText"/>
    <w:next w:val="CommentText"/>
    <w:link w:val="CommentSubjectChar"/>
    <w:rsid w:val="00A43608"/>
    <w:rPr>
      <w:b/>
      <w:bCs/>
      <w:lang w:val="x-none" w:eastAsia="x-none"/>
    </w:rPr>
  </w:style>
  <w:style w:type="character" w:customStyle="1" w:styleId="CommentSubjectChar">
    <w:name w:val="Comment Subject Char"/>
    <w:link w:val="CommentSubject"/>
    <w:rsid w:val="00A43608"/>
    <w:rPr>
      <w:b/>
      <w:bCs/>
    </w:rPr>
  </w:style>
  <w:style w:type="paragraph" w:styleId="Revision">
    <w:name w:val="Revision"/>
    <w:hidden/>
    <w:uiPriority w:val="99"/>
    <w:semiHidden/>
    <w:rsid w:val="00A43608"/>
    <w:rPr>
      <w:sz w:val="24"/>
      <w:szCs w:val="24"/>
    </w:rPr>
  </w:style>
  <w:style w:type="character" w:customStyle="1" w:styleId="HeaderChar">
    <w:name w:val="Header Char"/>
    <w:link w:val="Header"/>
    <w:uiPriority w:val="99"/>
    <w:rsid w:val="00CB3325"/>
    <w:rPr>
      <w:sz w:val="24"/>
      <w:szCs w:val="24"/>
    </w:rPr>
  </w:style>
  <w:style w:type="paragraph" w:styleId="TOC2">
    <w:name w:val="toc 2"/>
    <w:basedOn w:val="Normal"/>
    <w:next w:val="Normal"/>
    <w:autoRedefine/>
    <w:uiPriority w:val="39"/>
    <w:rsid w:val="006C3F47"/>
    <w:pPr>
      <w:tabs>
        <w:tab w:val="right" w:leader="dot" w:pos="12950"/>
      </w:tabs>
      <w:spacing w:before="120" w:after="120"/>
    </w:pPr>
  </w:style>
  <w:style w:type="paragraph" w:styleId="ListParagraph">
    <w:name w:val="List Paragraph"/>
    <w:basedOn w:val="Normal"/>
    <w:uiPriority w:val="34"/>
    <w:qFormat/>
    <w:rsid w:val="00F3264E"/>
    <w:pPr>
      <w:ind w:left="720"/>
    </w:pPr>
    <w:rPr>
      <w:rFonts w:ascii="Calibri" w:eastAsia="Calibri" w:hAnsi="Calibri"/>
      <w:sz w:val="22"/>
      <w:szCs w:val="22"/>
    </w:rPr>
  </w:style>
  <w:style w:type="paragraph" w:styleId="BodyTextIndent2">
    <w:name w:val="Body Text Indent 2"/>
    <w:basedOn w:val="Normal"/>
    <w:link w:val="BodyTextIndent2Char"/>
    <w:rsid w:val="00C14F8D"/>
    <w:pPr>
      <w:spacing w:after="120" w:line="480" w:lineRule="auto"/>
      <w:ind w:left="360"/>
    </w:pPr>
  </w:style>
  <w:style w:type="character" w:customStyle="1" w:styleId="BodyTextIndent2Char">
    <w:name w:val="Body Text Indent 2 Char"/>
    <w:link w:val="BodyTextIndent2"/>
    <w:rsid w:val="00C14F8D"/>
    <w:rPr>
      <w:sz w:val="24"/>
      <w:szCs w:val="24"/>
    </w:rPr>
  </w:style>
  <w:style w:type="character" w:styleId="UnresolvedMention">
    <w:name w:val="Unresolved Mention"/>
    <w:uiPriority w:val="99"/>
    <w:semiHidden/>
    <w:unhideWhenUsed/>
    <w:rsid w:val="00922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52307395">
      <w:bodyDiv w:val="1"/>
      <w:marLeft w:val="0"/>
      <w:marRight w:val="0"/>
      <w:marTop w:val="0"/>
      <w:marBottom w:val="0"/>
      <w:divBdr>
        <w:top w:val="none" w:sz="0" w:space="0" w:color="auto"/>
        <w:left w:val="none" w:sz="0" w:space="0" w:color="auto"/>
        <w:bottom w:val="none" w:sz="0" w:space="0" w:color="auto"/>
        <w:right w:val="none" w:sz="0" w:space="0" w:color="auto"/>
      </w:divBdr>
    </w:div>
    <w:div w:id="352652568">
      <w:bodyDiv w:val="1"/>
      <w:marLeft w:val="0"/>
      <w:marRight w:val="0"/>
      <w:marTop w:val="0"/>
      <w:marBottom w:val="0"/>
      <w:divBdr>
        <w:top w:val="none" w:sz="0" w:space="0" w:color="auto"/>
        <w:left w:val="none" w:sz="0" w:space="0" w:color="auto"/>
        <w:bottom w:val="none" w:sz="0" w:space="0" w:color="auto"/>
        <w:right w:val="none" w:sz="0" w:space="0" w:color="auto"/>
      </w:divBdr>
    </w:div>
    <w:div w:id="355742490">
      <w:bodyDiv w:val="1"/>
      <w:marLeft w:val="0"/>
      <w:marRight w:val="0"/>
      <w:marTop w:val="0"/>
      <w:marBottom w:val="0"/>
      <w:divBdr>
        <w:top w:val="none" w:sz="0" w:space="0" w:color="auto"/>
        <w:left w:val="none" w:sz="0" w:space="0" w:color="auto"/>
        <w:bottom w:val="none" w:sz="0" w:space="0" w:color="auto"/>
        <w:right w:val="none" w:sz="0" w:space="0" w:color="auto"/>
      </w:divBdr>
    </w:div>
    <w:div w:id="62261114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8643286">
      <w:bodyDiv w:val="1"/>
      <w:marLeft w:val="0"/>
      <w:marRight w:val="0"/>
      <w:marTop w:val="0"/>
      <w:marBottom w:val="0"/>
      <w:divBdr>
        <w:top w:val="none" w:sz="0" w:space="0" w:color="auto"/>
        <w:left w:val="none" w:sz="0" w:space="0" w:color="auto"/>
        <w:bottom w:val="none" w:sz="0" w:space="0" w:color="auto"/>
        <w:right w:val="none" w:sz="0" w:space="0" w:color="auto"/>
      </w:divBdr>
    </w:div>
    <w:div w:id="1077478780">
      <w:bodyDiv w:val="1"/>
      <w:marLeft w:val="0"/>
      <w:marRight w:val="0"/>
      <w:marTop w:val="0"/>
      <w:marBottom w:val="0"/>
      <w:divBdr>
        <w:top w:val="none" w:sz="0" w:space="0" w:color="auto"/>
        <w:left w:val="none" w:sz="0" w:space="0" w:color="auto"/>
        <w:bottom w:val="none" w:sz="0" w:space="0" w:color="auto"/>
        <w:right w:val="none" w:sz="0" w:space="0" w:color="auto"/>
      </w:divBdr>
      <w:divsChild>
        <w:div w:id="1995644888">
          <w:marLeft w:val="0"/>
          <w:marRight w:val="0"/>
          <w:marTop w:val="0"/>
          <w:marBottom w:val="0"/>
          <w:divBdr>
            <w:top w:val="none" w:sz="0" w:space="0" w:color="auto"/>
            <w:left w:val="none" w:sz="0" w:space="0" w:color="auto"/>
            <w:bottom w:val="none" w:sz="0" w:space="0" w:color="auto"/>
            <w:right w:val="none" w:sz="0" w:space="0" w:color="auto"/>
          </w:divBdr>
          <w:divsChild>
            <w:div w:id="132256942">
              <w:marLeft w:val="0"/>
              <w:marRight w:val="0"/>
              <w:marTop w:val="0"/>
              <w:marBottom w:val="0"/>
              <w:divBdr>
                <w:top w:val="none" w:sz="0" w:space="0" w:color="auto"/>
                <w:left w:val="none" w:sz="0" w:space="0" w:color="auto"/>
                <w:bottom w:val="none" w:sz="0" w:space="0" w:color="auto"/>
                <w:right w:val="none" w:sz="0" w:space="0" w:color="auto"/>
              </w:divBdr>
            </w:div>
            <w:div w:id="186257805">
              <w:marLeft w:val="0"/>
              <w:marRight w:val="0"/>
              <w:marTop w:val="0"/>
              <w:marBottom w:val="0"/>
              <w:divBdr>
                <w:top w:val="none" w:sz="0" w:space="0" w:color="auto"/>
                <w:left w:val="none" w:sz="0" w:space="0" w:color="auto"/>
                <w:bottom w:val="none" w:sz="0" w:space="0" w:color="auto"/>
                <w:right w:val="none" w:sz="0" w:space="0" w:color="auto"/>
              </w:divBdr>
            </w:div>
            <w:div w:id="1429080738">
              <w:marLeft w:val="0"/>
              <w:marRight w:val="0"/>
              <w:marTop w:val="0"/>
              <w:marBottom w:val="0"/>
              <w:divBdr>
                <w:top w:val="none" w:sz="0" w:space="0" w:color="auto"/>
                <w:left w:val="none" w:sz="0" w:space="0" w:color="auto"/>
                <w:bottom w:val="none" w:sz="0" w:space="0" w:color="auto"/>
                <w:right w:val="none" w:sz="0" w:space="0" w:color="auto"/>
              </w:divBdr>
            </w:div>
            <w:div w:id="1890456654">
              <w:marLeft w:val="0"/>
              <w:marRight w:val="0"/>
              <w:marTop w:val="0"/>
              <w:marBottom w:val="0"/>
              <w:divBdr>
                <w:top w:val="none" w:sz="0" w:space="0" w:color="auto"/>
                <w:left w:val="none" w:sz="0" w:space="0" w:color="auto"/>
                <w:bottom w:val="none" w:sz="0" w:space="0" w:color="auto"/>
                <w:right w:val="none" w:sz="0" w:space="0" w:color="auto"/>
              </w:divBdr>
            </w:div>
            <w:div w:id="1921014651">
              <w:marLeft w:val="0"/>
              <w:marRight w:val="0"/>
              <w:marTop w:val="0"/>
              <w:marBottom w:val="0"/>
              <w:divBdr>
                <w:top w:val="none" w:sz="0" w:space="0" w:color="auto"/>
                <w:left w:val="none" w:sz="0" w:space="0" w:color="auto"/>
                <w:bottom w:val="none" w:sz="0" w:space="0" w:color="auto"/>
                <w:right w:val="none" w:sz="0" w:space="0" w:color="auto"/>
              </w:divBdr>
            </w:div>
            <w:div w:id="1994486188">
              <w:marLeft w:val="0"/>
              <w:marRight w:val="0"/>
              <w:marTop w:val="0"/>
              <w:marBottom w:val="0"/>
              <w:divBdr>
                <w:top w:val="none" w:sz="0" w:space="0" w:color="auto"/>
                <w:left w:val="none" w:sz="0" w:space="0" w:color="auto"/>
                <w:bottom w:val="none" w:sz="0" w:space="0" w:color="auto"/>
                <w:right w:val="none" w:sz="0" w:space="0" w:color="auto"/>
              </w:divBdr>
              <w:divsChild>
                <w:div w:id="166748283">
                  <w:marLeft w:val="0"/>
                  <w:marRight w:val="0"/>
                  <w:marTop w:val="0"/>
                  <w:marBottom w:val="0"/>
                  <w:divBdr>
                    <w:top w:val="none" w:sz="0" w:space="0" w:color="auto"/>
                    <w:left w:val="none" w:sz="0" w:space="0" w:color="auto"/>
                    <w:bottom w:val="none" w:sz="0" w:space="0" w:color="auto"/>
                    <w:right w:val="none" w:sz="0" w:space="0" w:color="auto"/>
                  </w:divBdr>
                </w:div>
                <w:div w:id="2738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2735">
      <w:bodyDiv w:val="1"/>
      <w:marLeft w:val="0"/>
      <w:marRight w:val="0"/>
      <w:marTop w:val="0"/>
      <w:marBottom w:val="0"/>
      <w:divBdr>
        <w:top w:val="none" w:sz="0" w:space="0" w:color="auto"/>
        <w:left w:val="none" w:sz="0" w:space="0" w:color="auto"/>
        <w:bottom w:val="none" w:sz="0" w:space="0" w:color="auto"/>
        <w:right w:val="none" w:sz="0" w:space="0" w:color="auto"/>
      </w:divBdr>
    </w:div>
    <w:div w:id="119342193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53418810">
      <w:bodyDiv w:val="1"/>
      <w:marLeft w:val="0"/>
      <w:marRight w:val="0"/>
      <w:marTop w:val="0"/>
      <w:marBottom w:val="0"/>
      <w:divBdr>
        <w:top w:val="none" w:sz="0" w:space="0" w:color="auto"/>
        <w:left w:val="none" w:sz="0" w:space="0" w:color="auto"/>
        <w:bottom w:val="none" w:sz="0" w:space="0" w:color="auto"/>
        <w:right w:val="none" w:sz="0" w:space="0" w:color="auto"/>
      </w:divBdr>
    </w:div>
    <w:div w:id="1578176208">
      <w:bodyDiv w:val="1"/>
      <w:marLeft w:val="0"/>
      <w:marRight w:val="0"/>
      <w:marTop w:val="0"/>
      <w:marBottom w:val="0"/>
      <w:divBdr>
        <w:top w:val="none" w:sz="0" w:space="0" w:color="auto"/>
        <w:left w:val="none" w:sz="0" w:space="0" w:color="auto"/>
        <w:bottom w:val="none" w:sz="0" w:space="0" w:color="auto"/>
        <w:right w:val="none" w:sz="0" w:space="0" w:color="auto"/>
      </w:divBdr>
    </w:div>
    <w:div w:id="1914118798">
      <w:bodyDiv w:val="1"/>
      <w:marLeft w:val="0"/>
      <w:marRight w:val="0"/>
      <w:marTop w:val="0"/>
      <w:marBottom w:val="0"/>
      <w:divBdr>
        <w:top w:val="none" w:sz="0" w:space="0" w:color="auto"/>
        <w:left w:val="none" w:sz="0" w:space="0" w:color="auto"/>
        <w:bottom w:val="none" w:sz="0" w:space="0" w:color="auto"/>
        <w:right w:val="none" w:sz="0" w:space="0" w:color="auto"/>
      </w:divBdr>
    </w:div>
    <w:div w:id="1948197033">
      <w:bodyDiv w:val="1"/>
      <w:marLeft w:val="0"/>
      <w:marRight w:val="0"/>
      <w:marTop w:val="0"/>
      <w:marBottom w:val="0"/>
      <w:divBdr>
        <w:top w:val="none" w:sz="0" w:space="0" w:color="auto"/>
        <w:left w:val="none" w:sz="0" w:space="0" w:color="auto"/>
        <w:bottom w:val="none" w:sz="0" w:space="0" w:color="auto"/>
        <w:right w:val="none" w:sz="0" w:space="0" w:color="auto"/>
      </w:divBdr>
    </w:div>
    <w:div w:id="1991396734">
      <w:bodyDiv w:val="1"/>
      <w:marLeft w:val="0"/>
      <w:marRight w:val="0"/>
      <w:marTop w:val="0"/>
      <w:marBottom w:val="0"/>
      <w:divBdr>
        <w:top w:val="none" w:sz="0" w:space="0" w:color="auto"/>
        <w:left w:val="none" w:sz="0" w:space="0" w:color="auto"/>
        <w:bottom w:val="none" w:sz="0" w:space="0" w:color="auto"/>
        <w:right w:val="none" w:sz="0" w:space="0" w:color="auto"/>
      </w:divBdr>
    </w:div>
    <w:div w:id="2038383579">
      <w:bodyDiv w:val="1"/>
      <w:marLeft w:val="0"/>
      <w:marRight w:val="0"/>
      <w:marTop w:val="0"/>
      <w:marBottom w:val="0"/>
      <w:divBdr>
        <w:top w:val="none" w:sz="0" w:space="0" w:color="auto"/>
        <w:left w:val="none" w:sz="0" w:space="0" w:color="auto"/>
        <w:bottom w:val="none" w:sz="0" w:space="0" w:color="auto"/>
        <w:right w:val="none" w:sz="0" w:space="0" w:color="auto"/>
      </w:divBdr>
      <w:divsChild>
        <w:div w:id="460002274">
          <w:marLeft w:val="0"/>
          <w:marRight w:val="0"/>
          <w:marTop w:val="0"/>
          <w:marBottom w:val="0"/>
          <w:divBdr>
            <w:top w:val="none" w:sz="0" w:space="0" w:color="auto"/>
            <w:left w:val="none" w:sz="0" w:space="0" w:color="auto"/>
            <w:bottom w:val="none" w:sz="0" w:space="0" w:color="auto"/>
            <w:right w:val="none" w:sz="0" w:space="0" w:color="auto"/>
          </w:divBdr>
        </w:div>
        <w:div w:id="756293643">
          <w:marLeft w:val="0"/>
          <w:marRight w:val="0"/>
          <w:marTop w:val="0"/>
          <w:marBottom w:val="0"/>
          <w:divBdr>
            <w:top w:val="none" w:sz="0" w:space="0" w:color="auto"/>
            <w:left w:val="none" w:sz="0" w:space="0" w:color="auto"/>
            <w:bottom w:val="none" w:sz="0" w:space="0" w:color="auto"/>
            <w:right w:val="none" w:sz="0" w:space="0" w:color="auto"/>
          </w:divBdr>
        </w:div>
        <w:div w:id="844056464">
          <w:marLeft w:val="0"/>
          <w:marRight w:val="0"/>
          <w:marTop w:val="0"/>
          <w:marBottom w:val="0"/>
          <w:divBdr>
            <w:top w:val="none" w:sz="0" w:space="0" w:color="auto"/>
            <w:left w:val="none" w:sz="0" w:space="0" w:color="auto"/>
            <w:bottom w:val="none" w:sz="0" w:space="0" w:color="auto"/>
            <w:right w:val="none" w:sz="0" w:space="0" w:color="auto"/>
          </w:divBdr>
        </w:div>
        <w:div w:id="1346831211">
          <w:marLeft w:val="0"/>
          <w:marRight w:val="0"/>
          <w:marTop w:val="0"/>
          <w:marBottom w:val="0"/>
          <w:divBdr>
            <w:top w:val="none" w:sz="0" w:space="0" w:color="auto"/>
            <w:left w:val="none" w:sz="0" w:space="0" w:color="auto"/>
            <w:bottom w:val="none" w:sz="0" w:space="0" w:color="auto"/>
            <w:right w:val="none" w:sz="0" w:space="0" w:color="auto"/>
          </w:divBdr>
        </w:div>
        <w:div w:id="1496721856">
          <w:marLeft w:val="0"/>
          <w:marRight w:val="0"/>
          <w:marTop w:val="0"/>
          <w:marBottom w:val="0"/>
          <w:divBdr>
            <w:top w:val="none" w:sz="0" w:space="0" w:color="auto"/>
            <w:left w:val="none" w:sz="0" w:space="0" w:color="auto"/>
            <w:bottom w:val="none" w:sz="0" w:space="0" w:color="auto"/>
            <w:right w:val="none" w:sz="0" w:space="0" w:color="auto"/>
          </w:divBdr>
        </w:div>
        <w:div w:id="1499417524">
          <w:marLeft w:val="0"/>
          <w:marRight w:val="0"/>
          <w:marTop w:val="0"/>
          <w:marBottom w:val="0"/>
          <w:divBdr>
            <w:top w:val="none" w:sz="0" w:space="0" w:color="auto"/>
            <w:left w:val="none" w:sz="0" w:space="0" w:color="auto"/>
            <w:bottom w:val="none" w:sz="0" w:space="0" w:color="auto"/>
            <w:right w:val="none" w:sz="0" w:space="0" w:color="auto"/>
          </w:divBdr>
        </w:div>
        <w:div w:id="1553350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0" ma:contentTypeDescription="Create a new document." ma:contentTypeScope="" ma:versionID="6fe1c39461f18dbfb2d207ee7d0906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C5100F-0218-4527-A135-C6955A59B8EB}">
  <ds:schemaRefs>
    <ds:schemaRef ds:uri="http://schemas.openxmlformats.org/officeDocument/2006/bibliography"/>
  </ds:schemaRefs>
</ds:datastoreItem>
</file>

<file path=customXml/itemProps2.xml><?xml version="1.0" encoding="utf-8"?>
<ds:datastoreItem xmlns:ds="http://schemas.openxmlformats.org/officeDocument/2006/customXml" ds:itemID="{98C2071E-599D-418C-AC21-8A2292A500FF}">
  <ds:schemaRefs>
    <ds:schemaRef ds:uri="http://schemas.microsoft.com/sharepoint/v3/contenttype/forms"/>
  </ds:schemaRefs>
</ds:datastoreItem>
</file>

<file path=customXml/itemProps3.xml><?xml version="1.0" encoding="utf-8"?>
<ds:datastoreItem xmlns:ds="http://schemas.openxmlformats.org/officeDocument/2006/customXml" ds:itemID="{78CD45C2-F338-4F1F-AF2D-990F241D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86ECDF0-A253-4067-BB97-EE9805AC86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Salas, Daniela M</cp:lastModifiedBy>
  <cp:revision>2</cp:revision>
  <dcterms:created xsi:type="dcterms:W3CDTF">2025-08-12T21:36:00Z</dcterms:created>
  <dcterms:modified xsi:type="dcterms:W3CDTF">2025-08-12T21:36:00Z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2021-09-28T14:12:41Z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f7095fdf-d93b-465a-9f6b-27745dc82558</vt:lpwstr>
  </property>
  <property fmtid="{D5CDD505-2E9C-101B-9397-08002B2CF9AE}" pid="8" name="MSIP_Label_67599526-06ca-49cc-9fa9-5307800a949a_ContentBits">
    <vt:lpwstr>0</vt:lpwstr>
  </property>
</Properties>
</file>