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4441" w14:textId="77777777" w:rsidR="00255C6B" w:rsidRPr="00812777" w:rsidRDefault="00D15F07" w:rsidP="00F64736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6"/>
      <w:bookmarkEnd w:id="0"/>
      <w:r>
        <w:rPr>
          <w:rFonts w:ascii="Verdana" w:hAnsi="Verdana"/>
          <w:color w:val="000000"/>
          <w:sz w:val="36"/>
          <w:szCs w:val="36"/>
        </w:rPr>
        <w:t>MED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D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 w:rsidR="00CF02C0">
        <w:rPr>
          <w:rFonts w:ascii="Verdana" w:hAnsi="Verdana"/>
          <w:color w:val="000000"/>
          <w:sz w:val="36"/>
          <w:szCs w:val="36"/>
        </w:rPr>
        <w:t>-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 w:rsidR="00CF02C0">
        <w:rPr>
          <w:rFonts w:ascii="Verdana" w:hAnsi="Verdana"/>
          <w:color w:val="000000"/>
          <w:sz w:val="36"/>
          <w:szCs w:val="36"/>
        </w:rPr>
        <w:t>Senior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 w:rsidR="00CF02C0">
        <w:rPr>
          <w:rFonts w:ascii="Verdana" w:hAnsi="Verdana"/>
          <w:color w:val="000000"/>
          <w:sz w:val="36"/>
          <w:szCs w:val="36"/>
        </w:rPr>
        <w:t>Team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 w:rsidR="00CF02C0">
        <w:rPr>
          <w:rFonts w:ascii="Verdana" w:hAnsi="Verdana"/>
          <w:color w:val="000000"/>
          <w:sz w:val="36"/>
          <w:szCs w:val="36"/>
        </w:rPr>
        <w:t>-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 w:rsidR="006D2F42">
        <w:rPr>
          <w:rFonts w:ascii="Verdana" w:hAnsi="Verdana"/>
          <w:color w:val="000000"/>
          <w:sz w:val="36"/>
          <w:szCs w:val="36"/>
        </w:rPr>
        <w:t>Copay</w:t>
      </w:r>
      <w:r w:rsidR="0081403F">
        <w:rPr>
          <w:rFonts w:ascii="Verdana" w:hAnsi="Verdana"/>
          <w:color w:val="000000"/>
          <w:sz w:val="36"/>
          <w:szCs w:val="36"/>
        </w:rPr>
        <w:t xml:space="preserve"> </w:t>
      </w:r>
      <w:r w:rsidR="006D2F42">
        <w:rPr>
          <w:rFonts w:ascii="Verdana" w:hAnsi="Verdana"/>
          <w:color w:val="000000"/>
          <w:sz w:val="36"/>
          <w:szCs w:val="36"/>
        </w:rPr>
        <w:t>Adjustment</w:t>
      </w:r>
    </w:p>
    <w:bookmarkEnd w:id="1"/>
    <w:p w14:paraId="1FC51D26" w14:textId="77777777" w:rsidR="00C35180" w:rsidRDefault="00C35180" w:rsidP="00BB6DEB">
      <w:pPr>
        <w:rPr>
          <w:rFonts w:ascii="Verdana" w:hAnsi="Verdana"/>
        </w:rPr>
      </w:pPr>
    </w:p>
    <w:p w14:paraId="1607DB52" w14:textId="57B20127" w:rsidR="000648F4" w:rsidRDefault="00076D63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\h \z \u \t "Heading 2,1,Heading 3,2" </w:instrText>
      </w:r>
      <w:r>
        <w:rPr>
          <w:rFonts w:ascii="Verdana" w:hAnsi="Verdana"/>
        </w:rPr>
        <w:fldChar w:fldCharType="separate"/>
      </w:r>
      <w:hyperlink w:anchor="_Toc170122527" w:history="1">
        <w:r w:rsidR="000648F4" w:rsidRPr="009C779C">
          <w:rPr>
            <w:rStyle w:val="Hyperlink"/>
            <w:rFonts w:ascii="Verdana" w:hAnsi="Verdana"/>
            <w:noProof/>
          </w:rPr>
          <w:t>Reminders</w:t>
        </w:r>
      </w:hyperlink>
    </w:p>
    <w:p w14:paraId="4675890B" w14:textId="3EAEEFC6" w:rsidR="000648F4" w:rsidRDefault="000648F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0122528" w:history="1">
        <w:r w:rsidRPr="009C779C">
          <w:rPr>
            <w:rStyle w:val="Hyperlink"/>
            <w:rFonts w:ascii="Verdana" w:hAnsi="Verdana"/>
            <w:noProof/>
          </w:rPr>
          <w:t>Process</w:t>
        </w:r>
      </w:hyperlink>
    </w:p>
    <w:p w14:paraId="261743F0" w14:textId="787D8B5B" w:rsidR="000648F4" w:rsidRDefault="000648F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0122529" w:history="1">
        <w:r w:rsidRPr="009C779C">
          <w:rPr>
            <w:rStyle w:val="Hyperlink"/>
            <w:rFonts w:ascii="Verdana" w:hAnsi="Verdana"/>
            <w:noProof/>
          </w:rPr>
          <w:t>Log Activity</w:t>
        </w:r>
      </w:hyperlink>
    </w:p>
    <w:p w14:paraId="659618F7" w14:textId="65CE459B" w:rsidR="000648F4" w:rsidRDefault="000648F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0122530" w:history="1">
        <w:r w:rsidRPr="009C779C">
          <w:rPr>
            <w:rStyle w:val="Hyperlink"/>
            <w:rFonts w:ascii="Verdana" w:hAnsi="Verdana"/>
            <w:noProof/>
          </w:rPr>
          <w:t>Resolution Time</w:t>
        </w:r>
      </w:hyperlink>
    </w:p>
    <w:p w14:paraId="4A48A036" w14:textId="05641079" w:rsidR="000648F4" w:rsidRDefault="000648F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0122531" w:history="1">
        <w:r w:rsidRPr="009C779C">
          <w:rPr>
            <w:rStyle w:val="Hyperlink"/>
            <w:rFonts w:ascii="Verdana" w:hAnsi="Verdana"/>
            <w:noProof/>
          </w:rPr>
          <w:t>Related Documents</w:t>
        </w:r>
      </w:hyperlink>
    </w:p>
    <w:p w14:paraId="51A9125C" w14:textId="5F370158" w:rsidR="00A009AA" w:rsidRDefault="00076D63" w:rsidP="00986B07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E324144" w14:textId="77777777" w:rsidR="009313BC" w:rsidRDefault="009313BC" w:rsidP="00986B07">
      <w:pPr>
        <w:rPr>
          <w:rFonts w:ascii="Verdana" w:hAnsi="Verdana"/>
        </w:rPr>
      </w:pPr>
    </w:p>
    <w:p w14:paraId="48FEB27B" w14:textId="77777777" w:rsidR="009313BC" w:rsidRDefault="009313BC" w:rsidP="00986B07">
      <w:pPr>
        <w:rPr>
          <w:rFonts w:ascii="Verdana" w:hAnsi="Verdana"/>
        </w:rPr>
      </w:pPr>
      <w:r w:rsidRPr="009313B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37"/>
      <w:r>
        <w:rPr>
          <w:rFonts w:ascii="Verdana" w:hAnsi="Verdana"/>
        </w:rPr>
        <w:t>This document provides the process for the senior team to perform copay adjustments.</w:t>
      </w:r>
      <w:bookmarkEnd w:id="2"/>
    </w:p>
    <w:p w14:paraId="6E11FE49" w14:textId="77777777" w:rsidR="009313BC" w:rsidRDefault="009313BC" w:rsidP="00986B07">
      <w:pPr>
        <w:rPr>
          <w:rFonts w:ascii="Verdana" w:hAnsi="Verdana"/>
        </w:rPr>
      </w:pPr>
    </w:p>
    <w:p w14:paraId="43551C0C" w14:textId="77777777" w:rsidR="009313BC" w:rsidRPr="000D4BA2" w:rsidRDefault="009313BC" w:rsidP="00986B07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BF74E9" w14:paraId="3441B7EC" w14:textId="77777777" w:rsidTr="00647CDD">
        <w:tc>
          <w:tcPr>
            <w:tcW w:w="5000" w:type="pct"/>
            <w:shd w:val="clear" w:color="auto" w:fill="C0C0C0"/>
          </w:tcPr>
          <w:p w14:paraId="3321D6FF" w14:textId="77777777" w:rsidR="00AD7AB4" w:rsidRPr="00F063D6" w:rsidRDefault="009313BC" w:rsidP="00F063D6">
            <w:pPr>
              <w:pStyle w:val="Heading2"/>
              <w:rPr>
                <w:rFonts w:ascii="Verdana" w:hAnsi="Verdana"/>
                <w:i w:val="0"/>
              </w:rPr>
            </w:pPr>
            <w:bookmarkStart w:id="3" w:name="_Overview"/>
            <w:bookmarkStart w:id="4" w:name="_Toc170122527"/>
            <w:bookmarkEnd w:id="3"/>
            <w:r>
              <w:rPr>
                <w:rFonts w:ascii="Verdana" w:hAnsi="Verdana"/>
                <w:i w:val="0"/>
              </w:rPr>
              <w:t>Reminders</w:t>
            </w:r>
            <w:bookmarkEnd w:id="4"/>
          </w:p>
        </w:tc>
      </w:tr>
    </w:tbl>
    <w:p w14:paraId="5839B6EB" w14:textId="77777777" w:rsidR="009313BC" w:rsidRDefault="00D15F07" w:rsidP="00D85082">
      <w:pPr>
        <w:rPr>
          <w:rFonts w:ascii="Verdana" w:hAnsi="Verdana"/>
        </w:rPr>
      </w:pPr>
      <w:r>
        <w:rPr>
          <w:rFonts w:ascii="Verdana" w:hAnsi="Verdana"/>
        </w:rPr>
        <w:t>Copay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adjustments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may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be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required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specific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process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MED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D.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This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will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allow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81403F">
        <w:rPr>
          <w:rFonts w:ascii="Verdana" w:hAnsi="Verdana"/>
        </w:rPr>
        <w:t xml:space="preserve"> </w:t>
      </w:r>
      <w:r w:rsidR="00986B07">
        <w:rPr>
          <w:rFonts w:ascii="Verdana" w:hAnsi="Verdana"/>
        </w:rPr>
        <w:t>beneficiary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pay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valid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amount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coinsurance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or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copay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medication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based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on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plan</w:t>
      </w:r>
      <w:r w:rsidR="0081403F">
        <w:rPr>
          <w:rFonts w:ascii="Verdana" w:hAnsi="Verdana"/>
        </w:rPr>
        <w:t xml:space="preserve"> </w:t>
      </w:r>
      <w:r>
        <w:rPr>
          <w:rFonts w:ascii="Verdana" w:hAnsi="Verdana"/>
        </w:rPr>
        <w:t>setup</w:t>
      </w:r>
      <w:r w:rsidR="0081403F">
        <w:rPr>
          <w:rFonts w:ascii="Verdana" w:hAnsi="Verdana"/>
        </w:rPr>
        <w:t xml:space="preserve"> </w:t>
      </w:r>
      <w:r w:rsidR="00AA7E2F">
        <w:rPr>
          <w:rFonts w:ascii="Verdana" w:hAnsi="Verdana"/>
        </w:rPr>
        <w:t>or</w:t>
      </w:r>
      <w:r w:rsidR="0081403F">
        <w:rPr>
          <w:rFonts w:ascii="Verdana" w:hAnsi="Verdana"/>
        </w:rPr>
        <w:t xml:space="preserve"> </w:t>
      </w:r>
      <w:r w:rsidR="00AA7E2F">
        <w:rPr>
          <w:rFonts w:ascii="Verdana" w:hAnsi="Verdana"/>
        </w:rPr>
        <w:t>valid</w:t>
      </w:r>
      <w:r w:rsidR="0081403F">
        <w:rPr>
          <w:rFonts w:ascii="Verdana" w:hAnsi="Verdana"/>
        </w:rPr>
        <w:t xml:space="preserve"> </w:t>
      </w:r>
      <w:r w:rsidR="00AA7E2F">
        <w:rPr>
          <w:rFonts w:ascii="Verdana" w:hAnsi="Verdana"/>
        </w:rPr>
        <w:t>Tier</w:t>
      </w:r>
      <w:r>
        <w:rPr>
          <w:rFonts w:ascii="Verdana" w:hAnsi="Verdana"/>
        </w:rPr>
        <w:t>.</w:t>
      </w:r>
      <w:r w:rsidR="0081403F">
        <w:rPr>
          <w:rFonts w:ascii="Verdana" w:hAnsi="Verdana"/>
        </w:rPr>
        <w:t xml:space="preserve"> </w:t>
      </w:r>
    </w:p>
    <w:p w14:paraId="392B3B93" w14:textId="77777777" w:rsidR="00C1152A" w:rsidRDefault="003114A3" w:rsidP="009313BC">
      <w:pPr>
        <w:numPr>
          <w:ilvl w:val="0"/>
          <w:numId w:val="42"/>
        </w:numPr>
        <w:rPr>
          <w:rFonts w:ascii="Verdana" w:hAnsi="Verdana"/>
        </w:rPr>
      </w:pPr>
      <w:r w:rsidRPr="00BB6DEB">
        <w:rPr>
          <w:rFonts w:ascii="Verdana" w:hAnsi="Verdana"/>
        </w:rPr>
        <w:t>Copay</w:t>
      </w:r>
      <w:r w:rsidR="0081403F">
        <w:rPr>
          <w:rFonts w:ascii="Verdana" w:hAnsi="Verdana"/>
        </w:rPr>
        <w:t xml:space="preserve"> </w:t>
      </w:r>
      <w:r w:rsidRPr="00BB6DEB">
        <w:rPr>
          <w:rFonts w:ascii="Verdana" w:hAnsi="Verdana"/>
        </w:rPr>
        <w:t>adjustments</w:t>
      </w:r>
      <w:r w:rsidR="00706C22">
        <w:rPr>
          <w:rFonts w:ascii="Verdana" w:hAnsi="Verdana"/>
        </w:rPr>
        <w:t>/</w:t>
      </w:r>
      <w:r w:rsidR="0057119D">
        <w:rPr>
          <w:rFonts w:ascii="Verdana" w:hAnsi="Verdana"/>
        </w:rPr>
        <w:t>claims</w:t>
      </w:r>
      <w:r w:rsidR="0081403F">
        <w:rPr>
          <w:rFonts w:ascii="Verdana" w:hAnsi="Verdana"/>
        </w:rPr>
        <w:t xml:space="preserve"> </w:t>
      </w:r>
      <w:r w:rsidR="008820D3" w:rsidRPr="00BB6DEB">
        <w:rPr>
          <w:rFonts w:ascii="Verdana" w:hAnsi="Verdana"/>
        </w:rPr>
        <w:t>are</w:t>
      </w:r>
      <w:r w:rsidR="0081403F">
        <w:rPr>
          <w:rFonts w:ascii="Verdana" w:hAnsi="Verdana"/>
        </w:rPr>
        <w:t xml:space="preserve"> </w:t>
      </w:r>
      <w:r w:rsidR="008820D3" w:rsidRPr="00BB6DEB">
        <w:rPr>
          <w:rFonts w:ascii="Verdana" w:hAnsi="Verdana"/>
        </w:rPr>
        <w:t>handled</w:t>
      </w:r>
      <w:r w:rsidR="0081403F">
        <w:rPr>
          <w:rFonts w:ascii="Verdana" w:hAnsi="Verdana"/>
        </w:rPr>
        <w:t xml:space="preserve"> </w:t>
      </w:r>
      <w:r w:rsidR="008820D3" w:rsidRPr="00BB6DEB">
        <w:rPr>
          <w:rFonts w:ascii="Verdana" w:hAnsi="Verdana"/>
        </w:rPr>
        <w:t>by</w:t>
      </w:r>
      <w:r w:rsidR="0081403F">
        <w:rPr>
          <w:rFonts w:ascii="Verdana" w:hAnsi="Verdana"/>
        </w:rPr>
        <w:t xml:space="preserve"> </w:t>
      </w:r>
      <w:r w:rsidR="00706C22">
        <w:rPr>
          <w:rFonts w:ascii="Verdana" w:hAnsi="Verdana"/>
        </w:rPr>
        <w:t>Senior</w:t>
      </w:r>
      <w:r w:rsidR="0081403F">
        <w:rPr>
          <w:rFonts w:ascii="Verdana" w:hAnsi="Verdana"/>
        </w:rPr>
        <w:t xml:space="preserve"> </w:t>
      </w:r>
      <w:r w:rsidR="00706C22">
        <w:rPr>
          <w:rFonts w:ascii="Verdana" w:hAnsi="Verdana"/>
        </w:rPr>
        <w:t>Team.</w:t>
      </w:r>
    </w:p>
    <w:p w14:paraId="4A9946F3" w14:textId="77777777" w:rsidR="00FE4B92" w:rsidRDefault="00FE4B92" w:rsidP="00D85082">
      <w:pPr>
        <w:rPr>
          <w:rFonts w:ascii="Verdana" w:hAnsi="Verdana"/>
        </w:rPr>
      </w:pPr>
    </w:p>
    <w:p w14:paraId="7543BC3B" w14:textId="77777777" w:rsidR="00FE4B92" w:rsidRDefault="00FE4B92" w:rsidP="00F64736">
      <w:pPr>
        <w:jc w:val="right"/>
        <w:rPr>
          <w:rFonts w:ascii="Verdana" w:hAnsi="Verdana"/>
        </w:rPr>
      </w:pPr>
      <w:bookmarkStart w:id="5" w:name="_Abbreviations_/_Definitions"/>
      <w:bookmarkEnd w:id="5"/>
    </w:p>
    <w:p w14:paraId="4299091D" w14:textId="77777777" w:rsidR="00F81783" w:rsidRDefault="00F81783" w:rsidP="00F64736">
      <w:pPr>
        <w:jc w:val="right"/>
        <w:rPr>
          <w:rFonts w:ascii="Verdana" w:hAnsi="Verdana"/>
        </w:rPr>
      </w:pPr>
      <w:hyperlink w:anchor="_top" w:history="1">
        <w:r w:rsidRPr="00F063D6">
          <w:rPr>
            <w:rStyle w:val="Hyperlink"/>
            <w:rFonts w:ascii="Verdana" w:hAnsi="Verdana"/>
          </w:rPr>
          <w:t>Top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of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the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77A2516D" w14:textId="77777777" w:rsidTr="004F7F34">
        <w:tc>
          <w:tcPr>
            <w:tcW w:w="5000" w:type="pct"/>
            <w:shd w:val="clear" w:color="auto" w:fill="C0C0C0"/>
          </w:tcPr>
          <w:p w14:paraId="03FF63BF" w14:textId="77777777" w:rsidR="00F81783" w:rsidRPr="00F063D6" w:rsidRDefault="00772509" w:rsidP="00F063D6">
            <w:pPr>
              <w:pStyle w:val="Heading2"/>
              <w:rPr>
                <w:rFonts w:ascii="Verdana" w:hAnsi="Verdana"/>
                <w:i w:val="0"/>
              </w:rPr>
            </w:pPr>
            <w:bookmarkStart w:id="6" w:name="_Assistline_Process"/>
            <w:bookmarkStart w:id="7" w:name="_Copay_Adjustment_Process"/>
            <w:bookmarkStart w:id="8" w:name="_Toc170122528"/>
            <w:bookmarkEnd w:id="6"/>
            <w:bookmarkEnd w:id="7"/>
            <w:r w:rsidRPr="00F063D6">
              <w:rPr>
                <w:rFonts w:ascii="Verdana" w:hAnsi="Verdana"/>
                <w:i w:val="0"/>
              </w:rPr>
              <w:t>Process</w:t>
            </w:r>
            <w:bookmarkEnd w:id="8"/>
          </w:p>
        </w:tc>
      </w:tr>
    </w:tbl>
    <w:p w14:paraId="291AC7E6" w14:textId="77777777" w:rsidR="00A57D26" w:rsidRPr="00F063D6" w:rsidRDefault="00EC4B46" w:rsidP="00F64736">
      <w:pPr>
        <w:textAlignment w:val="top"/>
        <w:rPr>
          <w:rFonts w:ascii="Verdana" w:hAnsi="Verdana" w:cs="Arial"/>
          <w:bCs/>
        </w:rPr>
      </w:pPr>
      <w:r w:rsidRPr="00F063D6">
        <w:rPr>
          <w:rFonts w:ascii="Verdana" w:hAnsi="Verdana" w:cs="Arial"/>
          <w:bCs/>
        </w:rPr>
        <w:t>Perform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the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below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steps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to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maintain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the</w:t>
      </w:r>
      <w:r w:rsidR="0081403F">
        <w:rPr>
          <w:rFonts w:ascii="Verdana" w:hAnsi="Verdana" w:cs="Arial"/>
          <w:bCs/>
        </w:rPr>
        <w:t xml:space="preserve"> </w:t>
      </w:r>
      <w:r w:rsidR="004C4CDF">
        <w:rPr>
          <w:rFonts w:ascii="Verdana" w:hAnsi="Verdana" w:cs="Arial"/>
          <w:bCs/>
        </w:rPr>
        <w:t xml:space="preserve">prior authorization </w:t>
      </w:r>
      <w:r w:rsidRPr="00F063D6">
        <w:rPr>
          <w:rFonts w:ascii="Verdana" w:hAnsi="Verdana" w:cs="Arial"/>
          <w:bCs/>
        </w:rPr>
        <w:t>override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for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appropriate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copay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based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on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the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specific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work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instruction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direction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or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the</w:t>
      </w:r>
      <w:r w:rsidR="0081403F">
        <w:rPr>
          <w:rFonts w:ascii="Verdana" w:hAnsi="Verdana" w:cs="Arial"/>
          <w:bCs/>
        </w:rPr>
        <w:t xml:space="preserve"> </w:t>
      </w:r>
      <w:r w:rsidRPr="00F063D6">
        <w:rPr>
          <w:rFonts w:ascii="Verdana" w:hAnsi="Verdana" w:cs="Arial"/>
          <w:bCs/>
        </w:rPr>
        <w:t>CIF:</w:t>
      </w:r>
      <w:r w:rsidR="0081403F">
        <w:rPr>
          <w:rFonts w:ascii="Verdana" w:hAnsi="Verdana" w:cs="Arial"/>
          <w:bCs/>
        </w:rPr>
        <w:t xml:space="preserve">  </w:t>
      </w:r>
    </w:p>
    <w:p w14:paraId="03737B6E" w14:textId="77777777" w:rsidR="00986B07" w:rsidRDefault="00986B07" w:rsidP="00F64736">
      <w:pPr>
        <w:textAlignment w:val="top"/>
        <w:rPr>
          <w:rFonts w:ascii="Verdana" w:hAnsi="Verdana" w:cs="Arial"/>
          <w:b/>
          <w:bCs/>
        </w:rPr>
      </w:pPr>
    </w:p>
    <w:p w14:paraId="0052D945" w14:textId="36AE48B3" w:rsidR="00706C22" w:rsidRDefault="008D31D9" w:rsidP="00F64736">
      <w:pPr>
        <w:textAlignment w:val="top"/>
        <w:rPr>
          <w:rFonts w:ascii="Verdana" w:hAnsi="Verdana"/>
          <w:color w:val="333333"/>
        </w:rPr>
      </w:pPr>
      <w:r>
        <w:rPr>
          <w:rFonts w:ascii="Verdana" w:hAnsi="Verdana" w:cs="Arial"/>
          <w:b/>
          <w:bCs/>
          <w:noProof/>
        </w:rPr>
        <w:drawing>
          <wp:inline distT="0" distB="0" distL="0" distR="0" wp14:anchorId="168146DA" wp14:editId="0D66AAAC">
            <wp:extent cx="236220" cy="20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03F">
        <w:rPr>
          <w:rFonts w:ascii="Verdana" w:hAnsi="Verdana" w:cs="Arial"/>
          <w:b/>
          <w:bCs/>
        </w:rPr>
        <w:t xml:space="preserve">  </w:t>
      </w:r>
      <w:r w:rsidR="00816DCE" w:rsidRPr="00F12AF0">
        <w:rPr>
          <w:rFonts w:ascii="Verdana" w:hAnsi="Verdana" w:cs="Arial"/>
          <w:b/>
          <w:bCs/>
        </w:rPr>
        <w:t>Copay</w:t>
      </w:r>
      <w:r w:rsidR="0081403F">
        <w:rPr>
          <w:rFonts w:ascii="Verdana" w:hAnsi="Verdana" w:cs="Arial"/>
          <w:b/>
          <w:bCs/>
        </w:rPr>
        <w:t xml:space="preserve"> </w:t>
      </w:r>
      <w:r w:rsidR="00816DCE" w:rsidRPr="00F12AF0">
        <w:rPr>
          <w:rFonts w:ascii="Verdana" w:hAnsi="Verdana" w:cs="Arial"/>
          <w:b/>
          <w:bCs/>
        </w:rPr>
        <w:t>Adjustments</w:t>
      </w:r>
      <w:r w:rsidR="0081403F">
        <w:rPr>
          <w:rFonts w:ascii="Verdana" w:hAnsi="Verdana" w:cs="Arial"/>
          <w:b/>
          <w:bCs/>
        </w:rPr>
        <w:t xml:space="preserve"> </w:t>
      </w:r>
      <w:r w:rsidR="00706C22" w:rsidRPr="00986B07">
        <w:rPr>
          <w:rFonts w:ascii="Verdana" w:hAnsi="Verdana"/>
          <w:b/>
        </w:rPr>
        <w:t>need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to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be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approved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per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the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CIF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or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specific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work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instruction</w:t>
      </w:r>
      <w:r w:rsidR="0081403F">
        <w:rPr>
          <w:rFonts w:ascii="Verdana" w:hAnsi="Verdana"/>
          <w:b/>
        </w:rPr>
        <w:t xml:space="preserve"> </w:t>
      </w:r>
      <w:r w:rsidR="00706C22" w:rsidRPr="00986B07">
        <w:rPr>
          <w:rFonts w:ascii="Verdana" w:hAnsi="Verdana"/>
          <w:b/>
        </w:rPr>
        <w:t>detail</w:t>
      </w:r>
      <w:r w:rsidR="00706C22" w:rsidRPr="00986B07">
        <w:rPr>
          <w:rFonts w:ascii="Verdana" w:hAnsi="Verdana"/>
          <w:color w:val="333333"/>
        </w:rPr>
        <w:t>.</w:t>
      </w:r>
    </w:p>
    <w:p w14:paraId="0565E949" w14:textId="77777777" w:rsidR="00FE4B92" w:rsidRPr="00F12AF0" w:rsidRDefault="00FE4B92" w:rsidP="00F64736">
      <w:pPr>
        <w:textAlignment w:val="top"/>
        <w:rPr>
          <w:rFonts w:ascii="Verdana" w:hAnsi="Verdana"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"/>
        <w:gridCol w:w="12117"/>
      </w:tblGrid>
      <w:tr w:rsidR="00534C89" w:rsidRPr="00EC329E" w14:paraId="7A4848DC" w14:textId="77777777" w:rsidTr="0081403F">
        <w:trPr>
          <w:trHeight w:val="35"/>
        </w:trPr>
        <w:tc>
          <w:tcPr>
            <w:tcW w:w="873" w:type="dxa"/>
            <w:shd w:val="pct10" w:color="auto" w:fill="auto"/>
          </w:tcPr>
          <w:p w14:paraId="31B3585C" w14:textId="77777777" w:rsidR="00534C89" w:rsidRPr="00EC329E" w:rsidRDefault="00534C89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EC329E">
              <w:rPr>
                <w:rFonts w:ascii="Verdana" w:hAnsi="Verdana" w:cs="Arial"/>
                <w:b/>
                <w:bCs/>
                <w:color w:val="333333"/>
              </w:rPr>
              <w:t>Step</w:t>
            </w:r>
          </w:p>
        </w:tc>
        <w:tc>
          <w:tcPr>
            <w:tcW w:w="17156" w:type="dxa"/>
            <w:shd w:val="pct10" w:color="auto" w:fill="auto"/>
          </w:tcPr>
          <w:p w14:paraId="4851842B" w14:textId="77777777" w:rsidR="00534C89" w:rsidRPr="00EC329E" w:rsidRDefault="00534C89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EC329E">
              <w:rPr>
                <w:rFonts w:ascii="Verdana" w:hAnsi="Verdana" w:cs="Arial"/>
                <w:b/>
                <w:bCs/>
                <w:color w:val="333333"/>
              </w:rPr>
              <w:t>Action</w:t>
            </w:r>
          </w:p>
        </w:tc>
      </w:tr>
      <w:tr w:rsidR="00534C89" w:rsidRPr="00EC329E" w14:paraId="5833EBB3" w14:textId="77777777" w:rsidTr="0081403F">
        <w:trPr>
          <w:trHeight w:val="35"/>
        </w:trPr>
        <w:tc>
          <w:tcPr>
            <w:tcW w:w="873" w:type="dxa"/>
          </w:tcPr>
          <w:p w14:paraId="42202359" w14:textId="77777777" w:rsidR="00534C89" w:rsidRPr="00EC329E" w:rsidRDefault="00534C89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7156" w:type="dxa"/>
          </w:tcPr>
          <w:p w14:paraId="65F8D7E2" w14:textId="77777777" w:rsidR="00EC4B46" w:rsidRPr="00EC329E" w:rsidRDefault="00534C89" w:rsidP="00FE4B92">
            <w:pPr>
              <w:numPr>
                <w:ilvl w:val="0"/>
                <w:numId w:val="30"/>
              </w:num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</w:rPr>
              <w:t>Locate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override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on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Prior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Authorization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="00EC4B46" w:rsidRPr="00EC329E">
              <w:rPr>
                <w:rFonts w:ascii="Verdana" w:hAnsi="Verdana"/>
              </w:rPr>
              <w:t>screen.</w:t>
            </w:r>
            <w:r w:rsidR="0081403F">
              <w:rPr>
                <w:rFonts w:ascii="Verdana" w:hAnsi="Verdana"/>
              </w:rPr>
              <w:t xml:space="preserve"> </w:t>
            </w:r>
          </w:p>
          <w:p w14:paraId="167EEF0B" w14:textId="77777777" w:rsidR="00EC4B46" w:rsidRPr="00EC329E" w:rsidRDefault="00706C22" w:rsidP="00FE4B92">
            <w:pPr>
              <w:numPr>
                <w:ilvl w:val="0"/>
                <w:numId w:val="30"/>
              </w:num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Senior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Team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representative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can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e</w:t>
            </w:r>
            <w:r w:rsidR="00534C89" w:rsidRPr="00EC329E">
              <w:rPr>
                <w:rFonts w:ascii="Verdana" w:hAnsi="Verdana"/>
              </w:rPr>
              <w:t>ither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page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down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or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  <w:b/>
                <w:bCs/>
              </w:rPr>
              <w:t>type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in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their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initials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in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field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</w:rPr>
              <w:t>below.</w:t>
            </w:r>
            <w:r w:rsidR="0081403F">
              <w:rPr>
                <w:rFonts w:ascii="Verdana" w:hAnsi="Verdana"/>
              </w:rPr>
              <w:t xml:space="preserve"> </w:t>
            </w:r>
          </w:p>
          <w:p w14:paraId="1EA528BA" w14:textId="77777777" w:rsidR="00534C89" w:rsidRPr="00EC329E" w:rsidRDefault="00534C89" w:rsidP="00FE4B92">
            <w:pPr>
              <w:numPr>
                <w:ilvl w:val="0"/>
                <w:numId w:val="30"/>
              </w:num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</w:rPr>
              <w:t>Press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Enter</w:t>
            </w:r>
            <w:r w:rsidRPr="00EC329E">
              <w:rPr>
                <w:rFonts w:ascii="Verdana" w:hAnsi="Verdana"/>
                <w:bCs/>
              </w:rPr>
              <w:t>.</w:t>
            </w:r>
            <w:r w:rsidR="0081403F">
              <w:rPr>
                <w:rFonts w:ascii="Verdana" w:hAnsi="Verdana"/>
              </w:rPr>
              <w:t xml:space="preserve"> </w:t>
            </w:r>
          </w:p>
          <w:p w14:paraId="41183618" w14:textId="77777777" w:rsidR="00986B07" w:rsidRPr="00EC329E" w:rsidRDefault="00986B07" w:rsidP="00986B07">
            <w:pPr>
              <w:ind w:left="360"/>
              <w:textAlignment w:val="top"/>
              <w:rPr>
                <w:rFonts w:ascii="Verdana" w:hAnsi="Verdana"/>
              </w:rPr>
            </w:pPr>
          </w:p>
          <w:p w14:paraId="58E01E58" w14:textId="70737125" w:rsidR="00EC4B46" w:rsidRPr="00EC329E" w:rsidRDefault="008D31D9" w:rsidP="00F64736">
            <w:pPr>
              <w:jc w:val="center"/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  <w:noProof/>
              </w:rPr>
              <w:drawing>
                <wp:inline distT="0" distB="0" distL="0" distR="0" wp14:anchorId="7887C8B2" wp14:editId="55F699B4">
                  <wp:extent cx="5095875" cy="34290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8F7D4" w14:textId="77777777" w:rsidR="00986B07" w:rsidRPr="00EC329E" w:rsidRDefault="00986B07" w:rsidP="00F64736">
            <w:pPr>
              <w:jc w:val="center"/>
              <w:textAlignment w:val="top"/>
              <w:rPr>
                <w:rFonts w:ascii="Verdana" w:hAnsi="Verdana"/>
                <w:b/>
                <w:bCs/>
              </w:rPr>
            </w:pPr>
          </w:p>
          <w:p w14:paraId="72483C08" w14:textId="77777777" w:rsidR="00534C89" w:rsidRPr="00EC329E" w:rsidRDefault="00534C89" w:rsidP="00F64736">
            <w:pPr>
              <w:textAlignment w:val="top"/>
              <w:rPr>
                <w:rFonts w:ascii="Verdana" w:hAnsi="Verdana"/>
                <w:b/>
                <w:bCs/>
              </w:rPr>
            </w:pPr>
            <w:r w:rsidRPr="00EC329E">
              <w:rPr>
                <w:rFonts w:ascii="Verdana" w:hAnsi="Verdana"/>
                <w:b/>
                <w:bCs/>
              </w:rPr>
              <w:t>Note:</w:t>
            </w:r>
            <w:r w:rsidR="0081403F">
              <w:rPr>
                <w:rFonts w:ascii="Verdana" w:hAnsi="Verdana"/>
                <w:b/>
                <w:bCs/>
              </w:rPr>
              <w:t xml:space="preserve"> 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system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will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query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for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override.</w:t>
            </w:r>
          </w:p>
        </w:tc>
      </w:tr>
      <w:tr w:rsidR="00534C89" w:rsidRPr="00EC329E" w14:paraId="2306A129" w14:textId="77777777" w:rsidTr="0081403F">
        <w:trPr>
          <w:trHeight w:val="35"/>
        </w:trPr>
        <w:tc>
          <w:tcPr>
            <w:tcW w:w="873" w:type="dxa"/>
          </w:tcPr>
          <w:p w14:paraId="5AE62856" w14:textId="77777777" w:rsidR="00534C89" w:rsidRPr="00EC329E" w:rsidRDefault="00534C89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7156" w:type="dxa"/>
          </w:tcPr>
          <w:p w14:paraId="4AA6642D" w14:textId="77777777" w:rsidR="00C62D15" w:rsidRPr="00EC329E" w:rsidRDefault="00534C89" w:rsidP="00FE4B92">
            <w:pPr>
              <w:numPr>
                <w:ilvl w:val="0"/>
                <w:numId w:val="31"/>
              </w:num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  <w:b/>
                <w:bCs/>
              </w:rPr>
              <w:t>Type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number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</w:rPr>
              <w:t>2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(edit)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on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spa</w:t>
            </w:r>
            <w:r w:rsidR="00C62D15" w:rsidRPr="00EC329E">
              <w:rPr>
                <w:rFonts w:ascii="Verdana" w:hAnsi="Verdana"/>
              </w:rPr>
              <w:t>ce</w:t>
            </w:r>
            <w:r w:rsidR="0081403F">
              <w:rPr>
                <w:rFonts w:ascii="Verdana" w:hAnsi="Verdana"/>
              </w:rPr>
              <w:t xml:space="preserve"> </w:t>
            </w:r>
            <w:r w:rsidR="00C62D15" w:rsidRPr="00EC329E">
              <w:rPr>
                <w:rFonts w:ascii="Verdana" w:hAnsi="Verdana"/>
              </w:rPr>
              <w:t>below</w:t>
            </w:r>
            <w:r w:rsidR="0081403F">
              <w:rPr>
                <w:rFonts w:ascii="Verdana" w:hAnsi="Verdana"/>
              </w:rPr>
              <w:t xml:space="preserve"> </w:t>
            </w:r>
            <w:r w:rsidR="00C62D15"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="00C62D15" w:rsidRPr="00EC329E">
              <w:rPr>
                <w:rFonts w:ascii="Verdana" w:hAnsi="Verdana"/>
              </w:rPr>
              <w:t>question</w:t>
            </w:r>
            <w:r w:rsidR="0081403F">
              <w:rPr>
                <w:rFonts w:ascii="Verdana" w:hAnsi="Verdana"/>
              </w:rPr>
              <w:t xml:space="preserve"> </w:t>
            </w:r>
            <w:r w:rsidR="00C62D15" w:rsidRPr="00EC329E">
              <w:rPr>
                <w:rFonts w:ascii="Verdana" w:hAnsi="Verdana"/>
              </w:rPr>
              <w:t>mark.</w:t>
            </w:r>
          </w:p>
          <w:p w14:paraId="6C5DF2A1" w14:textId="77777777" w:rsidR="00534C89" w:rsidRPr="00EC329E" w:rsidRDefault="00C62D15" w:rsidP="00FE4B92">
            <w:pPr>
              <w:numPr>
                <w:ilvl w:val="0"/>
                <w:numId w:val="31"/>
              </w:num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  <w:bCs/>
              </w:rPr>
              <w:t>P</w:t>
            </w:r>
            <w:r w:rsidR="00534C89" w:rsidRPr="00EC329E">
              <w:rPr>
                <w:rFonts w:ascii="Verdana" w:hAnsi="Verdana"/>
              </w:rPr>
              <w:t>ress</w:t>
            </w:r>
            <w:r w:rsidR="0081403F">
              <w:rPr>
                <w:rFonts w:ascii="Verdana" w:hAnsi="Verdana"/>
              </w:rPr>
              <w:t xml:space="preserve"> </w:t>
            </w:r>
            <w:r w:rsidR="00534C89" w:rsidRPr="00EC329E">
              <w:rPr>
                <w:rFonts w:ascii="Verdana" w:hAnsi="Verdana"/>
                <w:b/>
              </w:rPr>
              <w:t>Enter</w:t>
            </w:r>
            <w:r w:rsidR="00534C89" w:rsidRPr="00EC329E">
              <w:rPr>
                <w:rFonts w:ascii="Verdana" w:hAnsi="Verdana"/>
              </w:rPr>
              <w:t>.</w:t>
            </w:r>
          </w:p>
          <w:p w14:paraId="6B31F3FC" w14:textId="77777777" w:rsidR="00986B07" w:rsidRPr="00EC329E" w:rsidRDefault="00986B07" w:rsidP="00986B07">
            <w:pPr>
              <w:ind w:left="360"/>
              <w:textAlignment w:val="top"/>
              <w:rPr>
                <w:rFonts w:ascii="Verdana" w:hAnsi="Verdana"/>
              </w:rPr>
            </w:pPr>
          </w:p>
          <w:p w14:paraId="766A0128" w14:textId="53D734E5" w:rsidR="00534C89" w:rsidRPr="00EC329E" w:rsidRDefault="008D31D9" w:rsidP="00F64736">
            <w:pPr>
              <w:jc w:val="center"/>
              <w:textAlignment w:val="top"/>
              <w:rPr>
                <w:rFonts w:ascii="Verdana" w:hAnsi="Verdana"/>
                <w:noProof/>
              </w:rPr>
            </w:pPr>
            <w:r w:rsidRPr="00EC329E">
              <w:rPr>
                <w:rFonts w:ascii="Verdana" w:hAnsi="Verdana"/>
                <w:noProof/>
              </w:rPr>
              <w:drawing>
                <wp:inline distT="0" distB="0" distL="0" distR="0" wp14:anchorId="0C2B5B04" wp14:editId="5526FD7B">
                  <wp:extent cx="5184140" cy="349567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14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B4A0D" w14:textId="77777777" w:rsidR="00986B07" w:rsidRPr="00EC329E" w:rsidRDefault="00986B07" w:rsidP="00F64736">
            <w:pPr>
              <w:jc w:val="center"/>
              <w:textAlignment w:val="top"/>
              <w:rPr>
                <w:rFonts w:ascii="Verdana" w:hAnsi="Verdana"/>
              </w:rPr>
            </w:pPr>
          </w:p>
          <w:p w14:paraId="3B14AB91" w14:textId="77777777" w:rsidR="00534C89" w:rsidRPr="00EC329E" w:rsidRDefault="00534C89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/>
                <w:b/>
                <w:bCs/>
              </w:rPr>
              <w:t>Result:</w:t>
            </w:r>
            <w:r w:rsidR="0081403F">
              <w:rPr>
                <w:rFonts w:ascii="Verdana" w:hAnsi="Verdana"/>
                <w:b/>
                <w:bCs/>
              </w:rPr>
              <w:t xml:space="preserve"> 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Member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Prior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Auth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Override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</w:rPr>
              <w:t>screen.</w:t>
            </w:r>
          </w:p>
        </w:tc>
      </w:tr>
      <w:tr w:rsidR="00534C89" w:rsidRPr="00EC329E" w14:paraId="01481715" w14:textId="77777777" w:rsidTr="0081403F">
        <w:trPr>
          <w:trHeight w:val="35"/>
        </w:trPr>
        <w:tc>
          <w:tcPr>
            <w:tcW w:w="873" w:type="dxa"/>
          </w:tcPr>
          <w:p w14:paraId="5061604F" w14:textId="77777777" w:rsidR="00534C89" w:rsidRDefault="00534C89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3</w:t>
            </w:r>
          </w:p>
          <w:p w14:paraId="42B89C4D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3F511B80" w14:textId="77777777" w:rsidR="006942C8" w:rsidRPr="00EC329E" w:rsidRDefault="00534C89" w:rsidP="00F64736">
            <w:p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</w:rPr>
              <w:t>On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Member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Prior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Auth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Override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</w:rPr>
              <w:t>Details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Cs/>
              </w:rPr>
              <w:t>s</w:t>
            </w:r>
            <w:r w:rsidRPr="00EC329E">
              <w:rPr>
                <w:rFonts w:ascii="Verdana" w:hAnsi="Verdana"/>
              </w:rPr>
              <w:t>creen,</w:t>
            </w:r>
            <w:r w:rsidR="0081403F">
              <w:rPr>
                <w:rFonts w:ascii="Verdana" w:hAnsi="Verdana"/>
              </w:rPr>
              <w:t xml:space="preserve"> </w:t>
            </w:r>
            <w:r w:rsidR="006942C8" w:rsidRPr="00EC329E">
              <w:rPr>
                <w:rFonts w:ascii="Verdana" w:hAnsi="Verdana"/>
              </w:rPr>
              <w:t>determine</w:t>
            </w:r>
            <w:r w:rsidR="0081403F">
              <w:rPr>
                <w:rFonts w:ascii="Verdana" w:hAnsi="Verdana"/>
              </w:rPr>
              <w:t xml:space="preserve"> </w:t>
            </w:r>
            <w:r w:rsidR="006942C8" w:rsidRPr="00EC329E">
              <w:rPr>
                <w:rFonts w:ascii="Verdana" w:hAnsi="Verdana"/>
              </w:rPr>
              <w:t>and</w:t>
            </w:r>
            <w:r w:rsidR="0081403F">
              <w:rPr>
                <w:rFonts w:ascii="Verdana" w:hAnsi="Verdana"/>
              </w:rPr>
              <w:t xml:space="preserve"> </w:t>
            </w:r>
            <w:r w:rsidR="006942C8" w:rsidRPr="00EC329E">
              <w:rPr>
                <w:rFonts w:ascii="Verdana" w:hAnsi="Verdana"/>
              </w:rPr>
              <w:t>make</w:t>
            </w:r>
            <w:r w:rsidR="0081403F">
              <w:rPr>
                <w:rFonts w:ascii="Verdana" w:hAnsi="Verdana"/>
              </w:rPr>
              <w:t xml:space="preserve"> </w:t>
            </w:r>
            <w:r w:rsidR="006942C8" w:rsidRPr="00EC329E">
              <w:rPr>
                <w:rFonts w:ascii="Verdana" w:hAnsi="Verdana"/>
              </w:rPr>
              <w:t>necessary</w:t>
            </w:r>
            <w:r w:rsidR="0081403F">
              <w:rPr>
                <w:rFonts w:ascii="Verdana" w:hAnsi="Verdana"/>
              </w:rPr>
              <w:t xml:space="preserve"> </w:t>
            </w:r>
            <w:r w:rsidR="006942C8" w:rsidRPr="00EC329E">
              <w:rPr>
                <w:rFonts w:ascii="Verdana" w:hAnsi="Verdana"/>
              </w:rPr>
              <w:t>edits.</w:t>
            </w:r>
          </w:p>
          <w:p w14:paraId="2598DC10" w14:textId="77777777" w:rsidR="006942C8" w:rsidRPr="00EC329E" w:rsidRDefault="006942C8" w:rsidP="00F64736">
            <w:pPr>
              <w:textAlignment w:val="top"/>
              <w:rPr>
                <w:rFonts w:ascii="Verdana" w:hAnsi="Verdana"/>
              </w:rPr>
            </w:pPr>
          </w:p>
          <w:p w14:paraId="743F0E20" w14:textId="77777777" w:rsidR="006942C8" w:rsidRPr="00EC329E" w:rsidRDefault="006942C8" w:rsidP="006942C8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Change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Refill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Limit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DUR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fields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Yes</w:t>
            </w:r>
            <w:r w:rsidRPr="00EC329E">
              <w:rPr>
                <w:rFonts w:ascii="Verdana" w:hAnsi="Verdana"/>
                <w:color w:val="000000"/>
              </w:rPr>
              <w:t>.</w:t>
            </w:r>
          </w:p>
          <w:p w14:paraId="320DEA4C" w14:textId="77777777" w:rsidR="006942C8" w:rsidRPr="00EC329E" w:rsidRDefault="006942C8" w:rsidP="006942C8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Ophthalmic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(eye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drops)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–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change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1</w:t>
            </w:r>
            <w:r w:rsidRPr="00EC329E">
              <w:rPr>
                <w:rFonts w:ascii="Verdana" w:hAnsi="Verdana"/>
                <w:color w:val="000000"/>
                <w:vertAlign w:val="superscript"/>
              </w:rPr>
              <w:t>st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3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GPI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flags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“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Y</w:t>
            </w:r>
            <w:r w:rsidRPr="00EC329E">
              <w:rPr>
                <w:rFonts w:ascii="Verdana" w:hAnsi="Verdana"/>
                <w:color w:val="000000"/>
              </w:rPr>
              <w:t>”.</w:t>
            </w:r>
          </w:p>
          <w:p w14:paraId="5AE22513" w14:textId="77777777" w:rsidR="006942C8" w:rsidRPr="00EC329E" w:rsidRDefault="006942C8" w:rsidP="00EC329E">
            <w:pPr>
              <w:numPr>
                <w:ilvl w:val="1"/>
                <w:numId w:val="35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GPI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List,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GPI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Period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Fills,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GPI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Contingent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Therapy</w:t>
            </w:r>
          </w:p>
          <w:p w14:paraId="30B51DF9" w14:textId="77777777" w:rsidR="006942C8" w:rsidRPr="00EC329E" w:rsidRDefault="006942C8" w:rsidP="0081403F">
            <w:pPr>
              <w:rPr>
                <w:rFonts w:ascii="Verdana" w:hAnsi="Verdana"/>
                <w:color w:val="000000"/>
              </w:rPr>
            </w:pPr>
          </w:p>
          <w:p w14:paraId="2F4BABA8" w14:textId="724348D1" w:rsidR="006942C8" w:rsidRPr="00EC329E" w:rsidRDefault="008D31D9" w:rsidP="006942C8">
            <w:pPr>
              <w:pStyle w:val="NormalWeb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noProof/>
              </w:rPr>
              <w:drawing>
                <wp:inline distT="0" distB="0" distL="0" distR="0" wp14:anchorId="764F4FCA" wp14:editId="6FF70337">
                  <wp:extent cx="236220" cy="206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  <w:r w:rsidR="006942C8"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all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EGWP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plans,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  <w:color w:val="000000"/>
              </w:rPr>
              <w:t>Refill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  <w:color w:val="000000"/>
              </w:rPr>
              <w:t>Limit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flag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should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always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reflect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  <w:color w:val="000000"/>
              </w:rPr>
              <w:t>5</w:t>
            </w:r>
            <w:r w:rsidR="006942C8" w:rsidRPr="00EC329E">
              <w:rPr>
                <w:rFonts w:ascii="Verdana" w:hAnsi="Verdana"/>
                <w:color w:val="000000"/>
              </w:rPr>
              <w:t>.</w:t>
            </w:r>
          </w:p>
          <w:p w14:paraId="0505097A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2D493EB3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  <w:r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STCOB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plans,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enter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both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primary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secondary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accounts</w:t>
            </w:r>
          </w:p>
          <w:p w14:paraId="6DF72766" w14:textId="77777777" w:rsidR="006942C8" w:rsidRPr="00EC329E" w:rsidRDefault="006942C8" w:rsidP="00F64736">
            <w:pPr>
              <w:textAlignment w:val="top"/>
              <w:rPr>
                <w:rFonts w:ascii="Verdana" w:hAnsi="Verdana"/>
              </w:rPr>
            </w:pPr>
          </w:p>
          <w:p w14:paraId="3DAF741C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Update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additional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Flags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needed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based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medication,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CIF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specific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process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notes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within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work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instructions.</w:t>
            </w:r>
          </w:p>
          <w:p w14:paraId="0F0619FC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ind w:left="36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b/>
                <w:bCs/>
                <w:color w:val="000000"/>
              </w:rPr>
              <w:t>Examples:</w:t>
            </w:r>
          </w:p>
          <w:p w14:paraId="781F9AC8" w14:textId="77777777" w:rsidR="006942C8" w:rsidRPr="00EC329E" w:rsidRDefault="006942C8" w:rsidP="006942C8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Brand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=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Y.</w:t>
            </w:r>
          </w:p>
          <w:p w14:paraId="6F81DA5F" w14:textId="77777777" w:rsidR="006942C8" w:rsidRPr="00EC329E" w:rsidRDefault="006942C8" w:rsidP="006942C8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Generic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=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N.</w:t>
            </w:r>
          </w:p>
          <w:p w14:paraId="63A3681E" w14:textId="77777777" w:rsidR="006942C8" w:rsidRPr="00EC329E" w:rsidRDefault="006942C8" w:rsidP="006942C8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OTC</w:t>
            </w:r>
          </w:p>
          <w:p w14:paraId="0EDE3F9C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7F3B0F0C" w14:textId="77777777" w:rsidR="006637F6" w:rsidRPr="00EC329E" w:rsidRDefault="006637F6" w:rsidP="006637F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</w:p>
          <w:p w14:paraId="17BD3539" w14:textId="77777777" w:rsidR="006637F6" w:rsidRPr="00EC329E" w:rsidRDefault="006637F6" w:rsidP="00EC329E">
            <w:pPr>
              <w:numPr>
                <w:ilvl w:val="0"/>
                <w:numId w:val="40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If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claim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rejects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OTC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not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Covered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after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entry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adjust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OTC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Flag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“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Y</w:t>
            </w:r>
            <w:r w:rsidRPr="00EC329E">
              <w:rPr>
                <w:rFonts w:ascii="Verdana" w:hAnsi="Verdana"/>
                <w:color w:val="000000"/>
              </w:rPr>
              <w:t>”.</w:t>
            </w:r>
          </w:p>
          <w:p w14:paraId="50AF9AE8" w14:textId="77777777" w:rsidR="006637F6" w:rsidRPr="00EC329E" w:rsidRDefault="006637F6" w:rsidP="00EC329E">
            <w:pPr>
              <w:numPr>
                <w:ilvl w:val="0"/>
                <w:numId w:val="40"/>
              </w:numPr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If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additional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flag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adjustments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is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required,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based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standard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entry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process,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see:</w:t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  <w:bookmarkStart w:id="9" w:name="OLE_LINK23"/>
            <w:r w:rsidRPr="00EC329E">
              <w:rPr>
                <w:rFonts w:ascii="Verdana" w:hAnsi="Verdana"/>
                <w:color w:val="000000"/>
              </w:rPr>
              <w:fldChar w:fldCharType="begin"/>
            </w:r>
            <w:r w:rsidR="005B13FC">
              <w:rPr>
                <w:rFonts w:ascii="Verdana" w:hAnsi="Verdana"/>
                <w:color w:val="000000"/>
              </w:rPr>
              <w:instrText>HYPERLINK "../../../../Downloads/CMS-PRD1-118359" \t "_blank"</w:instrText>
            </w:r>
            <w:r w:rsidRPr="00EC329E">
              <w:rPr>
                <w:rFonts w:ascii="Verdana" w:hAnsi="Verdana"/>
                <w:color w:val="000000"/>
              </w:rPr>
            </w:r>
            <w:r w:rsidRPr="00EC329E">
              <w:rPr>
                <w:rFonts w:ascii="Verdana" w:hAnsi="Verdana"/>
                <w:color w:val="000000"/>
              </w:rPr>
              <w:fldChar w:fldCharType="separate"/>
            </w:r>
            <w:r w:rsidRPr="00EC329E">
              <w:rPr>
                <w:rStyle w:val="Hyperlink"/>
                <w:rFonts w:ascii="Verdana" w:hAnsi="Verdana"/>
              </w:rPr>
              <w:t>MED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D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-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Senior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Team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-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Plan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Benefit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Style w:val="Hyperlink"/>
                <w:rFonts w:ascii="Verdana" w:hAnsi="Verdana"/>
              </w:rPr>
              <w:t>Overrides</w:t>
            </w:r>
            <w:r w:rsidR="0081403F">
              <w:rPr>
                <w:rStyle w:val="Hyperlink"/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fldChar w:fldCharType="end"/>
            </w:r>
            <w:r w:rsidRPr="00EC329E">
              <w:rPr>
                <w:rFonts w:ascii="Verdana" w:hAnsi="Verdana"/>
                <w:color w:val="000000"/>
              </w:rPr>
              <w:t>.</w:t>
            </w:r>
          </w:p>
          <w:p w14:paraId="7BD68FE4" w14:textId="77777777" w:rsidR="006637F6" w:rsidRPr="00EC329E" w:rsidRDefault="006637F6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bookmarkEnd w:id="9"/>
          <w:p w14:paraId="715B2752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Press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Enter</w:t>
            </w:r>
            <w:r w:rsidRPr="00EC329E">
              <w:rPr>
                <w:rFonts w:ascii="Verdana" w:hAnsi="Verdana"/>
                <w:color w:val="000000"/>
              </w:rPr>
              <w:t>.</w:t>
            </w:r>
          </w:p>
          <w:p w14:paraId="51005A9E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15A1338C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b/>
                <w:bCs/>
                <w:color w:val="000000"/>
              </w:rPr>
              <w:t>Result:</w:t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User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field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will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populate.</w:t>
            </w:r>
          </w:p>
          <w:p w14:paraId="644334A9" w14:textId="77777777" w:rsidR="00534C89" w:rsidRPr="00EC329E" w:rsidRDefault="00534C89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6942C8" w:rsidRPr="00EC329E" w14:paraId="16F7F22E" w14:textId="77777777" w:rsidTr="0081403F">
        <w:trPr>
          <w:trHeight w:val="35"/>
        </w:trPr>
        <w:tc>
          <w:tcPr>
            <w:tcW w:w="873" w:type="dxa"/>
          </w:tcPr>
          <w:p w14:paraId="45AA3262" w14:textId="77777777" w:rsidR="006942C8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4</w:t>
            </w:r>
          </w:p>
          <w:p w14:paraId="2D5BA475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2FC0ED0E" w14:textId="77777777" w:rsidR="006942C8" w:rsidRPr="00EC329E" w:rsidRDefault="006942C8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81403F">
              <w:rPr>
                <w:rFonts w:ascii="Verdana" w:hAnsi="Verdana" w:cs="Arial"/>
                <w:b/>
              </w:rPr>
              <w:t>Press</w:t>
            </w:r>
            <w:r w:rsidR="0081403F">
              <w:rPr>
                <w:rFonts w:ascii="Verdana" w:hAnsi="Verdana" w:cs="Arial"/>
                <w:b/>
              </w:rPr>
              <w:t xml:space="preserve"> </w:t>
            </w:r>
            <w:r w:rsidRPr="0081403F">
              <w:rPr>
                <w:rFonts w:ascii="Verdana" w:hAnsi="Verdana" w:cs="Arial"/>
                <w:b/>
              </w:rPr>
              <w:t>F7=</w:t>
            </w:r>
            <w:proofErr w:type="spellStart"/>
            <w:r w:rsidRPr="0081403F">
              <w:rPr>
                <w:rFonts w:ascii="Verdana" w:hAnsi="Verdana" w:cs="Arial"/>
                <w:b/>
              </w:rPr>
              <w:t>Optn</w:t>
            </w:r>
            <w:proofErr w:type="spellEnd"/>
          </w:p>
          <w:p w14:paraId="1752EFAE" w14:textId="77777777" w:rsidR="006942C8" w:rsidRPr="00EC329E" w:rsidRDefault="006942C8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3C1A586" w14:textId="77777777" w:rsidR="006942C8" w:rsidRPr="00EC329E" w:rsidRDefault="006942C8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/>
                <w:b/>
                <w:bCs/>
              </w:rPr>
              <w:t>Result:</w:t>
            </w:r>
            <w:r w:rsidR="0081403F">
              <w:rPr>
                <w:rFonts w:ascii="Verdana" w:hAnsi="Verdana"/>
                <w:b/>
                <w:bCs/>
              </w:rPr>
              <w:t xml:space="preserve">  </w:t>
            </w:r>
            <w:r w:rsidRPr="00EC329E">
              <w:rPr>
                <w:rFonts w:ascii="Verdana" w:hAnsi="Verdana"/>
                <w:b/>
                <w:bCs/>
              </w:rPr>
              <w:t>Member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Prior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Auth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NDC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Detail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Page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1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of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</w:rPr>
              <w:t>3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/>
              </w:rPr>
              <w:t>screen.</w:t>
            </w:r>
          </w:p>
        </w:tc>
      </w:tr>
      <w:tr w:rsidR="00534C89" w:rsidRPr="00EC329E" w14:paraId="4F4B105F" w14:textId="77777777" w:rsidTr="0081403F">
        <w:trPr>
          <w:trHeight w:val="35"/>
        </w:trPr>
        <w:tc>
          <w:tcPr>
            <w:tcW w:w="873" w:type="dxa"/>
          </w:tcPr>
          <w:p w14:paraId="411282C9" w14:textId="77777777" w:rsidR="00534C89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5</w:t>
            </w:r>
          </w:p>
          <w:p w14:paraId="7E303C12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1B7D83B0" w14:textId="77777777" w:rsidR="006942C8" w:rsidRPr="00EC329E" w:rsidRDefault="00534C89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 w:cs="Arial"/>
                <w:bCs/>
              </w:rPr>
              <w:t>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Member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Prior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Auth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NDC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</w:rPr>
              <w:t>Detail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</w:rPr>
              <w:t>Page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</w:rPr>
              <w:t>1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</w:rPr>
              <w:t>of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</w:rPr>
              <w:t>3</w:t>
            </w:r>
            <w:r w:rsidR="0081403F">
              <w:rPr>
                <w:rFonts w:ascii="Verdana" w:hAnsi="Verdana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screen,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refer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CIF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determine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appropriate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  <w:color w:val="000000"/>
              </w:rPr>
              <w:t>Maximum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  <w:color w:val="000000"/>
              </w:rPr>
              <w:t>Day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b/>
                <w:bCs/>
                <w:color w:val="000000"/>
              </w:rPr>
              <w:t>Supply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edits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="006942C8" w:rsidRPr="00EC329E">
              <w:rPr>
                <w:rFonts w:ascii="Verdana" w:hAnsi="Verdana"/>
                <w:color w:val="000000"/>
              </w:rPr>
              <w:t>override.</w:t>
            </w:r>
          </w:p>
          <w:p w14:paraId="3931C83C" w14:textId="77777777" w:rsidR="006942C8" w:rsidRPr="00EC329E" w:rsidRDefault="006942C8" w:rsidP="006942C8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5DB82B5" w14:textId="77777777" w:rsidR="006942C8" w:rsidRPr="00EC329E" w:rsidRDefault="006942C8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/>
                <w:color w:val="000000"/>
              </w:rPr>
              <w:t>Press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Enter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save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updates.</w:t>
            </w:r>
          </w:p>
          <w:p w14:paraId="11323C96" w14:textId="77777777" w:rsidR="00534C89" w:rsidRPr="00EC329E" w:rsidRDefault="00534C89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6942C8" w:rsidRPr="00EC329E" w14:paraId="14591F64" w14:textId="77777777" w:rsidTr="0081403F">
        <w:trPr>
          <w:trHeight w:val="35"/>
        </w:trPr>
        <w:tc>
          <w:tcPr>
            <w:tcW w:w="873" w:type="dxa"/>
          </w:tcPr>
          <w:p w14:paraId="0DBFEA1A" w14:textId="77777777" w:rsidR="006942C8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6</w:t>
            </w:r>
          </w:p>
          <w:p w14:paraId="168495E7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77778A11" w14:textId="77777777" w:rsidR="006942C8" w:rsidRPr="00EC329E" w:rsidRDefault="006942C8" w:rsidP="006942C8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Cs/>
              </w:rPr>
              <w:t>Press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F10=Price.</w:t>
            </w:r>
          </w:p>
          <w:p w14:paraId="3FF8B57F" w14:textId="77777777" w:rsidR="006942C8" w:rsidRPr="00EC329E" w:rsidRDefault="006942C8" w:rsidP="006942C8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357A4C6" w14:textId="77777777" w:rsidR="006942C8" w:rsidRPr="00EC329E" w:rsidRDefault="006942C8" w:rsidP="006942C8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Result:</w:t>
            </w:r>
            <w:r w:rsidR="0081403F">
              <w:rPr>
                <w:rFonts w:ascii="Verdana" w:hAnsi="Verdana" w:cs="Arial"/>
                <w:bCs/>
              </w:rPr>
              <w:t xml:space="preserve">  </w:t>
            </w:r>
            <w:r w:rsidRPr="00EC329E">
              <w:rPr>
                <w:rFonts w:ascii="Verdana" w:hAnsi="Verdana" w:cs="Arial"/>
                <w:b/>
                <w:bCs/>
              </w:rPr>
              <w:t>Member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NDC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PA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Price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screen.</w:t>
            </w:r>
          </w:p>
        </w:tc>
      </w:tr>
      <w:tr w:rsidR="00534C89" w:rsidRPr="00EC329E" w14:paraId="74970F00" w14:textId="77777777" w:rsidTr="0081403F">
        <w:trPr>
          <w:trHeight w:val="35"/>
        </w:trPr>
        <w:tc>
          <w:tcPr>
            <w:tcW w:w="873" w:type="dxa"/>
          </w:tcPr>
          <w:p w14:paraId="3A16028A" w14:textId="77777777" w:rsidR="00534C89" w:rsidRPr="00EC329E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7</w:t>
            </w:r>
          </w:p>
        </w:tc>
        <w:tc>
          <w:tcPr>
            <w:tcW w:w="17156" w:type="dxa"/>
          </w:tcPr>
          <w:p w14:paraId="796C3F59" w14:textId="77777777" w:rsidR="00534C89" w:rsidRPr="00EC329E" w:rsidRDefault="00534C89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Member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NDC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PA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Price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screen,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type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in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A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pink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line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and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press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F6</w:t>
            </w:r>
            <w:r w:rsidRPr="00EC329E">
              <w:rPr>
                <w:rFonts w:ascii="Verdana" w:hAnsi="Verdana" w:cs="Arial"/>
                <w:bCs/>
              </w:rPr>
              <w:t>.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</w:p>
          <w:p w14:paraId="48C723A8" w14:textId="77777777" w:rsidR="00986B07" w:rsidRPr="00EC329E" w:rsidRDefault="00986B07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AAFB448" w14:textId="57EDA2BE" w:rsidR="00534C89" w:rsidRPr="00EC329E" w:rsidRDefault="008D31D9" w:rsidP="00F6473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/>
                <w:noProof/>
              </w:rPr>
              <w:drawing>
                <wp:inline distT="0" distB="0" distL="0" distR="0" wp14:anchorId="69CC76A1" wp14:editId="68AD3596">
                  <wp:extent cx="5457190" cy="36576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1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3F63C" w14:textId="77777777" w:rsidR="00986B07" w:rsidRPr="00EC329E" w:rsidRDefault="00986B07" w:rsidP="00F6473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6A2A51F5" w14:textId="77777777" w:rsidR="00534C89" w:rsidRPr="00EC329E" w:rsidRDefault="00534C89" w:rsidP="00F64736">
            <w:pPr>
              <w:textAlignment w:val="top"/>
              <w:rPr>
                <w:rFonts w:ascii="Verdana" w:hAnsi="Verdana" w:cs="Arial"/>
                <w:bCs/>
              </w:rPr>
            </w:pPr>
            <w:bookmarkStart w:id="10" w:name="OLE_LINK39"/>
            <w:r w:rsidRPr="00EC329E">
              <w:rPr>
                <w:rFonts w:ascii="Verdana" w:hAnsi="Verdana" w:cs="Arial"/>
                <w:b/>
                <w:bCs/>
              </w:rPr>
              <w:t>Result:</w:t>
            </w:r>
            <w:r w:rsidR="0081403F">
              <w:rPr>
                <w:rFonts w:ascii="Verdana" w:hAnsi="Verdana" w:cs="Arial"/>
                <w:bCs/>
              </w:rPr>
              <w:t xml:space="preserve">  </w:t>
            </w:r>
            <w:r w:rsidRPr="00EC329E">
              <w:rPr>
                <w:rFonts w:ascii="Verdana" w:hAnsi="Verdana" w:cs="Arial"/>
                <w:b/>
                <w:bCs/>
              </w:rPr>
              <w:t>Member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NDC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PA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Price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Detail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Pop-up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box</w:t>
            </w:r>
            <w:r w:rsidR="00041F07">
              <w:rPr>
                <w:rFonts w:ascii="Verdana" w:hAnsi="Verdana" w:cs="Arial"/>
                <w:bCs/>
              </w:rPr>
              <w:t xml:space="preserve"> displays</w:t>
            </w:r>
            <w:r w:rsidRPr="00EC329E">
              <w:rPr>
                <w:rFonts w:ascii="Verdana" w:hAnsi="Verdana" w:cs="Arial"/>
                <w:bCs/>
              </w:rPr>
              <w:t>.</w:t>
            </w:r>
            <w:bookmarkEnd w:id="10"/>
          </w:p>
        </w:tc>
      </w:tr>
      <w:tr w:rsidR="00534C89" w:rsidRPr="00EC329E" w14:paraId="4B13D481" w14:textId="77777777" w:rsidTr="0081403F">
        <w:trPr>
          <w:trHeight w:val="35"/>
        </w:trPr>
        <w:tc>
          <w:tcPr>
            <w:tcW w:w="873" w:type="dxa"/>
          </w:tcPr>
          <w:p w14:paraId="62275B86" w14:textId="77777777" w:rsidR="00534C89" w:rsidRPr="00EC329E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8</w:t>
            </w:r>
          </w:p>
        </w:tc>
        <w:tc>
          <w:tcPr>
            <w:tcW w:w="17156" w:type="dxa"/>
          </w:tcPr>
          <w:p w14:paraId="1AEF0C82" w14:textId="77777777" w:rsidR="00231496" w:rsidRPr="00EC329E" w:rsidRDefault="00231496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If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9313BC">
              <w:rPr>
                <w:rFonts w:ascii="Verdana" w:hAnsi="Verdana" w:cs="Arial"/>
                <w:b/>
              </w:rPr>
              <w:t>Multisource</w:t>
            </w:r>
            <w:r w:rsidR="0081403F" w:rsidRPr="009313BC">
              <w:rPr>
                <w:rFonts w:ascii="Verdana" w:hAnsi="Verdana" w:cs="Arial"/>
                <w:b/>
              </w:rPr>
              <w:t xml:space="preserve"> </w:t>
            </w:r>
            <w:r w:rsidRPr="009313BC">
              <w:rPr>
                <w:rFonts w:ascii="Verdana" w:hAnsi="Verdana" w:cs="Arial"/>
                <w:b/>
              </w:rPr>
              <w:t>Code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or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9313BC">
              <w:rPr>
                <w:rFonts w:ascii="Verdana" w:hAnsi="Verdana" w:cs="Arial"/>
                <w:b/>
              </w:rPr>
              <w:t>PSC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field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is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blank,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A150E5" w:rsidRPr="00EC329E">
              <w:rPr>
                <w:rFonts w:ascii="Verdana" w:hAnsi="Verdana" w:cs="Arial"/>
                <w:bCs/>
              </w:rPr>
              <w:t>type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A150E5" w:rsidRPr="00EC329E">
              <w:rPr>
                <w:rFonts w:ascii="Verdana" w:hAnsi="Verdana" w:cs="Arial"/>
                <w:b/>
                <w:bCs/>
              </w:rPr>
              <w:t>A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in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each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field.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</w:p>
          <w:p w14:paraId="5FBF8F1F" w14:textId="77777777" w:rsidR="00986B07" w:rsidRPr="00EC329E" w:rsidRDefault="00986B07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2E2856E" w14:textId="5873602B" w:rsidR="00534C89" w:rsidRPr="00EC329E" w:rsidRDefault="008D31D9" w:rsidP="00F6473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/>
                <w:noProof/>
              </w:rPr>
              <w:drawing>
                <wp:inline distT="0" distB="0" distL="0" distR="0" wp14:anchorId="63EFDF72" wp14:editId="5B07E1EE">
                  <wp:extent cx="5331460" cy="137922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46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5BFC0" w14:textId="77777777" w:rsidR="00986B07" w:rsidRPr="00EC329E" w:rsidRDefault="00986B07" w:rsidP="00F6473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5E3A0D14" w14:textId="77777777" w:rsidR="00534C89" w:rsidRDefault="00231496" w:rsidP="00F64736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Press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Enter</w:t>
            </w:r>
            <w:r w:rsidRPr="00EC329E">
              <w:rPr>
                <w:rFonts w:ascii="Verdana" w:hAnsi="Verdana" w:cs="Arial"/>
                <w:bCs/>
              </w:rPr>
              <w:t>.</w:t>
            </w:r>
          </w:p>
          <w:p w14:paraId="74149A6B" w14:textId="77777777" w:rsidR="0060520B" w:rsidRDefault="0060520B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574F920" w14:textId="77777777" w:rsidR="0060520B" w:rsidRDefault="0060520B" w:rsidP="00F64736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Result:</w:t>
            </w:r>
            <w:r>
              <w:rPr>
                <w:rFonts w:ascii="Verdana" w:hAnsi="Verdana" w:cs="Arial"/>
                <w:bCs/>
              </w:rPr>
              <w:t xml:space="preserve">  </w:t>
            </w:r>
            <w:r>
              <w:rPr>
                <w:rFonts w:ascii="Verdana" w:hAnsi="Verdana" w:cs="Arial"/>
                <w:b/>
                <w:bCs/>
              </w:rPr>
              <w:t>Member NDC PA Price Detail</w:t>
            </w:r>
            <w:r>
              <w:rPr>
                <w:rFonts w:ascii="Verdana" w:hAnsi="Verdana" w:cs="Arial"/>
                <w:bCs/>
              </w:rPr>
              <w:t xml:space="preserve"> </w:t>
            </w:r>
            <w:r w:rsidRPr="009313BC">
              <w:rPr>
                <w:rFonts w:ascii="Verdana" w:hAnsi="Verdana" w:cs="Arial"/>
                <w:b/>
              </w:rPr>
              <w:t>Page 1</w:t>
            </w:r>
            <w:r>
              <w:rPr>
                <w:rFonts w:ascii="Verdana" w:hAnsi="Verdana" w:cs="Arial"/>
                <w:bCs/>
              </w:rPr>
              <w:t xml:space="preserve"> screen.</w:t>
            </w:r>
          </w:p>
          <w:p w14:paraId="03861D04" w14:textId="77777777" w:rsidR="0060520B" w:rsidRPr="00EC329E" w:rsidRDefault="0060520B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534C89" w:rsidRPr="00EC329E" w14:paraId="7AE6AE8B" w14:textId="77777777" w:rsidTr="0081403F">
        <w:trPr>
          <w:trHeight w:val="35"/>
        </w:trPr>
        <w:tc>
          <w:tcPr>
            <w:tcW w:w="873" w:type="dxa"/>
          </w:tcPr>
          <w:p w14:paraId="52CC3F97" w14:textId="77777777" w:rsidR="00534C89" w:rsidRPr="00EC329E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EC329E">
              <w:rPr>
                <w:rFonts w:ascii="Verdana" w:hAnsi="Verdana" w:cs="Arial"/>
                <w:b/>
                <w:bCs/>
                <w:color w:val="333333"/>
              </w:rPr>
              <w:t>9</w:t>
            </w:r>
          </w:p>
        </w:tc>
        <w:tc>
          <w:tcPr>
            <w:tcW w:w="17156" w:type="dxa"/>
          </w:tcPr>
          <w:p w14:paraId="00B05ED3" w14:textId="77777777" w:rsidR="0060520B" w:rsidRDefault="00534C89" w:rsidP="0060520B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Member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NDC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PA</w:t>
            </w:r>
            <w:r w:rsidR="0081403F">
              <w:rPr>
                <w:rFonts w:ascii="Verdana" w:hAnsi="Verdana" w:cs="Arial"/>
                <w:b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Price</w:t>
            </w:r>
            <w:r w:rsidR="0060520B">
              <w:rPr>
                <w:rFonts w:ascii="Verdana" w:hAnsi="Verdana" w:cs="Arial"/>
                <w:b/>
                <w:bCs/>
              </w:rPr>
              <w:t xml:space="preserve"> Detail Page 1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screen,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</w:p>
          <w:p w14:paraId="09326566" w14:textId="77777777" w:rsidR="0060520B" w:rsidRPr="00701442" w:rsidRDefault="0060520B" w:rsidP="0060520B">
            <w:pPr>
              <w:numPr>
                <w:ilvl w:val="0"/>
                <w:numId w:val="41"/>
              </w:num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</w:t>
            </w:r>
            <w:r w:rsidRPr="009313BC">
              <w:rPr>
                <w:rFonts w:ascii="Verdana" w:hAnsi="Verdana"/>
                <w:b/>
                <w:bCs/>
              </w:rPr>
              <w:t>Status</w:t>
            </w:r>
            <w:r>
              <w:rPr>
                <w:rFonts w:ascii="Verdana" w:hAnsi="Verdana"/>
              </w:rPr>
              <w:t xml:space="preserve"> field, type</w:t>
            </w:r>
            <w:r w:rsidRPr="009313BC">
              <w:rPr>
                <w:rFonts w:ascii="Verdana" w:hAnsi="Verdana"/>
                <w:b/>
                <w:bCs/>
              </w:rPr>
              <w:t xml:space="preserve"> A</w:t>
            </w:r>
            <w:r>
              <w:rPr>
                <w:rFonts w:ascii="Verdana" w:hAnsi="Verdana"/>
              </w:rPr>
              <w:t xml:space="preserve"> on the pink line.</w:t>
            </w:r>
          </w:p>
          <w:p w14:paraId="6D68BBFE" w14:textId="77777777" w:rsidR="00AA7E2F" w:rsidRPr="00EC329E" w:rsidRDefault="00534C89" w:rsidP="00FE4B92">
            <w:pPr>
              <w:numPr>
                <w:ilvl w:val="0"/>
                <w:numId w:val="32"/>
              </w:numPr>
              <w:textAlignment w:val="top"/>
              <w:rPr>
                <w:rFonts w:ascii="Verdana" w:hAnsi="Verdana"/>
              </w:rPr>
            </w:pPr>
            <w:r w:rsidRPr="00EC329E">
              <w:rPr>
                <w:rFonts w:ascii="Verdana" w:hAnsi="Verdana"/>
              </w:rPr>
              <w:t>In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the</w:t>
            </w:r>
            <w:r w:rsidR="0081403F">
              <w:rPr>
                <w:rFonts w:ascii="Verdana" w:hAnsi="Verdana"/>
              </w:rPr>
              <w:t xml:space="preserve"> </w:t>
            </w:r>
            <w:r w:rsidRPr="009313BC">
              <w:rPr>
                <w:rFonts w:ascii="Verdana" w:hAnsi="Verdana"/>
                <w:b/>
                <w:bCs/>
              </w:rPr>
              <w:t>Generic</w:t>
            </w:r>
            <w:r w:rsidR="0081403F" w:rsidRPr="009313BC">
              <w:rPr>
                <w:rFonts w:ascii="Verdana" w:hAnsi="Verdana"/>
                <w:b/>
                <w:bCs/>
              </w:rPr>
              <w:t xml:space="preserve"> </w:t>
            </w:r>
            <w:r w:rsidRPr="009313BC">
              <w:rPr>
                <w:rFonts w:ascii="Verdana" w:hAnsi="Verdana"/>
                <w:b/>
                <w:bCs/>
              </w:rPr>
              <w:t>Indicator</w:t>
            </w:r>
            <w:r w:rsidR="0081403F" w:rsidRPr="009313BC">
              <w:rPr>
                <w:rFonts w:ascii="Verdana" w:hAnsi="Verdana"/>
                <w:b/>
                <w:bCs/>
              </w:rPr>
              <w:t xml:space="preserve"> </w:t>
            </w:r>
            <w:r w:rsidRPr="009313BC">
              <w:rPr>
                <w:rFonts w:ascii="Verdana" w:hAnsi="Verdana"/>
                <w:b/>
                <w:bCs/>
              </w:rPr>
              <w:t>Override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field,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Type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</w:rPr>
              <w:t>A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for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Brand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name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drugs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or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  <w:b/>
              </w:rPr>
              <w:t>Y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for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Generic</w:t>
            </w:r>
            <w:r w:rsidR="0081403F">
              <w:rPr>
                <w:rFonts w:ascii="Verdana" w:hAnsi="Verdana"/>
              </w:rPr>
              <w:t xml:space="preserve"> </w:t>
            </w:r>
            <w:r w:rsidRPr="00EC329E">
              <w:rPr>
                <w:rFonts w:ascii="Verdana" w:hAnsi="Verdana"/>
              </w:rPr>
              <w:t>drugs.</w:t>
            </w:r>
          </w:p>
          <w:p w14:paraId="6600DE9E" w14:textId="77777777" w:rsidR="00C35180" w:rsidRPr="00EC329E" w:rsidRDefault="00C35180" w:rsidP="00C35180">
            <w:pPr>
              <w:textAlignment w:val="top"/>
              <w:rPr>
                <w:rFonts w:ascii="Verdana" w:hAnsi="Verdana"/>
              </w:rPr>
            </w:pPr>
          </w:p>
          <w:p w14:paraId="4A6945D0" w14:textId="77777777" w:rsidR="00C35180" w:rsidRPr="00EC329E" w:rsidRDefault="00C35180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43A8246A" w14:textId="77777777" w:rsidR="0060520B" w:rsidRDefault="001E714C" w:rsidP="00FE4B92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In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9313BC">
              <w:rPr>
                <w:rFonts w:ascii="Verdana" w:hAnsi="Verdana" w:cs="Arial"/>
                <w:b/>
              </w:rPr>
              <w:t>Copay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field,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</w:t>
            </w:r>
            <w:r w:rsidR="00B82F5F" w:rsidRPr="00EC329E">
              <w:rPr>
                <w:rFonts w:ascii="Verdana" w:hAnsi="Verdana" w:cs="Arial"/>
                <w:bCs/>
              </w:rPr>
              <w:t>ype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appropriate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copay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based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specific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work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instruction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direction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or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CIF,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next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to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copay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field</w:t>
            </w:r>
            <w:r w:rsidR="0060520B">
              <w:rPr>
                <w:rFonts w:ascii="Verdana" w:hAnsi="Verdana" w:cs="Arial"/>
                <w:bCs/>
              </w:rPr>
              <w:t>.</w:t>
            </w:r>
          </w:p>
          <w:p w14:paraId="2489C6E8" w14:textId="77777777" w:rsidR="001E714C" w:rsidRPr="00EC329E" w:rsidRDefault="0060520B" w:rsidP="00FE4B92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</w:t>
            </w:r>
            <w:r w:rsidR="00B82F5F" w:rsidRPr="00EC329E">
              <w:rPr>
                <w:rFonts w:ascii="Verdana" w:hAnsi="Verdana" w:cs="Arial"/>
                <w:bCs/>
              </w:rPr>
              <w:t>ype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/>
                <w:bCs/>
              </w:rPr>
              <w:t>1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in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9313BC">
              <w:rPr>
                <w:rFonts w:ascii="Verdana" w:hAnsi="Verdana" w:cs="Arial"/>
                <w:b/>
              </w:rPr>
              <w:t>Step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B82F5F" w:rsidRPr="00EC329E">
              <w:rPr>
                <w:rFonts w:ascii="Verdana" w:hAnsi="Verdana" w:cs="Arial"/>
                <w:bCs/>
              </w:rPr>
              <w:t>Field.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</w:p>
          <w:p w14:paraId="54A0884C" w14:textId="77777777" w:rsidR="001E714C" w:rsidRPr="00EC329E" w:rsidRDefault="001E714C" w:rsidP="00FE4B92">
            <w:pPr>
              <w:numPr>
                <w:ilvl w:val="1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Copay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figures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must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be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entered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exactly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are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listed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(</w:t>
            </w:r>
            <w:r w:rsidR="00FE4B92" w:rsidRPr="00EC329E">
              <w:rPr>
                <w:rFonts w:ascii="Verdana" w:hAnsi="Verdana" w:cs="Arial"/>
                <w:b/>
              </w:rPr>
              <w:t>Example</w:t>
            </w:r>
            <w:r w:rsidR="00C80DC7" w:rsidRPr="00EC329E">
              <w:rPr>
                <w:rFonts w:ascii="Verdana" w:hAnsi="Verdana" w:cs="Arial"/>
                <w:b/>
              </w:rPr>
              <w:t>s</w:t>
            </w:r>
            <w:r w:rsidR="00FE4B92" w:rsidRPr="00EC329E">
              <w:rPr>
                <w:rFonts w:ascii="Verdana" w:hAnsi="Verdana" w:cs="Arial"/>
                <w:bCs/>
              </w:rPr>
              <w:t>:</w:t>
            </w:r>
            <w:r w:rsidR="0081403F">
              <w:rPr>
                <w:rFonts w:ascii="Verdana" w:hAnsi="Verdana" w:cs="Arial"/>
                <w:bCs/>
              </w:rPr>
              <w:t xml:space="preserve">  </w:t>
            </w:r>
            <w:r w:rsidRPr="00EC329E">
              <w:rPr>
                <w:rFonts w:ascii="Verdana" w:hAnsi="Verdana" w:cs="Arial"/>
                <w:bCs/>
              </w:rPr>
              <w:t>Copay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listed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$0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will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be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entered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into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RxClaim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$0;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Co-pay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listed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ZERO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will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be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entered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into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RxClaim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ZERO</w:t>
            </w:r>
            <w:r w:rsidRPr="00EC329E">
              <w:rPr>
                <w:rFonts w:ascii="Verdana" w:hAnsi="Verdana" w:cs="Arial"/>
                <w:bCs/>
              </w:rPr>
              <w:t>)</w:t>
            </w:r>
          </w:p>
          <w:p w14:paraId="2D99B988" w14:textId="77777777" w:rsidR="001E714C" w:rsidRPr="00EC329E" w:rsidRDefault="001E714C" w:rsidP="001E714C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D6F5BC9" w14:textId="77777777" w:rsidR="00B82F5F" w:rsidRDefault="00B82F5F" w:rsidP="00FE4B92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Press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/>
                <w:bCs/>
              </w:rPr>
              <w:t>Enter</w:t>
            </w:r>
            <w:r w:rsidR="0060520B">
              <w:rPr>
                <w:rFonts w:ascii="Verdana" w:hAnsi="Verdana" w:cs="Arial"/>
                <w:b/>
                <w:bCs/>
              </w:rPr>
              <w:t xml:space="preserve"> </w:t>
            </w:r>
            <w:r w:rsidR="0060520B" w:rsidRPr="009313BC">
              <w:rPr>
                <w:rFonts w:ascii="Verdana" w:hAnsi="Verdana" w:cs="Arial"/>
              </w:rPr>
              <w:t>to save</w:t>
            </w:r>
            <w:r w:rsidRPr="00EC329E">
              <w:rPr>
                <w:rFonts w:ascii="Verdana" w:hAnsi="Verdana" w:cs="Arial"/>
                <w:bCs/>
              </w:rPr>
              <w:t>.</w:t>
            </w:r>
          </w:p>
          <w:p w14:paraId="342135DE" w14:textId="77777777" w:rsidR="0060520B" w:rsidRPr="00EC329E" w:rsidRDefault="0060520B" w:rsidP="00FE4B92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Type</w:t>
            </w:r>
            <w:r w:rsidRPr="009313BC">
              <w:rPr>
                <w:rFonts w:ascii="Verdana" w:hAnsi="Verdana" w:cs="Arial"/>
                <w:b/>
              </w:rPr>
              <w:t xml:space="preserve"> Y </w:t>
            </w:r>
            <w:r>
              <w:rPr>
                <w:rFonts w:ascii="Verdana" w:hAnsi="Verdana" w:cs="Arial"/>
                <w:bCs/>
              </w:rPr>
              <w:t xml:space="preserve">to </w:t>
            </w:r>
            <w:r w:rsidRPr="009313BC">
              <w:rPr>
                <w:rFonts w:ascii="Verdana" w:hAnsi="Verdana" w:cs="Arial"/>
                <w:b/>
              </w:rPr>
              <w:t>Confirm</w:t>
            </w:r>
            <w:r>
              <w:rPr>
                <w:rFonts w:ascii="Verdana" w:hAnsi="Verdana" w:cs="Arial"/>
                <w:bCs/>
              </w:rPr>
              <w:t>.</w:t>
            </w:r>
          </w:p>
          <w:p w14:paraId="791C4542" w14:textId="77777777" w:rsidR="00706C22" w:rsidRPr="00EC329E" w:rsidRDefault="00706C22" w:rsidP="001E714C">
            <w:pPr>
              <w:textAlignment w:val="top"/>
              <w:rPr>
                <w:rFonts w:ascii="Verdana" w:hAnsi="Verdana"/>
              </w:rPr>
            </w:pPr>
          </w:p>
          <w:p w14:paraId="4C99FD58" w14:textId="77777777" w:rsidR="00534C89" w:rsidRPr="00EC329E" w:rsidRDefault="00534C89" w:rsidP="00F64736">
            <w:pPr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4A990949" w14:textId="77777777" w:rsidR="001E714C" w:rsidRPr="00EC329E" w:rsidRDefault="001E714C" w:rsidP="00F64736">
            <w:pPr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6C061A12" w14:textId="373E1817" w:rsidR="001E714C" w:rsidRPr="00EC329E" w:rsidRDefault="007A42AD" w:rsidP="00F64736">
            <w:pPr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t xml:space="preserve"> </w:t>
            </w:r>
            <w:r w:rsidR="008D31D9" w:rsidRPr="00980C5C">
              <w:rPr>
                <w:noProof/>
              </w:rPr>
              <w:drawing>
                <wp:inline distT="0" distB="0" distL="0" distR="0" wp14:anchorId="045BF3E8" wp14:editId="6C2F58BA">
                  <wp:extent cx="6865620" cy="300101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5620" cy="300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31B9A" w14:textId="77777777" w:rsidR="00534C89" w:rsidRPr="00EC329E" w:rsidRDefault="00534C89" w:rsidP="00F6473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6942C8" w:rsidRPr="00EC329E" w14:paraId="36EC558F" w14:textId="77777777" w:rsidTr="0081403F">
        <w:trPr>
          <w:trHeight w:val="128"/>
        </w:trPr>
        <w:tc>
          <w:tcPr>
            <w:tcW w:w="873" w:type="dxa"/>
          </w:tcPr>
          <w:p w14:paraId="7EC31543" w14:textId="77777777" w:rsidR="006942C8" w:rsidRDefault="006637F6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10</w:t>
            </w:r>
          </w:p>
          <w:p w14:paraId="1D139477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13336D14" w14:textId="77777777" w:rsidR="006942C8" w:rsidRPr="00EC329E" w:rsidRDefault="006637F6" w:rsidP="001E714C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/>
                <w:color w:val="000000"/>
              </w:rPr>
              <w:t>Press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F12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three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(3)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times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go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back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Prior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Authorization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Profile.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</w:tc>
      </w:tr>
      <w:tr w:rsidR="006637F6" w:rsidRPr="00EC329E" w14:paraId="43C52209" w14:textId="77777777" w:rsidTr="0081403F">
        <w:trPr>
          <w:trHeight w:val="128"/>
        </w:trPr>
        <w:tc>
          <w:tcPr>
            <w:tcW w:w="873" w:type="dxa"/>
          </w:tcPr>
          <w:p w14:paraId="239B18C1" w14:textId="77777777" w:rsidR="006637F6" w:rsidRDefault="006637F6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11</w:t>
            </w:r>
          </w:p>
          <w:p w14:paraId="10117ABC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099E30E1" w14:textId="77777777" w:rsidR="006637F6" w:rsidRPr="00EC329E" w:rsidRDefault="006637F6" w:rsidP="001E714C">
            <w:pPr>
              <w:textAlignment w:val="top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Prior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Authorization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Profile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screen,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locate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your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type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0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line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of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press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Enter</w:t>
            </w:r>
            <w:r w:rsidRPr="00EC329E">
              <w:rPr>
                <w:rFonts w:ascii="Verdana" w:hAnsi="Verdana"/>
                <w:color w:val="000000"/>
              </w:rPr>
              <w:t>.</w:t>
            </w:r>
          </w:p>
          <w:p w14:paraId="14C5CC28" w14:textId="77777777" w:rsidR="006637F6" w:rsidRPr="00EC329E" w:rsidRDefault="006637F6" w:rsidP="001E714C">
            <w:pPr>
              <w:textAlignment w:val="top"/>
              <w:rPr>
                <w:rFonts w:ascii="Verdana" w:hAnsi="Verdana"/>
                <w:color w:val="000000"/>
              </w:rPr>
            </w:pPr>
          </w:p>
          <w:p w14:paraId="0335D8A7" w14:textId="77777777" w:rsidR="006637F6" w:rsidRPr="00EC329E" w:rsidRDefault="006637F6" w:rsidP="001E714C">
            <w:pPr>
              <w:textAlignment w:val="top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b/>
                <w:bCs/>
                <w:color w:val="000000"/>
              </w:rPr>
              <w:t>Result:</w:t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Member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Prior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Authorization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Note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screen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displays.</w:t>
            </w:r>
          </w:p>
        </w:tc>
      </w:tr>
      <w:tr w:rsidR="006637F6" w:rsidRPr="00EC329E" w14:paraId="122F8EC6" w14:textId="77777777" w:rsidTr="0081403F">
        <w:trPr>
          <w:trHeight w:val="128"/>
        </w:trPr>
        <w:tc>
          <w:tcPr>
            <w:tcW w:w="873" w:type="dxa"/>
          </w:tcPr>
          <w:p w14:paraId="7CB782EB" w14:textId="77777777" w:rsidR="006637F6" w:rsidRDefault="006637F6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12</w:t>
            </w:r>
          </w:p>
          <w:p w14:paraId="27266570" w14:textId="77777777" w:rsidR="0081403F" w:rsidRPr="00EC329E" w:rsidRDefault="0081403F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7156" w:type="dxa"/>
          </w:tcPr>
          <w:p w14:paraId="070E3B1B" w14:textId="77777777" w:rsidR="006637F6" w:rsidRPr="00EC329E" w:rsidRDefault="006637F6" w:rsidP="006637F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Member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Prior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Authorization</w:t>
            </w:r>
            <w:r w:rsidR="0081403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Note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screen,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type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in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reason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(i.e.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vacation,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duplicate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therapy,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etc.),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and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notate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fields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you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made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edits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within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override.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Explain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edits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were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made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due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existing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PA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in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system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medication.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Then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Press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b/>
                <w:bCs/>
                <w:color w:val="000000"/>
              </w:rPr>
              <w:t>Enter</w:t>
            </w:r>
            <w:r w:rsidRPr="00EC329E">
              <w:rPr>
                <w:rFonts w:ascii="Verdana" w:hAnsi="Verdana"/>
                <w:color w:val="000000"/>
              </w:rPr>
              <w:t>.</w:t>
            </w:r>
          </w:p>
          <w:p w14:paraId="47FE1DE0" w14:textId="77777777" w:rsidR="006637F6" w:rsidRPr="00EC329E" w:rsidRDefault="0081403F" w:rsidP="006637F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7ACCF483" w14:textId="77777777" w:rsidR="006637F6" w:rsidRPr="00EC329E" w:rsidRDefault="006637F6" w:rsidP="006637F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EC329E">
              <w:rPr>
                <w:rFonts w:ascii="Verdana" w:hAnsi="Verdana"/>
                <w:b/>
                <w:bCs/>
                <w:color w:val="000000"/>
              </w:rPr>
              <w:t>Example</w:t>
            </w:r>
            <w:proofErr w:type="gramStart"/>
            <w:r w:rsidRPr="00EC329E">
              <w:rPr>
                <w:rFonts w:ascii="Verdana" w:hAnsi="Verdana"/>
                <w:b/>
                <w:bCs/>
                <w:color w:val="000000"/>
              </w:rPr>
              <w:t>:</w:t>
            </w:r>
            <w:r w:rsidR="0081403F">
              <w:rPr>
                <w:rFonts w:ascii="Verdana" w:hAnsi="Verdana"/>
                <w:color w:val="000000"/>
              </w:rPr>
              <w:t xml:space="preserve">  </w:t>
            </w:r>
            <w:r w:rsidRPr="00EC329E">
              <w:rPr>
                <w:rFonts w:ascii="Verdana" w:hAnsi="Verdana"/>
                <w:color w:val="000000"/>
              </w:rPr>
              <w:t>Entered</w:t>
            </w:r>
            <w:proofErr w:type="gramEnd"/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mail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order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delay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override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for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 w:rsidRPr="00EC329E">
              <w:rPr>
                <w:rFonts w:ascii="Verdana" w:hAnsi="Verdana"/>
                <w:color w:val="000000"/>
              </w:rPr>
              <w:t>14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day</w:t>
            </w:r>
            <w:proofErr w:type="gramEnd"/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max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at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no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cost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to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member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per</w:t>
            </w:r>
            <w:r w:rsidR="0081403F">
              <w:rPr>
                <w:rFonts w:ascii="Verdana" w:hAnsi="Verdana"/>
                <w:color w:val="000000"/>
              </w:rPr>
              <w:t xml:space="preserve"> </w:t>
            </w:r>
            <w:r w:rsidRPr="00EC329E">
              <w:rPr>
                <w:rFonts w:ascii="Verdana" w:hAnsi="Verdana"/>
                <w:color w:val="000000"/>
              </w:rPr>
              <w:t>CIF.</w:t>
            </w:r>
          </w:p>
          <w:p w14:paraId="23CD3323" w14:textId="77777777" w:rsidR="006637F6" w:rsidRPr="00EC329E" w:rsidRDefault="006637F6" w:rsidP="001E714C">
            <w:pPr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534C89" w:rsidRPr="00EC329E" w14:paraId="2D061BF5" w14:textId="77777777" w:rsidTr="0081403F">
        <w:trPr>
          <w:trHeight w:val="128"/>
        </w:trPr>
        <w:tc>
          <w:tcPr>
            <w:tcW w:w="873" w:type="dxa"/>
          </w:tcPr>
          <w:p w14:paraId="4584F93A" w14:textId="77777777" w:rsidR="00534C89" w:rsidRPr="00EC329E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11" w:name="_Hlk77593668"/>
            <w:r w:rsidRPr="00EC329E">
              <w:rPr>
                <w:rFonts w:ascii="Verdana" w:hAnsi="Verdana" w:cs="Arial"/>
                <w:b/>
                <w:bCs/>
              </w:rPr>
              <w:t>1</w:t>
            </w:r>
            <w:r w:rsidR="0081403F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7156" w:type="dxa"/>
          </w:tcPr>
          <w:p w14:paraId="195A01DC" w14:textId="77777777" w:rsidR="00534C89" w:rsidRPr="00EC329E" w:rsidRDefault="00534C89" w:rsidP="001E714C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Run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1E714C" w:rsidRPr="00EC329E">
              <w:rPr>
                <w:rFonts w:ascii="Verdana" w:hAnsi="Verdana" w:cs="Arial"/>
                <w:bCs/>
              </w:rPr>
              <w:t>Mock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Claim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to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verify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if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copay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will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adjudicate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correctly.</w:t>
            </w:r>
          </w:p>
        </w:tc>
      </w:tr>
      <w:bookmarkEnd w:id="11"/>
      <w:tr w:rsidR="00534C89" w:rsidRPr="00EC329E" w14:paraId="7EBADA83" w14:textId="77777777" w:rsidTr="0081403F">
        <w:trPr>
          <w:trHeight w:val="126"/>
        </w:trPr>
        <w:tc>
          <w:tcPr>
            <w:tcW w:w="873" w:type="dxa"/>
          </w:tcPr>
          <w:p w14:paraId="5E6B40F9" w14:textId="77777777" w:rsidR="00534C89" w:rsidRPr="00EC329E" w:rsidRDefault="006942C8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1</w:t>
            </w:r>
            <w:r w:rsidR="0081403F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17156" w:type="dxa"/>
          </w:tcPr>
          <w:p w14:paraId="53A8686C" w14:textId="77777777" w:rsidR="00534C89" w:rsidRPr="00EC329E" w:rsidRDefault="001E714C" w:rsidP="001E714C">
            <w:pPr>
              <w:textAlignment w:val="top"/>
              <w:rPr>
                <w:rFonts w:ascii="Verdana" w:hAnsi="Verdana" w:cs="Arial"/>
                <w:bCs/>
              </w:rPr>
            </w:pPr>
            <w:r w:rsidRPr="00EC329E">
              <w:rPr>
                <w:rFonts w:ascii="Verdana" w:hAnsi="Verdana" w:cs="Arial"/>
                <w:bCs/>
              </w:rPr>
              <w:t>Ask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caller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to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have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claim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reprocessed.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</w:p>
        </w:tc>
      </w:tr>
      <w:tr w:rsidR="00534C89" w:rsidRPr="00EC329E" w14:paraId="1962A286" w14:textId="77777777" w:rsidTr="0081403F">
        <w:trPr>
          <w:trHeight w:val="126"/>
        </w:trPr>
        <w:tc>
          <w:tcPr>
            <w:tcW w:w="873" w:type="dxa"/>
          </w:tcPr>
          <w:p w14:paraId="615DC747" w14:textId="77777777" w:rsidR="00534C89" w:rsidRPr="00EC329E" w:rsidRDefault="00534C89" w:rsidP="00F6473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C329E">
              <w:rPr>
                <w:rFonts w:ascii="Verdana" w:hAnsi="Verdana" w:cs="Arial"/>
                <w:b/>
                <w:bCs/>
              </w:rPr>
              <w:t>1</w:t>
            </w:r>
            <w:r w:rsidR="0081403F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17156" w:type="dxa"/>
          </w:tcPr>
          <w:p w14:paraId="65B2DA03" w14:textId="77777777" w:rsidR="00534C89" w:rsidRPr="00EC329E" w:rsidRDefault="00B937CA" w:rsidP="00C85AF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EC329E">
              <w:rPr>
                <w:rFonts w:ascii="Verdana" w:hAnsi="Verdana" w:cs="Arial"/>
                <w:bCs/>
              </w:rPr>
              <w:t>Close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the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Pr="00EC329E">
              <w:rPr>
                <w:rFonts w:ascii="Verdana" w:hAnsi="Verdana" w:cs="Arial"/>
                <w:bCs/>
              </w:rPr>
              <w:t>call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1E714C" w:rsidRPr="00EC329E">
              <w:rPr>
                <w:rFonts w:ascii="Verdana" w:hAnsi="Verdana" w:cs="Arial"/>
                <w:bCs/>
              </w:rPr>
              <w:t>using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534C89" w:rsidRPr="00EC329E">
              <w:rPr>
                <w:rFonts w:ascii="Verdana" w:hAnsi="Verdana" w:cs="Arial"/>
                <w:bCs/>
              </w:rPr>
              <w:t>closing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534C89" w:rsidRPr="00EC329E">
              <w:rPr>
                <w:rFonts w:ascii="Verdana" w:hAnsi="Verdana" w:cs="Arial"/>
                <w:bCs/>
              </w:rPr>
              <w:t>process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534C89" w:rsidRPr="00EC329E">
              <w:rPr>
                <w:rFonts w:ascii="Verdana" w:hAnsi="Verdana" w:cs="Arial"/>
                <w:bCs/>
              </w:rPr>
              <w:t>and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534C89" w:rsidRPr="00EC329E">
              <w:rPr>
                <w:rFonts w:ascii="Verdana" w:hAnsi="Verdana" w:cs="Arial"/>
                <w:bCs/>
              </w:rPr>
              <w:t>proceed</w:t>
            </w:r>
            <w:r w:rsidR="0081403F">
              <w:rPr>
                <w:rFonts w:ascii="Verdana" w:hAnsi="Verdana" w:cs="Arial"/>
                <w:bCs/>
              </w:rPr>
              <w:t xml:space="preserve"> </w:t>
            </w:r>
            <w:r w:rsidR="00534C89" w:rsidRPr="00EC329E">
              <w:rPr>
                <w:rFonts w:ascii="Verdana" w:hAnsi="Verdana" w:cs="Arial"/>
                <w:bCs/>
              </w:rPr>
              <w:t>to</w:t>
            </w:r>
            <w:r w:rsidR="0081403F">
              <w:rPr>
                <w:rFonts w:ascii="Verdana" w:hAnsi="Verdana" w:cs="Arial"/>
                <w:bCs/>
                <w:color w:val="333333"/>
              </w:rPr>
              <w:t xml:space="preserve"> </w:t>
            </w:r>
            <w:hyperlink w:anchor="_Log_Activity" w:history="1">
              <w:r w:rsidR="00534C89" w:rsidRPr="00EC329E">
                <w:rPr>
                  <w:rStyle w:val="Hyperlink"/>
                  <w:rFonts w:ascii="Verdana" w:hAnsi="Verdana" w:cs="Arial"/>
                  <w:bCs/>
                </w:rPr>
                <w:t>Log</w:t>
              </w:r>
              <w:r w:rsidR="0081403F">
                <w:rPr>
                  <w:rStyle w:val="Hyperlink"/>
                  <w:rFonts w:ascii="Verdana" w:hAnsi="Verdana" w:cs="Arial"/>
                  <w:bCs/>
                </w:rPr>
                <w:t xml:space="preserve"> </w:t>
              </w:r>
              <w:r w:rsidR="00534C89" w:rsidRPr="00EC329E">
                <w:rPr>
                  <w:rStyle w:val="Hyperlink"/>
                  <w:rFonts w:ascii="Verdana" w:hAnsi="Verdana" w:cs="Arial"/>
                  <w:bCs/>
                </w:rPr>
                <w:t>Activity</w:t>
              </w:r>
            </w:hyperlink>
            <w:r w:rsidR="00534C89" w:rsidRPr="00EC329E">
              <w:rPr>
                <w:rFonts w:ascii="Verdana" w:hAnsi="Verdana" w:cs="Arial"/>
                <w:bCs/>
                <w:color w:val="333333"/>
              </w:rPr>
              <w:t>.</w:t>
            </w:r>
          </w:p>
        </w:tc>
      </w:tr>
    </w:tbl>
    <w:p w14:paraId="7801A4B3" w14:textId="77777777" w:rsidR="001F5947" w:rsidRDefault="001F5947" w:rsidP="00F64736">
      <w:pPr>
        <w:rPr>
          <w:rFonts w:ascii="Verdana" w:hAnsi="Verdana"/>
          <w:b/>
        </w:rPr>
      </w:pPr>
    </w:p>
    <w:p w14:paraId="721865CE" w14:textId="77777777" w:rsidR="00F063D6" w:rsidRDefault="00F063D6" w:rsidP="00F063D6">
      <w:pPr>
        <w:jc w:val="right"/>
        <w:rPr>
          <w:rFonts w:ascii="Verdana" w:hAnsi="Verdana"/>
        </w:rPr>
      </w:pPr>
      <w:hyperlink w:anchor="_top" w:history="1">
        <w:r w:rsidRPr="00F063D6">
          <w:rPr>
            <w:rStyle w:val="Hyperlink"/>
            <w:rFonts w:ascii="Verdana" w:hAnsi="Verdana"/>
          </w:rPr>
          <w:t>Top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of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the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1439F" w:rsidRPr="00BF74E9" w14:paraId="6BFF4D59" w14:textId="77777777" w:rsidTr="00376FA2">
        <w:tc>
          <w:tcPr>
            <w:tcW w:w="5000" w:type="pct"/>
            <w:shd w:val="clear" w:color="auto" w:fill="C0C0C0"/>
          </w:tcPr>
          <w:p w14:paraId="2D067690" w14:textId="77777777" w:rsidR="00A1439F" w:rsidRPr="00F063D6" w:rsidRDefault="00A1439F" w:rsidP="00F063D6">
            <w:pPr>
              <w:pStyle w:val="Heading2"/>
              <w:rPr>
                <w:rFonts w:ascii="Verdana" w:hAnsi="Verdana"/>
                <w:i w:val="0"/>
              </w:rPr>
            </w:pPr>
            <w:bookmarkStart w:id="12" w:name="_Log_Activity"/>
            <w:bookmarkStart w:id="13" w:name="_Toc170122529"/>
            <w:bookmarkEnd w:id="12"/>
            <w:r w:rsidRPr="00F063D6">
              <w:rPr>
                <w:rFonts w:ascii="Verdana" w:hAnsi="Verdana"/>
                <w:i w:val="0"/>
              </w:rPr>
              <w:t>Log</w:t>
            </w:r>
            <w:r w:rsidR="0081403F">
              <w:rPr>
                <w:rFonts w:ascii="Verdana" w:hAnsi="Verdana"/>
                <w:i w:val="0"/>
              </w:rPr>
              <w:t xml:space="preserve"> </w:t>
            </w:r>
            <w:r w:rsidRPr="00F063D6">
              <w:rPr>
                <w:rFonts w:ascii="Verdana" w:hAnsi="Verdana"/>
                <w:i w:val="0"/>
              </w:rPr>
              <w:t>Activity</w:t>
            </w:r>
            <w:bookmarkEnd w:id="13"/>
          </w:p>
        </w:tc>
      </w:tr>
    </w:tbl>
    <w:p w14:paraId="3C4743C5" w14:textId="77777777" w:rsidR="00BB6DEB" w:rsidRPr="00F063D6" w:rsidRDefault="00BB6DEB" w:rsidP="00BB6DEB">
      <w:pPr>
        <w:pStyle w:val="NormalWeb"/>
        <w:spacing w:before="0" w:beforeAutospacing="0" w:after="0" w:afterAutospacing="0"/>
        <w:textAlignment w:val="top"/>
        <w:rPr>
          <w:rFonts w:ascii="Verdana" w:hAnsi="Verdana"/>
        </w:rPr>
      </w:pPr>
      <w:r w:rsidRPr="00F063D6">
        <w:rPr>
          <w:rFonts w:ascii="Verdana" w:hAnsi="Verdana"/>
          <w:b/>
          <w:bCs/>
        </w:rPr>
        <w:t>Always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type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required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notes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in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the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following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format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in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Activity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Log</w:t>
      </w:r>
      <w:r w:rsidR="0081403F">
        <w:rPr>
          <w:rFonts w:ascii="Verdana" w:hAnsi="Verdana"/>
          <w:b/>
          <w:bCs/>
        </w:rPr>
        <w:t xml:space="preserve"> </w:t>
      </w:r>
      <w:r w:rsidRPr="00F063D6">
        <w:rPr>
          <w:rFonts w:ascii="Verdana" w:hAnsi="Verdana"/>
          <w:b/>
          <w:bCs/>
        </w:rPr>
        <w:t>field:</w:t>
      </w:r>
      <w:r w:rsidR="0081403F">
        <w:rPr>
          <w:rFonts w:ascii="Verdana" w:hAnsi="Verdana"/>
          <w:b/>
          <w:bCs/>
        </w:rPr>
        <w:t xml:space="preserve">  </w:t>
      </w:r>
    </w:p>
    <w:p w14:paraId="14FFC0E6" w14:textId="77777777" w:rsidR="00BB6DEB" w:rsidRPr="00F063D6" w:rsidRDefault="00BB6DEB" w:rsidP="00FE4B92">
      <w:pPr>
        <w:pStyle w:val="NormalWeb"/>
        <w:numPr>
          <w:ilvl w:val="0"/>
          <w:numId w:val="34"/>
        </w:numPr>
        <w:spacing w:before="0" w:beforeAutospacing="0" w:after="0" w:afterAutospacing="0"/>
        <w:textAlignment w:val="top"/>
        <w:rPr>
          <w:rFonts w:ascii="Verdana" w:hAnsi="Verdana"/>
          <w:b/>
          <w:bCs/>
        </w:rPr>
      </w:pPr>
      <w:r w:rsidRPr="00F063D6">
        <w:rPr>
          <w:rFonts w:ascii="Verdana" w:hAnsi="Verdana"/>
          <w:b/>
          <w:bCs/>
        </w:rPr>
        <w:t>Who:</w:t>
      </w:r>
      <w:r w:rsidR="0081403F">
        <w:rPr>
          <w:rFonts w:ascii="Verdana" w:hAnsi="Verdana"/>
        </w:rPr>
        <w:t xml:space="preserve">  </w:t>
      </w:r>
      <w:r w:rsidRPr="00F063D6">
        <w:rPr>
          <w:rFonts w:ascii="Verdana" w:hAnsi="Verdana"/>
        </w:rPr>
        <w:t>Name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and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title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of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Caller</w:t>
      </w:r>
    </w:p>
    <w:p w14:paraId="3297F359" w14:textId="77777777" w:rsidR="00BB6DEB" w:rsidRPr="00F063D6" w:rsidRDefault="00BB6DEB" w:rsidP="00FE4B92">
      <w:pPr>
        <w:pStyle w:val="NormalWeb"/>
        <w:numPr>
          <w:ilvl w:val="0"/>
          <w:numId w:val="34"/>
        </w:numPr>
        <w:spacing w:before="0" w:beforeAutospacing="0" w:after="0" w:afterAutospacing="0"/>
        <w:textAlignment w:val="top"/>
        <w:rPr>
          <w:rFonts w:ascii="Verdana" w:hAnsi="Verdana"/>
          <w:b/>
          <w:bCs/>
        </w:rPr>
      </w:pPr>
      <w:r w:rsidRPr="00F063D6">
        <w:rPr>
          <w:rFonts w:ascii="Verdana" w:hAnsi="Verdana"/>
          <w:b/>
          <w:bCs/>
        </w:rPr>
        <w:t>Why:</w:t>
      </w:r>
      <w:r w:rsidR="0081403F">
        <w:rPr>
          <w:rFonts w:ascii="Verdana" w:hAnsi="Verdana"/>
        </w:rPr>
        <w:t xml:space="preserve">  </w:t>
      </w:r>
      <w:r w:rsidRPr="00F063D6">
        <w:rPr>
          <w:rFonts w:ascii="Verdana" w:hAnsi="Verdana"/>
        </w:rPr>
        <w:t>The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reason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for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the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call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(</w:t>
      </w:r>
      <w:r w:rsidR="00FE4B92" w:rsidRPr="00FE4B92">
        <w:rPr>
          <w:rFonts w:ascii="Verdana" w:hAnsi="Verdana"/>
          <w:b/>
          <w:bCs/>
        </w:rPr>
        <w:t>Examples:</w:t>
      </w:r>
      <w:r w:rsidR="0081403F">
        <w:rPr>
          <w:rFonts w:ascii="Verdana" w:hAnsi="Verdana"/>
        </w:rPr>
        <w:t xml:space="preserve">  </w:t>
      </w:r>
      <w:r w:rsidR="00FE4B92">
        <w:rPr>
          <w:rFonts w:ascii="Verdana" w:hAnsi="Verdana"/>
        </w:rPr>
        <w:t>O</w:t>
      </w:r>
      <w:r w:rsidRPr="00F063D6">
        <w:rPr>
          <w:rFonts w:ascii="Verdana" w:hAnsi="Verdana"/>
        </w:rPr>
        <w:t>verride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request,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check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research,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NDC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inquiry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etc.)</w:t>
      </w:r>
    </w:p>
    <w:p w14:paraId="0A5F753A" w14:textId="77777777" w:rsidR="00BB6DEB" w:rsidRPr="00F063D6" w:rsidRDefault="00BB6DEB" w:rsidP="00FE4B92">
      <w:pPr>
        <w:pStyle w:val="NormalWeb"/>
        <w:numPr>
          <w:ilvl w:val="0"/>
          <w:numId w:val="34"/>
        </w:numPr>
        <w:spacing w:before="0" w:beforeAutospacing="0" w:after="0" w:afterAutospacing="0"/>
        <w:textAlignment w:val="top"/>
        <w:rPr>
          <w:rFonts w:ascii="Verdana" w:hAnsi="Verdana"/>
          <w:b/>
          <w:bCs/>
        </w:rPr>
      </w:pPr>
      <w:r w:rsidRPr="00F063D6">
        <w:rPr>
          <w:rFonts w:ascii="Verdana" w:hAnsi="Verdana"/>
          <w:b/>
          <w:bCs/>
        </w:rPr>
        <w:t>What:</w:t>
      </w:r>
      <w:r w:rsidR="0081403F">
        <w:rPr>
          <w:rFonts w:ascii="Verdana" w:hAnsi="Verdana"/>
        </w:rPr>
        <w:t xml:space="preserve">  </w:t>
      </w:r>
      <w:r w:rsidRPr="00F063D6">
        <w:rPr>
          <w:rFonts w:ascii="Verdana" w:hAnsi="Verdana"/>
        </w:rPr>
        <w:t>What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you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did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to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resolve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the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call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(</w:t>
      </w:r>
      <w:r w:rsidR="00FE4B92" w:rsidRPr="00FE4B92">
        <w:rPr>
          <w:rFonts w:ascii="Verdana" w:hAnsi="Verdana"/>
          <w:b/>
          <w:bCs/>
        </w:rPr>
        <w:t>Examples</w:t>
      </w:r>
      <w:r w:rsidR="00FE4B92">
        <w:rPr>
          <w:rFonts w:ascii="Verdana" w:hAnsi="Verdana"/>
        </w:rPr>
        <w:t>:</w:t>
      </w:r>
      <w:r w:rsidR="0081403F">
        <w:rPr>
          <w:rFonts w:ascii="Verdana" w:hAnsi="Verdana"/>
        </w:rPr>
        <w:t xml:space="preserve">  </w:t>
      </w:r>
      <w:r w:rsidR="00FE4B92">
        <w:rPr>
          <w:rFonts w:ascii="Verdana" w:hAnsi="Verdana"/>
        </w:rPr>
        <w:t>P</w:t>
      </w:r>
      <w:r w:rsidRPr="00F063D6">
        <w:rPr>
          <w:rFonts w:ascii="Verdana" w:hAnsi="Verdana"/>
        </w:rPr>
        <w:t>laced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override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per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CIF,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submitted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task,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provided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processing</w:t>
      </w:r>
      <w:r w:rsidR="0081403F">
        <w:rPr>
          <w:rFonts w:ascii="Verdana" w:hAnsi="Verdana"/>
        </w:rPr>
        <w:t xml:space="preserve"> </w:t>
      </w:r>
      <w:r w:rsidRPr="00F063D6">
        <w:rPr>
          <w:rFonts w:ascii="Verdana" w:hAnsi="Verdana"/>
        </w:rPr>
        <w:t>information)</w:t>
      </w:r>
    </w:p>
    <w:p w14:paraId="0B20E806" w14:textId="77777777" w:rsidR="00036656" w:rsidRPr="00404601" w:rsidRDefault="00036656" w:rsidP="00F64736">
      <w:pPr>
        <w:jc w:val="right"/>
        <w:rPr>
          <w:rFonts w:ascii="Verdana" w:hAnsi="Verdana"/>
        </w:rPr>
      </w:pPr>
    </w:p>
    <w:p w14:paraId="0871D944" w14:textId="77777777" w:rsidR="00F063D6" w:rsidRDefault="00F063D6" w:rsidP="00F063D6">
      <w:pPr>
        <w:jc w:val="right"/>
        <w:rPr>
          <w:rFonts w:ascii="Verdana" w:hAnsi="Verdana"/>
        </w:rPr>
      </w:pPr>
      <w:hyperlink w:anchor="_top" w:history="1">
        <w:r w:rsidRPr="00F063D6">
          <w:rPr>
            <w:rStyle w:val="Hyperlink"/>
            <w:rFonts w:ascii="Verdana" w:hAnsi="Verdana"/>
          </w:rPr>
          <w:t>Top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of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the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36656" w:rsidRPr="00BF74E9" w14:paraId="70616E06" w14:textId="77777777" w:rsidTr="00BF74F4">
        <w:tc>
          <w:tcPr>
            <w:tcW w:w="5000" w:type="pct"/>
            <w:shd w:val="clear" w:color="auto" w:fill="C0C0C0"/>
          </w:tcPr>
          <w:p w14:paraId="12A8CA31" w14:textId="77777777" w:rsidR="00036656" w:rsidRPr="00F063D6" w:rsidRDefault="00036656" w:rsidP="00F063D6">
            <w:pPr>
              <w:pStyle w:val="Heading2"/>
              <w:rPr>
                <w:rFonts w:ascii="Verdana" w:hAnsi="Verdana"/>
                <w:i w:val="0"/>
              </w:rPr>
            </w:pPr>
            <w:bookmarkStart w:id="14" w:name="_Resolution_Time"/>
            <w:bookmarkStart w:id="15" w:name="_Toc170122530"/>
            <w:bookmarkEnd w:id="14"/>
            <w:r w:rsidRPr="00F063D6">
              <w:rPr>
                <w:rFonts w:ascii="Verdana" w:hAnsi="Verdana"/>
                <w:i w:val="0"/>
              </w:rPr>
              <w:t>Resolution</w:t>
            </w:r>
            <w:r w:rsidR="0081403F">
              <w:rPr>
                <w:rFonts w:ascii="Verdana" w:hAnsi="Verdana"/>
                <w:i w:val="0"/>
              </w:rPr>
              <w:t xml:space="preserve"> </w:t>
            </w:r>
            <w:r w:rsidRPr="00F063D6">
              <w:rPr>
                <w:rFonts w:ascii="Verdana" w:hAnsi="Verdana"/>
                <w:i w:val="0"/>
              </w:rPr>
              <w:t>Time</w:t>
            </w:r>
            <w:bookmarkEnd w:id="15"/>
          </w:p>
        </w:tc>
      </w:tr>
    </w:tbl>
    <w:p w14:paraId="64C6CD2B" w14:textId="77777777" w:rsidR="00EB1F94" w:rsidRPr="00404601" w:rsidRDefault="005532D9" w:rsidP="00F64736">
      <w:pPr>
        <w:rPr>
          <w:rFonts w:ascii="Verdana" w:hAnsi="Verdana" w:cs="Arial"/>
          <w:bCs/>
          <w:color w:val="333333"/>
        </w:rPr>
      </w:pPr>
      <w:r w:rsidRPr="00404601">
        <w:rPr>
          <w:rFonts w:ascii="Verdana" w:hAnsi="Verdana" w:cs="Arial"/>
          <w:bCs/>
          <w:color w:val="333333"/>
        </w:rPr>
        <w:t>Real</w:t>
      </w:r>
      <w:r w:rsidR="0081403F">
        <w:rPr>
          <w:rFonts w:ascii="Verdana" w:hAnsi="Verdana" w:cs="Arial"/>
          <w:bCs/>
          <w:color w:val="333333"/>
        </w:rPr>
        <w:t xml:space="preserve"> </w:t>
      </w:r>
      <w:r w:rsidRPr="00404601">
        <w:rPr>
          <w:rFonts w:ascii="Verdana" w:hAnsi="Verdana" w:cs="Arial"/>
          <w:bCs/>
          <w:color w:val="333333"/>
        </w:rPr>
        <w:t>Time</w:t>
      </w:r>
    </w:p>
    <w:p w14:paraId="39B9E787" w14:textId="77777777" w:rsidR="00D85082" w:rsidRDefault="00D85082" w:rsidP="00D85082">
      <w:pPr>
        <w:jc w:val="right"/>
        <w:rPr>
          <w:rStyle w:val="Hyperlink"/>
          <w:rFonts w:ascii="Verdana" w:hAnsi="Verdana"/>
        </w:rPr>
      </w:pPr>
    </w:p>
    <w:p w14:paraId="2BF3F804" w14:textId="77777777" w:rsidR="00D85082" w:rsidRDefault="00D85082" w:rsidP="00D85082">
      <w:pPr>
        <w:jc w:val="right"/>
        <w:rPr>
          <w:rFonts w:ascii="Verdana" w:hAnsi="Verdana"/>
        </w:rPr>
      </w:pPr>
      <w:hyperlink w:anchor="_top" w:history="1">
        <w:r w:rsidRPr="00777254">
          <w:rPr>
            <w:rStyle w:val="Hyperlink"/>
            <w:rFonts w:ascii="Verdana" w:hAnsi="Verdana"/>
          </w:rPr>
          <w:t>Top</w:t>
        </w:r>
        <w:r w:rsidR="0081403F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of</w:t>
        </w:r>
        <w:r w:rsidR="0081403F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the</w:t>
        </w:r>
        <w:r w:rsidR="0081403F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85082" w:rsidRPr="0064267B" w14:paraId="150EE0CD" w14:textId="77777777" w:rsidTr="00FC5422">
        <w:tc>
          <w:tcPr>
            <w:tcW w:w="5000" w:type="pct"/>
            <w:shd w:val="clear" w:color="auto" w:fill="C0C0C0"/>
          </w:tcPr>
          <w:p w14:paraId="497E805A" w14:textId="77777777" w:rsidR="00D85082" w:rsidRPr="0064267B" w:rsidRDefault="00D85082" w:rsidP="00EE4AC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525825645"/>
            <w:bookmarkStart w:id="17" w:name="_Toc170122531"/>
            <w:r>
              <w:rPr>
                <w:rFonts w:ascii="Verdana" w:hAnsi="Verdana"/>
                <w:i w:val="0"/>
                <w:iCs w:val="0"/>
              </w:rPr>
              <w:t>Related</w:t>
            </w:r>
            <w:r w:rsidR="0081403F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16"/>
            <w:bookmarkEnd w:id="17"/>
          </w:p>
        </w:tc>
      </w:tr>
    </w:tbl>
    <w:p w14:paraId="76D2E5B9" w14:textId="77777777" w:rsidR="00FC5422" w:rsidRPr="00DB4BE5" w:rsidRDefault="00FC5422" w:rsidP="00FC5422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81403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81403F">
        <w:rPr>
          <w:rFonts w:ascii="Verdana" w:hAnsi="Verdana"/>
          <w:b/>
        </w:rPr>
        <w:t xml:space="preserve">  </w:t>
      </w:r>
      <w:r w:rsidRPr="00DB4BE5">
        <w:rPr>
          <w:rFonts w:ascii="Verdana" w:hAnsi="Verdana"/>
          <w:bCs/>
        </w:rPr>
        <w:t>CALL-0048:</w:t>
      </w:r>
      <w:r w:rsidR="0081403F">
        <w:rPr>
          <w:rFonts w:ascii="Verdana" w:hAnsi="Verdana"/>
          <w:bCs/>
          <w:color w:val="333333"/>
        </w:rPr>
        <w:t xml:space="preserve">  </w:t>
      </w:r>
      <w:hyperlink r:id="rId14" w:tgtFrame="_blank" w:history="1">
        <w:r w:rsidRPr="00DB4BE5">
          <w:rPr>
            <w:rStyle w:val="Hyperlink"/>
            <w:rFonts w:ascii="Verdana" w:hAnsi="Verdana"/>
            <w:bCs/>
          </w:rPr>
          <w:t>Medicare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Customer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Call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Center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Requirements-CVS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Caremark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Services,</w:t>
        </w:r>
        <w:r w:rsidR="0081403F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L.L.C.</w:t>
        </w:r>
      </w:hyperlink>
    </w:p>
    <w:p w14:paraId="13C3CE77" w14:textId="77777777" w:rsidR="00FC5422" w:rsidRDefault="00FC5422" w:rsidP="00FC5422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81403F">
        <w:rPr>
          <w:rFonts w:ascii="Verdana" w:hAnsi="Verdana"/>
          <w:b/>
        </w:rPr>
        <w:t xml:space="preserve">  </w:t>
      </w:r>
      <w:hyperlink r:id="rId15" w:history="1">
        <w:r>
          <w:rPr>
            <w:rStyle w:val="Hyperlink"/>
            <w:rFonts w:ascii="Verdana" w:hAnsi="Verdana"/>
          </w:rPr>
          <w:t>Abbreviations</w:t>
        </w:r>
        <w:r w:rsidR="0081403F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81403F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59D46034" w14:textId="77777777" w:rsidR="00D85082" w:rsidRDefault="00D85082" w:rsidP="00F063D6">
      <w:pPr>
        <w:jc w:val="right"/>
        <w:rPr>
          <w:rFonts w:ascii="Verdana" w:hAnsi="Verdana"/>
        </w:rPr>
      </w:pPr>
    </w:p>
    <w:p w14:paraId="437B94D7" w14:textId="77777777" w:rsidR="00F063D6" w:rsidRDefault="00F063D6" w:rsidP="00F063D6">
      <w:pPr>
        <w:jc w:val="right"/>
        <w:rPr>
          <w:rFonts w:ascii="Verdana" w:hAnsi="Verdana"/>
        </w:rPr>
      </w:pPr>
      <w:hyperlink w:anchor="_top" w:history="1">
        <w:r w:rsidRPr="00F063D6">
          <w:rPr>
            <w:rStyle w:val="Hyperlink"/>
            <w:rFonts w:ascii="Verdana" w:hAnsi="Verdana"/>
          </w:rPr>
          <w:t>Top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of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the</w:t>
        </w:r>
        <w:r w:rsidR="0081403F">
          <w:rPr>
            <w:rStyle w:val="Hyperlink"/>
            <w:rFonts w:ascii="Verdana" w:hAnsi="Verdana"/>
          </w:rPr>
          <w:t xml:space="preserve"> </w:t>
        </w:r>
        <w:r w:rsidRPr="00F063D6">
          <w:rPr>
            <w:rStyle w:val="Hyperlink"/>
            <w:rFonts w:ascii="Verdana" w:hAnsi="Verdana"/>
          </w:rPr>
          <w:t>Document</w:t>
        </w:r>
      </w:hyperlink>
    </w:p>
    <w:p w14:paraId="7709CFCC" w14:textId="77777777" w:rsidR="00710E68" w:rsidRPr="00C247CB" w:rsidRDefault="00710E68" w:rsidP="00F6473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81403F">
        <w:rPr>
          <w:rFonts w:ascii="Verdana" w:hAnsi="Verdana"/>
          <w:sz w:val="16"/>
          <w:szCs w:val="16"/>
        </w:rPr>
        <w:t xml:space="preserve">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Without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81403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4E75C131" w14:textId="77777777" w:rsidR="005A64DA" w:rsidRPr="00C247CB" w:rsidRDefault="00710E68" w:rsidP="00F6473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–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–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81403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5A64DA" w:rsidRPr="00C247CB" w:rsidSect="00EB1F94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88CA8" w14:textId="77777777" w:rsidR="00B707E9" w:rsidRDefault="00B707E9">
      <w:r>
        <w:separator/>
      </w:r>
    </w:p>
  </w:endnote>
  <w:endnote w:type="continuationSeparator" w:id="0">
    <w:p w14:paraId="4499BF68" w14:textId="77777777" w:rsidR="00B707E9" w:rsidRDefault="00B707E9">
      <w:r>
        <w:continuationSeparator/>
      </w:r>
    </w:p>
  </w:endnote>
  <w:endnote w:type="continuationNotice" w:id="1">
    <w:p w14:paraId="0AAD4675" w14:textId="77777777" w:rsidR="00B707E9" w:rsidRDefault="00B707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A0417" w14:textId="77777777" w:rsidR="00534C89" w:rsidRPr="00C32D18" w:rsidRDefault="00534C89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6DC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3C6A" w14:textId="77777777" w:rsidR="00534C89" w:rsidRPr="00CD2229" w:rsidRDefault="00534C89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36B87" w14:textId="77777777" w:rsidR="00B707E9" w:rsidRDefault="00B707E9">
      <w:r>
        <w:separator/>
      </w:r>
    </w:p>
  </w:footnote>
  <w:footnote w:type="continuationSeparator" w:id="0">
    <w:p w14:paraId="67D23E46" w14:textId="77777777" w:rsidR="00B707E9" w:rsidRDefault="00B707E9">
      <w:r>
        <w:continuationSeparator/>
      </w:r>
    </w:p>
  </w:footnote>
  <w:footnote w:type="continuationNotice" w:id="1">
    <w:p w14:paraId="68966340" w14:textId="77777777" w:rsidR="00B707E9" w:rsidRDefault="00B707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67518" w14:textId="77777777" w:rsidR="00F12AF0" w:rsidRDefault="00F12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C5B88" w14:textId="77777777" w:rsidR="00534C89" w:rsidRDefault="00534C89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BC62A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78366400" o:spid="_x0000_i1025" type="#_x0000_t75" style="width:18.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6D4D20FC" wp14:editId="42F75417">
            <wp:extent cx="234950" cy="209550"/>
            <wp:effectExtent l="0" t="0" r="0" b="0"/>
            <wp:docPr id="578366400" name="Picture 57836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352F5B"/>
    <w:multiLevelType w:val="hybridMultilevel"/>
    <w:tmpl w:val="CE94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57E"/>
    <w:multiLevelType w:val="hybridMultilevel"/>
    <w:tmpl w:val="CCBE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0098"/>
    <w:multiLevelType w:val="hybridMultilevel"/>
    <w:tmpl w:val="22AA4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227EA3"/>
    <w:multiLevelType w:val="hybridMultilevel"/>
    <w:tmpl w:val="FDEE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15C8"/>
    <w:multiLevelType w:val="hybridMultilevel"/>
    <w:tmpl w:val="7864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DB3194"/>
    <w:multiLevelType w:val="hybridMultilevel"/>
    <w:tmpl w:val="869E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47B6B5B"/>
    <w:multiLevelType w:val="hybridMultilevel"/>
    <w:tmpl w:val="CFD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604E"/>
    <w:multiLevelType w:val="hybridMultilevel"/>
    <w:tmpl w:val="9258A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AE1486"/>
    <w:multiLevelType w:val="hybridMultilevel"/>
    <w:tmpl w:val="2BE6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BD5B29"/>
    <w:multiLevelType w:val="multilevel"/>
    <w:tmpl w:val="B2D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1642BD"/>
    <w:multiLevelType w:val="hybridMultilevel"/>
    <w:tmpl w:val="1062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1279C"/>
    <w:multiLevelType w:val="hybridMultilevel"/>
    <w:tmpl w:val="80C20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F143E35"/>
    <w:multiLevelType w:val="multilevel"/>
    <w:tmpl w:val="B13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25137B"/>
    <w:multiLevelType w:val="hybridMultilevel"/>
    <w:tmpl w:val="35320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16BA4"/>
    <w:multiLevelType w:val="hybridMultilevel"/>
    <w:tmpl w:val="9C8071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C462B2"/>
    <w:multiLevelType w:val="hybridMultilevel"/>
    <w:tmpl w:val="14DE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0DD2038"/>
    <w:multiLevelType w:val="hybridMultilevel"/>
    <w:tmpl w:val="6F4E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22EB0"/>
    <w:multiLevelType w:val="multilevel"/>
    <w:tmpl w:val="B9C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E628C8"/>
    <w:multiLevelType w:val="hybridMultilevel"/>
    <w:tmpl w:val="753E6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3454B"/>
    <w:multiLevelType w:val="hybridMultilevel"/>
    <w:tmpl w:val="410A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90C4B"/>
    <w:multiLevelType w:val="multilevel"/>
    <w:tmpl w:val="8C7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6A11B7"/>
    <w:multiLevelType w:val="multilevel"/>
    <w:tmpl w:val="749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CC4746"/>
    <w:multiLevelType w:val="multilevel"/>
    <w:tmpl w:val="19A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16358"/>
    <w:multiLevelType w:val="hybridMultilevel"/>
    <w:tmpl w:val="E6F8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245946"/>
    <w:multiLevelType w:val="hybridMultilevel"/>
    <w:tmpl w:val="28A81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B215C1"/>
    <w:multiLevelType w:val="hybridMultilevel"/>
    <w:tmpl w:val="9A8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EC1005"/>
    <w:multiLevelType w:val="hybridMultilevel"/>
    <w:tmpl w:val="F2A68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151362">
    <w:abstractNumId w:val="28"/>
  </w:num>
  <w:num w:numId="2" w16cid:durableId="1706445735">
    <w:abstractNumId w:val="10"/>
  </w:num>
  <w:num w:numId="3" w16cid:durableId="208567686">
    <w:abstractNumId w:val="35"/>
  </w:num>
  <w:num w:numId="4" w16cid:durableId="1542549575">
    <w:abstractNumId w:val="37"/>
  </w:num>
  <w:num w:numId="5" w16cid:durableId="714547168">
    <w:abstractNumId w:val="6"/>
  </w:num>
  <w:num w:numId="6" w16cid:durableId="2101827376">
    <w:abstractNumId w:val="39"/>
  </w:num>
  <w:num w:numId="7" w16cid:durableId="379284849">
    <w:abstractNumId w:val="24"/>
  </w:num>
  <w:num w:numId="8" w16cid:durableId="13829037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4376002">
    <w:abstractNumId w:val="13"/>
  </w:num>
  <w:num w:numId="10" w16cid:durableId="1815171031">
    <w:abstractNumId w:val="5"/>
  </w:num>
  <w:num w:numId="11" w16cid:durableId="809984307">
    <w:abstractNumId w:val="11"/>
  </w:num>
  <w:num w:numId="12" w16cid:durableId="869143053">
    <w:abstractNumId w:val="9"/>
  </w:num>
  <w:num w:numId="13" w16cid:durableId="1022318150">
    <w:abstractNumId w:val="19"/>
  </w:num>
  <w:num w:numId="14" w16cid:durableId="1998991614">
    <w:abstractNumId w:val="14"/>
  </w:num>
  <w:num w:numId="15" w16cid:durableId="1110467714">
    <w:abstractNumId w:val="33"/>
  </w:num>
  <w:num w:numId="16" w16cid:durableId="17277130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6732260">
    <w:abstractNumId w:val="22"/>
  </w:num>
  <w:num w:numId="18" w16cid:durableId="1173835116">
    <w:abstractNumId w:val="2"/>
  </w:num>
  <w:num w:numId="19" w16cid:durableId="1851482635">
    <w:abstractNumId w:val="29"/>
  </w:num>
  <w:num w:numId="20" w16cid:durableId="166332934">
    <w:abstractNumId w:val="25"/>
  </w:num>
  <w:num w:numId="21" w16cid:durableId="1233194749">
    <w:abstractNumId w:val="0"/>
  </w:num>
  <w:num w:numId="22" w16cid:durableId="1023484301">
    <w:abstractNumId w:val="21"/>
  </w:num>
  <w:num w:numId="23" w16cid:durableId="1336035090">
    <w:abstractNumId w:val="36"/>
  </w:num>
  <w:num w:numId="24" w16cid:durableId="1061558724">
    <w:abstractNumId w:val="27"/>
  </w:num>
  <w:num w:numId="25" w16cid:durableId="718430973">
    <w:abstractNumId w:val="15"/>
  </w:num>
  <w:num w:numId="26" w16cid:durableId="1420249587">
    <w:abstractNumId w:val="40"/>
  </w:num>
  <w:num w:numId="27" w16cid:durableId="609050099">
    <w:abstractNumId w:val="12"/>
  </w:num>
  <w:num w:numId="28" w16cid:durableId="1995336090">
    <w:abstractNumId w:val="18"/>
  </w:num>
  <w:num w:numId="29" w16cid:durableId="203979878">
    <w:abstractNumId w:val="1"/>
  </w:num>
  <w:num w:numId="30" w16cid:durableId="487212148">
    <w:abstractNumId w:val="3"/>
  </w:num>
  <w:num w:numId="31" w16cid:durableId="1639139835">
    <w:abstractNumId w:val="4"/>
  </w:num>
  <w:num w:numId="32" w16cid:durableId="1791589844">
    <w:abstractNumId w:val="34"/>
  </w:num>
  <w:num w:numId="33" w16cid:durableId="331883716">
    <w:abstractNumId w:val="8"/>
  </w:num>
  <w:num w:numId="34" w16cid:durableId="469860038">
    <w:abstractNumId w:val="17"/>
  </w:num>
  <w:num w:numId="35" w16cid:durableId="992104687">
    <w:abstractNumId w:val="16"/>
  </w:num>
  <w:num w:numId="36" w16cid:durableId="902712360">
    <w:abstractNumId w:val="26"/>
  </w:num>
  <w:num w:numId="37" w16cid:durableId="1832216537">
    <w:abstractNumId w:val="32"/>
  </w:num>
  <w:num w:numId="38" w16cid:durableId="1032460464">
    <w:abstractNumId w:val="31"/>
  </w:num>
  <w:num w:numId="39" w16cid:durableId="1288663934">
    <w:abstractNumId w:val="30"/>
  </w:num>
  <w:num w:numId="40" w16cid:durableId="2134252118">
    <w:abstractNumId w:val="20"/>
  </w:num>
  <w:num w:numId="41" w16cid:durableId="2023508992">
    <w:abstractNumId w:val="23"/>
  </w:num>
  <w:num w:numId="42" w16cid:durableId="18482077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159"/>
    <w:rsid w:val="00015A2E"/>
    <w:rsid w:val="00035BED"/>
    <w:rsid w:val="00036656"/>
    <w:rsid w:val="00041F07"/>
    <w:rsid w:val="0004775A"/>
    <w:rsid w:val="00057844"/>
    <w:rsid w:val="00061AD2"/>
    <w:rsid w:val="000648F4"/>
    <w:rsid w:val="00074A64"/>
    <w:rsid w:val="00076D63"/>
    <w:rsid w:val="000863D4"/>
    <w:rsid w:val="0008665F"/>
    <w:rsid w:val="00091C4B"/>
    <w:rsid w:val="000945DB"/>
    <w:rsid w:val="00095AB5"/>
    <w:rsid w:val="000A6B88"/>
    <w:rsid w:val="000B3C4C"/>
    <w:rsid w:val="000B656F"/>
    <w:rsid w:val="000B72DF"/>
    <w:rsid w:val="000C058A"/>
    <w:rsid w:val="000D1870"/>
    <w:rsid w:val="000D4BA2"/>
    <w:rsid w:val="000D6714"/>
    <w:rsid w:val="000E4D0B"/>
    <w:rsid w:val="000F0D1B"/>
    <w:rsid w:val="000F54AF"/>
    <w:rsid w:val="001018AD"/>
    <w:rsid w:val="00104CDE"/>
    <w:rsid w:val="00115944"/>
    <w:rsid w:val="0012373E"/>
    <w:rsid w:val="001360A5"/>
    <w:rsid w:val="00146BF5"/>
    <w:rsid w:val="00147DEB"/>
    <w:rsid w:val="0016273A"/>
    <w:rsid w:val="00181B1A"/>
    <w:rsid w:val="001822CF"/>
    <w:rsid w:val="0019130B"/>
    <w:rsid w:val="001A5256"/>
    <w:rsid w:val="001B3879"/>
    <w:rsid w:val="001E32B0"/>
    <w:rsid w:val="001E552A"/>
    <w:rsid w:val="001E714C"/>
    <w:rsid w:val="001E7746"/>
    <w:rsid w:val="001F0774"/>
    <w:rsid w:val="001F1218"/>
    <w:rsid w:val="001F5947"/>
    <w:rsid w:val="001F5CA6"/>
    <w:rsid w:val="002016B4"/>
    <w:rsid w:val="002055CF"/>
    <w:rsid w:val="0021551E"/>
    <w:rsid w:val="00231496"/>
    <w:rsid w:val="00243EBB"/>
    <w:rsid w:val="00255C6B"/>
    <w:rsid w:val="00265D86"/>
    <w:rsid w:val="00271736"/>
    <w:rsid w:val="002750DC"/>
    <w:rsid w:val="00285C27"/>
    <w:rsid w:val="00291CE8"/>
    <w:rsid w:val="0029336A"/>
    <w:rsid w:val="00296127"/>
    <w:rsid w:val="00296765"/>
    <w:rsid w:val="002B593E"/>
    <w:rsid w:val="002B710A"/>
    <w:rsid w:val="002C37D9"/>
    <w:rsid w:val="002E6E58"/>
    <w:rsid w:val="002F1F92"/>
    <w:rsid w:val="002F6F9E"/>
    <w:rsid w:val="0030697B"/>
    <w:rsid w:val="003114A3"/>
    <w:rsid w:val="0033143E"/>
    <w:rsid w:val="0034318F"/>
    <w:rsid w:val="0034552B"/>
    <w:rsid w:val="00353122"/>
    <w:rsid w:val="0035502C"/>
    <w:rsid w:val="00363EBA"/>
    <w:rsid w:val="00366CB9"/>
    <w:rsid w:val="003725A1"/>
    <w:rsid w:val="0037589C"/>
    <w:rsid w:val="00376FA2"/>
    <w:rsid w:val="003868A2"/>
    <w:rsid w:val="00392A5B"/>
    <w:rsid w:val="003A6D70"/>
    <w:rsid w:val="003B1F86"/>
    <w:rsid w:val="003C2C83"/>
    <w:rsid w:val="003C4627"/>
    <w:rsid w:val="003E071A"/>
    <w:rsid w:val="003E6C1A"/>
    <w:rsid w:val="003F778E"/>
    <w:rsid w:val="00403D79"/>
    <w:rsid w:val="00404601"/>
    <w:rsid w:val="0040640A"/>
    <w:rsid w:val="00406DB5"/>
    <w:rsid w:val="0042336D"/>
    <w:rsid w:val="00446902"/>
    <w:rsid w:val="00457EAE"/>
    <w:rsid w:val="004768BE"/>
    <w:rsid w:val="00477F73"/>
    <w:rsid w:val="0048355A"/>
    <w:rsid w:val="00484781"/>
    <w:rsid w:val="00486108"/>
    <w:rsid w:val="004B2BAB"/>
    <w:rsid w:val="004C4CDF"/>
    <w:rsid w:val="004C58B6"/>
    <w:rsid w:val="004D0AF2"/>
    <w:rsid w:val="004D3C53"/>
    <w:rsid w:val="004E1434"/>
    <w:rsid w:val="004E4A72"/>
    <w:rsid w:val="004F0589"/>
    <w:rsid w:val="004F7F34"/>
    <w:rsid w:val="00505588"/>
    <w:rsid w:val="00512486"/>
    <w:rsid w:val="005137F7"/>
    <w:rsid w:val="0052465B"/>
    <w:rsid w:val="00524CDD"/>
    <w:rsid w:val="00534C89"/>
    <w:rsid w:val="00542473"/>
    <w:rsid w:val="005451A0"/>
    <w:rsid w:val="00547C68"/>
    <w:rsid w:val="005532D9"/>
    <w:rsid w:val="00565A58"/>
    <w:rsid w:val="00567FB0"/>
    <w:rsid w:val="0057119D"/>
    <w:rsid w:val="00577909"/>
    <w:rsid w:val="00582E85"/>
    <w:rsid w:val="00587EE4"/>
    <w:rsid w:val="005910B5"/>
    <w:rsid w:val="005965EB"/>
    <w:rsid w:val="005A6118"/>
    <w:rsid w:val="005A64DA"/>
    <w:rsid w:val="005B13FC"/>
    <w:rsid w:val="005B235A"/>
    <w:rsid w:val="005B446E"/>
    <w:rsid w:val="005B55CE"/>
    <w:rsid w:val="005B6A21"/>
    <w:rsid w:val="005B6D79"/>
    <w:rsid w:val="005C1D83"/>
    <w:rsid w:val="005E650E"/>
    <w:rsid w:val="0060520B"/>
    <w:rsid w:val="00622D77"/>
    <w:rsid w:val="00627F34"/>
    <w:rsid w:val="00636B18"/>
    <w:rsid w:val="00637CA1"/>
    <w:rsid w:val="00645019"/>
    <w:rsid w:val="00647CDD"/>
    <w:rsid w:val="006529B2"/>
    <w:rsid w:val="00662334"/>
    <w:rsid w:val="006637F6"/>
    <w:rsid w:val="0066617F"/>
    <w:rsid w:val="00674A16"/>
    <w:rsid w:val="0069042F"/>
    <w:rsid w:val="00691E10"/>
    <w:rsid w:val="006942C8"/>
    <w:rsid w:val="006A0481"/>
    <w:rsid w:val="006C1363"/>
    <w:rsid w:val="006C653F"/>
    <w:rsid w:val="006D2F42"/>
    <w:rsid w:val="006F7DFC"/>
    <w:rsid w:val="00701442"/>
    <w:rsid w:val="00704AF2"/>
    <w:rsid w:val="00706C22"/>
    <w:rsid w:val="0070776C"/>
    <w:rsid w:val="00710E68"/>
    <w:rsid w:val="00714BA0"/>
    <w:rsid w:val="00725B82"/>
    <w:rsid w:val="007269B6"/>
    <w:rsid w:val="00726E7A"/>
    <w:rsid w:val="00731565"/>
    <w:rsid w:val="0073294A"/>
    <w:rsid w:val="00732E52"/>
    <w:rsid w:val="00736607"/>
    <w:rsid w:val="00752801"/>
    <w:rsid w:val="00772509"/>
    <w:rsid w:val="00785118"/>
    <w:rsid w:val="00785C47"/>
    <w:rsid w:val="00786BEB"/>
    <w:rsid w:val="007A403E"/>
    <w:rsid w:val="007A42AD"/>
    <w:rsid w:val="007A75EA"/>
    <w:rsid w:val="007C313E"/>
    <w:rsid w:val="007C77DD"/>
    <w:rsid w:val="007E3EA6"/>
    <w:rsid w:val="007F04AB"/>
    <w:rsid w:val="00803AE3"/>
    <w:rsid w:val="008042E1"/>
    <w:rsid w:val="00804D63"/>
    <w:rsid w:val="00806B9D"/>
    <w:rsid w:val="00812777"/>
    <w:rsid w:val="0081403F"/>
    <w:rsid w:val="00816DCE"/>
    <w:rsid w:val="008230FA"/>
    <w:rsid w:val="00837591"/>
    <w:rsid w:val="0084129E"/>
    <w:rsid w:val="00843390"/>
    <w:rsid w:val="00846373"/>
    <w:rsid w:val="00846ECB"/>
    <w:rsid w:val="00847523"/>
    <w:rsid w:val="008568AE"/>
    <w:rsid w:val="00860590"/>
    <w:rsid w:val="00861316"/>
    <w:rsid w:val="008614E8"/>
    <w:rsid w:val="00862F71"/>
    <w:rsid w:val="00867EDF"/>
    <w:rsid w:val="008734D7"/>
    <w:rsid w:val="00875F0D"/>
    <w:rsid w:val="00877414"/>
    <w:rsid w:val="008820D3"/>
    <w:rsid w:val="008825E7"/>
    <w:rsid w:val="008A03B7"/>
    <w:rsid w:val="008B6288"/>
    <w:rsid w:val="008C1180"/>
    <w:rsid w:val="008C2197"/>
    <w:rsid w:val="008C3493"/>
    <w:rsid w:val="008D11A6"/>
    <w:rsid w:val="008D1F7B"/>
    <w:rsid w:val="008D2D64"/>
    <w:rsid w:val="008D31D9"/>
    <w:rsid w:val="008D4D40"/>
    <w:rsid w:val="008E21BE"/>
    <w:rsid w:val="00902E07"/>
    <w:rsid w:val="009104BC"/>
    <w:rsid w:val="00913B1B"/>
    <w:rsid w:val="00927861"/>
    <w:rsid w:val="009313BC"/>
    <w:rsid w:val="0094148C"/>
    <w:rsid w:val="00945B4C"/>
    <w:rsid w:val="00947783"/>
    <w:rsid w:val="009530EA"/>
    <w:rsid w:val="00954FE8"/>
    <w:rsid w:val="00972345"/>
    <w:rsid w:val="009726E0"/>
    <w:rsid w:val="00986B07"/>
    <w:rsid w:val="00990822"/>
    <w:rsid w:val="009A415B"/>
    <w:rsid w:val="009B5E5A"/>
    <w:rsid w:val="009C229F"/>
    <w:rsid w:val="009C4A31"/>
    <w:rsid w:val="009E00C2"/>
    <w:rsid w:val="009F6FD2"/>
    <w:rsid w:val="009F78D3"/>
    <w:rsid w:val="00A009AA"/>
    <w:rsid w:val="00A10C37"/>
    <w:rsid w:val="00A1439F"/>
    <w:rsid w:val="00A150E5"/>
    <w:rsid w:val="00A242C4"/>
    <w:rsid w:val="00A2563E"/>
    <w:rsid w:val="00A30D39"/>
    <w:rsid w:val="00A35C61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A7E2F"/>
    <w:rsid w:val="00AB33E1"/>
    <w:rsid w:val="00AC4214"/>
    <w:rsid w:val="00AC6E70"/>
    <w:rsid w:val="00AD1646"/>
    <w:rsid w:val="00AD7AB4"/>
    <w:rsid w:val="00AE19CA"/>
    <w:rsid w:val="00AF038B"/>
    <w:rsid w:val="00AF78FA"/>
    <w:rsid w:val="00B078F6"/>
    <w:rsid w:val="00B26045"/>
    <w:rsid w:val="00B44C55"/>
    <w:rsid w:val="00B46A95"/>
    <w:rsid w:val="00B5114C"/>
    <w:rsid w:val="00B5123C"/>
    <w:rsid w:val="00B544C2"/>
    <w:rsid w:val="00B5566F"/>
    <w:rsid w:val="00B630A6"/>
    <w:rsid w:val="00B707E9"/>
    <w:rsid w:val="00B70CC4"/>
    <w:rsid w:val="00B82F5F"/>
    <w:rsid w:val="00B920C9"/>
    <w:rsid w:val="00B937CA"/>
    <w:rsid w:val="00BB02DE"/>
    <w:rsid w:val="00BB0E84"/>
    <w:rsid w:val="00BB371A"/>
    <w:rsid w:val="00BB69E2"/>
    <w:rsid w:val="00BB6DEB"/>
    <w:rsid w:val="00BD5E06"/>
    <w:rsid w:val="00BD773A"/>
    <w:rsid w:val="00BD7B25"/>
    <w:rsid w:val="00BE0125"/>
    <w:rsid w:val="00BE1AFF"/>
    <w:rsid w:val="00BF74E9"/>
    <w:rsid w:val="00BF74F4"/>
    <w:rsid w:val="00C1152A"/>
    <w:rsid w:val="00C247CB"/>
    <w:rsid w:val="00C2725C"/>
    <w:rsid w:val="00C32D18"/>
    <w:rsid w:val="00C35180"/>
    <w:rsid w:val="00C360BD"/>
    <w:rsid w:val="00C362D7"/>
    <w:rsid w:val="00C44F49"/>
    <w:rsid w:val="00C476E1"/>
    <w:rsid w:val="00C52E77"/>
    <w:rsid w:val="00C55943"/>
    <w:rsid w:val="00C566B3"/>
    <w:rsid w:val="00C62D15"/>
    <w:rsid w:val="00C6386E"/>
    <w:rsid w:val="00C65249"/>
    <w:rsid w:val="00C67B32"/>
    <w:rsid w:val="00C72007"/>
    <w:rsid w:val="00C75C83"/>
    <w:rsid w:val="00C80DC7"/>
    <w:rsid w:val="00C837BA"/>
    <w:rsid w:val="00C85AF7"/>
    <w:rsid w:val="00C95346"/>
    <w:rsid w:val="00CA3B23"/>
    <w:rsid w:val="00CA5130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02C0"/>
    <w:rsid w:val="00CF539A"/>
    <w:rsid w:val="00CF6131"/>
    <w:rsid w:val="00D06EAA"/>
    <w:rsid w:val="00D10DB6"/>
    <w:rsid w:val="00D15F07"/>
    <w:rsid w:val="00D36733"/>
    <w:rsid w:val="00D47149"/>
    <w:rsid w:val="00D471B5"/>
    <w:rsid w:val="00D502B0"/>
    <w:rsid w:val="00D571DB"/>
    <w:rsid w:val="00D6774D"/>
    <w:rsid w:val="00D73D42"/>
    <w:rsid w:val="00D75191"/>
    <w:rsid w:val="00D80929"/>
    <w:rsid w:val="00D8388B"/>
    <w:rsid w:val="00D85082"/>
    <w:rsid w:val="00D85254"/>
    <w:rsid w:val="00D92FCF"/>
    <w:rsid w:val="00DB543F"/>
    <w:rsid w:val="00DC4FFC"/>
    <w:rsid w:val="00DE039D"/>
    <w:rsid w:val="00DE26B5"/>
    <w:rsid w:val="00DE3607"/>
    <w:rsid w:val="00DE79F7"/>
    <w:rsid w:val="00DF6BE4"/>
    <w:rsid w:val="00E157BC"/>
    <w:rsid w:val="00E21D07"/>
    <w:rsid w:val="00E22D7C"/>
    <w:rsid w:val="00E25C44"/>
    <w:rsid w:val="00E4140B"/>
    <w:rsid w:val="00E414EC"/>
    <w:rsid w:val="00E50E4A"/>
    <w:rsid w:val="00E60534"/>
    <w:rsid w:val="00E62998"/>
    <w:rsid w:val="00E62EB3"/>
    <w:rsid w:val="00E650D0"/>
    <w:rsid w:val="00E91F5F"/>
    <w:rsid w:val="00EB12DD"/>
    <w:rsid w:val="00EB153E"/>
    <w:rsid w:val="00EB1F94"/>
    <w:rsid w:val="00EB57EB"/>
    <w:rsid w:val="00EC329E"/>
    <w:rsid w:val="00EC4B46"/>
    <w:rsid w:val="00ED50CF"/>
    <w:rsid w:val="00EE4AC3"/>
    <w:rsid w:val="00F063D6"/>
    <w:rsid w:val="00F06FF3"/>
    <w:rsid w:val="00F1152F"/>
    <w:rsid w:val="00F12AF0"/>
    <w:rsid w:val="00F207B3"/>
    <w:rsid w:val="00F5486B"/>
    <w:rsid w:val="00F57E71"/>
    <w:rsid w:val="00F60DDA"/>
    <w:rsid w:val="00F62BC4"/>
    <w:rsid w:val="00F64736"/>
    <w:rsid w:val="00F658E0"/>
    <w:rsid w:val="00F77427"/>
    <w:rsid w:val="00F81783"/>
    <w:rsid w:val="00F81DD3"/>
    <w:rsid w:val="00F859B7"/>
    <w:rsid w:val="00F877B4"/>
    <w:rsid w:val="00F911A2"/>
    <w:rsid w:val="00F924FD"/>
    <w:rsid w:val="00FB0924"/>
    <w:rsid w:val="00FB2D67"/>
    <w:rsid w:val="00FB3DBC"/>
    <w:rsid w:val="00FB7720"/>
    <w:rsid w:val="00FB7B05"/>
    <w:rsid w:val="00FC1C44"/>
    <w:rsid w:val="00FC5422"/>
    <w:rsid w:val="00FE4B92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36C70"/>
  <w15:chartTrackingRefBased/>
  <w15:docId w15:val="{512D955F-97D2-41DA-8FBC-CC28CF51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63E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customStyle="1" w:styleId="msolistparagraph0">
    <w:name w:val="msolistparagraph"/>
    <w:basedOn w:val="Normal"/>
    <w:rsid w:val="00C1152A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143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076D63"/>
  </w:style>
  <w:style w:type="paragraph" w:styleId="BalloonText">
    <w:name w:val="Balloon Text"/>
    <w:basedOn w:val="Normal"/>
    <w:link w:val="BalloonTextChar"/>
    <w:rsid w:val="00F12A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12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../../../../Downloads/CMS-2-017428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olicy.corp.cvscaremark.com/pnp/faces/SecureDocRenderer?documentId=CALL-0048&amp;uid=pnpdev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2158F-A4BD-4AD4-94E9-E3F7EE4B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5372</CharactersWithSpaces>
  <SharedDoc>false</SharedDoc>
  <HLinks>
    <vt:vector size="84" baseType="variant"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7667834</vt:i4>
      </vt:variant>
      <vt:variant>
        <vt:i4>39</vt:i4>
      </vt:variant>
      <vt:variant>
        <vt:i4>0</vt:i4>
      </vt:variant>
      <vt:variant>
        <vt:i4>5</vt:i4>
      </vt:variant>
      <vt:variant>
        <vt:lpwstr>../../../../Downloads/CMS-2-017428</vt:lpwstr>
      </vt:variant>
      <vt:variant>
        <vt:lpwstr/>
      </vt:variant>
      <vt:variant>
        <vt:i4>1310811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1704006</vt:i4>
      </vt:variant>
      <vt:variant>
        <vt:i4>21</vt:i4>
      </vt:variant>
      <vt:variant>
        <vt:i4>0</vt:i4>
      </vt:variant>
      <vt:variant>
        <vt:i4>5</vt:i4>
      </vt:variant>
      <vt:variant>
        <vt:lpwstr>../../../../Downloads/CMS-PRD1-118359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_Toc113299777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_Toc113299776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_Toc113299775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_Toc113299774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_Toc113299773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Barb Dumitres</dc:creator>
  <cp:keywords/>
  <cp:lastModifiedBy>Dumitres, Barbara A</cp:lastModifiedBy>
  <cp:revision>2</cp:revision>
  <cp:lastPrinted>2007-01-03T18:56:00Z</cp:lastPrinted>
  <dcterms:created xsi:type="dcterms:W3CDTF">2025-05-22T15:20:00Z</dcterms:created>
  <dcterms:modified xsi:type="dcterms:W3CDTF">2025-05-22T15:20:00Z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2022-07-20T16:24:05Z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50f45eea-c107-49b4-a93d-fd5a2259aecb</vt:lpwstr>
  </property>
  <property fmtid="{D5CDD505-2E9C-101B-9397-08002B2CF9AE}" pid="8" name="MSIP_Label_67599526-06ca-49cc-9fa9-5307800a949a_ContentBits">
    <vt:lpwstr>0</vt:lpwstr>
  </property>
</Properties>
</file>