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28C9" w14:textId="414F0F46" w:rsidR="00D40FEB" w:rsidRDefault="00763404" w:rsidP="00417390">
      <w:pPr>
        <w:pStyle w:val="TOC1"/>
      </w:pPr>
      <w:bookmarkStart w:id="0" w:name="_top"/>
      <w:bookmarkStart w:id="1" w:name="_Toc468698643"/>
      <w:bookmarkStart w:id="2" w:name="_Toc526861984"/>
      <w:bookmarkStart w:id="3" w:name="_Toc11399686"/>
      <w:bookmarkStart w:id="4" w:name="_Toc11827953"/>
      <w:bookmarkStart w:id="5" w:name="_Toc14343569"/>
      <w:bookmarkEnd w:id="0"/>
      <w:r w:rsidRPr="00806FFD">
        <w:t>Caremark.com – 2</w:t>
      </w:r>
      <w:r w:rsidR="00FF41B6">
        <w:t>-</w:t>
      </w:r>
      <w:r w:rsidRPr="00806FFD">
        <w:t>Way Text Messaging</w:t>
      </w:r>
      <w:bookmarkEnd w:id="1"/>
      <w:bookmarkEnd w:id="2"/>
      <w:bookmarkEnd w:id="3"/>
      <w:bookmarkEnd w:id="4"/>
      <w:bookmarkEnd w:id="5"/>
    </w:p>
    <w:p w14:paraId="0BB19BB0" w14:textId="77777777" w:rsidR="005454D8" w:rsidRDefault="005454D8" w:rsidP="00FF41B6">
      <w:pPr>
        <w:pStyle w:val="TOC2"/>
      </w:pPr>
    </w:p>
    <w:p w14:paraId="7B8171F6" w14:textId="5A5F218C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6780846" w:history="1">
        <w:r w:rsidRPr="00E85848">
          <w:rPr>
            <w:rStyle w:val="Hyperlink"/>
          </w:rPr>
          <w:t>Information</w:t>
        </w:r>
      </w:hyperlink>
    </w:p>
    <w:p w14:paraId="2FFDE4A7" w14:textId="4F2D8134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76780847" w:history="1">
        <w:r w:rsidRPr="00E85848">
          <w:rPr>
            <w:rStyle w:val="Hyperlink"/>
          </w:rPr>
          <w:t>Inactive 2-Way Text Alerts</w:t>
        </w:r>
      </w:hyperlink>
    </w:p>
    <w:p w14:paraId="3A399EEE" w14:textId="0245A823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76780848" w:history="1">
        <w:r w:rsidRPr="00E85848">
          <w:rPr>
            <w:rStyle w:val="Hyperlink"/>
          </w:rPr>
          <w:t>2-Way Doctor Hold Messaging</w:t>
        </w:r>
      </w:hyperlink>
    </w:p>
    <w:p w14:paraId="4F92D625" w14:textId="29718DA4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76780849" w:history="1">
        <w:r w:rsidRPr="00E85848">
          <w:rPr>
            <w:rStyle w:val="Hyperlink"/>
          </w:rPr>
          <w:t>2-Way Text Messaging – Order Received Messaging</w:t>
        </w:r>
      </w:hyperlink>
    </w:p>
    <w:p w14:paraId="4F2E206F" w14:textId="12EE648E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76780850" w:history="1">
        <w:r w:rsidRPr="00E85848">
          <w:rPr>
            <w:rStyle w:val="Hyperlink"/>
          </w:rPr>
          <w:t>2-Way Text Messaging – Refill and Renewal</w:t>
        </w:r>
      </w:hyperlink>
    </w:p>
    <w:p w14:paraId="379F17BE" w14:textId="79B2B59A" w:rsidR="00417390" w:rsidRDefault="00417390">
      <w:pPr>
        <w:pStyle w:val="TOC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76780851" w:history="1">
        <w:r w:rsidRPr="00E85848">
          <w:rPr>
            <w:rStyle w:val="Hyperlink"/>
          </w:rPr>
          <w:t>Related Documents</w:t>
        </w:r>
      </w:hyperlink>
    </w:p>
    <w:p w14:paraId="0FCBCA69" w14:textId="6D5EB08F" w:rsidR="00AD7AB4" w:rsidRDefault="00417390" w:rsidP="00AD7AB4">
      <w:pPr>
        <w:rPr>
          <w:rFonts w:ascii="Verdana" w:hAnsi="Verdana"/>
        </w:rPr>
      </w:pPr>
      <w:r>
        <w:rPr>
          <w:rFonts w:ascii="Verdana" w:hAnsi="Verdana"/>
          <w:noProof/>
        </w:rPr>
        <w:fldChar w:fldCharType="end"/>
      </w:r>
    </w:p>
    <w:p w14:paraId="1820D24C" w14:textId="77777777" w:rsidR="001D1791" w:rsidRDefault="001D1791" w:rsidP="00AD7AB4">
      <w:pPr>
        <w:rPr>
          <w:rFonts w:ascii="Verdana" w:hAnsi="Verdana"/>
        </w:rPr>
      </w:pPr>
    </w:p>
    <w:p w14:paraId="63763EBA" w14:textId="1EC422E1" w:rsidR="001D1791" w:rsidRDefault="001D1791" w:rsidP="004C12CF">
      <w:pPr>
        <w:spacing w:before="240" w:after="240"/>
        <w:rPr>
          <w:rFonts w:ascii="Verdana" w:hAnsi="Verdana"/>
        </w:rPr>
      </w:pPr>
      <w:r w:rsidRPr="001D1791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67738C">
        <w:rPr>
          <w:rFonts w:ascii="Verdana" w:hAnsi="Verdana"/>
        </w:rPr>
        <w:t xml:space="preserve"> </w:t>
      </w:r>
      <w:r>
        <w:rPr>
          <w:rFonts w:ascii="Verdana" w:hAnsi="Verdana"/>
        </w:rPr>
        <w:t>Members can respond to text message alerts from Caremark for Refills/Renewals, Order Received, and Doctor Hold.</w:t>
      </w:r>
    </w:p>
    <w:p w14:paraId="4A515D88" w14:textId="77777777" w:rsidR="001D1791" w:rsidRDefault="001D1791" w:rsidP="00AD7AB4">
      <w:pPr>
        <w:rPr>
          <w:rFonts w:ascii="Verdana" w:hAnsi="Verdana"/>
        </w:rPr>
      </w:pPr>
    </w:p>
    <w:p w14:paraId="2DDABA10" w14:textId="29595C15" w:rsidR="001D1791" w:rsidRPr="001D1791" w:rsidRDefault="001D1791" w:rsidP="00CB1E10">
      <w:pPr>
        <w:rPr>
          <w:rFonts w:ascii="Verdana" w:hAnsi="Verdana"/>
          <w:color w:val="0000FF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71E76A11" w14:textId="77777777" w:rsidTr="00647CDD">
        <w:tc>
          <w:tcPr>
            <w:tcW w:w="5000" w:type="pct"/>
            <w:shd w:val="clear" w:color="auto" w:fill="C0C0C0"/>
          </w:tcPr>
          <w:p w14:paraId="3B20BC5F" w14:textId="77777777" w:rsidR="00AD7AB4" w:rsidRPr="00D32D37" w:rsidRDefault="001D1791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Overview"/>
            <w:bookmarkStart w:id="7" w:name="_Toc176780846"/>
            <w:bookmarkEnd w:id="6"/>
            <w:r>
              <w:rPr>
                <w:rFonts w:ascii="Verdana" w:hAnsi="Verdana"/>
                <w:i w:val="0"/>
                <w:iCs w:val="0"/>
              </w:rPr>
              <w:t>Information</w:t>
            </w:r>
            <w:bookmarkEnd w:id="7"/>
          </w:p>
        </w:tc>
      </w:tr>
    </w:tbl>
    <w:p w14:paraId="55DCFB0C" w14:textId="470AFFCA" w:rsidR="005141AE" w:rsidRPr="001D1791" w:rsidRDefault="005141AE" w:rsidP="004C12CF">
      <w:pPr>
        <w:spacing w:before="240"/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 w:rsidR="004C12CF">
        <w:rPr>
          <w:rFonts w:ascii="Verdana" w:hAnsi="Verdana"/>
          <w:b/>
          <w:bCs/>
          <w:color w:val="000000"/>
        </w:rPr>
        <w:t xml:space="preserve"> 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Screen capture may not match actual scenario for this process. Some clients may not enlist in specific web features. This work instruction/job aid is intended as a guide only.</w:t>
      </w:r>
    </w:p>
    <w:p w14:paraId="1997D25B" w14:textId="77777777" w:rsidR="007A6F37" w:rsidRDefault="007A6F37" w:rsidP="005141AE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p w14:paraId="706D9C1C" w14:textId="71DFC8A5" w:rsidR="001D1791" w:rsidRPr="001D1791" w:rsidRDefault="00F62C89" w:rsidP="004C12CF">
      <w:pPr>
        <w:spacing w:after="240"/>
        <w:rPr>
          <w:rFonts w:ascii="Verdana" w:hAnsi="Verdana"/>
          <w:b/>
          <w:bCs/>
          <w:color w:val="000000"/>
        </w:rPr>
      </w:pPr>
      <w:r w:rsidRPr="001D1791">
        <w:rPr>
          <w:b/>
          <w:bCs/>
          <w:noProof/>
        </w:rPr>
        <w:drawing>
          <wp:inline distT="0" distB="0" distL="0" distR="0" wp14:anchorId="71E4D9B7" wp14:editId="724EEB3B">
            <wp:extent cx="292100" cy="2457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3B3">
        <w:rPr>
          <w:b/>
          <w:bCs/>
          <w:noProof/>
        </w:rPr>
        <w:t xml:space="preserve"> </w:t>
      </w:r>
      <w:r w:rsidR="00F353B3" w:rsidRPr="00F96119">
        <w:rPr>
          <w:rFonts w:ascii="Verdana" w:hAnsi="Verdana"/>
          <w:b/>
          <w:bCs/>
          <w:noProof/>
        </w:rPr>
        <w:t>Reminders:</w:t>
      </w:r>
    </w:p>
    <w:p w14:paraId="380AE113" w14:textId="3121539C" w:rsidR="001D1791" w:rsidRDefault="007A6F37" w:rsidP="004C12CF">
      <w:pPr>
        <w:numPr>
          <w:ilvl w:val="0"/>
          <w:numId w:val="28"/>
        </w:numPr>
        <w:spacing w:after="2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Fill and Bill clients will need to have a default method of payment on file to participate in </w:t>
      </w:r>
      <w:r w:rsidR="001D41BC">
        <w:rPr>
          <w:rFonts w:ascii="Verdana" w:hAnsi="Verdana"/>
          <w:color w:val="000000"/>
        </w:rPr>
        <w:t>2</w:t>
      </w:r>
      <w:r w:rsidR="00FF41B6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>Way Refill and Renewal SMS Text Messaging program.</w:t>
      </w:r>
      <w:r w:rsidR="001B475C">
        <w:rPr>
          <w:rFonts w:ascii="Verdana" w:hAnsi="Verdana"/>
          <w:color w:val="000000"/>
        </w:rPr>
        <w:t xml:space="preserve"> </w:t>
      </w:r>
    </w:p>
    <w:p w14:paraId="146955F8" w14:textId="77777777" w:rsidR="001D1791" w:rsidRDefault="007A6F37" w:rsidP="004C12CF">
      <w:pPr>
        <w:numPr>
          <w:ilvl w:val="0"/>
          <w:numId w:val="28"/>
        </w:numPr>
        <w:spacing w:after="240"/>
        <w:rPr>
          <w:rFonts w:ascii="Verdana" w:hAnsi="Verdana"/>
          <w:color w:val="000000"/>
        </w:rPr>
      </w:pPr>
      <w:r w:rsidRPr="001D1791">
        <w:rPr>
          <w:rFonts w:ascii="Verdana" w:hAnsi="Verdana"/>
          <w:color w:val="000000"/>
        </w:rPr>
        <w:t xml:space="preserve">There is no additional cost to members for text messaging. </w:t>
      </w:r>
      <w:r w:rsidR="001D1791">
        <w:rPr>
          <w:rFonts w:ascii="Verdana" w:hAnsi="Verdana"/>
          <w:color w:val="000000"/>
        </w:rPr>
        <w:t>I</w:t>
      </w:r>
      <w:r w:rsidRPr="001D1791">
        <w:rPr>
          <w:rFonts w:ascii="Verdana" w:hAnsi="Verdana"/>
          <w:color w:val="000000"/>
        </w:rPr>
        <w:t>f text messaging option is selected, standard text messaging rates will apply (as charged by the member’s cell phone company).</w:t>
      </w:r>
      <w:r w:rsidR="00B918B6" w:rsidRPr="001D1791">
        <w:rPr>
          <w:rFonts w:ascii="Verdana" w:hAnsi="Verdana"/>
          <w:color w:val="000000"/>
        </w:rPr>
        <w:t xml:space="preserve"> </w:t>
      </w:r>
    </w:p>
    <w:p w14:paraId="2813CA2F" w14:textId="66915046" w:rsidR="001D1791" w:rsidRDefault="001D41BC" w:rsidP="004C12CF">
      <w:pPr>
        <w:numPr>
          <w:ilvl w:val="0"/>
          <w:numId w:val="28"/>
        </w:numPr>
        <w:spacing w:after="240"/>
        <w:rPr>
          <w:rFonts w:ascii="Verdana" w:hAnsi="Verdana"/>
          <w:color w:val="000000"/>
        </w:rPr>
      </w:pPr>
      <w:r w:rsidRPr="001D1791">
        <w:rPr>
          <w:rFonts w:ascii="Verdana" w:hAnsi="Verdana"/>
          <w:color w:val="000000"/>
        </w:rPr>
        <w:t>2</w:t>
      </w:r>
      <w:r w:rsidR="00FF41B6">
        <w:rPr>
          <w:rFonts w:ascii="Verdana" w:hAnsi="Verdana"/>
          <w:color w:val="000000"/>
        </w:rPr>
        <w:t>-</w:t>
      </w:r>
      <w:r w:rsidR="004E7863" w:rsidRPr="001D1791">
        <w:rPr>
          <w:rFonts w:ascii="Verdana" w:hAnsi="Verdana"/>
          <w:color w:val="000000"/>
        </w:rPr>
        <w:t>W</w:t>
      </w:r>
      <w:r w:rsidRPr="001D1791">
        <w:rPr>
          <w:rFonts w:ascii="Verdana" w:hAnsi="Verdana"/>
          <w:color w:val="000000"/>
        </w:rPr>
        <w:t xml:space="preserve">ay SMS text messages are open to all members who have a mail service benefit. </w:t>
      </w:r>
    </w:p>
    <w:p w14:paraId="1A4044AB" w14:textId="77777777" w:rsidR="001D1791" w:rsidRDefault="001D41BC" w:rsidP="004C12CF">
      <w:pPr>
        <w:numPr>
          <w:ilvl w:val="1"/>
          <w:numId w:val="28"/>
        </w:numPr>
        <w:spacing w:after="240"/>
        <w:rPr>
          <w:rFonts w:ascii="Verdana" w:hAnsi="Verdana"/>
          <w:color w:val="000000"/>
        </w:rPr>
      </w:pPr>
      <w:r w:rsidRPr="001D1791">
        <w:rPr>
          <w:rFonts w:ascii="Verdana" w:hAnsi="Verdana"/>
          <w:color w:val="000000"/>
        </w:rPr>
        <w:t xml:space="preserve">Functionality is configured </w:t>
      </w:r>
      <w:r w:rsidR="007A6F37" w:rsidRPr="001D1791">
        <w:rPr>
          <w:rFonts w:ascii="Verdana" w:hAnsi="Verdana"/>
          <w:color w:val="000000"/>
        </w:rPr>
        <w:t xml:space="preserve">at </w:t>
      </w:r>
      <w:r w:rsidRPr="001D1791">
        <w:rPr>
          <w:rFonts w:ascii="Verdana" w:hAnsi="Verdana"/>
          <w:color w:val="000000"/>
        </w:rPr>
        <w:t xml:space="preserve">the </w:t>
      </w:r>
      <w:r w:rsidR="007A6F37" w:rsidRPr="001D1791">
        <w:rPr>
          <w:rFonts w:ascii="Verdana" w:hAnsi="Verdana"/>
          <w:color w:val="000000"/>
        </w:rPr>
        <w:t xml:space="preserve">Client level. </w:t>
      </w:r>
    </w:p>
    <w:p w14:paraId="2E971490" w14:textId="77777777" w:rsidR="001D1791" w:rsidRDefault="004E7863" w:rsidP="004C12CF">
      <w:pPr>
        <w:numPr>
          <w:ilvl w:val="1"/>
          <w:numId w:val="28"/>
        </w:numPr>
        <w:spacing w:after="240"/>
        <w:rPr>
          <w:rFonts w:ascii="Verdana" w:hAnsi="Verdana"/>
          <w:color w:val="000000"/>
        </w:rPr>
      </w:pPr>
      <w:r w:rsidRPr="001D1791">
        <w:rPr>
          <w:rFonts w:ascii="Verdana" w:hAnsi="Verdana"/>
          <w:color w:val="000000"/>
        </w:rPr>
        <w:t xml:space="preserve">Client branding and link customizations will be maintained. </w:t>
      </w:r>
    </w:p>
    <w:p w14:paraId="74FC93E1" w14:textId="779B6C98" w:rsidR="007A6F37" w:rsidRPr="001D1791" w:rsidRDefault="007A6F37" w:rsidP="004C12CF">
      <w:pPr>
        <w:numPr>
          <w:ilvl w:val="1"/>
          <w:numId w:val="28"/>
        </w:numPr>
        <w:spacing w:after="240"/>
        <w:rPr>
          <w:rFonts w:ascii="Verdana" w:hAnsi="Verdana"/>
          <w:color w:val="000000"/>
        </w:rPr>
      </w:pPr>
      <w:r w:rsidRPr="001D1791">
        <w:rPr>
          <w:rFonts w:ascii="Verdana" w:hAnsi="Verdana"/>
          <w:color w:val="000000"/>
        </w:rPr>
        <w:t>If a client does not wish for their members to receive 2</w:t>
      </w:r>
      <w:r w:rsidR="00FF41B6">
        <w:rPr>
          <w:rFonts w:ascii="Verdana" w:hAnsi="Verdana"/>
          <w:color w:val="000000"/>
        </w:rPr>
        <w:t>-</w:t>
      </w:r>
      <w:r w:rsidRPr="001D1791">
        <w:rPr>
          <w:rFonts w:ascii="Verdana" w:hAnsi="Verdana"/>
          <w:color w:val="000000"/>
        </w:rPr>
        <w:t>Way SMS Refill and Renewal Reminders, those members will receive the 1</w:t>
      </w:r>
      <w:r w:rsidR="00FF41B6">
        <w:rPr>
          <w:rFonts w:ascii="Verdana" w:hAnsi="Verdana"/>
          <w:color w:val="000000"/>
        </w:rPr>
        <w:t>-</w:t>
      </w:r>
      <w:r w:rsidRPr="001D1791">
        <w:rPr>
          <w:rFonts w:ascii="Verdana" w:hAnsi="Verdana"/>
          <w:color w:val="000000"/>
        </w:rPr>
        <w:t>Way SMS Refill and Renewal Reminder.</w:t>
      </w:r>
      <w:r w:rsidR="00B918B6" w:rsidRPr="001D1791">
        <w:rPr>
          <w:rFonts w:ascii="Verdana" w:hAnsi="Verdana"/>
          <w:color w:val="000000"/>
        </w:rPr>
        <w:t xml:space="preserve"> </w:t>
      </w:r>
    </w:p>
    <w:p w14:paraId="18C20817" w14:textId="77777777" w:rsidR="004E7863" w:rsidRDefault="004E7863" w:rsidP="004C12CF">
      <w:pPr>
        <w:spacing w:after="240"/>
        <w:rPr>
          <w:rFonts w:ascii="Verdana" w:hAnsi="Verdana"/>
          <w:color w:val="000000"/>
        </w:rPr>
      </w:pPr>
    </w:p>
    <w:p w14:paraId="66BD1CD1" w14:textId="77777777" w:rsidR="004E7863" w:rsidRPr="00B918B6" w:rsidRDefault="004E7863" w:rsidP="004C12CF">
      <w:pPr>
        <w:spacing w:after="240"/>
        <w:rPr>
          <w:rFonts w:ascii="Verdana" w:hAnsi="Verdana"/>
          <w:b/>
          <w:color w:val="000000"/>
        </w:rPr>
      </w:pPr>
      <w:r w:rsidRPr="00B918B6">
        <w:rPr>
          <w:rFonts w:ascii="Verdana" w:hAnsi="Verdana"/>
          <w:b/>
          <w:color w:val="000000"/>
        </w:rPr>
        <w:t>Note</w:t>
      </w:r>
      <w:r w:rsidR="000377CE">
        <w:rPr>
          <w:rFonts w:ascii="Verdana" w:hAnsi="Verdana"/>
          <w:b/>
          <w:color w:val="000000"/>
        </w:rPr>
        <w:t>s</w:t>
      </w:r>
      <w:r w:rsidRPr="00B918B6">
        <w:rPr>
          <w:rFonts w:ascii="Verdana" w:hAnsi="Verdana"/>
          <w:b/>
          <w:color w:val="000000"/>
        </w:rPr>
        <w:t>:</w:t>
      </w:r>
      <w:r w:rsidR="00B918B6">
        <w:rPr>
          <w:rFonts w:ascii="Verdana" w:hAnsi="Verdana"/>
          <w:b/>
          <w:color w:val="000000"/>
        </w:rPr>
        <w:t xml:space="preserve"> </w:t>
      </w:r>
    </w:p>
    <w:p w14:paraId="75C32D68" w14:textId="1BE2ADA7" w:rsidR="00BC25D7" w:rsidRDefault="004E7863" w:rsidP="00BC25D7">
      <w:pPr>
        <w:numPr>
          <w:ilvl w:val="0"/>
          <w:numId w:val="27"/>
        </w:numPr>
        <w:spacing w:after="240"/>
        <w:rPr>
          <w:rFonts w:ascii="Verdana" w:hAnsi="Verdana"/>
          <w:color w:val="000000"/>
        </w:rPr>
      </w:pPr>
      <w:r w:rsidRPr="004E7863">
        <w:rPr>
          <w:rFonts w:ascii="Verdana" w:hAnsi="Verdana"/>
          <w:color w:val="000000"/>
        </w:rPr>
        <w:t>2</w:t>
      </w:r>
      <w:r w:rsidR="00FF41B6">
        <w:rPr>
          <w:rFonts w:ascii="Verdana" w:hAnsi="Verdana"/>
          <w:color w:val="000000"/>
        </w:rPr>
        <w:t>-</w:t>
      </w:r>
      <w:r w:rsidRPr="004E7863">
        <w:rPr>
          <w:rFonts w:ascii="Verdana" w:hAnsi="Verdana"/>
          <w:color w:val="000000"/>
        </w:rPr>
        <w:t>Way Text message</w:t>
      </w:r>
      <w:r w:rsidR="00F353B3">
        <w:rPr>
          <w:rFonts w:ascii="Verdana" w:hAnsi="Verdana"/>
          <w:color w:val="000000"/>
        </w:rPr>
        <w:t xml:space="preserve">s </w:t>
      </w:r>
      <w:r w:rsidR="00515BE5">
        <w:rPr>
          <w:rFonts w:ascii="Verdana" w:hAnsi="Verdana"/>
          <w:color w:val="000000"/>
        </w:rPr>
        <w:t>allow</w:t>
      </w:r>
      <w:r w:rsidR="00F353B3">
        <w:rPr>
          <w:rFonts w:ascii="Verdana" w:hAnsi="Verdana"/>
          <w:color w:val="000000"/>
        </w:rPr>
        <w:t xml:space="preserve"> </w:t>
      </w:r>
      <w:r w:rsidRPr="004E7863">
        <w:rPr>
          <w:rFonts w:ascii="Verdana" w:hAnsi="Verdana"/>
          <w:color w:val="000000"/>
        </w:rPr>
        <w:t>a member to </w:t>
      </w:r>
      <w:r w:rsidR="00D80C06" w:rsidRPr="004E7863">
        <w:rPr>
          <w:rFonts w:ascii="Verdana" w:hAnsi="Verdana"/>
          <w:color w:val="000000"/>
        </w:rPr>
        <w:t>act</w:t>
      </w:r>
      <w:r w:rsidRPr="004E7863">
        <w:rPr>
          <w:rFonts w:ascii="Verdana" w:hAnsi="Verdana"/>
          <w:color w:val="000000"/>
        </w:rPr>
        <w:t xml:space="preserve"> </w:t>
      </w:r>
      <w:r w:rsidR="008C6010">
        <w:rPr>
          <w:rFonts w:ascii="Verdana" w:hAnsi="Verdana"/>
          <w:color w:val="000000"/>
        </w:rPr>
        <w:t xml:space="preserve">and </w:t>
      </w:r>
      <w:r w:rsidR="00F353B3">
        <w:rPr>
          <w:rFonts w:ascii="Verdana" w:hAnsi="Verdana"/>
          <w:color w:val="000000"/>
        </w:rPr>
        <w:t xml:space="preserve">respond to </w:t>
      </w:r>
      <w:r w:rsidRPr="004E7863">
        <w:rPr>
          <w:rFonts w:ascii="Verdana" w:hAnsi="Verdana"/>
          <w:color w:val="000000"/>
        </w:rPr>
        <w:t>a text message received. </w:t>
      </w:r>
      <w:r w:rsidR="00BC25D7">
        <w:rPr>
          <w:rFonts w:ascii="Verdana" w:hAnsi="Verdana"/>
          <w:color w:val="000000"/>
        </w:rPr>
        <w:t>(</w:t>
      </w:r>
      <w:r w:rsidR="00BC25D7" w:rsidRPr="004E7863">
        <w:rPr>
          <w:rFonts w:ascii="Verdana" w:hAnsi="Verdana"/>
          <w:color w:val="000000"/>
        </w:rPr>
        <w:t>1</w:t>
      </w:r>
      <w:r w:rsidR="00BC25D7">
        <w:rPr>
          <w:rFonts w:ascii="Verdana" w:hAnsi="Verdana"/>
          <w:color w:val="000000"/>
        </w:rPr>
        <w:t>-</w:t>
      </w:r>
      <w:r w:rsidR="00BC25D7" w:rsidRPr="004E7863">
        <w:rPr>
          <w:rFonts w:ascii="Verdana" w:hAnsi="Verdana"/>
          <w:color w:val="000000"/>
        </w:rPr>
        <w:t>Way Text message</w:t>
      </w:r>
      <w:r w:rsidR="00BC25D7">
        <w:rPr>
          <w:rFonts w:ascii="Verdana" w:hAnsi="Verdana"/>
          <w:color w:val="000000"/>
        </w:rPr>
        <w:t>s</w:t>
      </w:r>
      <w:r w:rsidR="00BC25D7" w:rsidRPr="004E7863">
        <w:rPr>
          <w:rFonts w:ascii="Verdana" w:hAnsi="Verdana"/>
          <w:color w:val="000000"/>
        </w:rPr>
        <w:t xml:space="preserve"> </w:t>
      </w:r>
      <w:r w:rsidR="00BC25D7">
        <w:rPr>
          <w:rFonts w:ascii="Verdana" w:hAnsi="Verdana"/>
          <w:color w:val="000000"/>
        </w:rPr>
        <w:t xml:space="preserve">do </w:t>
      </w:r>
      <w:r w:rsidR="00BC25D7">
        <w:rPr>
          <w:rFonts w:ascii="Verdana" w:hAnsi="Verdana"/>
          <w:b/>
          <w:bCs/>
          <w:color w:val="FF0000"/>
        </w:rPr>
        <w:t>NOT</w:t>
      </w:r>
      <w:r w:rsidR="00BC25D7" w:rsidRPr="004C12CF">
        <w:rPr>
          <w:rFonts w:ascii="Verdana" w:hAnsi="Verdana"/>
          <w:color w:val="FF0000"/>
        </w:rPr>
        <w:t xml:space="preserve"> </w:t>
      </w:r>
      <w:r w:rsidR="00BC25D7">
        <w:rPr>
          <w:rFonts w:ascii="Verdana" w:hAnsi="Verdana"/>
          <w:color w:val="000000"/>
        </w:rPr>
        <w:t xml:space="preserve">allow a member to </w:t>
      </w:r>
      <w:r w:rsidR="00BC25D7" w:rsidRPr="004E7863">
        <w:rPr>
          <w:rFonts w:ascii="Verdana" w:hAnsi="Verdana"/>
          <w:color w:val="000000"/>
        </w:rPr>
        <w:t>act</w:t>
      </w:r>
      <w:r w:rsidR="00BC25D7">
        <w:rPr>
          <w:rFonts w:ascii="Verdana" w:hAnsi="Verdana"/>
          <w:color w:val="000000"/>
        </w:rPr>
        <w:t xml:space="preserve"> or respond to </w:t>
      </w:r>
      <w:r w:rsidR="00BC25D7" w:rsidRPr="004E7863">
        <w:rPr>
          <w:rFonts w:ascii="Verdana" w:hAnsi="Verdana"/>
          <w:color w:val="000000"/>
        </w:rPr>
        <w:t>a text message received</w:t>
      </w:r>
      <w:r w:rsidR="00BC25D7">
        <w:rPr>
          <w:rFonts w:ascii="Verdana" w:hAnsi="Verdana"/>
          <w:color w:val="000000"/>
        </w:rPr>
        <w:t>)</w:t>
      </w:r>
      <w:r w:rsidR="00BC25D7" w:rsidRPr="004E7863">
        <w:rPr>
          <w:rFonts w:ascii="Verdana" w:hAnsi="Verdana"/>
          <w:color w:val="000000"/>
        </w:rPr>
        <w:t>.</w:t>
      </w:r>
    </w:p>
    <w:p w14:paraId="23E03588" w14:textId="69AD666F" w:rsidR="0022643A" w:rsidRDefault="0022643A" w:rsidP="004C12CF">
      <w:pPr>
        <w:numPr>
          <w:ilvl w:val="1"/>
          <w:numId w:val="27"/>
        </w:numPr>
        <w:spacing w:after="240"/>
        <w:rPr>
          <w:rFonts w:ascii="Verdana" w:hAnsi="Verdana"/>
          <w:color w:val="000000"/>
        </w:rPr>
      </w:pPr>
      <w:r w:rsidRPr="00A24715"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 Members have 48 hours to respond to a </w:t>
      </w:r>
      <w:r w:rsidR="00D80C06">
        <w:rPr>
          <w:rFonts w:ascii="Verdana" w:hAnsi="Verdana"/>
          <w:color w:val="000000"/>
        </w:rPr>
        <w:t>2</w:t>
      </w:r>
      <w:r w:rsidR="00FF41B6">
        <w:rPr>
          <w:rFonts w:ascii="Verdana" w:hAnsi="Verdana"/>
          <w:color w:val="000000"/>
        </w:rPr>
        <w:t>-</w:t>
      </w:r>
      <w:r>
        <w:rPr>
          <w:rFonts w:ascii="Verdana" w:hAnsi="Verdana"/>
          <w:color w:val="000000"/>
        </w:rPr>
        <w:t xml:space="preserve">way </w:t>
      </w:r>
      <w:r w:rsidR="00D80C06">
        <w:rPr>
          <w:rFonts w:ascii="Verdana" w:hAnsi="Verdana"/>
          <w:color w:val="000000"/>
        </w:rPr>
        <w:t xml:space="preserve">text </w:t>
      </w:r>
      <w:r>
        <w:rPr>
          <w:rFonts w:ascii="Verdana" w:hAnsi="Verdana"/>
          <w:color w:val="000000"/>
        </w:rPr>
        <w:t>message. After 48 hours the response will not be recognized by the system.</w:t>
      </w:r>
    </w:p>
    <w:p w14:paraId="00DA9152" w14:textId="00542D10" w:rsidR="000377CE" w:rsidRDefault="000377CE" w:rsidP="004C12CF">
      <w:pPr>
        <w:numPr>
          <w:ilvl w:val="0"/>
          <w:numId w:val="27"/>
        </w:numPr>
        <w:spacing w:after="240"/>
        <w:rPr>
          <w:rFonts w:ascii="Verdana" w:hAnsi="Verdana"/>
          <w:color w:val="000000"/>
        </w:rPr>
      </w:pPr>
      <w:bookmarkStart w:id="8" w:name="OLE_LINK222"/>
      <w:r>
        <w:rPr>
          <w:rFonts w:ascii="Verdana" w:hAnsi="Verdana"/>
          <w:color w:val="000000"/>
        </w:rPr>
        <w:t>Messages are sent from s</w:t>
      </w:r>
      <w:r w:rsidR="008C6010">
        <w:rPr>
          <w:rFonts w:ascii="Verdana" w:hAnsi="Verdana"/>
          <w:color w:val="000000"/>
        </w:rPr>
        <w:t>ender number (s</w:t>
      </w:r>
      <w:r>
        <w:rPr>
          <w:rFonts w:ascii="Verdana" w:hAnsi="Verdana"/>
          <w:color w:val="000000"/>
        </w:rPr>
        <w:t>hort code</w:t>
      </w:r>
      <w:r w:rsidR="008C6010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 xml:space="preserve"> </w:t>
      </w:r>
      <w:r w:rsidR="00BC25D7">
        <w:rPr>
          <w:rFonts w:ascii="Verdana" w:hAnsi="Verdana"/>
          <w:color w:val="000000"/>
        </w:rPr>
        <w:t>95362</w:t>
      </w:r>
      <w:r>
        <w:rPr>
          <w:rFonts w:ascii="Verdana" w:hAnsi="Verdana"/>
          <w:color w:val="000000"/>
        </w:rPr>
        <w:t>.</w:t>
      </w:r>
    </w:p>
    <w:bookmarkEnd w:id="8"/>
    <w:p w14:paraId="5C059C07" w14:textId="5EE150E4" w:rsidR="000377CE" w:rsidRDefault="000377CE" w:rsidP="004C12CF">
      <w:pPr>
        <w:numPr>
          <w:ilvl w:val="0"/>
          <w:numId w:val="27"/>
        </w:numPr>
        <w:spacing w:after="2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Members may still receive notifications via email and </w:t>
      </w:r>
      <w:r w:rsidR="00452B97">
        <w:rPr>
          <w:rFonts w:ascii="Verdana" w:hAnsi="Verdana"/>
          <w:color w:val="000000"/>
        </w:rPr>
        <w:t xml:space="preserve">phone if enrolled in all three channels. </w:t>
      </w:r>
      <w:r>
        <w:rPr>
          <w:rFonts w:ascii="Verdana" w:hAnsi="Verdana"/>
          <w:color w:val="000000"/>
        </w:rPr>
        <w:t xml:space="preserve">CMP determines the best channel to send notifications. </w:t>
      </w:r>
    </w:p>
    <w:p w14:paraId="04E9366D" w14:textId="1CA1D461" w:rsidR="008C6010" w:rsidRDefault="00417390" w:rsidP="00417390">
      <w:pPr>
        <w:jc w:val="center"/>
        <w:rPr>
          <w:rFonts w:ascii="Verdana" w:hAnsi="Verdana"/>
          <w:color w:val="000000"/>
        </w:rPr>
      </w:pPr>
      <w:r w:rsidRPr="00417390">
        <w:rPr>
          <w:rFonts w:ascii="Verdana" w:hAnsi="Verdana"/>
          <w:color w:val="000000"/>
        </w:rPr>
        <w:drawing>
          <wp:inline distT="0" distB="0" distL="0" distR="0" wp14:anchorId="075D5639" wp14:editId="22C1790A">
            <wp:extent cx="3733333" cy="17047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CAD" w14:textId="458188AA" w:rsidR="008C6010" w:rsidRDefault="008C6010" w:rsidP="00F96119">
      <w:pPr>
        <w:jc w:val="center"/>
        <w:rPr>
          <w:rFonts w:ascii="Verdana" w:hAnsi="Verdana"/>
          <w:color w:val="000000"/>
        </w:rPr>
      </w:pPr>
    </w:p>
    <w:p w14:paraId="5E3F9CF2" w14:textId="77777777" w:rsidR="007A6F37" w:rsidRDefault="000377CE" w:rsidP="007A6F37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14:paraId="4974E481" w14:textId="0D4FDB6A" w:rsidR="007A6F37" w:rsidRDefault="00F62C89" w:rsidP="007A6F37">
      <w:pPr>
        <w:rPr>
          <w:color w:val="000000"/>
        </w:rPr>
      </w:pPr>
      <w:r w:rsidRPr="00F50D88">
        <w:rPr>
          <w:noProof/>
        </w:rPr>
        <w:drawing>
          <wp:inline distT="0" distB="0" distL="0" distR="0" wp14:anchorId="73813877" wp14:editId="45028908">
            <wp:extent cx="292100" cy="24574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F37">
        <w:rPr>
          <w:rFonts w:ascii="Verdana" w:hAnsi="Verdana"/>
          <w:color w:val="000000"/>
        </w:rPr>
        <w:t xml:space="preserve"> Members not currently enrolled can enroll for </w:t>
      </w:r>
      <w:r w:rsidR="007A6F37">
        <w:rPr>
          <w:rFonts w:ascii="Verdana" w:hAnsi="Verdana"/>
          <w:b/>
          <w:bCs/>
          <w:color w:val="000000"/>
        </w:rPr>
        <w:t>Text</w:t>
      </w:r>
      <w:r w:rsidR="007A6F37">
        <w:rPr>
          <w:rFonts w:ascii="Verdana" w:hAnsi="Verdana"/>
          <w:color w:val="000000"/>
        </w:rPr>
        <w:t xml:space="preserve"> alerts when calling </w:t>
      </w:r>
      <w:r w:rsidR="007A6F37" w:rsidRPr="00894BA3">
        <w:rPr>
          <w:rFonts w:ascii="Verdana" w:hAnsi="Verdana"/>
          <w:b/>
          <w:color w:val="000000"/>
        </w:rPr>
        <w:t>Customer Care</w:t>
      </w:r>
      <w:r w:rsidR="007A6F37">
        <w:rPr>
          <w:rFonts w:ascii="Verdana" w:hAnsi="Verdana"/>
          <w:color w:val="000000"/>
        </w:rPr>
        <w:t xml:space="preserve"> or on </w:t>
      </w:r>
      <w:r w:rsidR="007A6F37" w:rsidRPr="00894BA3">
        <w:rPr>
          <w:rFonts w:ascii="Verdana" w:hAnsi="Verdana"/>
          <w:b/>
          <w:color w:val="000000"/>
        </w:rPr>
        <w:t>Caremark.com</w:t>
      </w:r>
      <w:r w:rsidR="007A6F37">
        <w:rPr>
          <w:rFonts w:ascii="Verdana" w:hAnsi="Verdana"/>
          <w:color w:val="000000"/>
        </w:rPr>
        <w:t xml:space="preserve"> from the </w:t>
      </w:r>
      <w:r w:rsidR="007A6F37" w:rsidRPr="00894BA3">
        <w:rPr>
          <w:rFonts w:ascii="Verdana" w:hAnsi="Verdana"/>
          <w:b/>
          <w:color w:val="000000"/>
        </w:rPr>
        <w:t>Communications Preferences</w:t>
      </w:r>
      <w:r w:rsidR="007A6F37">
        <w:rPr>
          <w:rFonts w:ascii="Verdana" w:hAnsi="Verdana"/>
          <w:color w:val="000000"/>
        </w:rPr>
        <w:t xml:space="preserve"> page under </w:t>
      </w:r>
      <w:r w:rsidR="007A6F37" w:rsidRPr="00894BA3">
        <w:rPr>
          <w:rFonts w:ascii="Verdana" w:hAnsi="Verdana"/>
          <w:b/>
          <w:color w:val="000000"/>
        </w:rPr>
        <w:t>Alert settings</w:t>
      </w:r>
      <w:r w:rsidR="007A6F37">
        <w:rPr>
          <w:rFonts w:ascii="Verdana" w:hAnsi="Verdana"/>
          <w:color w:val="000000"/>
        </w:rPr>
        <w:t>.</w:t>
      </w:r>
      <w:r w:rsidR="00B918B6">
        <w:rPr>
          <w:rFonts w:ascii="Verdana" w:hAnsi="Verdana"/>
          <w:color w:val="000000"/>
        </w:rPr>
        <w:t xml:space="preserve"> </w:t>
      </w:r>
    </w:p>
    <w:p w14:paraId="246EF49E" w14:textId="77777777" w:rsidR="00D40FEB" w:rsidRPr="00D40FEB" w:rsidRDefault="00D40FEB" w:rsidP="001D1791">
      <w:pPr>
        <w:rPr>
          <w:rFonts w:ascii="Verdana" w:hAnsi="Verdana"/>
        </w:rPr>
      </w:pPr>
      <w:bookmarkStart w:id="9" w:name="OLE_LINK9"/>
      <w:bookmarkStart w:id="10" w:name="OLE_LINK15"/>
    </w:p>
    <w:p w14:paraId="4FAB1D60" w14:textId="77777777" w:rsidR="00EA6FB6" w:rsidRPr="000D4BA2" w:rsidRDefault="00000000" w:rsidP="00D40FEB">
      <w:pPr>
        <w:jc w:val="right"/>
        <w:rPr>
          <w:rFonts w:ascii="Verdana" w:hAnsi="Verdana"/>
        </w:rPr>
      </w:pPr>
      <w:hyperlink w:anchor="_top" w:history="1">
        <w:r w:rsidR="00D40FEB" w:rsidRPr="00D40FEB">
          <w:rPr>
            <w:rStyle w:val="Hyperlink"/>
            <w:rFonts w:ascii="Verdana" w:hAnsi="Verdana"/>
          </w:rPr>
          <w:t>Top of the Document</w:t>
        </w:r>
        <w:bookmarkEnd w:id="9"/>
        <w:bookmarkEnd w:id="10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A6FB6" w:rsidRPr="00BF74E9" w14:paraId="04C60300" w14:textId="77777777" w:rsidTr="004A3141">
        <w:tc>
          <w:tcPr>
            <w:tcW w:w="5000" w:type="pct"/>
            <w:shd w:val="clear" w:color="auto" w:fill="C0C0C0"/>
          </w:tcPr>
          <w:p w14:paraId="7292CCC1" w14:textId="124E4239" w:rsidR="00EA6FB6" w:rsidRPr="00D32D37" w:rsidRDefault="00EA6FB6" w:rsidP="00EA6FB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1" w:name="_Toc176780847"/>
            <w:r>
              <w:rPr>
                <w:rFonts w:ascii="Verdana" w:hAnsi="Verdana"/>
                <w:i w:val="0"/>
                <w:iCs w:val="0"/>
              </w:rPr>
              <w:t>Inactive 2</w:t>
            </w:r>
            <w:r w:rsidR="00FF41B6">
              <w:rPr>
                <w:rFonts w:ascii="Verdana" w:hAnsi="Verdana"/>
                <w:i w:val="0"/>
                <w:iCs w:val="0"/>
              </w:rPr>
              <w:t>-</w:t>
            </w:r>
            <w:r>
              <w:rPr>
                <w:rFonts w:ascii="Verdana" w:hAnsi="Verdana"/>
                <w:i w:val="0"/>
                <w:iCs w:val="0"/>
              </w:rPr>
              <w:t>Way Text Alerts</w:t>
            </w:r>
            <w:bookmarkEnd w:id="11"/>
          </w:p>
        </w:tc>
      </w:tr>
    </w:tbl>
    <w:p w14:paraId="3B6DC648" w14:textId="5EDB5E9C" w:rsidR="00372EDA" w:rsidRPr="00E17E1F" w:rsidRDefault="00372EDA" w:rsidP="004C12CF">
      <w:pPr>
        <w:spacing w:before="240"/>
        <w:rPr>
          <w:rFonts w:ascii="Verdana" w:hAnsi="Verdana"/>
        </w:rPr>
      </w:pPr>
      <w:r w:rsidRPr="00E17E1F">
        <w:rPr>
          <w:rFonts w:ascii="Verdana" w:hAnsi="Verdana"/>
        </w:rPr>
        <w:t xml:space="preserve">CVS Caremark </w:t>
      </w:r>
      <w:r w:rsidR="00F95AF7" w:rsidRPr="0074429C">
        <w:rPr>
          <w:rFonts w:ascii="Verdana" w:hAnsi="Verdana"/>
        </w:rPr>
        <w:t>suspended</w:t>
      </w:r>
      <w:r w:rsidR="0074429C">
        <w:rPr>
          <w:rFonts w:ascii="Verdana" w:hAnsi="Verdana"/>
        </w:rPr>
        <w:t xml:space="preserve"> </w:t>
      </w:r>
      <w:r w:rsidRPr="00E17E1F">
        <w:rPr>
          <w:rFonts w:ascii="Verdana" w:hAnsi="Verdana"/>
        </w:rPr>
        <w:t xml:space="preserve">the delivery of </w:t>
      </w:r>
      <w:r w:rsidR="00350189" w:rsidRPr="00E17E1F">
        <w:rPr>
          <w:rFonts w:ascii="Verdana" w:hAnsi="Verdana"/>
        </w:rPr>
        <w:t>the Zero Refills and Rx Expiring alerts sent via 2</w:t>
      </w:r>
      <w:r w:rsidR="00FF41B6">
        <w:rPr>
          <w:rFonts w:ascii="Verdana" w:hAnsi="Verdana"/>
        </w:rPr>
        <w:t>-</w:t>
      </w:r>
      <w:r w:rsidR="00350189" w:rsidRPr="00E17E1F">
        <w:rPr>
          <w:rFonts w:ascii="Verdana" w:hAnsi="Verdana"/>
        </w:rPr>
        <w:t xml:space="preserve">Way SMS Text message. </w:t>
      </w:r>
      <w:r w:rsidR="00350189" w:rsidRPr="00E17E1F">
        <w:rPr>
          <w:rFonts w:ascii="Verdana" w:hAnsi="Verdana"/>
          <w:kern w:val="24"/>
        </w:rPr>
        <w:t>These communications were determined to duplicate information already provided to mail order customers in other forms and touchpoints. In addition, the content of the communication</w:t>
      </w:r>
      <w:r w:rsidR="00F238DD">
        <w:rPr>
          <w:rFonts w:ascii="Verdana" w:hAnsi="Verdana"/>
          <w:kern w:val="24"/>
        </w:rPr>
        <w:t>s</w:t>
      </w:r>
      <w:r w:rsidR="00350189" w:rsidRPr="00E17E1F">
        <w:rPr>
          <w:rFonts w:ascii="Verdana" w:hAnsi="Verdana"/>
          <w:kern w:val="24"/>
        </w:rPr>
        <w:t xml:space="preserve"> and limitations on the amount of information that can be shared through these channels were found to be </w:t>
      </w:r>
      <w:r w:rsidR="001D1791" w:rsidRPr="00E17E1F">
        <w:rPr>
          <w:rFonts w:ascii="Verdana" w:hAnsi="Verdana"/>
          <w:kern w:val="24"/>
        </w:rPr>
        <w:t>confusing and</w:t>
      </w:r>
      <w:r w:rsidR="00350189" w:rsidRPr="00E17E1F">
        <w:rPr>
          <w:rFonts w:ascii="Verdana" w:hAnsi="Verdana"/>
          <w:kern w:val="24"/>
        </w:rPr>
        <w:t xml:space="preserve"> resulted in a poor member experience and high call back rates into Customer Care.  </w:t>
      </w:r>
    </w:p>
    <w:p w14:paraId="7D5C833B" w14:textId="77777777" w:rsidR="00372EDA" w:rsidRDefault="00372EDA" w:rsidP="00EB1F94">
      <w:pPr>
        <w:rPr>
          <w:rFonts w:ascii="Verdana" w:hAnsi="Verdan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3"/>
        <w:gridCol w:w="6070"/>
        <w:gridCol w:w="3541"/>
      </w:tblGrid>
      <w:tr w:rsidR="00372EDA" w14:paraId="3385C715" w14:textId="77777777" w:rsidTr="00F96119"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1236EC9" w14:textId="77777777" w:rsidR="00372EDA" w:rsidRDefault="00372ED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Alert</w:t>
            </w:r>
          </w:p>
        </w:tc>
        <w:tc>
          <w:tcPr>
            <w:tcW w:w="2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75DF4B4" w14:textId="77777777" w:rsidR="00372EDA" w:rsidRDefault="00372ED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A817581" w14:textId="77777777" w:rsidR="00372EDA" w:rsidRDefault="00372ED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Alert Type</w:t>
            </w:r>
          </w:p>
        </w:tc>
      </w:tr>
      <w:tr w:rsidR="00372EDA" w14:paraId="0C71A105" w14:textId="77777777" w:rsidTr="00F96119"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E3335B7" w14:textId="77777777" w:rsidR="00372EDA" w:rsidRDefault="00372EDA" w:rsidP="004C12CF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</w:rPr>
              <w:t>Zero Refills Notice/Reminder/Warning</w:t>
            </w:r>
          </w:p>
        </w:tc>
        <w:tc>
          <w:tcPr>
            <w:tcW w:w="2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3EB0A7C7" w14:textId="4561B110" w:rsidR="001D1791" w:rsidRPr="004C12CF" w:rsidRDefault="00372EDA" w:rsidP="004C12CF">
            <w:pPr>
              <w:pStyle w:val="NormalWeb"/>
              <w:spacing w:before="240" w:beforeAutospacing="0" w:after="24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Series of messages at intervals based on calculated consumption of day-supply (80%/90%/100%); Triggered when it is time for a refill and the Rx has zero refills remaining.  Call to action:  contact physician</w:t>
            </w:r>
            <w:r w:rsidR="001D1791">
              <w:rPr>
                <w:rFonts w:ascii="Verdana" w:hAnsi="Verdana"/>
              </w:rPr>
              <w:t>.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215975" w14:textId="77777777" w:rsidR="00372EDA" w:rsidRDefault="00372EDA" w:rsidP="004C12C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Verdana" w:hAnsi="Verdana"/>
              </w:rPr>
              <w:t>Refill Reminder</w:t>
            </w:r>
          </w:p>
        </w:tc>
      </w:tr>
      <w:tr w:rsidR="00372EDA" w14:paraId="65C21203" w14:textId="77777777" w:rsidTr="00F96119">
        <w:tc>
          <w:tcPr>
            <w:tcW w:w="10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E3AE32D" w14:textId="77777777" w:rsidR="00372EDA" w:rsidRDefault="00372EDA" w:rsidP="004C12CF">
            <w:pPr>
              <w:pStyle w:val="NormalWeb"/>
              <w:spacing w:before="240" w:beforeAutospacing="0" w:after="0" w:afterAutospacing="0" w:line="276" w:lineRule="atLeast"/>
            </w:pPr>
            <w:r>
              <w:rPr>
                <w:rFonts w:ascii="Verdana" w:hAnsi="Verdana"/>
              </w:rPr>
              <w:t>Rx Expiring</w:t>
            </w:r>
          </w:p>
          <w:p w14:paraId="342A358D" w14:textId="77777777" w:rsidR="00372EDA" w:rsidRDefault="00372EDA" w:rsidP="004C12CF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</w:rPr>
              <w:t>Notice/Reminder/Warning</w:t>
            </w:r>
          </w:p>
        </w:tc>
        <w:tc>
          <w:tcPr>
            <w:tcW w:w="2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9B79174" w14:textId="64ED8612" w:rsidR="001D1791" w:rsidRPr="004C12CF" w:rsidRDefault="00372EDA" w:rsidP="004C12CF">
            <w:pPr>
              <w:pStyle w:val="NormalWeb"/>
              <w:spacing w:before="240" w:beforeAutospacing="0" w:after="24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Series of messages at intervals based on calculated consumption of day-supply (80%/90%/100%); Triggered when it is time for a refill and the Rx has zero refills remaining.  Call to action:  contact physician</w:t>
            </w:r>
            <w:r w:rsidR="001D1791">
              <w:rPr>
                <w:rFonts w:ascii="Verdana" w:hAnsi="Verdana"/>
              </w:rPr>
              <w:t>.</w:t>
            </w:r>
          </w:p>
        </w:tc>
        <w:tc>
          <w:tcPr>
            <w:tcW w:w="1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53D940" w14:textId="77777777" w:rsidR="00372EDA" w:rsidRDefault="00372EDA" w:rsidP="004C12C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Verdana" w:hAnsi="Verdana"/>
              </w:rPr>
              <w:t>Refill Reminder</w:t>
            </w:r>
          </w:p>
        </w:tc>
      </w:tr>
    </w:tbl>
    <w:p w14:paraId="6139EBE9" w14:textId="77777777" w:rsidR="001D1791" w:rsidRPr="001D1791" w:rsidRDefault="00372EDA" w:rsidP="001D1791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 </w:t>
      </w:r>
    </w:p>
    <w:p w14:paraId="01F44D6E" w14:textId="41FFC6EB" w:rsidR="003A47BA" w:rsidRDefault="00000000" w:rsidP="0067738C">
      <w:pPr>
        <w:jc w:val="right"/>
        <w:rPr>
          <w:rFonts w:ascii="Verdana" w:hAnsi="Verdana"/>
        </w:rPr>
      </w:pPr>
      <w:hyperlink w:anchor="_top" w:history="1">
        <w:r w:rsidR="0067738C" w:rsidRPr="0067738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A47BA" w:rsidRPr="0074429C" w14:paraId="1F364693" w14:textId="77777777" w:rsidTr="008348D6">
        <w:tc>
          <w:tcPr>
            <w:tcW w:w="5000" w:type="pct"/>
            <w:shd w:val="clear" w:color="auto" w:fill="C0C0C0"/>
          </w:tcPr>
          <w:p w14:paraId="144B1376" w14:textId="20C97FD5" w:rsidR="003A47BA" w:rsidRPr="0074429C" w:rsidRDefault="003A47BA" w:rsidP="003A47BA">
            <w:pPr>
              <w:pStyle w:val="Heading2"/>
              <w:rPr>
                <w:rFonts w:ascii="Verdana" w:hAnsi="Verdana"/>
                <w:i w:val="0"/>
              </w:rPr>
            </w:pPr>
            <w:bookmarkStart w:id="12" w:name="_Toc176780848"/>
            <w:r w:rsidRPr="0074429C">
              <w:rPr>
                <w:rFonts w:ascii="Verdana" w:hAnsi="Verdana"/>
                <w:i w:val="0"/>
              </w:rPr>
              <w:t>2</w:t>
            </w:r>
            <w:r w:rsidR="00B74CD0">
              <w:rPr>
                <w:rFonts w:ascii="Verdana" w:hAnsi="Verdana"/>
                <w:i w:val="0"/>
              </w:rPr>
              <w:t>-</w:t>
            </w:r>
            <w:r w:rsidRPr="0074429C">
              <w:rPr>
                <w:rFonts w:ascii="Verdana" w:hAnsi="Verdana"/>
                <w:i w:val="0"/>
              </w:rPr>
              <w:t xml:space="preserve">Way Doctor Hold </w:t>
            </w:r>
            <w:r w:rsidR="00E06D20" w:rsidRPr="0074429C">
              <w:rPr>
                <w:rFonts w:ascii="Verdana" w:hAnsi="Verdana"/>
                <w:i w:val="0"/>
              </w:rPr>
              <w:t>Messaging</w:t>
            </w:r>
            <w:bookmarkEnd w:id="12"/>
            <w:r w:rsidRPr="0074429C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003E426F" w14:textId="0124F5CF" w:rsidR="00F975A7" w:rsidRPr="0074429C" w:rsidRDefault="007337DC" w:rsidP="004C12CF">
      <w:pPr>
        <w:spacing w:before="240" w:after="240"/>
        <w:rPr>
          <w:rFonts w:ascii="Verdana" w:hAnsi="Verdana"/>
        </w:rPr>
      </w:pPr>
      <w:r>
        <w:rPr>
          <w:rFonts w:ascii="Verdana" w:hAnsi="Verdana"/>
        </w:rPr>
        <w:t>2</w:t>
      </w:r>
      <w:r w:rsidR="00FF41B6">
        <w:rPr>
          <w:rFonts w:ascii="Verdana" w:hAnsi="Verdana"/>
        </w:rPr>
        <w:t>-</w:t>
      </w:r>
      <w:r w:rsidR="00CD4141">
        <w:rPr>
          <w:rFonts w:ascii="Verdana" w:hAnsi="Verdana"/>
        </w:rPr>
        <w:t>W</w:t>
      </w:r>
      <w:r w:rsidR="00E06D20" w:rsidRPr="0074429C">
        <w:rPr>
          <w:rFonts w:ascii="Verdana" w:hAnsi="Verdana"/>
        </w:rPr>
        <w:t xml:space="preserve">ay </w:t>
      </w:r>
      <w:r w:rsidR="00E06D20" w:rsidRPr="003B7323">
        <w:rPr>
          <w:rFonts w:ascii="Verdana" w:hAnsi="Verdana"/>
          <w:b/>
        </w:rPr>
        <w:t>Doctor Hold</w:t>
      </w:r>
      <w:r w:rsidR="00E06D20" w:rsidRPr="0074429C">
        <w:rPr>
          <w:rFonts w:ascii="Verdana" w:hAnsi="Verdana"/>
        </w:rPr>
        <w:t xml:space="preserve"> messaging introduced </w:t>
      </w:r>
      <w:r w:rsidR="00EF0734">
        <w:rPr>
          <w:rFonts w:ascii="Verdana" w:hAnsi="Verdana"/>
        </w:rPr>
        <w:t xml:space="preserve">in November 2018 </w:t>
      </w:r>
      <w:r w:rsidR="00E06D20" w:rsidRPr="0074429C">
        <w:rPr>
          <w:rFonts w:ascii="Verdana" w:hAnsi="Verdana"/>
        </w:rPr>
        <w:t>enable</w:t>
      </w:r>
      <w:r w:rsidR="00EF0734">
        <w:rPr>
          <w:rFonts w:ascii="Verdana" w:hAnsi="Verdana"/>
        </w:rPr>
        <w:t>d</w:t>
      </w:r>
      <w:r w:rsidR="00E06D20" w:rsidRPr="0074429C">
        <w:rPr>
          <w:rFonts w:ascii="Verdana" w:hAnsi="Verdana"/>
        </w:rPr>
        <w:t xml:space="preserve"> a </w:t>
      </w:r>
      <w:r w:rsidR="00D80C06">
        <w:rPr>
          <w:rFonts w:ascii="Verdana" w:hAnsi="Verdana"/>
        </w:rPr>
        <w:t>2</w:t>
      </w:r>
      <w:r w:rsidR="00FF41B6">
        <w:rPr>
          <w:rFonts w:ascii="Verdana" w:hAnsi="Verdana"/>
        </w:rPr>
        <w:t>-</w:t>
      </w:r>
      <w:r w:rsidR="00E06D20" w:rsidRPr="0074429C">
        <w:rPr>
          <w:rFonts w:ascii="Verdana" w:hAnsi="Verdana"/>
        </w:rPr>
        <w:t>way conversation with our members which provides them with more information and improves the SMS experience overall.</w:t>
      </w:r>
    </w:p>
    <w:p w14:paraId="6F87454F" w14:textId="77777777" w:rsidR="00F975A7" w:rsidRPr="00F975A7" w:rsidRDefault="00F975A7" w:rsidP="004C12CF">
      <w:pPr>
        <w:numPr>
          <w:ilvl w:val="0"/>
          <w:numId w:val="22"/>
        </w:numPr>
        <w:spacing w:after="240"/>
        <w:rPr>
          <w:rFonts w:ascii="Verdana" w:hAnsi="Verdana"/>
        </w:rPr>
      </w:pPr>
      <w:r w:rsidRPr="00F975A7">
        <w:rPr>
          <w:rFonts w:ascii="Verdana" w:hAnsi="Verdana"/>
        </w:rPr>
        <w:t>Member must be enrolled in CMP SMS Text alerts.</w:t>
      </w:r>
      <w:r w:rsidR="003B7323">
        <w:rPr>
          <w:rFonts w:ascii="Verdana" w:hAnsi="Verdana"/>
        </w:rPr>
        <w:t xml:space="preserve"> </w:t>
      </w:r>
    </w:p>
    <w:p w14:paraId="337ACF41" w14:textId="77777777" w:rsidR="00E06D20" w:rsidRPr="0074429C" w:rsidRDefault="00E06D20" w:rsidP="004C12CF">
      <w:pPr>
        <w:numPr>
          <w:ilvl w:val="0"/>
          <w:numId w:val="20"/>
        </w:numPr>
        <w:spacing w:after="240"/>
        <w:rPr>
          <w:rFonts w:ascii="Verdana" w:hAnsi="Verdana"/>
        </w:rPr>
      </w:pPr>
      <w:r w:rsidRPr="0074429C">
        <w:rPr>
          <w:rFonts w:ascii="Verdana" w:hAnsi="Verdana"/>
        </w:rPr>
        <w:t xml:space="preserve">When the </w:t>
      </w:r>
      <w:r w:rsidRPr="003B7323">
        <w:rPr>
          <w:rFonts w:ascii="Verdana" w:hAnsi="Verdana"/>
          <w:b/>
        </w:rPr>
        <w:t>Doctor Hold</w:t>
      </w:r>
      <w:r w:rsidRPr="0074429C">
        <w:rPr>
          <w:rFonts w:ascii="Verdana" w:hAnsi="Verdana"/>
        </w:rPr>
        <w:t xml:space="preserve"> message meets the criteria, it will have 2-way capabilities.</w:t>
      </w:r>
    </w:p>
    <w:p w14:paraId="096DB387" w14:textId="77777777" w:rsidR="00E06D20" w:rsidRPr="0074429C" w:rsidRDefault="00E06D20" w:rsidP="004C12CF">
      <w:pPr>
        <w:numPr>
          <w:ilvl w:val="0"/>
          <w:numId w:val="20"/>
        </w:numPr>
        <w:spacing w:after="240"/>
        <w:rPr>
          <w:rFonts w:ascii="Verdana" w:hAnsi="Verdana"/>
        </w:rPr>
      </w:pPr>
      <w:r w:rsidRPr="0074429C">
        <w:rPr>
          <w:rFonts w:ascii="Verdana" w:hAnsi="Verdana"/>
        </w:rPr>
        <w:t xml:space="preserve">Members can text </w:t>
      </w:r>
      <w:r w:rsidRPr="0074429C">
        <w:rPr>
          <w:rFonts w:ascii="Verdana" w:hAnsi="Verdana"/>
          <w:b/>
        </w:rPr>
        <w:t>INFO</w:t>
      </w:r>
      <w:r w:rsidRPr="0074429C">
        <w:rPr>
          <w:rFonts w:ascii="Verdana" w:hAnsi="Verdana"/>
        </w:rPr>
        <w:t xml:space="preserve"> for more options regarding the order on Hold.</w:t>
      </w:r>
    </w:p>
    <w:p w14:paraId="508CFD63" w14:textId="77777777" w:rsidR="00E06D20" w:rsidRDefault="00E06D20" w:rsidP="004C12CF">
      <w:pPr>
        <w:numPr>
          <w:ilvl w:val="0"/>
          <w:numId w:val="20"/>
        </w:numPr>
        <w:spacing w:after="240"/>
        <w:rPr>
          <w:rFonts w:ascii="Verdana" w:hAnsi="Verdana"/>
        </w:rPr>
      </w:pPr>
      <w:r w:rsidRPr="0074429C">
        <w:rPr>
          <w:rFonts w:ascii="Verdana" w:hAnsi="Verdana"/>
        </w:rPr>
        <w:t xml:space="preserve">The </w:t>
      </w:r>
      <w:r w:rsidRPr="0074429C">
        <w:rPr>
          <w:rFonts w:ascii="Verdana" w:hAnsi="Verdana"/>
          <w:b/>
        </w:rPr>
        <w:t>INFO</w:t>
      </w:r>
      <w:r w:rsidRPr="0074429C">
        <w:rPr>
          <w:rFonts w:ascii="Verdana" w:hAnsi="Verdana"/>
        </w:rPr>
        <w:t xml:space="preserve"> message will present the member with those options.</w:t>
      </w:r>
    </w:p>
    <w:p w14:paraId="4BE19369" w14:textId="77777777" w:rsidR="00E06D20" w:rsidRPr="003B7323" w:rsidRDefault="001D1791" w:rsidP="004C12CF">
      <w:pPr>
        <w:numPr>
          <w:ilvl w:val="0"/>
          <w:numId w:val="20"/>
        </w:numPr>
        <w:spacing w:after="240"/>
        <w:rPr>
          <w:rFonts w:ascii="Verdana" w:hAnsi="Verdana"/>
        </w:rPr>
      </w:pPr>
      <w:r w:rsidRPr="001D1791">
        <w:rPr>
          <w:rFonts w:ascii="Verdana" w:hAnsi="Verdana"/>
          <w:bCs/>
        </w:rPr>
        <w:t>O</w:t>
      </w:r>
      <w:r w:rsidR="00292ED6">
        <w:rPr>
          <w:rFonts w:ascii="Verdana" w:hAnsi="Verdana"/>
        </w:rPr>
        <w:t xml:space="preserve">ption 4 will allow members to submit feedback via a web survey when texting </w:t>
      </w:r>
      <w:r w:rsidR="00292ED6" w:rsidRPr="003B7323">
        <w:rPr>
          <w:rFonts w:ascii="Verdana" w:hAnsi="Verdana"/>
          <w:b/>
        </w:rPr>
        <w:t>INFO</w:t>
      </w:r>
      <w:r w:rsidR="00292ED6">
        <w:rPr>
          <w:rFonts w:ascii="Verdana" w:hAnsi="Verdana"/>
          <w:b/>
        </w:rPr>
        <w:t>.</w:t>
      </w:r>
      <w:r w:rsidR="003B7323">
        <w:rPr>
          <w:rFonts w:ascii="Verdana" w:hAnsi="Verdana"/>
          <w:b/>
        </w:rPr>
        <w:t xml:space="preserve"> </w:t>
      </w:r>
    </w:p>
    <w:p w14:paraId="27E0F1D2" w14:textId="77777777" w:rsidR="00292ED6" w:rsidRPr="00513C62" w:rsidRDefault="00292ED6" w:rsidP="003B7323">
      <w:pPr>
        <w:rPr>
          <w:rFonts w:ascii="Verdana" w:hAnsi="Verdana"/>
        </w:rPr>
      </w:pPr>
    </w:p>
    <w:p w14:paraId="7BA9D47C" w14:textId="7507375D" w:rsidR="00EF0734" w:rsidRDefault="00F62C89" w:rsidP="003B7323">
      <w:pPr>
        <w:pStyle w:val="ListParagraph"/>
        <w:jc w:val="center"/>
        <w:rPr>
          <w:rFonts w:ascii="Verdana" w:hAnsi="Verdana"/>
        </w:rPr>
      </w:pPr>
      <w:r w:rsidRPr="008F7CB9">
        <w:rPr>
          <w:noProof/>
        </w:rPr>
        <w:drawing>
          <wp:inline distT="0" distB="0" distL="0" distR="0" wp14:anchorId="3F6025F1" wp14:editId="00F2933D">
            <wp:extent cx="2566670" cy="450278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9906" w14:textId="77777777" w:rsidR="00F963B2" w:rsidRDefault="00F963B2" w:rsidP="001D1791">
      <w:pPr>
        <w:rPr>
          <w:rFonts w:ascii="Verdana" w:hAnsi="Verdana"/>
          <w:b/>
          <w:color w:val="FF0000"/>
        </w:rPr>
      </w:pPr>
    </w:p>
    <w:p w14:paraId="4B805E4F" w14:textId="77777777" w:rsidR="00F963B2" w:rsidRDefault="00F963B2" w:rsidP="00F963B2">
      <w:pPr>
        <w:jc w:val="center"/>
        <w:rPr>
          <w:rFonts w:ascii="Verdana" w:hAnsi="Verdana"/>
          <w:b/>
          <w:color w:val="FF0000"/>
        </w:rPr>
      </w:pPr>
    </w:p>
    <w:p w14:paraId="16AEE274" w14:textId="7C99E703" w:rsidR="00F963B2" w:rsidRPr="00F963B2" w:rsidRDefault="00F963B2" w:rsidP="004C12CF">
      <w:pPr>
        <w:pStyle w:val="NormalWeb"/>
        <w:numPr>
          <w:ilvl w:val="0"/>
          <w:numId w:val="21"/>
        </w:numPr>
        <w:spacing w:before="0" w:beforeAutospacing="0" w:after="240" w:afterAutospacing="0"/>
        <w:rPr>
          <w:rFonts w:ascii="Verdana" w:hAnsi="Verdana"/>
        </w:rPr>
      </w:pPr>
      <w:r w:rsidRPr="00F963B2">
        <w:rPr>
          <w:rFonts w:ascii="Verdana" w:eastAsia="+mn-ea" w:hAnsi="Verdana" w:cs="+mn-cs"/>
          <w:bCs/>
          <w:color w:val="000000"/>
          <w:kern w:val="24"/>
        </w:rPr>
        <w:t>Member</w:t>
      </w:r>
      <w:r w:rsidR="008C6010">
        <w:rPr>
          <w:rFonts w:ascii="Verdana" w:eastAsia="+mn-ea" w:hAnsi="Verdana" w:cs="+mn-cs"/>
          <w:bCs/>
          <w:color w:val="000000"/>
          <w:kern w:val="24"/>
        </w:rPr>
        <w:t xml:space="preserve">s have </w:t>
      </w:r>
      <w:r w:rsidRPr="00F963B2">
        <w:rPr>
          <w:rFonts w:ascii="Verdana" w:eastAsia="+mn-ea" w:hAnsi="Verdana" w:cs="+mn-cs"/>
          <w:bCs/>
          <w:color w:val="000000"/>
          <w:kern w:val="24"/>
        </w:rPr>
        <w:t>the ability to go back and forth through the options to get more details about the</w:t>
      </w:r>
      <w:r>
        <w:rPr>
          <w:rFonts w:ascii="Verdana" w:eastAsia="+mn-ea" w:hAnsi="Verdana" w:cs="+mn-cs"/>
          <w:bCs/>
          <w:color w:val="000000"/>
          <w:kern w:val="24"/>
        </w:rPr>
        <w:t>ir</w:t>
      </w:r>
      <w:r w:rsidRPr="00F963B2">
        <w:rPr>
          <w:rFonts w:ascii="Verdana" w:eastAsia="+mn-ea" w:hAnsi="Verdana" w:cs="+mn-cs"/>
          <w:bCs/>
          <w:color w:val="000000"/>
          <w:kern w:val="24"/>
        </w:rPr>
        <w:t xml:space="preserve"> order</w:t>
      </w:r>
      <w:r w:rsidR="001D1791">
        <w:rPr>
          <w:rFonts w:ascii="Verdana" w:eastAsia="+mn-ea" w:hAnsi="Verdana" w:cs="+mn-cs"/>
          <w:bCs/>
          <w:color w:val="000000"/>
          <w:kern w:val="24"/>
        </w:rPr>
        <w:t>.</w:t>
      </w:r>
    </w:p>
    <w:p w14:paraId="4E32493E" w14:textId="77777777" w:rsidR="00F963B2" w:rsidRPr="00F963B2" w:rsidRDefault="00F963B2" w:rsidP="00F963B2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eastAsia="+mn-ea" w:hAnsi="Verdana" w:cs="+mn-cs"/>
          <w:bCs/>
          <w:color w:val="000000"/>
          <w:kern w:val="24"/>
        </w:rPr>
        <w:t>If an i</w:t>
      </w:r>
      <w:r w:rsidRPr="00F963B2">
        <w:rPr>
          <w:rFonts w:ascii="Verdana" w:eastAsia="+mn-ea" w:hAnsi="Verdana" w:cs="+mn-cs"/>
          <w:bCs/>
          <w:color w:val="000000"/>
          <w:kern w:val="24"/>
        </w:rPr>
        <w:t>nvalid response</w:t>
      </w:r>
      <w:r>
        <w:rPr>
          <w:rFonts w:ascii="Verdana" w:eastAsia="+mn-ea" w:hAnsi="Verdana" w:cs="+mn-cs"/>
          <w:bCs/>
          <w:color w:val="000000"/>
          <w:kern w:val="24"/>
        </w:rPr>
        <w:t xml:space="preserve"> is received, the member will be able to </w:t>
      </w:r>
      <w:r w:rsidRPr="00F963B2">
        <w:rPr>
          <w:rFonts w:ascii="Verdana" w:eastAsia="+mn-ea" w:hAnsi="Verdana" w:cs="+mn-cs"/>
          <w:bCs/>
          <w:color w:val="000000"/>
          <w:kern w:val="24"/>
        </w:rPr>
        <w:t>re-engage the conversation</w:t>
      </w:r>
      <w:r w:rsidR="000E7CF9">
        <w:rPr>
          <w:rFonts w:ascii="Verdana" w:eastAsia="+mn-ea" w:hAnsi="Verdana" w:cs="+mn-cs"/>
          <w:bCs/>
          <w:color w:val="000000"/>
          <w:kern w:val="24"/>
        </w:rPr>
        <w:t>.</w:t>
      </w:r>
    </w:p>
    <w:p w14:paraId="7A30A5D6" w14:textId="77777777" w:rsidR="00F963B2" w:rsidRPr="00F963B2" w:rsidRDefault="00F963B2" w:rsidP="00F963B2">
      <w:pPr>
        <w:jc w:val="center"/>
        <w:rPr>
          <w:rFonts w:ascii="Verdana" w:hAnsi="Verdana"/>
          <w:b/>
          <w:color w:val="FF0000"/>
        </w:rPr>
      </w:pPr>
    </w:p>
    <w:p w14:paraId="37570C89" w14:textId="34C2092D" w:rsidR="003A47BA" w:rsidRDefault="00F62C89" w:rsidP="000E7CF9">
      <w:pPr>
        <w:ind w:left="360"/>
        <w:jc w:val="center"/>
        <w:rPr>
          <w:noProof/>
        </w:rPr>
      </w:pPr>
      <w:r w:rsidRPr="000A3464">
        <w:rPr>
          <w:noProof/>
        </w:rPr>
        <w:drawing>
          <wp:inline distT="0" distB="0" distL="0" distR="0" wp14:anchorId="669C5A00" wp14:editId="2C3CD4F2">
            <wp:extent cx="3411855" cy="330390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BF1C" w14:textId="77777777" w:rsidR="007337DC" w:rsidRDefault="007337DC" w:rsidP="005454D8">
      <w:pPr>
        <w:rPr>
          <w:rFonts w:ascii="Verdana" w:hAnsi="Verdana"/>
          <w:b/>
          <w:noProof/>
        </w:rPr>
      </w:pPr>
    </w:p>
    <w:p w14:paraId="161858C3" w14:textId="77777777" w:rsidR="007337DC" w:rsidRDefault="00000000" w:rsidP="005454D8">
      <w:pPr>
        <w:jc w:val="right"/>
        <w:rPr>
          <w:rFonts w:ascii="Verdana" w:hAnsi="Verdana"/>
          <w:b/>
          <w:noProof/>
        </w:rPr>
      </w:pPr>
      <w:hyperlink w:anchor="_top" w:history="1">
        <w:r w:rsidR="005454D8" w:rsidRPr="005454D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D4F4C" w:rsidRPr="00763404" w14:paraId="2B8513B4" w14:textId="77777777" w:rsidTr="003B7323">
        <w:tc>
          <w:tcPr>
            <w:tcW w:w="5000" w:type="pct"/>
            <w:shd w:val="clear" w:color="auto" w:fill="C0C0C0"/>
          </w:tcPr>
          <w:p w14:paraId="3F11DE2C" w14:textId="3740603E" w:rsidR="002D4F4C" w:rsidRPr="00763404" w:rsidRDefault="002D4F4C" w:rsidP="004C12CF">
            <w:pPr>
              <w:pStyle w:val="Heading2"/>
              <w:rPr>
                <w:rFonts w:ascii="Verdana" w:hAnsi="Verdana"/>
                <w:i w:val="0"/>
              </w:rPr>
            </w:pPr>
            <w:bookmarkStart w:id="13" w:name="_Toc176780849"/>
            <w:r w:rsidRPr="002D4F4C">
              <w:rPr>
                <w:rFonts w:ascii="Verdana" w:hAnsi="Verdana"/>
                <w:i w:val="0"/>
              </w:rPr>
              <w:t>2</w:t>
            </w:r>
            <w:r w:rsidR="00B74CD0">
              <w:rPr>
                <w:rFonts w:ascii="Verdana" w:hAnsi="Verdana"/>
                <w:i w:val="0"/>
              </w:rPr>
              <w:t>-</w:t>
            </w:r>
            <w:r w:rsidRPr="002D4F4C">
              <w:rPr>
                <w:rFonts w:ascii="Verdana" w:hAnsi="Verdana"/>
                <w:i w:val="0"/>
              </w:rPr>
              <w:t>Way Text Messaging – Order Received Messaging</w:t>
            </w:r>
            <w:bookmarkEnd w:id="13"/>
            <w:r w:rsidR="003B7323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2B51B270" w14:textId="77777777" w:rsidR="00CD4141" w:rsidRPr="004C12CF" w:rsidRDefault="00CD4141" w:rsidP="004C12CF">
      <w:pPr>
        <w:pStyle w:val="ListParagraph"/>
        <w:numPr>
          <w:ilvl w:val="0"/>
          <w:numId w:val="34"/>
        </w:numPr>
        <w:spacing w:before="240" w:after="240"/>
        <w:rPr>
          <w:rFonts w:ascii="Verdana" w:hAnsi="Verdana"/>
        </w:rPr>
      </w:pPr>
      <w:r w:rsidRPr="004C12CF">
        <w:rPr>
          <w:rFonts w:ascii="Verdana" w:hAnsi="Verdana"/>
        </w:rPr>
        <w:t>Member must be enrolled in CMP SMS Text alerts.</w:t>
      </w:r>
    </w:p>
    <w:p w14:paraId="7837488D" w14:textId="77777777" w:rsidR="00CD4141" w:rsidRPr="004C12CF" w:rsidRDefault="00CD4141" w:rsidP="004C12CF">
      <w:pPr>
        <w:pStyle w:val="ListParagraph"/>
        <w:numPr>
          <w:ilvl w:val="0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Members who receive an “Order Received” SMS text alert will be able to reply to the SMS with pre-defined texts:</w:t>
      </w:r>
    </w:p>
    <w:p w14:paraId="7BE74F91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Rx’s in order.</w:t>
      </w:r>
    </w:p>
    <w:p w14:paraId="73E461BD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Delivery date range.</w:t>
      </w:r>
    </w:p>
    <w:p w14:paraId="1B867770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Address for shipment.</w:t>
      </w:r>
    </w:p>
    <w:p w14:paraId="10A0CD32" w14:textId="71009EE8" w:rsidR="00CD4141" w:rsidRPr="004C12CF" w:rsidRDefault="002C762F" w:rsidP="004C12CF">
      <w:pPr>
        <w:pStyle w:val="ListParagraph"/>
        <w:numPr>
          <w:ilvl w:val="0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If any of the following applies, m</w:t>
      </w:r>
      <w:r w:rsidR="00CD4141" w:rsidRPr="004C12CF">
        <w:rPr>
          <w:rFonts w:ascii="Verdana" w:hAnsi="Verdana"/>
        </w:rPr>
        <w:t xml:space="preserve">essage will remain one way and </w:t>
      </w:r>
      <w:r w:rsidRPr="004C12CF">
        <w:rPr>
          <w:rFonts w:ascii="Verdana" w:hAnsi="Verdana"/>
        </w:rPr>
        <w:t xml:space="preserve">member </w:t>
      </w:r>
      <w:r w:rsidR="00CD4141" w:rsidRPr="004C12CF">
        <w:rPr>
          <w:rFonts w:ascii="Verdana" w:hAnsi="Verdana"/>
        </w:rPr>
        <w:t>will not be able to reply</w:t>
      </w:r>
      <w:bookmarkStart w:id="14" w:name="OLE_LINK221"/>
      <w:r w:rsidRPr="004C12CF">
        <w:rPr>
          <w:rFonts w:ascii="Verdana" w:hAnsi="Verdana"/>
        </w:rPr>
        <w:t>:</w:t>
      </w:r>
      <w:bookmarkEnd w:id="14"/>
    </w:p>
    <w:p w14:paraId="03ECB1E9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 xml:space="preserve">If the order contains prescriptions for more than 1 family member. </w:t>
      </w:r>
    </w:p>
    <w:p w14:paraId="2A71FAB5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 xml:space="preserve">If there are more than 6 prescriptions in the order. </w:t>
      </w:r>
    </w:p>
    <w:p w14:paraId="71ABBB08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Address is greater than 80 characters.</w:t>
      </w:r>
    </w:p>
    <w:p w14:paraId="64331478" w14:textId="77777777" w:rsidR="00CD4141" w:rsidRPr="004C12CF" w:rsidRDefault="00CD4141" w:rsidP="004C12CF">
      <w:pPr>
        <w:pStyle w:val="ListParagraph"/>
        <w:numPr>
          <w:ilvl w:val="1"/>
          <w:numId w:val="34"/>
        </w:numPr>
        <w:spacing w:after="240"/>
        <w:rPr>
          <w:rFonts w:ascii="Verdana" w:hAnsi="Verdana"/>
        </w:rPr>
      </w:pPr>
      <w:r w:rsidRPr="004C12CF">
        <w:rPr>
          <w:rFonts w:ascii="Verdana" w:hAnsi="Verdana"/>
        </w:rPr>
        <w:t>Order does not have a delivery date.</w:t>
      </w:r>
    </w:p>
    <w:p w14:paraId="16A53575" w14:textId="77777777" w:rsidR="007A6F37" w:rsidRDefault="007A6F37" w:rsidP="004C12CF">
      <w:pPr>
        <w:spacing w:after="240"/>
        <w:contextualSpacing/>
        <w:rPr>
          <w:rFonts w:ascii="Verdana" w:hAnsi="Verdana"/>
        </w:rPr>
      </w:pPr>
    </w:p>
    <w:p w14:paraId="5B0098A0" w14:textId="3FDD1AF9" w:rsidR="007A6F37" w:rsidRPr="007A6F37" w:rsidRDefault="007A6F37" w:rsidP="007A6F37">
      <w:pPr>
        <w:contextualSpacing/>
        <w:rPr>
          <w:rFonts w:ascii="Verdana" w:hAnsi="Verdana"/>
        </w:rPr>
      </w:pPr>
      <w:r w:rsidRPr="007A6F37">
        <w:rPr>
          <w:rFonts w:ascii="Verdana" w:hAnsi="Verdana"/>
          <w:b/>
        </w:rPr>
        <w:t>Note:</w:t>
      </w:r>
      <w:r w:rsidRPr="007A6F37">
        <w:rPr>
          <w:rFonts w:ascii="Verdana" w:hAnsi="Verdana"/>
        </w:rPr>
        <w:t xml:space="preserve">  If a member calls to cancel an order sent via 2</w:t>
      </w:r>
      <w:r w:rsidR="00FF41B6">
        <w:rPr>
          <w:rFonts w:ascii="Verdana" w:hAnsi="Verdana"/>
        </w:rPr>
        <w:t>-</w:t>
      </w:r>
      <w:r w:rsidRPr="007A6F37">
        <w:rPr>
          <w:rFonts w:ascii="Verdana" w:hAnsi="Verdana"/>
        </w:rPr>
        <w:t xml:space="preserve">Way Text Messaging, refer to </w:t>
      </w:r>
      <w:hyperlink r:id="rId16" w:history="1">
        <w:r w:rsidRPr="007A6F37">
          <w:rPr>
            <w:rStyle w:val="Hyperlink"/>
            <w:rFonts w:ascii="Verdana" w:hAnsi="Verdana"/>
          </w:rPr>
          <w:t>Cancel Order or Prescription Refill or New Prescription</w:t>
        </w:r>
      </w:hyperlink>
      <w:r w:rsidRPr="007A6F37">
        <w:rPr>
          <w:rFonts w:ascii="Verdana" w:hAnsi="Verdana"/>
        </w:rPr>
        <w:t>. If the order is not yet in process, create a Stop See comment in PeopleSafe. Refer to </w:t>
      </w:r>
      <w:hyperlink r:id="rId17" w:history="1">
        <w:r w:rsidRPr="007A6F37">
          <w:rPr>
            <w:rStyle w:val="Hyperlink"/>
            <w:rFonts w:ascii="Verdana" w:hAnsi="Verdana"/>
          </w:rPr>
          <w:t>Stop See Comments</w:t>
        </w:r>
      </w:hyperlink>
      <w:r w:rsidRPr="007A6F37">
        <w:rPr>
          <w:rFonts w:ascii="Verdana" w:hAnsi="Verdana"/>
        </w:rPr>
        <w:t>.</w:t>
      </w:r>
      <w:r w:rsidR="00B918B6">
        <w:rPr>
          <w:rFonts w:ascii="Verdana" w:hAnsi="Verdana"/>
        </w:rPr>
        <w:t xml:space="preserve"> </w:t>
      </w:r>
    </w:p>
    <w:p w14:paraId="40EC2B22" w14:textId="77777777" w:rsidR="007A6F37" w:rsidRDefault="007A6F37" w:rsidP="00B918B6">
      <w:pPr>
        <w:contextualSpacing/>
        <w:rPr>
          <w:rFonts w:ascii="Verdana" w:hAnsi="Verdana"/>
        </w:rPr>
      </w:pPr>
    </w:p>
    <w:p w14:paraId="3F3F9E9A" w14:textId="77777777" w:rsidR="007A6F37" w:rsidRDefault="007A6F37" w:rsidP="00B918B6">
      <w:pPr>
        <w:contextualSpacing/>
        <w:rPr>
          <w:rFonts w:ascii="Verdana" w:hAnsi="Verdana"/>
        </w:rPr>
      </w:pPr>
    </w:p>
    <w:p w14:paraId="06B45F54" w14:textId="77777777" w:rsidR="00CD4141" w:rsidRDefault="00CD4141" w:rsidP="003B7323">
      <w:pPr>
        <w:contextualSpacing/>
        <w:rPr>
          <w:rFonts w:ascii="Verdana" w:hAnsi="Verdana"/>
        </w:rPr>
      </w:pPr>
    </w:p>
    <w:p w14:paraId="50B9C3C6" w14:textId="36EF3091" w:rsidR="00CD4141" w:rsidRPr="00CD4141" w:rsidRDefault="00F62C89" w:rsidP="003B7323">
      <w:pPr>
        <w:contextualSpacing/>
        <w:jc w:val="center"/>
        <w:rPr>
          <w:rFonts w:ascii="Verdana" w:hAnsi="Verdana"/>
        </w:rPr>
      </w:pPr>
      <w:r w:rsidRPr="000A3464">
        <w:rPr>
          <w:noProof/>
        </w:rPr>
        <w:drawing>
          <wp:inline distT="0" distB="0" distL="0" distR="0" wp14:anchorId="6C020F53" wp14:editId="762CFCE7">
            <wp:extent cx="2766060" cy="493331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6DDB" w14:textId="77777777" w:rsidR="007337DC" w:rsidRPr="0074429C" w:rsidRDefault="007337DC" w:rsidP="003B7323">
      <w:pPr>
        <w:rPr>
          <w:rFonts w:ascii="Verdana" w:hAnsi="Verdana"/>
          <w:b/>
        </w:rPr>
      </w:pPr>
    </w:p>
    <w:p w14:paraId="4FBB25C0" w14:textId="77777777" w:rsidR="00763404" w:rsidRDefault="00000000" w:rsidP="00AD7AB4">
      <w:pPr>
        <w:jc w:val="right"/>
        <w:rPr>
          <w:rFonts w:ascii="Verdana" w:hAnsi="Verdana"/>
        </w:rPr>
      </w:pPr>
      <w:hyperlink w:anchor="_top" w:history="1">
        <w:r w:rsidR="00AD7AB4" w:rsidRPr="00B2462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63404" w:rsidRPr="00763404" w14:paraId="08F76D25" w14:textId="77777777" w:rsidTr="00B77CB5">
        <w:tc>
          <w:tcPr>
            <w:tcW w:w="5000" w:type="pct"/>
            <w:shd w:val="clear" w:color="auto" w:fill="C0C0C0"/>
          </w:tcPr>
          <w:p w14:paraId="59A4239F" w14:textId="1BD3C15A" w:rsidR="00763404" w:rsidRPr="00763404" w:rsidRDefault="00517E65" w:rsidP="00763404">
            <w:pPr>
              <w:pStyle w:val="Heading2"/>
              <w:rPr>
                <w:rFonts w:ascii="Verdana" w:hAnsi="Verdana"/>
                <w:i w:val="0"/>
              </w:rPr>
            </w:pPr>
            <w:bookmarkStart w:id="15" w:name="_Toc463517127"/>
            <w:bookmarkStart w:id="16" w:name="_Toc176780850"/>
            <w:r>
              <w:rPr>
                <w:rFonts w:ascii="Verdana" w:hAnsi="Verdana"/>
                <w:i w:val="0"/>
              </w:rPr>
              <w:t>2</w:t>
            </w:r>
            <w:r w:rsidR="005F67BB">
              <w:rPr>
                <w:rFonts w:ascii="Verdana" w:hAnsi="Verdana"/>
                <w:i w:val="0"/>
              </w:rPr>
              <w:t>-</w:t>
            </w:r>
            <w:r w:rsidR="00763404" w:rsidRPr="00763404">
              <w:rPr>
                <w:rFonts w:ascii="Verdana" w:hAnsi="Verdana"/>
                <w:i w:val="0"/>
              </w:rPr>
              <w:t xml:space="preserve">Way Text </w:t>
            </w:r>
            <w:bookmarkEnd w:id="15"/>
            <w:r w:rsidR="00763404" w:rsidRPr="00763404">
              <w:rPr>
                <w:rFonts w:ascii="Verdana" w:hAnsi="Verdana"/>
                <w:i w:val="0"/>
              </w:rPr>
              <w:t xml:space="preserve">Messaging </w:t>
            </w:r>
            <w:r w:rsidR="00B07B57" w:rsidRPr="0074429C">
              <w:rPr>
                <w:rFonts w:ascii="Verdana" w:hAnsi="Verdana"/>
                <w:i w:val="0"/>
              </w:rPr>
              <w:t>– Refill and Renewal</w:t>
            </w:r>
            <w:bookmarkEnd w:id="16"/>
          </w:p>
        </w:tc>
      </w:tr>
    </w:tbl>
    <w:p w14:paraId="4C764BAE" w14:textId="77777777" w:rsidR="00517E65" w:rsidRDefault="00517E65" w:rsidP="004C12CF">
      <w:pPr>
        <w:spacing w:after="240"/>
        <w:rPr>
          <w:rFonts w:ascii="Verdana" w:hAnsi="Verdana"/>
          <w:b/>
        </w:rPr>
      </w:pPr>
    </w:p>
    <w:p w14:paraId="33F20960" w14:textId="1599E86D" w:rsidR="0067738C" w:rsidRDefault="007A6F37" w:rsidP="004C12CF">
      <w:pPr>
        <w:spacing w:after="240"/>
        <w:rPr>
          <w:rFonts w:ascii="Verdana" w:hAnsi="Verdana"/>
          <w:bCs/>
        </w:rPr>
      </w:pPr>
      <w:r w:rsidRPr="0067738C">
        <w:rPr>
          <w:rFonts w:ascii="Verdana" w:hAnsi="Verdana"/>
          <w:b/>
        </w:rPr>
        <w:t>Members with greater than 6 prescriptions due for refill and renewal</w:t>
      </w:r>
      <w:r w:rsidRPr="00F96119">
        <w:rPr>
          <w:rFonts w:ascii="Verdana" w:hAnsi="Verdana"/>
          <w:bCs/>
        </w:rPr>
        <w:t xml:space="preserve"> </w:t>
      </w:r>
      <w:r w:rsidRPr="0067738C">
        <w:rPr>
          <w:rFonts w:ascii="Verdana" w:hAnsi="Verdana"/>
          <w:b/>
        </w:rPr>
        <w:t xml:space="preserve">will receive a text message Refill and Renewal Reminder with a link to Easy Refill that will allow them to choose which prescriptions to </w:t>
      </w:r>
      <w:r w:rsidR="00FF41B6" w:rsidRPr="0067738C">
        <w:rPr>
          <w:rFonts w:ascii="Verdana" w:hAnsi="Verdana"/>
          <w:b/>
        </w:rPr>
        <w:t>act</w:t>
      </w:r>
      <w:r w:rsidRPr="0067738C">
        <w:rPr>
          <w:rFonts w:ascii="Verdana" w:hAnsi="Verdana"/>
          <w:b/>
        </w:rPr>
        <w:t xml:space="preserve"> on</w:t>
      </w:r>
      <w:r w:rsidRPr="00F96119">
        <w:rPr>
          <w:rFonts w:ascii="Verdana" w:hAnsi="Verdana"/>
          <w:bCs/>
        </w:rPr>
        <w:t>.</w:t>
      </w:r>
      <w:r w:rsidR="00D40FEB" w:rsidRPr="00F96119">
        <w:rPr>
          <w:rFonts w:ascii="Verdana" w:hAnsi="Verdana"/>
          <w:bCs/>
        </w:rPr>
        <w:t xml:space="preserve"> </w:t>
      </w:r>
    </w:p>
    <w:p w14:paraId="1722EAE0" w14:textId="657AD2B3" w:rsidR="00763404" w:rsidRPr="0067738C" w:rsidRDefault="002145F4" w:rsidP="0067738C">
      <w:pPr>
        <w:pStyle w:val="ListParagraph"/>
        <w:numPr>
          <w:ilvl w:val="0"/>
          <w:numId w:val="32"/>
        </w:numPr>
        <w:rPr>
          <w:rFonts w:ascii="Verdana" w:hAnsi="Verdana"/>
          <w:bCs/>
        </w:rPr>
      </w:pPr>
      <w:r w:rsidRPr="0067738C">
        <w:rPr>
          <w:rFonts w:ascii="Verdana" w:hAnsi="Verdana"/>
          <w:bCs/>
        </w:rPr>
        <w:t xml:space="preserve">When </w:t>
      </w:r>
      <w:r w:rsidR="00763404" w:rsidRPr="0067738C">
        <w:rPr>
          <w:rFonts w:ascii="Verdana" w:hAnsi="Verdana"/>
          <w:bCs/>
        </w:rPr>
        <w:t>members click on the link, they are taken to their mobile web browser or the mobile app (if installed on their</w:t>
      </w:r>
      <w:r w:rsidR="001D41BC" w:rsidRPr="0067738C">
        <w:rPr>
          <w:rFonts w:ascii="Verdana" w:hAnsi="Verdana"/>
          <w:bCs/>
        </w:rPr>
        <w:t xml:space="preserve"> </w:t>
      </w:r>
      <w:r w:rsidR="00763404" w:rsidRPr="0067738C">
        <w:rPr>
          <w:rFonts w:ascii="Verdana" w:hAnsi="Verdana"/>
          <w:bCs/>
        </w:rPr>
        <w:t xml:space="preserve">device). </w:t>
      </w:r>
    </w:p>
    <w:p w14:paraId="31996353" w14:textId="77777777" w:rsidR="00763404" w:rsidRPr="00763404" w:rsidRDefault="00763404" w:rsidP="00763404">
      <w:pPr>
        <w:rPr>
          <w:rFonts w:ascii="Verdana" w:hAnsi="Verdana"/>
        </w:rPr>
      </w:pPr>
    </w:p>
    <w:p w14:paraId="648439B9" w14:textId="19405E9F" w:rsidR="00763404" w:rsidRPr="00763404" w:rsidRDefault="00F62C89" w:rsidP="00763404">
      <w:pPr>
        <w:jc w:val="center"/>
        <w:rPr>
          <w:rFonts w:ascii="Verdana" w:hAnsi="Verdana"/>
        </w:rPr>
      </w:pPr>
      <w:r w:rsidRPr="00763404">
        <w:rPr>
          <w:rFonts w:ascii="Verdana" w:hAnsi="Verdana"/>
          <w:b/>
          <w:noProof/>
        </w:rPr>
        <w:drawing>
          <wp:inline distT="0" distB="0" distL="0" distR="0" wp14:anchorId="2612CFBA" wp14:editId="2D3924A0">
            <wp:extent cx="5486400" cy="3568322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8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74E7D" w14:textId="77777777" w:rsidR="00763404" w:rsidRPr="00763404" w:rsidRDefault="00763404" w:rsidP="00763404">
      <w:pPr>
        <w:jc w:val="center"/>
        <w:rPr>
          <w:rFonts w:ascii="Verdana" w:hAnsi="Verdana"/>
        </w:rPr>
      </w:pPr>
    </w:p>
    <w:p w14:paraId="107AFAEA" w14:textId="77777777" w:rsidR="00763404" w:rsidRPr="00763404" w:rsidRDefault="00763404" w:rsidP="005454D8">
      <w:pPr>
        <w:jc w:val="center"/>
        <w:rPr>
          <w:rFonts w:ascii="Verdana" w:hAnsi="Verdana"/>
        </w:rPr>
      </w:pPr>
    </w:p>
    <w:p w14:paraId="58F88CE4" w14:textId="082F160E" w:rsidR="00763404" w:rsidRPr="00763404" w:rsidRDefault="00763404" w:rsidP="004C12CF">
      <w:pPr>
        <w:spacing w:after="240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 xml:space="preserve">Members </w:t>
      </w:r>
      <w:r w:rsidR="002145F4">
        <w:rPr>
          <w:rFonts w:ascii="Verdana" w:hAnsi="Verdana"/>
          <w:b/>
        </w:rPr>
        <w:t xml:space="preserve">who </w:t>
      </w:r>
      <w:r w:rsidRPr="00763404">
        <w:rPr>
          <w:rFonts w:ascii="Verdana" w:hAnsi="Verdana"/>
          <w:b/>
        </w:rPr>
        <w:t xml:space="preserve">are enrolled in </w:t>
      </w:r>
      <w:r w:rsidRPr="00763404">
        <w:rPr>
          <w:rFonts w:ascii="Verdana" w:hAnsi="Verdana"/>
          <w:b/>
          <w:bCs/>
        </w:rPr>
        <w:t>Text</w:t>
      </w:r>
      <w:r w:rsidRPr="00763404">
        <w:rPr>
          <w:rFonts w:ascii="Verdana" w:hAnsi="Verdana"/>
          <w:b/>
        </w:rPr>
        <w:t xml:space="preserve"> Refill Reminders can reply to the text to easily initiate the prescription refill/renewal process: </w:t>
      </w:r>
    </w:p>
    <w:p w14:paraId="5241F546" w14:textId="77777777" w:rsidR="00763404" w:rsidRPr="00763404" w:rsidRDefault="00763404" w:rsidP="004C12CF">
      <w:pPr>
        <w:numPr>
          <w:ilvl w:val="0"/>
          <w:numId w:val="16"/>
        </w:numPr>
        <w:spacing w:after="240"/>
        <w:rPr>
          <w:rFonts w:ascii="Verdana" w:hAnsi="Verdana"/>
        </w:rPr>
      </w:pPr>
      <w:r w:rsidRPr="00763404">
        <w:rPr>
          <w:rFonts w:ascii="Verdana" w:hAnsi="Verdana"/>
        </w:rPr>
        <w:t xml:space="preserve">Refill/Renewal reminders will be combined at the Member/Phone Number level. </w:t>
      </w:r>
    </w:p>
    <w:p w14:paraId="476B4E3A" w14:textId="39E7402B" w:rsidR="00763404" w:rsidRPr="00763404" w:rsidRDefault="00763404" w:rsidP="004C12CF">
      <w:pPr>
        <w:numPr>
          <w:ilvl w:val="0"/>
          <w:numId w:val="16"/>
        </w:numPr>
        <w:spacing w:after="240"/>
        <w:rPr>
          <w:rFonts w:ascii="Verdana" w:hAnsi="Verdana"/>
        </w:rPr>
      </w:pPr>
      <w:r w:rsidRPr="00763404">
        <w:rPr>
          <w:rFonts w:ascii="Verdana" w:hAnsi="Verdana"/>
        </w:rPr>
        <w:t xml:space="preserve">This </w:t>
      </w:r>
      <w:r w:rsidR="00D80C06">
        <w:rPr>
          <w:rFonts w:ascii="Verdana" w:hAnsi="Verdana"/>
        </w:rPr>
        <w:t>2</w:t>
      </w:r>
      <w:r w:rsidR="00FF41B6">
        <w:rPr>
          <w:rFonts w:ascii="Verdana" w:hAnsi="Verdana"/>
        </w:rPr>
        <w:t>-W</w:t>
      </w:r>
      <w:r w:rsidRPr="00763404">
        <w:rPr>
          <w:rFonts w:ascii="Verdana" w:hAnsi="Verdana"/>
        </w:rPr>
        <w:t xml:space="preserve">ay texting experience will reduce the number of text message alerts and simplify the refill/renewal process. </w:t>
      </w:r>
    </w:p>
    <w:p w14:paraId="7AA4F211" w14:textId="3F841A7F" w:rsidR="00763404" w:rsidRPr="00763404" w:rsidRDefault="00D80C06" w:rsidP="004C12CF">
      <w:pPr>
        <w:numPr>
          <w:ilvl w:val="0"/>
          <w:numId w:val="1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2</w:t>
      </w:r>
      <w:r w:rsidR="00FF41B6">
        <w:rPr>
          <w:rFonts w:ascii="Verdana" w:hAnsi="Verdana"/>
        </w:rPr>
        <w:t>-W</w:t>
      </w:r>
      <w:r w:rsidR="00763404" w:rsidRPr="00763404">
        <w:rPr>
          <w:rFonts w:ascii="Verdana" w:hAnsi="Verdana"/>
        </w:rPr>
        <w:t>ay text messages are open to all members who have a mail service benefit.</w:t>
      </w:r>
    </w:p>
    <w:p w14:paraId="24E75EB4" w14:textId="77777777" w:rsidR="00763404" w:rsidRPr="00763404" w:rsidRDefault="00763404" w:rsidP="004C12CF">
      <w:pPr>
        <w:numPr>
          <w:ilvl w:val="0"/>
          <w:numId w:val="16"/>
        </w:numPr>
        <w:spacing w:after="240"/>
        <w:rPr>
          <w:rFonts w:ascii="Verdana" w:hAnsi="Verdana"/>
        </w:rPr>
      </w:pPr>
      <w:r w:rsidRPr="00763404">
        <w:rPr>
          <w:rFonts w:ascii="Verdana" w:hAnsi="Verdana"/>
          <w:bCs/>
        </w:rPr>
        <w:t xml:space="preserve">Client branding and link customizations will be maintained. </w:t>
      </w:r>
    </w:p>
    <w:p w14:paraId="5B28E1DA" w14:textId="77777777" w:rsidR="00763404" w:rsidRPr="00763404" w:rsidRDefault="00763404" w:rsidP="00763404">
      <w:pPr>
        <w:rPr>
          <w:rFonts w:ascii="Verdana" w:hAnsi="Verdana"/>
        </w:rPr>
      </w:pPr>
    </w:p>
    <w:p w14:paraId="4A6D4674" w14:textId="77777777" w:rsidR="00763404" w:rsidRPr="00763404" w:rsidRDefault="00763404" w:rsidP="004C12CF">
      <w:pPr>
        <w:spacing w:after="240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 xml:space="preserve">What </w:t>
      </w:r>
      <w:r w:rsidR="004E7863">
        <w:rPr>
          <w:rFonts w:ascii="Verdana" w:hAnsi="Verdana"/>
          <w:b/>
        </w:rPr>
        <w:t>M</w:t>
      </w:r>
      <w:r w:rsidRPr="00763404">
        <w:rPr>
          <w:rFonts w:ascii="Verdana" w:hAnsi="Verdana"/>
          <w:b/>
        </w:rPr>
        <w:t>embers need to do:</w:t>
      </w:r>
    </w:p>
    <w:p w14:paraId="5D34BD4F" w14:textId="77777777" w:rsidR="00763404" w:rsidRPr="00763404" w:rsidRDefault="00763404" w:rsidP="004C12CF">
      <w:pPr>
        <w:numPr>
          <w:ilvl w:val="0"/>
          <w:numId w:val="18"/>
        </w:numPr>
        <w:spacing w:after="240"/>
        <w:rPr>
          <w:rFonts w:ascii="Verdana" w:hAnsi="Verdana"/>
        </w:rPr>
      </w:pPr>
      <w:r w:rsidRPr="00763404">
        <w:rPr>
          <w:rFonts w:ascii="Verdana" w:hAnsi="Verdana"/>
        </w:rPr>
        <w:t xml:space="preserve">Members already enrolled in </w:t>
      </w:r>
      <w:r w:rsidRPr="00763404">
        <w:rPr>
          <w:rFonts w:ascii="Verdana" w:hAnsi="Verdana"/>
          <w:b/>
          <w:bCs/>
        </w:rPr>
        <w:t>Text</w:t>
      </w:r>
      <w:r w:rsidRPr="00763404">
        <w:rPr>
          <w:rFonts w:ascii="Verdana" w:hAnsi="Verdana"/>
        </w:rPr>
        <w:t xml:space="preserve"> Refill Reminders will not need to do anything. </w:t>
      </w:r>
    </w:p>
    <w:p w14:paraId="4B4F727D" w14:textId="77777777" w:rsidR="00763404" w:rsidRPr="00763404" w:rsidRDefault="00763404" w:rsidP="004C12CF">
      <w:pPr>
        <w:numPr>
          <w:ilvl w:val="0"/>
          <w:numId w:val="18"/>
        </w:numPr>
        <w:spacing w:after="240"/>
        <w:rPr>
          <w:rFonts w:ascii="Verdana" w:hAnsi="Verdana"/>
        </w:rPr>
      </w:pPr>
      <w:r w:rsidRPr="00763404">
        <w:rPr>
          <w:rFonts w:ascii="Verdana" w:hAnsi="Verdana"/>
        </w:rPr>
        <w:t xml:space="preserve">Members not currently enrolled </w:t>
      </w:r>
      <w:r w:rsidR="004E7863">
        <w:rPr>
          <w:rFonts w:ascii="Verdana" w:hAnsi="Verdana"/>
        </w:rPr>
        <w:t xml:space="preserve">can enroll </w:t>
      </w:r>
      <w:r w:rsidRPr="00763404">
        <w:rPr>
          <w:rFonts w:ascii="Verdana" w:hAnsi="Verdana"/>
        </w:rPr>
        <w:t xml:space="preserve">for </w:t>
      </w:r>
      <w:r w:rsidRPr="00763404">
        <w:rPr>
          <w:rFonts w:ascii="Verdana" w:hAnsi="Verdana"/>
          <w:b/>
          <w:bCs/>
        </w:rPr>
        <w:t>Text</w:t>
      </w:r>
      <w:r w:rsidR="000D28F8">
        <w:rPr>
          <w:rFonts w:ascii="Verdana" w:hAnsi="Verdana"/>
        </w:rPr>
        <w:t xml:space="preserve"> Refill Reminders</w:t>
      </w:r>
      <w:r w:rsidRPr="00763404">
        <w:rPr>
          <w:rFonts w:ascii="Verdana" w:hAnsi="Verdana"/>
        </w:rPr>
        <w:t xml:space="preserve"> through Customer Care</w:t>
      </w:r>
      <w:r w:rsidR="004E7863">
        <w:rPr>
          <w:rFonts w:ascii="Verdana" w:hAnsi="Verdana"/>
        </w:rPr>
        <w:t xml:space="preserve"> or on Caremark.com from the Communication Preferences page</w:t>
      </w:r>
      <w:r w:rsidR="00135C51">
        <w:rPr>
          <w:rFonts w:ascii="Verdana" w:hAnsi="Verdana"/>
        </w:rPr>
        <w:t xml:space="preserve"> under Alert settings</w:t>
      </w:r>
      <w:r w:rsidR="000D28F8">
        <w:rPr>
          <w:rFonts w:ascii="Verdana" w:hAnsi="Verdana"/>
        </w:rPr>
        <w:t>.</w:t>
      </w:r>
    </w:p>
    <w:p w14:paraId="41E809BD" w14:textId="77777777" w:rsidR="00763404" w:rsidRPr="00763404" w:rsidRDefault="00763404" w:rsidP="00763404">
      <w:pPr>
        <w:ind w:left="720"/>
        <w:rPr>
          <w:rFonts w:ascii="Verdana" w:hAnsi="Verdana"/>
        </w:rPr>
      </w:pPr>
    </w:p>
    <w:p w14:paraId="7DCA79D0" w14:textId="77777777" w:rsidR="00763404" w:rsidRPr="00763404" w:rsidRDefault="00763404" w:rsidP="004C12CF">
      <w:pPr>
        <w:spacing w:after="240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>What M</w:t>
      </w:r>
      <w:r>
        <w:rPr>
          <w:rFonts w:ascii="Verdana" w:hAnsi="Verdana"/>
          <w:b/>
        </w:rPr>
        <w:t>embers will</w:t>
      </w:r>
      <w:r w:rsidR="003A47BA">
        <w:rPr>
          <w:rFonts w:ascii="Verdana" w:hAnsi="Verdana"/>
          <w:b/>
        </w:rPr>
        <w:t xml:space="preserve"> </w:t>
      </w:r>
      <w:r w:rsidR="003A47BA" w:rsidRPr="0074429C">
        <w:rPr>
          <w:rFonts w:ascii="Verdana" w:hAnsi="Verdana"/>
          <w:b/>
        </w:rPr>
        <w:t>receive</w:t>
      </w:r>
      <w:r w:rsidRPr="00763404">
        <w:rPr>
          <w:rFonts w:ascii="Verdana" w:hAnsi="Verdana"/>
          <w:b/>
        </w:rPr>
        <w:t>:</w:t>
      </w:r>
    </w:p>
    <w:p w14:paraId="5BB01ED1" w14:textId="77777777" w:rsidR="00763404" w:rsidRPr="00763404" w:rsidRDefault="00763404" w:rsidP="004C12CF">
      <w:pPr>
        <w:numPr>
          <w:ilvl w:val="0"/>
          <w:numId w:val="19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</w:t>
      </w:r>
      <w:r w:rsidRPr="00763404">
        <w:rPr>
          <w:rFonts w:ascii="Verdana" w:hAnsi="Verdana"/>
        </w:rPr>
        <w:t xml:space="preserve">eceive one combined </w:t>
      </w:r>
      <w:r w:rsidRPr="00763404">
        <w:rPr>
          <w:rFonts w:ascii="Verdana" w:hAnsi="Verdana"/>
          <w:bCs/>
        </w:rPr>
        <w:t>Text</w:t>
      </w:r>
      <w:r w:rsidRPr="00763404">
        <w:rPr>
          <w:rFonts w:ascii="Verdana" w:hAnsi="Verdana"/>
          <w:b/>
          <w:bCs/>
        </w:rPr>
        <w:t xml:space="preserve"> </w:t>
      </w:r>
      <w:r w:rsidRPr="00763404">
        <w:rPr>
          <w:rFonts w:ascii="Verdana" w:hAnsi="Verdana"/>
        </w:rPr>
        <w:t xml:space="preserve">message for refills and renewal reminders. </w:t>
      </w:r>
    </w:p>
    <w:p w14:paraId="0E9B1451" w14:textId="7BF23CAE" w:rsidR="00763404" w:rsidRPr="00763404" w:rsidRDefault="00D80C06" w:rsidP="004C12CF">
      <w:pPr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Can</w:t>
      </w:r>
      <w:r w:rsidR="00763404" w:rsidRPr="00763404">
        <w:rPr>
          <w:rFonts w:ascii="Verdana" w:hAnsi="Verdana"/>
        </w:rPr>
        <w:t xml:space="preserve"> reply </w:t>
      </w:r>
      <w:r w:rsidR="00763404" w:rsidRPr="00F96119">
        <w:rPr>
          <w:rFonts w:ascii="Verdana" w:hAnsi="Verdana"/>
          <w:b/>
          <w:bCs/>
        </w:rPr>
        <w:t>YES</w:t>
      </w:r>
      <w:r w:rsidR="00763404" w:rsidRPr="00763404">
        <w:rPr>
          <w:rFonts w:ascii="Verdana" w:hAnsi="Verdana"/>
        </w:rPr>
        <w:t xml:space="preserve"> to initiate the order. </w:t>
      </w:r>
    </w:p>
    <w:p w14:paraId="6E67197A" w14:textId="77777777" w:rsidR="00763404" w:rsidRPr="00763404" w:rsidRDefault="00763404" w:rsidP="004C12CF">
      <w:pPr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</w:t>
      </w:r>
      <w:r w:rsidRPr="00763404">
        <w:rPr>
          <w:rFonts w:ascii="Verdana" w:hAnsi="Verdana"/>
        </w:rPr>
        <w:t>eceive Text confirmations for each reply (including invalid responses).</w:t>
      </w:r>
    </w:p>
    <w:p w14:paraId="0449440D" w14:textId="304D3AE1" w:rsidR="00763404" w:rsidRDefault="00763404" w:rsidP="004C12CF">
      <w:pPr>
        <w:numPr>
          <w:ilvl w:val="0"/>
          <w:numId w:val="18"/>
        </w:numPr>
        <w:spacing w:after="240"/>
        <w:rPr>
          <w:rFonts w:ascii="Verdana" w:hAnsi="Verdana"/>
        </w:rPr>
      </w:pPr>
      <w:r w:rsidRPr="00763404">
        <w:rPr>
          <w:rFonts w:ascii="Verdana" w:hAnsi="Verdana"/>
        </w:rPr>
        <w:t xml:space="preserve">Members with 1 to 6 prescriptions due for refill or renewal will receive a </w:t>
      </w:r>
      <w:r w:rsidR="00D80C06" w:rsidRPr="00F96119">
        <w:rPr>
          <w:rFonts w:ascii="Verdana" w:hAnsi="Verdana"/>
          <w:b/>
          <w:bCs/>
        </w:rPr>
        <w:t>2</w:t>
      </w:r>
      <w:r w:rsidR="00FF41B6">
        <w:rPr>
          <w:rFonts w:ascii="Verdana" w:hAnsi="Verdana"/>
          <w:b/>
          <w:bCs/>
        </w:rPr>
        <w:t>-W</w:t>
      </w:r>
      <w:r w:rsidRPr="00763404">
        <w:rPr>
          <w:rFonts w:ascii="Verdana" w:hAnsi="Verdana"/>
          <w:b/>
          <w:bCs/>
        </w:rPr>
        <w:t>ay text Refill and Renewal Reminder</w:t>
      </w:r>
      <w:r w:rsidRPr="00763404">
        <w:rPr>
          <w:rFonts w:ascii="Verdana" w:hAnsi="Verdana"/>
        </w:rPr>
        <w:t xml:space="preserve">.  </w:t>
      </w:r>
    </w:p>
    <w:p w14:paraId="09C45B67" w14:textId="77777777" w:rsidR="00135C51" w:rsidRDefault="00135C51" w:rsidP="00B918B6">
      <w:pPr>
        <w:rPr>
          <w:rFonts w:ascii="Verdana" w:hAnsi="Verdana"/>
        </w:rPr>
      </w:pPr>
    </w:p>
    <w:p w14:paraId="4CF32621" w14:textId="03C47904" w:rsidR="00135C51" w:rsidRPr="00763404" w:rsidRDefault="00F62C89" w:rsidP="00B918B6">
      <w:pPr>
        <w:rPr>
          <w:rFonts w:ascii="Verdana" w:hAnsi="Verdana"/>
        </w:rPr>
      </w:pPr>
      <w:r w:rsidRPr="00F50D88">
        <w:rPr>
          <w:noProof/>
        </w:rPr>
        <w:drawing>
          <wp:inline distT="0" distB="0" distL="0" distR="0" wp14:anchorId="3AB7CDB0" wp14:editId="71F2C7F2">
            <wp:extent cx="292100" cy="24574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2FD">
        <w:rPr>
          <w:rFonts w:ascii="Verdana" w:hAnsi="Verdana"/>
          <w:b/>
          <w:bCs/>
          <w:color w:val="000000"/>
        </w:rPr>
        <w:t xml:space="preserve"> </w:t>
      </w:r>
      <w:r w:rsidR="00135C51">
        <w:rPr>
          <w:rFonts w:ascii="Verdana" w:hAnsi="Verdana"/>
          <w:b/>
          <w:bCs/>
          <w:color w:val="000000"/>
        </w:rPr>
        <w:t>If the member replies with anything other than YES, NO, or HELP, the response will be considered invalid.</w:t>
      </w:r>
      <w:r w:rsidR="00135C51">
        <w:rPr>
          <w:rFonts w:ascii="Verdana" w:hAnsi="Verdana"/>
          <w:color w:val="000000"/>
        </w:rPr>
        <w:t> </w:t>
      </w:r>
      <w:r w:rsidR="00B918B6">
        <w:rPr>
          <w:rFonts w:ascii="Verdana" w:hAnsi="Verdana"/>
          <w:color w:val="000000"/>
        </w:rPr>
        <w:t xml:space="preserve"> </w:t>
      </w:r>
    </w:p>
    <w:p w14:paraId="270AA42B" w14:textId="77777777" w:rsidR="00763404" w:rsidRPr="00763404" w:rsidRDefault="00763404" w:rsidP="005454D8">
      <w:pPr>
        <w:rPr>
          <w:rFonts w:ascii="Verdana" w:hAnsi="Verdana"/>
        </w:rPr>
      </w:pPr>
    </w:p>
    <w:p w14:paraId="5E48D9D7" w14:textId="6C68EE76" w:rsidR="00763404" w:rsidRPr="00763404" w:rsidRDefault="00F62C89" w:rsidP="00B102FD">
      <w:pPr>
        <w:ind w:right="-435"/>
        <w:jc w:val="center"/>
        <w:rPr>
          <w:rFonts w:ascii="Verdana" w:hAnsi="Verdana"/>
        </w:rPr>
      </w:pPr>
      <w:r w:rsidRPr="00763404">
        <w:rPr>
          <w:rFonts w:ascii="Verdana" w:hAnsi="Verdana"/>
          <w:noProof/>
        </w:rPr>
        <w:drawing>
          <wp:inline distT="0" distB="0" distL="0" distR="0" wp14:anchorId="385ABED7" wp14:editId="02E82717">
            <wp:extent cx="5486400" cy="2952825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9ED3D" w14:textId="77777777" w:rsidR="00763404" w:rsidRPr="00763404" w:rsidRDefault="00763404" w:rsidP="00763404">
      <w:pPr>
        <w:jc w:val="center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>Single Rx Member Experience</w:t>
      </w:r>
    </w:p>
    <w:p w14:paraId="626F18B9" w14:textId="77777777" w:rsidR="00763404" w:rsidRPr="00763404" w:rsidRDefault="00763404" w:rsidP="00763404">
      <w:pPr>
        <w:jc w:val="center"/>
        <w:rPr>
          <w:rFonts w:ascii="Verdana" w:hAnsi="Verdana"/>
        </w:rPr>
      </w:pPr>
    </w:p>
    <w:p w14:paraId="5B1449B2" w14:textId="77777777" w:rsidR="00763404" w:rsidRPr="00763404" w:rsidRDefault="00763404" w:rsidP="00763404">
      <w:pPr>
        <w:jc w:val="center"/>
        <w:rPr>
          <w:rFonts w:ascii="Verdana" w:hAnsi="Verdana"/>
        </w:rPr>
      </w:pPr>
    </w:p>
    <w:p w14:paraId="4D2BE343" w14:textId="41562B21" w:rsidR="00763404" w:rsidRPr="00763404" w:rsidRDefault="00F62C89" w:rsidP="00B102FD">
      <w:pPr>
        <w:ind w:firstLine="720"/>
        <w:jc w:val="center"/>
        <w:rPr>
          <w:rFonts w:ascii="Verdana" w:hAnsi="Verdana"/>
        </w:rPr>
      </w:pPr>
      <w:r w:rsidRPr="00763404">
        <w:rPr>
          <w:rFonts w:ascii="Verdana" w:hAnsi="Verdana"/>
          <w:noProof/>
        </w:rPr>
        <w:drawing>
          <wp:inline distT="0" distB="0" distL="0" distR="0" wp14:anchorId="0C581926" wp14:editId="378E085D">
            <wp:extent cx="5486400" cy="3122627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2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A6F30" w14:textId="77777777" w:rsidR="00763404" w:rsidRPr="00763404" w:rsidRDefault="00763404" w:rsidP="00763404">
      <w:pPr>
        <w:ind w:firstLine="720"/>
        <w:jc w:val="center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>Multiple RX Yes Member Response</w:t>
      </w:r>
    </w:p>
    <w:p w14:paraId="364842DB" w14:textId="77777777" w:rsidR="00763404" w:rsidRPr="00763404" w:rsidRDefault="00763404" w:rsidP="00763404">
      <w:pPr>
        <w:ind w:firstLine="720"/>
        <w:jc w:val="center"/>
        <w:rPr>
          <w:rFonts w:ascii="Verdana" w:hAnsi="Verdana"/>
          <w:b/>
        </w:rPr>
      </w:pPr>
    </w:p>
    <w:p w14:paraId="0D398ACD" w14:textId="77777777" w:rsidR="00763404" w:rsidRPr="00763404" w:rsidRDefault="00763404" w:rsidP="00763404">
      <w:pPr>
        <w:ind w:firstLine="720"/>
        <w:jc w:val="center"/>
        <w:rPr>
          <w:rFonts w:ascii="Verdana" w:hAnsi="Verdana"/>
          <w:b/>
        </w:rPr>
      </w:pPr>
    </w:p>
    <w:p w14:paraId="40A8E0C6" w14:textId="21C1631D" w:rsidR="00763404" w:rsidRPr="00763404" w:rsidRDefault="00F62C89" w:rsidP="00B102FD">
      <w:pPr>
        <w:ind w:firstLine="720"/>
        <w:jc w:val="center"/>
        <w:rPr>
          <w:rFonts w:ascii="Verdana" w:hAnsi="Verdana"/>
          <w:b/>
        </w:rPr>
      </w:pPr>
      <w:r w:rsidRPr="00763404">
        <w:rPr>
          <w:rFonts w:ascii="Verdana" w:hAnsi="Verdana"/>
          <w:b/>
          <w:noProof/>
        </w:rPr>
        <w:drawing>
          <wp:inline distT="0" distB="0" distL="0" distR="0" wp14:anchorId="2AC96E85" wp14:editId="06001EEE">
            <wp:extent cx="5486400" cy="3399924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9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EEC3" w14:textId="77777777" w:rsidR="00763404" w:rsidRPr="00763404" w:rsidRDefault="00763404" w:rsidP="00763404">
      <w:pPr>
        <w:ind w:firstLine="720"/>
        <w:jc w:val="center"/>
        <w:rPr>
          <w:rFonts w:ascii="Verdana" w:hAnsi="Verdana"/>
          <w:b/>
        </w:rPr>
      </w:pPr>
      <w:r w:rsidRPr="00763404">
        <w:rPr>
          <w:rFonts w:ascii="Verdana" w:hAnsi="Verdana"/>
          <w:b/>
        </w:rPr>
        <w:t>Multiple RX YES/NO/YES Member Response</w:t>
      </w:r>
    </w:p>
    <w:p w14:paraId="5CAB78B8" w14:textId="77777777" w:rsidR="003A47BA" w:rsidRDefault="003A47BA" w:rsidP="00D40FEB">
      <w:pPr>
        <w:rPr>
          <w:rFonts w:ascii="Verdana" w:hAnsi="Verdana"/>
        </w:rPr>
      </w:pPr>
    </w:p>
    <w:p w14:paraId="3943086E" w14:textId="77777777" w:rsidR="005141AE" w:rsidRPr="00763404" w:rsidRDefault="00000000" w:rsidP="00763404">
      <w:pPr>
        <w:jc w:val="right"/>
        <w:rPr>
          <w:rFonts w:ascii="Verdana" w:hAnsi="Verdana"/>
        </w:rPr>
      </w:pPr>
      <w:hyperlink w:anchor="_top" w:history="1">
        <w:r w:rsidR="00763404" w:rsidRPr="007F591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141AE" w:rsidRPr="0064267B" w14:paraId="393A1BCF" w14:textId="77777777" w:rsidTr="00CB0935">
        <w:tc>
          <w:tcPr>
            <w:tcW w:w="5000" w:type="pct"/>
            <w:shd w:val="clear" w:color="auto" w:fill="C0C0C0"/>
          </w:tcPr>
          <w:p w14:paraId="5BA738C7" w14:textId="77777777" w:rsidR="005141AE" w:rsidRPr="0064267B" w:rsidRDefault="00513C62" w:rsidP="00CB093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Toc17678085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0549B529" w14:textId="591F1A3C" w:rsidR="005141AE" w:rsidRPr="003B7323" w:rsidRDefault="00513C62" w:rsidP="00E27470">
      <w:pPr>
        <w:spacing w:before="240" w:after="240"/>
        <w:rPr>
          <w:rFonts w:ascii="Verdana" w:hAnsi="Verdana"/>
          <w:b/>
        </w:rPr>
      </w:pPr>
      <w:r w:rsidRPr="003B7323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E27470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3B7323">
        <w:rPr>
          <w:rStyle w:val="Hyperlink"/>
          <w:rFonts w:ascii="Verdana" w:hAnsi="Verdana"/>
          <w:b/>
          <w:color w:val="auto"/>
          <w:u w:val="none"/>
        </w:rPr>
        <w:t>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3" w:history="1">
        <w:r w:rsidR="005141AE" w:rsidRPr="00800220">
          <w:rPr>
            <w:rStyle w:val="Hyperlink"/>
            <w:rFonts w:ascii="Verdana" w:hAnsi="Verdana"/>
          </w:rPr>
          <w:t>CALL 0045 Customer Care Web Support Email Response and Handling</w:t>
        </w:r>
      </w:hyperlink>
    </w:p>
    <w:p w14:paraId="77B79B04" w14:textId="77777777" w:rsidR="005141AE" w:rsidRDefault="00000000" w:rsidP="00E27470">
      <w:pPr>
        <w:spacing w:after="240"/>
        <w:rPr>
          <w:rStyle w:val="Hyperlink"/>
          <w:rFonts w:ascii="Verdana" w:hAnsi="Verdana"/>
        </w:rPr>
      </w:pPr>
      <w:hyperlink r:id="rId24" w:history="1">
        <w:r w:rsidR="005141AE" w:rsidRPr="00800220">
          <w:rPr>
            <w:rStyle w:val="Hyperlink"/>
            <w:rFonts w:ascii="Verdana" w:hAnsi="Verdana"/>
          </w:rPr>
          <w:t>CALL 0011 Authenticating Caller</w:t>
        </w:r>
      </w:hyperlink>
    </w:p>
    <w:p w14:paraId="59C2E056" w14:textId="652A05E5" w:rsidR="00513C62" w:rsidRDefault="00513C62" w:rsidP="00E27470">
      <w:pPr>
        <w:spacing w:after="240"/>
        <w:rPr>
          <w:rStyle w:val="Hyperlink"/>
          <w:rFonts w:ascii="Verdana" w:hAnsi="Verdana"/>
          <w:color w:val="auto"/>
          <w:u w:val="none"/>
        </w:rPr>
      </w:pPr>
      <w:r w:rsidRPr="003B7323">
        <w:rPr>
          <w:rStyle w:val="Hyperlink"/>
          <w:rFonts w:ascii="Verdana" w:hAnsi="Verdana"/>
          <w:b/>
          <w:color w:val="auto"/>
          <w:u w:val="none"/>
        </w:rPr>
        <w:t>Abbreviations/Definitions: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25" w:history="1">
        <w:r w:rsidRPr="003B7323">
          <w:rPr>
            <w:rStyle w:val="Hyperlink"/>
            <w:rFonts w:ascii="Verdana" w:hAnsi="Verdana"/>
          </w:rPr>
          <w:t>Customer Care Abbreviations, Definitions, and Terms</w:t>
        </w:r>
      </w:hyperlink>
    </w:p>
    <w:p w14:paraId="2425350F" w14:textId="209835C3" w:rsidR="00D40FEB" w:rsidRPr="00D40FEB" w:rsidRDefault="00D40FEB" w:rsidP="00E27470">
      <w:pPr>
        <w:spacing w:after="240"/>
        <w:rPr>
          <w:rFonts w:ascii="Verdana" w:hAnsi="Verdana"/>
          <w:bCs/>
          <w:color w:val="333333"/>
        </w:rPr>
      </w:pPr>
      <w:bookmarkStart w:id="18" w:name="OLE_LINK14"/>
      <w:r w:rsidRPr="00D40FEB">
        <w:rPr>
          <w:rFonts w:ascii="Verdana" w:hAnsi="Verdana"/>
          <w:b/>
          <w:color w:val="333333"/>
        </w:rPr>
        <w:t>Index:</w:t>
      </w:r>
      <w:r w:rsidRPr="00D40FEB">
        <w:rPr>
          <w:rFonts w:ascii="Verdana" w:hAnsi="Verdana"/>
          <w:bCs/>
          <w:color w:val="333333"/>
        </w:rPr>
        <w:t xml:space="preserve"> </w:t>
      </w:r>
      <w:hyperlink r:id="rId26" w:history="1">
        <w:r w:rsidRPr="00D40FEB">
          <w:rPr>
            <w:rStyle w:val="Hyperlink"/>
            <w:rFonts w:ascii="Verdana" w:hAnsi="Verdana"/>
            <w:bCs/>
          </w:rPr>
          <w:t>Caremark.com - Work Instruction/Job Aid Index</w:t>
        </w:r>
      </w:hyperlink>
      <w:bookmarkEnd w:id="18"/>
    </w:p>
    <w:p w14:paraId="427156EB" w14:textId="77777777" w:rsidR="00D40FEB" w:rsidRPr="003B7323" w:rsidRDefault="00D40FEB" w:rsidP="005141AE">
      <w:pPr>
        <w:rPr>
          <w:rFonts w:ascii="Verdana" w:hAnsi="Verdana"/>
          <w:b/>
        </w:rPr>
      </w:pPr>
    </w:p>
    <w:p w14:paraId="11204061" w14:textId="77777777" w:rsidR="005141AE" w:rsidRPr="00800220" w:rsidRDefault="00000000" w:rsidP="005141AE">
      <w:pPr>
        <w:jc w:val="right"/>
        <w:rPr>
          <w:rFonts w:ascii="Verdana" w:hAnsi="Verdana"/>
        </w:rPr>
      </w:pPr>
      <w:hyperlink w:anchor="_top" w:history="1">
        <w:r w:rsidR="005141AE" w:rsidRPr="007F5918">
          <w:rPr>
            <w:rStyle w:val="Hyperlink"/>
            <w:rFonts w:ascii="Verdana" w:hAnsi="Verdana"/>
          </w:rPr>
          <w:t>Top of the Document</w:t>
        </w:r>
      </w:hyperlink>
    </w:p>
    <w:p w14:paraId="1D5275E6" w14:textId="77777777" w:rsidR="00F81783" w:rsidRPr="00EB1F94" w:rsidRDefault="00F81783" w:rsidP="00F81783">
      <w:pPr>
        <w:rPr>
          <w:rFonts w:ascii="Verdana" w:hAnsi="Verdana"/>
        </w:rPr>
      </w:pPr>
    </w:p>
    <w:p w14:paraId="7F81B5EB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2CEF8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0CED20E0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8AEE" w14:textId="77777777" w:rsidR="002B0DB6" w:rsidRDefault="002B0DB6">
      <w:r>
        <w:separator/>
      </w:r>
    </w:p>
  </w:endnote>
  <w:endnote w:type="continuationSeparator" w:id="0">
    <w:p w14:paraId="14B3F221" w14:textId="77777777" w:rsidR="002B0DB6" w:rsidRDefault="002B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1AB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475C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A25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5DFF" w14:textId="77777777" w:rsidR="002B0DB6" w:rsidRDefault="002B0DB6">
      <w:r>
        <w:separator/>
      </w:r>
    </w:p>
  </w:footnote>
  <w:footnote w:type="continuationSeparator" w:id="0">
    <w:p w14:paraId="7143ADA4" w14:textId="77777777" w:rsidR="002B0DB6" w:rsidRDefault="002B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BEFB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image2s" style="width:24pt;height:24pt;visibility:visible;mso-wrap-style:square" o:bullet="t">
        <v:imagedata r:id="rId1" o:title="image2s"/>
      </v:shape>
    </w:pict>
  </w:numPicBullet>
  <w:abstractNum w:abstractNumId="0" w15:restartNumberingAfterBreak="0">
    <w:nsid w:val="059304E7"/>
    <w:multiLevelType w:val="hybridMultilevel"/>
    <w:tmpl w:val="6430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EEA"/>
    <w:multiLevelType w:val="hybridMultilevel"/>
    <w:tmpl w:val="44A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7956B1"/>
    <w:multiLevelType w:val="hybridMultilevel"/>
    <w:tmpl w:val="FB0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469A"/>
    <w:multiLevelType w:val="hybridMultilevel"/>
    <w:tmpl w:val="98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65744"/>
    <w:multiLevelType w:val="hybridMultilevel"/>
    <w:tmpl w:val="4806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F4C11"/>
    <w:multiLevelType w:val="hybridMultilevel"/>
    <w:tmpl w:val="FA4857C8"/>
    <w:lvl w:ilvl="0" w:tplc="F04EA7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676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0B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60A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5C19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D686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207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38A0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CD9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665207A"/>
    <w:multiLevelType w:val="hybridMultilevel"/>
    <w:tmpl w:val="5A8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8D02DF"/>
    <w:multiLevelType w:val="hybridMultilevel"/>
    <w:tmpl w:val="858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C4C25"/>
    <w:multiLevelType w:val="multilevel"/>
    <w:tmpl w:val="CC9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E36972"/>
    <w:multiLevelType w:val="hybridMultilevel"/>
    <w:tmpl w:val="F21C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D4E09"/>
    <w:multiLevelType w:val="hybridMultilevel"/>
    <w:tmpl w:val="EC0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0AB246E"/>
    <w:multiLevelType w:val="multilevel"/>
    <w:tmpl w:val="7A7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CD371F"/>
    <w:multiLevelType w:val="hybridMultilevel"/>
    <w:tmpl w:val="9854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E974C7"/>
    <w:multiLevelType w:val="multilevel"/>
    <w:tmpl w:val="91BA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31385E"/>
    <w:multiLevelType w:val="multilevel"/>
    <w:tmpl w:val="7ED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7F1FE0"/>
    <w:multiLevelType w:val="hybridMultilevel"/>
    <w:tmpl w:val="15CC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B4171"/>
    <w:multiLevelType w:val="hybridMultilevel"/>
    <w:tmpl w:val="9F982886"/>
    <w:lvl w:ilvl="0" w:tplc="C8E0D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36188F"/>
    <w:multiLevelType w:val="hybridMultilevel"/>
    <w:tmpl w:val="B2C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035AE"/>
    <w:multiLevelType w:val="hybridMultilevel"/>
    <w:tmpl w:val="B88A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011826">
    <w:abstractNumId w:val="23"/>
  </w:num>
  <w:num w:numId="2" w16cid:durableId="333580575">
    <w:abstractNumId w:val="8"/>
  </w:num>
  <w:num w:numId="3" w16cid:durableId="1940870815">
    <w:abstractNumId w:val="25"/>
  </w:num>
  <w:num w:numId="4" w16cid:durableId="411973886">
    <w:abstractNumId w:val="27"/>
  </w:num>
  <w:num w:numId="5" w16cid:durableId="405032759">
    <w:abstractNumId w:val="3"/>
  </w:num>
  <w:num w:numId="6" w16cid:durableId="1663700213">
    <w:abstractNumId w:val="30"/>
  </w:num>
  <w:num w:numId="7" w16cid:durableId="970284947">
    <w:abstractNumId w:val="19"/>
  </w:num>
  <w:num w:numId="8" w16cid:durableId="19166280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2237348">
    <w:abstractNumId w:val="11"/>
  </w:num>
  <w:num w:numId="10" w16cid:durableId="1823085173">
    <w:abstractNumId w:val="2"/>
  </w:num>
  <w:num w:numId="11" w16cid:durableId="1879466172">
    <w:abstractNumId w:val="10"/>
  </w:num>
  <w:num w:numId="12" w16cid:durableId="238486237">
    <w:abstractNumId w:val="6"/>
  </w:num>
  <w:num w:numId="13" w16cid:durableId="1221944938">
    <w:abstractNumId w:val="14"/>
  </w:num>
  <w:num w:numId="14" w16cid:durableId="5332068">
    <w:abstractNumId w:val="12"/>
  </w:num>
  <w:num w:numId="15" w16cid:durableId="2089227705">
    <w:abstractNumId w:val="24"/>
  </w:num>
  <w:num w:numId="16" w16cid:durableId="866672608">
    <w:abstractNumId w:val="4"/>
  </w:num>
  <w:num w:numId="17" w16cid:durableId="1532721751">
    <w:abstractNumId w:val="21"/>
  </w:num>
  <w:num w:numId="18" w16cid:durableId="142744602">
    <w:abstractNumId w:val="32"/>
  </w:num>
  <w:num w:numId="19" w16cid:durableId="1153255534">
    <w:abstractNumId w:val="0"/>
  </w:num>
  <w:num w:numId="20" w16cid:durableId="813570672">
    <w:abstractNumId w:val="13"/>
  </w:num>
  <w:num w:numId="21" w16cid:durableId="1736390804">
    <w:abstractNumId w:val="28"/>
  </w:num>
  <w:num w:numId="22" w16cid:durableId="1985697034">
    <w:abstractNumId w:val="29"/>
  </w:num>
  <w:num w:numId="23" w16cid:durableId="1127822993">
    <w:abstractNumId w:val="22"/>
  </w:num>
  <w:num w:numId="24" w16cid:durableId="1407848983">
    <w:abstractNumId w:val="16"/>
  </w:num>
  <w:num w:numId="25" w16cid:durableId="1472357643">
    <w:abstractNumId w:val="20"/>
  </w:num>
  <w:num w:numId="26" w16cid:durableId="874198373">
    <w:abstractNumId w:val="26"/>
  </w:num>
  <w:num w:numId="27" w16cid:durableId="1653606648">
    <w:abstractNumId w:val="18"/>
  </w:num>
  <w:num w:numId="28" w16cid:durableId="27950208">
    <w:abstractNumId w:val="1"/>
  </w:num>
  <w:num w:numId="29" w16cid:durableId="1123380410">
    <w:abstractNumId w:val="7"/>
  </w:num>
  <w:num w:numId="30" w16cid:durableId="2065595507">
    <w:abstractNumId w:val="31"/>
  </w:num>
  <w:num w:numId="31" w16cid:durableId="839394038">
    <w:abstractNumId w:val="15"/>
  </w:num>
  <w:num w:numId="32" w16cid:durableId="1415736214">
    <w:abstractNumId w:val="17"/>
  </w:num>
  <w:num w:numId="33" w16cid:durableId="1230845302">
    <w:abstractNumId w:val="9"/>
  </w:num>
  <w:num w:numId="34" w16cid:durableId="45182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142"/>
    <w:rsid w:val="00015A2E"/>
    <w:rsid w:val="00027289"/>
    <w:rsid w:val="000319A9"/>
    <w:rsid w:val="00031CEB"/>
    <w:rsid w:val="00035BED"/>
    <w:rsid w:val="000377CE"/>
    <w:rsid w:val="00044361"/>
    <w:rsid w:val="00061AD2"/>
    <w:rsid w:val="000863D4"/>
    <w:rsid w:val="0008665F"/>
    <w:rsid w:val="00095AB5"/>
    <w:rsid w:val="000A4AE3"/>
    <w:rsid w:val="000A6B88"/>
    <w:rsid w:val="000B3C4C"/>
    <w:rsid w:val="000B656F"/>
    <w:rsid w:val="000B72DF"/>
    <w:rsid w:val="000D1870"/>
    <w:rsid w:val="000D28F8"/>
    <w:rsid w:val="000D4BA2"/>
    <w:rsid w:val="000D6714"/>
    <w:rsid w:val="000E6DF8"/>
    <w:rsid w:val="000E7CF9"/>
    <w:rsid w:val="000F0D1B"/>
    <w:rsid w:val="000F54AF"/>
    <w:rsid w:val="00104CDE"/>
    <w:rsid w:val="00115944"/>
    <w:rsid w:val="0012373E"/>
    <w:rsid w:val="00135C51"/>
    <w:rsid w:val="001360A5"/>
    <w:rsid w:val="0015319B"/>
    <w:rsid w:val="0016273A"/>
    <w:rsid w:val="001660BC"/>
    <w:rsid w:val="00181B1A"/>
    <w:rsid w:val="0019130B"/>
    <w:rsid w:val="001922D6"/>
    <w:rsid w:val="001A5256"/>
    <w:rsid w:val="001A68ED"/>
    <w:rsid w:val="001B3879"/>
    <w:rsid w:val="001B475C"/>
    <w:rsid w:val="001D1791"/>
    <w:rsid w:val="001D41BC"/>
    <w:rsid w:val="001D45B9"/>
    <w:rsid w:val="001E7746"/>
    <w:rsid w:val="001F0774"/>
    <w:rsid w:val="001F1218"/>
    <w:rsid w:val="001F5947"/>
    <w:rsid w:val="002016B4"/>
    <w:rsid w:val="002055CF"/>
    <w:rsid w:val="00211B31"/>
    <w:rsid w:val="002145F4"/>
    <w:rsid w:val="0021581E"/>
    <w:rsid w:val="00223FCA"/>
    <w:rsid w:val="0022643A"/>
    <w:rsid w:val="00243010"/>
    <w:rsid w:val="00243EBB"/>
    <w:rsid w:val="00255C6B"/>
    <w:rsid w:val="00265D86"/>
    <w:rsid w:val="002750DC"/>
    <w:rsid w:val="002752BB"/>
    <w:rsid w:val="00291CE8"/>
    <w:rsid w:val="00292ED6"/>
    <w:rsid w:val="00296127"/>
    <w:rsid w:val="00296765"/>
    <w:rsid w:val="002A1AD8"/>
    <w:rsid w:val="002A7591"/>
    <w:rsid w:val="002B0DB6"/>
    <w:rsid w:val="002B593E"/>
    <w:rsid w:val="002C7626"/>
    <w:rsid w:val="002C762F"/>
    <w:rsid w:val="002D4F4C"/>
    <w:rsid w:val="002D6BF0"/>
    <w:rsid w:val="002E6E58"/>
    <w:rsid w:val="002F1F92"/>
    <w:rsid w:val="002F6F9E"/>
    <w:rsid w:val="0033143E"/>
    <w:rsid w:val="00337EAE"/>
    <w:rsid w:val="0034318F"/>
    <w:rsid w:val="0034552B"/>
    <w:rsid w:val="00350189"/>
    <w:rsid w:val="003725A1"/>
    <w:rsid w:val="00372EDA"/>
    <w:rsid w:val="003868A2"/>
    <w:rsid w:val="0039250F"/>
    <w:rsid w:val="00392A5B"/>
    <w:rsid w:val="003A47BA"/>
    <w:rsid w:val="003A5E6F"/>
    <w:rsid w:val="003A6D70"/>
    <w:rsid w:val="003B1F86"/>
    <w:rsid w:val="003B567D"/>
    <w:rsid w:val="003B7323"/>
    <w:rsid w:val="003C4627"/>
    <w:rsid w:val="003E5ECF"/>
    <w:rsid w:val="003E6C1A"/>
    <w:rsid w:val="003F778E"/>
    <w:rsid w:val="0040640A"/>
    <w:rsid w:val="00406DB5"/>
    <w:rsid w:val="0041026D"/>
    <w:rsid w:val="00413A6C"/>
    <w:rsid w:val="00417390"/>
    <w:rsid w:val="0042336D"/>
    <w:rsid w:val="00452B97"/>
    <w:rsid w:val="00457EAE"/>
    <w:rsid w:val="004768BE"/>
    <w:rsid w:val="00477F73"/>
    <w:rsid w:val="00481F12"/>
    <w:rsid w:val="0048355A"/>
    <w:rsid w:val="00484781"/>
    <w:rsid w:val="00486108"/>
    <w:rsid w:val="004A3141"/>
    <w:rsid w:val="004C12CF"/>
    <w:rsid w:val="004D0AF2"/>
    <w:rsid w:val="004D3C53"/>
    <w:rsid w:val="004E7863"/>
    <w:rsid w:val="004F3B78"/>
    <w:rsid w:val="004F7F34"/>
    <w:rsid w:val="00505588"/>
    <w:rsid w:val="00506169"/>
    <w:rsid w:val="00512486"/>
    <w:rsid w:val="00513C62"/>
    <w:rsid w:val="005141AE"/>
    <w:rsid w:val="00515BE5"/>
    <w:rsid w:val="00517E65"/>
    <w:rsid w:val="0052465B"/>
    <w:rsid w:val="00524CDD"/>
    <w:rsid w:val="005454D8"/>
    <w:rsid w:val="00547C68"/>
    <w:rsid w:val="00565A58"/>
    <w:rsid w:val="00577909"/>
    <w:rsid w:val="00582E85"/>
    <w:rsid w:val="00587EE4"/>
    <w:rsid w:val="005910B5"/>
    <w:rsid w:val="005A6118"/>
    <w:rsid w:val="005A64DA"/>
    <w:rsid w:val="005B446E"/>
    <w:rsid w:val="005C1D83"/>
    <w:rsid w:val="005E650E"/>
    <w:rsid w:val="005F67BB"/>
    <w:rsid w:val="00622D77"/>
    <w:rsid w:val="00627F34"/>
    <w:rsid w:val="00636B18"/>
    <w:rsid w:val="00637CA1"/>
    <w:rsid w:val="00647CDD"/>
    <w:rsid w:val="00651CF2"/>
    <w:rsid w:val="00662334"/>
    <w:rsid w:val="0066617F"/>
    <w:rsid w:val="00674A16"/>
    <w:rsid w:val="0067738C"/>
    <w:rsid w:val="00680359"/>
    <w:rsid w:val="00680F2F"/>
    <w:rsid w:val="00691E10"/>
    <w:rsid w:val="00695B3B"/>
    <w:rsid w:val="0069768A"/>
    <w:rsid w:val="006A0481"/>
    <w:rsid w:val="006C653F"/>
    <w:rsid w:val="006D3C48"/>
    <w:rsid w:val="006D636B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37DC"/>
    <w:rsid w:val="00736607"/>
    <w:rsid w:val="0074429C"/>
    <w:rsid w:val="00746CD9"/>
    <w:rsid w:val="00752801"/>
    <w:rsid w:val="00763404"/>
    <w:rsid w:val="00764E27"/>
    <w:rsid w:val="00785118"/>
    <w:rsid w:val="00785C47"/>
    <w:rsid w:val="00786BEB"/>
    <w:rsid w:val="007971A3"/>
    <w:rsid w:val="007A403E"/>
    <w:rsid w:val="007A6F37"/>
    <w:rsid w:val="007A75EA"/>
    <w:rsid w:val="007C77DD"/>
    <w:rsid w:val="007E3EA6"/>
    <w:rsid w:val="007F04AB"/>
    <w:rsid w:val="007F5918"/>
    <w:rsid w:val="00803AE3"/>
    <w:rsid w:val="008042E1"/>
    <w:rsid w:val="00804D63"/>
    <w:rsid w:val="00806B9D"/>
    <w:rsid w:val="00806FFD"/>
    <w:rsid w:val="00811280"/>
    <w:rsid w:val="00812777"/>
    <w:rsid w:val="008230FA"/>
    <w:rsid w:val="00833A1A"/>
    <w:rsid w:val="008348D6"/>
    <w:rsid w:val="0084129E"/>
    <w:rsid w:val="00843390"/>
    <w:rsid w:val="00846373"/>
    <w:rsid w:val="00846ECB"/>
    <w:rsid w:val="0085279D"/>
    <w:rsid w:val="008550D9"/>
    <w:rsid w:val="008568AE"/>
    <w:rsid w:val="0085765A"/>
    <w:rsid w:val="00860590"/>
    <w:rsid w:val="00861316"/>
    <w:rsid w:val="008614E8"/>
    <w:rsid w:val="008642BC"/>
    <w:rsid w:val="00867EDF"/>
    <w:rsid w:val="008734D7"/>
    <w:rsid w:val="00875F0D"/>
    <w:rsid w:val="00877414"/>
    <w:rsid w:val="008825E7"/>
    <w:rsid w:val="008A03B7"/>
    <w:rsid w:val="008C2197"/>
    <w:rsid w:val="008C3493"/>
    <w:rsid w:val="008C6010"/>
    <w:rsid w:val="008C6244"/>
    <w:rsid w:val="008D11A6"/>
    <w:rsid w:val="008D1F7B"/>
    <w:rsid w:val="008D2D64"/>
    <w:rsid w:val="008E21BE"/>
    <w:rsid w:val="00902E07"/>
    <w:rsid w:val="00913B1B"/>
    <w:rsid w:val="0092719F"/>
    <w:rsid w:val="00927861"/>
    <w:rsid w:val="00932DB6"/>
    <w:rsid w:val="0094148C"/>
    <w:rsid w:val="009450BF"/>
    <w:rsid w:val="00947783"/>
    <w:rsid w:val="00954FE8"/>
    <w:rsid w:val="009726E0"/>
    <w:rsid w:val="00990822"/>
    <w:rsid w:val="009A304E"/>
    <w:rsid w:val="009B57A8"/>
    <w:rsid w:val="009C0133"/>
    <w:rsid w:val="009C4A31"/>
    <w:rsid w:val="009D4288"/>
    <w:rsid w:val="009E00C2"/>
    <w:rsid w:val="009F6FD2"/>
    <w:rsid w:val="009F78D3"/>
    <w:rsid w:val="00A16BF5"/>
    <w:rsid w:val="00A24715"/>
    <w:rsid w:val="00A4732A"/>
    <w:rsid w:val="00A57D26"/>
    <w:rsid w:val="00A7166B"/>
    <w:rsid w:val="00A72DEB"/>
    <w:rsid w:val="00A77379"/>
    <w:rsid w:val="00A816B8"/>
    <w:rsid w:val="00A83BA0"/>
    <w:rsid w:val="00A84F18"/>
    <w:rsid w:val="00A85045"/>
    <w:rsid w:val="00A93B27"/>
    <w:rsid w:val="00A95738"/>
    <w:rsid w:val="00A95DF0"/>
    <w:rsid w:val="00A97B7D"/>
    <w:rsid w:val="00AA2252"/>
    <w:rsid w:val="00AA4825"/>
    <w:rsid w:val="00AB33E1"/>
    <w:rsid w:val="00AC1B63"/>
    <w:rsid w:val="00AC4214"/>
    <w:rsid w:val="00AC6E70"/>
    <w:rsid w:val="00AD1646"/>
    <w:rsid w:val="00AD7AB4"/>
    <w:rsid w:val="00AF038B"/>
    <w:rsid w:val="00AF78FA"/>
    <w:rsid w:val="00AF79D5"/>
    <w:rsid w:val="00B078F6"/>
    <w:rsid w:val="00B07B57"/>
    <w:rsid w:val="00B102FD"/>
    <w:rsid w:val="00B24623"/>
    <w:rsid w:val="00B26045"/>
    <w:rsid w:val="00B44C55"/>
    <w:rsid w:val="00B46A95"/>
    <w:rsid w:val="00B5114C"/>
    <w:rsid w:val="00B5123C"/>
    <w:rsid w:val="00B544C2"/>
    <w:rsid w:val="00B5566F"/>
    <w:rsid w:val="00B630A6"/>
    <w:rsid w:val="00B70CC4"/>
    <w:rsid w:val="00B72C5F"/>
    <w:rsid w:val="00B74CD0"/>
    <w:rsid w:val="00B77CB5"/>
    <w:rsid w:val="00B918B6"/>
    <w:rsid w:val="00B92857"/>
    <w:rsid w:val="00BB02DE"/>
    <w:rsid w:val="00BB371A"/>
    <w:rsid w:val="00BC25D7"/>
    <w:rsid w:val="00BD5E06"/>
    <w:rsid w:val="00BD7B25"/>
    <w:rsid w:val="00BE1AFF"/>
    <w:rsid w:val="00BF74E9"/>
    <w:rsid w:val="00C077CA"/>
    <w:rsid w:val="00C13815"/>
    <w:rsid w:val="00C214F0"/>
    <w:rsid w:val="00C247CB"/>
    <w:rsid w:val="00C32D18"/>
    <w:rsid w:val="00C360BD"/>
    <w:rsid w:val="00C476E1"/>
    <w:rsid w:val="00C52E77"/>
    <w:rsid w:val="00C566B3"/>
    <w:rsid w:val="00C65249"/>
    <w:rsid w:val="00C665EA"/>
    <w:rsid w:val="00C67B32"/>
    <w:rsid w:val="00C71BF3"/>
    <w:rsid w:val="00C72007"/>
    <w:rsid w:val="00C75C83"/>
    <w:rsid w:val="00C837BA"/>
    <w:rsid w:val="00C95346"/>
    <w:rsid w:val="00CA3B23"/>
    <w:rsid w:val="00CA62F6"/>
    <w:rsid w:val="00CB0935"/>
    <w:rsid w:val="00CB0C1D"/>
    <w:rsid w:val="00CB1E10"/>
    <w:rsid w:val="00CC06FC"/>
    <w:rsid w:val="00CC5AA2"/>
    <w:rsid w:val="00CC6B08"/>
    <w:rsid w:val="00CC721A"/>
    <w:rsid w:val="00CD0963"/>
    <w:rsid w:val="00CD4141"/>
    <w:rsid w:val="00CD5C71"/>
    <w:rsid w:val="00CD608A"/>
    <w:rsid w:val="00CE3D42"/>
    <w:rsid w:val="00CE53E6"/>
    <w:rsid w:val="00CE66B6"/>
    <w:rsid w:val="00CF1691"/>
    <w:rsid w:val="00CF1967"/>
    <w:rsid w:val="00CF539A"/>
    <w:rsid w:val="00CF6131"/>
    <w:rsid w:val="00D06EAA"/>
    <w:rsid w:val="00D34C3F"/>
    <w:rsid w:val="00D36733"/>
    <w:rsid w:val="00D40BB0"/>
    <w:rsid w:val="00D40FEB"/>
    <w:rsid w:val="00D471B5"/>
    <w:rsid w:val="00D510B3"/>
    <w:rsid w:val="00D571DB"/>
    <w:rsid w:val="00D6774D"/>
    <w:rsid w:val="00D75191"/>
    <w:rsid w:val="00D80929"/>
    <w:rsid w:val="00D80C06"/>
    <w:rsid w:val="00D85254"/>
    <w:rsid w:val="00D86967"/>
    <w:rsid w:val="00D92FCF"/>
    <w:rsid w:val="00DC4FFC"/>
    <w:rsid w:val="00DE79F7"/>
    <w:rsid w:val="00DF6BE4"/>
    <w:rsid w:val="00E06D20"/>
    <w:rsid w:val="00E157BC"/>
    <w:rsid w:val="00E17E1F"/>
    <w:rsid w:val="00E27470"/>
    <w:rsid w:val="00E414EC"/>
    <w:rsid w:val="00E50E4A"/>
    <w:rsid w:val="00E650D0"/>
    <w:rsid w:val="00E7558D"/>
    <w:rsid w:val="00E87C99"/>
    <w:rsid w:val="00E91F5F"/>
    <w:rsid w:val="00EA1015"/>
    <w:rsid w:val="00EA6FB6"/>
    <w:rsid w:val="00EB12DD"/>
    <w:rsid w:val="00EB153E"/>
    <w:rsid w:val="00EB1F94"/>
    <w:rsid w:val="00EB57EB"/>
    <w:rsid w:val="00ED50CF"/>
    <w:rsid w:val="00EE60FB"/>
    <w:rsid w:val="00EF038E"/>
    <w:rsid w:val="00EF0734"/>
    <w:rsid w:val="00F1152F"/>
    <w:rsid w:val="00F14D79"/>
    <w:rsid w:val="00F207B3"/>
    <w:rsid w:val="00F238DD"/>
    <w:rsid w:val="00F2695C"/>
    <w:rsid w:val="00F353B3"/>
    <w:rsid w:val="00F5486B"/>
    <w:rsid w:val="00F62BC4"/>
    <w:rsid w:val="00F62C89"/>
    <w:rsid w:val="00F658E0"/>
    <w:rsid w:val="00F66B47"/>
    <w:rsid w:val="00F81783"/>
    <w:rsid w:val="00F859B7"/>
    <w:rsid w:val="00F877B4"/>
    <w:rsid w:val="00F95AF7"/>
    <w:rsid w:val="00F96119"/>
    <w:rsid w:val="00F963B2"/>
    <w:rsid w:val="00F9730C"/>
    <w:rsid w:val="00F975A7"/>
    <w:rsid w:val="00FB0924"/>
    <w:rsid w:val="00FB2D67"/>
    <w:rsid w:val="00FB3DBC"/>
    <w:rsid w:val="00FC0FC2"/>
    <w:rsid w:val="00FC100A"/>
    <w:rsid w:val="00FC1C44"/>
    <w:rsid w:val="00FF41B6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91E71"/>
  <w15:chartTrackingRefBased/>
  <w15:docId w15:val="{D9BD6BBD-5F9B-48CA-907A-D18FE55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417390"/>
    <w:pPr>
      <w:tabs>
        <w:tab w:val="right" w:leader="dot" w:pos="12950"/>
      </w:tabs>
    </w:pPr>
    <w:rPr>
      <w:rFonts w:ascii="Verdana" w:hAnsi="Verdana"/>
      <w:b/>
      <w:color w:val="000000"/>
      <w:sz w:val="36"/>
      <w:szCs w:val="36"/>
    </w:rPr>
  </w:style>
  <w:style w:type="paragraph" w:styleId="TOC2">
    <w:name w:val="toc 2"/>
    <w:basedOn w:val="Normal"/>
    <w:next w:val="Normal"/>
    <w:autoRedefine/>
    <w:uiPriority w:val="39"/>
    <w:rsid w:val="00FF41B6"/>
    <w:pPr>
      <w:tabs>
        <w:tab w:val="right" w:leader="dot" w:pos="12950"/>
      </w:tabs>
    </w:pPr>
    <w:rPr>
      <w:rFonts w:ascii="Verdana" w:hAnsi="Verdana"/>
      <w:bCs/>
      <w:noProof/>
    </w:rPr>
  </w:style>
  <w:style w:type="paragraph" w:styleId="Revision">
    <w:name w:val="Revision"/>
    <w:hidden/>
    <w:uiPriority w:val="99"/>
    <w:semiHidden/>
    <w:rsid w:val="002C7626"/>
    <w:rPr>
      <w:sz w:val="24"/>
      <w:szCs w:val="24"/>
    </w:rPr>
  </w:style>
  <w:style w:type="paragraph" w:styleId="BalloonText">
    <w:name w:val="Balloon Text"/>
    <w:basedOn w:val="Normal"/>
    <w:link w:val="BalloonTextChar"/>
    <w:rsid w:val="002C7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76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5141AE"/>
  </w:style>
  <w:style w:type="paragraph" w:styleId="ListParagraph">
    <w:name w:val="List Paragraph"/>
    <w:basedOn w:val="Normal"/>
    <w:uiPriority w:val="34"/>
    <w:qFormat/>
    <w:rsid w:val="00E06D20"/>
    <w:pPr>
      <w:ind w:left="720"/>
    </w:pPr>
  </w:style>
  <w:style w:type="character" w:styleId="UnresolvedMention">
    <w:name w:val="Unresolved Mention"/>
    <w:uiPriority w:val="99"/>
    <w:semiHidden/>
    <w:unhideWhenUsed/>
    <w:rsid w:val="00D40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file:///C:\Users\Ur17ihl\Downloads\CMS-PRD1-105672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file://C:\AppData\Local\Microsoft\Windows\INetCache\Content.Outlook\AppData\Local\Microsoft\Windows\AppData\Local\Microsoft\Windows\Temporary%20Internet%20Files\Content.Outlook\AppData\Local\Microsoft\AppData\Local\Microsoft\Windows\Temporary%20Internet%20Files\Content.Outlook\AppData\Local\Microsoft\Windows\AppData\Local\Microsoft\Windows\Temporary%20Internet%20Files\Content.Outlook\AppData\Local\Microsoft\Windows\Temporary%20Internet%20Files\Content.Outlook\AppData\Local\Microsoft\Windows\Temporary%20Internet%20Files\Content.Outlook\AppData\Local\Microsoft\Windows\Temporary%20Internet%20Files\Content.Outlook\AppData\Local\Microsoft\Windows\Temporary%20Internet%20Files\Content.Outlook\HV6YL8JT\CMS-2-007009" TargetMode="External"/><Relationship Id="rId25" Type="http://schemas.openxmlformats.org/officeDocument/2006/relationships/hyperlink" Target="file://C:\AppData\Local\Microsoft\Windows\INetCache\Content.Outlook\AppData\Local\Microsoft\Windows\AppData\Local\Microsoft\Windows\Temporary%20Internet%20Files\Content.Outlook\AppData\Local\Microsoft\AppData\Local\Microsoft\Windows\Temporary%20Internet%20Files\Content.Outlook\KO24OB18\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C:\AppData\Local\Microsoft\Windows\INetCache\Content.Outlook\AppData\Local\Microsoft\Windows\AppData\Local\Microsoft\Windows\Temporary%20Internet%20Files\Content.Outlook\AppData\Local\Microsoft\AppData\Local\Microsoft\Windows\Temporary%20Internet%20Files\Content.Outlook\AppData\Local\Microsoft\Windows\AppData\Local\Microsoft\Windows\Temporary%20Internet%20Files\Content.Outlook\AppData\Local\Microsoft\Windows\Temporary%20Internet%20Files\Content.Outlook\AppData\Local\Microsoft\Windows\Temporary%20Internet%20Files\Content.Outlook\AppData\Local\Microsoft\Windows\Temporary%20Internet%20Files\Content.Outlook\AppData\Local\Microsoft\Windows\Temporary%20Internet%20Files\Content.Outlook\HV6YL8JT\CMS-2-004761" TargetMode="External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policy.corp.cvscaremark.com/pnp/faces/DocRenderer?documentId=CALL-0011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hyperlink" Target="https://policy.corp.cvscaremark.com/pnp/faces/DocRenderer?documentId=CALL-0045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$Resources:CType_PWS_Document(1)" ma:contentTypeID="0x0101008A98423170284BEEB635F43C3CF4E98B00FE201EA347DA094AB82AB240768F3411" ma:contentTypeVersion="6" ma:contentTypeDescription="" ma:contentTypeScope="" ma:versionID="755bbeeaa60abfd75e7260cd370c36e0">
  <xsd:schema xmlns:xsd="http://www.w3.org/2001/XMLSchema" xmlns:p="http://schemas.microsoft.com/office/2006/metadata/properties" xmlns:ns1="http://schemas.microsoft.com/sharepoint/v3" xmlns:ns2="26A787C0-8A94-448C-B531-6DA08D2377A7" xmlns:ns3="26a787c0-8a94-448c-b531-6da08d2377a7" targetNamespace="http://schemas.microsoft.com/office/2006/metadata/properties" ma:root="true" ma:fieldsID="825a07445ee73e0279becf1a5bac8b08" ns1:_="" ns2:_="" ns3:_="">
    <xsd:import namespace="http://schemas.microsoft.com/sharepoint/v3"/>
    <xsd:import namespace="26A787C0-8A94-448C-B531-6DA08D2377A7"/>
    <xsd:import namespace="26a787c0-8a94-448c-b531-6da08d2377a7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0" nillable="true" ma:displayName="E-Mail Sender" ma:hidden="true" ma:internalName="EmailSender">
      <xsd:simpleType>
        <xsd:restriction base="dms:Note"/>
      </xsd:simpleType>
    </xsd:element>
    <xsd:element name="EmailTo" ma:index="11" nillable="true" ma:displayName="E-Mail To" ma:hidden="true" ma:internalName="EmailTo">
      <xsd:simpleType>
        <xsd:restriction base="dms:Note"/>
      </xsd:simpleType>
    </xsd:element>
    <xsd:element name="EmailCc" ma:index="12" nillable="true" ma:displayName="E-Mail Cc" ma:hidden="true" ma:internalName="EmailCc">
      <xsd:simpleType>
        <xsd:restriction base="dms:Note"/>
      </xsd:simpleType>
    </xsd:element>
    <xsd:element name="EmailFrom" ma:index="13" nillable="true" ma:displayName="E-Mail From" ma:hidden="true" ma:internalName="EmailFrom">
      <xsd:simpleType>
        <xsd:restriction base="dms:Text"/>
      </xsd:simpleType>
    </xsd:element>
    <xsd:element name="EmailSubject" ma:index="14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26a787c0-8a94-448c-b531-6da08d2377a7" elementFormDefault="qualified">
    <xsd:import namespace="http://schemas.microsoft.com/office/2006/documentManagement/types"/>
    <xsd:element name="Comments" ma:index="15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Status xmlns="26A787C0-8A94-448C-B531-6DA08D2377A7">Final</Status>
    <Comments xmlns="26a787c0-8a94-448c-b531-6da08d2377a7">Approved as FINAL by Alexis Buccilli 06/14/19. EDK. </Comments>
    <EmailSubject xmlns="http://schemas.microsoft.com/sharepoint/v3" xsi:nil="true"/>
    <Owner xmlns="26A787C0-8A94-448C-B531-6DA08D2377A7">
      <UserInfo>
        <DisplayName/>
        <AccountId xsi:nil="true"/>
        <AccountType/>
      </UserInfo>
    </Owner>
    <EmailCc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EB58C0-BA37-4401-887C-CEDE6F138D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CC660-AB57-4EF9-8A96-FEC87AEE1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A787C0-8A94-448C-B531-6DA08D2377A7"/>
    <ds:schemaRef ds:uri="26a787c0-8a94-448c-b531-6da08d2377a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2083226-0F86-468B-AC84-78C6EBAE3E6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6EDCC1-EB25-491C-B1F0-90FACC0421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6A787C0-8A94-448C-B531-6DA08D2377A7"/>
    <ds:schemaRef ds:uri="26a787c0-8a94-448c-b531-6da08d2377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9367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3801197</vt:i4>
      </vt:variant>
      <vt:variant>
        <vt:i4>51</vt:i4>
      </vt:variant>
      <vt:variant>
        <vt:i4>0</vt:i4>
      </vt:variant>
      <vt:variant>
        <vt:i4>5</vt:i4>
      </vt:variant>
      <vt:variant>
        <vt:lpwstr>../../Downloads/CMS-PRD1-105672</vt:lpwstr>
      </vt:variant>
      <vt:variant>
        <vt:lpwstr/>
      </vt:variant>
      <vt:variant>
        <vt:i4>3604601</vt:i4>
      </vt:variant>
      <vt:variant>
        <vt:i4>48</vt:i4>
      </vt:variant>
      <vt:variant>
        <vt:i4>0</vt:i4>
      </vt:variant>
      <vt:variant>
        <vt:i4>5</vt:i4>
      </vt:variant>
      <vt:variant>
        <vt:lpwstr>../../../../AppData/Local/Microsoft/Windows/INetCache/Content.Outlook/AppData/Local/Microsoft/Windows/AppData/Local/Microsoft/Windows/Temporary Internet Files/Content.Outlook/AppData/Local/Microsoft/AppData/Local/Microsoft/Windows/Temporary Internet Files/Content.Outlook/KO24OB18/CMS-2-017428</vt:lpwstr>
      </vt:variant>
      <vt:variant>
        <vt:lpwstr/>
      </vt:variant>
      <vt:variant>
        <vt:i4>2949170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3604601</vt:i4>
      </vt:variant>
      <vt:variant>
        <vt:i4>33</vt:i4>
      </vt:variant>
      <vt:variant>
        <vt:i4>0</vt:i4>
      </vt:variant>
      <vt:variant>
        <vt:i4>5</vt:i4>
      </vt:variant>
      <vt:variant>
        <vt:lpwstr>../../../../AppData/Local/Microsoft/Windows/INetCache/Content.Outlook/AppData/Local/Microsoft/Windows/AppData/Local/Microsoft/Windows/Temporary Internet Files/Content.Outlook/AppData/Local/Microsoft/AppData/Local/Microsoft/Windows/Temporary Internet Files/Content.Outlook/AppData/Local/Microsoft/Windows/AppData/Local/Microsoft/Windows/Temporary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Files/Content.Outlook/HV6YL8JT/CMS-2-007009</vt:lpwstr>
      </vt:variant>
      <vt:variant>
        <vt:lpwstr/>
      </vt:variant>
      <vt:variant>
        <vt:i4>3604601</vt:i4>
      </vt:variant>
      <vt:variant>
        <vt:i4>30</vt:i4>
      </vt:variant>
      <vt:variant>
        <vt:i4>0</vt:i4>
      </vt:variant>
      <vt:variant>
        <vt:i4>5</vt:i4>
      </vt:variant>
      <vt:variant>
        <vt:lpwstr>../../../../AppData/Local/Microsoft/Windows/INetCache/Content.Outlook/AppData/Local/Microsoft/Windows/AppData/Local/Microsoft/Windows/Temporary Internet Files/Content.Outlook/AppData/Local/Microsoft/AppData/Local/Microsoft/Windows/Temporary Internet Files/Content.Outlook/AppData/Local/Microsoft/Windows/AppData/Local/Microsoft/Windows/Temporary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Files/Content.Outlook/AppData/Local/Microsoft/Windows/Temporary Internet Files/Content.Outlook/HV6YL8JT/CMS-2-004761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_Toc106269781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_Toc106269780</vt:lpwstr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_Toc106269779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_Toc106269778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_Toc106269777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_Toc106269776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Curtis, Melissa H</cp:lastModifiedBy>
  <cp:revision>3</cp:revision>
  <cp:lastPrinted>2007-01-03T16:56:00Z</cp:lastPrinted>
  <dcterms:created xsi:type="dcterms:W3CDTF">2024-09-09T14:25:00Z</dcterms:created>
  <dcterms:modified xsi:type="dcterms:W3CDTF">2024-09-09T17:29:00Z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2021-11-04T22:30:58Z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f522ae7a-bc8c-4c1e-90d9-a435afc309d4</vt:lpwstr>
  </property>
  <property fmtid="{D5CDD505-2E9C-101B-9397-08002B2CF9AE}" pid="9" name="MSIP_Label_67599526-06ca-49cc-9fa9-5307800a949a_ContentBits">
    <vt:lpwstr>0</vt:lpwstr>
  </property>
</Properties>
</file>