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1F5B" w14:textId="77777777" w:rsidR="00133012" w:rsidRPr="00812777" w:rsidRDefault="00133012" w:rsidP="00133012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90160648"/>
      <w:bookmarkEnd w:id="0"/>
      <w:r>
        <w:rPr>
          <w:rFonts w:ascii="Verdana" w:hAnsi="Verdana"/>
          <w:color w:val="000000"/>
          <w:sz w:val="36"/>
          <w:szCs w:val="36"/>
        </w:rPr>
        <w:t xml:space="preserve">Caremark.com </w:t>
      </w:r>
      <w:r w:rsidR="00183DB2">
        <w:rPr>
          <w:rFonts w:ascii="Verdana" w:hAnsi="Verdana"/>
          <w:color w:val="000000"/>
          <w:sz w:val="36"/>
          <w:szCs w:val="36"/>
        </w:rPr>
        <w:t xml:space="preserve">- </w:t>
      </w:r>
      <w:r>
        <w:rPr>
          <w:rFonts w:ascii="Verdana" w:hAnsi="Verdana"/>
          <w:color w:val="000000"/>
          <w:sz w:val="36"/>
          <w:szCs w:val="36"/>
        </w:rPr>
        <w:t xml:space="preserve">Specialty Pharmacy Site Questions/Answers </w:t>
      </w:r>
      <w:bookmarkEnd w:id="1"/>
    </w:p>
    <w:p w14:paraId="54F7CD89" w14:textId="0218AD1C" w:rsidR="00133012" w:rsidRDefault="00133012" w:rsidP="00133012"/>
    <w:p w14:paraId="4194D4B0" w14:textId="77777777" w:rsidR="00133012" w:rsidRPr="006718CD" w:rsidRDefault="00000000" w:rsidP="00133012">
      <w:hyperlink w:anchor="_Frequently_Asked_Questions" w:history="1">
        <w:r w:rsidR="00133012" w:rsidRPr="00387A80">
          <w:rPr>
            <w:rStyle w:val="Hyperlink"/>
          </w:rPr>
          <w:t>Frequently Asked Questions (FAQs)</w:t>
        </w:r>
      </w:hyperlink>
    </w:p>
    <w:p w14:paraId="19DCDE2A" w14:textId="77777777" w:rsidR="00FD4158" w:rsidRDefault="00FD4158" w:rsidP="00133012">
      <w:pPr>
        <w:pStyle w:val="BodyTextIndent2"/>
        <w:spacing w:after="0" w:line="240" w:lineRule="auto"/>
        <w:ind w:left="0"/>
      </w:pPr>
      <w:bookmarkStart w:id="2" w:name="_Overview"/>
      <w:bookmarkEnd w:id="2"/>
    </w:p>
    <w:p w14:paraId="46E20621" w14:textId="77777777" w:rsidR="00FD4158" w:rsidRDefault="00FD4158" w:rsidP="00133012">
      <w:pPr>
        <w:pStyle w:val="BodyTextIndent2"/>
        <w:spacing w:after="0" w:line="240" w:lineRule="auto"/>
        <w:ind w:left="0"/>
      </w:pPr>
    </w:p>
    <w:p w14:paraId="62E6A0A0" w14:textId="6849D84A" w:rsidR="00133012" w:rsidRDefault="00FD4158" w:rsidP="00133012">
      <w:pPr>
        <w:pStyle w:val="BodyTextIndent2"/>
        <w:spacing w:after="0" w:line="240" w:lineRule="auto"/>
        <w:ind w:left="0"/>
      </w:pPr>
      <w:r w:rsidRPr="002D2056">
        <w:rPr>
          <w:b/>
          <w:bCs/>
        </w:rPr>
        <w:t>Description:</w:t>
      </w:r>
      <w:r>
        <w:t xml:space="preserve"> P</w:t>
      </w:r>
      <w:r w:rsidR="00133012">
        <w:t>rovides frequently asked questions and the appropriate responses for the member/patient</w:t>
      </w:r>
      <w:r w:rsidR="001D5A71">
        <w:t xml:space="preserve"> needing assistance with CVS</w:t>
      </w:r>
      <w:r w:rsidR="00E71338">
        <w:t>s</w:t>
      </w:r>
      <w:r w:rsidR="001D5A71">
        <w:t>pecialty.com</w:t>
      </w:r>
      <w:r w:rsidR="00133012">
        <w:t>.</w:t>
      </w:r>
    </w:p>
    <w:p w14:paraId="5C09A3F7" w14:textId="77777777" w:rsidR="00FD4158" w:rsidRDefault="00FD4158" w:rsidP="00133012">
      <w:pPr>
        <w:pStyle w:val="BodyTextIndent2"/>
        <w:spacing w:after="0" w:line="240" w:lineRule="auto"/>
        <w:ind w:left="0"/>
        <w:jc w:val="right"/>
      </w:pPr>
      <w:bookmarkStart w:id="3" w:name="_Various_Work_Instructions"/>
      <w:bookmarkStart w:id="4" w:name="_PAR_Process_after_a_FRX_/_FRC_confl"/>
      <w:bookmarkStart w:id="5" w:name="_Next_Day_and"/>
      <w:bookmarkStart w:id="6" w:name="_Scanning_the_Targets"/>
      <w:bookmarkStart w:id="7" w:name="_LAN_Log_In"/>
      <w:bookmarkStart w:id="8" w:name="_AMOS_Log_In"/>
      <w:bookmarkStart w:id="9" w:name="_Search_by_Order#"/>
      <w:bookmarkStart w:id="10" w:name="_Check_Look_Up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4AD15E8" w14:textId="2D04D96D" w:rsidR="00133012" w:rsidRDefault="00133012" w:rsidP="00133012">
      <w:pPr>
        <w:pStyle w:val="BodyTextIndent2"/>
        <w:spacing w:after="0" w:line="240" w:lineRule="auto"/>
        <w:ind w:left="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33012" w:rsidRPr="00384851" w14:paraId="6C9FD547" w14:textId="77777777" w:rsidTr="001229D7">
        <w:tc>
          <w:tcPr>
            <w:tcW w:w="5000" w:type="pct"/>
            <w:shd w:val="clear" w:color="auto" w:fill="C0C0C0"/>
          </w:tcPr>
          <w:p w14:paraId="3F2E41D1" w14:textId="77777777" w:rsidR="00133012" w:rsidRPr="00384851" w:rsidRDefault="00133012" w:rsidP="001229D7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1" w:name="_Process_for_Handling"/>
            <w:bookmarkStart w:id="12" w:name="_Frequently_Asked_Questions"/>
            <w:bookmarkStart w:id="13" w:name="_Toc390160650"/>
            <w:bookmarkEnd w:id="11"/>
            <w:bookmarkEnd w:id="12"/>
            <w:r>
              <w:rPr>
                <w:rFonts w:ascii="Verdana" w:hAnsi="Verdana"/>
                <w:i w:val="0"/>
                <w:iCs w:val="0"/>
              </w:rPr>
              <w:t>Frequently Asked Questions (FAQs)</w:t>
            </w:r>
            <w:bookmarkEnd w:id="13"/>
          </w:p>
        </w:tc>
      </w:tr>
    </w:tbl>
    <w:p w14:paraId="4AC5E347" w14:textId="77777777" w:rsidR="00133012" w:rsidRDefault="00133012" w:rsidP="002A17D6">
      <w:pPr>
        <w:spacing w:before="240" w:after="240"/>
      </w:pPr>
      <w:r>
        <w:t>Refer to the appropriate scenario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5"/>
        <w:gridCol w:w="6475"/>
      </w:tblGrid>
      <w:tr w:rsidR="00133012" w:rsidRPr="00384851" w14:paraId="3440FB3A" w14:textId="77777777" w:rsidTr="000E3965">
        <w:trPr>
          <w:trHeight w:val="30"/>
        </w:trPr>
        <w:tc>
          <w:tcPr>
            <w:tcW w:w="2500" w:type="pct"/>
            <w:shd w:val="clear" w:color="auto" w:fill="D9D9D9" w:themeFill="background1" w:themeFillShade="D9"/>
          </w:tcPr>
          <w:p w14:paraId="24ACF695" w14:textId="3F339869" w:rsidR="00133012" w:rsidRPr="00E02747" w:rsidRDefault="00133012" w:rsidP="001229D7">
            <w:pPr>
              <w:ind w:left="360"/>
              <w:jc w:val="center"/>
              <w:rPr>
                <w:b/>
              </w:rPr>
            </w:pPr>
            <w:r w:rsidRPr="00E02747">
              <w:rPr>
                <w:b/>
              </w:rPr>
              <w:t>Question/Statemen</w:t>
            </w:r>
            <w:r w:rsidR="002D2056">
              <w:rPr>
                <w:b/>
              </w:rPr>
              <w:t>t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1A7C792A" w14:textId="78889AAC" w:rsidR="00133012" w:rsidRPr="00E02747" w:rsidRDefault="00133012" w:rsidP="001229D7">
            <w:pPr>
              <w:ind w:left="360"/>
              <w:jc w:val="center"/>
              <w:rPr>
                <w:b/>
              </w:rPr>
            </w:pPr>
            <w:r w:rsidRPr="00E02747">
              <w:rPr>
                <w:b/>
              </w:rPr>
              <w:t>Answer</w:t>
            </w:r>
          </w:p>
        </w:tc>
      </w:tr>
      <w:tr w:rsidR="00681327" w:rsidRPr="00384851" w14:paraId="4AC69239" w14:textId="77777777" w:rsidTr="000E3965">
        <w:trPr>
          <w:trHeight w:val="3041"/>
        </w:trPr>
        <w:tc>
          <w:tcPr>
            <w:tcW w:w="2500" w:type="pct"/>
            <w:shd w:val="clear" w:color="auto" w:fill="auto"/>
          </w:tcPr>
          <w:p w14:paraId="3BF2B809" w14:textId="77777777" w:rsidR="00681327" w:rsidRDefault="00681327" w:rsidP="00923678">
            <w:pPr>
              <w:ind w:left="720"/>
            </w:pPr>
          </w:p>
          <w:p w14:paraId="698B148C" w14:textId="77777777" w:rsidR="00681327" w:rsidRDefault="00681327" w:rsidP="00C82B29">
            <w:pPr>
              <w:numPr>
                <w:ilvl w:val="0"/>
                <w:numId w:val="16"/>
              </w:numPr>
              <w:spacing w:after="240"/>
            </w:pPr>
            <w:r>
              <w:t>Can you help me reset my password?</w:t>
            </w:r>
          </w:p>
          <w:p w14:paraId="17A0328D" w14:textId="77777777" w:rsidR="00681327" w:rsidRDefault="00681327" w:rsidP="006C54B6">
            <w:pPr>
              <w:numPr>
                <w:ilvl w:val="0"/>
                <w:numId w:val="16"/>
              </w:numPr>
            </w:pPr>
            <w:r w:rsidRPr="00B54818">
              <w:t xml:space="preserve">I have forgotten the answers to my </w:t>
            </w:r>
            <w:r w:rsidRPr="00B54818">
              <w:rPr>
                <w:b/>
              </w:rPr>
              <w:t>security questions</w:t>
            </w:r>
            <w:r w:rsidRPr="00B54818">
              <w:t>.</w:t>
            </w:r>
          </w:p>
          <w:p w14:paraId="77C01014" w14:textId="77777777" w:rsidR="00681327" w:rsidRDefault="00681327" w:rsidP="006C54B6">
            <w:pPr>
              <w:ind w:left="720"/>
            </w:pPr>
          </w:p>
          <w:p w14:paraId="1E35CCB3" w14:textId="77777777" w:rsidR="00681327" w:rsidRDefault="00681327" w:rsidP="006C54B6">
            <w:pPr>
              <w:numPr>
                <w:ilvl w:val="0"/>
                <w:numId w:val="16"/>
              </w:numPr>
            </w:pPr>
            <w:r w:rsidRPr="00B54818">
              <w:t xml:space="preserve">I </w:t>
            </w:r>
            <w:r w:rsidRPr="00B54818">
              <w:rPr>
                <w:b/>
              </w:rPr>
              <w:t>do not</w:t>
            </w:r>
            <w:r w:rsidRPr="00B54818">
              <w:t xml:space="preserve"> want to use this website to order my prescriptions.</w:t>
            </w:r>
          </w:p>
          <w:p w14:paraId="10FAA534" w14:textId="77777777" w:rsidR="00681327" w:rsidRDefault="00681327" w:rsidP="006C54B6">
            <w:pPr>
              <w:ind w:left="360"/>
            </w:pPr>
          </w:p>
          <w:p w14:paraId="7AA07BE0" w14:textId="77777777" w:rsidR="00681327" w:rsidRDefault="00681327" w:rsidP="006C54B6">
            <w:pPr>
              <w:numPr>
                <w:ilvl w:val="0"/>
                <w:numId w:val="16"/>
              </w:numPr>
            </w:pPr>
            <w:r w:rsidRPr="00B54818">
              <w:t xml:space="preserve">Can you help me to </w:t>
            </w:r>
            <w:r w:rsidRPr="00B54818">
              <w:rPr>
                <w:b/>
              </w:rPr>
              <w:t>update</w:t>
            </w:r>
            <w:r w:rsidRPr="00B54818">
              <w:t xml:space="preserve"> my </w:t>
            </w:r>
            <w:r w:rsidRPr="00B54818">
              <w:rPr>
                <w:b/>
              </w:rPr>
              <w:t>email</w:t>
            </w:r>
            <w:r w:rsidRPr="00B54818">
              <w:t xml:space="preserve"> address?</w:t>
            </w:r>
          </w:p>
          <w:p w14:paraId="79BD4538" w14:textId="77777777" w:rsidR="00681327" w:rsidRDefault="00681327" w:rsidP="006C54B6">
            <w:pPr>
              <w:ind w:left="720"/>
            </w:pPr>
          </w:p>
          <w:p w14:paraId="6D15777E" w14:textId="77777777" w:rsidR="00681327" w:rsidRDefault="00681327" w:rsidP="006C54B6">
            <w:pPr>
              <w:numPr>
                <w:ilvl w:val="0"/>
                <w:numId w:val="16"/>
              </w:numPr>
            </w:pPr>
            <w:r w:rsidRPr="00B54818">
              <w:t xml:space="preserve">Can you help me to </w:t>
            </w:r>
            <w:r w:rsidRPr="00B54818">
              <w:rPr>
                <w:b/>
              </w:rPr>
              <w:t>unlock</w:t>
            </w:r>
            <w:r w:rsidRPr="00B54818">
              <w:t xml:space="preserve"> my user account?</w:t>
            </w:r>
          </w:p>
          <w:p w14:paraId="6B960A3E" w14:textId="77777777" w:rsidR="00681327" w:rsidRDefault="00681327" w:rsidP="006C54B6">
            <w:pPr>
              <w:ind w:left="720"/>
            </w:pPr>
          </w:p>
          <w:p w14:paraId="7613D4E5" w14:textId="770C567D" w:rsidR="00681327" w:rsidRDefault="00681327" w:rsidP="006C54B6">
            <w:pPr>
              <w:numPr>
                <w:ilvl w:val="0"/>
                <w:numId w:val="16"/>
              </w:numPr>
            </w:pPr>
            <w:r w:rsidRPr="00B54818">
              <w:t xml:space="preserve">I tried to </w:t>
            </w:r>
            <w:r w:rsidR="003B5B40" w:rsidRPr="00B54818">
              <w:t>register,</w:t>
            </w:r>
            <w:r w:rsidRPr="00B54818">
              <w:t xml:space="preserve"> and I received a message indicating that based on the information I provided, they were </w:t>
            </w:r>
            <w:r w:rsidRPr="00B54818">
              <w:rPr>
                <w:b/>
              </w:rPr>
              <w:t>unable to find my records</w:t>
            </w:r>
            <w:r w:rsidRPr="00B54818">
              <w:t>.  I have filled my medications with CVS before.</w:t>
            </w:r>
          </w:p>
          <w:p w14:paraId="71DB5671" w14:textId="77777777" w:rsidR="00681327" w:rsidRDefault="00681327" w:rsidP="006C54B6">
            <w:pPr>
              <w:ind w:left="720"/>
            </w:pPr>
          </w:p>
          <w:p w14:paraId="069013A2" w14:textId="77777777" w:rsidR="00681327" w:rsidRDefault="00681327" w:rsidP="006C54B6">
            <w:pPr>
              <w:numPr>
                <w:ilvl w:val="0"/>
                <w:numId w:val="16"/>
              </w:numPr>
            </w:pPr>
            <w:r w:rsidRPr="00B54818">
              <w:t xml:space="preserve">I was able to register, process a refill request, answer all of the questions and when I clicked complete my order, I received an apology message indicating there were some </w:t>
            </w:r>
            <w:r w:rsidRPr="006C54B6">
              <w:rPr>
                <w:b/>
              </w:rPr>
              <w:t>technical difficulties</w:t>
            </w:r>
            <w:r w:rsidRPr="00B54818">
              <w:t>. Did my order go through?</w:t>
            </w:r>
          </w:p>
          <w:p w14:paraId="604DD496" w14:textId="77777777" w:rsidR="00681327" w:rsidRDefault="00681327" w:rsidP="006C54B6">
            <w:pPr>
              <w:ind w:left="720"/>
            </w:pPr>
          </w:p>
          <w:p w14:paraId="24E17B2D" w14:textId="77777777" w:rsidR="00681327" w:rsidRDefault="00681327" w:rsidP="006C54B6">
            <w:pPr>
              <w:numPr>
                <w:ilvl w:val="0"/>
                <w:numId w:val="16"/>
              </w:numPr>
            </w:pPr>
            <w:r w:rsidRPr="00B54818">
              <w:t xml:space="preserve">I was able to register and now I am trying to </w:t>
            </w:r>
            <w:r w:rsidRPr="00B54818">
              <w:rPr>
                <w:b/>
              </w:rPr>
              <w:t>refill</w:t>
            </w:r>
            <w:r w:rsidRPr="00B54818">
              <w:t xml:space="preserve"> my medication, but the same medication is listed twice.  Which one do I pick to refill?</w:t>
            </w:r>
          </w:p>
          <w:p w14:paraId="793F2A69" w14:textId="77777777" w:rsidR="00681327" w:rsidRDefault="00681327" w:rsidP="006C54B6">
            <w:pPr>
              <w:ind w:left="720"/>
            </w:pPr>
          </w:p>
          <w:p w14:paraId="074AFFC6" w14:textId="77777777" w:rsidR="00681327" w:rsidRDefault="00681327" w:rsidP="006C54B6">
            <w:pPr>
              <w:numPr>
                <w:ilvl w:val="0"/>
                <w:numId w:val="16"/>
              </w:numPr>
            </w:pPr>
            <w:r w:rsidRPr="00B54818">
              <w:t xml:space="preserve">I was trying to register and when I got to the final page, I received a message indicating that there were some </w:t>
            </w:r>
            <w:r w:rsidRPr="00B54818">
              <w:rPr>
                <w:b/>
              </w:rPr>
              <w:t>technical issues</w:t>
            </w:r>
            <w:r w:rsidRPr="00B54818">
              <w:t>.  Was my registration completed?</w:t>
            </w:r>
          </w:p>
          <w:p w14:paraId="63430BB2" w14:textId="77777777" w:rsidR="00681327" w:rsidRDefault="00681327" w:rsidP="006C54B6">
            <w:pPr>
              <w:ind w:left="720"/>
            </w:pPr>
          </w:p>
          <w:p w14:paraId="1E24916B" w14:textId="77777777" w:rsidR="00681327" w:rsidRDefault="00681327" w:rsidP="006C54B6">
            <w:pPr>
              <w:numPr>
                <w:ilvl w:val="0"/>
                <w:numId w:val="16"/>
              </w:numPr>
            </w:pPr>
            <w:r w:rsidRPr="00B54818">
              <w:t xml:space="preserve">I was able to log in, but I can’t find my refill </w:t>
            </w:r>
            <w:proofErr w:type="gramStart"/>
            <w:r w:rsidRPr="00B54818">
              <w:t>page?</w:t>
            </w:r>
            <w:proofErr w:type="gramEnd"/>
            <w:r w:rsidRPr="00B54818">
              <w:t xml:space="preserve"> I received a message apologizing for </w:t>
            </w:r>
            <w:r w:rsidRPr="00B54818">
              <w:rPr>
                <w:b/>
              </w:rPr>
              <w:t>technical problems</w:t>
            </w:r>
            <w:r w:rsidRPr="00B54818">
              <w:t>. What’s going on?  How can I refill my prescription?</w:t>
            </w:r>
          </w:p>
          <w:p w14:paraId="7BEB82F8" w14:textId="77777777" w:rsidR="00681327" w:rsidRDefault="00681327" w:rsidP="006C54B6">
            <w:pPr>
              <w:ind w:left="720"/>
            </w:pPr>
          </w:p>
          <w:p w14:paraId="150C60C7" w14:textId="77777777" w:rsidR="00681327" w:rsidRDefault="00681327" w:rsidP="006C54B6">
            <w:pPr>
              <w:numPr>
                <w:ilvl w:val="0"/>
                <w:numId w:val="16"/>
              </w:numPr>
            </w:pPr>
            <w:r w:rsidRPr="00B54818">
              <w:t xml:space="preserve">I would like to </w:t>
            </w:r>
            <w:r w:rsidRPr="00B54818">
              <w:rPr>
                <w:b/>
              </w:rPr>
              <w:t>request a refill</w:t>
            </w:r>
            <w:r w:rsidRPr="00B54818">
              <w:t>, but there is a question mark next to the medication name and when I click on the question mark, I get a message saying that due to FDA or clinical requirements, this medication cannot be requested electronically.  What does that mean and why?</w:t>
            </w:r>
          </w:p>
          <w:p w14:paraId="16E96F5D" w14:textId="77777777" w:rsidR="00681327" w:rsidRDefault="00681327" w:rsidP="006C54B6">
            <w:pPr>
              <w:ind w:left="720"/>
            </w:pPr>
          </w:p>
          <w:p w14:paraId="1461F7B0" w14:textId="77777777" w:rsidR="00681327" w:rsidRDefault="00681327" w:rsidP="006C54B6">
            <w:pPr>
              <w:numPr>
                <w:ilvl w:val="0"/>
                <w:numId w:val="16"/>
              </w:numPr>
            </w:pPr>
            <w:r w:rsidRPr="00B54818">
              <w:t xml:space="preserve">The </w:t>
            </w:r>
            <w:r w:rsidRPr="00B54818">
              <w:rPr>
                <w:b/>
              </w:rPr>
              <w:t>delivery date</w:t>
            </w:r>
            <w:r w:rsidRPr="00B54818">
              <w:t xml:space="preserve"> says “estimated” – I need my medication sooner and it won’t let me pick a date earlier than what is being displayed.</w:t>
            </w:r>
          </w:p>
          <w:p w14:paraId="0D67D78F" w14:textId="77777777" w:rsidR="00681327" w:rsidRDefault="00681327" w:rsidP="006C54B6">
            <w:pPr>
              <w:ind w:left="720"/>
            </w:pPr>
          </w:p>
          <w:p w14:paraId="63C53A66" w14:textId="77777777" w:rsidR="00681327" w:rsidRDefault="00681327" w:rsidP="006C54B6">
            <w:pPr>
              <w:numPr>
                <w:ilvl w:val="0"/>
                <w:numId w:val="16"/>
              </w:numPr>
            </w:pPr>
            <w:r w:rsidRPr="00633CEF">
              <w:t xml:space="preserve">The system is telling me you are going to use the </w:t>
            </w:r>
            <w:r w:rsidRPr="00633CEF">
              <w:rPr>
                <w:b/>
              </w:rPr>
              <w:t>billing</w:t>
            </w:r>
            <w:r w:rsidRPr="00633CEF">
              <w:t xml:space="preserve"> </w:t>
            </w:r>
            <w:r w:rsidRPr="00633CEF">
              <w:rPr>
                <w:b/>
              </w:rPr>
              <w:t>method</w:t>
            </w:r>
            <w:r w:rsidRPr="00633CEF">
              <w:t xml:space="preserve"> on file.  What do you have on file?</w:t>
            </w:r>
          </w:p>
          <w:p w14:paraId="205E56C3" w14:textId="77777777" w:rsidR="00681327" w:rsidRDefault="00681327" w:rsidP="006C54B6">
            <w:pPr>
              <w:ind w:left="720"/>
            </w:pPr>
          </w:p>
          <w:p w14:paraId="5E334C68" w14:textId="77777777" w:rsidR="00681327" w:rsidRDefault="00681327" w:rsidP="006C54B6">
            <w:pPr>
              <w:numPr>
                <w:ilvl w:val="0"/>
                <w:numId w:val="16"/>
              </w:numPr>
            </w:pPr>
            <w:r w:rsidRPr="00633CEF">
              <w:t xml:space="preserve">I need my </w:t>
            </w:r>
            <w:r w:rsidRPr="00633CEF">
              <w:rPr>
                <w:b/>
              </w:rPr>
              <w:t>supplies</w:t>
            </w:r>
            <w:r w:rsidRPr="00633CEF">
              <w:t xml:space="preserve"> and I can’t figure out how to order them.</w:t>
            </w:r>
          </w:p>
          <w:p w14:paraId="71071C40" w14:textId="77777777" w:rsidR="00681327" w:rsidRDefault="00681327" w:rsidP="006C54B6">
            <w:pPr>
              <w:ind w:left="720"/>
            </w:pPr>
          </w:p>
          <w:p w14:paraId="38D3C7B9" w14:textId="77777777" w:rsidR="00681327" w:rsidRPr="00E02747" w:rsidRDefault="00681327" w:rsidP="006C54B6">
            <w:pPr>
              <w:numPr>
                <w:ilvl w:val="0"/>
                <w:numId w:val="16"/>
              </w:numPr>
            </w:pPr>
            <w:r w:rsidRPr="00633CEF">
              <w:t xml:space="preserve">I submitted my request online and I have not received a </w:t>
            </w:r>
            <w:r w:rsidRPr="00633CEF">
              <w:rPr>
                <w:b/>
              </w:rPr>
              <w:t>call</w:t>
            </w:r>
            <w:r w:rsidRPr="00633CEF">
              <w:t xml:space="preserve"> </w:t>
            </w:r>
            <w:r w:rsidRPr="00633CEF">
              <w:rPr>
                <w:b/>
              </w:rPr>
              <w:t>back</w:t>
            </w:r>
            <w:r w:rsidRPr="00633CEF">
              <w:t>.</w:t>
            </w:r>
          </w:p>
          <w:p w14:paraId="2FA1E371" w14:textId="77777777" w:rsidR="00681327" w:rsidRPr="00E02747" w:rsidRDefault="00681327" w:rsidP="001229D7"/>
          <w:p w14:paraId="709F3AB8" w14:textId="77777777" w:rsidR="00681327" w:rsidRPr="00E02747" w:rsidRDefault="00681327" w:rsidP="001229D7"/>
          <w:p w14:paraId="279C886D" w14:textId="77777777" w:rsidR="00681327" w:rsidRPr="00E02747" w:rsidRDefault="00681327" w:rsidP="001229D7">
            <w:pPr>
              <w:pStyle w:val="BodyTextIndent2"/>
              <w:spacing w:after="0" w:line="240" w:lineRule="auto"/>
              <w:ind w:left="0"/>
            </w:pPr>
          </w:p>
          <w:p w14:paraId="3B2A8082" w14:textId="77777777" w:rsidR="00681327" w:rsidRPr="00E02747" w:rsidRDefault="00681327" w:rsidP="001229D7">
            <w:pPr>
              <w:pStyle w:val="BodyTextIndent2"/>
              <w:ind w:left="0"/>
            </w:pPr>
          </w:p>
        </w:tc>
        <w:tc>
          <w:tcPr>
            <w:tcW w:w="2500" w:type="pct"/>
            <w:shd w:val="clear" w:color="auto" w:fill="auto"/>
          </w:tcPr>
          <w:p w14:paraId="6890DCEE" w14:textId="780494BA" w:rsidR="00681327" w:rsidRPr="00A83753" w:rsidRDefault="002D2056" w:rsidP="001B1ABD">
            <w:r>
              <w:rPr>
                <w:noProof/>
              </w:rPr>
              <w:drawing>
                <wp:inline distT="0" distB="0" distL="0" distR="0" wp14:anchorId="4B309563" wp14:editId="4FBF469B">
                  <wp:extent cx="238158" cy="209579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681327" w:rsidRPr="00A83753">
              <w:t>Would you be able to hold for a moment so that I may get a representative on the line that could better assist you with your needs?</w:t>
            </w:r>
          </w:p>
          <w:p w14:paraId="18789145" w14:textId="77777777" w:rsidR="00681327" w:rsidRPr="00A83753" w:rsidRDefault="00681327" w:rsidP="001B1ABD"/>
          <w:p w14:paraId="6B52E3E2" w14:textId="1EA0CF4B" w:rsidR="00681327" w:rsidRDefault="001D5A71" w:rsidP="001D5A71">
            <w:bookmarkStart w:id="14" w:name="OLE_LINK40"/>
            <w:bookmarkStart w:id="15" w:name="OLE_LINK41"/>
            <w:r>
              <w:rPr>
                <w:noProof/>
              </w:rPr>
              <w:drawing>
                <wp:inline distT="0" distB="0" distL="0" distR="0" wp14:anchorId="515C1A0B" wp14:editId="555FEFA9">
                  <wp:extent cx="238760" cy="208915"/>
                  <wp:effectExtent l="0" t="0" r="8890" b="63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681327" w:rsidRPr="00A83753">
              <w:t>Warm transfer</w:t>
            </w:r>
            <w:r w:rsidR="00A020DF">
              <w:t xml:space="preserve"> </w:t>
            </w:r>
            <w:r w:rsidR="00681327" w:rsidRPr="00A83753">
              <w:t xml:space="preserve">the member/patient to </w:t>
            </w:r>
            <w:bookmarkEnd w:id="14"/>
            <w:bookmarkEnd w:id="15"/>
            <w:r w:rsidR="00681327" w:rsidRPr="00A83753">
              <w:t xml:space="preserve">Specialty Customer Care at </w:t>
            </w:r>
            <w:r w:rsidR="00681327" w:rsidRPr="001D5A71">
              <w:rPr>
                <w:b/>
              </w:rPr>
              <w:t>1-800-237-2767</w:t>
            </w:r>
            <w:r w:rsidR="00681327" w:rsidRPr="00A83753">
              <w:t>.</w:t>
            </w:r>
            <w:r w:rsidR="00A5383F">
              <w:t xml:space="preserve"> (Refer to:  </w:t>
            </w:r>
            <w:hyperlink r:id="rId13" w:anchor="!/view?docid=e696b7c2-078e-444c-a317-bf857986aa23" w:history="1">
              <w:r w:rsidR="000E3965" w:rsidRPr="000E3965">
                <w:rPr>
                  <w:rStyle w:val="Hyperlink"/>
                  <w:rFonts w:cs="Helvetica"/>
                  <w:shd w:val="clear" w:color="auto" w:fill="FFFFFF"/>
                </w:rPr>
                <w:t>Five9 Document Index for Agents</w:t>
              </w:r>
            </w:hyperlink>
            <w:r w:rsidR="00A5383F" w:rsidRPr="00A5383F">
              <w:rPr>
                <w:rFonts w:ascii="Helvetica" w:hAnsi="Helvetica" w:cs="Helvetica"/>
                <w:color w:val="000000"/>
                <w:shd w:val="clear" w:color="auto" w:fill="FFFFFF"/>
              </w:rPr>
              <w:t>)</w:t>
            </w:r>
          </w:p>
          <w:p w14:paraId="0CF997C9" w14:textId="280C5A9B" w:rsidR="001D5A71" w:rsidRDefault="001D5A71" w:rsidP="001D5A71"/>
          <w:p w14:paraId="7CFCAD45" w14:textId="30F3D36B" w:rsidR="001D5A71" w:rsidRPr="00A5383F" w:rsidRDefault="001D5A71">
            <w:pPr>
              <w:rPr>
                <w:b/>
                <w:bCs/>
              </w:rPr>
            </w:pPr>
            <w:r w:rsidRPr="00A5383F">
              <w:rPr>
                <w:b/>
                <w:bCs/>
              </w:rPr>
              <w:t>For Web Support:</w:t>
            </w:r>
          </w:p>
          <w:p w14:paraId="5E328360" w14:textId="77777777" w:rsidR="001D5A71" w:rsidRDefault="001D5A71" w:rsidP="001B1ABD">
            <w:pPr>
              <w:rPr>
                <w:iCs/>
              </w:rPr>
            </w:pPr>
          </w:p>
          <w:p w14:paraId="79712A7C" w14:textId="1A3D2047" w:rsidR="001D5A71" w:rsidRPr="001D5A71" w:rsidRDefault="001D5A71">
            <w:pPr>
              <w:rPr>
                <w:b/>
                <w:bCs/>
                <w:iCs/>
              </w:rPr>
            </w:pPr>
            <w:r>
              <w:rPr>
                <w:noProof/>
              </w:rPr>
              <w:drawing>
                <wp:inline distT="0" distB="0" distL="0" distR="0" wp14:anchorId="3840109F" wp14:editId="0CCA84B9">
                  <wp:extent cx="238760" cy="208915"/>
                  <wp:effectExtent l="0" t="0" r="8890" b="63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D5A71">
              <w:t xml:space="preserve">Warm transfer </w:t>
            </w:r>
            <w:r w:rsidRPr="00A5383F">
              <w:t xml:space="preserve"> </w:t>
            </w:r>
            <w:r w:rsidRPr="001D5A71">
              <w:t xml:space="preserve">the member/patient to </w:t>
            </w:r>
            <w:r w:rsidRPr="00A5383F">
              <w:rPr>
                <w:iCs/>
              </w:rPr>
              <w:t>Specialty Web Support</w:t>
            </w:r>
            <w:r w:rsidRPr="001D5A71">
              <w:rPr>
                <w:iCs/>
              </w:rPr>
              <w:t xml:space="preserve"> at </w:t>
            </w:r>
            <w:r w:rsidRPr="001D5A71">
              <w:rPr>
                <w:b/>
                <w:bCs/>
                <w:iCs/>
              </w:rPr>
              <w:t>1-855-264-3239.</w:t>
            </w:r>
            <w:r w:rsidR="00A5383F" w:rsidRPr="001D5A71">
              <w:t xml:space="preserve"> (</w:t>
            </w:r>
            <w:r w:rsidR="00A5383F">
              <w:t xml:space="preserve">Refer to:  </w:t>
            </w:r>
            <w:hyperlink r:id="rId14" w:anchor="!/view?docid=e696b7c2-078e-444c-a317-bf857986aa23" w:history="1">
              <w:r w:rsidR="000E3965" w:rsidRPr="000E3965">
                <w:rPr>
                  <w:rStyle w:val="Hyperlink"/>
                  <w:rFonts w:cs="Helvetica"/>
                  <w:shd w:val="clear" w:color="auto" w:fill="FFFFFF"/>
                </w:rPr>
                <w:t>Five9 Document Index for Agents</w:t>
              </w:r>
            </w:hyperlink>
            <w:r w:rsidR="00A5383F" w:rsidRPr="00A5383F">
              <w:rPr>
                <w:rFonts w:ascii="Helvetica" w:hAnsi="Helvetica" w:cs="Helvetica"/>
                <w:color w:val="000000"/>
                <w:shd w:val="clear" w:color="auto" w:fill="FFFFFF"/>
              </w:rPr>
              <w:t>)</w:t>
            </w:r>
          </w:p>
          <w:p w14:paraId="25659BB5" w14:textId="6A757645" w:rsidR="001D5A71" w:rsidRDefault="001D5A71" w:rsidP="001D5A71">
            <w:pPr>
              <w:rPr>
                <w:b/>
                <w:bCs/>
                <w:iCs/>
              </w:rPr>
            </w:pPr>
          </w:p>
          <w:p w14:paraId="37472635" w14:textId="0B8D9BB8" w:rsidR="001D5A71" w:rsidRPr="00A5383F" w:rsidRDefault="001D5A71">
            <w:pPr>
              <w:rPr>
                <w:iCs/>
                <w:color w:val="FF0000"/>
              </w:rPr>
            </w:pPr>
            <w:r w:rsidRPr="00A5383F">
              <w:rPr>
                <w:iCs/>
              </w:rPr>
              <w:t xml:space="preserve">Also refer to: </w:t>
            </w:r>
            <w:hyperlink r:id="rId15" w:history="1">
              <w:r w:rsidRPr="00A5383F">
                <w:rPr>
                  <w:rStyle w:val="Hyperlink"/>
                  <w:iCs/>
                </w:rPr>
                <w:t>Warm Transfer Calls to Specialty</w:t>
              </w:r>
            </w:hyperlink>
          </w:p>
          <w:p w14:paraId="6469D2BD" w14:textId="73B4C832" w:rsidR="001D5A71" w:rsidRPr="00A5383F" w:rsidRDefault="001D5A71">
            <w:pPr>
              <w:rPr>
                <w:iCs/>
              </w:rPr>
            </w:pPr>
          </w:p>
        </w:tc>
      </w:tr>
      <w:tr w:rsidR="00133012" w:rsidRPr="00384851" w14:paraId="2DFA53E5" w14:textId="77777777" w:rsidTr="000E3965">
        <w:trPr>
          <w:trHeight w:val="30"/>
        </w:trPr>
        <w:tc>
          <w:tcPr>
            <w:tcW w:w="2500" w:type="pct"/>
            <w:shd w:val="clear" w:color="auto" w:fill="auto"/>
          </w:tcPr>
          <w:p w14:paraId="3EE46E52" w14:textId="77777777" w:rsidR="00133012" w:rsidRPr="00E02747" w:rsidRDefault="00133012" w:rsidP="001229D7">
            <w:r w:rsidRPr="00B54818">
              <w:t xml:space="preserve">What happened to the website?  Can I process a </w:t>
            </w:r>
            <w:r w:rsidRPr="00B54818">
              <w:rPr>
                <w:b/>
              </w:rPr>
              <w:t>refill</w:t>
            </w:r>
            <w:r w:rsidRPr="00B54818">
              <w:t xml:space="preserve"> request?</w:t>
            </w:r>
          </w:p>
        </w:tc>
        <w:tc>
          <w:tcPr>
            <w:tcW w:w="2500" w:type="pct"/>
            <w:shd w:val="clear" w:color="auto" w:fill="auto"/>
          </w:tcPr>
          <w:p w14:paraId="5C6922EB" w14:textId="417AC630" w:rsidR="00133012" w:rsidRPr="00A83753" w:rsidRDefault="002D2056" w:rsidP="001229D7">
            <w:pPr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1C7D5104" wp14:editId="75BB0927">
                  <wp:extent cx="238158" cy="209579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Cs/>
              </w:rPr>
              <w:t xml:space="preserve"> </w:t>
            </w:r>
            <w:r w:rsidR="00133012" w:rsidRPr="00A83753">
              <w:rPr>
                <w:iCs/>
              </w:rPr>
              <w:t xml:space="preserve">Our website now requires that you set up an account.  </w:t>
            </w:r>
          </w:p>
          <w:p w14:paraId="486D7720" w14:textId="7968B87F" w:rsidR="00133012" w:rsidRDefault="00133012" w:rsidP="001229D7">
            <w:pPr>
              <w:rPr>
                <w:iCs/>
              </w:rPr>
            </w:pPr>
            <w:r w:rsidRPr="00A83753">
              <w:rPr>
                <w:iCs/>
              </w:rPr>
              <w:t>If you click the “</w:t>
            </w:r>
            <w:r w:rsidRPr="002A17D6">
              <w:rPr>
                <w:b/>
                <w:bCs/>
                <w:iCs/>
              </w:rPr>
              <w:t>REGISTER NOW</w:t>
            </w:r>
            <w:r w:rsidRPr="00A83753">
              <w:rPr>
                <w:iCs/>
              </w:rPr>
              <w:t>” button, the registration process is very simple, and user friendly.  Once you have set up your account, you will be able to request a refill for your medication.</w:t>
            </w:r>
          </w:p>
          <w:p w14:paraId="2A7FD3BA" w14:textId="77777777" w:rsidR="00133012" w:rsidRDefault="00133012" w:rsidP="001229D7">
            <w:pPr>
              <w:rPr>
                <w:iCs/>
              </w:rPr>
            </w:pPr>
          </w:p>
          <w:p w14:paraId="286300EC" w14:textId="360C07D4" w:rsidR="00133012" w:rsidRPr="00A5383F" w:rsidRDefault="001D5A71" w:rsidP="001D5A71">
            <w:pPr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5232AEC8" wp14:editId="7D680C17">
                  <wp:extent cx="238760" cy="208915"/>
                  <wp:effectExtent l="0" t="0" r="8890" b="635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Cs/>
              </w:rPr>
              <w:t xml:space="preserve"> </w:t>
            </w:r>
            <w:r w:rsidR="00133012" w:rsidRPr="001D5A71">
              <w:rPr>
                <w:iCs/>
              </w:rPr>
              <w:t xml:space="preserve">Additional questions about </w:t>
            </w:r>
            <w:r w:rsidR="00BF6FBB">
              <w:rPr>
                <w:iCs/>
              </w:rPr>
              <w:t>their</w:t>
            </w:r>
            <w:r w:rsidR="00133012" w:rsidRPr="001D5A71">
              <w:rPr>
                <w:iCs/>
              </w:rPr>
              <w:t xml:space="preserve"> account should be warm transferred</w:t>
            </w:r>
            <w:r w:rsidR="00A020DF" w:rsidRPr="00A5383F">
              <w:rPr>
                <w:iCs/>
              </w:rPr>
              <w:t xml:space="preserve"> </w:t>
            </w:r>
            <w:r w:rsidR="00133012" w:rsidRPr="00A5383F">
              <w:rPr>
                <w:iCs/>
              </w:rPr>
              <w:t xml:space="preserve">to Specialty Customer Care at </w:t>
            </w:r>
            <w:r w:rsidR="00133012" w:rsidRPr="00A5383F">
              <w:rPr>
                <w:b/>
                <w:iCs/>
              </w:rPr>
              <w:t>1-800-237-2767</w:t>
            </w:r>
            <w:r w:rsidR="00133012" w:rsidRPr="00A5383F">
              <w:rPr>
                <w:iCs/>
              </w:rPr>
              <w:t>.</w:t>
            </w:r>
            <w:r w:rsidR="00A5383F" w:rsidRPr="00A5383F">
              <w:t xml:space="preserve"> (</w:t>
            </w:r>
            <w:r w:rsidR="00A5383F">
              <w:t xml:space="preserve">Refer to:  </w:t>
            </w:r>
            <w:hyperlink r:id="rId16" w:anchor="!/view?docid=e696b7c2-078e-444c-a317-bf857986aa23" w:history="1">
              <w:r w:rsidR="000E3965" w:rsidRPr="000E3965">
                <w:rPr>
                  <w:rStyle w:val="Hyperlink"/>
                  <w:rFonts w:cs="Helvetica"/>
                  <w:shd w:val="clear" w:color="auto" w:fill="FFFFFF"/>
                </w:rPr>
                <w:t>Five9 Document Index for Agents</w:t>
              </w:r>
            </w:hyperlink>
            <w:r w:rsidR="00A5383F" w:rsidRPr="00A5383F">
              <w:rPr>
                <w:rFonts w:ascii="Helvetica" w:hAnsi="Helvetica" w:cs="Helvetica"/>
                <w:color w:val="000000"/>
                <w:shd w:val="clear" w:color="auto" w:fill="FFFFFF"/>
              </w:rPr>
              <w:t>)</w:t>
            </w:r>
          </w:p>
          <w:p w14:paraId="07C47153" w14:textId="77777777" w:rsidR="001D5A71" w:rsidRDefault="001D5A71" w:rsidP="001D5A71">
            <w:pPr>
              <w:rPr>
                <w:iCs/>
              </w:rPr>
            </w:pPr>
          </w:p>
          <w:p w14:paraId="095B4349" w14:textId="77777777" w:rsidR="001D5A71" w:rsidRPr="00E46C8B" w:rsidRDefault="001D5A71" w:rsidP="001D5A71">
            <w:pPr>
              <w:rPr>
                <w:b/>
                <w:bCs/>
              </w:rPr>
            </w:pPr>
            <w:r w:rsidRPr="00E46C8B">
              <w:rPr>
                <w:b/>
                <w:bCs/>
              </w:rPr>
              <w:t>For Web Support:</w:t>
            </w:r>
          </w:p>
          <w:p w14:paraId="0D30EFF2" w14:textId="77777777" w:rsidR="001D5A71" w:rsidRDefault="001D5A71" w:rsidP="001D5A71">
            <w:pPr>
              <w:rPr>
                <w:iCs/>
              </w:rPr>
            </w:pPr>
          </w:p>
          <w:p w14:paraId="2971DD63" w14:textId="06952729" w:rsidR="001D5A71" w:rsidRPr="00E46C8B" w:rsidRDefault="001D5A71" w:rsidP="001D5A71">
            <w:pPr>
              <w:rPr>
                <w:b/>
                <w:bCs/>
                <w:iCs/>
              </w:rPr>
            </w:pPr>
            <w:r>
              <w:rPr>
                <w:noProof/>
              </w:rPr>
              <w:drawing>
                <wp:inline distT="0" distB="0" distL="0" distR="0" wp14:anchorId="1001BAF5" wp14:editId="2D6E0A61">
                  <wp:extent cx="238760" cy="208915"/>
                  <wp:effectExtent l="0" t="0" r="8890" b="63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D5A71">
              <w:t xml:space="preserve">Warm transfer  the member/patient to </w:t>
            </w:r>
            <w:r w:rsidRPr="00E46C8B">
              <w:rPr>
                <w:iCs/>
              </w:rPr>
              <w:t xml:space="preserve">Specialty Web Support at </w:t>
            </w:r>
            <w:r w:rsidRPr="00E46C8B">
              <w:rPr>
                <w:b/>
                <w:bCs/>
                <w:iCs/>
              </w:rPr>
              <w:t>1-855-264-3239.</w:t>
            </w:r>
            <w:r w:rsidR="003B5B40" w:rsidRPr="003B5B40">
              <w:t xml:space="preserve"> (</w:t>
            </w:r>
            <w:hyperlink r:id="rId17" w:anchor="!/view?docid=e696b7c2-078e-444c-a317-bf857986aa23" w:history="1">
              <w:r w:rsidR="000E3965" w:rsidRPr="000E3965">
                <w:rPr>
                  <w:rStyle w:val="Hyperlink"/>
                  <w:rFonts w:cs="Helvetica"/>
                  <w:shd w:val="clear" w:color="auto" w:fill="FFFFFF"/>
                </w:rPr>
                <w:t>Five9 Document Index for Agents</w:t>
              </w:r>
            </w:hyperlink>
            <w:r w:rsidR="003B5B40" w:rsidRPr="003B5B40">
              <w:rPr>
                <w:rFonts w:cs="Helvetica"/>
                <w:color w:val="000000"/>
                <w:shd w:val="clear" w:color="auto" w:fill="FFFFFF"/>
              </w:rPr>
              <w:t>)</w:t>
            </w:r>
          </w:p>
          <w:p w14:paraId="1046DF38" w14:textId="77777777" w:rsidR="001D5A71" w:rsidRDefault="001D5A71" w:rsidP="001D5A71">
            <w:pPr>
              <w:rPr>
                <w:b/>
                <w:bCs/>
                <w:iCs/>
              </w:rPr>
            </w:pPr>
          </w:p>
          <w:p w14:paraId="09EE24AD" w14:textId="50CC3394" w:rsidR="001D5A71" w:rsidRPr="00E46C8B" w:rsidRDefault="001D5A71" w:rsidP="001D5A71">
            <w:pPr>
              <w:rPr>
                <w:iCs/>
                <w:color w:val="FF0000"/>
              </w:rPr>
            </w:pPr>
            <w:r w:rsidRPr="00E46C8B">
              <w:rPr>
                <w:iCs/>
              </w:rPr>
              <w:t xml:space="preserve">Also refer to: </w:t>
            </w:r>
            <w:hyperlink r:id="rId18" w:history="1">
              <w:r w:rsidRPr="003B5B40">
                <w:rPr>
                  <w:rStyle w:val="Hyperlink"/>
                  <w:iCs/>
                </w:rPr>
                <w:t>Warm Transfer Calls to Specialty</w:t>
              </w:r>
            </w:hyperlink>
          </w:p>
          <w:p w14:paraId="04EA5CE4" w14:textId="7DF0539C" w:rsidR="001D5A71" w:rsidRPr="001D5A71" w:rsidRDefault="001D5A71" w:rsidP="001D5A71">
            <w:pPr>
              <w:rPr>
                <w:iCs/>
              </w:rPr>
            </w:pPr>
          </w:p>
        </w:tc>
      </w:tr>
      <w:tr w:rsidR="00133012" w:rsidRPr="00384851" w14:paraId="2D0FE522" w14:textId="77777777" w:rsidTr="000E3965">
        <w:trPr>
          <w:trHeight w:val="30"/>
        </w:trPr>
        <w:tc>
          <w:tcPr>
            <w:tcW w:w="2500" w:type="pct"/>
            <w:shd w:val="clear" w:color="auto" w:fill="auto"/>
          </w:tcPr>
          <w:p w14:paraId="77715373" w14:textId="77777777" w:rsidR="00133012" w:rsidRPr="00E02747" w:rsidRDefault="00133012" w:rsidP="001229D7">
            <w:r w:rsidRPr="00B54818">
              <w:t>What’s with all of these questions?  Why did you add more questions?</w:t>
            </w:r>
          </w:p>
        </w:tc>
        <w:tc>
          <w:tcPr>
            <w:tcW w:w="2500" w:type="pct"/>
            <w:shd w:val="clear" w:color="auto" w:fill="auto"/>
          </w:tcPr>
          <w:p w14:paraId="519B6C1F" w14:textId="16FDEE59" w:rsidR="00133012" w:rsidRPr="00A83753" w:rsidRDefault="002D2056" w:rsidP="001229D7">
            <w:pPr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3054558B" wp14:editId="41B3DB36">
                  <wp:extent cx="238158" cy="209579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Cs/>
              </w:rPr>
              <w:t xml:space="preserve"> </w:t>
            </w:r>
            <w:r w:rsidR="00133012" w:rsidRPr="00A83753">
              <w:rPr>
                <w:iCs/>
              </w:rPr>
              <w:t xml:space="preserve">We added a few questions, and we also changed a couple of questions so that we can have a better understanding of how you are doing on your medication.   By getting a little more </w:t>
            </w:r>
            <w:r w:rsidRPr="00A83753">
              <w:rPr>
                <w:iCs/>
              </w:rPr>
              <w:t>information and</w:t>
            </w:r>
            <w:r w:rsidR="00133012" w:rsidRPr="00A83753">
              <w:rPr>
                <w:iCs/>
              </w:rPr>
              <w:t xml:space="preserve"> understanding that you are doing well on your medication, you may not require a return phone call – your order will ship as requested.  If there are any questions or concerns, we will call you to review and discuss as we have in the past.</w:t>
            </w:r>
          </w:p>
          <w:p w14:paraId="528FB927" w14:textId="77777777" w:rsidR="00133012" w:rsidRPr="00A83753" w:rsidRDefault="00133012" w:rsidP="001229D7">
            <w:pPr>
              <w:rPr>
                <w:iCs/>
              </w:rPr>
            </w:pPr>
          </w:p>
          <w:p w14:paraId="6A73BCC8" w14:textId="230C0CE3" w:rsidR="00133012" w:rsidRDefault="00000000" w:rsidP="001229D7">
            <w:pPr>
              <w:rPr>
                <w:rFonts w:cs="Helvetica"/>
                <w:color w:val="000000"/>
                <w:shd w:val="clear" w:color="auto" w:fill="FFFFFF"/>
              </w:rPr>
            </w:pPr>
            <w:r>
              <w:pict w14:anchorId="0FEC4535">
                <v:shape id="Picture 6" o:spid="_x0000_i1026" type="#_x0000_t75" style="width:18.75pt;height:16.5pt;visibility:visible;mso-wrap-style:square">
                  <v:imagedata r:id="rId19" o:title=""/>
                </v:shape>
              </w:pict>
            </w:r>
            <w:r w:rsidR="002D2056">
              <w:rPr>
                <w:iCs/>
              </w:rPr>
              <w:t xml:space="preserve"> </w:t>
            </w:r>
            <w:r w:rsidR="00133012" w:rsidRPr="00A83753">
              <w:rPr>
                <w:iCs/>
              </w:rPr>
              <w:t xml:space="preserve">Additional questions about </w:t>
            </w:r>
            <w:r w:rsidR="00BF6FBB">
              <w:rPr>
                <w:iCs/>
              </w:rPr>
              <w:t>their</w:t>
            </w:r>
            <w:r w:rsidR="00133012" w:rsidRPr="00A83753">
              <w:rPr>
                <w:iCs/>
              </w:rPr>
              <w:t xml:space="preserve"> account should be warm transferred</w:t>
            </w:r>
            <w:r w:rsidR="00A020DF">
              <w:rPr>
                <w:iCs/>
              </w:rPr>
              <w:t xml:space="preserve"> </w:t>
            </w:r>
            <w:r w:rsidR="00133012" w:rsidRPr="00A83753">
              <w:rPr>
                <w:iCs/>
              </w:rPr>
              <w:t xml:space="preserve">to Specialty Customer Care at </w:t>
            </w:r>
            <w:r w:rsidR="00133012" w:rsidRPr="00A83753">
              <w:rPr>
                <w:b/>
                <w:iCs/>
              </w:rPr>
              <w:t>1-800-237-2767</w:t>
            </w:r>
            <w:r w:rsidR="00133012" w:rsidRPr="00A83753">
              <w:rPr>
                <w:iCs/>
              </w:rPr>
              <w:t>.</w:t>
            </w:r>
            <w:r w:rsidR="003B5B40" w:rsidRPr="003B5B40">
              <w:t xml:space="preserve"> (</w:t>
            </w:r>
            <w:hyperlink r:id="rId20" w:anchor="!/view?docid=e696b7c2-078e-444c-a317-bf857986aa23" w:history="1">
              <w:r w:rsidR="000E3965" w:rsidRPr="000E3965">
                <w:rPr>
                  <w:rStyle w:val="Hyperlink"/>
                  <w:rFonts w:cs="Helvetica"/>
                  <w:shd w:val="clear" w:color="auto" w:fill="FFFFFF"/>
                </w:rPr>
                <w:t>Five9 Document Index for Agents</w:t>
              </w:r>
            </w:hyperlink>
            <w:r w:rsidR="003B5B40" w:rsidRPr="003B5B40">
              <w:rPr>
                <w:rFonts w:cs="Helvetica"/>
                <w:color w:val="000000"/>
                <w:shd w:val="clear" w:color="auto" w:fill="FFFFFF"/>
              </w:rPr>
              <w:t>)</w:t>
            </w:r>
          </w:p>
          <w:p w14:paraId="6EBEE97A" w14:textId="6D582AED" w:rsidR="003B5B40" w:rsidRPr="00C93420" w:rsidRDefault="003B5B40" w:rsidP="001229D7">
            <w:pPr>
              <w:rPr>
                <w:iCs/>
              </w:rPr>
            </w:pPr>
          </w:p>
        </w:tc>
      </w:tr>
      <w:tr w:rsidR="00133012" w:rsidRPr="00384851" w14:paraId="1880D3E9" w14:textId="77777777" w:rsidTr="000E3965">
        <w:trPr>
          <w:trHeight w:val="30"/>
        </w:trPr>
        <w:tc>
          <w:tcPr>
            <w:tcW w:w="2500" w:type="pct"/>
            <w:shd w:val="clear" w:color="auto" w:fill="auto"/>
          </w:tcPr>
          <w:p w14:paraId="55D60DE9" w14:textId="77777777" w:rsidR="00133012" w:rsidRPr="00E02747" w:rsidRDefault="00133012" w:rsidP="001229D7">
            <w:r w:rsidRPr="00B54818">
              <w:t>What would happen if I don’t answer all of these questions?</w:t>
            </w:r>
          </w:p>
        </w:tc>
        <w:tc>
          <w:tcPr>
            <w:tcW w:w="2500" w:type="pct"/>
            <w:shd w:val="clear" w:color="auto" w:fill="auto"/>
          </w:tcPr>
          <w:p w14:paraId="0FE08534" w14:textId="205BDB04" w:rsidR="00133012" w:rsidRPr="00A83753" w:rsidRDefault="002D2056" w:rsidP="001229D7">
            <w:pPr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1631AB3C" wp14:editId="3CB25461">
                  <wp:extent cx="238158" cy="209579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Cs/>
              </w:rPr>
              <w:t xml:space="preserve"> </w:t>
            </w:r>
            <w:r w:rsidR="00133012" w:rsidRPr="00A83753">
              <w:rPr>
                <w:iCs/>
              </w:rPr>
              <w:t>The process will not allow you to continue to the end or checkout unless you answer all of the questions.  Please remember that if you answer Yes to a question, boxes will be displayed which will allow you to provide further information.</w:t>
            </w:r>
          </w:p>
          <w:p w14:paraId="3362E266" w14:textId="77777777" w:rsidR="00133012" w:rsidRPr="00A83753" w:rsidRDefault="00133012" w:rsidP="001229D7">
            <w:pPr>
              <w:rPr>
                <w:iCs/>
              </w:rPr>
            </w:pPr>
          </w:p>
          <w:p w14:paraId="3C145803" w14:textId="205734C3" w:rsidR="00133012" w:rsidRDefault="00000000" w:rsidP="001229D7">
            <w:pPr>
              <w:rPr>
                <w:iCs/>
              </w:rPr>
            </w:pPr>
            <w:r>
              <w:pict w14:anchorId="552D3EAA">
                <v:shape id="Picture 8" o:spid="_x0000_i1027" type="#_x0000_t75" style="width:18.75pt;height:16.5pt;visibility:visible;mso-wrap-style:square">
                  <v:imagedata r:id="rId19" o:title=""/>
                </v:shape>
              </w:pict>
            </w:r>
            <w:r w:rsidR="002D2056">
              <w:rPr>
                <w:iCs/>
              </w:rPr>
              <w:t xml:space="preserve"> </w:t>
            </w:r>
            <w:r w:rsidR="00133012" w:rsidRPr="00A83753">
              <w:rPr>
                <w:iCs/>
              </w:rPr>
              <w:t xml:space="preserve">Additional questions about </w:t>
            </w:r>
            <w:r w:rsidR="00BF6FBB">
              <w:rPr>
                <w:iCs/>
              </w:rPr>
              <w:t>their</w:t>
            </w:r>
            <w:r w:rsidR="00133012" w:rsidRPr="00A83753">
              <w:rPr>
                <w:iCs/>
              </w:rPr>
              <w:t xml:space="preserve"> account should be warm transferred</w:t>
            </w:r>
            <w:r w:rsidR="00A020DF">
              <w:rPr>
                <w:iCs/>
              </w:rPr>
              <w:t xml:space="preserve">  </w:t>
            </w:r>
            <w:r w:rsidR="00A020DF">
              <w:t xml:space="preserve"> </w:t>
            </w:r>
            <w:r w:rsidR="00133012" w:rsidRPr="00A83753">
              <w:rPr>
                <w:iCs/>
              </w:rPr>
              <w:t xml:space="preserve">to Specialty Customer Care at </w:t>
            </w:r>
            <w:r w:rsidR="00133012" w:rsidRPr="00A83753">
              <w:rPr>
                <w:b/>
                <w:iCs/>
              </w:rPr>
              <w:t>1-800-237-2767</w:t>
            </w:r>
            <w:r w:rsidR="00133012" w:rsidRPr="00A83753">
              <w:rPr>
                <w:iCs/>
              </w:rPr>
              <w:t>.</w:t>
            </w:r>
            <w:r w:rsidR="003B5B40" w:rsidRPr="003B5B40">
              <w:t xml:space="preserve"> (</w:t>
            </w:r>
            <w:hyperlink r:id="rId21" w:anchor="!/view?docid=e696b7c2-078e-444c-a317-bf857986aa23" w:history="1">
              <w:r w:rsidR="000E3965" w:rsidRPr="000E3965">
                <w:rPr>
                  <w:rStyle w:val="Hyperlink"/>
                  <w:rFonts w:cs="Helvetica"/>
                  <w:shd w:val="clear" w:color="auto" w:fill="FFFFFF"/>
                </w:rPr>
                <w:t>Five9 Document Index for Agents</w:t>
              </w:r>
            </w:hyperlink>
            <w:r w:rsidR="003B5B40" w:rsidRPr="003B5B40">
              <w:rPr>
                <w:rFonts w:cs="Helvetica"/>
                <w:color w:val="000000"/>
                <w:shd w:val="clear" w:color="auto" w:fill="FFFFFF"/>
              </w:rPr>
              <w:t>)</w:t>
            </w:r>
          </w:p>
          <w:p w14:paraId="739439F8" w14:textId="35E56304" w:rsidR="003B5B40" w:rsidRPr="00E02747" w:rsidRDefault="003B5B40" w:rsidP="001229D7">
            <w:pPr>
              <w:rPr>
                <w:b/>
              </w:rPr>
            </w:pPr>
          </w:p>
        </w:tc>
      </w:tr>
    </w:tbl>
    <w:p w14:paraId="214E4C04" w14:textId="77777777" w:rsidR="00133012" w:rsidRDefault="00133012" w:rsidP="00C247CB">
      <w:pPr>
        <w:jc w:val="center"/>
        <w:rPr>
          <w:sz w:val="16"/>
          <w:szCs w:val="16"/>
        </w:rPr>
      </w:pPr>
    </w:p>
    <w:p w14:paraId="53C6FC09" w14:textId="77777777" w:rsidR="009B1F76" w:rsidRPr="009B1F76" w:rsidRDefault="00000000" w:rsidP="009B1F76">
      <w:pPr>
        <w:jc w:val="right"/>
      </w:pPr>
      <w:hyperlink w:anchor="_top" w:history="1">
        <w:r w:rsidR="009B1F76" w:rsidRPr="009B1F76">
          <w:rPr>
            <w:rStyle w:val="Hyperlink"/>
          </w:rPr>
          <w:t>Top of the Document</w:t>
        </w:r>
      </w:hyperlink>
    </w:p>
    <w:p w14:paraId="13BFC328" w14:textId="77777777" w:rsidR="00710E68" w:rsidRPr="0058134F" w:rsidRDefault="00710E68" w:rsidP="00C247CB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 To Be Reproduced Or Disclosed to Others Without Prior Written Approval</w:t>
      </w:r>
    </w:p>
    <w:p w14:paraId="3EAE9FDC" w14:textId="77777777" w:rsidR="00710E68" w:rsidRPr="0058134F" w:rsidRDefault="00710E68" w:rsidP="00C247CB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4C379BF4" w14:textId="77777777" w:rsidR="005A64DA" w:rsidRPr="0058134F" w:rsidRDefault="005A64DA" w:rsidP="00C247CB">
      <w:pPr>
        <w:jc w:val="center"/>
        <w:rPr>
          <w:sz w:val="16"/>
          <w:szCs w:val="16"/>
        </w:rPr>
      </w:pPr>
    </w:p>
    <w:sectPr w:rsidR="005A64DA" w:rsidRPr="0058134F" w:rsidSect="00EB1F94">
      <w:footerReference w:type="default" r:id="rId22"/>
      <w:headerReference w:type="first" r:id="rId23"/>
      <w:footerReference w:type="first" r:id="rId2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1BEC" w14:textId="77777777" w:rsidR="00A60EFF" w:rsidRDefault="00A60EFF">
      <w:r>
        <w:separator/>
      </w:r>
    </w:p>
  </w:endnote>
  <w:endnote w:type="continuationSeparator" w:id="0">
    <w:p w14:paraId="1AC16DBB" w14:textId="77777777" w:rsidR="00A60EFF" w:rsidRDefault="00A6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C0DF0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57B9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2A4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E48D5" w14:textId="77777777" w:rsidR="00A60EFF" w:rsidRDefault="00A60EFF">
      <w:r>
        <w:separator/>
      </w:r>
    </w:p>
  </w:footnote>
  <w:footnote w:type="continuationSeparator" w:id="0">
    <w:p w14:paraId="5995A1C8" w14:textId="77777777" w:rsidR="00A60EFF" w:rsidRDefault="00A60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AA0CE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1B7236"/>
    <w:multiLevelType w:val="hybridMultilevel"/>
    <w:tmpl w:val="85B02D90"/>
    <w:lvl w:ilvl="0" w:tplc="36863E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E015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0E39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26EB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C631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DC6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AC80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FAD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5A8D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D765409"/>
    <w:multiLevelType w:val="hybridMultilevel"/>
    <w:tmpl w:val="3D762868"/>
    <w:lvl w:ilvl="0" w:tplc="7E8C31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40B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301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047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386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0E1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2886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03F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8A68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DA624FC"/>
    <w:multiLevelType w:val="hybridMultilevel"/>
    <w:tmpl w:val="42622A90"/>
    <w:lvl w:ilvl="0" w:tplc="46769B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A2CE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3AF8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988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DE3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FAAF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C844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7465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744B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3F716E"/>
    <w:multiLevelType w:val="hybridMultilevel"/>
    <w:tmpl w:val="B08A5568"/>
    <w:lvl w:ilvl="0" w:tplc="E3DC066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AE1B2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72E661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1C2D6D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EE42C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142DF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21678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A98A4D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D16F28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D113C5"/>
    <w:multiLevelType w:val="hybridMultilevel"/>
    <w:tmpl w:val="785A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0872948">
    <w:abstractNumId w:val="12"/>
  </w:num>
  <w:num w:numId="2" w16cid:durableId="1457330106">
    <w:abstractNumId w:val="4"/>
  </w:num>
  <w:num w:numId="3" w16cid:durableId="553352214">
    <w:abstractNumId w:val="14"/>
  </w:num>
  <w:num w:numId="4" w16cid:durableId="688919979">
    <w:abstractNumId w:val="16"/>
  </w:num>
  <w:num w:numId="5" w16cid:durableId="514657782">
    <w:abstractNumId w:val="1"/>
  </w:num>
  <w:num w:numId="6" w16cid:durableId="1270967587">
    <w:abstractNumId w:val="18"/>
  </w:num>
  <w:num w:numId="7" w16cid:durableId="287664888">
    <w:abstractNumId w:val="10"/>
  </w:num>
  <w:num w:numId="8" w16cid:durableId="15205853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9182247">
    <w:abstractNumId w:val="6"/>
  </w:num>
  <w:num w:numId="10" w16cid:durableId="995181843">
    <w:abstractNumId w:val="0"/>
  </w:num>
  <w:num w:numId="11" w16cid:durableId="2115054056">
    <w:abstractNumId w:val="5"/>
  </w:num>
  <w:num w:numId="12" w16cid:durableId="1029336919">
    <w:abstractNumId w:val="3"/>
  </w:num>
  <w:num w:numId="13" w16cid:durableId="275335640">
    <w:abstractNumId w:val="9"/>
  </w:num>
  <w:num w:numId="14" w16cid:durableId="1824350551">
    <w:abstractNumId w:val="7"/>
  </w:num>
  <w:num w:numId="15" w16cid:durableId="57290031">
    <w:abstractNumId w:val="13"/>
  </w:num>
  <w:num w:numId="16" w16cid:durableId="1097141073">
    <w:abstractNumId w:val="17"/>
  </w:num>
  <w:num w:numId="17" w16cid:durableId="875040106">
    <w:abstractNumId w:val="15"/>
  </w:num>
  <w:num w:numId="18" w16cid:durableId="1698310560">
    <w:abstractNumId w:val="11"/>
  </w:num>
  <w:num w:numId="19" w16cid:durableId="917862948">
    <w:abstractNumId w:val="2"/>
  </w:num>
  <w:num w:numId="20" w16cid:durableId="11083061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BED"/>
    <w:rsid w:val="0004181B"/>
    <w:rsid w:val="00061AD2"/>
    <w:rsid w:val="00066823"/>
    <w:rsid w:val="000706D4"/>
    <w:rsid w:val="00077558"/>
    <w:rsid w:val="000863D4"/>
    <w:rsid w:val="0008665F"/>
    <w:rsid w:val="00095AB5"/>
    <w:rsid w:val="000A6B88"/>
    <w:rsid w:val="000B3C4C"/>
    <w:rsid w:val="000B656F"/>
    <w:rsid w:val="000B72DF"/>
    <w:rsid w:val="000C3EDF"/>
    <w:rsid w:val="000D1870"/>
    <w:rsid w:val="000D2E81"/>
    <w:rsid w:val="000D4BA2"/>
    <w:rsid w:val="000D6714"/>
    <w:rsid w:val="000E3965"/>
    <w:rsid w:val="000F0D1B"/>
    <w:rsid w:val="000F54AF"/>
    <w:rsid w:val="00104CDE"/>
    <w:rsid w:val="00115944"/>
    <w:rsid w:val="001229D7"/>
    <w:rsid w:val="0012373E"/>
    <w:rsid w:val="00133012"/>
    <w:rsid w:val="001360A5"/>
    <w:rsid w:val="0016273A"/>
    <w:rsid w:val="00165771"/>
    <w:rsid w:val="00181B1A"/>
    <w:rsid w:val="00183DB2"/>
    <w:rsid w:val="0019130B"/>
    <w:rsid w:val="001A5256"/>
    <w:rsid w:val="001B1ABD"/>
    <w:rsid w:val="001B3879"/>
    <w:rsid w:val="001D5A71"/>
    <w:rsid w:val="001E7746"/>
    <w:rsid w:val="001F0774"/>
    <w:rsid w:val="001F1218"/>
    <w:rsid w:val="001F5947"/>
    <w:rsid w:val="002016B4"/>
    <w:rsid w:val="002055CF"/>
    <w:rsid w:val="00243EBB"/>
    <w:rsid w:val="00255C6B"/>
    <w:rsid w:val="002645F9"/>
    <w:rsid w:val="00265D86"/>
    <w:rsid w:val="002750DC"/>
    <w:rsid w:val="00291CE8"/>
    <w:rsid w:val="00296127"/>
    <w:rsid w:val="00296765"/>
    <w:rsid w:val="002A17D6"/>
    <w:rsid w:val="002A673F"/>
    <w:rsid w:val="002B3BAD"/>
    <w:rsid w:val="002B593E"/>
    <w:rsid w:val="002C7CA4"/>
    <w:rsid w:val="002D0E97"/>
    <w:rsid w:val="002D2056"/>
    <w:rsid w:val="002E6E58"/>
    <w:rsid w:val="002F1F92"/>
    <w:rsid w:val="002F6F9E"/>
    <w:rsid w:val="0033143E"/>
    <w:rsid w:val="0034318F"/>
    <w:rsid w:val="0034552B"/>
    <w:rsid w:val="00370EE4"/>
    <w:rsid w:val="003725A1"/>
    <w:rsid w:val="003868A2"/>
    <w:rsid w:val="00392A5B"/>
    <w:rsid w:val="003A6D70"/>
    <w:rsid w:val="003B1F86"/>
    <w:rsid w:val="003B5B40"/>
    <w:rsid w:val="003C28EC"/>
    <w:rsid w:val="003C4627"/>
    <w:rsid w:val="003E6C1A"/>
    <w:rsid w:val="003F778E"/>
    <w:rsid w:val="0040640A"/>
    <w:rsid w:val="00406DB5"/>
    <w:rsid w:val="0042336D"/>
    <w:rsid w:val="00453255"/>
    <w:rsid w:val="00457EAE"/>
    <w:rsid w:val="004768BE"/>
    <w:rsid w:val="00477F73"/>
    <w:rsid w:val="0048355A"/>
    <w:rsid w:val="00484781"/>
    <w:rsid w:val="00486108"/>
    <w:rsid w:val="004D0AF2"/>
    <w:rsid w:val="004D3C53"/>
    <w:rsid w:val="004F7F34"/>
    <w:rsid w:val="00505588"/>
    <w:rsid w:val="00512486"/>
    <w:rsid w:val="0052465B"/>
    <w:rsid w:val="00524CDD"/>
    <w:rsid w:val="00547C68"/>
    <w:rsid w:val="00551629"/>
    <w:rsid w:val="00565A58"/>
    <w:rsid w:val="00574A0C"/>
    <w:rsid w:val="00577909"/>
    <w:rsid w:val="0058134F"/>
    <w:rsid w:val="00582E85"/>
    <w:rsid w:val="00587EE4"/>
    <w:rsid w:val="005910B5"/>
    <w:rsid w:val="005A6118"/>
    <w:rsid w:val="005A64DA"/>
    <w:rsid w:val="005B446E"/>
    <w:rsid w:val="005C1D83"/>
    <w:rsid w:val="005E650E"/>
    <w:rsid w:val="005F3827"/>
    <w:rsid w:val="0062203F"/>
    <w:rsid w:val="00622D77"/>
    <w:rsid w:val="00627F34"/>
    <w:rsid w:val="00636B18"/>
    <w:rsid w:val="00637CA1"/>
    <w:rsid w:val="00640B0C"/>
    <w:rsid w:val="006452EB"/>
    <w:rsid w:val="00647CDD"/>
    <w:rsid w:val="00662334"/>
    <w:rsid w:val="0066617F"/>
    <w:rsid w:val="00674A16"/>
    <w:rsid w:val="00681327"/>
    <w:rsid w:val="00691E10"/>
    <w:rsid w:val="006A0481"/>
    <w:rsid w:val="006C474B"/>
    <w:rsid w:val="006C54B6"/>
    <w:rsid w:val="006C653F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52801"/>
    <w:rsid w:val="0077357F"/>
    <w:rsid w:val="00785118"/>
    <w:rsid w:val="00785C47"/>
    <w:rsid w:val="00786BEB"/>
    <w:rsid w:val="007A3B3A"/>
    <w:rsid w:val="007A403E"/>
    <w:rsid w:val="007A75EA"/>
    <w:rsid w:val="007B710F"/>
    <w:rsid w:val="007C2536"/>
    <w:rsid w:val="007C77DD"/>
    <w:rsid w:val="007E3EA6"/>
    <w:rsid w:val="007F04AB"/>
    <w:rsid w:val="00803AE3"/>
    <w:rsid w:val="008042E1"/>
    <w:rsid w:val="00804D63"/>
    <w:rsid w:val="00806B9D"/>
    <w:rsid w:val="00812777"/>
    <w:rsid w:val="008230FA"/>
    <w:rsid w:val="00832B72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34D7"/>
    <w:rsid w:val="00875F0D"/>
    <w:rsid w:val="00877414"/>
    <w:rsid w:val="008825E7"/>
    <w:rsid w:val="008A03B7"/>
    <w:rsid w:val="008C2197"/>
    <w:rsid w:val="008C3493"/>
    <w:rsid w:val="008D11A6"/>
    <w:rsid w:val="008D1F7B"/>
    <w:rsid w:val="008D2D64"/>
    <w:rsid w:val="008D57B9"/>
    <w:rsid w:val="008E0845"/>
    <w:rsid w:val="008E21BE"/>
    <w:rsid w:val="00902E07"/>
    <w:rsid w:val="00913B1B"/>
    <w:rsid w:val="00923678"/>
    <w:rsid w:val="00927861"/>
    <w:rsid w:val="0094148C"/>
    <w:rsid w:val="00942635"/>
    <w:rsid w:val="00947783"/>
    <w:rsid w:val="00954FE8"/>
    <w:rsid w:val="00963FDD"/>
    <w:rsid w:val="00967866"/>
    <w:rsid w:val="009726E0"/>
    <w:rsid w:val="00990822"/>
    <w:rsid w:val="009A058A"/>
    <w:rsid w:val="009B1F76"/>
    <w:rsid w:val="009B3AA8"/>
    <w:rsid w:val="009C4A31"/>
    <w:rsid w:val="009E00C2"/>
    <w:rsid w:val="009F6FD2"/>
    <w:rsid w:val="009F78D3"/>
    <w:rsid w:val="00A020DF"/>
    <w:rsid w:val="00A31F37"/>
    <w:rsid w:val="00A44A99"/>
    <w:rsid w:val="00A46BBA"/>
    <w:rsid w:val="00A4732A"/>
    <w:rsid w:val="00A5383F"/>
    <w:rsid w:val="00A57D26"/>
    <w:rsid w:val="00A60EFF"/>
    <w:rsid w:val="00A7166B"/>
    <w:rsid w:val="00A71B4C"/>
    <w:rsid w:val="00A72DEB"/>
    <w:rsid w:val="00A7799D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C1C3B"/>
    <w:rsid w:val="00AC4214"/>
    <w:rsid w:val="00AC6E70"/>
    <w:rsid w:val="00AD1646"/>
    <w:rsid w:val="00AD7AB4"/>
    <w:rsid w:val="00AF038B"/>
    <w:rsid w:val="00AF78FA"/>
    <w:rsid w:val="00B078F6"/>
    <w:rsid w:val="00B26045"/>
    <w:rsid w:val="00B44C55"/>
    <w:rsid w:val="00B46A95"/>
    <w:rsid w:val="00B5114C"/>
    <w:rsid w:val="00B5123C"/>
    <w:rsid w:val="00B544C2"/>
    <w:rsid w:val="00B5566F"/>
    <w:rsid w:val="00B630A6"/>
    <w:rsid w:val="00B70CC4"/>
    <w:rsid w:val="00BB02DE"/>
    <w:rsid w:val="00BB371A"/>
    <w:rsid w:val="00BB7FA9"/>
    <w:rsid w:val="00BD15F0"/>
    <w:rsid w:val="00BD5E06"/>
    <w:rsid w:val="00BD7B25"/>
    <w:rsid w:val="00BE1AFF"/>
    <w:rsid w:val="00BE3AD9"/>
    <w:rsid w:val="00BF6FBB"/>
    <w:rsid w:val="00BF74E9"/>
    <w:rsid w:val="00C01F21"/>
    <w:rsid w:val="00C247CB"/>
    <w:rsid w:val="00C300A8"/>
    <w:rsid w:val="00C32D18"/>
    <w:rsid w:val="00C360BD"/>
    <w:rsid w:val="00C476E1"/>
    <w:rsid w:val="00C52E77"/>
    <w:rsid w:val="00C54A68"/>
    <w:rsid w:val="00C566B3"/>
    <w:rsid w:val="00C650B1"/>
    <w:rsid w:val="00C65249"/>
    <w:rsid w:val="00C67B32"/>
    <w:rsid w:val="00C72007"/>
    <w:rsid w:val="00C75C83"/>
    <w:rsid w:val="00C80F5D"/>
    <w:rsid w:val="00C82B29"/>
    <w:rsid w:val="00C837BA"/>
    <w:rsid w:val="00C95346"/>
    <w:rsid w:val="00CA3AA2"/>
    <w:rsid w:val="00CA3B23"/>
    <w:rsid w:val="00CA62F6"/>
    <w:rsid w:val="00CB0C1D"/>
    <w:rsid w:val="00CC5AA2"/>
    <w:rsid w:val="00CC721A"/>
    <w:rsid w:val="00CD0963"/>
    <w:rsid w:val="00CD5C71"/>
    <w:rsid w:val="00CE3D42"/>
    <w:rsid w:val="00CE53E6"/>
    <w:rsid w:val="00CE53F7"/>
    <w:rsid w:val="00CE66B6"/>
    <w:rsid w:val="00CF539A"/>
    <w:rsid w:val="00CF6131"/>
    <w:rsid w:val="00D06EAA"/>
    <w:rsid w:val="00D36733"/>
    <w:rsid w:val="00D471B5"/>
    <w:rsid w:val="00D471C4"/>
    <w:rsid w:val="00D571DB"/>
    <w:rsid w:val="00D6774D"/>
    <w:rsid w:val="00D75191"/>
    <w:rsid w:val="00D76195"/>
    <w:rsid w:val="00D80929"/>
    <w:rsid w:val="00D85254"/>
    <w:rsid w:val="00D92FCF"/>
    <w:rsid w:val="00DC1D2F"/>
    <w:rsid w:val="00DC4FFC"/>
    <w:rsid w:val="00DE79F7"/>
    <w:rsid w:val="00DF6BE4"/>
    <w:rsid w:val="00E157BC"/>
    <w:rsid w:val="00E20744"/>
    <w:rsid w:val="00E414EC"/>
    <w:rsid w:val="00E50E4A"/>
    <w:rsid w:val="00E56C3F"/>
    <w:rsid w:val="00E650D0"/>
    <w:rsid w:val="00E71338"/>
    <w:rsid w:val="00E76334"/>
    <w:rsid w:val="00E91F5F"/>
    <w:rsid w:val="00EB12DD"/>
    <w:rsid w:val="00EB153E"/>
    <w:rsid w:val="00EB1F94"/>
    <w:rsid w:val="00EB57EB"/>
    <w:rsid w:val="00ED50CF"/>
    <w:rsid w:val="00EE5945"/>
    <w:rsid w:val="00F1152F"/>
    <w:rsid w:val="00F207B3"/>
    <w:rsid w:val="00F5486B"/>
    <w:rsid w:val="00F617EA"/>
    <w:rsid w:val="00F62BC4"/>
    <w:rsid w:val="00F658E0"/>
    <w:rsid w:val="00F6686D"/>
    <w:rsid w:val="00F81783"/>
    <w:rsid w:val="00F82818"/>
    <w:rsid w:val="00F859B7"/>
    <w:rsid w:val="00F868FC"/>
    <w:rsid w:val="00F877B4"/>
    <w:rsid w:val="00FB0924"/>
    <w:rsid w:val="00FB2D67"/>
    <w:rsid w:val="00FB3DBC"/>
    <w:rsid w:val="00FC06FC"/>
    <w:rsid w:val="00FC1C44"/>
    <w:rsid w:val="00FD4158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40705B"/>
  <w15:chartTrackingRefBased/>
  <w15:docId w15:val="{6E24EECD-0F4D-46C1-AFC3-E0819FF1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1B1AB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character" w:customStyle="1" w:styleId="BalloonTextChar">
    <w:name w:val="Balloon Text Char"/>
    <w:link w:val="BalloonText"/>
    <w:rsid w:val="001B1A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5A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383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E3965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TSRC-PROD-049900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TSRC-PROD-049900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47956E9-0B21-452C-9A0A-51F239ACCA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2D4458-0B6B-479D-8222-3788F5BD35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16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5345</CharactersWithSpaces>
  <SharedDoc>false</SharedDoc>
  <HLinks>
    <vt:vector size="48" baseType="variant"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6225936</vt:i4>
      </vt:variant>
      <vt:variant>
        <vt:i4>18</vt:i4>
      </vt:variant>
      <vt:variant>
        <vt:i4>0</vt:i4>
      </vt:variant>
      <vt:variant>
        <vt:i4>5</vt:i4>
      </vt:variant>
      <vt:variant>
        <vt:lpwstr>CMS-2-004567</vt:lpwstr>
      </vt:variant>
      <vt:variant>
        <vt:lpwstr/>
      </vt:variant>
      <vt:variant>
        <vt:i4>6225936</vt:i4>
      </vt:variant>
      <vt:variant>
        <vt:i4>15</vt:i4>
      </vt:variant>
      <vt:variant>
        <vt:i4>0</vt:i4>
      </vt:variant>
      <vt:variant>
        <vt:i4>5</vt:i4>
      </vt:variant>
      <vt:variant>
        <vt:lpwstr>CMS-2-004567</vt:lpwstr>
      </vt:variant>
      <vt:variant>
        <vt:lpwstr/>
      </vt:variant>
      <vt:variant>
        <vt:i4>6225936</vt:i4>
      </vt:variant>
      <vt:variant>
        <vt:i4>12</vt:i4>
      </vt:variant>
      <vt:variant>
        <vt:i4>0</vt:i4>
      </vt:variant>
      <vt:variant>
        <vt:i4>5</vt:i4>
      </vt:variant>
      <vt:variant>
        <vt:lpwstr>CMS-2-004567</vt:lpwstr>
      </vt:variant>
      <vt:variant>
        <vt:lpwstr/>
      </vt:variant>
      <vt:variant>
        <vt:i4>6225936</vt:i4>
      </vt:variant>
      <vt:variant>
        <vt:i4>9</vt:i4>
      </vt:variant>
      <vt:variant>
        <vt:i4>0</vt:i4>
      </vt:variant>
      <vt:variant>
        <vt:i4>5</vt:i4>
      </vt:variant>
      <vt:variant>
        <vt:lpwstr>CMS-2-004567</vt:lpwstr>
      </vt:variant>
      <vt:variant>
        <vt:lpwstr/>
      </vt:variant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6488149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_Frequently_Asked_Questions</vt:lpwstr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_Overview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Curtis, Melissa H</cp:lastModifiedBy>
  <cp:revision>10</cp:revision>
  <cp:lastPrinted>2007-01-03T16:56:00Z</cp:lastPrinted>
  <dcterms:created xsi:type="dcterms:W3CDTF">2022-09-03T21:04:00Z</dcterms:created>
  <dcterms:modified xsi:type="dcterms:W3CDTF">2024-06-26T13:09:00Z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2022-06-15T16:44:15Z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cbc14c8b-eb58-42bd-83b6-365c95c17046</vt:lpwstr>
  </property>
  <property fmtid="{D5CDD505-2E9C-101B-9397-08002B2CF9AE}" pid="8" name="MSIP_Label_67599526-06ca-49cc-9fa9-5307800a949a_ContentBits">
    <vt:lpwstr>0</vt:lpwstr>
  </property>
</Properties>
</file>