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27493" w14:textId="44DE5056" w:rsidR="00987ABF" w:rsidRDefault="00987ABF">
      <w:pPr>
        <w:spacing w:before="8" w:line="100" w:lineRule="exact"/>
        <w:rPr>
          <w:sz w:val="10"/>
          <w:szCs w:val="10"/>
        </w:rPr>
      </w:pPr>
      <w:bookmarkStart w:id="0" w:name="_top"/>
      <w:bookmarkEnd w:id="0"/>
    </w:p>
    <w:p w14:paraId="735C9BB5" w14:textId="682BD5F8" w:rsidR="00987ABF" w:rsidRDefault="00D26B9B" w:rsidP="00976DEF">
      <w:pPr>
        <w:rPr>
          <w:rFonts w:ascii="Verdana" w:eastAsia="Times New Roman" w:hAnsi="Verdana" w:cs="Times New Roman"/>
          <w:b/>
          <w:bCs/>
          <w:sz w:val="36"/>
          <w:szCs w:val="36"/>
        </w:rPr>
      </w:pPr>
      <w:r w:rsidRPr="00D26B9B">
        <w:rPr>
          <w:rFonts w:ascii="Verdana" w:eastAsia="Times New Roman" w:hAnsi="Verdana" w:cs="Times New Roman"/>
          <w:b/>
          <w:bCs/>
          <w:sz w:val="36"/>
          <w:szCs w:val="36"/>
        </w:rPr>
        <w:t xml:space="preserve">Commercial Members </w:t>
      </w:r>
      <w:r w:rsidR="0054786A">
        <w:rPr>
          <w:rFonts w:ascii="Verdana" w:eastAsia="Times New Roman" w:hAnsi="Verdana" w:cs="Times New Roman"/>
          <w:b/>
          <w:bCs/>
          <w:sz w:val="36"/>
          <w:szCs w:val="36"/>
        </w:rPr>
        <w:t>Transitioning to Medicare</w:t>
      </w:r>
      <w:r>
        <w:rPr>
          <w:rFonts w:ascii="Verdana" w:eastAsia="Times New Roman" w:hAnsi="Verdana" w:cs="Times New Roman"/>
          <w:b/>
          <w:bCs/>
          <w:sz w:val="36"/>
          <w:szCs w:val="36"/>
        </w:rPr>
        <w:t xml:space="preserve"> Plans this Welcome Season</w:t>
      </w:r>
    </w:p>
    <w:p w14:paraId="0CCD4ECE" w14:textId="77777777" w:rsidR="00FC115D" w:rsidRDefault="00FC115D" w:rsidP="00976DEF">
      <w:pPr>
        <w:rPr>
          <w:rFonts w:ascii="Verdana" w:eastAsia="Times New Roman" w:hAnsi="Verdana" w:cs="Times New Roman"/>
          <w:b/>
          <w:bCs/>
          <w:sz w:val="36"/>
          <w:szCs w:val="36"/>
        </w:rPr>
      </w:pPr>
    </w:p>
    <w:p w14:paraId="0CBDD0E3" w14:textId="152CB907" w:rsidR="00FC115D" w:rsidRPr="00FC115D" w:rsidRDefault="00FC115D" w:rsidP="00FC115D">
      <w:pPr>
        <w:pStyle w:val="TOC2"/>
        <w:tabs>
          <w:tab w:val="right" w:leader="dot" w:pos="11010"/>
        </w:tabs>
        <w:ind w:left="0"/>
        <w:rPr>
          <w:rFonts w:ascii="Verdana" w:hAnsi="Verdana"/>
          <w:noProof/>
          <w:sz w:val="24"/>
          <w:szCs w:val="24"/>
        </w:rPr>
      </w:pPr>
      <w:r w:rsidRPr="00FC115D">
        <w:rPr>
          <w:rFonts w:ascii="Verdana" w:eastAsia="Arial" w:hAnsi="Verdana" w:cs="Arial"/>
          <w:sz w:val="24"/>
          <w:szCs w:val="24"/>
        </w:rPr>
        <w:fldChar w:fldCharType="begin"/>
      </w:r>
      <w:r w:rsidRPr="00FC115D">
        <w:rPr>
          <w:rFonts w:ascii="Verdana" w:eastAsia="Arial" w:hAnsi="Verdana" w:cs="Arial"/>
          <w:sz w:val="24"/>
          <w:szCs w:val="24"/>
        </w:rPr>
        <w:instrText xml:space="preserve"> TOC \o "1-3" \n \h \z \u </w:instrText>
      </w:r>
      <w:r w:rsidRPr="00FC115D">
        <w:rPr>
          <w:rFonts w:ascii="Verdana" w:eastAsia="Arial" w:hAnsi="Verdana" w:cs="Arial"/>
          <w:sz w:val="24"/>
          <w:szCs w:val="24"/>
        </w:rPr>
        <w:fldChar w:fldCharType="separate"/>
      </w:r>
      <w:hyperlink w:anchor="_Toc185848181" w:history="1">
        <w:r w:rsidRPr="00FC115D">
          <w:rPr>
            <w:rStyle w:val="Hyperlink"/>
            <w:rFonts w:ascii="Verdana" w:hAnsi="Verdana"/>
            <w:noProof/>
            <w:sz w:val="24"/>
            <w:szCs w:val="24"/>
          </w:rPr>
          <w:t>Purpose</w:t>
        </w:r>
      </w:hyperlink>
    </w:p>
    <w:p w14:paraId="6903476A" w14:textId="26F65EB4" w:rsidR="00FC115D" w:rsidRPr="00FC115D" w:rsidRDefault="00FC115D" w:rsidP="00FC115D">
      <w:pPr>
        <w:pStyle w:val="TOC2"/>
        <w:tabs>
          <w:tab w:val="right" w:leader="dot" w:pos="11010"/>
        </w:tabs>
        <w:ind w:left="0"/>
        <w:rPr>
          <w:rFonts w:ascii="Verdana" w:hAnsi="Verdana"/>
          <w:noProof/>
          <w:sz w:val="24"/>
          <w:szCs w:val="24"/>
        </w:rPr>
      </w:pPr>
      <w:hyperlink w:anchor="_Toc185848182" w:history="1">
        <w:r w:rsidRPr="00FC115D">
          <w:rPr>
            <w:rStyle w:val="Hyperlink"/>
            <w:rFonts w:ascii="Verdana" w:hAnsi="Verdana"/>
            <w:noProof/>
            <w:sz w:val="24"/>
            <w:szCs w:val="24"/>
          </w:rPr>
          <w:t>How Care Will Support Members</w:t>
        </w:r>
      </w:hyperlink>
    </w:p>
    <w:p w14:paraId="3DD79B21" w14:textId="7C25BB97" w:rsidR="00FC115D" w:rsidRPr="00FC115D" w:rsidRDefault="00FC115D" w:rsidP="00FC115D">
      <w:pPr>
        <w:pStyle w:val="TOC2"/>
        <w:tabs>
          <w:tab w:val="right" w:leader="dot" w:pos="11010"/>
        </w:tabs>
        <w:ind w:left="0"/>
        <w:rPr>
          <w:rFonts w:ascii="Verdana" w:hAnsi="Verdana"/>
          <w:noProof/>
          <w:sz w:val="24"/>
          <w:szCs w:val="24"/>
        </w:rPr>
      </w:pPr>
      <w:hyperlink w:anchor="_Toc185848183" w:history="1">
        <w:r w:rsidRPr="00FC115D">
          <w:rPr>
            <w:rStyle w:val="Hyperlink"/>
            <w:rFonts w:ascii="Verdana" w:hAnsi="Verdana"/>
            <w:noProof/>
            <w:sz w:val="24"/>
            <w:szCs w:val="24"/>
          </w:rPr>
          <w:t>Key Steps for Care Representatives</w:t>
        </w:r>
      </w:hyperlink>
    </w:p>
    <w:p w14:paraId="40EB2AFB" w14:textId="136710DD" w:rsidR="00FC115D" w:rsidRPr="00CE0970" w:rsidRDefault="00FC115D" w:rsidP="00976DEF">
      <w:pPr>
        <w:rPr>
          <w:rFonts w:ascii="Verdana" w:eastAsia="Arial" w:hAnsi="Verdana" w:cs="Arial"/>
          <w:b/>
          <w:bCs/>
          <w:sz w:val="36"/>
          <w:szCs w:val="36"/>
        </w:rPr>
      </w:pPr>
      <w:r w:rsidRPr="00FC115D">
        <w:rPr>
          <w:rFonts w:ascii="Verdana" w:eastAsia="Arial" w:hAnsi="Verdana" w:cs="Arial"/>
          <w:sz w:val="24"/>
          <w:szCs w:val="24"/>
        </w:rPr>
        <w:fldChar w:fldCharType="end"/>
      </w:r>
    </w:p>
    <w:p w14:paraId="42CE642B" w14:textId="18B0FB9C" w:rsidR="00987ABF" w:rsidRPr="00CE0970" w:rsidRDefault="00987ABF">
      <w:pPr>
        <w:spacing w:before="1" w:line="110" w:lineRule="exact"/>
        <w:rPr>
          <w:rFonts w:ascii="Verdana" w:hAnsi="Verdana"/>
          <w:sz w:val="11"/>
          <w:szCs w:val="11"/>
        </w:rPr>
      </w:pPr>
    </w:p>
    <w:p w14:paraId="0865C36F" w14:textId="77777777" w:rsidR="001962F4" w:rsidRPr="00CE0970" w:rsidRDefault="001962F4" w:rsidP="00CE0970">
      <w:pPr>
        <w:pStyle w:val="Heading3"/>
        <w:ind w:right="230"/>
        <w:rPr>
          <w:rFonts w:ascii="Verdana" w:hAnsi="Verdana"/>
          <w:spacing w:val="-1"/>
        </w:rPr>
      </w:pPr>
    </w:p>
    <w:p w14:paraId="27D57E21" w14:textId="5A255321" w:rsidR="0054786A" w:rsidRDefault="0054786A" w:rsidP="0054786A">
      <w:pPr>
        <w:widowControl/>
        <w:rPr>
          <w:rFonts w:ascii="Verdana" w:eastAsia="Aptos" w:hAnsi="Verdana" w:cs="Calibri"/>
          <w:sz w:val="24"/>
          <w:szCs w:val="24"/>
        </w:rPr>
      </w:pPr>
      <w:r>
        <w:rPr>
          <w:rFonts w:ascii="Verdana" w:eastAsia="Aptos" w:hAnsi="Verdana" w:cs="Calibri"/>
          <w:b/>
          <w:bCs/>
          <w:sz w:val="24"/>
          <w:szCs w:val="24"/>
        </w:rPr>
        <w:t>Description</w:t>
      </w:r>
      <w:r w:rsidRPr="00FC115D">
        <w:rPr>
          <w:rFonts w:ascii="Verdana" w:eastAsia="Aptos" w:hAnsi="Verdana" w:cs="Calibri"/>
          <w:sz w:val="24"/>
          <w:szCs w:val="24"/>
        </w:rPr>
        <w:t>:</w:t>
      </w:r>
      <w:r>
        <w:rPr>
          <w:rFonts w:ascii="Verdana" w:eastAsia="Aptos" w:hAnsi="Verdana" w:cs="Calibri"/>
          <w:sz w:val="24"/>
          <w:szCs w:val="24"/>
        </w:rPr>
        <w:t xml:space="preserve"> There is</w:t>
      </w:r>
      <w:r w:rsidRPr="00FC115D">
        <w:rPr>
          <w:rFonts w:ascii="Verdana" w:eastAsia="Aptos" w:hAnsi="Verdana" w:cs="Calibri"/>
          <w:sz w:val="24"/>
          <w:szCs w:val="24"/>
        </w:rPr>
        <w:t xml:space="preserve"> an important transition</w:t>
      </w:r>
      <w:r>
        <w:rPr>
          <w:rFonts w:ascii="Verdana" w:eastAsia="Aptos" w:hAnsi="Verdana" w:cs="Calibri"/>
          <w:sz w:val="24"/>
          <w:szCs w:val="24"/>
        </w:rPr>
        <w:t xml:space="preserve"> occurring</w:t>
      </w:r>
      <w:r w:rsidRPr="00FC115D">
        <w:rPr>
          <w:rFonts w:ascii="Verdana" w:eastAsia="Aptos" w:hAnsi="Verdana" w:cs="Calibri"/>
          <w:sz w:val="24"/>
          <w:szCs w:val="24"/>
        </w:rPr>
        <w:t xml:space="preserve"> for members who are </w:t>
      </w:r>
      <w:r w:rsidR="00DA6EED">
        <w:rPr>
          <w:rFonts w:ascii="Verdana" w:eastAsia="Aptos" w:hAnsi="Verdana" w:cs="Calibri"/>
          <w:sz w:val="24"/>
          <w:szCs w:val="24"/>
        </w:rPr>
        <w:t xml:space="preserve">in </w:t>
      </w:r>
      <w:r w:rsidRPr="00FC115D">
        <w:rPr>
          <w:rFonts w:ascii="Verdana" w:eastAsia="Aptos" w:hAnsi="Verdana" w:cs="Calibri"/>
          <w:sz w:val="24"/>
          <w:szCs w:val="24"/>
        </w:rPr>
        <w:t xml:space="preserve">Commercial plans </w:t>
      </w:r>
      <w:r w:rsidR="00DA6EED">
        <w:rPr>
          <w:rFonts w:ascii="Verdana" w:eastAsia="Aptos" w:hAnsi="Verdana" w:cs="Calibri"/>
          <w:sz w:val="24"/>
          <w:szCs w:val="24"/>
        </w:rPr>
        <w:t xml:space="preserve">with government clients who are moving </w:t>
      </w:r>
      <w:r w:rsidRPr="00FC115D">
        <w:rPr>
          <w:rFonts w:ascii="Verdana" w:eastAsia="Aptos" w:hAnsi="Verdana" w:cs="Calibri"/>
          <w:sz w:val="24"/>
          <w:szCs w:val="24"/>
        </w:rPr>
        <w:t>to Medicare plans. While these members are in the process of being transitioned, it is crucial that they are seamlessly enrolled in the most appropriate plan.</w:t>
      </w:r>
    </w:p>
    <w:p w14:paraId="4DDABB0D" w14:textId="77777777" w:rsidR="00FC115D" w:rsidRPr="00FC115D" w:rsidRDefault="00FC115D" w:rsidP="0054786A">
      <w:pPr>
        <w:widowControl/>
        <w:rPr>
          <w:rFonts w:ascii="Verdana" w:eastAsia="Aptos" w:hAnsi="Verdana" w:cs="Calibri"/>
          <w:sz w:val="24"/>
          <w:szCs w:val="24"/>
        </w:rPr>
      </w:pPr>
    </w:p>
    <w:p w14:paraId="44546F10" w14:textId="77777777" w:rsidR="0054786A" w:rsidRPr="00FC115D" w:rsidRDefault="0054786A" w:rsidP="0054786A">
      <w:pPr>
        <w:widowControl/>
        <w:rPr>
          <w:rFonts w:ascii="Verdana" w:eastAsia="Aptos" w:hAnsi="Verdana" w:cs="Calibri"/>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0"/>
      </w:tblGrid>
      <w:tr w:rsidR="0054786A" w:rsidRPr="0058134F" w14:paraId="70B49AC5" w14:textId="77777777" w:rsidTr="0054786A">
        <w:tc>
          <w:tcPr>
            <w:tcW w:w="5000" w:type="pct"/>
            <w:shd w:val="clear" w:color="auto" w:fill="C0C0C0"/>
          </w:tcPr>
          <w:p w14:paraId="5B83F757" w14:textId="274E6DA0" w:rsidR="0054786A" w:rsidRPr="00567617" w:rsidRDefault="0054786A" w:rsidP="00FC115D">
            <w:pPr>
              <w:pStyle w:val="Heading2"/>
              <w:tabs>
                <w:tab w:val="left" w:pos="11985"/>
              </w:tabs>
              <w:spacing w:before="120" w:after="120"/>
              <w:ind w:left="0"/>
              <w:rPr>
                <w:rFonts w:ascii="Verdana" w:hAnsi="Verdana"/>
                <w:b/>
                <w:bCs/>
                <w:i/>
                <w:iCs/>
                <w:sz w:val="28"/>
                <w:szCs w:val="28"/>
              </w:rPr>
            </w:pPr>
            <w:bookmarkStart w:id="1" w:name="_Toc185848181"/>
            <w:bookmarkStart w:id="2" w:name="_Hlk185847809"/>
            <w:r w:rsidRPr="0054786A">
              <w:rPr>
                <w:rFonts w:ascii="Verdana" w:hAnsi="Verdana"/>
                <w:b/>
                <w:bCs/>
                <w:sz w:val="28"/>
                <w:szCs w:val="28"/>
              </w:rPr>
              <w:t>Purpose</w:t>
            </w:r>
            <w:bookmarkEnd w:id="1"/>
          </w:p>
        </w:tc>
      </w:tr>
      <w:bookmarkEnd w:id="2"/>
    </w:tbl>
    <w:p w14:paraId="76357FB1" w14:textId="1C9D872F" w:rsidR="0054786A" w:rsidRPr="00FC115D" w:rsidRDefault="0054786A" w:rsidP="0054786A">
      <w:pPr>
        <w:widowControl/>
        <w:rPr>
          <w:rFonts w:ascii="Verdana" w:eastAsia="Aptos" w:hAnsi="Verdana" w:cs="Calibri"/>
          <w:sz w:val="24"/>
          <w:szCs w:val="24"/>
        </w:rPr>
      </w:pPr>
    </w:p>
    <w:p w14:paraId="2793895F" w14:textId="2F87D8B7" w:rsidR="0070297E" w:rsidRDefault="00DA6EED" w:rsidP="0054786A">
      <w:pPr>
        <w:widowControl/>
        <w:rPr>
          <w:rFonts w:ascii="Verdana" w:eastAsia="Aptos" w:hAnsi="Verdana" w:cs="Calibri"/>
          <w:sz w:val="24"/>
          <w:szCs w:val="24"/>
        </w:rPr>
      </w:pPr>
      <w:r>
        <w:rPr>
          <w:rFonts w:ascii="Verdana" w:eastAsia="Aptos" w:hAnsi="Verdana" w:cs="Calibri"/>
          <w:sz w:val="24"/>
          <w:szCs w:val="24"/>
        </w:rPr>
        <w:t xml:space="preserve">The members affected by this transition have not yet been placed in the correct Medicare </w:t>
      </w:r>
      <w:r w:rsidR="00386FD7">
        <w:rPr>
          <w:rFonts w:ascii="Verdana" w:eastAsia="Aptos" w:hAnsi="Verdana" w:cs="Calibri"/>
          <w:sz w:val="24"/>
          <w:szCs w:val="24"/>
        </w:rPr>
        <w:t>plan,</w:t>
      </w:r>
      <w:r>
        <w:rPr>
          <w:rFonts w:ascii="Verdana" w:eastAsia="Aptos" w:hAnsi="Verdana" w:cs="Calibri"/>
          <w:sz w:val="24"/>
          <w:szCs w:val="24"/>
        </w:rPr>
        <w:t xml:space="preserve"> </w:t>
      </w:r>
      <w:r w:rsidR="00386FD7">
        <w:rPr>
          <w:rFonts w:ascii="Verdana" w:eastAsia="Aptos" w:hAnsi="Verdana" w:cs="Calibri"/>
          <w:sz w:val="24"/>
          <w:szCs w:val="24"/>
        </w:rPr>
        <w:t>however,</w:t>
      </w:r>
      <w:r>
        <w:rPr>
          <w:rFonts w:ascii="Verdana" w:eastAsia="Aptos" w:hAnsi="Verdana" w:cs="Calibri"/>
          <w:sz w:val="24"/>
          <w:szCs w:val="24"/>
        </w:rPr>
        <w:t xml:space="preserve"> updates will happen through January 2025 for members to </w:t>
      </w:r>
      <w:r w:rsidR="00D26B9B">
        <w:rPr>
          <w:rFonts w:ascii="Verdana" w:eastAsia="Aptos" w:hAnsi="Verdana" w:cs="Calibri"/>
          <w:sz w:val="24"/>
          <w:szCs w:val="24"/>
        </w:rPr>
        <w:t xml:space="preserve">have </w:t>
      </w:r>
      <w:r w:rsidR="00386FD7">
        <w:rPr>
          <w:rFonts w:ascii="Verdana" w:eastAsia="Aptos" w:hAnsi="Verdana" w:cs="Calibri"/>
          <w:sz w:val="24"/>
          <w:szCs w:val="24"/>
        </w:rPr>
        <w:t xml:space="preserve">their </w:t>
      </w:r>
      <w:r w:rsidR="00D26B9B">
        <w:rPr>
          <w:rFonts w:ascii="Verdana" w:eastAsia="Aptos" w:hAnsi="Verdana" w:cs="Calibri"/>
          <w:sz w:val="24"/>
          <w:szCs w:val="24"/>
        </w:rPr>
        <w:t>new plan benefit information.</w:t>
      </w:r>
      <w:r>
        <w:rPr>
          <w:rFonts w:ascii="Verdana" w:eastAsia="Aptos" w:hAnsi="Verdana" w:cs="Calibri"/>
          <w:sz w:val="24"/>
          <w:szCs w:val="24"/>
        </w:rPr>
        <w:t xml:space="preserve"> </w:t>
      </w:r>
    </w:p>
    <w:p w14:paraId="2C485EDD" w14:textId="77777777" w:rsidR="0070297E" w:rsidRDefault="0070297E" w:rsidP="0054786A">
      <w:pPr>
        <w:widowControl/>
        <w:rPr>
          <w:rFonts w:ascii="Verdana" w:eastAsia="Aptos" w:hAnsi="Verdana" w:cs="Calibri"/>
          <w:sz w:val="24"/>
          <w:szCs w:val="24"/>
        </w:rPr>
      </w:pPr>
    </w:p>
    <w:p w14:paraId="7D70A30E" w14:textId="6209C7F1" w:rsidR="0054786A" w:rsidRDefault="0054786A" w:rsidP="0054786A">
      <w:pPr>
        <w:widowControl/>
        <w:rPr>
          <w:rFonts w:ascii="Verdana" w:eastAsia="Aptos" w:hAnsi="Verdana" w:cs="Calibri"/>
          <w:sz w:val="24"/>
          <w:szCs w:val="24"/>
        </w:rPr>
      </w:pPr>
      <w:r w:rsidRPr="00FC115D">
        <w:rPr>
          <w:rFonts w:ascii="Verdana" w:eastAsia="Aptos" w:hAnsi="Verdana" w:cs="Calibri"/>
          <w:sz w:val="24"/>
          <w:szCs w:val="24"/>
        </w:rPr>
        <w:t>Our goal is to assist members during plan transitions to Medicare, ensuring they receive the support they need to navigate their new coverage effectively.</w:t>
      </w:r>
    </w:p>
    <w:p w14:paraId="3E2EB45A" w14:textId="77777777" w:rsidR="0054786A" w:rsidRPr="00FC115D" w:rsidRDefault="0054786A" w:rsidP="0054786A">
      <w:pPr>
        <w:widowControl/>
        <w:rPr>
          <w:rFonts w:ascii="Verdana" w:eastAsia="Aptos" w:hAnsi="Verdana" w:cs="Calibri"/>
          <w:sz w:val="24"/>
          <w:szCs w:val="24"/>
        </w:rPr>
      </w:pPr>
    </w:p>
    <w:p w14:paraId="652C56BB" w14:textId="5426FE90" w:rsidR="0054786A" w:rsidRPr="00FC115D" w:rsidRDefault="0054786A" w:rsidP="00FC115D">
      <w:pPr>
        <w:widowControl/>
        <w:jc w:val="right"/>
        <w:rPr>
          <w:rFonts w:ascii="Verdana" w:eastAsia="Aptos" w:hAnsi="Verdana" w:cs="Calibri"/>
          <w:sz w:val="24"/>
          <w:szCs w:val="24"/>
        </w:rPr>
      </w:pPr>
      <w:hyperlink w:anchor="_top" w:history="1">
        <w:r w:rsidRPr="0054786A">
          <w:rPr>
            <w:rStyle w:val="Hyperlink"/>
            <w:rFonts w:ascii="Verdana" w:eastAsia="Aptos" w:hAnsi="Verdana" w:cs="Calibri"/>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0"/>
      </w:tblGrid>
      <w:tr w:rsidR="0054786A" w:rsidRPr="0058134F" w14:paraId="764BB5FC" w14:textId="77777777" w:rsidTr="0054786A">
        <w:tc>
          <w:tcPr>
            <w:tcW w:w="5000" w:type="pct"/>
            <w:shd w:val="clear" w:color="auto" w:fill="C0C0C0"/>
          </w:tcPr>
          <w:p w14:paraId="1540E988" w14:textId="5891B149" w:rsidR="0054786A" w:rsidRPr="00567617" w:rsidRDefault="0054786A" w:rsidP="00FC115D">
            <w:pPr>
              <w:pStyle w:val="Heading2"/>
              <w:tabs>
                <w:tab w:val="left" w:pos="11985"/>
              </w:tabs>
              <w:spacing w:before="120" w:after="120"/>
              <w:ind w:left="0"/>
              <w:rPr>
                <w:rFonts w:ascii="Verdana" w:hAnsi="Verdana"/>
                <w:b/>
                <w:bCs/>
                <w:i/>
                <w:iCs/>
                <w:sz w:val="28"/>
                <w:szCs w:val="28"/>
              </w:rPr>
            </w:pPr>
            <w:bookmarkStart w:id="3" w:name="_Toc185848182"/>
            <w:r w:rsidRPr="0054786A">
              <w:rPr>
                <w:rFonts w:ascii="Verdana" w:hAnsi="Verdana"/>
                <w:b/>
                <w:bCs/>
                <w:sz w:val="28"/>
                <w:szCs w:val="28"/>
              </w:rPr>
              <w:t>How Care Will Support Members</w:t>
            </w:r>
            <w:bookmarkEnd w:id="3"/>
          </w:p>
        </w:tc>
      </w:tr>
    </w:tbl>
    <w:p w14:paraId="3F855CE2" w14:textId="77777777" w:rsidR="0054786A" w:rsidRDefault="0054786A" w:rsidP="0054786A">
      <w:pPr>
        <w:widowControl/>
        <w:rPr>
          <w:rFonts w:ascii="Verdana" w:eastAsia="Aptos" w:hAnsi="Verdana" w:cs="Calibri"/>
          <w:sz w:val="24"/>
          <w:szCs w:val="24"/>
        </w:rPr>
      </w:pPr>
    </w:p>
    <w:p w14:paraId="61C6AB71" w14:textId="5F7C52E7" w:rsidR="0054786A" w:rsidRDefault="0054786A" w:rsidP="0054786A">
      <w:pPr>
        <w:widowControl/>
        <w:rPr>
          <w:rFonts w:ascii="Verdana" w:eastAsia="Aptos" w:hAnsi="Verdana" w:cs="Calibri"/>
          <w:sz w:val="24"/>
          <w:szCs w:val="24"/>
        </w:rPr>
      </w:pPr>
      <w:r w:rsidRPr="00FC115D">
        <w:rPr>
          <w:rFonts w:ascii="Verdana" w:eastAsia="Aptos" w:hAnsi="Verdana" w:cs="Calibri"/>
          <w:sz w:val="24"/>
          <w:szCs w:val="24"/>
        </w:rPr>
        <w:t>To facilitate this process, follow the appropriate Work Instruction for handling member inquiries related to eligibility.</w:t>
      </w:r>
    </w:p>
    <w:p w14:paraId="0B575646" w14:textId="77777777" w:rsidR="0054786A" w:rsidRPr="00FC115D" w:rsidRDefault="0054786A" w:rsidP="0054786A">
      <w:pPr>
        <w:widowControl/>
        <w:rPr>
          <w:rFonts w:ascii="Verdana" w:eastAsia="Aptos" w:hAnsi="Verdana" w:cs="Calibri"/>
          <w:sz w:val="24"/>
          <w:szCs w:val="24"/>
        </w:rPr>
      </w:pPr>
    </w:p>
    <w:p w14:paraId="1DABF860" w14:textId="77777777" w:rsidR="0054786A" w:rsidRDefault="0054786A" w:rsidP="0054786A">
      <w:pPr>
        <w:widowControl/>
        <w:numPr>
          <w:ilvl w:val="0"/>
          <w:numId w:val="22"/>
        </w:numPr>
        <w:rPr>
          <w:rFonts w:ascii="Verdana" w:eastAsia="Times New Roman" w:hAnsi="Verdana" w:cs="Calibri"/>
          <w:sz w:val="24"/>
          <w:szCs w:val="24"/>
        </w:rPr>
      </w:pPr>
      <w:r w:rsidRPr="00FC115D">
        <w:rPr>
          <w:rFonts w:ascii="Verdana" w:eastAsia="Times New Roman" w:hAnsi="Verdana" w:cs="Calibri"/>
          <w:sz w:val="24"/>
          <w:szCs w:val="24"/>
        </w:rPr>
        <w:t xml:space="preserve">For current Commercial Members moving to a Medicare plan: </w:t>
      </w:r>
      <w:hyperlink r:id="rId11" w:anchor="!/view?docid=cba9d073-9e46-4d90-b86f-4566793c40f3" w:history="1">
        <w:r w:rsidRPr="00FC115D">
          <w:rPr>
            <w:rFonts w:ascii="Verdana" w:eastAsia="Times New Roman" w:hAnsi="Verdana" w:cs="Calibri"/>
            <w:color w:val="0000FF"/>
            <w:sz w:val="24"/>
            <w:szCs w:val="24"/>
            <w:u w:val="single"/>
          </w:rPr>
          <w:t>Compass - Resolution of Eligibility Issues</w:t>
        </w:r>
      </w:hyperlink>
    </w:p>
    <w:p w14:paraId="0E3E4F95" w14:textId="77777777" w:rsidR="0054786A" w:rsidRPr="00FC115D" w:rsidRDefault="0054786A" w:rsidP="00FC115D">
      <w:pPr>
        <w:widowControl/>
        <w:ind w:left="720"/>
        <w:rPr>
          <w:rFonts w:ascii="Verdana" w:eastAsia="Times New Roman" w:hAnsi="Verdana" w:cs="Calibri"/>
          <w:sz w:val="24"/>
          <w:szCs w:val="24"/>
        </w:rPr>
      </w:pPr>
    </w:p>
    <w:p w14:paraId="69644B0C" w14:textId="77777777" w:rsidR="0054786A" w:rsidRPr="00FC115D" w:rsidRDefault="0054786A" w:rsidP="0054786A">
      <w:pPr>
        <w:widowControl/>
        <w:numPr>
          <w:ilvl w:val="0"/>
          <w:numId w:val="22"/>
        </w:numPr>
        <w:rPr>
          <w:rFonts w:ascii="Verdana" w:eastAsia="Times New Roman" w:hAnsi="Verdana" w:cs="Calibri"/>
          <w:sz w:val="24"/>
          <w:szCs w:val="24"/>
        </w:rPr>
      </w:pPr>
      <w:r w:rsidRPr="00FC115D">
        <w:rPr>
          <w:rFonts w:ascii="Verdana" w:eastAsia="Times New Roman" w:hAnsi="Verdana" w:cs="Calibri"/>
          <w:sz w:val="24"/>
          <w:szCs w:val="24"/>
        </w:rPr>
        <w:t xml:space="preserve">For current MED-D Members moving to a different Medicare plan: </w:t>
      </w:r>
    </w:p>
    <w:p w14:paraId="479FF2D6" w14:textId="5B5F6746" w:rsidR="0054786A" w:rsidRPr="00FC115D" w:rsidRDefault="0054786A" w:rsidP="0054786A">
      <w:pPr>
        <w:widowControl/>
        <w:numPr>
          <w:ilvl w:val="1"/>
          <w:numId w:val="22"/>
        </w:numPr>
        <w:rPr>
          <w:rFonts w:ascii="Verdana" w:eastAsia="Times New Roman" w:hAnsi="Verdana" w:cs="Calibri"/>
          <w:sz w:val="24"/>
          <w:szCs w:val="24"/>
        </w:rPr>
      </w:pPr>
      <w:hyperlink r:id="rId12" w:anchor="!/view?docid=3498d644-ecdb-4bb5-8b04-fe1a1fbd7ee5" w:history="1">
        <w:r w:rsidRPr="00FC115D">
          <w:rPr>
            <w:rFonts w:ascii="Verdana" w:eastAsia="Times New Roman" w:hAnsi="Verdana" w:cs="Calibri"/>
            <w:color w:val="0000FF"/>
            <w:sz w:val="24"/>
            <w:szCs w:val="24"/>
            <w:u w:val="single"/>
          </w:rPr>
          <w:t>Compass MED D – Si</w:t>
        </w:r>
        <w:r w:rsidR="00073B2E">
          <w:rPr>
            <w:rFonts w:ascii="Verdana" w:eastAsia="Times New Roman" w:hAnsi="Verdana" w:cs="Calibri"/>
            <w:color w:val="0000FF"/>
            <w:sz w:val="24"/>
            <w:szCs w:val="24"/>
            <w:u w:val="single"/>
          </w:rPr>
          <w:t>l</w:t>
        </w:r>
        <w:r w:rsidRPr="00FC115D">
          <w:rPr>
            <w:rFonts w:ascii="Verdana" w:eastAsia="Times New Roman" w:hAnsi="Verdana" w:cs="Calibri"/>
            <w:color w:val="0000FF"/>
            <w:sz w:val="24"/>
            <w:szCs w:val="24"/>
            <w:u w:val="single"/>
          </w:rPr>
          <w:t>ver</w:t>
        </w:r>
        <w:r w:rsidR="00073B2E">
          <w:rPr>
            <w:rFonts w:ascii="Verdana" w:eastAsia="Times New Roman" w:hAnsi="Verdana" w:cs="Calibri"/>
            <w:color w:val="0000FF"/>
            <w:sz w:val="24"/>
            <w:szCs w:val="24"/>
            <w:u w:val="single"/>
          </w:rPr>
          <w:t>S</w:t>
        </w:r>
        <w:r w:rsidRPr="00FC115D">
          <w:rPr>
            <w:rFonts w:ascii="Verdana" w:eastAsia="Times New Roman" w:hAnsi="Verdana" w:cs="Calibri"/>
            <w:color w:val="0000FF"/>
            <w:sz w:val="24"/>
            <w:szCs w:val="24"/>
            <w:u w:val="single"/>
          </w:rPr>
          <w:t>cript – Resolution of Eligibility</w:t>
        </w:r>
      </w:hyperlink>
    </w:p>
    <w:p w14:paraId="46A3FD88" w14:textId="56883510" w:rsidR="009968E4" w:rsidRPr="009968E4" w:rsidRDefault="009968E4" w:rsidP="0054786A">
      <w:pPr>
        <w:widowControl/>
        <w:numPr>
          <w:ilvl w:val="1"/>
          <w:numId w:val="22"/>
        </w:numPr>
        <w:rPr>
          <w:rFonts w:ascii="Verdana" w:eastAsia="Times New Roman" w:hAnsi="Verdana" w:cs="Calibri"/>
          <w:sz w:val="24"/>
          <w:szCs w:val="24"/>
        </w:rPr>
      </w:pPr>
      <w:hyperlink r:id="rId13" w:anchor="!/view?docid=9aca36ee-eaf3-4396-adf8-28b9679d56ab" w:history="1">
        <w:r w:rsidRPr="009968E4">
          <w:rPr>
            <w:rStyle w:val="Hyperlink"/>
            <w:rFonts w:ascii="Verdana" w:hAnsi="Verdana"/>
            <w:sz w:val="24"/>
            <w:szCs w:val="24"/>
          </w:rPr>
          <w:t>Compass MED D - Blue MedicareRx (NEJE) - Resolution of Eligibility</w:t>
        </w:r>
      </w:hyperlink>
    </w:p>
    <w:p w14:paraId="04B27105" w14:textId="33A7C7AD" w:rsidR="0054786A" w:rsidRPr="00FC115D" w:rsidRDefault="0054786A" w:rsidP="0054786A">
      <w:pPr>
        <w:widowControl/>
        <w:numPr>
          <w:ilvl w:val="1"/>
          <w:numId w:val="22"/>
        </w:numPr>
        <w:rPr>
          <w:rFonts w:ascii="Verdana" w:eastAsia="Times New Roman" w:hAnsi="Verdana" w:cs="Calibri"/>
          <w:sz w:val="24"/>
          <w:szCs w:val="24"/>
        </w:rPr>
      </w:pPr>
      <w:hyperlink r:id="rId14" w:anchor="!/view?docid=f6bcd5cb-3902-4d07-b78f-484180d4d95e" w:history="1">
        <w:r w:rsidRPr="00FC115D">
          <w:rPr>
            <w:rFonts w:ascii="Verdana" w:eastAsia="Times New Roman" w:hAnsi="Verdana" w:cs="Calibri"/>
            <w:color w:val="0000FF"/>
            <w:sz w:val="24"/>
            <w:szCs w:val="24"/>
            <w:u w:val="single"/>
          </w:rPr>
          <w:t>Aetna Compass MED D – Member Eligibility Verification</w:t>
        </w:r>
      </w:hyperlink>
    </w:p>
    <w:p w14:paraId="4CA69280" w14:textId="77777777" w:rsidR="0054786A" w:rsidRDefault="0054786A" w:rsidP="0054786A">
      <w:pPr>
        <w:widowControl/>
        <w:rPr>
          <w:rFonts w:ascii="Verdana" w:eastAsia="Aptos" w:hAnsi="Verdana" w:cs="Calibri"/>
          <w:sz w:val="24"/>
          <w:szCs w:val="24"/>
        </w:rPr>
      </w:pPr>
    </w:p>
    <w:p w14:paraId="2DB9E516" w14:textId="526CCCB8" w:rsidR="0054786A" w:rsidRPr="00FC115D" w:rsidRDefault="0054786A" w:rsidP="00FC115D">
      <w:pPr>
        <w:widowControl/>
        <w:jc w:val="right"/>
        <w:rPr>
          <w:rFonts w:ascii="Verdana" w:eastAsia="Aptos" w:hAnsi="Verdana" w:cs="Calibri"/>
          <w:sz w:val="24"/>
          <w:szCs w:val="24"/>
        </w:rPr>
      </w:pPr>
      <w:hyperlink w:anchor="_top" w:history="1">
        <w:r w:rsidRPr="0054786A">
          <w:rPr>
            <w:rStyle w:val="Hyperlink"/>
            <w:rFonts w:ascii="Verdana" w:eastAsia="Aptos" w:hAnsi="Verdana" w:cs="Calibri"/>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0"/>
      </w:tblGrid>
      <w:tr w:rsidR="0054786A" w:rsidRPr="0058134F" w14:paraId="14D31D7B" w14:textId="77777777" w:rsidTr="0054786A">
        <w:tc>
          <w:tcPr>
            <w:tcW w:w="5000" w:type="pct"/>
            <w:shd w:val="clear" w:color="auto" w:fill="C0C0C0"/>
          </w:tcPr>
          <w:p w14:paraId="59831540" w14:textId="79F4C222" w:rsidR="0054786A" w:rsidRPr="00567617" w:rsidRDefault="0054786A" w:rsidP="00FC115D">
            <w:pPr>
              <w:pStyle w:val="Heading2"/>
              <w:tabs>
                <w:tab w:val="left" w:pos="11985"/>
              </w:tabs>
              <w:spacing w:before="120" w:after="120"/>
              <w:ind w:left="0"/>
              <w:rPr>
                <w:rFonts w:ascii="Verdana" w:hAnsi="Verdana"/>
                <w:b/>
                <w:bCs/>
                <w:i/>
                <w:iCs/>
                <w:sz w:val="28"/>
                <w:szCs w:val="28"/>
              </w:rPr>
            </w:pPr>
            <w:bookmarkStart w:id="4" w:name="_Toc185848183"/>
            <w:r w:rsidRPr="0054786A">
              <w:rPr>
                <w:rFonts w:ascii="Verdana" w:hAnsi="Verdana"/>
                <w:b/>
                <w:bCs/>
                <w:sz w:val="28"/>
                <w:szCs w:val="28"/>
              </w:rPr>
              <w:t>Key Steps for Care Representatives</w:t>
            </w:r>
            <w:bookmarkEnd w:id="4"/>
          </w:p>
        </w:tc>
      </w:tr>
    </w:tbl>
    <w:p w14:paraId="4D122A31" w14:textId="77777777" w:rsidR="0054786A" w:rsidRPr="00FC115D" w:rsidRDefault="0054786A" w:rsidP="0054786A">
      <w:pPr>
        <w:widowControl/>
        <w:rPr>
          <w:rFonts w:ascii="Verdana" w:eastAsia="Aptos" w:hAnsi="Verdana" w:cs="Calibri"/>
          <w:sz w:val="24"/>
          <w:szCs w:val="24"/>
        </w:rPr>
      </w:pPr>
    </w:p>
    <w:p w14:paraId="4CE97656" w14:textId="77777777" w:rsidR="0054786A" w:rsidRDefault="0054786A" w:rsidP="0054786A">
      <w:pPr>
        <w:widowControl/>
        <w:numPr>
          <w:ilvl w:val="0"/>
          <w:numId w:val="23"/>
        </w:numPr>
        <w:rPr>
          <w:rFonts w:ascii="Verdana" w:eastAsia="Times New Roman" w:hAnsi="Verdana" w:cs="Calibri"/>
          <w:sz w:val="24"/>
          <w:szCs w:val="24"/>
        </w:rPr>
      </w:pPr>
      <w:r w:rsidRPr="00FC115D">
        <w:rPr>
          <w:rFonts w:ascii="Verdana" w:eastAsia="Times New Roman" w:hAnsi="Verdana" w:cs="Calibri"/>
          <w:b/>
          <w:bCs/>
          <w:sz w:val="24"/>
          <w:szCs w:val="24"/>
        </w:rPr>
        <w:t>Check Active Eligibility</w:t>
      </w:r>
      <w:r w:rsidRPr="00FC115D">
        <w:rPr>
          <w:rFonts w:ascii="Verdana" w:eastAsia="Times New Roman" w:hAnsi="Verdana" w:cs="Calibri"/>
          <w:sz w:val="24"/>
          <w:szCs w:val="24"/>
        </w:rPr>
        <w:t>: When a member calls with eligibility questions, the first step is to verify their active eligibility using their name and date of birth (DOB).</w:t>
      </w:r>
    </w:p>
    <w:p w14:paraId="15B942DE" w14:textId="77777777" w:rsidR="0054786A" w:rsidRPr="00FC115D" w:rsidRDefault="0054786A" w:rsidP="00FC115D">
      <w:pPr>
        <w:widowControl/>
        <w:ind w:left="720"/>
        <w:rPr>
          <w:rFonts w:ascii="Verdana" w:eastAsia="Times New Roman" w:hAnsi="Verdana" w:cs="Calibri"/>
          <w:sz w:val="24"/>
          <w:szCs w:val="24"/>
        </w:rPr>
      </w:pPr>
    </w:p>
    <w:p w14:paraId="336DA798" w14:textId="77777777" w:rsidR="0054786A" w:rsidRDefault="0054786A" w:rsidP="0054786A">
      <w:pPr>
        <w:widowControl/>
        <w:numPr>
          <w:ilvl w:val="0"/>
          <w:numId w:val="23"/>
        </w:numPr>
        <w:rPr>
          <w:rFonts w:ascii="Verdana" w:eastAsia="Times New Roman" w:hAnsi="Verdana" w:cs="Calibri"/>
          <w:sz w:val="24"/>
          <w:szCs w:val="24"/>
        </w:rPr>
      </w:pPr>
      <w:r w:rsidRPr="00FC115D">
        <w:rPr>
          <w:rFonts w:ascii="Verdana" w:eastAsia="Times New Roman" w:hAnsi="Verdana" w:cs="Calibri"/>
          <w:b/>
          <w:bCs/>
          <w:sz w:val="24"/>
          <w:szCs w:val="24"/>
        </w:rPr>
        <w:t>Check for Inactive Coverage</w:t>
      </w:r>
      <w:r w:rsidRPr="00FC115D">
        <w:rPr>
          <w:rFonts w:ascii="Verdana" w:eastAsia="Times New Roman" w:hAnsi="Verdana" w:cs="Calibri"/>
          <w:sz w:val="24"/>
          <w:szCs w:val="24"/>
        </w:rPr>
        <w:t>: If there is no active eligibility, Customer Care Representatives (CCRs) should check for any inactive coverage. This can be done using either an ID provided by the caller or by using their name and DOB.</w:t>
      </w:r>
    </w:p>
    <w:p w14:paraId="61E6B6A9" w14:textId="77777777" w:rsidR="0054786A" w:rsidRPr="00FC115D" w:rsidRDefault="0054786A" w:rsidP="00FC115D">
      <w:pPr>
        <w:widowControl/>
        <w:rPr>
          <w:rFonts w:ascii="Verdana" w:eastAsia="Times New Roman" w:hAnsi="Verdana" w:cs="Calibri"/>
          <w:sz w:val="24"/>
          <w:szCs w:val="24"/>
        </w:rPr>
      </w:pPr>
    </w:p>
    <w:p w14:paraId="10C350B5" w14:textId="77777777" w:rsidR="0054786A" w:rsidRPr="00FC115D" w:rsidRDefault="0054786A" w:rsidP="0054786A">
      <w:pPr>
        <w:widowControl/>
        <w:numPr>
          <w:ilvl w:val="0"/>
          <w:numId w:val="23"/>
        </w:numPr>
        <w:rPr>
          <w:rFonts w:ascii="Verdana" w:eastAsia="Times New Roman" w:hAnsi="Verdana" w:cs="Calibri"/>
          <w:sz w:val="24"/>
          <w:szCs w:val="24"/>
        </w:rPr>
      </w:pPr>
      <w:r w:rsidRPr="00FC115D">
        <w:rPr>
          <w:rFonts w:ascii="Verdana" w:eastAsia="Times New Roman" w:hAnsi="Verdana" w:cs="Calibri"/>
          <w:b/>
          <w:bCs/>
          <w:sz w:val="24"/>
          <w:szCs w:val="24"/>
        </w:rPr>
        <w:t xml:space="preserve">Support Task </w:t>
      </w:r>
      <w:r w:rsidRPr="00FC115D">
        <w:rPr>
          <w:rFonts w:ascii="Verdana" w:eastAsia="Times New Roman" w:hAnsi="Verdana" w:cs="Calibri"/>
          <w:sz w:val="24"/>
          <w:szCs w:val="24"/>
        </w:rPr>
        <w:t>or</w:t>
      </w:r>
      <w:r w:rsidRPr="00FC115D">
        <w:rPr>
          <w:rFonts w:ascii="Verdana" w:eastAsia="Times New Roman" w:hAnsi="Verdana" w:cs="Calibri"/>
          <w:b/>
          <w:bCs/>
          <w:sz w:val="24"/>
          <w:szCs w:val="24"/>
        </w:rPr>
        <w:t xml:space="preserve"> Transfer to Appropriate Eligibility Team</w:t>
      </w:r>
      <w:r w:rsidRPr="00FC115D">
        <w:rPr>
          <w:rFonts w:ascii="Verdana" w:eastAsia="Times New Roman" w:hAnsi="Verdana" w:cs="Calibri"/>
          <w:sz w:val="24"/>
          <w:szCs w:val="24"/>
        </w:rPr>
        <w:t>: Based on the findings regarding expired eligibility and line of business, CCRs will either create a support task or transfer the caller to the appropriate eligibility team as indicated in the Customer Information File (CIF).</w:t>
      </w:r>
    </w:p>
    <w:p w14:paraId="2FFBE51B" w14:textId="77777777" w:rsidR="0054786A" w:rsidRPr="00FC115D" w:rsidRDefault="0054786A" w:rsidP="0054786A">
      <w:pPr>
        <w:widowControl/>
        <w:rPr>
          <w:rFonts w:ascii="Verdana" w:eastAsia="Aptos" w:hAnsi="Verdana" w:cs="Calibri"/>
          <w:sz w:val="24"/>
          <w:szCs w:val="24"/>
        </w:rPr>
      </w:pPr>
    </w:p>
    <w:p w14:paraId="4E928540" w14:textId="77777777" w:rsidR="0054786A" w:rsidRDefault="0054786A" w:rsidP="0054786A">
      <w:pPr>
        <w:widowControl/>
        <w:rPr>
          <w:rFonts w:ascii="Verdana" w:eastAsia="Aptos" w:hAnsi="Verdana" w:cs="Calibri"/>
          <w:sz w:val="24"/>
          <w:szCs w:val="24"/>
        </w:rPr>
      </w:pPr>
    </w:p>
    <w:p w14:paraId="6D90FCDF" w14:textId="782C179B" w:rsidR="0054786A" w:rsidRPr="00FC115D" w:rsidRDefault="0054786A" w:rsidP="0054786A">
      <w:pPr>
        <w:widowControl/>
        <w:rPr>
          <w:rFonts w:ascii="Verdana" w:eastAsia="Aptos" w:hAnsi="Verdana" w:cs="Calibri"/>
          <w:sz w:val="24"/>
          <w:szCs w:val="24"/>
        </w:rPr>
      </w:pPr>
      <w:r w:rsidRPr="00FC115D">
        <w:rPr>
          <w:rFonts w:ascii="Verdana" w:eastAsia="Aptos" w:hAnsi="Verdana" w:cs="Calibri"/>
          <w:sz w:val="24"/>
          <w:szCs w:val="24"/>
        </w:rPr>
        <w:t>By following these steps, we can ensure that our members receive the assistance they need during this transition period. Thank you for your continued dedication to providing exceptional support to our members.</w:t>
      </w:r>
    </w:p>
    <w:p w14:paraId="3B127CDC" w14:textId="77777777" w:rsidR="007B4308" w:rsidRPr="0054786A" w:rsidRDefault="007B4308" w:rsidP="007B4308">
      <w:pPr>
        <w:widowControl/>
        <w:rPr>
          <w:rFonts w:ascii="Verdana" w:eastAsia="Times New Roman" w:hAnsi="Verdana" w:cs="Segoe UI"/>
          <w:i/>
          <w:iCs/>
          <w:sz w:val="24"/>
          <w:szCs w:val="24"/>
          <w:u w:val="single"/>
        </w:rPr>
      </w:pPr>
    </w:p>
    <w:p w14:paraId="33360721" w14:textId="53FA9C43" w:rsidR="00562686" w:rsidRPr="00562686" w:rsidRDefault="00562686" w:rsidP="00562686">
      <w:pPr>
        <w:widowControl/>
        <w:spacing w:before="120" w:after="120"/>
        <w:jc w:val="right"/>
        <w:rPr>
          <w:rFonts w:ascii="Times New Roman" w:eastAsia="Times New Roman" w:hAnsi="Times New Roman" w:cs="Times New Roman"/>
          <w:color w:val="000000"/>
          <w:sz w:val="27"/>
          <w:szCs w:val="27"/>
        </w:rPr>
      </w:pPr>
      <w:hyperlink w:anchor="_top" w:history="1">
        <w:r w:rsidRPr="00562686">
          <w:rPr>
            <w:rFonts w:ascii="Verdana" w:eastAsia="Times New Roman" w:hAnsi="Verdana" w:cs="Times New Roman"/>
            <w:color w:val="0000FF"/>
            <w:sz w:val="24"/>
            <w:szCs w:val="24"/>
            <w:u w:val="single"/>
          </w:rPr>
          <w:t>Top of the Document</w:t>
        </w:r>
      </w:hyperlink>
    </w:p>
    <w:p w14:paraId="3ABC5DCC" w14:textId="77777777" w:rsidR="00562686" w:rsidRPr="00562686" w:rsidRDefault="00562686" w:rsidP="00562686">
      <w:pPr>
        <w:widowControl/>
        <w:jc w:val="center"/>
        <w:rPr>
          <w:rFonts w:ascii="Times New Roman" w:eastAsia="Times New Roman" w:hAnsi="Times New Roman" w:cs="Times New Roman"/>
          <w:color w:val="000000"/>
          <w:sz w:val="27"/>
          <w:szCs w:val="27"/>
        </w:rPr>
      </w:pPr>
      <w:r w:rsidRPr="00562686">
        <w:rPr>
          <w:rFonts w:ascii="Verdana" w:eastAsia="Times New Roman" w:hAnsi="Verdana" w:cs="Times New Roman"/>
          <w:color w:val="000000"/>
          <w:sz w:val="16"/>
          <w:szCs w:val="16"/>
        </w:rPr>
        <w:t> </w:t>
      </w:r>
    </w:p>
    <w:p w14:paraId="676728A8" w14:textId="77777777" w:rsidR="00562686" w:rsidRPr="00562686" w:rsidRDefault="00562686" w:rsidP="00562686">
      <w:pPr>
        <w:widowControl/>
        <w:jc w:val="center"/>
        <w:rPr>
          <w:rFonts w:ascii="Times New Roman" w:eastAsia="Times New Roman" w:hAnsi="Times New Roman" w:cs="Times New Roman"/>
          <w:color w:val="000000"/>
          <w:sz w:val="27"/>
          <w:szCs w:val="27"/>
        </w:rPr>
      </w:pPr>
      <w:r w:rsidRPr="00562686">
        <w:rPr>
          <w:rFonts w:ascii="Verdana" w:eastAsia="Times New Roman" w:hAnsi="Verdana" w:cs="Times New Roman"/>
          <w:color w:val="000000"/>
          <w:sz w:val="16"/>
          <w:szCs w:val="16"/>
        </w:rPr>
        <w:t>Not To Be Reproduced </w:t>
      </w:r>
      <w:proofErr w:type="gramStart"/>
      <w:r w:rsidRPr="00562686">
        <w:rPr>
          <w:rFonts w:ascii="Verdana" w:eastAsia="Times New Roman" w:hAnsi="Verdana" w:cs="Times New Roman"/>
          <w:color w:val="000000"/>
          <w:sz w:val="16"/>
          <w:szCs w:val="16"/>
        </w:rPr>
        <w:t>Or</w:t>
      </w:r>
      <w:proofErr w:type="gramEnd"/>
      <w:r w:rsidRPr="00562686">
        <w:rPr>
          <w:rFonts w:ascii="Verdana" w:eastAsia="Times New Roman" w:hAnsi="Verdana" w:cs="Times New Roman"/>
          <w:color w:val="000000"/>
          <w:sz w:val="16"/>
          <w:szCs w:val="16"/>
        </w:rPr>
        <w:t> Disclosed to Others Without Prior Written Approval</w:t>
      </w:r>
    </w:p>
    <w:p w14:paraId="7B8FB528" w14:textId="341864C2" w:rsidR="00562686" w:rsidRPr="00562686" w:rsidRDefault="00562686" w:rsidP="00562686">
      <w:pPr>
        <w:widowControl/>
        <w:jc w:val="center"/>
        <w:rPr>
          <w:rFonts w:ascii="Times New Roman" w:eastAsia="Times New Roman" w:hAnsi="Times New Roman" w:cs="Times New Roman"/>
          <w:color w:val="000000"/>
          <w:sz w:val="27"/>
          <w:szCs w:val="27"/>
        </w:rPr>
      </w:pPr>
      <w:r w:rsidRPr="00562686">
        <w:rPr>
          <w:rFonts w:ascii="Verdana" w:eastAsia="Times New Roman" w:hAnsi="Verdana" w:cs="Times New Roman"/>
          <w:b/>
          <w:bCs/>
          <w:color w:val="000000"/>
          <w:sz w:val="16"/>
          <w:szCs w:val="16"/>
        </w:rPr>
        <w:t xml:space="preserve">ELECTRONIC DATA = OFFICIAL VERSION – PAPER COPY </w:t>
      </w:r>
      <w:r w:rsidR="009968E4">
        <w:rPr>
          <w:rFonts w:ascii="Verdana" w:eastAsia="Times New Roman" w:hAnsi="Verdana" w:cs="Times New Roman"/>
          <w:b/>
          <w:bCs/>
          <w:color w:val="000000"/>
          <w:sz w:val="16"/>
          <w:szCs w:val="16"/>
        </w:rPr>
        <w:t>=</w:t>
      </w:r>
      <w:r w:rsidRPr="00562686">
        <w:rPr>
          <w:rFonts w:ascii="Verdana" w:eastAsia="Times New Roman" w:hAnsi="Verdana" w:cs="Times New Roman"/>
          <w:b/>
          <w:bCs/>
          <w:color w:val="000000"/>
          <w:sz w:val="16"/>
          <w:szCs w:val="16"/>
        </w:rPr>
        <w:t xml:space="preserve"> INFORMATIONAL ONLY</w:t>
      </w:r>
    </w:p>
    <w:p w14:paraId="6A5FE16B" w14:textId="77777777" w:rsidR="00CD345B" w:rsidRPr="002C08CF" w:rsidRDefault="00CD345B" w:rsidP="002C08CF">
      <w:pPr>
        <w:widowControl/>
        <w:rPr>
          <w:rFonts w:ascii="CVS Health Sans" w:eastAsia="Times New Roman" w:hAnsi="CVS Health Sans" w:cs="Segoe UI"/>
        </w:rPr>
      </w:pPr>
    </w:p>
    <w:p w14:paraId="1C265E52" w14:textId="77777777" w:rsidR="00F87D9B" w:rsidRDefault="00F87D9B" w:rsidP="002C08CF">
      <w:pPr>
        <w:ind w:right="43"/>
        <w:rPr>
          <w:rFonts w:ascii="CVS Health Sans" w:eastAsia="CVS Health Sans" w:hAnsi="CVS Health Sans" w:cs="CVS Health Sans"/>
        </w:rPr>
      </w:pPr>
    </w:p>
    <w:sectPr w:rsidR="00F87D9B">
      <w:footerReference w:type="first" r:id="rId15"/>
      <w:pgSz w:w="12240" w:h="15840"/>
      <w:pgMar w:top="700" w:right="440" w:bottom="28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9C887" w14:textId="77777777" w:rsidR="00F41DB2" w:rsidRDefault="00F41DB2" w:rsidP="00C42765">
      <w:r>
        <w:separator/>
      </w:r>
    </w:p>
  </w:endnote>
  <w:endnote w:type="continuationSeparator" w:id="0">
    <w:p w14:paraId="2D9E7D54" w14:textId="77777777" w:rsidR="00F41DB2" w:rsidRDefault="00F41DB2" w:rsidP="00C42765">
      <w:r>
        <w:continuationSeparator/>
      </w:r>
    </w:p>
  </w:endnote>
  <w:endnote w:type="continuationNotice" w:id="1">
    <w:p w14:paraId="4C89B995" w14:textId="77777777" w:rsidR="00F41DB2" w:rsidRDefault="00F41D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CVS Health Sans">
    <w:panose1 w:val="020B0504020202020204"/>
    <w:charset w:val="00"/>
    <w:family w:val="swiss"/>
    <w:pitch w:val="variable"/>
    <w:sig w:usb0="A000006F" w:usb1="4000004B"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VSHealthSans">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5EB86" w14:textId="77777777" w:rsidR="00B01EB2" w:rsidRPr="00B01EB2" w:rsidRDefault="00B01EB2" w:rsidP="00B01EB2">
    <w:pPr>
      <w:widowControl/>
      <w:autoSpaceDE w:val="0"/>
      <w:autoSpaceDN w:val="0"/>
      <w:adjustRightInd w:val="0"/>
      <w:rPr>
        <w:rFonts w:ascii="CVSHealthSans" w:eastAsia="Calibri" w:hAnsi="CVSHealthSans" w:cs="CVSHealthSans"/>
        <w:color w:val="000000"/>
        <w:sz w:val="16"/>
        <w:szCs w:val="16"/>
      </w:rPr>
    </w:pPr>
    <w:r w:rsidRPr="00B01EB2">
      <w:rPr>
        <w:rFonts w:ascii="CVSHealthSans" w:eastAsia="Calibri" w:hAnsi="CVSHealthSans" w:cs="CVSHealthSans"/>
        <w:color w:val="000000"/>
        <w:sz w:val="16"/>
        <w:szCs w:val="16"/>
      </w:rPr>
      <w:t>Pharmacy network participation varies by plan.</w:t>
    </w:r>
  </w:p>
  <w:p w14:paraId="0A3329F2" w14:textId="77777777" w:rsidR="00C23A86" w:rsidRPr="00E61A3C" w:rsidRDefault="00C23A86" w:rsidP="00C23A86">
    <w:pPr>
      <w:pStyle w:val="Footer"/>
      <w:rPr>
        <w:sz w:val="16"/>
        <w:szCs w:val="16"/>
      </w:rPr>
    </w:pPr>
    <w:r w:rsidRPr="00E61A3C">
      <w:rPr>
        <w:sz w:val="16"/>
        <w:szCs w:val="16"/>
      </w:rPr>
      <w:t>The recipient of this fax may make a request to opt-out of receiving telemarketing fax transmissions from CVS Caremark. There are numerous ways you may opt-out: The recipient may call the toll-free number at 877-265-2711 and/or fax the opt-out request to 401-652-0893, at any time, 24 hours a day/7 days a week. The recipient may also send an opt-out request via email to do_not_call@cvscaremark.com. An opt out request is only valid if it (1) identifies the number to which the request relates, and (2) if the person/entity making the request does not, subsequent to the request, provide express invitation or permission to CVS Caremark to send facsimile advertisements to such person/entity at that particular number. CVS Caremark is required by law to honor an opt-out request within thirty days of receipt. An opt out request will not opt you out of purely informational, non-advertisements, Caremark pharmacy communications such as new implementation notices, formulary changes, point-of sale issues, network enrollment forms, and amendments to the Provider Manual.</w:t>
    </w:r>
  </w:p>
  <w:p w14:paraId="67DCE78D" w14:textId="77777777" w:rsidR="00C23A86" w:rsidRPr="00E61A3C" w:rsidRDefault="00C23A86" w:rsidP="00C23A86">
    <w:pPr>
      <w:pStyle w:val="Footer"/>
      <w:rPr>
        <w:sz w:val="16"/>
        <w:szCs w:val="16"/>
      </w:rPr>
    </w:pPr>
  </w:p>
  <w:p w14:paraId="20AC06BC" w14:textId="77777777" w:rsidR="00C23A86" w:rsidRPr="00E61A3C" w:rsidRDefault="00C23A86" w:rsidP="00C23A86">
    <w:pPr>
      <w:pStyle w:val="Footer"/>
      <w:rPr>
        <w:sz w:val="16"/>
        <w:szCs w:val="16"/>
      </w:rPr>
    </w:pPr>
    <w:r w:rsidRPr="00E61A3C">
      <w:rPr>
        <w:sz w:val="16"/>
        <w:szCs w:val="16"/>
      </w:rPr>
      <w:t>This communication and any attachments may contain confidential information. If you are not the intended recipient, you are hereby notified that you have received this communication in error and that any review, disclosure, dissemination, distribution, or copying of it or its contents, is prohibited. If you have received this communication in error, please notify the sender immediately by telephone and destroy all copies of this communication and any attachments. This communication is a Caremark Document within the meaning of the Provider Manual.</w:t>
    </w:r>
  </w:p>
  <w:p w14:paraId="684543D9" w14:textId="77777777" w:rsidR="00C23A86" w:rsidRDefault="00C23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2D25A" w14:textId="77777777" w:rsidR="00F41DB2" w:rsidRDefault="00F41DB2" w:rsidP="00C42765">
      <w:r>
        <w:separator/>
      </w:r>
    </w:p>
  </w:footnote>
  <w:footnote w:type="continuationSeparator" w:id="0">
    <w:p w14:paraId="21DC0483" w14:textId="77777777" w:rsidR="00F41DB2" w:rsidRDefault="00F41DB2" w:rsidP="00C42765">
      <w:r>
        <w:continuationSeparator/>
      </w:r>
    </w:p>
  </w:footnote>
  <w:footnote w:type="continuationNotice" w:id="1">
    <w:p w14:paraId="47F92AFB" w14:textId="77777777" w:rsidR="00F41DB2" w:rsidRDefault="00F41D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068FB"/>
    <w:multiLevelType w:val="hybridMultilevel"/>
    <w:tmpl w:val="415A9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D7C44C0"/>
    <w:multiLevelType w:val="hybridMultilevel"/>
    <w:tmpl w:val="98D6D16A"/>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372F6"/>
    <w:multiLevelType w:val="hybridMultilevel"/>
    <w:tmpl w:val="0DD6084C"/>
    <w:lvl w:ilvl="0" w:tplc="9E22F77E">
      <w:start w:val="1"/>
      <w:numFmt w:val="bullet"/>
      <w:lvlText w:val=""/>
      <w:lvlJc w:val="left"/>
      <w:pPr>
        <w:ind w:hanging="360"/>
      </w:pPr>
      <w:rPr>
        <w:rFonts w:ascii="Segoe MDL2 Assets" w:eastAsia="Segoe MDL2 Assets" w:hAnsi="Segoe MDL2 Assets" w:hint="default"/>
        <w:w w:val="45"/>
        <w:sz w:val="22"/>
        <w:szCs w:val="22"/>
      </w:rPr>
    </w:lvl>
    <w:lvl w:ilvl="1" w:tplc="241A443E">
      <w:start w:val="1"/>
      <w:numFmt w:val="bullet"/>
      <w:lvlText w:val="•"/>
      <w:lvlJc w:val="left"/>
      <w:rPr>
        <w:rFonts w:hint="default"/>
      </w:rPr>
    </w:lvl>
    <w:lvl w:ilvl="2" w:tplc="75C0C880">
      <w:start w:val="1"/>
      <w:numFmt w:val="bullet"/>
      <w:lvlText w:val="•"/>
      <w:lvlJc w:val="left"/>
      <w:rPr>
        <w:rFonts w:hint="default"/>
      </w:rPr>
    </w:lvl>
    <w:lvl w:ilvl="3" w:tplc="8A58BF6C">
      <w:start w:val="1"/>
      <w:numFmt w:val="bullet"/>
      <w:lvlText w:val="•"/>
      <w:lvlJc w:val="left"/>
      <w:rPr>
        <w:rFonts w:hint="default"/>
      </w:rPr>
    </w:lvl>
    <w:lvl w:ilvl="4" w:tplc="0964C208">
      <w:start w:val="1"/>
      <w:numFmt w:val="bullet"/>
      <w:lvlText w:val="•"/>
      <w:lvlJc w:val="left"/>
      <w:rPr>
        <w:rFonts w:hint="default"/>
      </w:rPr>
    </w:lvl>
    <w:lvl w:ilvl="5" w:tplc="652A517A">
      <w:start w:val="1"/>
      <w:numFmt w:val="bullet"/>
      <w:lvlText w:val="•"/>
      <w:lvlJc w:val="left"/>
      <w:rPr>
        <w:rFonts w:hint="default"/>
      </w:rPr>
    </w:lvl>
    <w:lvl w:ilvl="6" w:tplc="21924E16">
      <w:start w:val="1"/>
      <w:numFmt w:val="bullet"/>
      <w:lvlText w:val="•"/>
      <w:lvlJc w:val="left"/>
      <w:rPr>
        <w:rFonts w:hint="default"/>
      </w:rPr>
    </w:lvl>
    <w:lvl w:ilvl="7" w:tplc="297855FC">
      <w:start w:val="1"/>
      <w:numFmt w:val="bullet"/>
      <w:lvlText w:val="•"/>
      <w:lvlJc w:val="left"/>
      <w:rPr>
        <w:rFonts w:hint="default"/>
      </w:rPr>
    </w:lvl>
    <w:lvl w:ilvl="8" w:tplc="087023C2">
      <w:start w:val="1"/>
      <w:numFmt w:val="bullet"/>
      <w:lvlText w:val="•"/>
      <w:lvlJc w:val="left"/>
      <w:rPr>
        <w:rFonts w:hint="default"/>
      </w:rPr>
    </w:lvl>
  </w:abstractNum>
  <w:abstractNum w:abstractNumId="3" w15:restartNumberingAfterBreak="0">
    <w:nsid w:val="2279380A"/>
    <w:multiLevelType w:val="hybridMultilevel"/>
    <w:tmpl w:val="15F6E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7E128A7"/>
    <w:multiLevelType w:val="hybridMultilevel"/>
    <w:tmpl w:val="78D2A08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5" w15:restartNumberingAfterBreak="0">
    <w:nsid w:val="329669D0"/>
    <w:multiLevelType w:val="hybridMultilevel"/>
    <w:tmpl w:val="2960B902"/>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6" w15:restartNumberingAfterBreak="0">
    <w:nsid w:val="417D2036"/>
    <w:multiLevelType w:val="hybridMultilevel"/>
    <w:tmpl w:val="D7EC1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7C517AF"/>
    <w:multiLevelType w:val="hybridMultilevel"/>
    <w:tmpl w:val="ABAE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97F03"/>
    <w:multiLevelType w:val="hybridMultilevel"/>
    <w:tmpl w:val="CBF03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DD80C09"/>
    <w:multiLevelType w:val="hybridMultilevel"/>
    <w:tmpl w:val="BD98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276E8"/>
    <w:multiLevelType w:val="hybridMultilevel"/>
    <w:tmpl w:val="0DE08F3A"/>
    <w:lvl w:ilvl="0" w:tplc="04090001">
      <w:start w:val="1"/>
      <w:numFmt w:val="bullet"/>
      <w:lvlText w:val=""/>
      <w:lvlJc w:val="left"/>
      <w:pPr>
        <w:ind w:left="852" w:hanging="360"/>
      </w:pPr>
      <w:rPr>
        <w:rFonts w:ascii="Symbol" w:hAnsi="Symbol" w:hint="default"/>
      </w:rPr>
    </w:lvl>
    <w:lvl w:ilvl="1" w:tplc="04090003">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1" w15:restartNumberingAfterBreak="0">
    <w:nsid w:val="4F856037"/>
    <w:multiLevelType w:val="multilevel"/>
    <w:tmpl w:val="F6605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196517"/>
    <w:multiLevelType w:val="hybridMultilevel"/>
    <w:tmpl w:val="E48674D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3" w15:restartNumberingAfterBreak="0">
    <w:nsid w:val="52886C65"/>
    <w:multiLevelType w:val="hybridMultilevel"/>
    <w:tmpl w:val="8F76367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1">
      <w:start w:val="1"/>
      <w:numFmt w:val="bullet"/>
      <w:lvlText w:val=""/>
      <w:lvlJc w:val="left"/>
      <w:pPr>
        <w:ind w:left="2210" w:hanging="360"/>
      </w:pPr>
      <w:rPr>
        <w:rFonts w:ascii="Symbol" w:hAnsi="Symbol"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5BCD7E8D"/>
    <w:multiLevelType w:val="hybridMultilevel"/>
    <w:tmpl w:val="F1620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C3E765F"/>
    <w:multiLevelType w:val="hybridMultilevel"/>
    <w:tmpl w:val="A7588B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BB6432"/>
    <w:multiLevelType w:val="hybridMultilevel"/>
    <w:tmpl w:val="CD3626AE"/>
    <w:lvl w:ilvl="0" w:tplc="CE982722">
      <w:start w:val="1"/>
      <w:numFmt w:val="decimal"/>
      <w:lvlText w:val="(%1)"/>
      <w:lvlJc w:val="left"/>
      <w:pPr>
        <w:ind w:left="537" w:hanging="360"/>
      </w:pPr>
      <w:rPr>
        <w:rFonts w:hint="default"/>
      </w:rPr>
    </w:lvl>
    <w:lvl w:ilvl="1" w:tplc="04090019" w:tentative="1">
      <w:start w:val="1"/>
      <w:numFmt w:val="lowerLetter"/>
      <w:lvlText w:val="%2."/>
      <w:lvlJc w:val="left"/>
      <w:pPr>
        <w:ind w:left="1257" w:hanging="360"/>
      </w:pPr>
    </w:lvl>
    <w:lvl w:ilvl="2" w:tplc="0409001B" w:tentative="1">
      <w:start w:val="1"/>
      <w:numFmt w:val="lowerRoman"/>
      <w:lvlText w:val="%3."/>
      <w:lvlJc w:val="right"/>
      <w:pPr>
        <w:ind w:left="1977" w:hanging="180"/>
      </w:pPr>
    </w:lvl>
    <w:lvl w:ilvl="3" w:tplc="0409000F" w:tentative="1">
      <w:start w:val="1"/>
      <w:numFmt w:val="decimal"/>
      <w:lvlText w:val="%4."/>
      <w:lvlJc w:val="left"/>
      <w:pPr>
        <w:ind w:left="2697" w:hanging="360"/>
      </w:pPr>
    </w:lvl>
    <w:lvl w:ilvl="4" w:tplc="04090019" w:tentative="1">
      <w:start w:val="1"/>
      <w:numFmt w:val="lowerLetter"/>
      <w:lvlText w:val="%5."/>
      <w:lvlJc w:val="left"/>
      <w:pPr>
        <w:ind w:left="3417" w:hanging="360"/>
      </w:pPr>
    </w:lvl>
    <w:lvl w:ilvl="5" w:tplc="0409001B" w:tentative="1">
      <w:start w:val="1"/>
      <w:numFmt w:val="lowerRoman"/>
      <w:lvlText w:val="%6."/>
      <w:lvlJc w:val="right"/>
      <w:pPr>
        <w:ind w:left="4137" w:hanging="180"/>
      </w:pPr>
    </w:lvl>
    <w:lvl w:ilvl="6" w:tplc="0409000F" w:tentative="1">
      <w:start w:val="1"/>
      <w:numFmt w:val="decimal"/>
      <w:lvlText w:val="%7."/>
      <w:lvlJc w:val="left"/>
      <w:pPr>
        <w:ind w:left="4857" w:hanging="360"/>
      </w:pPr>
    </w:lvl>
    <w:lvl w:ilvl="7" w:tplc="04090019" w:tentative="1">
      <w:start w:val="1"/>
      <w:numFmt w:val="lowerLetter"/>
      <w:lvlText w:val="%8."/>
      <w:lvlJc w:val="left"/>
      <w:pPr>
        <w:ind w:left="5577" w:hanging="360"/>
      </w:pPr>
    </w:lvl>
    <w:lvl w:ilvl="8" w:tplc="0409001B" w:tentative="1">
      <w:start w:val="1"/>
      <w:numFmt w:val="lowerRoman"/>
      <w:lvlText w:val="%9."/>
      <w:lvlJc w:val="right"/>
      <w:pPr>
        <w:ind w:left="6297" w:hanging="180"/>
      </w:pPr>
    </w:lvl>
  </w:abstractNum>
  <w:abstractNum w:abstractNumId="17" w15:restartNumberingAfterBreak="0">
    <w:nsid w:val="6C734277"/>
    <w:multiLevelType w:val="hybridMultilevel"/>
    <w:tmpl w:val="DFF0B55E"/>
    <w:lvl w:ilvl="0" w:tplc="0409000F">
      <w:start w:val="1"/>
      <w:numFmt w:val="decimal"/>
      <w:lvlText w:val="%1."/>
      <w:lvlJc w:val="left"/>
      <w:pPr>
        <w:ind w:left="852" w:hanging="360"/>
      </w:p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8" w15:restartNumberingAfterBreak="0">
    <w:nsid w:val="6CFC5B5E"/>
    <w:multiLevelType w:val="hybridMultilevel"/>
    <w:tmpl w:val="ECD2B2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0D5575"/>
    <w:multiLevelType w:val="multilevel"/>
    <w:tmpl w:val="74D454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177ED7"/>
    <w:multiLevelType w:val="hybridMultilevel"/>
    <w:tmpl w:val="C8F88ABE"/>
    <w:lvl w:ilvl="0" w:tplc="0409000F">
      <w:start w:val="1"/>
      <w:numFmt w:val="decimal"/>
      <w:lvlText w:val="%1."/>
      <w:lvlJc w:val="left"/>
      <w:pPr>
        <w:ind w:left="904" w:hanging="360"/>
      </w:p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21" w15:restartNumberingAfterBreak="0">
    <w:nsid w:val="771D6C3B"/>
    <w:multiLevelType w:val="hybridMultilevel"/>
    <w:tmpl w:val="DFF0B5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BA663DA"/>
    <w:multiLevelType w:val="hybridMultilevel"/>
    <w:tmpl w:val="645690EE"/>
    <w:lvl w:ilvl="0" w:tplc="102CEAD4">
      <w:start w:val="2024"/>
      <w:numFmt w:val="bullet"/>
      <w:lvlText w:val=""/>
      <w:lvlJc w:val="left"/>
      <w:pPr>
        <w:ind w:left="490" w:hanging="360"/>
      </w:pPr>
      <w:rPr>
        <w:rFonts w:ascii="Symbol" w:eastAsia="CVS Health Sans" w:hAnsi="Symbol" w:cs="CVS Health Sans"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num w:numId="1" w16cid:durableId="1981376146">
    <w:abstractNumId w:val="2"/>
  </w:num>
  <w:num w:numId="2" w16cid:durableId="788470581">
    <w:abstractNumId w:val="21"/>
  </w:num>
  <w:num w:numId="3" w16cid:durableId="1222011857">
    <w:abstractNumId w:val="12"/>
  </w:num>
  <w:num w:numId="4" w16cid:durableId="1533572997">
    <w:abstractNumId w:val="10"/>
  </w:num>
  <w:num w:numId="5" w16cid:durableId="1054045350">
    <w:abstractNumId w:val="4"/>
  </w:num>
  <w:num w:numId="6" w16cid:durableId="131291156">
    <w:abstractNumId w:val="20"/>
  </w:num>
  <w:num w:numId="7" w16cid:durableId="1657102859">
    <w:abstractNumId w:val="16"/>
  </w:num>
  <w:num w:numId="8" w16cid:durableId="1830363165">
    <w:abstractNumId w:val="17"/>
  </w:num>
  <w:num w:numId="9" w16cid:durableId="1033186380">
    <w:abstractNumId w:val="5"/>
  </w:num>
  <w:num w:numId="10" w16cid:durableId="446584956">
    <w:abstractNumId w:val="15"/>
  </w:num>
  <w:num w:numId="11" w16cid:durableId="96101661">
    <w:abstractNumId w:val="9"/>
  </w:num>
  <w:num w:numId="12" w16cid:durableId="2106218635">
    <w:abstractNumId w:val="22"/>
  </w:num>
  <w:num w:numId="13" w16cid:durableId="1447888303">
    <w:abstractNumId w:val="1"/>
  </w:num>
  <w:num w:numId="14" w16cid:durableId="1747990971">
    <w:abstractNumId w:val="18"/>
  </w:num>
  <w:num w:numId="15" w16cid:durableId="1125780006">
    <w:abstractNumId w:val="19"/>
  </w:num>
  <w:num w:numId="16" w16cid:durableId="52389001">
    <w:abstractNumId w:val="11"/>
  </w:num>
  <w:num w:numId="17" w16cid:durableId="2108846953">
    <w:abstractNumId w:val="13"/>
  </w:num>
  <w:num w:numId="18" w16cid:durableId="595216652">
    <w:abstractNumId w:val="3"/>
  </w:num>
  <w:num w:numId="19" w16cid:durableId="78405536">
    <w:abstractNumId w:val="14"/>
  </w:num>
  <w:num w:numId="20" w16cid:durableId="1515151773">
    <w:abstractNumId w:val="6"/>
  </w:num>
  <w:num w:numId="21" w16cid:durableId="10690746">
    <w:abstractNumId w:val="7"/>
  </w:num>
  <w:num w:numId="22" w16cid:durableId="2104377842">
    <w:abstractNumId w:val="0"/>
  </w:num>
  <w:num w:numId="23" w16cid:durableId="14301991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BF"/>
    <w:rsid w:val="000022A7"/>
    <w:rsid w:val="000076F9"/>
    <w:rsid w:val="0001265E"/>
    <w:rsid w:val="00012B8C"/>
    <w:rsid w:val="00012C26"/>
    <w:rsid w:val="00021502"/>
    <w:rsid w:val="00024CD5"/>
    <w:rsid w:val="00024FD2"/>
    <w:rsid w:val="00030DD5"/>
    <w:rsid w:val="00032FFD"/>
    <w:rsid w:val="00033185"/>
    <w:rsid w:val="00033C96"/>
    <w:rsid w:val="00034C88"/>
    <w:rsid w:val="00035895"/>
    <w:rsid w:val="00035F7B"/>
    <w:rsid w:val="00036720"/>
    <w:rsid w:val="0003797E"/>
    <w:rsid w:val="00041801"/>
    <w:rsid w:val="000419F7"/>
    <w:rsid w:val="00042419"/>
    <w:rsid w:val="0004728D"/>
    <w:rsid w:val="00051E01"/>
    <w:rsid w:val="00053520"/>
    <w:rsid w:val="00053E2A"/>
    <w:rsid w:val="00055DC3"/>
    <w:rsid w:val="000561BF"/>
    <w:rsid w:val="000561E1"/>
    <w:rsid w:val="00057734"/>
    <w:rsid w:val="0006091B"/>
    <w:rsid w:val="00062A6B"/>
    <w:rsid w:val="0006570D"/>
    <w:rsid w:val="00070E43"/>
    <w:rsid w:val="00073B2E"/>
    <w:rsid w:val="000747FA"/>
    <w:rsid w:val="00075734"/>
    <w:rsid w:val="00076312"/>
    <w:rsid w:val="000771FC"/>
    <w:rsid w:val="00082B75"/>
    <w:rsid w:val="0008339B"/>
    <w:rsid w:val="00084288"/>
    <w:rsid w:val="00084D9C"/>
    <w:rsid w:val="000856F1"/>
    <w:rsid w:val="0008656A"/>
    <w:rsid w:val="000866F7"/>
    <w:rsid w:val="00091426"/>
    <w:rsid w:val="00091B10"/>
    <w:rsid w:val="00096875"/>
    <w:rsid w:val="00096FD6"/>
    <w:rsid w:val="00097C93"/>
    <w:rsid w:val="000A0CF2"/>
    <w:rsid w:val="000A0D18"/>
    <w:rsid w:val="000A155C"/>
    <w:rsid w:val="000A3E10"/>
    <w:rsid w:val="000A4C57"/>
    <w:rsid w:val="000A5244"/>
    <w:rsid w:val="000A5D24"/>
    <w:rsid w:val="000A6CF2"/>
    <w:rsid w:val="000A7A10"/>
    <w:rsid w:val="000A7A53"/>
    <w:rsid w:val="000B1535"/>
    <w:rsid w:val="000B65D9"/>
    <w:rsid w:val="000B7C86"/>
    <w:rsid w:val="000C18B0"/>
    <w:rsid w:val="000C1B28"/>
    <w:rsid w:val="000D4414"/>
    <w:rsid w:val="000E3E16"/>
    <w:rsid w:val="000E4AF1"/>
    <w:rsid w:val="000E6088"/>
    <w:rsid w:val="000E749F"/>
    <w:rsid w:val="000F618D"/>
    <w:rsid w:val="000F7A31"/>
    <w:rsid w:val="000F7E00"/>
    <w:rsid w:val="000F7FA1"/>
    <w:rsid w:val="00101247"/>
    <w:rsid w:val="00101AF1"/>
    <w:rsid w:val="00102E0E"/>
    <w:rsid w:val="00105362"/>
    <w:rsid w:val="0010579C"/>
    <w:rsid w:val="00105E01"/>
    <w:rsid w:val="0010780C"/>
    <w:rsid w:val="00110C8D"/>
    <w:rsid w:val="00110D5C"/>
    <w:rsid w:val="00110E4F"/>
    <w:rsid w:val="001114BD"/>
    <w:rsid w:val="00112949"/>
    <w:rsid w:val="0011298C"/>
    <w:rsid w:val="00117D6C"/>
    <w:rsid w:val="00117D9D"/>
    <w:rsid w:val="0013148A"/>
    <w:rsid w:val="00131536"/>
    <w:rsid w:val="00136AA9"/>
    <w:rsid w:val="0013714F"/>
    <w:rsid w:val="00142480"/>
    <w:rsid w:val="00145ED4"/>
    <w:rsid w:val="00146A60"/>
    <w:rsid w:val="001506BA"/>
    <w:rsid w:val="00154E61"/>
    <w:rsid w:val="001550C3"/>
    <w:rsid w:val="00155B0F"/>
    <w:rsid w:val="00156184"/>
    <w:rsid w:val="00156EA9"/>
    <w:rsid w:val="00157CD7"/>
    <w:rsid w:val="0016017F"/>
    <w:rsid w:val="001636E0"/>
    <w:rsid w:val="00170254"/>
    <w:rsid w:val="00183D69"/>
    <w:rsid w:val="001907C6"/>
    <w:rsid w:val="00195B14"/>
    <w:rsid w:val="001962F4"/>
    <w:rsid w:val="001A1FF4"/>
    <w:rsid w:val="001A2FFC"/>
    <w:rsid w:val="001A343F"/>
    <w:rsid w:val="001A5725"/>
    <w:rsid w:val="001A5DEB"/>
    <w:rsid w:val="001A75CA"/>
    <w:rsid w:val="001B001D"/>
    <w:rsid w:val="001B01FD"/>
    <w:rsid w:val="001B0D31"/>
    <w:rsid w:val="001B1CE7"/>
    <w:rsid w:val="001B6A3F"/>
    <w:rsid w:val="001B7C3A"/>
    <w:rsid w:val="001C2978"/>
    <w:rsid w:val="001C3023"/>
    <w:rsid w:val="001C3124"/>
    <w:rsid w:val="001C3DE1"/>
    <w:rsid w:val="001C553B"/>
    <w:rsid w:val="001C67A8"/>
    <w:rsid w:val="001D1128"/>
    <w:rsid w:val="001D1154"/>
    <w:rsid w:val="001D1E00"/>
    <w:rsid w:val="001D7156"/>
    <w:rsid w:val="001D7E71"/>
    <w:rsid w:val="001E1272"/>
    <w:rsid w:val="001E1ED3"/>
    <w:rsid w:val="001E2199"/>
    <w:rsid w:val="001E35E3"/>
    <w:rsid w:val="001E3AD6"/>
    <w:rsid w:val="001E58C4"/>
    <w:rsid w:val="001E631D"/>
    <w:rsid w:val="001E6E88"/>
    <w:rsid w:val="001E755A"/>
    <w:rsid w:val="001F151C"/>
    <w:rsid w:val="001F22D3"/>
    <w:rsid w:val="001F4E1A"/>
    <w:rsid w:val="001F789C"/>
    <w:rsid w:val="002015F5"/>
    <w:rsid w:val="00201DF6"/>
    <w:rsid w:val="00202C35"/>
    <w:rsid w:val="002037B3"/>
    <w:rsid w:val="0020795D"/>
    <w:rsid w:val="00215C48"/>
    <w:rsid w:val="00222BED"/>
    <w:rsid w:val="002235DE"/>
    <w:rsid w:val="0022494D"/>
    <w:rsid w:val="00225655"/>
    <w:rsid w:val="00227890"/>
    <w:rsid w:val="00227EC0"/>
    <w:rsid w:val="002343DD"/>
    <w:rsid w:val="0023461E"/>
    <w:rsid w:val="0023518F"/>
    <w:rsid w:val="002358CD"/>
    <w:rsid w:val="002375EA"/>
    <w:rsid w:val="00244385"/>
    <w:rsid w:val="002447CF"/>
    <w:rsid w:val="002478B5"/>
    <w:rsid w:val="002479AA"/>
    <w:rsid w:val="00250483"/>
    <w:rsid w:val="00253BCA"/>
    <w:rsid w:val="0025592F"/>
    <w:rsid w:val="0026017C"/>
    <w:rsid w:val="002656B3"/>
    <w:rsid w:val="00266159"/>
    <w:rsid w:val="002662ED"/>
    <w:rsid w:val="00272200"/>
    <w:rsid w:val="00277AE5"/>
    <w:rsid w:val="00280146"/>
    <w:rsid w:val="00282365"/>
    <w:rsid w:val="00285AFE"/>
    <w:rsid w:val="00287B8C"/>
    <w:rsid w:val="002941D2"/>
    <w:rsid w:val="00295306"/>
    <w:rsid w:val="00297950"/>
    <w:rsid w:val="002A45C4"/>
    <w:rsid w:val="002A6B7B"/>
    <w:rsid w:val="002B2B2B"/>
    <w:rsid w:val="002B608D"/>
    <w:rsid w:val="002C08CF"/>
    <w:rsid w:val="002C4AB3"/>
    <w:rsid w:val="002C70BF"/>
    <w:rsid w:val="002C7909"/>
    <w:rsid w:val="002C7F95"/>
    <w:rsid w:val="002D33DE"/>
    <w:rsid w:val="002D6782"/>
    <w:rsid w:val="002E1913"/>
    <w:rsid w:val="002E50D7"/>
    <w:rsid w:val="002E676A"/>
    <w:rsid w:val="002F0B7F"/>
    <w:rsid w:val="002F11D2"/>
    <w:rsid w:val="002F54CC"/>
    <w:rsid w:val="002F54E4"/>
    <w:rsid w:val="00301CE5"/>
    <w:rsid w:val="00303E6C"/>
    <w:rsid w:val="00306C89"/>
    <w:rsid w:val="00306E9E"/>
    <w:rsid w:val="00312E20"/>
    <w:rsid w:val="0031685A"/>
    <w:rsid w:val="0032219B"/>
    <w:rsid w:val="00325E75"/>
    <w:rsid w:val="00327A4C"/>
    <w:rsid w:val="003348C2"/>
    <w:rsid w:val="003378BB"/>
    <w:rsid w:val="00337BD7"/>
    <w:rsid w:val="003417CE"/>
    <w:rsid w:val="00342444"/>
    <w:rsid w:val="00345D45"/>
    <w:rsid w:val="00351445"/>
    <w:rsid w:val="00355AB2"/>
    <w:rsid w:val="003613C9"/>
    <w:rsid w:val="00364DC7"/>
    <w:rsid w:val="003655EE"/>
    <w:rsid w:val="00366FBC"/>
    <w:rsid w:val="00371A94"/>
    <w:rsid w:val="003815E7"/>
    <w:rsid w:val="00385F08"/>
    <w:rsid w:val="00386FD7"/>
    <w:rsid w:val="0038737E"/>
    <w:rsid w:val="00391E87"/>
    <w:rsid w:val="00395AFF"/>
    <w:rsid w:val="003A00D3"/>
    <w:rsid w:val="003A0AAE"/>
    <w:rsid w:val="003A113C"/>
    <w:rsid w:val="003A1F0F"/>
    <w:rsid w:val="003A2F07"/>
    <w:rsid w:val="003A6202"/>
    <w:rsid w:val="003A6FCF"/>
    <w:rsid w:val="003A70A2"/>
    <w:rsid w:val="003A7636"/>
    <w:rsid w:val="003B191D"/>
    <w:rsid w:val="003B3523"/>
    <w:rsid w:val="003B3D87"/>
    <w:rsid w:val="003B4CE8"/>
    <w:rsid w:val="003B7D85"/>
    <w:rsid w:val="003C1BAC"/>
    <w:rsid w:val="003D50D1"/>
    <w:rsid w:val="003D5D56"/>
    <w:rsid w:val="003D5E7F"/>
    <w:rsid w:val="003D645F"/>
    <w:rsid w:val="003D66F3"/>
    <w:rsid w:val="003E3535"/>
    <w:rsid w:val="003E78A9"/>
    <w:rsid w:val="003F0FB6"/>
    <w:rsid w:val="0040348A"/>
    <w:rsid w:val="00403C87"/>
    <w:rsid w:val="00404247"/>
    <w:rsid w:val="00404635"/>
    <w:rsid w:val="00407E90"/>
    <w:rsid w:val="00413B9A"/>
    <w:rsid w:val="004315BC"/>
    <w:rsid w:val="00432B55"/>
    <w:rsid w:val="004331F0"/>
    <w:rsid w:val="004354E5"/>
    <w:rsid w:val="00435BC3"/>
    <w:rsid w:val="00440457"/>
    <w:rsid w:val="00440A87"/>
    <w:rsid w:val="00443CE8"/>
    <w:rsid w:val="0044573C"/>
    <w:rsid w:val="00445BF3"/>
    <w:rsid w:val="00447729"/>
    <w:rsid w:val="004519D2"/>
    <w:rsid w:val="00451B82"/>
    <w:rsid w:val="004526FF"/>
    <w:rsid w:val="00454CF2"/>
    <w:rsid w:val="00455509"/>
    <w:rsid w:val="00455550"/>
    <w:rsid w:val="00455C03"/>
    <w:rsid w:val="004621BF"/>
    <w:rsid w:val="004643DE"/>
    <w:rsid w:val="004668B1"/>
    <w:rsid w:val="004675DF"/>
    <w:rsid w:val="0047121A"/>
    <w:rsid w:val="00471849"/>
    <w:rsid w:val="00471F3B"/>
    <w:rsid w:val="0047236E"/>
    <w:rsid w:val="00477497"/>
    <w:rsid w:val="00483C3C"/>
    <w:rsid w:val="00484673"/>
    <w:rsid w:val="00486FD2"/>
    <w:rsid w:val="00487F5C"/>
    <w:rsid w:val="004903D4"/>
    <w:rsid w:val="00491C2B"/>
    <w:rsid w:val="00494E55"/>
    <w:rsid w:val="00495B26"/>
    <w:rsid w:val="004A5BD7"/>
    <w:rsid w:val="004B259E"/>
    <w:rsid w:val="004B2BFF"/>
    <w:rsid w:val="004B48D3"/>
    <w:rsid w:val="004B5D21"/>
    <w:rsid w:val="004B644D"/>
    <w:rsid w:val="004C0519"/>
    <w:rsid w:val="004C1990"/>
    <w:rsid w:val="004C2011"/>
    <w:rsid w:val="004C4DEB"/>
    <w:rsid w:val="004C53C5"/>
    <w:rsid w:val="004C543D"/>
    <w:rsid w:val="004C75B5"/>
    <w:rsid w:val="004D04B1"/>
    <w:rsid w:val="004D161F"/>
    <w:rsid w:val="004D31D0"/>
    <w:rsid w:val="004D3658"/>
    <w:rsid w:val="004D3B0C"/>
    <w:rsid w:val="004D53D7"/>
    <w:rsid w:val="004E0FFD"/>
    <w:rsid w:val="004E11DD"/>
    <w:rsid w:val="004E71FC"/>
    <w:rsid w:val="004F2FFD"/>
    <w:rsid w:val="004F7021"/>
    <w:rsid w:val="00501210"/>
    <w:rsid w:val="005014EA"/>
    <w:rsid w:val="00503B4E"/>
    <w:rsid w:val="00507BA4"/>
    <w:rsid w:val="00510E52"/>
    <w:rsid w:val="00513BD1"/>
    <w:rsid w:val="0052193F"/>
    <w:rsid w:val="00540A78"/>
    <w:rsid w:val="00543F73"/>
    <w:rsid w:val="00547683"/>
    <w:rsid w:val="0054786A"/>
    <w:rsid w:val="00550902"/>
    <w:rsid w:val="005521A9"/>
    <w:rsid w:val="00557876"/>
    <w:rsid w:val="00557B4D"/>
    <w:rsid w:val="00560991"/>
    <w:rsid w:val="00562686"/>
    <w:rsid w:val="005645A5"/>
    <w:rsid w:val="00564AC0"/>
    <w:rsid w:val="005658A5"/>
    <w:rsid w:val="00570C55"/>
    <w:rsid w:val="0057760D"/>
    <w:rsid w:val="0058264C"/>
    <w:rsid w:val="00582AD4"/>
    <w:rsid w:val="0058556C"/>
    <w:rsid w:val="0058759C"/>
    <w:rsid w:val="00593248"/>
    <w:rsid w:val="00594F5C"/>
    <w:rsid w:val="00595219"/>
    <w:rsid w:val="0059662E"/>
    <w:rsid w:val="00597CE7"/>
    <w:rsid w:val="005A05B9"/>
    <w:rsid w:val="005A0627"/>
    <w:rsid w:val="005A07D0"/>
    <w:rsid w:val="005A0931"/>
    <w:rsid w:val="005A270C"/>
    <w:rsid w:val="005A5A83"/>
    <w:rsid w:val="005A6E10"/>
    <w:rsid w:val="005B0558"/>
    <w:rsid w:val="005B0DD0"/>
    <w:rsid w:val="005B4238"/>
    <w:rsid w:val="005C0887"/>
    <w:rsid w:val="005C0C23"/>
    <w:rsid w:val="005C5F1D"/>
    <w:rsid w:val="005C7CDD"/>
    <w:rsid w:val="005C7FD9"/>
    <w:rsid w:val="005C7FDB"/>
    <w:rsid w:val="005D0116"/>
    <w:rsid w:val="005D55D2"/>
    <w:rsid w:val="005D6214"/>
    <w:rsid w:val="005E3E8C"/>
    <w:rsid w:val="005E64B0"/>
    <w:rsid w:val="005F0F27"/>
    <w:rsid w:val="005F2BC4"/>
    <w:rsid w:val="006030F7"/>
    <w:rsid w:val="00607205"/>
    <w:rsid w:val="00611527"/>
    <w:rsid w:val="00614AAD"/>
    <w:rsid w:val="006159E3"/>
    <w:rsid w:val="00625A06"/>
    <w:rsid w:val="006273C4"/>
    <w:rsid w:val="00630564"/>
    <w:rsid w:val="006305C9"/>
    <w:rsid w:val="00631779"/>
    <w:rsid w:val="00637972"/>
    <w:rsid w:val="00637B77"/>
    <w:rsid w:val="006404DD"/>
    <w:rsid w:val="00640711"/>
    <w:rsid w:val="00646272"/>
    <w:rsid w:val="00647F0D"/>
    <w:rsid w:val="00651BC5"/>
    <w:rsid w:val="006571C1"/>
    <w:rsid w:val="0066095F"/>
    <w:rsid w:val="00662BED"/>
    <w:rsid w:val="00666EA8"/>
    <w:rsid w:val="00667024"/>
    <w:rsid w:val="00673222"/>
    <w:rsid w:val="00682D1F"/>
    <w:rsid w:val="0068743D"/>
    <w:rsid w:val="00691CE0"/>
    <w:rsid w:val="00691F0C"/>
    <w:rsid w:val="006935C0"/>
    <w:rsid w:val="006A203F"/>
    <w:rsid w:val="006A5B96"/>
    <w:rsid w:val="006B10B2"/>
    <w:rsid w:val="006B10BD"/>
    <w:rsid w:val="006B3170"/>
    <w:rsid w:val="006B3C62"/>
    <w:rsid w:val="006C0554"/>
    <w:rsid w:val="006C18AF"/>
    <w:rsid w:val="006C212A"/>
    <w:rsid w:val="006C26D6"/>
    <w:rsid w:val="006C30A9"/>
    <w:rsid w:val="006C3CE4"/>
    <w:rsid w:val="006D1E46"/>
    <w:rsid w:val="006D2021"/>
    <w:rsid w:val="006E0E0B"/>
    <w:rsid w:val="006E5CE0"/>
    <w:rsid w:val="006E65F2"/>
    <w:rsid w:val="006E79E1"/>
    <w:rsid w:val="006F1256"/>
    <w:rsid w:val="006F4CD9"/>
    <w:rsid w:val="006F5566"/>
    <w:rsid w:val="006F5B8B"/>
    <w:rsid w:val="006F7F3A"/>
    <w:rsid w:val="0070297E"/>
    <w:rsid w:val="0070358C"/>
    <w:rsid w:val="00705E5B"/>
    <w:rsid w:val="007062BD"/>
    <w:rsid w:val="007072B7"/>
    <w:rsid w:val="00711A06"/>
    <w:rsid w:val="00711D5E"/>
    <w:rsid w:val="00716187"/>
    <w:rsid w:val="00717C96"/>
    <w:rsid w:val="00717CF3"/>
    <w:rsid w:val="00724AAF"/>
    <w:rsid w:val="00726E3E"/>
    <w:rsid w:val="00730A19"/>
    <w:rsid w:val="007352B7"/>
    <w:rsid w:val="00736B92"/>
    <w:rsid w:val="0074036B"/>
    <w:rsid w:val="00744279"/>
    <w:rsid w:val="007455EE"/>
    <w:rsid w:val="00746722"/>
    <w:rsid w:val="0075089C"/>
    <w:rsid w:val="007508D1"/>
    <w:rsid w:val="0075410B"/>
    <w:rsid w:val="00755C58"/>
    <w:rsid w:val="00763850"/>
    <w:rsid w:val="00764F8E"/>
    <w:rsid w:val="007660E1"/>
    <w:rsid w:val="00767279"/>
    <w:rsid w:val="00770817"/>
    <w:rsid w:val="00770DFE"/>
    <w:rsid w:val="00776EE5"/>
    <w:rsid w:val="007807CE"/>
    <w:rsid w:val="0078529F"/>
    <w:rsid w:val="00790AC6"/>
    <w:rsid w:val="00790B5F"/>
    <w:rsid w:val="007911A5"/>
    <w:rsid w:val="00794705"/>
    <w:rsid w:val="007953A4"/>
    <w:rsid w:val="00797D30"/>
    <w:rsid w:val="007A2082"/>
    <w:rsid w:val="007A5A09"/>
    <w:rsid w:val="007A6B7F"/>
    <w:rsid w:val="007A6FC7"/>
    <w:rsid w:val="007A703E"/>
    <w:rsid w:val="007A762B"/>
    <w:rsid w:val="007B1524"/>
    <w:rsid w:val="007B4308"/>
    <w:rsid w:val="007B518A"/>
    <w:rsid w:val="007B60BE"/>
    <w:rsid w:val="007B6E0F"/>
    <w:rsid w:val="007B7B70"/>
    <w:rsid w:val="007C1A5A"/>
    <w:rsid w:val="007C4A6D"/>
    <w:rsid w:val="007C6914"/>
    <w:rsid w:val="007C729A"/>
    <w:rsid w:val="007C7675"/>
    <w:rsid w:val="007C7D35"/>
    <w:rsid w:val="007D0D90"/>
    <w:rsid w:val="007D1ED4"/>
    <w:rsid w:val="007D3D15"/>
    <w:rsid w:val="007D648E"/>
    <w:rsid w:val="007E19A3"/>
    <w:rsid w:val="007E29FF"/>
    <w:rsid w:val="007E33F5"/>
    <w:rsid w:val="007E5C3D"/>
    <w:rsid w:val="007E70FD"/>
    <w:rsid w:val="007F021C"/>
    <w:rsid w:val="007F0DA1"/>
    <w:rsid w:val="007F4C59"/>
    <w:rsid w:val="007F68D7"/>
    <w:rsid w:val="00800E19"/>
    <w:rsid w:val="00802D32"/>
    <w:rsid w:val="00810B46"/>
    <w:rsid w:val="00811E0C"/>
    <w:rsid w:val="008260A1"/>
    <w:rsid w:val="00831DD6"/>
    <w:rsid w:val="008355CF"/>
    <w:rsid w:val="0083640E"/>
    <w:rsid w:val="0084311D"/>
    <w:rsid w:val="00844F44"/>
    <w:rsid w:val="00850755"/>
    <w:rsid w:val="00851C7D"/>
    <w:rsid w:val="008558CE"/>
    <w:rsid w:val="00855A41"/>
    <w:rsid w:val="008566B6"/>
    <w:rsid w:val="00861D93"/>
    <w:rsid w:val="00863404"/>
    <w:rsid w:val="00864219"/>
    <w:rsid w:val="00864B38"/>
    <w:rsid w:val="0087121E"/>
    <w:rsid w:val="0087472E"/>
    <w:rsid w:val="00874FF9"/>
    <w:rsid w:val="008773EB"/>
    <w:rsid w:val="00877A39"/>
    <w:rsid w:val="0088245D"/>
    <w:rsid w:val="00886D5E"/>
    <w:rsid w:val="008902DC"/>
    <w:rsid w:val="00891703"/>
    <w:rsid w:val="008928D8"/>
    <w:rsid w:val="008934F9"/>
    <w:rsid w:val="00894D0B"/>
    <w:rsid w:val="00895F96"/>
    <w:rsid w:val="008965EC"/>
    <w:rsid w:val="008978E2"/>
    <w:rsid w:val="008A064D"/>
    <w:rsid w:val="008A2A4A"/>
    <w:rsid w:val="008A4C25"/>
    <w:rsid w:val="008A5D24"/>
    <w:rsid w:val="008B7774"/>
    <w:rsid w:val="008C0ACD"/>
    <w:rsid w:val="008C3212"/>
    <w:rsid w:val="008C7235"/>
    <w:rsid w:val="008D1C47"/>
    <w:rsid w:val="008D3989"/>
    <w:rsid w:val="008D468E"/>
    <w:rsid w:val="008D4EF5"/>
    <w:rsid w:val="008D5AD8"/>
    <w:rsid w:val="008D6445"/>
    <w:rsid w:val="008E0115"/>
    <w:rsid w:val="008E44C0"/>
    <w:rsid w:val="008E5939"/>
    <w:rsid w:val="008F0109"/>
    <w:rsid w:val="008F1660"/>
    <w:rsid w:val="008F3B78"/>
    <w:rsid w:val="008F499A"/>
    <w:rsid w:val="008F79A6"/>
    <w:rsid w:val="008F79DA"/>
    <w:rsid w:val="008F7FF2"/>
    <w:rsid w:val="00902D92"/>
    <w:rsid w:val="0090305F"/>
    <w:rsid w:val="009132B3"/>
    <w:rsid w:val="00913E92"/>
    <w:rsid w:val="009208E6"/>
    <w:rsid w:val="00920DD5"/>
    <w:rsid w:val="009225A8"/>
    <w:rsid w:val="00922A68"/>
    <w:rsid w:val="0092400D"/>
    <w:rsid w:val="00925DEB"/>
    <w:rsid w:val="00926E3D"/>
    <w:rsid w:val="00930F13"/>
    <w:rsid w:val="00931C6B"/>
    <w:rsid w:val="00932B8D"/>
    <w:rsid w:val="00934095"/>
    <w:rsid w:val="009341A1"/>
    <w:rsid w:val="009405DB"/>
    <w:rsid w:val="0094079D"/>
    <w:rsid w:val="0094082D"/>
    <w:rsid w:val="00942A24"/>
    <w:rsid w:val="00944607"/>
    <w:rsid w:val="00945EB2"/>
    <w:rsid w:val="00952982"/>
    <w:rsid w:val="00955DFD"/>
    <w:rsid w:val="009601DB"/>
    <w:rsid w:val="00960804"/>
    <w:rsid w:val="00965CB6"/>
    <w:rsid w:val="0096693B"/>
    <w:rsid w:val="009673F5"/>
    <w:rsid w:val="009739E7"/>
    <w:rsid w:val="00973F1A"/>
    <w:rsid w:val="00974C1B"/>
    <w:rsid w:val="009750DC"/>
    <w:rsid w:val="00976DEF"/>
    <w:rsid w:val="009821A7"/>
    <w:rsid w:val="00986B11"/>
    <w:rsid w:val="009874A8"/>
    <w:rsid w:val="00987ABF"/>
    <w:rsid w:val="00991062"/>
    <w:rsid w:val="009929D5"/>
    <w:rsid w:val="009956DE"/>
    <w:rsid w:val="009968E4"/>
    <w:rsid w:val="00996F73"/>
    <w:rsid w:val="009A347C"/>
    <w:rsid w:val="009A7AE4"/>
    <w:rsid w:val="009B33A2"/>
    <w:rsid w:val="009B6097"/>
    <w:rsid w:val="009B69B4"/>
    <w:rsid w:val="009B7521"/>
    <w:rsid w:val="009B7B81"/>
    <w:rsid w:val="009C0C29"/>
    <w:rsid w:val="009C21DD"/>
    <w:rsid w:val="009C679B"/>
    <w:rsid w:val="009D2629"/>
    <w:rsid w:val="009D2933"/>
    <w:rsid w:val="009D3191"/>
    <w:rsid w:val="009D43C2"/>
    <w:rsid w:val="009D4691"/>
    <w:rsid w:val="009E27FE"/>
    <w:rsid w:val="009E49A3"/>
    <w:rsid w:val="009E5D2E"/>
    <w:rsid w:val="009E6FD6"/>
    <w:rsid w:val="009F6410"/>
    <w:rsid w:val="009F7005"/>
    <w:rsid w:val="00A00394"/>
    <w:rsid w:val="00A01DE7"/>
    <w:rsid w:val="00A02146"/>
    <w:rsid w:val="00A04681"/>
    <w:rsid w:val="00A05FBE"/>
    <w:rsid w:val="00A145D7"/>
    <w:rsid w:val="00A14BE8"/>
    <w:rsid w:val="00A1501C"/>
    <w:rsid w:val="00A16CEE"/>
    <w:rsid w:val="00A16D81"/>
    <w:rsid w:val="00A264F0"/>
    <w:rsid w:val="00A27191"/>
    <w:rsid w:val="00A34738"/>
    <w:rsid w:val="00A347E2"/>
    <w:rsid w:val="00A40148"/>
    <w:rsid w:val="00A4041F"/>
    <w:rsid w:val="00A40989"/>
    <w:rsid w:val="00A52937"/>
    <w:rsid w:val="00A609D8"/>
    <w:rsid w:val="00A60CB0"/>
    <w:rsid w:val="00A627B5"/>
    <w:rsid w:val="00A62ACC"/>
    <w:rsid w:val="00A63EA6"/>
    <w:rsid w:val="00A6531B"/>
    <w:rsid w:val="00A727AC"/>
    <w:rsid w:val="00A7479B"/>
    <w:rsid w:val="00A74869"/>
    <w:rsid w:val="00A80CB1"/>
    <w:rsid w:val="00A8175E"/>
    <w:rsid w:val="00A83C2E"/>
    <w:rsid w:val="00A83FE1"/>
    <w:rsid w:val="00A84285"/>
    <w:rsid w:val="00A85E1B"/>
    <w:rsid w:val="00A861DF"/>
    <w:rsid w:val="00A87F7E"/>
    <w:rsid w:val="00A9187A"/>
    <w:rsid w:val="00A923F4"/>
    <w:rsid w:val="00A92778"/>
    <w:rsid w:val="00A941BD"/>
    <w:rsid w:val="00A94AC8"/>
    <w:rsid w:val="00AA004F"/>
    <w:rsid w:val="00AA11A9"/>
    <w:rsid w:val="00AA2951"/>
    <w:rsid w:val="00AA39C0"/>
    <w:rsid w:val="00AA4E92"/>
    <w:rsid w:val="00AA610C"/>
    <w:rsid w:val="00AA667B"/>
    <w:rsid w:val="00AB3F99"/>
    <w:rsid w:val="00AB57BB"/>
    <w:rsid w:val="00AB6D7D"/>
    <w:rsid w:val="00AC080D"/>
    <w:rsid w:val="00AC19FC"/>
    <w:rsid w:val="00AC5689"/>
    <w:rsid w:val="00AC66FD"/>
    <w:rsid w:val="00AD06F2"/>
    <w:rsid w:val="00AD6306"/>
    <w:rsid w:val="00AE2941"/>
    <w:rsid w:val="00AE7816"/>
    <w:rsid w:val="00AF0AD8"/>
    <w:rsid w:val="00AF3291"/>
    <w:rsid w:val="00AF3878"/>
    <w:rsid w:val="00AF4388"/>
    <w:rsid w:val="00AF6FAB"/>
    <w:rsid w:val="00B01EB2"/>
    <w:rsid w:val="00B03DAA"/>
    <w:rsid w:val="00B0638E"/>
    <w:rsid w:val="00B12A2F"/>
    <w:rsid w:val="00B14E01"/>
    <w:rsid w:val="00B14FB6"/>
    <w:rsid w:val="00B15868"/>
    <w:rsid w:val="00B15CD5"/>
    <w:rsid w:val="00B1717F"/>
    <w:rsid w:val="00B204EF"/>
    <w:rsid w:val="00B207C0"/>
    <w:rsid w:val="00B22AB7"/>
    <w:rsid w:val="00B24B6C"/>
    <w:rsid w:val="00B277B9"/>
    <w:rsid w:val="00B35243"/>
    <w:rsid w:val="00B3588F"/>
    <w:rsid w:val="00B35E6C"/>
    <w:rsid w:val="00B36363"/>
    <w:rsid w:val="00B37FC8"/>
    <w:rsid w:val="00B41180"/>
    <w:rsid w:val="00B411D4"/>
    <w:rsid w:val="00B4342C"/>
    <w:rsid w:val="00B446D8"/>
    <w:rsid w:val="00B52746"/>
    <w:rsid w:val="00B56489"/>
    <w:rsid w:val="00B62178"/>
    <w:rsid w:val="00B624C2"/>
    <w:rsid w:val="00B66CB5"/>
    <w:rsid w:val="00B72C2D"/>
    <w:rsid w:val="00B741E5"/>
    <w:rsid w:val="00B744A0"/>
    <w:rsid w:val="00B750BE"/>
    <w:rsid w:val="00B81D2D"/>
    <w:rsid w:val="00B82C4C"/>
    <w:rsid w:val="00B863C9"/>
    <w:rsid w:val="00B86ED3"/>
    <w:rsid w:val="00B90E20"/>
    <w:rsid w:val="00B91E6A"/>
    <w:rsid w:val="00B94963"/>
    <w:rsid w:val="00B9580F"/>
    <w:rsid w:val="00BA070E"/>
    <w:rsid w:val="00BA07A0"/>
    <w:rsid w:val="00BB4D77"/>
    <w:rsid w:val="00BC367C"/>
    <w:rsid w:val="00BD16F4"/>
    <w:rsid w:val="00BD4C50"/>
    <w:rsid w:val="00BD4DD7"/>
    <w:rsid w:val="00BD5D03"/>
    <w:rsid w:val="00BE3C5A"/>
    <w:rsid w:val="00BE7407"/>
    <w:rsid w:val="00BF1867"/>
    <w:rsid w:val="00BF2497"/>
    <w:rsid w:val="00BF3670"/>
    <w:rsid w:val="00BF454B"/>
    <w:rsid w:val="00BF63F7"/>
    <w:rsid w:val="00BF6459"/>
    <w:rsid w:val="00C020D4"/>
    <w:rsid w:val="00C035F7"/>
    <w:rsid w:val="00C04168"/>
    <w:rsid w:val="00C16DFF"/>
    <w:rsid w:val="00C23A86"/>
    <w:rsid w:val="00C24249"/>
    <w:rsid w:val="00C24792"/>
    <w:rsid w:val="00C264E4"/>
    <w:rsid w:val="00C272DA"/>
    <w:rsid w:val="00C279E3"/>
    <w:rsid w:val="00C27E1D"/>
    <w:rsid w:val="00C300D6"/>
    <w:rsid w:val="00C307E6"/>
    <w:rsid w:val="00C3647E"/>
    <w:rsid w:val="00C42765"/>
    <w:rsid w:val="00C442ED"/>
    <w:rsid w:val="00C54A8B"/>
    <w:rsid w:val="00C67395"/>
    <w:rsid w:val="00C713A4"/>
    <w:rsid w:val="00C75450"/>
    <w:rsid w:val="00C83900"/>
    <w:rsid w:val="00C85082"/>
    <w:rsid w:val="00C86702"/>
    <w:rsid w:val="00C875CA"/>
    <w:rsid w:val="00C87E1E"/>
    <w:rsid w:val="00C93D7C"/>
    <w:rsid w:val="00C93F0C"/>
    <w:rsid w:val="00C94AF2"/>
    <w:rsid w:val="00CA039B"/>
    <w:rsid w:val="00CA17F6"/>
    <w:rsid w:val="00CA1D5E"/>
    <w:rsid w:val="00CA23EC"/>
    <w:rsid w:val="00CA2C2B"/>
    <w:rsid w:val="00CA394E"/>
    <w:rsid w:val="00CA5359"/>
    <w:rsid w:val="00CB23B0"/>
    <w:rsid w:val="00CB57CB"/>
    <w:rsid w:val="00CC0FE9"/>
    <w:rsid w:val="00CC2884"/>
    <w:rsid w:val="00CD1095"/>
    <w:rsid w:val="00CD16A3"/>
    <w:rsid w:val="00CD28C0"/>
    <w:rsid w:val="00CD345B"/>
    <w:rsid w:val="00CD5E30"/>
    <w:rsid w:val="00CE0970"/>
    <w:rsid w:val="00CE1C45"/>
    <w:rsid w:val="00CE59EE"/>
    <w:rsid w:val="00CE5B3B"/>
    <w:rsid w:val="00CF11C7"/>
    <w:rsid w:val="00CF2551"/>
    <w:rsid w:val="00CF3190"/>
    <w:rsid w:val="00CF3C91"/>
    <w:rsid w:val="00CF5B0A"/>
    <w:rsid w:val="00CF65FB"/>
    <w:rsid w:val="00D0551D"/>
    <w:rsid w:val="00D05522"/>
    <w:rsid w:val="00D07E3B"/>
    <w:rsid w:val="00D11438"/>
    <w:rsid w:val="00D12DF4"/>
    <w:rsid w:val="00D15C1B"/>
    <w:rsid w:val="00D163D1"/>
    <w:rsid w:val="00D20E0A"/>
    <w:rsid w:val="00D20E5F"/>
    <w:rsid w:val="00D225DE"/>
    <w:rsid w:val="00D264CF"/>
    <w:rsid w:val="00D26B9B"/>
    <w:rsid w:val="00D27314"/>
    <w:rsid w:val="00D27D0A"/>
    <w:rsid w:val="00D31228"/>
    <w:rsid w:val="00D31EF0"/>
    <w:rsid w:val="00D32442"/>
    <w:rsid w:val="00D32716"/>
    <w:rsid w:val="00D330DA"/>
    <w:rsid w:val="00D333B1"/>
    <w:rsid w:val="00D355D9"/>
    <w:rsid w:val="00D35AC1"/>
    <w:rsid w:val="00D373CC"/>
    <w:rsid w:val="00D375B3"/>
    <w:rsid w:val="00D37DE6"/>
    <w:rsid w:val="00D41BCB"/>
    <w:rsid w:val="00D46742"/>
    <w:rsid w:val="00D50233"/>
    <w:rsid w:val="00D50B92"/>
    <w:rsid w:val="00D522E3"/>
    <w:rsid w:val="00D545D9"/>
    <w:rsid w:val="00D57FD1"/>
    <w:rsid w:val="00D60AFF"/>
    <w:rsid w:val="00D638E6"/>
    <w:rsid w:val="00D63EE2"/>
    <w:rsid w:val="00D65426"/>
    <w:rsid w:val="00D65617"/>
    <w:rsid w:val="00D6622E"/>
    <w:rsid w:val="00D67E66"/>
    <w:rsid w:val="00D727D3"/>
    <w:rsid w:val="00D74814"/>
    <w:rsid w:val="00D76696"/>
    <w:rsid w:val="00D76E3E"/>
    <w:rsid w:val="00D77476"/>
    <w:rsid w:val="00D8030D"/>
    <w:rsid w:val="00D823C3"/>
    <w:rsid w:val="00D8349B"/>
    <w:rsid w:val="00D83EE5"/>
    <w:rsid w:val="00D8755E"/>
    <w:rsid w:val="00D900BA"/>
    <w:rsid w:val="00D9124F"/>
    <w:rsid w:val="00D921F9"/>
    <w:rsid w:val="00D949C8"/>
    <w:rsid w:val="00D96AFF"/>
    <w:rsid w:val="00D97D84"/>
    <w:rsid w:val="00DA0056"/>
    <w:rsid w:val="00DA6DF6"/>
    <w:rsid w:val="00DA6EED"/>
    <w:rsid w:val="00DB090C"/>
    <w:rsid w:val="00DB2CC8"/>
    <w:rsid w:val="00DB2CF8"/>
    <w:rsid w:val="00DB2E43"/>
    <w:rsid w:val="00DB44B0"/>
    <w:rsid w:val="00DB4D39"/>
    <w:rsid w:val="00DB6DFA"/>
    <w:rsid w:val="00DB782D"/>
    <w:rsid w:val="00DB7D28"/>
    <w:rsid w:val="00DC0054"/>
    <w:rsid w:val="00DC0C4C"/>
    <w:rsid w:val="00DC1DD7"/>
    <w:rsid w:val="00DC6BD2"/>
    <w:rsid w:val="00DC7F69"/>
    <w:rsid w:val="00DD0E35"/>
    <w:rsid w:val="00DD638E"/>
    <w:rsid w:val="00DD782D"/>
    <w:rsid w:val="00DE29BD"/>
    <w:rsid w:val="00DE3F88"/>
    <w:rsid w:val="00DF002E"/>
    <w:rsid w:val="00DF4600"/>
    <w:rsid w:val="00DF47B0"/>
    <w:rsid w:val="00DF5B1A"/>
    <w:rsid w:val="00E02DE5"/>
    <w:rsid w:val="00E046B5"/>
    <w:rsid w:val="00E0580D"/>
    <w:rsid w:val="00E1071F"/>
    <w:rsid w:val="00E107A4"/>
    <w:rsid w:val="00E11070"/>
    <w:rsid w:val="00E113EC"/>
    <w:rsid w:val="00E12B03"/>
    <w:rsid w:val="00E155BF"/>
    <w:rsid w:val="00E17314"/>
    <w:rsid w:val="00E22727"/>
    <w:rsid w:val="00E234A0"/>
    <w:rsid w:val="00E24191"/>
    <w:rsid w:val="00E242D6"/>
    <w:rsid w:val="00E25D9F"/>
    <w:rsid w:val="00E262CC"/>
    <w:rsid w:val="00E27E9E"/>
    <w:rsid w:val="00E3348B"/>
    <w:rsid w:val="00E36446"/>
    <w:rsid w:val="00E446EC"/>
    <w:rsid w:val="00E45A3C"/>
    <w:rsid w:val="00E47B34"/>
    <w:rsid w:val="00E50341"/>
    <w:rsid w:val="00E50DBE"/>
    <w:rsid w:val="00E51B86"/>
    <w:rsid w:val="00E52062"/>
    <w:rsid w:val="00E521D4"/>
    <w:rsid w:val="00E52D47"/>
    <w:rsid w:val="00E62FB8"/>
    <w:rsid w:val="00E64502"/>
    <w:rsid w:val="00E76CC6"/>
    <w:rsid w:val="00E77D45"/>
    <w:rsid w:val="00E8481B"/>
    <w:rsid w:val="00E85EE6"/>
    <w:rsid w:val="00E87E9C"/>
    <w:rsid w:val="00E9056B"/>
    <w:rsid w:val="00E91DA4"/>
    <w:rsid w:val="00E92AAE"/>
    <w:rsid w:val="00E92C09"/>
    <w:rsid w:val="00E9449E"/>
    <w:rsid w:val="00EA1DF4"/>
    <w:rsid w:val="00EA2E12"/>
    <w:rsid w:val="00EA2E78"/>
    <w:rsid w:val="00EA2F55"/>
    <w:rsid w:val="00EA31D5"/>
    <w:rsid w:val="00EA37A1"/>
    <w:rsid w:val="00EA5531"/>
    <w:rsid w:val="00EA632A"/>
    <w:rsid w:val="00EA65F9"/>
    <w:rsid w:val="00EA7D9C"/>
    <w:rsid w:val="00EB1392"/>
    <w:rsid w:val="00EB1DA7"/>
    <w:rsid w:val="00EB1FF6"/>
    <w:rsid w:val="00EB20E7"/>
    <w:rsid w:val="00EB3D0D"/>
    <w:rsid w:val="00EB5802"/>
    <w:rsid w:val="00EB6E23"/>
    <w:rsid w:val="00EB7A13"/>
    <w:rsid w:val="00EC0344"/>
    <w:rsid w:val="00EC2640"/>
    <w:rsid w:val="00ED0CA9"/>
    <w:rsid w:val="00ED20AA"/>
    <w:rsid w:val="00ED287C"/>
    <w:rsid w:val="00ED2E79"/>
    <w:rsid w:val="00ED3D1B"/>
    <w:rsid w:val="00EE22AE"/>
    <w:rsid w:val="00EE42C7"/>
    <w:rsid w:val="00EE4752"/>
    <w:rsid w:val="00EE5D08"/>
    <w:rsid w:val="00EF0FAA"/>
    <w:rsid w:val="00EF1046"/>
    <w:rsid w:val="00EF60F1"/>
    <w:rsid w:val="00EF7EAD"/>
    <w:rsid w:val="00F02243"/>
    <w:rsid w:val="00F0314C"/>
    <w:rsid w:val="00F06C79"/>
    <w:rsid w:val="00F10295"/>
    <w:rsid w:val="00F13D7F"/>
    <w:rsid w:val="00F167CF"/>
    <w:rsid w:val="00F17FEE"/>
    <w:rsid w:val="00F2408A"/>
    <w:rsid w:val="00F26028"/>
    <w:rsid w:val="00F3202F"/>
    <w:rsid w:val="00F3318B"/>
    <w:rsid w:val="00F362F0"/>
    <w:rsid w:val="00F375B6"/>
    <w:rsid w:val="00F4058D"/>
    <w:rsid w:val="00F41DB0"/>
    <w:rsid w:val="00F41DB2"/>
    <w:rsid w:val="00F433F5"/>
    <w:rsid w:val="00F438B4"/>
    <w:rsid w:val="00F44311"/>
    <w:rsid w:val="00F44CFD"/>
    <w:rsid w:val="00F44DF3"/>
    <w:rsid w:val="00F470B1"/>
    <w:rsid w:val="00F524EE"/>
    <w:rsid w:val="00F56161"/>
    <w:rsid w:val="00F576D2"/>
    <w:rsid w:val="00F64C2D"/>
    <w:rsid w:val="00F657B0"/>
    <w:rsid w:val="00F70F77"/>
    <w:rsid w:val="00F71614"/>
    <w:rsid w:val="00F72B21"/>
    <w:rsid w:val="00F73847"/>
    <w:rsid w:val="00F7417F"/>
    <w:rsid w:val="00F747D3"/>
    <w:rsid w:val="00F76DE4"/>
    <w:rsid w:val="00F77C9F"/>
    <w:rsid w:val="00F807CC"/>
    <w:rsid w:val="00F82A1C"/>
    <w:rsid w:val="00F85054"/>
    <w:rsid w:val="00F8583E"/>
    <w:rsid w:val="00F86AC9"/>
    <w:rsid w:val="00F87D9B"/>
    <w:rsid w:val="00F901FE"/>
    <w:rsid w:val="00F9128F"/>
    <w:rsid w:val="00F9534A"/>
    <w:rsid w:val="00F962BC"/>
    <w:rsid w:val="00FA21BB"/>
    <w:rsid w:val="00FA6C2A"/>
    <w:rsid w:val="00FB54B1"/>
    <w:rsid w:val="00FB7516"/>
    <w:rsid w:val="00FC115D"/>
    <w:rsid w:val="00FC2D83"/>
    <w:rsid w:val="00FC3BDF"/>
    <w:rsid w:val="00FC413A"/>
    <w:rsid w:val="00FC5744"/>
    <w:rsid w:val="00FC65A8"/>
    <w:rsid w:val="00FD5138"/>
    <w:rsid w:val="00FD5630"/>
    <w:rsid w:val="00FE13EC"/>
    <w:rsid w:val="00FE2DEF"/>
    <w:rsid w:val="00FE48AC"/>
    <w:rsid w:val="00FF667F"/>
    <w:rsid w:val="0720C3FC"/>
    <w:rsid w:val="0D889725"/>
    <w:rsid w:val="18E3885F"/>
    <w:rsid w:val="251C8307"/>
    <w:rsid w:val="26D066A0"/>
    <w:rsid w:val="28C12CE2"/>
    <w:rsid w:val="2E01DBCA"/>
    <w:rsid w:val="415A04F4"/>
    <w:rsid w:val="4B0F516A"/>
    <w:rsid w:val="4B33D183"/>
    <w:rsid w:val="4E6E241E"/>
    <w:rsid w:val="51F6B2D8"/>
    <w:rsid w:val="635E5AA0"/>
    <w:rsid w:val="6ED122E1"/>
    <w:rsid w:val="77775607"/>
    <w:rsid w:val="7941E57F"/>
    <w:rsid w:val="7F3A3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BEA0F"/>
  <w15:docId w15:val="{F24CE0ED-5687-4EF8-A554-A49DBC98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A83"/>
  </w:style>
  <w:style w:type="paragraph" w:styleId="Heading1">
    <w:name w:val="heading 1"/>
    <w:basedOn w:val="Normal"/>
    <w:uiPriority w:val="9"/>
    <w:qFormat/>
    <w:pPr>
      <w:ind w:left="104"/>
      <w:outlineLvl w:val="0"/>
    </w:pPr>
    <w:rPr>
      <w:rFonts w:ascii="CVS Health Sans" w:eastAsia="CVS Health Sans" w:hAnsi="CVS Health Sans"/>
      <w:b/>
      <w:bCs/>
    </w:rPr>
  </w:style>
  <w:style w:type="paragraph" w:styleId="Heading2">
    <w:name w:val="heading 2"/>
    <w:basedOn w:val="Normal"/>
    <w:uiPriority w:val="9"/>
    <w:unhideWhenUsed/>
    <w:qFormat/>
    <w:pPr>
      <w:ind w:left="103"/>
      <w:outlineLvl w:val="1"/>
    </w:pPr>
    <w:rPr>
      <w:rFonts w:ascii="CVS Health Sans" w:eastAsia="CVS Health Sans" w:hAnsi="CVS Health Sans"/>
    </w:rPr>
  </w:style>
  <w:style w:type="paragraph" w:styleId="Heading3">
    <w:name w:val="heading 3"/>
    <w:basedOn w:val="Normal"/>
    <w:uiPriority w:val="9"/>
    <w:unhideWhenUsed/>
    <w:qFormat/>
    <w:pPr>
      <w:outlineLvl w:val="2"/>
    </w:pPr>
    <w:rPr>
      <w:rFonts w:ascii="CVS Health Sans" w:eastAsia="CVS Health Sans" w:hAnsi="CVS Health Sans"/>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2"/>
      <w:ind w:left="120"/>
    </w:pPr>
    <w:rPr>
      <w:rFonts w:ascii="Arial" w:eastAsia="Arial" w:hAnsi="Arial"/>
      <w:sz w:val="14"/>
      <w:szCs w:val="14"/>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42765"/>
    <w:pPr>
      <w:tabs>
        <w:tab w:val="center" w:pos="4680"/>
        <w:tab w:val="right" w:pos="9360"/>
      </w:tabs>
    </w:pPr>
  </w:style>
  <w:style w:type="character" w:customStyle="1" w:styleId="HeaderChar">
    <w:name w:val="Header Char"/>
    <w:basedOn w:val="DefaultParagraphFont"/>
    <w:link w:val="Header"/>
    <w:uiPriority w:val="99"/>
    <w:rsid w:val="00C42765"/>
  </w:style>
  <w:style w:type="paragraph" w:styleId="Footer">
    <w:name w:val="footer"/>
    <w:basedOn w:val="Normal"/>
    <w:link w:val="FooterChar"/>
    <w:uiPriority w:val="99"/>
    <w:unhideWhenUsed/>
    <w:rsid w:val="00C42765"/>
    <w:pPr>
      <w:tabs>
        <w:tab w:val="center" w:pos="4680"/>
        <w:tab w:val="right" w:pos="9360"/>
      </w:tabs>
    </w:pPr>
  </w:style>
  <w:style w:type="character" w:customStyle="1" w:styleId="FooterChar">
    <w:name w:val="Footer Char"/>
    <w:basedOn w:val="DefaultParagraphFont"/>
    <w:link w:val="Footer"/>
    <w:uiPriority w:val="99"/>
    <w:rsid w:val="00C42765"/>
  </w:style>
  <w:style w:type="table" w:styleId="TableGrid">
    <w:name w:val="Table Grid"/>
    <w:basedOn w:val="TableNormal"/>
    <w:uiPriority w:val="59"/>
    <w:rsid w:val="0052193F"/>
    <w:pPr>
      <w:widowControl/>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339B"/>
    <w:rPr>
      <w:color w:val="0000FF" w:themeColor="hyperlink"/>
      <w:u w:val="single"/>
    </w:rPr>
  </w:style>
  <w:style w:type="character" w:styleId="UnresolvedMention">
    <w:name w:val="Unresolved Mention"/>
    <w:basedOn w:val="DefaultParagraphFont"/>
    <w:uiPriority w:val="99"/>
    <w:semiHidden/>
    <w:unhideWhenUsed/>
    <w:rsid w:val="0008339B"/>
    <w:rPr>
      <w:color w:val="605E5C"/>
      <w:shd w:val="clear" w:color="auto" w:fill="E1DFDD"/>
    </w:rPr>
  </w:style>
  <w:style w:type="character" w:styleId="CommentReference">
    <w:name w:val="annotation reference"/>
    <w:basedOn w:val="DefaultParagraphFont"/>
    <w:uiPriority w:val="99"/>
    <w:semiHidden/>
    <w:unhideWhenUsed/>
    <w:rsid w:val="003815E7"/>
    <w:rPr>
      <w:sz w:val="16"/>
      <w:szCs w:val="16"/>
    </w:rPr>
  </w:style>
  <w:style w:type="paragraph" w:styleId="CommentText">
    <w:name w:val="annotation text"/>
    <w:basedOn w:val="Normal"/>
    <w:link w:val="CommentTextChar"/>
    <w:uiPriority w:val="99"/>
    <w:unhideWhenUsed/>
    <w:rsid w:val="003815E7"/>
    <w:rPr>
      <w:sz w:val="20"/>
      <w:szCs w:val="20"/>
    </w:rPr>
  </w:style>
  <w:style w:type="character" w:customStyle="1" w:styleId="CommentTextChar">
    <w:name w:val="Comment Text Char"/>
    <w:basedOn w:val="DefaultParagraphFont"/>
    <w:link w:val="CommentText"/>
    <w:uiPriority w:val="99"/>
    <w:rsid w:val="003815E7"/>
    <w:rPr>
      <w:sz w:val="20"/>
      <w:szCs w:val="20"/>
    </w:rPr>
  </w:style>
  <w:style w:type="paragraph" w:styleId="CommentSubject">
    <w:name w:val="annotation subject"/>
    <w:basedOn w:val="CommentText"/>
    <w:next w:val="CommentText"/>
    <w:link w:val="CommentSubjectChar"/>
    <w:uiPriority w:val="99"/>
    <w:semiHidden/>
    <w:unhideWhenUsed/>
    <w:rsid w:val="003815E7"/>
    <w:rPr>
      <w:b/>
      <w:bCs/>
    </w:rPr>
  </w:style>
  <w:style w:type="character" w:customStyle="1" w:styleId="CommentSubjectChar">
    <w:name w:val="Comment Subject Char"/>
    <w:basedOn w:val="CommentTextChar"/>
    <w:link w:val="CommentSubject"/>
    <w:uiPriority w:val="99"/>
    <w:semiHidden/>
    <w:rsid w:val="003815E7"/>
    <w:rPr>
      <w:b/>
      <w:bCs/>
      <w:sz w:val="20"/>
      <w:szCs w:val="20"/>
    </w:rPr>
  </w:style>
  <w:style w:type="table" w:styleId="GridTable1Light">
    <w:name w:val="Grid Table 1 Light"/>
    <w:basedOn w:val="TableNormal"/>
    <w:uiPriority w:val="46"/>
    <w:rsid w:val="004C20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C201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647F0D"/>
    <w:pPr>
      <w:widowControl/>
    </w:pPr>
  </w:style>
  <w:style w:type="paragraph" w:styleId="NormalWeb">
    <w:name w:val="Normal (Web)"/>
    <w:basedOn w:val="Normal"/>
    <w:uiPriority w:val="99"/>
    <w:unhideWhenUsed/>
    <w:rsid w:val="00096FD6"/>
    <w:pPr>
      <w:widowControl/>
      <w:spacing w:before="100" w:beforeAutospacing="1" w:after="100" w:afterAutospacing="1"/>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1B6A3F"/>
  </w:style>
  <w:style w:type="paragraph" w:styleId="TOC2">
    <w:name w:val="toc 2"/>
    <w:basedOn w:val="Normal"/>
    <w:next w:val="Normal"/>
    <w:autoRedefine/>
    <w:uiPriority w:val="39"/>
    <w:unhideWhenUsed/>
    <w:rsid w:val="00FC11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0527">
      <w:bodyDiv w:val="1"/>
      <w:marLeft w:val="0"/>
      <w:marRight w:val="0"/>
      <w:marTop w:val="0"/>
      <w:marBottom w:val="0"/>
      <w:divBdr>
        <w:top w:val="none" w:sz="0" w:space="0" w:color="auto"/>
        <w:left w:val="none" w:sz="0" w:space="0" w:color="auto"/>
        <w:bottom w:val="none" w:sz="0" w:space="0" w:color="auto"/>
        <w:right w:val="none" w:sz="0" w:space="0" w:color="auto"/>
      </w:divBdr>
    </w:div>
    <w:div w:id="201941147">
      <w:bodyDiv w:val="1"/>
      <w:marLeft w:val="0"/>
      <w:marRight w:val="0"/>
      <w:marTop w:val="0"/>
      <w:marBottom w:val="0"/>
      <w:divBdr>
        <w:top w:val="none" w:sz="0" w:space="0" w:color="auto"/>
        <w:left w:val="none" w:sz="0" w:space="0" w:color="auto"/>
        <w:bottom w:val="none" w:sz="0" w:space="0" w:color="auto"/>
        <w:right w:val="none" w:sz="0" w:space="0" w:color="auto"/>
      </w:divBdr>
      <w:divsChild>
        <w:div w:id="676201884">
          <w:marLeft w:val="0"/>
          <w:marRight w:val="0"/>
          <w:marTop w:val="0"/>
          <w:marBottom w:val="0"/>
          <w:divBdr>
            <w:top w:val="none" w:sz="0" w:space="0" w:color="auto"/>
            <w:left w:val="none" w:sz="0" w:space="0" w:color="auto"/>
            <w:bottom w:val="none" w:sz="0" w:space="0" w:color="auto"/>
            <w:right w:val="none" w:sz="0" w:space="0" w:color="auto"/>
          </w:divBdr>
        </w:div>
        <w:div w:id="415908653">
          <w:marLeft w:val="0"/>
          <w:marRight w:val="0"/>
          <w:marTop w:val="0"/>
          <w:marBottom w:val="0"/>
          <w:divBdr>
            <w:top w:val="none" w:sz="0" w:space="0" w:color="auto"/>
            <w:left w:val="none" w:sz="0" w:space="0" w:color="auto"/>
            <w:bottom w:val="none" w:sz="0" w:space="0" w:color="auto"/>
            <w:right w:val="none" w:sz="0" w:space="0" w:color="auto"/>
          </w:divBdr>
        </w:div>
        <w:div w:id="1557156839">
          <w:marLeft w:val="0"/>
          <w:marRight w:val="0"/>
          <w:marTop w:val="0"/>
          <w:marBottom w:val="0"/>
          <w:divBdr>
            <w:top w:val="none" w:sz="0" w:space="0" w:color="auto"/>
            <w:left w:val="none" w:sz="0" w:space="0" w:color="auto"/>
            <w:bottom w:val="none" w:sz="0" w:space="0" w:color="auto"/>
            <w:right w:val="none" w:sz="0" w:space="0" w:color="auto"/>
          </w:divBdr>
        </w:div>
      </w:divsChild>
    </w:div>
    <w:div w:id="237447412">
      <w:bodyDiv w:val="1"/>
      <w:marLeft w:val="0"/>
      <w:marRight w:val="0"/>
      <w:marTop w:val="0"/>
      <w:marBottom w:val="0"/>
      <w:divBdr>
        <w:top w:val="none" w:sz="0" w:space="0" w:color="auto"/>
        <w:left w:val="none" w:sz="0" w:space="0" w:color="auto"/>
        <w:bottom w:val="none" w:sz="0" w:space="0" w:color="auto"/>
        <w:right w:val="none" w:sz="0" w:space="0" w:color="auto"/>
      </w:divBdr>
    </w:div>
    <w:div w:id="305355066">
      <w:bodyDiv w:val="1"/>
      <w:marLeft w:val="0"/>
      <w:marRight w:val="0"/>
      <w:marTop w:val="0"/>
      <w:marBottom w:val="0"/>
      <w:divBdr>
        <w:top w:val="none" w:sz="0" w:space="0" w:color="auto"/>
        <w:left w:val="none" w:sz="0" w:space="0" w:color="auto"/>
        <w:bottom w:val="none" w:sz="0" w:space="0" w:color="auto"/>
        <w:right w:val="none" w:sz="0" w:space="0" w:color="auto"/>
      </w:divBdr>
    </w:div>
    <w:div w:id="633758390">
      <w:bodyDiv w:val="1"/>
      <w:marLeft w:val="0"/>
      <w:marRight w:val="0"/>
      <w:marTop w:val="0"/>
      <w:marBottom w:val="0"/>
      <w:divBdr>
        <w:top w:val="none" w:sz="0" w:space="0" w:color="auto"/>
        <w:left w:val="none" w:sz="0" w:space="0" w:color="auto"/>
        <w:bottom w:val="none" w:sz="0" w:space="0" w:color="auto"/>
        <w:right w:val="none" w:sz="0" w:space="0" w:color="auto"/>
      </w:divBdr>
    </w:div>
    <w:div w:id="776749827">
      <w:bodyDiv w:val="1"/>
      <w:marLeft w:val="0"/>
      <w:marRight w:val="0"/>
      <w:marTop w:val="0"/>
      <w:marBottom w:val="0"/>
      <w:divBdr>
        <w:top w:val="none" w:sz="0" w:space="0" w:color="auto"/>
        <w:left w:val="none" w:sz="0" w:space="0" w:color="auto"/>
        <w:bottom w:val="none" w:sz="0" w:space="0" w:color="auto"/>
        <w:right w:val="none" w:sz="0" w:space="0" w:color="auto"/>
      </w:divBdr>
      <w:divsChild>
        <w:div w:id="268050772">
          <w:marLeft w:val="446"/>
          <w:marRight w:val="0"/>
          <w:marTop w:val="120"/>
          <w:marBottom w:val="120"/>
          <w:divBdr>
            <w:top w:val="none" w:sz="0" w:space="0" w:color="auto"/>
            <w:left w:val="none" w:sz="0" w:space="0" w:color="auto"/>
            <w:bottom w:val="none" w:sz="0" w:space="0" w:color="auto"/>
            <w:right w:val="none" w:sz="0" w:space="0" w:color="auto"/>
          </w:divBdr>
        </w:div>
        <w:div w:id="679046129">
          <w:marLeft w:val="1166"/>
          <w:marRight w:val="0"/>
          <w:marTop w:val="120"/>
          <w:marBottom w:val="120"/>
          <w:divBdr>
            <w:top w:val="none" w:sz="0" w:space="0" w:color="auto"/>
            <w:left w:val="none" w:sz="0" w:space="0" w:color="auto"/>
            <w:bottom w:val="none" w:sz="0" w:space="0" w:color="auto"/>
            <w:right w:val="none" w:sz="0" w:space="0" w:color="auto"/>
          </w:divBdr>
        </w:div>
        <w:div w:id="776406219">
          <w:marLeft w:val="446"/>
          <w:marRight w:val="0"/>
          <w:marTop w:val="120"/>
          <w:marBottom w:val="120"/>
          <w:divBdr>
            <w:top w:val="none" w:sz="0" w:space="0" w:color="auto"/>
            <w:left w:val="none" w:sz="0" w:space="0" w:color="auto"/>
            <w:bottom w:val="none" w:sz="0" w:space="0" w:color="auto"/>
            <w:right w:val="none" w:sz="0" w:space="0" w:color="auto"/>
          </w:divBdr>
        </w:div>
        <w:div w:id="1203664217">
          <w:marLeft w:val="446"/>
          <w:marRight w:val="0"/>
          <w:marTop w:val="120"/>
          <w:marBottom w:val="120"/>
          <w:divBdr>
            <w:top w:val="none" w:sz="0" w:space="0" w:color="auto"/>
            <w:left w:val="none" w:sz="0" w:space="0" w:color="auto"/>
            <w:bottom w:val="none" w:sz="0" w:space="0" w:color="auto"/>
            <w:right w:val="none" w:sz="0" w:space="0" w:color="auto"/>
          </w:divBdr>
        </w:div>
        <w:div w:id="1620453304">
          <w:marLeft w:val="446"/>
          <w:marRight w:val="0"/>
          <w:marTop w:val="120"/>
          <w:marBottom w:val="120"/>
          <w:divBdr>
            <w:top w:val="none" w:sz="0" w:space="0" w:color="auto"/>
            <w:left w:val="none" w:sz="0" w:space="0" w:color="auto"/>
            <w:bottom w:val="none" w:sz="0" w:space="0" w:color="auto"/>
            <w:right w:val="none" w:sz="0" w:space="0" w:color="auto"/>
          </w:divBdr>
        </w:div>
      </w:divsChild>
    </w:div>
    <w:div w:id="1128816811">
      <w:bodyDiv w:val="1"/>
      <w:marLeft w:val="0"/>
      <w:marRight w:val="0"/>
      <w:marTop w:val="0"/>
      <w:marBottom w:val="0"/>
      <w:divBdr>
        <w:top w:val="none" w:sz="0" w:space="0" w:color="auto"/>
        <w:left w:val="none" w:sz="0" w:space="0" w:color="auto"/>
        <w:bottom w:val="none" w:sz="0" w:space="0" w:color="auto"/>
        <w:right w:val="none" w:sz="0" w:space="0" w:color="auto"/>
      </w:divBdr>
    </w:div>
    <w:div w:id="1357459492">
      <w:bodyDiv w:val="1"/>
      <w:marLeft w:val="0"/>
      <w:marRight w:val="0"/>
      <w:marTop w:val="0"/>
      <w:marBottom w:val="0"/>
      <w:divBdr>
        <w:top w:val="none" w:sz="0" w:space="0" w:color="auto"/>
        <w:left w:val="none" w:sz="0" w:space="0" w:color="auto"/>
        <w:bottom w:val="none" w:sz="0" w:space="0" w:color="auto"/>
        <w:right w:val="none" w:sz="0" w:space="0" w:color="auto"/>
      </w:divBdr>
    </w:div>
    <w:div w:id="1384018735">
      <w:bodyDiv w:val="1"/>
      <w:marLeft w:val="0"/>
      <w:marRight w:val="0"/>
      <w:marTop w:val="0"/>
      <w:marBottom w:val="0"/>
      <w:divBdr>
        <w:top w:val="none" w:sz="0" w:space="0" w:color="auto"/>
        <w:left w:val="none" w:sz="0" w:space="0" w:color="auto"/>
        <w:bottom w:val="none" w:sz="0" w:space="0" w:color="auto"/>
        <w:right w:val="none" w:sz="0" w:space="0" w:color="auto"/>
      </w:divBdr>
    </w:div>
    <w:div w:id="1886403025">
      <w:bodyDiv w:val="1"/>
      <w:marLeft w:val="0"/>
      <w:marRight w:val="0"/>
      <w:marTop w:val="0"/>
      <w:marBottom w:val="0"/>
      <w:divBdr>
        <w:top w:val="none" w:sz="0" w:space="0" w:color="auto"/>
        <w:left w:val="none" w:sz="0" w:space="0" w:color="auto"/>
        <w:bottom w:val="none" w:sz="0" w:space="0" w:color="auto"/>
        <w:right w:val="none" w:sz="0" w:space="0" w:color="auto"/>
      </w:divBdr>
    </w:div>
    <w:div w:id="1924484537">
      <w:bodyDiv w:val="1"/>
      <w:marLeft w:val="0"/>
      <w:marRight w:val="0"/>
      <w:marTop w:val="0"/>
      <w:marBottom w:val="0"/>
      <w:divBdr>
        <w:top w:val="none" w:sz="0" w:space="0" w:color="auto"/>
        <w:left w:val="none" w:sz="0" w:space="0" w:color="auto"/>
        <w:bottom w:val="none" w:sz="0" w:space="0" w:color="auto"/>
        <w:right w:val="none" w:sz="0" w:space="0" w:color="auto"/>
      </w:divBdr>
    </w:div>
    <w:div w:id="2008557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DC95D9A1519B48ABDAF7456250F4DF" ma:contentTypeVersion="34" ma:contentTypeDescription="Create a new document." ma:contentTypeScope="" ma:versionID="6387b12292662fde6b7d7a94742cae2b">
  <xsd:schema xmlns:xsd="http://www.w3.org/2001/XMLSchema" xmlns:xs="http://www.w3.org/2001/XMLSchema" xmlns:p="http://schemas.microsoft.com/office/2006/metadata/properties" xmlns:ns2="2fe16f37-bc37-4a5f-a28b-51c4b7e69790" xmlns:ns3="37ae73b3-79ed-43de-8951-11f28f8f892a" targetNamespace="http://schemas.microsoft.com/office/2006/metadata/properties" ma:root="true" ma:fieldsID="4a4dcbae13f313138307feb320d88940" ns2:_="" ns3:_="">
    <xsd:import namespace="2fe16f37-bc37-4a5f-a28b-51c4b7e69790"/>
    <xsd:import namespace="37ae73b3-79ed-43de-8951-11f28f8f892a"/>
    <xsd:element name="properties">
      <xsd:complexType>
        <xsd:sequence>
          <xsd:element name="documentManagement">
            <xsd:complexType>
              <xsd:all>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16f37-bc37-4a5f-a28b-51c4b7e69790" elementFormDefault="qualified">
    <xsd:import namespace="http://schemas.microsoft.com/office/2006/documentManagement/types"/>
    <xsd:import namespace="http://schemas.microsoft.com/office/infopath/2007/PartnerControls"/>
    <xsd:element name="MediaServiceEventHashCode" ma:index="8" nillable="true" ma:displayName="MediaServiceEventHashCode" ma:hidden="true" ma:internalName="MediaServiceEventHashCode" ma:readOnly="true">
      <xsd:simpleType>
        <xsd:restriction base="dms:Text"/>
      </xsd:simpleType>
    </xsd:element>
    <xsd:element name="MediaServiceGenerationTime" ma:index="9" nillable="true" ma:displayName="MediaServiceGenerationTime" ma:hidden="true" ma:internalName="MediaServiceGenerationTim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ae73b3-79ed-43de-8951-11f28f8f89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B7664-7021-4F42-A997-A9CEC37B8A91}">
  <ds:schemaRefs>
    <ds:schemaRef ds:uri="http://schemas.microsoft.com/sharepoint/v3/contenttype/forms"/>
  </ds:schemaRefs>
</ds:datastoreItem>
</file>

<file path=customXml/itemProps2.xml><?xml version="1.0" encoding="utf-8"?>
<ds:datastoreItem xmlns:ds="http://schemas.openxmlformats.org/officeDocument/2006/customXml" ds:itemID="{B95CF032-63D2-42A9-BA25-2FB52CA315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AA8E57-7207-4174-9C42-5D34446BD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16f37-bc37-4a5f-a28b-51c4b7e69790"/>
    <ds:schemaRef ds:uri="37ae73b3-79ed-43de-8951-11f28f8f89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395515-81C0-48E3-A22E-677A566A2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- 2021 Med D Formulary Update Insulin Supply Exclusions_FINAL 12232020.docx</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- 2021 Med D Formulary Update Insulin Supply Exclusions_FINAL 12232020.docx</dc:title>
  <dc:subject/>
  <dc:creator>UQ200EI</dc:creator>
  <cp:keywords/>
  <cp:lastModifiedBy>Kristoff, Angel T</cp:lastModifiedBy>
  <cp:revision>3</cp:revision>
  <dcterms:created xsi:type="dcterms:W3CDTF">2024-12-23T20:27:00Z</dcterms:created>
  <dcterms:modified xsi:type="dcterms:W3CDTF">2024-12-31T18:31:00Z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2020-12-23T00:00:00Z</vt:filetime>
  </property>
  <property fmtid="{D5CDD505-2E9C-101B-9397-08002B2CF9AE}" pid="3" name="LastSaved">
    <vt:filetime>2021-01-04T00:00:00Z</vt:filetime>
  </property>
  <property fmtid="{D5CDD505-2E9C-101B-9397-08002B2CF9AE}" pid="4" name="MSIP_Label_67599526-06ca-49cc-9fa9-5307800a949a_Enabled">
    <vt:lpwstr>true</vt:lpwstr>
  </property>
  <property fmtid="{D5CDD505-2E9C-101B-9397-08002B2CF9AE}" pid="5" name="MSIP_Label_67599526-06ca-49cc-9fa9-5307800a949a_SetDate">
    <vt:lpwstr>2022-09-20T14:09:43Z</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iteId">
    <vt:lpwstr>fabb61b8-3afe-4e75-b934-a47f782b8cd7</vt:lpwstr>
  </property>
  <property fmtid="{D5CDD505-2E9C-101B-9397-08002B2CF9AE}" pid="9" name="MSIP_Label_67599526-06ca-49cc-9fa9-5307800a949a_ActionId">
    <vt:lpwstr>c6134b4a-10e1-4ba5-8f65-07bc51d23cc3</vt:lpwstr>
  </property>
  <property fmtid="{D5CDD505-2E9C-101B-9397-08002B2CF9AE}" pid="10" name="MSIP_Label_67599526-06ca-49cc-9fa9-5307800a949a_ContentBits">
    <vt:lpwstr>0</vt:lpwstr>
  </property>
  <property fmtid="{D5CDD505-2E9C-101B-9397-08002B2CF9AE}" pid="11" name="ContentTypeId">
    <vt:lpwstr>0x0101002ADC95D9A1519B48ABDAF7456250F4DF</vt:lpwstr>
  </property>
</Properties>
</file>