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A0AE" w14:textId="77E6B78B" w:rsidR="00C86ADD" w:rsidRDefault="00722D0C" w:rsidP="00F92D96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MED_D_-"/>
      <w:bookmarkStart w:id="1" w:name="_top"/>
      <w:bookmarkStart w:id="2" w:name="_Toc368605664"/>
      <w:bookmarkStart w:id="3" w:name="_Toc513527972"/>
      <w:bookmarkStart w:id="4" w:name="_Toc523295947"/>
      <w:bookmarkStart w:id="5" w:name="_Toc2073029"/>
      <w:bookmarkStart w:id="6" w:name="_Toc14936291"/>
      <w:bookmarkStart w:id="7" w:name="OLE_LINK7"/>
      <w:bookmarkStart w:id="8" w:name="OLE_LINK91"/>
      <w:bookmarkEnd w:id="0"/>
      <w:bookmarkEnd w:id="1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441A03">
        <w:rPr>
          <w:rFonts w:ascii="Verdana" w:hAnsi="Verdana"/>
          <w:color w:val="auto"/>
          <w:sz w:val="36"/>
          <w:szCs w:val="36"/>
        </w:rPr>
        <w:t>MED</w:t>
      </w:r>
      <w:r w:rsidR="005E6347">
        <w:rPr>
          <w:rFonts w:ascii="Verdana" w:hAnsi="Verdana"/>
          <w:color w:val="auto"/>
          <w:sz w:val="36"/>
          <w:szCs w:val="36"/>
        </w:rPr>
        <w:t xml:space="preserve"> D </w:t>
      </w:r>
      <w:r w:rsidR="00C84112">
        <w:rPr>
          <w:rFonts w:ascii="Verdana" w:hAnsi="Verdana"/>
          <w:color w:val="auto"/>
          <w:sz w:val="36"/>
          <w:szCs w:val="36"/>
        </w:rPr>
        <w:t xml:space="preserve">- </w:t>
      </w:r>
      <w:r w:rsidR="005E6347">
        <w:rPr>
          <w:rFonts w:ascii="Verdana" w:hAnsi="Verdana"/>
          <w:color w:val="auto"/>
          <w:sz w:val="36"/>
          <w:szCs w:val="36"/>
        </w:rPr>
        <w:t xml:space="preserve">EGWP </w:t>
      </w:r>
      <w:proofErr w:type="spellStart"/>
      <w:r w:rsidR="005E6347">
        <w:rPr>
          <w:rFonts w:ascii="Verdana" w:hAnsi="Verdana"/>
          <w:color w:val="auto"/>
          <w:sz w:val="36"/>
          <w:szCs w:val="36"/>
        </w:rPr>
        <w:t>Opt</w:t>
      </w:r>
      <w:proofErr w:type="spellEnd"/>
      <w:r w:rsidR="00C86ADD">
        <w:rPr>
          <w:rFonts w:ascii="Verdana" w:hAnsi="Verdana"/>
          <w:color w:val="auto"/>
          <w:sz w:val="36"/>
          <w:szCs w:val="36"/>
        </w:rPr>
        <w:t xml:space="preserve"> Hold Release Process in </w:t>
      </w:r>
      <w:r w:rsidR="0010067D">
        <w:rPr>
          <w:rFonts w:ascii="Verdana" w:hAnsi="Verdana"/>
          <w:color w:val="auto"/>
          <w:sz w:val="36"/>
          <w:szCs w:val="36"/>
        </w:rPr>
        <w:t>FAZAL</w:t>
      </w:r>
      <w:bookmarkEnd w:id="2"/>
      <w:bookmarkEnd w:id="3"/>
      <w:bookmarkEnd w:id="4"/>
      <w:bookmarkEnd w:id="5"/>
      <w:bookmarkEnd w:id="6"/>
      <w:r w:rsidR="00326709">
        <w:rPr>
          <w:rFonts w:ascii="Verdana" w:hAnsi="Verdana"/>
          <w:color w:val="auto"/>
          <w:sz w:val="36"/>
          <w:szCs w:val="36"/>
        </w:rPr>
        <w:t xml:space="preserve"> </w:t>
      </w:r>
      <w:bookmarkEnd w:id="7"/>
    </w:p>
    <w:bookmarkEnd w:id="8"/>
    <w:p w14:paraId="7F8719F5" w14:textId="77777777" w:rsidR="005C6F06" w:rsidRDefault="005C6F06" w:rsidP="00F92D96">
      <w:pPr>
        <w:pStyle w:val="TOC1"/>
        <w:tabs>
          <w:tab w:val="right" w:leader="dot" w:pos="12950"/>
        </w:tabs>
      </w:pPr>
    </w:p>
    <w:p w14:paraId="111896F3" w14:textId="77777777" w:rsidR="0081732B" w:rsidRPr="0081732B" w:rsidRDefault="0081732B" w:rsidP="0081732B"/>
    <w:p w14:paraId="31C7585D" w14:textId="798725A4" w:rsidR="00671259" w:rsidRDefault="00BE23B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206674294" w:history="1">
        <w:r w:rsidR="00671259" w:rsidRPr="00A84085">
          <w:rPr>
            <w:rStyle w:val="Hyperlink"/>
            <w:rFonts w:ascii="Verdana" w:hAnsi="Verdana"/>
            <w:noProof/>
          </w:rPr>
          <w:t>General Information</w:t>
        </w:r>
      </w:hyperlink>
    </w:p>
    <w:p w14:paraId="4795B7CF" w14:textId="578364D0" w:rsidR="00671259" w:rsidRDefault="0067125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674295" w:history="1">
        <w:r w:rsidRPr="00A84085">
          <w:rPr>
            <w:rStyle w:val="Hyperlink"/>
            <w:rFonts w:ascii="Verdana" w:hAnsi="Verdana"/>
            <w:noProof/>
          </w:rPr>
          <w:t>Authorized to Attest</w:t>
        </w:r>
      </w:hyperlink>
    </w:p>
    <w:p w14:paraId="55B959BD" w14:textId="595F0D5A" w:rsidR="00671259" w:rsidRDefault="0067125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674296" w:history="1">
        <w:r w:rsidRPr="00A84085">
          <w:rPr>
            <w:rStyle w:val="Hyperlink"/>
            <w:rFonts w:ascii="Verdana" w:hAnsi="Verdana"/>
            <w:noProof/>
          </w:rPr>
          <w:t>Releasing an Application on Opt Hold in FAZAL</w:t>
        </w:r>
      </w:hyperlink>
    </w:p>
    <w:p w14:paraId="42B483D2" w14:textId="688E227B" w:rsidR="00671259" w:rsidRDefault="0067125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674297" w:history="1">
        <w:r w:rsidRPr="00A84085">
          <w:rPr>
            <w:rStyle w:val="Hyperlink"/>
            <w:rFonts w:ascii="Verdana" w:hAnsi="Verdana"/>
            <w:noProof/>
          </w:rPr>
          <w:t>Resolution Time</w:t>
        </w:r>
      </w:hyperlink>
    </w:p>
    <w:p w14:paraId="2231F92A" w14:textId="02FFB0E5" w:rsidR="00671259" w:rsidRDefault="0067125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674298" w:history="1">
        <w:r w:rsidRPr="00A84085">
          <w:rPr>
            <w:rStyle w:val="Hyperlink"/>
            <w:rFonts w:ascii="Verdana" w:hAnsi="Verdana"/>
            <w:noProof/>
          </w:rPr>
          <w:t>Related Documents</w:t>
        </w:r>
      </w:hyperlink>
    </w:p>
    <w:p w14:paraId="7A6A007A" w14:textId="77777777" w:rsidR="00441A03" w:rsidRDefault="00BE23BB" w:rsidP="00F92D96">
      <w:r>
        <w:fldChar w:fldCharType="end"/>
      </w:r>
    </w:p>
    <w:p w14:paraId="4FA14959" w14:textId="77777777" w:rsidR="008345EF" w:rsidRPr="008345EF" w:rsidRDefault="008345EF" w:rsidP="00F92D96">
      <w:pPr>
        <w:rPr>
          <w:rFonts w:ascii="Verdana" w:hAnsi="Verdana"/>
        </w:rPr>
      </w:pPr>
    </w:p>
    <w:p w14:paraId="7987AD13" w14:textId="304E56AF" w:rsidR="00752B2F" w:rsidRPr="008345EF" w:rsidRDefault="00752B2F" w:rsidP="00752B2F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8345EF">
        <w:rPr>
          <w:rFonts w:ascii="Verdana" w:hAnsi="Verdana"/>
          <w:b/>
        </w:rPr>
        <w:t>Description</w:t>
      </w:r>
      <w:proofErr w:type="gramStart"/>
      <w:r w:rsidRPr="008345EF">
        <w:rPr>
          <w:rFonts w:ascii="Verdana" w:hAnsi="Verdana"/>
          <w:b/>
        </w:rPr>
        <w:t xml:space="preserve">:  </w:t>
      </w:r>
      <w:bookmarkStart w:id="9" w:name="_Abbreviations/Definitions"/>
      <w:bookmarkEnd w:id="9"/>
      <w:r w:rsidRPr="008345EF">
        <w:rPr>
          <w:rFonts w:ascii="Verdana" w:hAnsi="Verdana"/>
        </w:rPr>
        <w:t>Th</w:t>
      </w:r>
      <w:r w:rsidR="00C84112">
        <w:rPr>
          <w:rFonts w:ascii="Verdana" w:hAnsi="Verdana"/>
        </w:rPr>
        <w:t>is</w:t>
      </w:r>
      <w:proofErr w:type="gramEnd"/>
      <w:r w:rsidRPr="008345EF">
        <w:rPr>
          <w:rFonts w:ascii="Verdana" w:hAnsi="Verdana"/>
        </w:rPr>
        <w:t xml:space="preserve"> document assists </w:t>
      </w:r>
      <w:bookmarkStart w:id="10" w:name="_Hlk62648919"/>
      <w:r w:rsidRPr="008345EF">
        <w:rPr>
          <w:rFonts w:ascii="Verdana" w:hAnsi="Verdana"/>
        </w:rPr>
        <w:t xml:space="preserve">the </w:t>
      </w:r>
      <w:bookmarkStart w:id="11" w:name="_Hlk62648765"/>
      <w:bookmarkEnd w:id="10"/>
      <w:r w:rsidRPr="008345EF">
        <w:rPr>
          <w:rFonts w:ascii="Verdana" w:hAnsi="Verdana"/>
        </w:rPr>
        <w:t xml:space="preserve">CCR </w:t>
      </w:r>
      <w:bookmarkEnd w:id="11"/>
      <w:r w:rsidRPr="008345EF">
        <w:rPr>
          <w:rFonts w:ascii="Verdana" w:hAnsi="Verdana"/>
        </w:rPr>
        <w:t xml:space="preserve">when receiving from potential enrollees that have been receiving benefits through an Employer Group Waiver </w:t>
      </w:r>
      <w:r w:rsidR="00BA2421">
        <w:rPr>
          <w:rFonts w:ascii="Verdana" w:hAnsi="Verdana"/>
        </w:rPr>
        <w:t>P</w:t>
      </w:r>
      <w:r w:rsidR="00BA2421" w:rsidRPr="008345EF">
        <w:rPr>
          <w:rFonts w:ascii="Verdana" w:hAnsi="Verdana"/>
        </w:rPr>
        <w:t xml:space="preserve">lan </w:t>
      </w:r>
      <w:r w:rsidRPr="008345EF">
        <w:rPr>
          <w:rFonts w:ascii="Verdana" w:hAnsi="Verdana"/>
        </w:rPr>
        <w:t>(</w:t>
      </w:r>
      <w:r w:rsidRPr="008345EF">
        <w:rPr>
          <w:rFonts w:ascii="Verdana" w:hAnsi="Verdana"/>
          <w:bCs/>
        </w:rPr>
        <w:t>EGWP</w:t>
      </w:r>
      <w:r w:rsidRPr="008345EF">
        <w:rPr>
          <w:rFonts w:ascii="Verdana" w:hAnsi="Verdana"/>
        </w:rPr>
        <w:t>).</w:t>
      </w:r>
      <w:r w:rsidR="007E4183">
        <w:rPr>
          <w:rFonts w:ascii="Verdana" w:hAnsi="Verdana"/>
        </w:rPr>
        <w:t xml:space="preserve"> </w:t>
      </w:r>
    </w:p>
    <w:p w14:paraId="6507B89F" w14:textId="77777777" w:rsidR="00752B2F" w:rsidRPr="008345EF" w:rsidRDefault="00752B2F" w:rsidP="00F92D96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86ADD" w:rsidRPr="009D61C9" w14:paraId="3A760F4E" w14:textId="77777777" w:rsidTr="00752B2F">
        <w:trPr>
          <w:trHeight w:val="485"/>
        </w:trPr>
        <w:tc>
          <w:tcPr>
            <w:tcW w:w="5000" w:type="pct"/>
            <w:shd w:val="clear" w:color="auto" w:fill="C0C0C0"/>
          </w:tcPr>
          <w:p w14:paraId="74429C60" w14:textId="77777777" w:rsidR="00C86ADD" w:rsidRPr="00250716" w:rsidRDefault="00752B2F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12" w:name="_Overview"/>
            <w:bookmarkStart w:id="13" w:name="_Toc14936292"/>
            <w:bookmarkStart w:id="14" w:name="_Toc206674294"/>
            <w:bookmarkEnd w:id="12"/>
            <w:r>
              <w:rPr>
                <w:rFonts w:ascii="Verdana" w:hAnsi="Verdana"/>
                <w:i w:val="0"/>
              </w:rPr>
              <w:t>General Information</w:t>
            </w:r>
            <w:bookmarkEnd w:id="13"/>
            <w:bookmarkEnd w:id="14"/>
          </w:p>
        </w:tc>
      </w:tr>
    </w:tbl>
    <w:p w14:paraId="5E35E3B3" w14:textId="77777777" w:rsidR="00F8580A" w:rsidRPr="00F8580A" w:rsidRDefault="00F8580A" w:rsidP="00F8580A">
      <w:pPr>
        <w:rPr>
          <w:rFonts w:ascii="Verdana" w:hAnsi="Verdana"/>
          <w:b/>
        </w:rPr>
      </w:pPr>
      <w:r w:rsidRPr="005D1C0B">
        <w:rPr>
          <w:rFonts w:ascii="Verdana" w:hAnsi="Verdana"/>
          <w:b/>
        </w:rPr>
        <w:t>Notes:</w:t>
      </w:r>
      <w:r w:rsidR="00774340" w:rsidRPr="00774340">
        <w:rPr>
          <w:rFonts w:ascii="Verdana" w:hAnsi="Verdana"/>
          <w:noProof/>
        </w:rPr>
        <w:t xml:space="preserve"> </w:t>
      </w:r>
    </w:p>
    <w:p w14:paraId="546D24FD" w14:textId="77777777" w:rsidR="00752B2F" w:rsidRPr="00752B2F" w:rsidRDefault="00752B2F" w:rsidP="00752B2F">
      <w:pPr>
        <w:numPr>
          <w:ilvl w:val="0"/>
          <w:numId w:val="26"/>
        </w:numPr>
        <w:rPr>
          <w:rFonts w:ascii="Verdana" w:hAnsi="Verdana"/>
        </w:rPr>
      </w:pPr>
      <w:r w:rsidRPr="00752B2F">
        <w:rPr>
          <w:rFonts w:ascii="Verdana" w:hAnsi="Verdana"/>
        </w:rPr>
        <w:t>Health Plans/EGWP - refer to the CIF to determine if the plan handles the situations outlined in this document.</w:t>
      </w:r>
    </w:p>
    <w:p w14:paraId="7A30EB61" w14:textId="77777777" w:rsidR="00752B2F" w:rsidRPr="00752B2F" w:rsidRDefault="00752B2F" w:rsidP="00752B2F">
      <w:pPr>
        <w:numPr>
          <w:ilvl w:val="1"/>
          <w:numId w:val="26"/>
        </w:numPr>
        <w:rPr>
          <w:rFonts w:ascii="Verdana" w:hAnsi="Verdana"/>
        </w:rPr>
      </w:pPr>
      <w:r w:rsidRPr="00752B2F">
        <w:rPr>
          <w:rFonts w:ascii="Verdana" w:hAnsi="Verdana"/>
        </w:rPr>
        <w:t>If Client handles, follow direction provided in CIF.</w:t>
      </w:r>
    </w:p>
    <w:p w14:paraId="1509877A" w14:textId="1696DD55" w:rsidR="00E43EB2" w:rsidRPr="00017AD6" w:rsidRDefault="00E43EB2" w:rsidP="00E43EB2">
      <w:pPr>
        <w:numPr>
          <w:ilvl w:val="0"/>
          <w:numId w:val="26"/>
        </w:numPr>
        <w:rPr>
          <w:rFonts w:ascii="Verdana" w:hAnsi="Verdana"/>
        </w:rPr>
      </w:pPr>
      <w:r w:rsidRPr="00017AD6">
        <w:rPr>
          <w:rFonts w:ascii="Verdana" w:hAnsi="Verdana"/>
        </w:rPr>
        <w:t xml:space="preserve">For all other </w:t>
      </w:r>
      <w:r w:rsidR="00BB2902">
        <w:rPr>
          <w:rFonts w:ascii="Verdana" w:hAnsi="Verdana"/>
        </w:rPr>
        <w:t>non-SSI (</w:t>
      </w:r>
      <w:r w:rsidR="007F40B9">
        <w:rPr>
          <w:rFonts w:ascii="Verdana" w:hAnsi="Verdana"/>
        </w:rPr>
        <w:t xml:space="preserve">x9110) </w:t>
      </w:r>
      <w:r w:rsidRPr="00017AD6">
        <w:rPr>
          <w:rFonts w:ascii="Verdana" w:hAnsi="Verdana"/>
        </w:rPr>
        <w:t xml:space="preserve">clients - refer to </w:t>
      </w:r>
      <w:hyperlink r:id="rId11" w:anchor="!/view?docid=4c87518d-83f5-4884-8631-1f427b77da7d" w:history="1">
        <w:r w:rsidR="00F533CD" w:rsidRPr="00F533CD">
          <w:rPr>
            <w:rStyle w:val="Hyperlink"/>
            <w:rFonts w:ascii="Verdana" w:hAnsi="Verdana"/>
          </w:rPr>
          <w:t>Compass - Transferring Calls to Dedicated and Designated Client Teams</w:t>
        </w:r>
        <w:r w:rsidR="00F533CD">
          <w:rPr>
            <w:rStyle w:val="Hyperlink"/>
            <w:rFonts w:ascii="Verdana" w:hAnsi="Verdana"/>
          </w:rPr>
          <w:t>.</w:t>
        </w:r>
        <w:r w:rsidR="00F533CD" w:rsidRPr="00F533CD">
          <w:rPr>
            <w:rStyle w:val="Hyperlink"/>
            <w:rFonts w:ascii="Verdana" w:hAnsi="Verdana"/>
          </w:rPr>
          <w:t xml:space="preserve"> </w:t>
        </w:r>
      </w:hyperlink>
      <w:r w:rsidR="00F533CD">
        <w:rPr>
          <w:rFonts w:ascii="Verdana" w:hAnsi="Verdana"/>
        </w:rPr>
        <w:t xml:space="preserve"> </w:t>
      </w:r>
    </w:p>
    <w:p w14:paraId="299F1D20" w14:textId="7AB36B1D" w:rsidR="00E43EB2" w:rsidRPr="00514406" w:rsidRDefault="00E43EB2" w:rsidP="00E43EB2">
      <w:pPr>
        <w:numPr>
          <w:ilvl w:val="0"/>
          <w:numId w:val="26"/>
        </w:numPr>
        <w:rPr>
          <w:rFonts w:ascii="Verdana" w:hAnsi="Verdana"/>
        </w:rPr>
      </w:pPr>
      <w:r w:rsidRPr="00514406">
        <w:rPr>
          <w:rFonts w:ascii="Verdana" w:hAnsi="Verdana"/>
        </w:rPr>
        <w:t>S</w:t>
      </w:r>
      <w:r w:rsidR="007F40B9">
        <w:rPr>
          <w:rFonts w:ascii="Verdana" w:hAnsi="Verdana"/>
        </w:rPr>
        <w:t xml:space="preserve">ilverScript x9110 </w:t>
      </w:r>
      <w:r w:rsidRPr="00514406">
        <w:rPr>
          <w:rFonts w:ascii="Verdana" w:hAnsi="Verdana"/>
        </w:rPr>
        <w:t>CCRs, follow the process outlined in this document.</w:t>
      </w:r>
    </w:p>
    <w:p w14:paraId="582D2B3E" w14:textId="77777777" w:rsidR="00F8580A" w:rsidRDefault="00F8580A" w:rsidP="00F92D96">
      <w:pPr>
        <w:rPr>
          <w:rFonts w:ascii="Verdana" w:hAnsi="Verdana"/>
        </w:rPr>
      </w:pPr>
    </w:p>
    <w:p w14:paraId="57E0C276" w14:textId="74B34A5C" w:rsidR="00C86ADD" w:rsidRDefault="00441A03" w:rsidP="00F92D96">
      <w:pPr>
        <w:rPr>
          <w:rFonts w:ascii="Verdana" w:hAnsi="Verdana"/>
        </w:rPr>
      </w:pPr>
      <w:r>
        <w:rPr>
          <w:rFonts w:ascii="Verdana" w:hAnsi="Verdana"/>
        </w:rPr>
        <w:t>MED D</w:t>
      </w:r>
      <w:r w:rsidR="00C86ADD">
        <w:rPr>
          <w:rFonts w:ascii="Verdana" w:hAnsi="Verdana"/>
        </w:rPr>
        <w:t xml:space="preserve"> C</w:t>
      </w:r>
      <w:r>
        <w:rPr>
          <w:rFonts w:ascii="Verdana" w:hAnsi="Verdana"/>
        </w:rPr>
        <w:t>ustomer Care</w:t>
      </w:r>
      <w:r w:rsidR="00C86ADD">
        <w:rPr>
          <w:rFonts w:ascii="Verdana" w:hAnsi="Verdana"/>
        </w:rPr>
        <w:t xml:space="preserve"> </w:t>
      </w:r>
      <w:r>
        <w:rPr>
          <w:rFonts w:ascii="Verdana" w:hAnsi="Verdana"/>
        </w:rPr>
        <w:t>Representatives (</w:t>
      </w:r>
      <w:r w:rsidR="00C86ADD">
        <w:rPr>
          <w:rFonts w:ascii="Verdana" w:hAnsi="Verdana"/>
        </w:rPr>
        <w:t>CCRs</w:t>
      </w:r>
      <w:r>
        <w:rPr>
          <w:rFonts w:ascii="Verdana" w:hAnsi="Verdana"/>
        </w:rPr>
        <w:t>)</w:t>
      </w:r>
      <w:r w:rsidR="00C86ADD">
        <w:rPr>
          <w:rFonts w:ascii="Verdana" w:hAnsi="Verdana"/>
        </w:rPr>
        <w:t xml:space="preserve"> may receive calls from potential enrollees that have been receiving benefits through an Employer Group Waiver </w:t>
      </w:r>
      <w:r w:rsidR="00BC67F0">
        <w:rPr>
          <w:rFonts w:ascii="Verdana" w:hAnsi="Verdana"/>
        </w:rPr>
        <w:t xml:space="preserve">Plan </w:t>
      </w:r>
      <w:r w:rsidR="00C86ADD">
        <w:rPr>
          <w:rFonts w:ascii="Verdana" w:hAnsi="Verdana"/>
        </w:rPr>
        <w:t>(</w:t>
      </w:r>
      <w:r w:rsidR="00C86ADD" w:rsidRPr="006408FE">
        <w:rPr>
          <w:rFonts w:ascii="Verdana" w:hAnsi="Verdana"/>
          <w:b/>
        </w:rPr>
        <w:t>EGWP</w:t>
      </w:r>
      <w:r w:rsidR="00C86ADD">
        <w:rPr>
          <w:rFonts w:ascii="Verdana" w:hAnsi="Verdana"/>
        </w:rPr>
        <w:t xml:space="preserve">). These benefits typically would include medical, prescription, dental and vision </w:t>
      </w:r>
      <w:r w:rsidR="00CB39F5">
        <w:rPr>
          <w:rFonts w:ascii="Verdana" w:hAnsi="Verdana"/>
        </w:rPr>
        <w:t xml:space="preserve">coverage </w:t>
      </w:r>
      <w:r w:rsidR="00C86ADD">
        <w:rPr>
          <w:rFonts w:ascii="Verdana" w:hAnsi="Verdana"/>
        </w:rPr>
        <w:t xml:space="preserve">for active employees and/or retirees. Due to rising </w:t>
      </w:r>
      <w:proofErr w:type="gramStart"/>
      <w:r w:rsidR="00C86ADD">
        <w:rPr>
          <w:rFonts w:ascii="Verdana" w:hAnsi="Verdana"/>
        </w:rPr>
        <w:t>cost</w:t>
      </w:r>
      <w:proofErr w:type="gramEnd"/>
      <w:r w:rsidR="00C86ADD">
        <w:rPr>
          <w:rFonts w:ascii="Verdana" w:hAnsi="Verdana"/>
        </w:rPr>
        <w:t>, many employers and union groups are making changes in the coverage they offer to retirees.</w:t>
      </w:r>
    </w:p>
    <w:p w14:paraId="64911A02" w14:textId="77777777" w:rsidR="00C86ADD" w:rsidRDefault="00C86ADD" w:rsidP="00F92D96">
      <w:pPr>
        <w:rPr>
          <w:rFonts w:ascii="Verdana" w:hAnsi="Verdana"/>
        </w:rPr>
      </w:pPr>
    </w:p>
    <w:p w14:paraId="2D9FA335" w14:textId="77777777" w:rsidR="00C86ADD" w:rsidRDefault="00C86ADD" w:rsidP="00F92D96">
      <w:pPr>
        <w:rPr>
          <w:rFonts w:ascii="Verdana" w:hAnsi="Verdana"/>
        </w:rPr>
      </w:pPr>
      <w:r>
        <w:rPr>
          <w:rFonts w:ascii="Verdana" w:hAnsi="Verdana"/>
        </w:rPr>
        <w:t>Once retirees become Medicare eligible, employers and union groups may make one of three decisions for their retirees</w:t>
      </w:r>
      <w:r w:rsidR="00441A03" w:rsidRPr="00D62DB4">
        <w:rPr>
          <w:rFonts w:ascii="Verdana" w:hAnsi="Verdana"/>
          <w:b/>
          <w:bCs/>
        </w:rPr>
        <w:t>:</w:t>
      </w:r>
      <w:r w:rsidRPr="00D62DB4">
        <w:rPr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4"/>
        <w:gridCol w:w="9956"/>
      </w:tblGrid>
      <w:tr w:rsidR="007770E3" w:rsidRPr="00FB739A" w14:paraId="4953FB3A" w14:textId="77777777" w:rsidTr="00712028">
        <w:tc>
          <w:tcPr>
            <w:tcW w:w="1156" w:type="pct"/>
            <w:shd w:val="pct10" w:color="auto" w:fill="auto"/>
          </w:tcPr>
          <w:p w14:paraId="6044F1FB" w14:textId="77777777" w:rsidR="007770E3" w:rsidRPr="00FB739A" w:rsidRDefault="007770E3" w:rsidP="00F92D96">
            <w:pPr>
              <w:pStyle w:val="ListParagraph"/>
              <w:ind w:left="0"/>
              <w:jc w:val="center"/>
              <w:rPr>
                <w:rFonts w:ascii="Verdana" w:hAnsi="Verdana"/>
                <w:b/>
              </w:rPr>
            </w:pPr>
            <w:r w:rsidRPr="00FB739A">
              <w:rPr>
                <w:rFonts w:ascii="Verdana" w:hAnsi="Verdana"/>
                <w:b/>
              </w:rPr>
              <w:t>Option</w:t>
            </w:r>
          </w:p>
        </w:tc>
        <w:tc>
          <w:tcPr>
            <w:tcW w:w="3844" w:type="pct"/>
            <w:shd w:val="pct10" w:color="auto" w:fill="auto"/>
          </w:tcPr>
          <w:p w14:paraId="50042032" w14:textId="77777777" w:rsidR="007770E3" w:rsidRPr="00FB739A" w:rsidRDefault="007770E3" w:rsidP="00F92D96">
            <w:pPr>
              <w:jc w:val="center"/>
              <w:rPr>
                <w:rFonts w:ascii="Verdana" w:hAnsi="Verdana"/>
                <w:b/>
              </w:rPr>
            </w:pPr>
            <w:r w:rsidRPr="00FB739A">
              <w:rPr>
                <w:rFonts w:ascii="Verdana" w:hAnsi="Verdana"/>
                <w:b/>
              </w:rPr>
              <w:t>Then</w:t>
            </w:r>
          </w:p>
        </w:tc>
      </w:tr>
      <w:tr w:rsidR="00441A03" w:rsidRPr="00FB739A" w14:paraId="651766C7" w14:textId="77777777" w:rsidTr="00B97987">
        <w:tc>
          <w:tcPr>
            <w:tcW w:w="1156" w:type="pct"/>
          </w:tcPr>
          <w:p w14:paraId="35D9AA7A" w14:textId="77777777" w:rsidR="00441A03" w:rsidRPr="00FB739A" w:rsidRDefault="00441A03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Continue providing the retirees with full benefits.</w:t>
            </w:r>
          </w:p>
        </w:tc>
        <w:tc>
          <w:tcPr>
            <w:tcW w:w="3844" w:type="pct"/>
          </w:tcPr>
          <w:p w14:paraId="7A6DCBF4" w14:textId="77777777" w:rsidR="00441A03" w:rsidRPr="00FB739A" w:rsidRDefault="007770E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T</w:t>
            </w:r>
            <w:r w:rsidR="00441A03" w:rsidRPr="00FB739A">
              <w:rPr>
                <w:rFonts w:ascii="Verdana" w:hAnsi="Verdana"/>
              </w:rPr>
              <w:t xml:space="preserve">his is considered </w:t>
            </w:r>
            <w:r w:rsidR="00441A03" w:rsidRPr="00FB739A">
              <w:rPr>
                <w:rFonts w:ascii="Verdana" w:hAnsi="Verdana"/>
                <w:b/>
              </w:rPr>
              <w:t>creditable coverage</w:t>
            </w:r>
            <w:r w:rsidR="00441A03" w:rsidRPr="00FB739A">
              <w:rPr>
                <w:rFonts w:ascii="Verdana" w:hAnsi="Verdana"/>
              </w:rPr>
              <w:t xml:space="preserve"> by CMS. </w:t>
            </w:r>
          </w:p>
          <w:p w14:paraId="61365456" w14:textId="77777777" w:rsidR="00441A03" w:rsidRDefault="00441A0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 xml:space="preserve">The retiree would not need to choose a Medicare PDP, as </w:t>
            </w:r>
            <w:r w:rsidR="00503808">
              <w:rPr>
                <w:rFonts w:ascii="Verdana" w:hAnsi="Verdana"/>
              </w:rPr>
              <w:t>they</w:t>
            </w:r>
            <w:r w:rsidR="00DF7094" w:rsidRPr="00FB739A">
              <w:rPr>
                <w:rFonts w:ascii="Verdana" w:hAnsi="Verdana"/>
              </w:rPr>
              <w:t xml:space="preserve"> </w:t>
            </w:r>
            <w:r w:rsidRPr="00FB739A">
              <w:rPr>
                <w:rFonts w:ascii="Verdana" w:hAnsi="Verdana"/>
              </w:rPr>
              <w:t>can only be enrolled into one creditable coverage plan at a time.</w:t>
            </w:r>
          </w:p>
          <w:p w14:paraId="7C4E5B74" w14:textId="77777777" w:rsidR="008345EF" w:rsidRPr="00FB739A" w:rsidRDefault="008345EF" w:rsidP="008345EF">
            <w:pPr>
              <w:pStyle w:val="ListParagraph"/>
              <w:rPr>
                <w:rFonts w:ascii="Verdana" w:hAnsi="Verdana"/>
              </w:rPr>
            </w:pPr>
          </w:p>
        </w:tc>
      </w:tr>
      <w:tr w:rsidR="00441A03" w:rsidRPr="00FB739A" w14:paraId="0E1440EC" w14:textId="77777777" w:rsidTr="00B97987">
        <w:tc>
          <w:tcPr>
            <w:tcW w:w="1156" w:type="pct"/>
          </w:tcPr>
          <w:p w14:paraId="4DCEC106" w14:textId="77777777" w:rsidR="00441A03" w:rsidRPr="00FB739A" w:rsidRDefault="00441A03" w:rsidP="00F92D96">
            <w:p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Drop all benefits for retirees.</w:t>
            </w:r>
          </w:p>
          <w:p w14:paraId="0FCFF021" w14:textId="77777777" w:rsidR="00441A03" w:rsidRPr="00FB739A" w:rsidRDefault="00441A03" w:rsidP="00F92D96">
            <w:pPr>
              <w:rPr>
                <w:rFonts w:ascii="Verdana" w:hAnsi="Verdana"/>
              </w:rPr>
            </w:pPr>
          </w:p>
        </w:tc>
        <w:tc>
          <w:tcPr>
            <w:tcW w:w="3844" w:type="pct"/>
          </w:tcPr>
          <w:p w14:paraId="373BD983" w14:textId="1D389B24" w:rsidR="00441A03" w:rsidRPr="00FB739A" w:rsidRDefault="007770E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T</w:t>
            </w:r>
            <w:r w:rsidR="00441A03" w:rsidRPr="00FB739A">
              <w:rPr>
                <w:rFonts w:ascii="Verdana" w:hAnsi="Verdana"/>
              </w:rPr>
              <w:t xml:space="preserve">he retiree will be granted a </w:t>
            </w:r>
            <w:r w:rsidR="00085CED">
              <w:rPr>
                <w:rFonts w:ascii="Verdana" w:hAnsi="Verdana"/>
              </w:rPr>
              <w:t>Special Enroll</w:t>
            </w:r>
            <w:r w:rsidR="005D2CB6">
              <w:rPr>
                <w:rFonts w:ascii="Verdana" w:hAnsi="Verdana"/>
              </w:rPr>
              <w:t>ment Period (</w:t>
            </w:r>
            <w:r w:rsidR="00441A03" w:rsidRPr="00FB739A">
              <w:rPr>
                <w:rFonts w:ascii="Verdana" w:hAnsi="Verdana"/>
                <w:b/>
              </w:rPr>
              <w:t>SEP</w:t>
            </w:r>
            <w:r w:rsidR="005D2CB6">
              <w:rPr>
                <w:rFonts w:ascii="Verdana" w:hAnsi="Verdana"/>
                <w:b/>
              </w:rPr>
              <w:t>)</w:t>
            </w:r>
            <w:r w:rsidR="00441A03" w:rsidRPr="00FB739A">
              <w:rPr>
                <w:rFonts w:ascii="Verdana" w:hAnsi="Verdana"/>
              </w:rPr>
              <w:t xml:space="preserve"> by CMS to choose </w:t>
            </w:r>
            <w:r w:rsidR="00503808">
              <w:rPr>
                <w:rFonts w:ascii="Verdana" w:hAnsi="Verdana"/>
              </w:rPr>
              <w:t>their</w:t>
            </w:r>
            <w:r w:rsidR="00DF7094" w:rsidRPr="00FB739A">
              <w:rPr>
                <w:rFonts w:ascii="Verdana" w:hAnsi="Verdana"/>
              </w:rPr>
              <w:t xml:space="preserve"> </w:t>
            </w:r>
            <w:r w:rsidR="00441A03" w:rsidRPr="00FB739A">
              <w:rPr>
                <w:rFonts w:ascii="Verdana" w:hAnsi="Verdana"/>
              </w:rPr>
              <w:t>own Medicare coverage</w:t>
            </w:r>
            <w:r w:rsidR="00712028">
              <w:rPr>
                <w:rFonts w:ascii="Verdana" w:hAnsi="Verdana"/>
              </w:rPr>
              <w:t>.</w:t>
            </w:r>
          </w:p>
        </w:tc>
      </w:tr>
      <w:tr w:rsidR="00441A03" w:rsidRPr="00FB739A" w14:paraId="7886E303" w14:textId="77777777" w:rsidTr="00B97987">
        <w:tc>
          <w:tcPr>
            <w:tcW w:w="1156" w:type="pct"/>
          </w:tcPr>
          <w:p w14:paraId="3A0B5867" w14:textId="77777777" w:rsidR="00441A03" w:rsidRPr="00FB739A" w:rsidRDefault="00441A03" w:rsidP="00F92D96">
            <w:p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 xml:space="preserve">Allow </w:t>
            </w:r>
            <w:proofErr w:type="gramStart"/>
            <w:r w:rsidRPr="00FB739A">
              <w:rPr>
                <w:rFonts w:ascii="Verdana" w:hAnsi="Verdana"/>
              </w:rPr>
              <w:t>the retirees</w:t>
            </w:r>
            <w:proofErr w:type="gramEnd"/>
            <w:r w:rsidRPr="00FB739A">
              <w:rPr>
                <w:rFonts w:ascii="Verdana" w:hAnsi="Verdana"/>
              </w:rPr>
              <w:t xml:space="preserve"> the option to keep their medical, dental, and/or vision benefits, if they join a </w:t>
            </w:r>
            <w:r w:rsidRPr="00FB739A">
              <w:rPr>
                <w:rFonts w:ascii="Verdana" w:hAnsi="Verdana"/>
                <w:b/>
              </w:rPr>
              <w:t>specifically selected</w:t>
            </w:r>
            <w:r w:rsidRPr="00FB739A">
              <w:rPr>
                <w:rFonts w:ascii="Verdana" w:hAnsi="Verdana"/>
              </w:rPr>
              <w:t xml:space="preserve"> Medicare standalone PDP.</w:t>
            </w:r>
          </w:p>
        </w:tc>
        <w:tc>
          <w:tcPr>
            <w:tcW w:w="3844" w:type="pct"/>
          </w:tcPr>
          <w:p w14:paraId="604B49DF" w14:textId="77777777" w:rsidR="00441A03" w:rsidRDefault="007770E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T</w:t>
            </w:r>
            <w:r w:rsidR="00441A03" w:rsidRPr="00FB739A">
              <w:rPr>
                <w:rFonts w:ascii="Verdana" w:hAnsi="Verdana"/>
              </w:rPr>
              <w:t xml:space="preserve">he retiree will be given a </w:t>
            </w:r>
            <w:r w:rsidR="00441A03" w:rsidRPr="00FB739A">
              <w:rPr>
                <w:rFonts w:ascii="Verdana" w:hAnsi="Verdana"/>
                <w:b/>
              </w:rPr>
              <w:t>21</w:t>
            </w:r>
            <w:r w:rsidR="00DF7094">
              <w:rPr>
                <w:rFonts w:ascii="Verdana" w:hAnsi="Verdana"/>
                <w:b/>
              </w:rPr>
              <w:t>-</w:t>
            </w:r>
            <w:r w:rsidR="00441A03" w:rsidRPr="00FB739A">
              <w:rPr>
                <w:rFonts w:ascii="Verdana" w:hAnsi="Verdana"/>
                <w:b/>
              </w:rPr>
              <w:t>day</w:t>
            </w:r>
            <w:r w:rsidR="00441A03" w:rsidRPr="00FB739A">
              <w:rPr>
                <w:rFonts w:ascii="Verdana" w:hAnsi="Verdana"/>
              </w:rPr>
              <w:t xml:space="preserve"> Opt-Out period to advise </w:t>
            </w:r>
            <w:r w:rsidRPr="00FB739A">
              <w:rPr>
                <w:rFonts w:ascii="Verdana" w:hAnsi="Verdana"/>
              </w:rPr>
              <w:t>SilverScript</w:t>
            </w:r>
            <w:r w:rsidR="00441A03" w:rsidRPr="00FB739A">
              <w:rPr>
                <w:rFonts w:ascii="Verdana" w:hAnsi="Verdana"/>
              </w:rPr>
              <w:t xml:space="preserve"> to continue processing the enrollment into the Medicare PDP selected by the employer or union group or decline the enrollment.</w:t>
            </w:r>
          </w:p>
          <w:p w14:paraId="435DE3C7" w14:textId="77777777" w:rsidR="00EF1452" w:rsidRDefault="00EF1452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retiree will receive notification of the 21-day Opt-Out period no later than 10 calendar days from the date </w:t>
            </w:r>
            <w:r w:rsidR="00503808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application was received.</w:t>
            </w:r>
          </w:p>
          <w:p w14:paraId="03F81520" w14:textId="77777777" w:rsidR="00EF1452" w:rsidRDefault="00EF1452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Opt-Out period expires 21 days after the date on the </w:t>
            </w:r>
            <w:proofErr w:type="spellStart"/>
            <w:r>
              <w:rPr>
                <w:rFonts w:ascii="Verdana" w:hAnsi="Verdana"/>
              </w:rPr>
              <w:t>Opt</w:t>
            </w:r>
            <w:proofErr w:type="spellEnd"/>
            <w:r>
              <w:rPr>
                <w:rFonts w:ascii="Verdana" w:hAnsi="Verdana"/>
              </w:rPr>
              <w:t xml:space="preserve"> Out letter.</w:t>
            </w:r>
          </w:p>
          <w:p w14:paraId="5F4F1935" w14:textId="77777777" w:rsidR="008345EF" w:rsidRPr="00FB739A" w:rsidRDefault="008345EF" w:rsidP="008345EF">
            <w:pPr>
              <w:pStyle w:val="ListParagraph"/>
              <w:rPr>
                <w:rFonts w:ascii="Verdana" w:hAnsi="Verdana"/>
              </w:rPr>
            </w:pPr>
          </w:p>
        </w:tc>
      </w:tr>
    </w:tbl>
    <w:p w14:paraId="69BFE558" w14:textId="77777777" w:rsidR="00441A03" w:rsidRPr="00752B2F" w:rsidRDefault="00441A03" w:rsidP="00F92D96">
      <w:pPr>
        <w:rPr>
          <w:rFonts w:ascii="Verdana" w:hAnsi="Verdana"/>
        </w:rPr>
      </w:pPr>
    </w:p>
    <w:p w14:paraId="01CE5988" w14:textId="79288C0A" w:rsidR="002F551C" w:rsidRPr="00752B2F" w:rsidRDefault="002D3089" w:rsidP="00F92D96">
      <w:pPr>
        <w:rPr>
          <w:rFonts w:ascii="Verdana" w:eastAsia="Calibri" w:hAnsi="Verdana"/>
        </w:rPr>
      </w:pPr>
      <w:r>
        <w:rPr>
          <w:rFonts w:ascii="Verdana" w:hAnsi="Verdana"/>
          <w:noProof/>
        </w:rPr>
        <w:drawing>
          <wp:inline distT="0" distB="0" distL="0" distR="0" wp14:anchorId="087A4BE6" wp14:editId="279423A7">
            <wp:extent cx="237490" cy="21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B2F" w:rsidRPr="00752B2F">
        <w:rPr>
          <w:rFonts w:ascii="Verdana" w:hAnsi="Verdana"/>
          <w:noProof/>
        </w:rPr>
        <w:t xml:space="preserve">  </w:t>
      </w:r>
      <w:r w:rsidR="002F551C" w:rsidRPr="00752B2F">
        <w:rPr>
          <w:rFonts w:ascii="Verdana" w:eastAsia="Calibri" w:hAnsi="Verdana"/>
        </w:rPr>
        <w:t xml:space="preserve">If the </w:t>
      </w:r>
      <w:proofErr w:type="spellStart"/>
      <w:r w:rsidR="002F551C" w:rsidRPr="00752B2F">
        <w:rPr>
          <w:rFonts w:ascii="Verdana" w:eastAsia="Calibri" w:hAnsi="Verdana"/>
        </w:rPr>
        <w:t>Opt</w:t>
      </w:r>
      <w:proofErr w:type="spellEnd"/>
      <w:r w:rsidR="002F551C" w:rsidRPr="00752B2F">
        <w:rPr>
          <w:rFonts w:ascii="Verdana" w:eastAsia="Calibri" w:hAnsi="Verdana"/>
        </w:rPr>
        <w:t xml:space="preserve"> Hold Release Date has passed</w:t>
      </w:r>
      <w:r w:rsidR="003B330B" w:rsidRPr="00752B2F">
        <w:rPr>
          <w:rFonts w:ascii="Verdana" w:eastAsia="Calibri" w:hAnsi="Verdana"/>
        </w:rPr>
        <w:t xml:space="preserve"> or the plan has become effective</w:t>
      </w:r>
      <w:r w:rsidR="002F551C" w:rsidRPr="00752B2F">
        <w:rPr>
          <w:rFonts w:ascii="Verdana" w:eastAsia="Calibri" w:hAnsi="Verdana"/>
        </w:rPr>
        <w:t xml:space="preserve">, the </w:t>
      </w:r>
      <w:r w:rsidR="007770E3" w:rsidRPr="00752B2F">
        <w:rPr>
          <w:rFonts w:ascii="Verdana" w:eastAsia="Calibri" w:hAnsi="Verdana"/>
        </w:rPr>
        <w:t>b</w:t>
      </w:r>
      <w:r w:rsidR="002F551C" w:rsidRPr="00752B2F">
        <w:rPr>
          <w:rFonts w:ascii="Verdana" w:eastAsia="Calibri" w:hAnsi="Verdana"/>
        </w:rPr>
        <w:t xml:space="preserve">eneficiary </w:t>
      </w:r>
      <w:r w:rsidR="0012625C" w:rsidRPr="00752B2F">
        <w:rPr>
          <w:rFonts w:ascii="Verdana" w:eastAsia="Calibri" w:hAnsi="Verdana"/>
          <w:b/>
        </w:rPr>
        <w:t>may not</w:t>
      </w:r>
      <w:r w:rsidR="002F551C" w:rsidRPr="00752B2F">
        <w:rPr>
          <w:rFonts w:ascii="Verdana" w:eastAsia="Calibri" w:hAnsi="Verdana"/>
        </w:rPr>
        <w:t xml:space="preserve"> </w:t>
      </w:r>
      <w:proofErr w:type="spellStart"/>
      <w:r w:rsidR="002F551C" w:rsidRPr="00752B2F">
        <w:rPr>
          <w:rFonts w:ascii="Verdana" w:eastAsia="Calibri" w:hAnsi="Verdana"/>
        </w:rPr>
        <w:t>Opt</w:t>
      </w:r>
      <w:proofErr w:type="spellEnd"/>
      <w:r w:rsidR="002F551C" w:rsidRPr="00752B2F">
        <w:rPr>
          <w:rFonts w:ascii="Verdana" w:eastAsia="Calibri" w:hAnsi="Verdana"/>
        </w:rPr>
        <w:t xml:space="preserve"> Out of the EGWP.</w:t>
      </w:r>
    </w:p>
    <w:p w14:paraId="644D73D8" w14:textId="77777777" w:rsidR="003B330B" w:rsidRDefault="003B330B" w:rsidP="00752B2F">
      <w:pPr>
        <w:numPr>
          <w:ilvl w:val="0"/>
          <w:numId w:val="29"/>
        </w:numPr>
        <w:rPr>
          <w:rFonts w:ascii="Verdana" w:hAnsi="Verdana"/>
        </w:rPr>
      </w:pPr>
      <w:r w:rsidRPr="00752B2F">
        <w:rPr>
          <w:rFonts w:ascii="Verdana" w:hAnsi="Verdana"/>
        </w:rPr>
        <w:t>If</w:t>
      </w:r>
      <w:r>
        <w:rPr>
          <w:rFonts w:ascii="Verdana" w:hAnsi="Verdana"/>
        </w:rPr>
        <w:t xml:space="preserve"> the beneficiary does not want to participate in the plan, the beneficiary will have to disenroll from the plan.</w:t>
      </w:r>
    </w:p>
    <w:p w14:paraId="0A622394" w14:textId="77777777" w:rsidR="00250716" w:rsidRDefault="00250716" w:rsidP="00250716">
      <w:pPr>
        <w:rPr>
          <w:rFonts w:ascii="Verdana" w:hAnsi="Verdana"/>
        </w:rPr>
      </w:pPr>
    </w:p>
    <w:p w14:paraId="0B03F539" w14:textId="77777777" w:rsidR="00D62DB4" w:rsidRDefault="00D62DB4" w:rsidP="00250716">
      <w:pPr>
        <w:rPr>
          <w:rFonts w:ascii="Verdana" w:hAnsi="Verdana"/>
        </w:rPr>
      </w:pPr>
    </w:p>
    <w:p w14:paraId="71FBA3C7" w14:textId="77777777" w:rsidR="00250716" w:rsidRDefault="00250716" w:rsidP="00250716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50716" w:rsidRPr="009D61C9" w14:paraId="36628EB7" w14:textId="77777777" w:rsidTr="008B2CE7">
        <w:tc>
          <w:tcPr>
            <w:tcW w:w="5000" w:type="pct"/>
            <w:shd w:val="clear" w:color="auto" w:fill="C0C0C0"/>
          </w:tcPr>
          <w:p w14:paraId="5DC70047" w14:textId="77777777" w:rsidR="00250716" w:rsidRPr="00250716" w:rsidRDefault="00250716" w:rsidP="00905519">
            <w:pPr>
              <w:pStyle w:val="Heading2"/>
              <w:rPr>
                <w:rFonts w:ascii="Verdana" w:hAnsi="Verdana"/>
                <w:i w:val="0"/>
              </w:rPr>
            </w:pPr>
            <w:bookmarkStart w:id="15" w:name="_Toc14936293"/>
            <w:bookmarkStart w:id="16" w:name="_Toc206674295"/>
            <w:r>
              <w:rPr>
                <w:rFonts w:ascii="Verdana" w:hAnsi="Verdana"/>
                <w:i w:val="0"/>
              </w:rPr>
              <w:t>Authorized to Attest</w:t>
            </w:r>
            <w:bookmarkEnd w:id="15"/>
            <w:bookmarkEnd w:id="16"/>
          </w:p>
        </w:tc>
      </w:tr>
    </w:tbl>
    <w:p w14:paraId="7E09E409" w14:textId="77777777" w:rsidR="00503808" w:rsidRDefault="00503808" w:rsidP="00250716">
      <w:pPr>
        <w:rPr>
          <w:rFonts w:ascii="Verdana" w:hAnsi="Verdana"/>
        </w:rPr>
      </w:pPr>
    </w:p>
    <w:p w14:paraId="5C7E1A24" w14:textId="502134E4" w:rsidR="00250716" w:rsidRDefault="00905519" w:rsidP="00250716">
      <w:pPr>
        <w:rPr>
          <w:rFonts w:ascii="Verdana" w:hAnsi="Verdana"/>
        </w:rPr>
      </w:pPr>
      <w:r>
        <w:rPr>
          <w:rFonts w:ascii="Verdana" w:hAnsi="Verdana"/>
        </w:rPr>
        <w:t xml:space="preserve">Only the beneficiary, legal representative or SHIP </w:t>
      </w:r>
      <w:r w:rsidR="002B7D0D">
        <w:rPr>
          <w:rFonts w:ascii="Verdana" w:hAnsi="Verdana"/>
        </w:rPr>
        <w:t xml:space="preserve">Counselor can verbally attest. </w:t>
      </w:r>
      <w:r w:rsidR="00752B2F">
        <w:rPr>
          <w:rFonts w:ascii="Verdana" w:hAnsi="Verdana"/>
        </w:rPr>
        <w:t xml:space="preserve">The </w:t>
      </w:r>
      <w:r w:rsidR="000923A3">
        <w:rPr>
          <w:rFonts w:ascii="Verdana" w:hAnsi="Verdana"/>
        </w:rPr>
        <w:t xml:space="preserve">CCR </w:t>
      </w:r>
      <w:r w:rsidR="00752B2F">
        <w:rPr>
          <w:rFonts w:ascii="Verdana" w:hAnsi="Verdana"/>
        </w:rPr>
        <w:t>will u</w:t>
      </w:r>
      <w:r w:rsidR="00250716">
        <w:rPr>
          <w:rFonts w:ascii="Verdana" w:hAnsi="Verdana"/>
        </w:rPr>
        <w:t xml:space="preserve">se the below to determine </w:t>
      </w:r>
      <w:r>
        <w:rPr>
          <w:rFonts w:ascii="Verdana" w:hAnsi="Verdana"/>
        </w:rPr>
        <w:t>if the caller is authorized to provide attestation</w:t>
      </w:r>
      <w:r w:rsidR="00250716" w:rsidRPr="008E7684">
        <w:rPr>
          <w:rFonts w:ascii="Verdana" w:hAnsi="Verdana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8"/>
        <w:gridCol w:w="9992"/>
      </w:tblGrid>
      <w:tr w:rsidR="00250716" w:rsidRPr="008345EF" w14:paraId="7A433C8A" w14:textId="77777777" w:rsidTr="00F533CD">
        <w:trPr>
          <w:jc w:val="center"/>
        </w:trPr>
        <w:tc>
          <w:tcPr>
            <w:tcW w:w="1142" w:type="pct"/>
            <w:shd w:val="pct10" w:color="auto" w:fill="auto"/>
          </w:tcPr>
          <w:p w14:paraId="6CBDAE11" w14:textId="77777777" w:rsidR="00250716" w:rsidRPr="008345EF" w:rsidRDefault="00250716" w:rsidP="00905519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If the caller is…</w:t>
            </w:r>
          </w:p>
        </w:tc>
        <w:tc>
          <w:tcPr>
            <w:tcW w:w="3858" w:type="pct"/>
            <w:shd w:val="pct10" w:color="auto" w:fill="auto"/>
          </w:tcPr>
          <w:p w14:paraId="43CBBDF5" w14:textId="77777777" w:rsidR="00250716" w:rsidRPr="008345EF" w:rsidRDefault="00250716" w:rsidP="00905519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250716" w:rsidRPr="008345EF" w14:paraId="2CDD42EA" w14:textId="77777777" w:rsidTr="00F533CD">
        <w:trPr>
          <w:jc w:val="center"/>
        </w:trPr>
        <w:tc>
          <w:tcPr>
            <w:tcW w:w="1142" w:type="pct"/>
            <w:shd w:val="clear" w:color="auto" w:fill="auto"/>
          </w:tcPr>
          <w:p w14:paraId="0076607D" w14:textId="77777777" w:rsidR="00250716" w:rsidRPr="008345EF" w:rsidRDefault="00250716" w:rsidP="0025071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Legal representative</w:t>
            </w:r>
          </w:p>
        </w:tc>
        <w:tc>
          <w:tcPr>
            <w:tcW w:w="3858" w:type="pct"/>
            <w:shd w:val="clear" w:color="auto" w:fill="auto"/>
          </w:tcPr>
          <w:p w14:paraId="586053AE" w14:textId="755B3AD7" w:rsidR="00905519" w:rsidRPr="008345EF" w:rsidRDefault="002D3089" w:rsidP="00752B2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6BE7D36" wp14:editId="70833A29">
                  <wp:extent cx="290195" cy="184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2B2F" w:rsidRPr="008345EF">
              <w:rPr>
                <w:rFonts w:ascii="Verdana" w:hAnsi="Verdana"/>
                <w:b/>
              </w:rPr>
              <w:t xml:space="preserve">  </w:t>
            </w:r>
            <w:proofErr w:type="gramStart"/>
            <w:r w:rsidR="00905519" w:rsidRPr="008345EF">
              <w:rPr>
                <w:rFonts w:ascii="Verdana" w:hAnsi="Verdana"/>
                <w:color w:val="000000"/>
              </w:rPr>
              <w:t>In order to</w:t>
            </w:r>
            <w:proofErr w:type="gramEnd"/>
            <w:r w:rsidR="00905519" w:rsidRPr="008345EF">
              <w:rPr>
                <w:rFonts w:ascii="Verdana" w:hAnsi="Verdana"/>
                <w:color w:val="000000"/>
              </w:rPr>
              <w:t xml:space="preserve"> process this attestation for (Beneficiary’s Name), I need to verify that you are authorized to act on </w:t>
            </w:r>
            <w:r w:rsidR="00503808">
              <w:rPr>
                <w:rFonts w:ascii="Verdana" w:hAnsi="Verdana"/>
                <w:color w:val="000000"/>
              </w:rPr>
              <w:t>their</w:t>
            </w:r>
            <w:r w:rsidR="00905519" w:rsidRPr="008345EF">
              <w:rPr>
                <w:rFonts w:ascii="Verdana" w:hAnsi="Verdana"/>
                <w:color w:val="000000"/>
              </w:rPr>
              <w:t xml:space="preserve"> behalf under the laws of the State for which resides. If asked to provide evidence of that authority to</w:t>
            </w:r>
            <w:r w:rsidR="002B7D0D" w:rsidRPr="008345EF">
              <w:rPr>
                <w:rFonts w:ascii="Verdana" w:hAnsi="Verdana"/>
                <w:color w:val="000000"/>
              </w:rPr>
              <w:t xml:space="preserve"> </w:t>
            </w:r>
            <w:r w:rsidR="00905519" w:rsidRPr="008345EF">
              <w:rPr>
                <w:rFonts w:ascii="Verdana" w:hAnsi="Verdana"/>
                <w:color w:val="000000"/>
              </w:rPr>
              <w:t>Medicare, would you be able to do so?</w:t>
            </w:r>
          </w:p>
          <w:p w14:paraId="027723DD" w14:textId="77777777" w:rsidR="00102266" w:rsidRPr="008345EF" w:rsidRDefault="00102266" w:rsidP="00905519">
            <w:pPr>
              <w:rPr>
                <w:rFonts w:ascii="Verdana" w:hAnsi="Verdana"/>
                <w:color w:val="000000"/>
              </w:rPr>
            </w:pPr>
          </w:p>
          <w:p w14:paraId="2FA79892" w14:textId="5D354EC7" w:rsidR="00102266" w:rsidRDefault="00102266" w:rsidP="00905519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Refer to </w:t>
            </w:r>
            <w:hyperlink r:id="rId14" w:history="1">
              <w:r w:rsidRPr="008345EF">
                <w:rPr>
                  <w:rStyle w:val="Hyperlink"/>
                  <w:rFonts w:ascii="Verdana" w:hAnsi="Verdana"/>
                </w:rPr>
                <w:t>MED D - Obtaining a Verbal Attestation from an Authorized Representative</w:t>
              </w:r>
            </w:hyperlink>
            <w:r w:rsidRPr="008345EF">
              <w:rPr>
                <w:rFonts w:ascii="Verdana" w:hAnsi="Verdana"/>
              </w:rPr>
              <w:t>.</w:t>
            </w:r>
          </w:p>
          <w:p w14:paraId="4B94F73A" w14:textId="77777777" w:rsidR="008345EF" w:rsidRPr="008345EF" w:rsidRDefault="008345EF" w:rsidP="00905519">
            <w:pPr>
              <w:rPr>
                <w:rFonts w:ascii="Verdana" w:hAnsi="Verdana"/>
              </w:rPr>
            </w:pPr>
          </w:p>
        </w:tc>
      </w:tr>
      <w:tr w:rsidR="00250716" w:rsidRPr="008345EF" w14:paraId="4190C980" w14:textId="77777777" w:rsidTr="00F533CD">
        <w:trPr>
          <w:jc w:val="center"/>
        </w:trPr>
        <w:tc>
          <w:tcPr>
            <w:tcW w:w="1142" w:type="pct"/>
            <w:shd w:val="clear" w:color="auto" w:fill="auto"/>
          </w:tcPr>
          <w:p w14:paraId="3F5CD27D" w14:textId="77777777" w:rsidR="00250716" w:rsidRPr="008345EF" w:rsidRDefault="00250716" w:rsidP="0025071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Non-authorized party (helping the beneficiary but is not the legal representative)</w:t>
            </w:r>
          </w:p>
        </w:tc>
        <w:tc>
          <w:tcPr>
            <w:tcW w:w="3858" w:type="pct"/>
            <w:shd w:val="clear" w:color="auto" w:fill="auto"/>
          </w:tcPr>
          <w:p w14:paraId="6703EA30" w14:textId="04D7BE8C" w:rsidR="00905519" w:rsidRPr="008345EF" w:rsidRDefault="002D3089" w:rsidP="0090551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4D66578" wp14:editId="14FE8F9A">
                  <wp:extent cx="290195" cy="184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190B" w14:textId="77777777" w:rsidR="00905519" w:rsidRPr="008345EF" w:rsidRDefault="00905519" w:rsidP="00752B2F">
            <w:pPr>
              <w:numPr>
                <w:ilvl w:val="0"/>
                <w:numId w:val="29"/>
              </w:numPr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color w:val="000000"/>
              </w:rPr>
              <w:t xml:space="preserve">Only the beneficiary or legal representative or SHIP Counselor </w:t>
            </w:r>
            <w:proofErr w:type="gramStart"/>
            <w:r w:rsidRPr="008345EF">
              <w:rPr>
                <w:rFonts w:ascii="Verdana" w:hAnsi="Verdana"/>
                <w:color w:val="000000"/>
              </w:rPr>
              <w:t>is able to</w:t>
            </w:r>
            <w:proofErr w:type="gramEnd"/>
            <w:r w:rsidRPr="008345EF">
              <w:rPr>
                <w:rFonts w:ascii="Verdana" w:hAnsi="Verdana"/>
                <w:color w:val="000000"/>
              </w:rPr>
              <w:t xml:space="preserve"> verbally attest.</w:t>
            </w:r>
          </w:p>
          <w:p w14:paraId="48997A29" w14:textId="77777777" w:rsidR="00905519" w:rsidRPr="008345EF" w:rsidRDefault="00905519" w:rsidP="00752B2F">
            <w:pPr>
              <w:numPr>
                <w:ilvl w:val="0"/>
                <w:numId w:val="29"/>
              </w:numPr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color w:val="000000"/>
              </w:rPr>
              <w:t xml:space="preserve">You can assist the </w:t>
            </w:r>
            <w:proofErr w:type="gramStart"/>
            <w:r w:rsidRPr="008345EF">
              <w:rPr>
                <w:rFonts w:ascii="Verdana" w:hAnsi="Verdana"/>
                <w:color w:val="000000"/>
              </w:rPr>
              <w:t>beneficiary</w:t>
            </w:r>
            <w:proofErr w:type="gramEnd"/>
            <w:r w:rsidRPr="008345EF">
              <w:rPr>
                <w:rFonts w:ascii="Verdana" w:hAnsi="Verdana"/>
                <w:color w:val="000000"/>
              </w:rPr>
              <w:t xml:space="preserve"> </w:t>
            </w:r>
            <w:r w:rsidR="006E259E" w:rsidRPr="008345EF">
              <w:rPr>
                <w:rFonts w:ascii="Verdana" w:hAnsi="Verdana"/>
                <w:color w:val="000000"/>
              </w:rPr>
              <w:t xml:space="preserve">completing </w:t>
            </w:r>
            <w:r w:rsidRPr="008345EF">
              <w:rPr>
                <w:rFonts w:ascii="Verdana" w:hAnsi="Verdana"/>
                <w:color w:val="000000"/>
              </w:rPr>
              <w:t>the attestation form and mail</w:t>
            </w:r>
            <w:r w:rsidR="006E259E" w:rsidRPr="008345EF">
              <w:rPr>
                <w:rFonts w:ascii="Verdana" w:hAnsi="Verdana"/>
                <w:color w:val="000000"/>
              </w:rPr>
              <w:t>ing</w:t>
            </w:r>
            <w:r w:rsidRPr="008345EF">
              <w:rPr>
                <w:rFonts w:ascii="Verdana" w:hAnsi="Verdana"/>
                <w:color w:val="000000"/>
              </w:rPr>
              <w:t xml:space="preserve"> to:</w:t>
            </w:r>
          </w:p>
          <w:p w14:paraId="42F05574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</w:p>
          <w:p w14:paraId="190B25D3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SilverScript</w:t>
            </w:r>
          </w:p>
          <w:p w14:paraId="5BB6CB98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P.O. Box</w:t>
            </w:r>
            <w:r w:rsidR="002B7D0D"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345EF">
              <w:rPr>
                <w:rFonts w:ascii="Verdana" w:hAnsi="Verdana"/>
                <w:b/>
                <w:bCs/>
                <w:color w:val="000000"/>
              </w:rPr>
              <w:t>30001</w:t>
            </w:r>
          </w:p>
          <w:p w14:paraId="0EAD6C0D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Pittsburgh, PA 15222-0330</w:t>
            </w:r>
          </w:p>
          <w:p w14:paraId="2E16DC6E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</w:p>
          <w:p w14:paraId="3E133A28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OR fax to</w:t>
            </w:r>
            <w:proofErr w:type="gramStart"/>
            <w:r w:rsidRPr="008345EF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2B7D0D"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345EF">
              <w:rPr>
                <w:rFonts w:ascii="Verdana" w:hAnsi="Verdana"/>
                <w:b/>
                <w:bCs/>
                <w:color w:val="000000"/>
              </w:rPr>
              <w:t>SilverScript</w:t>
            </w:r>
            <w:proofErr w:type="gramEnd"/>
            <w:r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proofErr w:type="spellStart"/>
            <w:r w:rsidRPr="008345EF">
              <w:rPr>
                <w:rFonts w:ascii="Verdana" w:hAnsi="Verdana"/>
                <w:b/>
                <w:bCs/>
                <w:color w:val="000000"/>
              </w:rPr>
              <w:t>Bizfax</w:t>
            </w:r>
            <w:proofErr w:type="spellEnd"/>
            <w:r w:rsidRPr="008345EF">
              <w:rPr>
                <w:rFonts w:ascii="Verdana" w:hAnsi="Verdana"/>
                <w:b/>
                <w:bCs/>
                <w:color w:val="000000"/>
              </w:rPr>
              <w:t xml:space="preserve"> at</w:t>
            </w:r>
            <w:r w:rsidR="00752B2F"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345EF">
              <w:rPr>
                <w:rFonts w:ascii="Verdana" w:hAnsi="Verdana"/>
                <w:b/>
                <w:bCs/>
                <w:color w:val="000000"/>
              </w:rPr>
              <w:t>866-552-6205</w:t>
            </w:r>
          </w:p>
          <w:p w14:paraId="02AAF457" w14:textId="77777777" w:rsidR="00905519" w:rsidRPr="008345EF" w:rsidRDefault="00905519" w:rsidP="002B7D0D">
            <w:pPr>
              <w:jc w:val="center"/>
              <w:rPr>
                <w:rFonts w:ascii="Verdana" w:hAnsi="Verdana"/>
                <w:color w:val="000000"/>
              </w:rPr>
            </w:pPr>
          </w:p>
          <w:p w14:paraId="736C5EFB" w14:textId="3E7EEBCC" w:rsidR="00905519" w:rsidRPr="008345EF" w:rsidRDefault="002B7D0D" w:rsidP="00752B2F">
            <w:pPr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Note</w:t>
            </w:r>
            <w:proofErr w:type="gramStart"/>
            <w:r w:rsidRPr="008345EF">
              <w:rPr>
                <w:rFonts w:ascii="Verdana" w:hAnsi="Verdana"/>
                <w:b/>
                <w:bCs/>
                <w:color w:val="000000"/>
              </w:rPr>
              <w:t>:</w:t>
            </w:r>
            <w:r w:rsidR="00752B2F" w:rsidRPr="008345EF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="00905519" w:rsidRPr="008345EF">
              <w:rPr>
                <w:rFonts w:ascii="Verdana" w:hAnsi="Verdana"/>
                <w:color w:val="000000"/>
              </w:rPr>
              <w:t>The</w:t>
            </w:r>
            <w:proofErr w:type="gramEnd"/>
            <w:r w:rsidR="00905519" w:rsidRPr="008345EF">
              <w:rPr>
                <w:rFonts w:ascii="Verdana" w:hAnsi="Verdana"/>
                <w:color w:val="000000"/>
              </w:rPr>
              <w:t xml:space="preserve"> CCR must p</w:t>
            </w:r>
            <w:r w:rsidRPr="008345EF">
              <w:rPr>
                <w:rFonts w:ascii="Verdana" w:hAnsi="Verdana"/>
                <w:color w:val="000000"/>
              </w:rPr>
              <w:t xml:space="preserve">ut </w:t>
            </w:r>
            <w:r w:rsidR="00FF3A24" w:rsidRPr="0075095E">
              <w:rPr>
                <w:rFonts w:ascii="Verdana" w:hAnsi="Verdana"/>
                <w:color w:val="000000"/>
              </w:rPr>
              <w:t>a</w:t>
            </w:r>
            <w:r w:rsidR="0075095E" w:rsidRPr="0075095E">
              <w:rPr>
                <w:rFonts w:ascii="Verdana" w:hAnsi="Verdana"/>
                <w:color w:val="000000"/>
              </w:rPr>
              <w:t>dd</w:t>
            </w:r>
            <w:r w:rsidR="00FF3A24">
              <w:rPr>
                <w:rFonts w:ascii="Verdana" w:hAnsi="Verdana"/>
                <w:color w:val="000000"/>
              </w:rPr>
              <w:t xml:space="preserve"> </w:t>
            </w:r>
            <w:r w:rsidRPr="008345EF">
              <w:rPr>
                <w:rFonts w:ascii="Verdana" w:hAnsi="Verdana"/>
                <w:color w:val="000000"/>
              </w:rPr>
              <w:t xml:space="preserve">detailed </w:t>
            </w:r>
            <w:r w:rsidR="00FF3A24">
              <w:rPr>
                <w:rFonts w:ascii="Verdana" w:hAnsi="Verdana"/>
                <w:color w:val="000000"/>
              </w:rPr>
              <w:t>alert</w:t>
            </w:r>
            <w:r w:rsidR="00FF3A24" w:rsidRPr="008345EF">
              <w:rPr>
                <w:rFonts w:ascii="Verdana" w:hAnsi="Verdana"/>
                <w:color w:val="000000"/>
              </w:rPr>
              <w:t xml:space="preserve"> </w:t>
            </w:r>
            <w:r w:rsidRPr="008345EF">
              <w:rPr>
                <w:rFonts w:ascii="Verdana" w:hAnsi="Verdana"/>
                <w:color w:val="000000"/>
              </w:rPr>
              <w:t xml:space="preserve">in </w:t>
            </w:r>
            <w:r w:rsidR="00F66A42">
              <w:rPr>
                <w:rFonts w:ascii="Verdana" w:hAnsi="Verdana"/>
                <w:color w:val="000000"/>
              </w:rPr>
              <w:t>Compass</w:t>
            </w:r>
            <w:r w:rsidR="00F66A42" w:rsidRPr="008345EF">
              <w:rPr>
                <w:rFonts w:ascii="Verdana" w:hAnsi="Verdana"/>
                <w:color w:val="000000"/>
              </w:rPr>
              <w:t xml:space="preserve"> </w:t>
            </w:r>
            <w:r w:rsidR="00905519" w:rsidRPr="008345EF">
              <w:rPr>
                <w:rFonts w:ascii="Verdana" w:hAnsi="Verdana"/>
                <w:b/>
                <w:bCs/>
                <w:color w:val="000000"/>
              </w:rPr>
              <w:t>Med</w:t>
            </w:r>
            <w:r w:rsidR="00F66A42">
              <w:rPr>
                <w:rFonts w:ascii="Verdana" w:hAnsi="Verdana"/>
                <w:b/>
                <w:bCs/>
                <w:color w:val="000000"/>
              </w:rPr>
              <w:t>icare</w:t>
            </w:r>
            <w:r w:rsidR="00905519" w:rsidRPr="008345EF">
              <w:rPr>
                <w:rFonts w:ascii="Verdana" w:hAnsi="Verdana"/>
                <w:b/>
                <w:bCs/>
                <w:color w:val="000000"/>
              </w:rPr>
              <w:t xml:space="preserve"> D </w:t>
            </w:r>
            <w:r w:rsidR="00B55F4C" w:rsidRPr="00B55F4C">
              <w:rPr>
                <w:rFonts w:ascii="Verdana" w:hAnsi="Verdana"/>
                <w:b/>
                <w:bCs/>
                <w:color w:val="000000"/>
              </w:rPr>
              <w:t>Landing Page</w:t>
            </w:r>
            <w:r w:rsidR="00905519" w:rsidRPr="008345EF"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 w:rsidR="00905519" w:rsidRPr="008345EF">
              <w:rPr>
                <w:rFonts w:ascii="Verdana" w:hAnsi="Verdana"/>
                <w:color w:val="000000"/>
              </w:rPr>
              <w:t>that</w:t>
            </w:r>
            <w:proofErr w:type="gramEnd"/>
            <w:r w:rsidR="00905519" w:rsidRPr="008345EF">
              <w:rPr>
                <w:rFonts w:ascii="Verdana" w:hAnsi="Verdana"/>
                <w:color w:val="000000"/>
              </w:rPr>
              <w:t xml:space="preserve"> the non-authorized party is aware of the verbal attestation process.</w:t>
            </w:r>
          </w:p>
          <w:p w14:paraId="1F84B7ED" w14:textId="77777777" w:rsidR="00250716" w:rsidRPr="008345EF" w:rsidRDefault="00250716" w:rsidP="00250716">
            <w:pPr>
              <w:rPr>
                <w:rFonts w:ascii="Verdana" w:hAnsi="Verdana"/>
              </w:rPr>
            </w:pPr>
          </w:p>
        </w:tc>
      </w:tr>
    </w:tbl>
    <w:p w14:paraId="6A8F1B80" w14:textId="77777777" w:rsidR="00250716" w:rsidRDefault="00250716" w:rsidP="00250716">
      <w:pPr>
        <w:rPr>
          <w:rFonts w:ascii="Verdana" w:hAnsi="Verdana"/>
        </w:rPr>
      </w:pPr>
    </w:p>
    <w:p w14:paraId="19203034" w14:textId="77777777" w:rsidR="00D62DB4" w:rsidRDefault="00D62DB4" w:rsidP="00A17FBA"/>
    <w:p w14:paraId="0F1EDBD7" w14:textId="2448D500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86C4C" w:rsidRPr="009D61C9" w14:paraId="2F70ACA0" w14:textId="77777777" w:rsidTr="00F60F8B">
        <w:tc>
          <w:tcPr>
            <w:tcW w:w="5000" w:type="pct"/>
            <w:shd w:val="clear" w:color="auto" w:fill="C0C0C0"/>
          </w:tcPr>
          <w:p w14:paraId="2DE46E85" w14:textId="0557E574" w:rsidR="00186C4C" w:rsidRPr="00250716" w:rsidRDefault="00730993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17" w:name="_Releasing_an_Application_1"/>
            <w:bookmarkStart w:id="18" w:name="_Toc14936294"/>
            <w:bookmarkStart w:id="19" w:name="_Toc206674296"/>
            <w:bookmarkEnd w:id="17"/>
            <w:r w:rsidRPr="00250716">
              <w:rPr>
                <w:rFonts w:ascii="Verdana" w:hAnsi="Verdana"/>
                <w:i w:val="0"/>
              </w:rPr>
              <w:t xml:space="preserve">Releasing an Application on </w:t>
            </w:r>
            <w:proofErr w:type="spellStart"/>
            <w:r w:rsidRPr="00250716">
              <w:rPr>
                <w:rFonts w:ascii="Verdana" w:hAnsi="Verdana"/>
                <w:i w:val="0"/>
              </w:rPr>
              <w:t>Opt</w:t>
            </w:r>
            <w:proofErr w:type="spellEnd"/>
            <w:r w:rsidRPr="00250716">
              <w:rPr>
                <w:rFonts w:ascii="Verdana" w:hAnsi="Verdana"/>
                <w:i w:val="0"/>
              </w:rPr>
              <w:t xml:space="preserve"> Hold in FAZAL</w:t>
            </w:r>
            <w:bookmarkEnd w:id="18"/>
            <w:bookmarkEnd w:id="19"/>
          </w:p>
        </w:tc>
      </w:tr>
    </w:tbl>
    <w:p w14:paraId="109B3478" w14:textId="77777777" w:rsidR="00F8580A" w:rsidRDefault="00F8580A" w:rsidP="00F92D96">
      <w:pPr>
        <w:rPr>
          <w:rFonts w:ascii="Verdana" w:eastAsia="Calibri" w:hAnsi="Verdana"/>
        </w:rPr>
      </w:pPr>
    </w:p>
    <w:p w14:paraId="2D3897DE" w14:textId="24F6E453" w:rsidR="00186C4C" w:rsidRDefault="00730993" w:rsidP="00F92D96">
      <w:pPr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To release an enrollment application on </w:t>
      </w:r>
      <w:proofErr w:type="spellStart"/>
      <w:r>
        <w:rPr>
          <w:rFonts w:ascii="Verdana" w:eastAsia="Calibri" w:hAnsi="Verdana"/>
        </w:rPr>
        <w:t>Opt</w:t>
      </w:r>
      <w:proofErr w:type="spellEnd"/>
      <w:r>
        <w:rPr>
          <w:rFonts w:ascii="Verdana" w:eastAsia="Calibri" w:hAnsi="Verdana"/>
        </w:rPr>
        <w:t xml:space="preserve"> Hold in FAZAL</w:t>
      </w:r>
      <w:r w:rsidR="00186C4C">
        <w:rPr>
          <w:rFonts w:ascii="Verdana" w:eastAsia="Calibri" w:hAnsi="Verdana"/>
        </w:rPr>
        <w:t>, the CCR will</w:t>
      </w:r>
      <w:r w:rsidR="00186C4C" w:rsidRPr="00F533CD">
        <w:rPr>
          <w:rFonts w:ascii="Verdana" w:eastAsia="Calibri" w:hAnsi="Verdana"/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1832"/>
        <w:gridCol w:w="1600"/>
        <w:gridCol w:w="8741"/>
      </w:tblGrid>
      <w:tr w:rsidR="00F533CD" w:rsidRPr="008345EF" w14:paraId="4E183801" w14:textId="77777777" w:rsidTr="00F21AAC">
        <w:tc>
          <w:tcPr>
            <w:tcW w:w="247" w:type="pct"/>
            <w:shd w:val="pct10" w:color="auto" w:fill="auto"/>
          </w:tcPr>
          <w:p w14:paraId="6F26E2EE" w14:textId="77777777" w:rsidR="00186C4C" w:rsidRPr="008345EF" w:rsidRDefault="00186C4C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Step</w:t>
            </w:r>
          </w:p>
        </w:tc>
        <w:tc>
          <w:tcPr>
            <w:tcW w:w="4753" w:type="pct"/>
            <w:gridSpan w:val="3"/>
            <w:shd w:val="pct10" w:color="auto" w:fill="auto"/>
          </w:tcPr>
          <w:p w14:paraId="41DCC902" w14:textId="77777777" w:rsidR="00C945EC" w:rsidRPr="008345EF" w:rsidRDefault="00186C4C" w:rsidP="002B7D0D">
            <w:pPr>
              <w:tabs>
                <w:tab w:val="center" w:pos="5759"/>
                <w:tab w:val="left" w:pos="6930"/>
              </w:tabs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Action</w:t>
            </w:r>
          </w:p>
        </w:tc>
      </w:tr>
      <w:tr w:rsidR="00F533CD" w:rsidRPr="008345EF" w14:paraId="3C9626A2" w14:textId="77777777" w:rsidTr="00F21AAC">
        <w:tc>
          <w:tcPr>
            <w:tcW w:w="247" w:type="pct"/>
            <w:vMerge w:val="restart"/>
            <w:shd w:val="clear" w:color="auto" w:fill="auto"/>
          </w:tcPr>
          <w:p w14:paraId="122955E2" w14:textId="77777777" w:rsidR="006A60EF" w:rsidRPr="008345EF" w:rsidRDefault="00BE23BB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1</w:t>
            </w:r>
          </w:p>
        </w:tc>
        <w:tc>
          <w:tcPr>
            <w:tcW w:w="475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EAB518" w14:textId="13B02A27" w:rsidR="00DE116A" w:rsidRDefault="00DE116A" w:rsidP="00DE116A">
            <w:pPr>
              <w:rPr>
                <w:rFonts w:ascii="Verdana" w:hAnsi="Verdana"/>
              </w:rPr>
            </w:pPr>
            <w:r w:rsidRPr="00DE116A">
              <w:rPr>
                <w:rFonts w:ascii="Verdana" w:hAnsi="Verdana"/>
              </w:rPr>
              <w:t>Access the</w:t>
            </w:r>
            <w:r>
              <w:rPr>
                <w:rFonts w:ascii="Verdana" w:hAnsi="Verdana"/>
              </w:rPr>
              <w:t xml:space="preserve"> </w:t>
            </w:r>
            <w:r w:rsidRPr="00DE116A">
              <w:rPr>
                <w:rFonts w:ascii="Verdana" w:hAnsi="Verdana"/>
                <w:b/>
                <w:bCs/>
              </w:rPr>
              <w:t>Search by</w:t>
            </w:r>
            <w:r>
              <w:rPr>
                <w:rFonts w:ascii="Verdana" w:hAnsi="Verdana"/>
              </w:rPr>
              <w:t xml:space="preserve"> </w:t>
            </w:r>
            <w:r w:rsidRPr="00DE116A">
              <w:rPr>
                <w:rFonts w:ascii="Verdana" w:hAnsi="Verdana"/>
                <w:b/>
                <w:bCs/>
              </w:rPr>
              <w:t>Medicare D</w:t>
            </w:r>
            <w:r>
              <w:rPr>
                <w:rFonts w:ascii="Verdana" w:hAnsi="Verdana"/>
              </w:rPr>
              <w:t xml:space="preserve"> tab</w:t>
            </w:r>
            <w:r w:rsidRPr="00DE116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 search by the beneficiary using the following</w:t>
            </w:r>
            <w:r w:rsidR="001047EE">
              <w:rPr>
                <w:rFonts w:ascii="Verdana" w:hAnsi="Verdana"/>
              </w:rPr>
              <w:t xml:space="preserve"> information</w:t>
            </w:r>
            <w:r>
              <w:rPr>
                <w:rFonts w:ascii="Verdana" w:hAnsi="Verdana"/>
              </w:rPr>
              <w:t>:</w:t>
            </w:r>
          </w:p>
          <w:p w14:paraId="1C378AB8" w14:textId="77777777" w:rsidR="001047EE" w:rsidRPr="001047EE" w:rsidRDefault="001047EE" w:rsidP="001047EE">
            <w:pPr>
              <w:pStyle w:val="ListParagraph"/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1047EE">
              <w:rPr>
                <w:rFonts w:ascii="Verdana" w:hAnsi="Verdana"/>
              </w:rPr>
              <w:t>Member Name</w:t>
            </w:r>
          </w:p>
          <w:p w14:paraId="19D1791B" w14:textId="77777777" w:rsidR="001047EE" w:rsidRPr="001047EE" w:rsidRDefault="001047EE" w:rsidP="001047EE">
            <w:pPr>
              <w:pStyle w:val="ListParagraph"/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1047EE">
              <w:rPr>
                <w:rFonts w:ascii="Verdana" w:hAnsi="Verdana"/>
              </w:rPr>
              <w:t>Date of Birth</w:t>
            </w:r>
          </w:p>
          <w:p w14:paraId="141FC67F" w14:textId="77777777" w:rsidR="001047EE" w:rsidRPr="001047EE" w:rsidRDefault="001047EE" w:rsidP="001047EE">
            <w:pPr>
              <w:pStyle w:val="ListParagraph"/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1047EE">
              <w:rPr>
                <w:rFonts w:ascii="Verdana" w:hAnsi="Verdana"/>
              </w:rPr>
              <w:t>MBI</w:t>
            </w:r>
          </w:p>
          <w:p w14:paraId="6574319B" w14:textId="2347C1D9" w:rsidR="00DE116A" w:rsidRPr="001047EE" w:rsidRDefault="001047EE" w:rsidP="001047EE">
            <w:pPr>
              <w:pStyle w:val="ListParagraph"/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1047EE">
              <w:rPr>
                <w:rFonts w:ascii="Verdana" w:hAnsi="Verdana"/>
              </w:rPr>
              <w:t xml:space="preserve">ID number from opt hold letter </w:t>
            </w:r>
            <w:r>
              <w:rPr>
                <w:rFonts w:ascii="Verdana" w:hAnsi="Verdana"/>
              </w:rPr>
              <w:t>(I</w:t>
            </w:r>
            <w:r w:rsidRPr="001047EE">
              <w:rPr>
                <w:rFonts w:ascii="Verdana" w:hAnsi="Verdana"/>
              </w:rPr>
              <w:t>f available</w:t>
            </w:r>
            <w:r>
              <w:rPr>
                <w:rFonts w:ascii="Verdana" w:hAnsi="Verdana"/>
              </w:rPr>
              <w:t>)</w:t>
            </w:r>
          </w:p>
          <w:p w14:paraId="3C7DAE57" w14:textId="77777777" w:rsidR="008345EF" w:rsidRPr="008345EF" w:rsidRDefault="008345EF" w:rsidP="00DE116A">
            <w:pPr>
              <w:rPr>
                <w:rFonts w:ascii="Verdana" w:hAnsi="Verdana"/>
              </w:rPr>
            </w:pPr>
          </w:p>
        </w:tc>
      </w:tr>
      <w:tr w:rsidR="00F533CD" w:rsidRPr="008345EF" w14:paraId="53CB59F0" w14:textId="77777777" w:rsidTr="00F21AAC">
        <w:trPr>
          <w:trHeight w:val="23"/>
        </w:trPr>
        <w:tc>
          <w:tcPr>
            <w:tcW w:w="247" w:type="pct"/>
            <w:vMerge/>
            <w:shd w:val="clear" w:color="auto" w:fill="auto"/>
          </w:tcPr>
          <w:p w14:paraId="307B50E8" w14:textId="77777777" w:rsidR="00FC63F3" w:rsidRPr="008345EF" w:rsidRDefault="00FC63F3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16" w:type="pct"/>
            <w:gridSpan w:val="2"/>
            <w:shd w:val="pct10" w:color="auto" w:fill="auto"/>
          </w:tcPr>
          <w:p w14:paraId="0EC260C8" w14:textId="707D5F6C" w:rsidR="00FC63F3" w:rsidRPr="00361300" w:rsidRDefault="00FC63F3" w:rsidP="00361300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637" w:type="pct"/>
            <w:shd w:val="pct10" w:color="auto" w:fill="auto"/>
          </w:tcPr>
          <w:p w14:paraId="05DB940D" w14:textId="1C089C59" w:rsidR="00FC63F3" w:rsidRPr="00361300" w:rsidRDefault="00FC63F3" w:rsidP="00361300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1047EE" w:rsidRPr="008345EF" w14:paraId="32EF8B0C" w14:textId="77777777" w:rsidTr="00F21AAC">
        <w:trPr>
          <w:trHeight w:val="23"/>
        </w:trPr>
        <w:tc>
          <w:tcPr>
            <w:tcW w:w="247" w:type="pct"/>
            <w:vMerge/>
            <w:shd w:val="clear" w:color="auto" w:fill="auto"/>
          </w:tcPr>
          <w:p w14:paraId="72EED327" w14:textId="77777777" w:rsidR="001047EE" w:rsidRPr="008345EF" w:rsidRDefault="001047EE" w:rsidP="003B35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16" w:type="pct"/>
            <w:gridSpan w:val="2"/>
            <w:shd w:val="clear" w:color="auto" w:fill="auto"/>
          </w:tcPr>
          <w:p w14:paraId="4F278524" w14:textId="6CBC732A" w:rsidR="001047EE" w:rsidRPr="009551B6" w:rsidRDefault="001047EE" w:rsidP="009551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beneficiary’s account is located</w:t>
            </w:r>
          </w:p>
        </w:tc>
        <w:tc>
          <w:tcPr>
            <w:tcW w:w="3637" w:type="pct"/>
            <w:shd w:val="clear" w:color="auto" w:fill="auto"/>
          </w:tcPr>
          <w:p w14:paraId="1B6C4524" w14:textId="77777777" w:rsidR="001047EE" w:rsidRDefault="001047EE" w:rsidP="00EF17CA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noProof/>
              </w:rPr>
            </w:pPr>
            <w:r w:rsidRPr="001047EE">
              <w:rPr>
                <w:rFonts w:ascii="Verdana" w:hAnsi="Verdana"/>
                <w:noProof/>
              </w:rPr>
              <w:t xml:space="preserve">Proceed to </w:t>
            </w:r>
            <w:r w:rsidRPr="001047EE">
              <w:rPr>
                <w:rFonts w:ascii="Verdana" w:hAnsi="Verdana"/>
                <w:b/>
                <w:bCs/>
                <w:noProof/>
              </w:rPr>
              <w:t>Step 2.</w:t>
            </w:r>
          </w:p>
          <w:p w14:paraId="3A2B873A" w14:textId="0E94CF40" w:rsidR="001047EE" w:rsidRPr="001047EE" w:rsidRDefault="001047EE" w:rsidP="00EF17CA">
            <w:pPr>
              <w:pStyle w:val="ListParagraph"/>
              <w:ind w:left="0"/>
              <w:jc w:val="both"/>
              <w:rPr>
                <w:rFonts w:ascii="Verdana" w:hAnsi="Verdana"/>
                <w:noProof/>
              </w:rPr>
            </w:pPr>
          </w:p>
        </w:tc>
      </w:tr>
      <w:tr w:rsidR="001047EE" w:rsidRPr="008345EF" w14:paraId="6E241D00" w14:textId="77777777" w:rsidTr="00F21AAC">
        <w:trPr>
          <w:trHeight w:val="23"/>
        </w:trPr>
        <w:tc>
          <w:tcPr>
            <w:tcW w:w="247" w:type="pct"/>
            <w:vMerge/>
            <w:shd w:val="clear" w:color="auto" w:fill="auto"/>
          </w:tcPr>
          <w:p w14:paraId="571E1EB1" w14:textId="77777777" w:rsidR="001047EE" w:rsidRPr="008345EF" w:rsidRDefault="001047EE" w:rsidP="003B35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16" w:type="pct"/>
            <w:gridSpan w:val="2"/>
            <w:shd w:val="clear" w:color="auto" w:fill="auto"/>
          </w:tcPr>
          <w:p w14:paraId="398C4E75" w14:textId="39B5CE6B" w:rsidR="001047EE" w:rsidRPr="009551B6" w:rsidRDefault="001047EE" w:rsidP="009551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beneficiary’s account is </w:t>
            </w:r>
            <w:r w:rsidRPr="001047EE">
              <w:rPr>
                <w:rFonts w:ascii="Verdana" w:hAnsi="Verdana"/>
                <w:b/>
                <w:bCs/>
              </w:rPr>
              <w:t>not</w:t>
            </w:r>
            <w:r>
              <w:rPr>
                <w:rFonts w:ascii="Verdana" w:hAnsi="Verdana"/>
              </w:rPr>
              <w:t xml:space="preserve"> located</w:t>
            </w:r>
          </w:p>
        </w:tc>
        <w:tc>
          <w:tcPr>
            <w:tcW w:w="3637" w:type="pct"/>
            <w:shd w:val="clear" w:color="auto" w:fill="auto"/>
          </w:tcPr>
          <w:p w14:paraId="73EEAA05" w14:textId="3ABC43DC" w:rsidR="001047EE" w:rsidRPr="001047EE" w:rsidRDefault="001047EE" w:rsidP="001047EE">
            <w:pPr>
              <w:rPr>
                <w:rFonts w:ascii="Verdana" w:hAnsi="Verdana" w:cs="Tahoma"/>
                <w:bCs/>
              </w:rPr>
            </w:pPr>
            <w:r>
              <w:rPr>
                <w:rFonts w:ascii="Verdana" w:hAnsi="Verdana"/>
              </w:rPr>
              <w:t>A</w:t>
            </w:r>
            <w:r w:rsidRPr="001047EE">
              <w:rPr>
                <w:rFonts w:ascii="Verdana" w:hAnsi="Verdana"/>
              </w:rPr>
              <w:t xml:space="preserve">fter exhausting all Search Parameters, refer to </w:t>
            </w:r>
            <w:hyperlink r:id="rId15" w:anchor="!/view?docid=3498d644-ecdb-4bb5-8b04-fe1a1fbd7ee5" w:history="1">
              <w:r w:rsidRPr="001047EE">
                <w:rPr>
                  <w:rStyle w:val="Hyperlink"/>
                  <w:rFonts w:ascii="Verdana" w:hAnsi="Verdana"/>
                </w:rPr>
                <w:t>Compass MED D - SilverScript - Resolution of Eligibility</w:t>
              </w:r>
            </w:hyperlink>
            <w:r w:rsidRPr="001047EE">
              <w:rPr>
                <w:rFonts w:ascii="Verdana" w:hAnsi="Verdana"/>
              </w:rPr>
              <w:t xml:space="preserve">. </w:t>
            </w:r>
          </w:p>
          <w:p w14:paraId="56AAB665" w14:textId="77777777" w:rsidR="001047EE" w:rsidRPr="001D0ADD" w:rsidRDefault="001047EE" w:rsidP="00EF17CA">
            <w:pPr>
              <w:pStyle w:val="ListParagraph"/>
              <w:ind w:left="0"/>
              <w:jc w:val="both"/>
              <w:rPr>
                <w:noProof/>
              </w:rPr>
            </w:pPr>
          </w:p>
        </w:tc>
      </w:tr>
      <w:tr w:rsidR="00F533CD" w:rsidRPr="008345EF" w14:paraId="03BF2C7E" w14:textId="77777777" w:rsidTr="00F21AAC">
        <w:tc>
          <w:tcPr>
            <w:tcW w:w="247" w:type="pct"/>
            <w:shd w:val="clear" w:color="auto" w:fill="auto"/>
          </w:tcPr>
          <w:p w14:paraId="6754E553" w14:textId="77777777" w:rsidR="00BA5D83" w:rsidRPr="008345EF" w:rsidRDefault="00BA5D83" w:rsidP="00F92D9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5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DDA277" w14:textId="2158B1D2" w:rsidR="001047EE" w:rsidRDefault="001047EE" w:rsidP="001047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Confirm </w:t>
            </w:r>
            <w:r w:rsidRPr="001047EE">
              <w:rPr>
                <w:rFonts w:ascii="Verdana" w:hAnsi="Verdana"/>
                <w:b/>
                <w:bCs/>
              </w:rPr>
              <w:t>Record Stages</w:t>
            </w:r>
            <w:r>
              <w:rPr>
                <w:rFonts w:ascii="Verdana" w:hAnsi="Verdana"/>
              </w:rPr>
              <w:t xml:space="preserve"> indicates </w:t>
            </w:r>
            <w:proofErr w:type="spellStart"/>
            <w:r w:rsidRPr="001047EE">
              <w:rPr>
                <w:rFonts w:ascii="Verdana" w:hAnsi="Verdana"/>
                <w:b/>
                <w:bCs/>
              </w:rPr>
              <w:t>Opt</w:t>
            </w:r>
            <w:proofErr w:type="spellEnd"/>
            <w:r w:rsidRPr="001047EE">
              <w:rPr>
                <w:rFonts w:ascii="Verdana" w:hAnsi="Verdana"/>
                <w:b/>
                <w:bCs/>
              </w:rPr>
              <w:t xml:space="preserve"> Hold</w:t>
            </w:r>
            <w:r>
              <w:rPr>
                <w:rFonts w:ascii="Verdana" w:hAnsi="Verdana"/>
              </w:rPr>
              <w:t>.</w:t>
            </w:r>
          </w:p>
          <w:p w14:paraId="10F96AF3" w14:textId="77777777" w:rsidR="001047EE" w:rsidRDefault="001047EE" w:rsidP="001047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8AAC4" wp14:editId="67E1C6FA">
                  <wp:extent cx="7667853" cy="3600450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9483" cy="36059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00037" w14:textId="77777777" w:rsidR="001047EE" w:rsidRDefault="001047EE" w:rsidP="001047EE">
            <w:pPr>
              <w:rPr>
                <w:rFonts w:ascii="Verdana" w:hAnsi="Verdana"/>
              </w:rPr>
            </w:pPr>
          </w:p>
          <w:p w14:paraId="797C7052" w14:textId="77777777" w:rsidR="00BA5D83" w:rsidRDefault="00BA5D83" w:rsidP="001047EE">
            <w:pPr>
              <w:rPr>
                <w:rFonts w:ascii="Verdana" w:hAnsi="Verdana"/>
              </w:rPr>
            </w:pPr>
          </w:p>
          <w:p w14:paraId="35EDED8E" w14:textId="77777777" w:rsidR="00BA5D83" w:rsidRPr="008345EF" w:rsidRDefault="00BA5D83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4DC3F7A6" w14:textId="77777777" w:rsidTr="00F21AAC">
        <w:trPr>
          <w:trHeight w:val="927"/>
        </w:trPr>
        <w:tc>
          <w:tcPr>
            <w:tcW w:w="247" w:type="pct"/>
            <w:vMerge w:val="restart"/>
            <w:shd w:val="clear" w:color="auto" w:fill="auto"/>
          </w:tcPr>
          <w:p w14:paraId="581A9153" w14:textId="77777777" w:rsidR="005808B7" w:rsidRPr="008345EF" w:rsidRDefault="00BE23BB" w:rsidP="002B7D0D">
            <w:pPr>
              <w:jc w:val="center"/>
              <w:rPr>
                <w:rFonts w:ascii="Verdana" w:hAnsi="Verdana"/>
                <w:b/>
              </w:rPr>
            </w:pPr>
            <w:bookmarkStart w:id="20" w:name="Step4"/>
            <w:bookmarkEnd w:id="20"/>
            <w:r w:rsidRPr="008345EF">
              <w:rPr>
                <w:rFonts w:ascii="Verdana" w:hAnsi="Verdana"/>
                <w:b/>
              </w:rPr>
              <w:t>3</w:t>
            </w:r>
          </w:p>
        </w:tc>
        <w:tc>
          <w:tcPr>
            <w:tcW w:w="475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45F5CC" w14:textId="77777777" w:rsidR="00E86FF5" w:rsidRPr="008345EF" w:rsidRDefault="00E86FF5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Determine whether the</w:t>
            </w:r>
            <w:r w:rsidRPr="00BA5D83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BA5D83">
              <w:rPr>
                <w:rFonts w:ascii="Verdana" w:hAnsi="Verdana"/>
                <w:b/>
                <w:bCs/>
              </w:rPr>
              <w:t>Opt</w:t>
            </w:r>
            <w:proofErr w:type="spellEnd"/>
            <w:r w:rsidRPr="00BA5D83">
              <w:rPr>
                <w:rFonts w:ascii="Verdana" w:hAnsi="Verdana"/>
                <w:b/>
                <w:bCs/>
              </w:rPr>
              <w:t xml:space="preserve"> Hold Release Date </w:t>
            </w:r>
            <w:r w:rsidRPr="008345EF">
              <w:rPr>
                <w:rFonts w:ascii="Verdana" w:hAnsi="Verdana"/>
              </w:rPr>
              <w:t>has passed</w:t>
            </w:r>
            <w:r w:rsidR="002532EA">
              <w:rPr>
                <w:rFonts w:ascii="Verdana" w:hAnsi="Verdana"/>
              </w:rPr>
              <w:t xml:space="preserve"> by</w:t>
            </w:r>
            <w:r w:rsidRPr="00D62DB4">
              <w:rPr>
                <w:rFonts w:ascii="Verdana" w:hAnsi="Verdana"/>
                <w:b/>
                <w:bCs/>
              </w:rPr>
              <w:t>:</w:t>
            </w:r>
          </w:p>
          <w:p w14:paraId="2CF34204" w14:textId="77777777" w:rsidR="00E86FF5" w:rsidRPr="008345EF" w:rsidRDefault="00E86FF5" w:rsidP="00752B2F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Asking the beneficiary to provide the date on </w:t>
            </w:r>
            <w:r w:rsidR="00503808">
              <w:rPr>
                <w:rFonts w:ascii="Verdana" w:hAnsi="Verdana"/>
              </w:rPr>
              <w:t>their</w:t>
            </w:r>
            <w:r w:rsidRPr="008345EF">
              <w:rPr>
                <w:rFonts w:ascii="Verdana" w:hAnsi="Verdana"/>
              </w:rPr>
              <w:t xml:space="preserve"> </w:t>
            </w:r>
            <w:proofErr w:type="spellStart"/>
            <w:r w:rsidRPr="008345EF">
              <w:rPr>
                <w:rFonts w:ascii="Verdana" w:hAnsi="Verdana"/>
              </w:rPr>
              <w:t>Opt</w:t>
            </w:r>
            <w:proofErr w:type="spellEnd"/>
            <w:r w:rsidRPr="008345EF">
              <w:rPr>
                <w:rFonts w:ascii="Verdana" w:hAnsi="Verdana"/>
              </w:rPr>
              <w:t xml:space="preserve"> Hold letter.</w:t>
            </w:r>
          </w:p>
          <w:p w14:paraId="0B38620E" w14:textId="2A821031" w:rsidR="00E86FF5" w:rsidRPr="008345EF" w:rsidRDefault="00E86FF5" w:rsidP="00752B2F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View a copy of the beneficiary’s </w:t>
            </w:r>
            <w:proofErr w:type="spellStart"/>
            <w:r w:rsidRPr="008345EF">
              <w:rPr>
                <w:rFonts w:ascii="Verdana" w:hAnsi="Verdana"/>
              </w:rPr>
              <w:t>Opt</w:t>
            </w:r>
            <w:proofErr w:type="spellEnd"/>
            <w:r w:rsidRPr="008345EF">
              <w:rPr>
                <w:rFonts w:ascii="Verdana" w:hAnsi="Verdana"/>
              </w:rPr>
              <w:t xml:space="preserve"> Hold letter </w:t>
            </w:r>
            <w:r w:rsidR="00C867A8">
              <w:rPr>
                <w:rFonts w:ascii="Verdana" w:hAnsi="Verdana"/>
              </w:rPr>
              <w:t>by clicking</w:t>
            </w:r>
            <w:r w:rsidRPr="008345EF">
              <w:rPr>
                <w:rFonts w:ascii="Verdana" w:hAnsi="Verdana"/>
              </w:rPr>
              <w:t xml:space="preserve"> </w:t>
            </w:r>
            <w:r w:rsidR="00BA5D83">
              <w:rPr>
                <w:rFonts w:ascii="Verdana" w:hAnsi="Verdana"/>
              </w:rPr>
              <w:t>the “</w:t>
            </w:r>
            <w:r w:rsidR="00BA5D83" w:rsidRPr="007F6EA3">
              <w:rPr>
                <w:rFonts w:ascii="Verdana" w:hAnsi="Verdana"/>
                <w:b/>
                <w:bCs/>
              </w:rPr>
              <w:t>Last 12 Months of Communications</w:t>
            </w:r>
            <w:r w:rsidR="00BA5D83">
              <w:rPr>
                <w:rFonts w:ascii="Verdana" w:hAnsi="Verdana"/>
              </w:rPr>
              <w:t xml:space="preserve">” </w:t>
            </w:r>
            <w:r w:rsidR="00667B2C">
              <w:rPr>
                <w:rFonts w:ascii="Verdana" w:hAnsi="Verdana"/>
              </w:rPr>
              <w:t>hyper</w:t>
            </w:r>
            <w:r w:rsidR="00BA5D83">
              <w:rPr>
                <w:rFonts w:ascii="Verdana" w:hAnsi="Verdana"/>
              </w:rPr>
              <w:t xml:space="preserve">link in the </w:t>
            </w:r>
            <w:r w:rsidR="00BA5D83" w:rsidRPr="00112219">
              <w:rPr>
                <w:rFonts w:ascii="Verdana" w:hAnsi="Verdana"/>
                <w:b/>
                <w:bCs/>
              </w:rPr>
              <w:t>M</w:t>
            </w:r>
            <w:r w:rsidR="005723D7">
              <w:rPr>
                <w:rFonts w:ascii="Verdana" w:hAnsi="Verdana"/>
                <w:b/>
                <w:bCs/>
              </w:rPr>
              <w:t>edicare</w:t>
            </w:r>
            <w:r w:rsidR="00BA5D83" w:rsidRPr="00112219">
              <w:rPr>
                <w:rFonts w:ascii="Verdana" w:hAnsi="Verdana"/>
                <w:b/>
                <w:bCs/>
              </w:rPr>
              <w:t xml:space="preserve"> D </w:t>
            </w:r>
            <w:r w:rsidR="005723D7">
              <w:rPr>
                <w:rFonts w:ascii="Verdana" w:hAnsi="Verdana"/>
                <w:b/>
                <w:bCs/>
              </w:rPr>
              <w:t>Quick Act</w:t>
            </w:r>
            <w:r w:rsidR="00E409E8">
              <w:rPr>
                <w:rFonts w:ascii="Verdana" w:hAnsi="Verdana"/>
                <w:b/>
                <w:bCs/>
              </w:rPr>
              <w:t xml:space="preserve">ions </w:t>
            </w:r>
            <w:r w:rsidR="00E409E8" w:rsidRPr="00E409E8">
              <w:rPr>
                <w:rFonts w:ascii="Verdana" w:hAnsi="Verdana"/>
              </w:rPr>
              <w:t>panel</w:t>
            </w:r>
            <w:r w:rsidR="00C6503F">
              <w:rPr>
                <w:rFonts w:ascii="Verdana" w:hAnsi="Verdana"/>
              </w:rPr>
              <w:t>, located</w:t>
            </w:r>
            <w:r w:rsidR="00E409E8">
              <w:rPr>
                <w:rFonts w:ascii="Verdana" w:hAnsi="Verdana"/>
                <w:b/>
                <w:bCs/>
              </w:rPr>
              <w:t xml:space="preserve"> </w:t>
            </w:r>
            <w:r w:rsidR="0003679B" w:rsidRPr="00C6503F">
              <w:rPr>
                <w:rFonts w:ascii="Verdana" w:hAnsi="Verdana"/>
              </w:rPr>
              <w:t>with</w:t>
            </w:r>
            <w:r w:rsidR="00C6503F" w:rsidRPr="00C6503F">
              <w:rPr>
                <w:rFonts w:ascii="Verdana" w:hAnsi="Verdana"/>
              </w:rPr>
              <w:t>in</w:t>
            </w:r>
            <w:r w:rsidR="0003679B">
              <w:rPr>
                <w:rFonts w:ascii="Verdana" w:hAnsi="Verdana"/>
                <w:b/>
                <w:bCs/>
              </w:rPr>
              <w:t xml:space="preserve"> </w:t>
            </w:r>
            <w:r w:rsidR="0003679B" w:rsidRPr="00C6503F">
              <w:rPr>
                <w:rFonts w:ascii="Verdana" w:hAnsi="Verdana"/>
              </w:rPr>
              <w:t>the</w:t>
            </w:r>
            <w:r w:rsidR="0003679B">
              <w:rPr>
                <w:rFonts w:ascii="Verdana" w:hAnsi="Verdana"/>
                <w:b/>
                <w:bCs/>
              </w:rPr>
              <w:t xml:space="preserve"> Medicare D </w:t>
            </w:r>
            <w:r w:rsidR="00F14CD8" w:rsidRPr="00F14CD8">
              <w:rPr>
                <w:rFonts w:ascii="Verdana" w:hAnsi="Verdana"/>
                <w:b/>
                <w:bCs/>
              </w:rPr>
              <w:t>Landing Page</w:t>
            </w:r>
            <w:r w:rsidR="0003679B" w:rsidRPr="0003679B">
              <w:rPr>
                <w:rFonts w:ascii="Verdana" w:hAnsi="Verdana"/>
              </w:rPr>
              <w:t xml:space="preserve"> in</w:t>
            </w:r>
            <w:r w:rsidR="00E409E8">
              <w:rPr>
                <w:rFonts w:ascii="Verdana" w:hAnsi="Verdana"/>
              </w:rPr>
              <w:t xml:space="preserve"> Compass</w:t>
            </w:r>
            <w:r w:rsidRPr="008345EF">
              <w:rPr>
                <w:rFonts w:ascii="Verdana" w:hAnsi="Verdana"/>
              </w:rPr>
              <w:t>.</w:t>
            </w:r>
          </w:p>
          <w:p w14:paraId="0D167B52" w14:textId="7C692A1F" w:rsidR="00E86FF5" w:rsidRPr="008345EF" w:rsidRDefault="00E86FF5" w:rsidP="00752B2F">
            <w:pPr>
              <w:numPr>
                <w:ilvl w:val="1"/>
                <w:numId w:val="31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Refer to</w:t>
            </w:r>
            <w:r w:rsidR="00BE29BA">
              <w:rPr>
                <w:rFonts w:ascii="Verdana" w:hAnsi="Verdana"/>
              </w:rPr>
              <w:t xml:space="preserve"> </w:t>
            </w:r>
            <w:hyperlink r:id="rId17" w:anchor="!/view?docid=6bce8cc8-2318-4271-85a3-07198190a18c" w:history="1">
              <w:r w:rsidR="00EF17CA" w:rsidRPr="00EF17CA">
                <w:rPr>
                  <w:rStyle w:val="Hyperlink"/>
                  <w:rFonts w:ascii="Verdana" w:hAnsi="Verdana"/>
                </w:rPr>
                <w:t>Compass MED D - Viewing Correspondence and Requesting Reprints.</w:t>
              </w:r>
            </w:hyperlink>
          </w:p>
          <w:p w14:paraId="3285B02A" w14:textId="77777777" w:rsidR="00E86FF5" w:rsidRPr="008345EF" w:rsidRDefault="00E86FF5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5C9BF717" w14:textId="77777777" w:rsidTr="00F21AAC">
        <w:trPr>
          <w:trHeight w:val="305"/>
        </w:trPr>
        <w:tc>
          <w:tcPr>
            <w:tcW w:w="247" w:type="pct"/>
            <w:vMerge/>
            <w:shd w:val="clear" w:color="auto" w:fill="auto"/>
          </w:tcPr>
          <w:p w14:paraId="72008494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16" w:type="pct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18EB037A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If</w:t>
            </w:r>
            <w:r w:rsidR="00F46506" w:rsidRPr="008345EF">
              <w:rPr>
                <w:rFonts w:ascii="Verdana" w:hAnsi="Verdana"/>
                <w:b/>
              </w:rPr>
              <w:t xml:space="preserve"> the letter states that the beneficiary</w:t>
            </w:r>
            <w:r w:rsidRPr="008345EF">
              <w:rPr>
                <w:rFonts w:ascii="Verdana" w:hAnsi="Verdana"/>
                <w:b/>
              </w:rPr>
              <w:t>…</w:t>
            </w:r>
          </w:p>
        </w:tc>
        <w:tc>
          <w:tcPr>
            <w:tcW w:w="3637" w:type="pct"/>
            <w:tcBorders>
              <w:bottom w:val="single" w:sz="4" w:space="0" w:color="auto"/>
            </w:tcBorders>
            <w:shd w:val="pct10" w:color="auto" w:fill="auto"/>
          </w:tcPr>
          <w:p w14:paraId="0AF10D68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F533CD" w:rsidRPr="008345EF" w14:paraId="1A4F1548" w14:textId="77777777" w:rsidTr="00F21AAC">
        <w:trPr>
          <w:trHeight w:val="926"/>
        </w:trPr>
        <w:tc>
          <w:tcPr>
            <w:tcW w:w="247" w:type="pct"/>
            <w:vMerge/>
            <w:shd w:val="clear" w:color="auto" w:fill="auto"/>
          </w:tcPr>
          <w:p w14:paraId="666322EA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1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3F6AFD" w14:textId="77777777" w:rsidR="00E86FF5" w:rsidRPr="008345EF" w:rsidRDefault="00F46506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N</w:t>
            </w:r>
            <w:r w:rsidR="00E86FF5" w:rsidRPr="008345EF">
              <w:rPr>
                <w:rFonts w:ascii="Verdana" w:hAnsi="Verdana"/>
              </w:rPr>
              <w:t xml:space="preserve">eeds to provide additional information </w:t>
            </w:r>
            <w:r w:rsidR="00E7178F" w:rsidRPr="008345EF">
              <w:rPr>
                <w:rFonts w:ascii="Verdana" w:hAnsi="Verdana"/>
              </w:rPr>
              <w:t>to</w:t>
            </w:r>
            <w:r w:rsidR="00E86FF5" w:rsidRPr="008345EF">
              <w:rPr>
                <w:rFonts w:ascii="Verdana" w:hAnsi="Verdana"/>
              </w:rPr>
              <w:t xml:space="preserve"> opt in/enroll</w:t>
            </w:r>
          </w:p>
        </w:tc>
        <w:tc>
          <w:tcPr>
            <w:tcW w:w="3637" w:type="pct"/>
            <w:tcBorders>
              <w:bottom w:val="single" w:sz="4" w:space="0" w:color="auto"/>
            </w:tcBorders>
            <w:shd w:val="clear" w:color="auto" w:fill="auto"/>
          </w:tcPr>
          <w:p w14:paraId="0FF828AE" w14:textId="145DFA8A" w:rsidR="00E7178F" w:rsidRDefault="00E86FF5" w:rsidP="00752B2F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Access the</w:t>
            </w:r>
            <w:r w:rsidR="005D29DD">
              <w:rPr>
                <w:rFonts w:ascii="Verdana" w:hAnsi="Verdana"/>
              </w:rPr>
              <w:t xml:space="preserve"> </w:t>
            </w:r>
            <w:hyperlink r:id="rId18" w:anchor="!/view?docid=c31eec52-fb25-4867-9693-4b5129d67190" w:history="1">
              <w:r w:rsidR="00EF17CA" w:rsidRPr="00EF17CA">
                <w:rPr>
                  <w:rStyle w:val="Hyperlink"/>
                  <w:rFonts w:ascii="Verdana" w:hAnsi="Verdana"/>
                </w:rPr>
                <w:t>Compass MED D - Incomplete Enrollments (ICE) or Enrollments with Missing Information</w:t>
              </w:r>
            </w:hyperlink>
            <w:r w:rsidR="00A17FBA">
              <w:rPr>
                <w:rFonts w:ascii="Verdana" w:hAnsi="Verdana"/>
              </w:rPr>
              <w:t xml:space="preserve"> </w:t>
            </w:r>
            <w:r w:rsidR="00EF17CA">
              <w:rPr>
                <w:rFonts w:ascii="Verdana" w:hAnsi="Verdana"/>
              </w:rPr>
              <w:t>w</w:t>
            </w:r>
            <w:r w:rsidR="002F5B54" w:rsidRPr="008345EF">
              <w:rPr>
                <w:rFonts w:ascii="Verdana" w:hAnsi="Verdana"/>
              </w:rPr>
              <w:t>ork instruction</w:t>
            </w:r>
            <w:r w:rsidR="00E7178F">
              <w:rPr>
                <w:rFonts w:ascii="Verdana" w:hAnsi="Verdana"/>
              </w:rPr>
              <w:t xml:space="preserve"> and proceed accordingly</w:t>
            </w:r>
            <w:r w:rsidR="00EF17CA">
              <w:rPr>
                <w:rFonts w:ascii="Verdana" w:hAnsi="Verdana"/>
              </w:rPr>
              <w:t>.</w:t>
            </w:r>
          </w:p>
          <w:p w14:paraId="3E3D5A9A" w14:textId="77777777" w:rsidR="00E86FF5" w:rsidRPr="00E7178F" w:rsidRDefault="00E86FF5" w:rsidP="00E7178F">
            <w:pPr>
              <w:ind w:left="720"/>
              <w:rPr>
                <w:rFonts w:ascii="Verdana" w:hAnsi="Verdana"/>
              </w:rPr>
            </w:pPr>
          </w:p>
          <w:p w14:paraId="52C9930C" w14:textId="086E61BB" w:rsidR="00E86FF5" w:rsidRDefault="00E86FF5" w:rsidP="00752B2F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Once the information has been provided, proceed to</w:t>
            </w:r>
            <w:r w:rsidR="00F21AAC">
              <w:rPr>
                <w:rFonts w:ascii="Verdana" w:hAnsi="Verdana"/>
              </w:rPr>
              <w:t xml:space="preserve"> the next step </w:t>
            </w:r>
            <w:r w:rsidRPr="008345EF">
              <w:rPr>
                <w:rFonts w:ascii="Verdana" w:hAnsi="Verdana"/>
              </w:rPr>
              <w:t xml:space="preserve">if </w:t>
            </w:r>
            <w:r w:rsidR="006E455E">
              <w:rPr>
                <w:rFonts w:ascii="Verdana" w:hAnsi="Verdana"/>
              </w:rPr>
              <w:t>the</w:t>
            </w:r>
            <w:r w:rsidR="006E455E" w:rsidRPr="008345EF">
              <w:rPr>
                <w:rFonts w:ascii="Verdana" w:hAnsi="Verdana"/>
              </w:rPr>
              <w:t xml:space="preserve"> beneficiary</w:t>
            </w:r>
            <w:r w:rsidRPr="008345EF">
              <w:rPr>
                <w:rFonts w:ascii="Verdana" w:hAnsi="Verdana"/>
              </w:rPr>
              <w:t xml:space="preserve"> wants to opt in. </w:t>
            </w:r>
          </w:p>
          <w:p w14:paraId="1A1B09AE" w14:textId="77777777" w:rsidR="008345EF" w:rsidRPr="008345EF" w:rsidRDefault="008345EF" w:rsidP="008345EF">
            <w:pPr>
              <w:ind w:left="720"/>
              <w:rPr>
                <w:rFonts w:ascii="Verdana" w:hAnsi="Verdana"/>
              </w:rPr>
            </w:pPr>
          </w:p>
        </w:tc>
      </w:tr>
      <w:tr w:rsidR="00F533CD" w:rsidRPr="008345EF" w14:paraId="53DA4034" w14:textId="77777777" w:rsidTr="00F21AAC">
        <w:trPr>
          <w:trHeight w:val="998"/>
        </w:trPr>
        <w:tc>
          <w:tcPr>
            <w:tcW w:w="247" w:type="pct"/>
            <w:vMerge/>
            <w:shd w:val="clear" w:color="auto" w:fill="auto"/>
          </w:tcPr>
          <w:p w14:paraId="66F0200E" w14:textId="77777777" w:rsidR="00F46506" w:rsidRPr="008345EF" w:rsidRDefault="00F46506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16" w:type="pct"/>
            <w:gridSpan w:val="2"/>
            <w:shd w:val="clear" w:color="auto" w:fill="auto"/>
          </w:tcPr>
          <w:p w14:paraId="250A9C11" w14:textId="77777777" w:rsidR="00F46506" w:rsidRPr="006E04E9" w:rsidRDefault="00F46506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Needs to opt in/opt out </w:t>
            </w:r>
          </w:p>
          <w:p w14:paraId="23120FFE" w14:textId="77777777" w:rsidR="00F46506" w:rsidRPr="00996877" w:rsidRDefault="00F46506" w:rsidP="00F92D96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3637" w:type="pct"/>
            <w:shd w:val="clear" w:color="auto" w:fill="auto"/>
          </w:tcPr>
          <w:p w14:paraId="06FC589F" w14:textId="77777777" w:rsidR="00F46506" w:rsidRPr="008345EF" w:rsidRDefault="00F46506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Proceed to </w:t>
            </w:r>
            <w:r w:rsidR="006E455E">
              <w:rPr>
                <w:rFonts w:ascii="Verdana" w:hAnsi="Verdana"/>
              </w:rPr>
              <w:t xml:space="preserve">the </w:t>
            </w:r>
            <w:r w:rsidR="00E7178F">
              <w:rPr>
                <w:rFonts w:ascii="Verdana" w:hAnsi="Verdana"/>
              </w:rPr>
              <w:t>next step.</w:t>
            </w:r>
            <w:r w:rsidRPr="008345EF">
              <w:rPr>
                <w:rFonts w:ascii="Verdana" w:hAnsi="Verdana"/>
              </w:rPr>
              <w:t xml:space="preserve"> </w:t>
            </w:r>
          </w:p>
          <w:p w14:paraId="19E07AF8" w14:textId="77777777" w:rsidR="00F46506" w:rsidRPr="008345EF" w:rsidRDefault="00F46506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7A402796" w14:textId="77777777" w:rsidTr="00F21AAC">
        <w:tc>
          <w:tcPr>
            <w:tcW w:w="247" w:type="pct"/>
            <w:vMerge w:val="restart"/>
            <w:shd w:val="clear" w:color="auto" w:fill="auto"/>
          </w:tcPr>
          <w:p w14:paraId="2D60645C" w14:textId="0DA7E541" w:rsidR="006A60EF" w:rsidRPr="00F45919" w:rsidRDefault="00F21AAC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  <w:bookmarkStart w:id="21" w:name="Step5"/>
            <w:r>
              <w:rPr>
                <w:rFonts w:ascii="Verdana" w:hAnsi="Verdana"/>
                <w:b/>
              </w:rPr>
              <w:t>4</w:t>
            </w:r>
            <w:bookmarkEnd w:id="21"/>
          </w:p>
        </w:tc>
        <w:tc>
          <w:tcPr>
            <w:tcW w:w="475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F6D64A" w14:textId="77777777" w:rsidR="006A60EF" w:rsidRPr="006E04E9" w:rsidRDefault="006A60EF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Confirm the beneficiary’s decision regarding </w:t>
            </w:r>
            <w:r w:rsidR="00503808" w:rsidRPr="006E04E9">
              <w:rPr>
                <w:rFonts w:ascii="Verdana" w:hAnsi="Verdana"/>
              </w:rPr>
              <w:t>their</w:t>
            </w:r>
            <w:r w:rsidRPr="006E04E9">
              <w:rPr>
                <w:rFonts w:ascii="Verdana" w:hAnsi="Verdana"/>
              </w:rPr>
              <w:t xml:space="preserve"> application.</w:t>
            </w:r>
          </w:p>
          <w:p w14:paraId="4987CFEA" w14:textId="77777777" w:rsidR="006A60EF" w:rsidRPr="006E04E9" w:rsidRDefault="006A60EF" w:rsidP="00F92D96">
            <w:pPr>
              <w:rPr>
                <w:rFonts w:ascii="Verdana" w:hAnsi="Verdana"/>
                <w:b/>
              </w:rPr>
            </w:pPr>
          </w:p>
        </w:tc>
      </w:tr>
      <w:tr w:rsidR="00F533CD" w:rsidRPr="008345EF" w14:paraId="17FC59D5" w14:textId="77777777" w:rsidTr="00F21AAC">
        <w:trPr>
          <w:trHeight w:val="90"/>
        </w:trPr>
        <w:tc>
          <w:tcPr>
            <w:tcW w:w="247" w:type="pct"/>
            <w:vMerge/>
            <w:shd w:val="clear" w:color="auto" w:fill="auto"/>
          </w:tcPr>
          <w:p w14:paraId="0A3B8EB2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58" w:type="pct"/>
            <w:shd w:val="pct10" w:color="auto" w:fill="auto"/>
          </w:tcPr>
          <w:p w14:paraId="29DDF70A" w14:textId="77777777" w:rsidR="006A60EF" w:rsidRPr="006E04E9" w:rsidRDefault="006A60EF" w:rsidP="00F92D96">
            <w:pPr>
              <w:jc w:val="center"/>
              <w:rPr>
                <w:rFonts w:ascii="Verdana" w:hAnsi="Verdana"/>
                <w:b/>
              </w:rPr>
            </w:pPr>
            <w:r w:rsidRPr="006E04E9">
              <w:rPr>
                <w:rFonts w:ascii="Verdana" w:hAnsi="Verdana"/>
                <w:b/>
              </w:rPr>
              <w:t>If the beneficiary…</w:t>
            </w:r>
          </w:p>
        </w:tc>
        <w:tc>
          <w:tcPr>
            <w:tcW w:w="4195" w:type="pct"/>
            <w:gridSpan w:val="2"/>
            <w:shd w:val="pct10" w:color="auto" w:fill="auto"/>
          </w:tcPr>
          <w:p w14:paraId="435B1333" w14:textId="77777777" w:rsidR="006A60EF" w:rsidRPr="006E04E9" w:rsidRDefault="00A31569" w:rsidP="00F92D96">
            <w:pPr>
              <w:jc w:val="center"/>
              <w:rPr>
                <w:rFonts w:ascii="Verdana" w:hAnsi="Verdana"/>
                <w:b/>
              </w:rPr>
            </w:pPr>
            <w:r w:rsidRPr="006E04E9">
              <w:rPr>
                <w:rFonts w:ascii="Verdana" w:hAnsi="Verdana"/>
                <w:b/>
              </w:rPr>
              <w:t>Then</w:t>
            </w:r>
            <w:r w:rsidR="006A60EF" w:rsidRPr="006E04E9">
              <w:rPr>
                <w:rFonts w:ascii="Verdana" w:hAnsi="Verdana"/>
                <w:b/>
              </w:rPr>
              <w:t>…</w:t>
            </w:r>
          </w:p>
        </w:tc>
      </w:tr>
      <w:tr w:rsidR="00F533CD" w:rsidRPr="008345EF" w14:paraId="22D69583" w14:textId="77777777" w:rsidTr="00F21AAC">
        <w:trPr>
          <w:trHeight w:val="90"/>
        </w:trPr>
        <w:tc>
          <w:tcPr>
            <w:tcW w:w="247" w:type="pct"/>
            <w:vMerge/>
            <w:shd w:val="clear" w:color="auto" w:fill="auto"/>
          </w:tcPr>
          <w:p w14:paraId="470EECBD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58" w:type="pct"/>
            <w:shd w:val="clear" w:color="auto" w:fill="auto"/>
          </w:tcPr>
          <w:p w14:paraId="229CD685" w14:textId="77777777" w:rsidR="006A60EF" w:rsidRPr="006E04E9" w:rsidRDefault="00742ABF" w:rsidP="00F92D9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Wa</w:t>
            </w:r>
            <w:r w:rsidR="006A60EF" w:rsidRPr="006E04E9">
              <w:rPr>
                <w:rFonts w:ascii="Verdana" w:hAnsi="Verdana"/>
              </w:rPr>
              <w:t>nt</w:t>
            </w:r>
            <w:r>
              <w:rPr>
                <w:rFonts w:ascii="Verdana" w:hAnsi="Verdana"/>
              </w:rPr>
              <w:t>s</w:t>
            </w:r>
            <w:r w:rsidR="006A60EF" w:rsidRPr="006E04E9">
              <w:rPr>
                <w:rFonts w:ascii="Verdana" w:hAnsi="Verdana"/>
              </w:rPr>
              <w:t xml:space="preserve"> to enroll</w:t>
            </w:r>
          </w:p>
        </w:tc>
        <w:tc>
          <w:tcPr>
            <w:tcW w:w="4195" w:type="pct"/>
            <w:gridSpan w:val="2"/>
            <w:shd w:val="clear" w:color="auto" w:fill="auto"/>
          </w:tcPr>
          <w:p w14:paraId="0A49CBC0" w14:textId="77777777" w:rsidR="00F21AAC" w:rsidRPr="006E04E9" w:rsidRDefault="00F21AAC" w:rsidP="00F21AAC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Submit the following </w:t>
            </w:r>
            <w:r>
              <w:rPr>
                <w:rFonts w:ascii="Verdana" w:hAnsi="Verdana"/>
                <w:b/>
              </w:rPr>
              <w:t>Support</w:t>
            </w:r>
            <w:r w:rsidRPr="006E04E9">
              <w:rPr>
                <w:rFonts w:ascii="Verdana" w:hAnsi="Verdana"/>
                <w:b/>
              </w:rPr>
              <w:t xml:space="preserve"> Task</w:t>
            </w:r>
            <w:r w:rsidRPr="00EF17CA">
              <w:rPr>
                <w:rFonts w:ascii="Verdana" w:hAnsi="Verdana"/>
                <w:b/>
                <w:bCs/>
              </w:rPr>
              <w:t>: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4C1A330E" w14:textId="77777777" w:rsidR="00F21AAC" w:rsidRPr="006E04E9" w:rsidRDefault="00F21AAC" w:rsidP="00F21AAC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242583AB" w14:textId="73C2FC86" w:rsidR="00F21AAC" w:rsidRDefault="00F21AAC" w:rsidP="00F21AAC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  <w:r w:rsidRPr="006E04E9">
              <w:rPr>
                <w:rFonts w:ascii="Verdana" w:hAnsi="Verdana"/>
                <w:b/>
                <w:bCs/>
                <w:color w:val="333333"/>
              </w:rPr>
              <w:t>Task Type:</w:t>
            </w:r>
            <w:r w:rsidRPr="006E04E9">
              <w:rPr>
                <w:rFonts w:ascii="Verdana" w:hAnsi="Verdana"/>
                <w:color w:val="333333"/>
              </w:rPr>
              <w:t xml:space="preserve">  Enrollment </w:t>
            </w:r>
            <w:r>
              <w:rPr>
                <w:rFonts w:ascii="Verdana" w:hAnsi="Verdana"/>
                <w:color w:val="333333"/>
              </w:rPr>
              <w:t xml:space="preserve">– </w:t>
            </w:r>
            <w:proofErr w:type="spellStart"/>
            <w:r>
              <w:rPr>
                <w:rFonts w:ascii="Verdana" w:hAnsi="Verdana"/>
                <w:color w:val="333333"/>
              </w:rPr>
              <w:t>Opt</w:t>
            </w:r>
            <w:proofErr w:type="spellEnd"/>
            <w:r>
              <w:rPr>
                <w:rFonts w:ascii="Verdana" w:hAnsi="Verdana"/>
                <w:color w:val="333333"/>
              </w:rPr>
              <w:t xml:space="preserve"> Hold/Group Attestation</w:t>
            </w:r>
          </w:p>
          <w:p w14:paraId="4E38F9F5" w14:textId="77777777" w:rsidR="00F21AAC" w:rsidRPr="00BF2EEF" w:rsidRDefault="00F21AAC" w:rsidP="00F21AAC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BF2EEF">
              <w:rPr>
                <w:rFonts w:ascii="Verdana" w:hAnsi="Verdana"/>
                <w:b/>
                <w:bCs/>
                <w:color w:val="000000"/>
              </w:rPr>
              <w:t>Task Data</w:t>
            </w:r>
            <w:proofErr w:type="gramStart"/>
            <w:r w:rsidRPr="00BF2EEF">
              <w:rPr>
                <w:rFonts w:ascii="Verdana" w:hAnsi="Verdana"/>
                <w:b/>
                <w:bCs/>
                <w:color w:val="000000"/>
              </w:rPr>
              <w:t>:  </w:t>
            </w:r>
            <w:r w:rsidRPr="00BF2EEF">
              <w:rPr>
                <w:rFonts w:ascii="Verdana" w:hAnsi="Verdana"/>
                <w:color w:val="000000"/>
              </w:rPr>
              <w:t>Complete</w:t>
            </w:r>
            <w:proofErr w:type="gramEnd"/>
            <w:r w:rsidRPr="00BF2EEF">
              <w:rPr>
                <w:rFonts w:ascii="Verdana" w:hAnsi="Verdana"/>
                <w:color w:val="000000"/>
              </w:rPr>
              <w:t xml:space="preserve"> all Required Fields marked with an asterisk (</w:t>
            </w:r>
            <w:r w:rsidRPr="00BF2EEF">
              <w:rPr>
                <w:rFonts w:ascii="Verdana" w:hAnsi="Verdana"/>
                <w:color w:val="FF0000"/>
              </w:rPr>
              <w:t>*</w:t>
            </w:r>
            <w:r w:rsidRPr="00BF2EEF">
              <w:rPr>
                <w:rFonts w:ascii="Verdana" w:hAnsi="Verdana"/>
                <w:color w:val="000000"/>
              </w:rPr>
              <w:t>).</w:t>
            </w:r>
          </w:p>
          <w:p w14:paraId="4D09070B" w14:textId="77777777" w:rsidR="00F21AAC" w:rsidRDefault="00F21AAC" w:rsidP="00F21AAC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6E5FFF72" w14:textId="77777777" w:rsidR="00F21AAC" w:rsidRPr="006E04E9" w:rsidRDefault="00F21AAC" w:rsidP="00F21AAC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 xml:space="preserve">For Assistance refer to </w:t>
            </w:r>
            <w:hyperlink r:id="rId19" w:anchor="!/view?docid=64f18e5a-4d56-4175-ba8e-e7d094e501d6" w:history="1">
              <w:r>
                <w:rPr>
                  <w:rStyle w:val="Hyperlink"/>
                  <w:rFonts w:ascii="Verdana" w:hAnsi="Verdana"/>
                </w:rPr>
                <w:t>Compass - Create a Support Task</w:t>
              </w:r>
            </w:hyperlink>
            <w:r>
              <w:rPr>
                <w:rFonts w:ascii="Verdana" w:hAnsi="Verdana"/>
                <w:color w:val="333333"/>
              </w:rPr>
              <w:t>.</w:t>
            </w:r>
          </w:p>
          <w:p w14:paraId="702A539D" w14:textId="77777777" w:rsidR="006A60EF" w:rsidRPr="006E04E9" w:rsidRDefault="006A60EF" w:rsidP="00F21AAC">
            <w:pPr>
              <w:rPr>
                <w:rFonts w:ascii="Verdana" w:hAnsi="Verdana"/>
              </w:rPr>
            </w:pPr>
          </w:p>
        </w:tc>
      </w:tr>
      <w:tr w:rsidR="00F533CD" w:rsidRPr="008345EF" w14:paraId="41B32C23" w14:textId="77777777" w:rsidTr="00F21AAC">
        <w:trPr>
          <w:trHeight w:val="90"/>
        </w:trPr>
        <w:tc>
          <w:tcPr>
            <w:tcW w:w="247" w:type="pct"/>
            <w:vMerge/>
            <w:shd w:val="clear" w:color="auto" w:fill="auto"/>
          </w:tcPr>
          <w:p w14:paraId="1D329696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58" w:type="pct"/>
            <w:vMerge w:val="restart"/>
            <w:shd w:val="clear" w:color="auto" w:fill="auto"/>
          </w:tcPr>
          <w:p w14:paraId="38C7C3B9" w14:textId="77777777" w:rsidR="00742ABF" w:rsidRDefault="00742ABF" w:rsidP="00742AB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Does </w:t>
            </w: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want to enroll</w:t>
            </w:r>
          </w:p>
          <w:p w14:paraId="62AC51C4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  <w:tc>
          <w:tcPr>
            <w:tcW w:w="558" w:type="pct"/>
            <w:shd w:val="pct10" w:color="auto" w:fill="auto"/>
          </w:tcPr>
          <w:p w14:paraId="07C9C9F0" w14:textId="77777777" w:rsidR="006A60EF" w:rsidRPr="006E04E9" w:rsidRDefault="006A60EF" w:rsidP="00F92D96">
            <w:pPr>
              <w:jc w:val="center"/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</w:rPr>
              <w:t>If the beneficiary calls…</w:t>
            </w:r>
          </w:p>
        </w:tc>
        <w:tc>
          <w:tcPr>
            <w:tcW w:w="3637" w:type="pct"/>
            <w:shd w:val="pct10" w:color="auto" w:fill="auto"/>
          </w:tcPr>
          <w:p w14:paraId="6354A7B8" w14:textId="77777777" w:rsidR="006A60EF" w:rsidRPr="006E04E9" w:rsidRDefault="006A60EF" w:rsidP="00F92D96">
            <w:pPr>
              <w:jc w:val="center"/>
              <w:rPr>
                <w:rFonts w:ascii="Verdana" w:hAnsi="Verdana"/>
                <w:b/>
              </w:rPr>
            </w:pPr>
            <w:r w:rsidRPr="006E04E9">
              <w:rPr>
                <w:rFonts w:ascii="Verdana" w:hAnsi="Verdana"/>
                <w:b/>
              </w:rPr>
              <w:t>Then…</w:t>
            </w:r>
          </w:p>
        </w:tc>
      </w:tr>
      <w:tr w:rsidR="00F533CD" w:rsidRPr="008345EF" w14:paraId="7173B9BB" w14:textId="77777777" w:rsidTr="00F21AAC">
        <w:trPr>
          <w:trHeight w:val="90"/>
        </w:trPr>
        <w:tc>
          <w:tcPr>
            <w:tcW w:w="247" w:type="pct"/>
            <w:vMerge/>
            <w:shd w:val="clear" w:color="auto" w:fill="auto"/>
          </w:tcPr>
          <w:p w14:paraId="11B122F1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58" w:type="pct"/>
            <w:vMerge/>
            <w:shd w:val="clear" w:color="auto" w:fill="auto"/>
          </w:tcPr>
          <w:p w14:paraId="5396446D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  <w:tc>
          <w:tcPr>
            <w:tcW w:w="558" w:type="pct"/>
            <w:shd w:val="clear" w:color="auto" w:fill="auto"/>
          </w:tcPr>
          <w:p w14:paraId="46CBF160" w14:textId="77777777" w:rsidR="006A60EF" w:rsidRPr="00742ABF" w:rsidRDefault="00C06AD3" w:rsidP="00F92D9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b/>
              </w:rPr>
              <w:t xml:space="preserve">Past the </w:t>
            </w:r>
            <w:proofErr w:type="spellStart"/>
            <w:r>
              <w:rPr>
                <w:rFonts w:ascii="Verdana" w:hAnsi="Verdana"/>
                <w:b/>
              </w:rPr>
              <w:t>Opt</w:t>
            </w:r>
            <w:proofErr w:type="spellEnd"/>
            <w:r>
              <w:rPr>
                <w:rFonts w:ascii="Verdana" w:hAnsi="Verdana"/>
                <w:b/>
              </w:rPr>
              <w:t xml:space="preserve"> Out date but </w:t>
            </w:r>
            <w:proofErr w:type="gramStart"/>
            <w:r w:rsidR="006A60EF" w:rsidRPr="006E04E9">
              <w:rPr>
                <w:rFonts w:ascii="Verdana" w:hAnsi="Verdana"/>
                <w:b/>
              </w:rPr>
              <w:t>PRIOR</w:t>
            </w:r>
            <w:r w:rsidR="006A60EF" w:rsidRPr="006E04E9">
              <w:rPr>
                <w:rFonts w:ascii="Verdana" w:hAnsi="Verdana"/>
              </w:rPr>
              <w:t xml:space="preserve"> to</w:t>
            </w:r>
            <w:proofErr w:type="gramEnd"/>
            <w:r w:rsidR="006A60EF" w:rsidRPr="006E04E9">
              <w:rPr>
                <w:rFonts w:ascii="Verdana" w:hAnsi="Verdana"/>
              </w:rPr>
              <w:t xml:space="preserve"> the </w:t>
            </w:r>
            <w:r w:rsidR="006A60EF" w:rsidRPr="001800F9">
              <w:rPr>
                <w:rFonts w:ascii="Verdana" w:hAnsi="Verdana"/>
              </w:rPr>
              <w:t>effective date</w:t>
            </w:r>
            <w:r w:rsidR="00CF65FF" w:rsidRPr="001800F9">
              <w:rPr>
                <w:rFonts w:ascii="Verdana" w:hAnsi="Verdana"/>
              </w:rPr>
              <w:t xml:space="preserve"> of enrollment</w:t>
            </w:r>
          </w:p>
          <w:p w14:paraId="18F7B94F" w14:textId="77777777" w:rsidR="00CF65FF" w:rsidRPr="006E04E9" w:rsidRDefault="00CF65FF" w:rsidP="00F92D96">
            <w:pPr>
              <w:rPr>
                <w:rFonts w:ascii="Verdana" w:hAnsi="Verdana"/>
              </w:rPr>
            </w:pPr>
          </w:p>
          <w:p w14:paraId="728CBF79" w14:textId="77777777" w:rsidR="00683569" w:rsidRPr="006E04E9" w:rsidRDefault="00683569" w:rsidP="00742ABF">
            <w:pPr>
              <w:rPr>
                <w:rFonts w:ascii="Verdana" w:hAnsi="Verdana"/>
                <w:b/>
              </w:rPr>
            </w:pPr>
          </w:p>
        </w:tc>
        <w:tc>
          <w:tcPr>
            <w:tcW w:w="3637" w:type="pct"/>
            <w:shd w:val="clear" w:color="auto" w:fill="auto"/>
          </w:tcPr>
          <w:p w14:paraId="1C9A7281" w14:textId="50649513" w:rsidR="006A60EF" w:rsidRPr="006E04E9" w:rsidRDefault="006A60EF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Submit the following </w:t>
            </w:r>
            <w:r w:rsidR="00723802">
              <w:rPr>
                <w:rFonts w:ascii="Verdana" w:hAnsi="Verdana"/>
                <w:b/>
              </w:rPr>
              <w:t>Support</w:t>
            </w:r>
            <w:r w:rsidR="00723802" w:rsidRPr="006E04E9">
              <w:rPr>
                <w:rFonts w:ascii="Verdana" w:hAnsi="Verdana"/>
                <w:b/>
              </w:rPr>
              <w:t xml:space="preserve"> </w:t>
            </w:r>
            <w:r w:rsidR="00C02C53" w:rsidRPr="006E04E9">
              <w:rPr>
                <w:rFonts w:ascii="Verdana" w:hAnsi="Verdana"/>
                <w:b/>
              </w:rPr>
              <w:t>Task</w:t>
            </w:r>
            <w:r w:rsidRPr="00EF17CA">
              <w:rPr>
                <w:rFonts w:ascii="Verdana" w:hAnsi="Verdana"/>
                <w:b/>
                <w:bCs/>
              </w:rPr>
              <w:t>: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6C2787EA" w14:textId="77777777" w:rsidR="00683569" w:rsidRPr="006E04E9" w:rsidRDefault="00683569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7157AED7" w14:textId="4AFA53D4" w:rsidR="00C02C53" w:rsidRDefault="00C02C53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  <w:r w:rsidRPr="006E04E9">
              <w:rPr>
                <w:rFonts w:ascii="Verdana" w:hAnsi="Verdana"/>
                <w:b/>
                <w:bCs/>
                <w:color w:val="333333"/>
              </w:rPr>
              <w:t>Task Type</w:t>
            </w:r>
            <w:proofErr w:type="gramStart"/>
            <w:r w:rsidRPr="006E04E9">
              <w:rPr>
                <w:rFonts w:ascii="Verdana" w:hAnsi="Verdana"/>
                <w:b/>
                <w:bCs/>
                <w:color w:val="333333"/>
              </w:rPr>
              <w:t>:</w:t>
            </w:r>
            <w:r w:rsidRPr="006E04E9">
              <w:rPr>
                <w:rFonts w:ascii="Verdana" w:hAnsi="Verdana"/>
                <w:color w:val="333333"/>
              </w:rPr>
              <w:t xml:space="preserve"> </w:t>
            </w:r>
            <w:r w:rsidR="00712028" w:rsidRPr="006E04E9">
              <w:rPr>
                <w:rFonts w:ascii="Verdana" w:hAnsi="Verdana"/>
                <w:color w:val="333333"/>
              </w:rPr>
              <w:t xml:space="preserve"> </w:t>
            </w:r>
            <w:r w:rsidR="00237B08" w:rsidRPr="006E04E9">
              <w:rPr>
                <w:rFonts w:ascii="Verdana" w:hAnsi="Verdana"/>
                <w:color w:val="333333"/>
              </w:rPr>
              <w:t>Enrollment</w:t>
            </w:r>
            <w:proofErr w:type="gramEnd"/>
            <w:r w:rsidR="00237B08" w:rsidRPr="006E04E9">
              <w:rPr>
                <w:rFonts w:ascii="Verdana" w:hAnsi="Verdana"/>
                <w:color w:val="333333"/>
              </w:rPr>
              <w:t xml:space="preserve"> </w:t>
            </w:r>
            <w:r w:rsidR="00C82629">
              <w:rPr>
                <w:rFonts w:ascii="Verdana" w:hAnsi="Verdana"/>
                <w:color w:val="333333"/>
              </w:rPr>
              <w:t xml:space="preserve">- </w:t>
            </w:r>
            <w:r w:rsidRPr="006E04E9">
              <w:rPr>
                <w:rFonts w:ascii="Verdana" w:hAnsi="Verdana"/>
                <w:color w:val="333333"/>
              </w:rPr>
              <w:t>Cancellation of Enrollment</w:t>
            </w:r>
          </w:p>
          <w:p w14:paraId="4893DE83" w14:textId="794AE192" w:rsidR="00B62249" w:rsidRPr="00BF2EEF" w:rsidRDefault="00B62249" w:rsidP="00B62249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BF2EEF">
              <w:rPr>
                <w:rFonts w:ascii="Verdana" w:hAnsi="Verdana"/>
                <w:b/>
                <w:bCs/>
                <w:color w:val="000000"/>
              </w:rPr>
              <w:t>Task Data</w:t>
            </w:r>
            <w:proofErr w:type="gramStart"/>
            <w:r w:rsidRPr="00BF2EEF">
              <w:rPr>
                <w:rFonts w:ascii="Verdana" w:hAnsi="Verdana"/>
                <w:b/>
                <w:bCs/>
                <w:color w:val="000000"/>
              </w:rPr>
              <w:t>:  </w:t>
            </w:r>
            <w:r w:rsidRPr="00BF2EEF">
              <w:rPr>
                <w:rFonts w:ascii="Verdana" w:hAnsi="Verdana"/>
                <w:color w:val="000000"/>
              </w:rPr>
              <w:t>Complete</w:t>
            </w:r>
            <w:proofErr w:type="gramEnd"/>
            <w:r w:rsidRPr="00BF2EEF">
              <w:rPr>
                <w:rFonts w:ascii="Verdana" w:hAnsi="Verdana"/>
                <w:color w:val="000000"/>
              </w:rPr>
              <w:t xml:space="preserve"> all Required Fields</w:t>
            </w:r>
            <w:r w:rsidR="00BF2EEF" w:rsidRPr="00BF2EEF">
              <w:rPr>
                <w:rFonts w:ascii="Verdana" w:hAnsi="Verdana"/>
                <w:color w:val="000000"/>
              </w:rPr>
              <w:t xml:space="preserve"> marked with an asterisk (</w:t>
            </w:r>
            <w:r w:rsidR="00BF2EEF" w:rsidRPr="00BF2EEF">
              <w:rPr>
                <w:rFonts w:ascii="Verdana" w:hAnsi="Verdana"/>
                <w:color w:val="FF0000"/>
              </w:rPr>
              <w:t>*</w:t>
            </w:r>
            <w:r w:rsidR="00BF2EEF" w:rsidRPr="00BF2EEF">
              <w:rPr>
                <w:rFonts w:ascii="Verdana" w:hAnsi="Verdana"/>
                <w:color w:val="000000"/>
              </w:rPr>
              <w:t>).</w:t>
            </w:r>
          </w:p>
          <w:p w14:paraId="4DCC9DD8" w14:textId="77777777" w:rsidR="00C40D23" w:rsidRPr="00D517B9" w:rsidRDefault="00C40D23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MBI/HICN</w:t>
            </w:r>
          </w:p>
          <w:p w14:paraId="633B877F" w14:textId="77777777" w:rsidR="00C40D23" w:rsidRPr="00D517B9" w:rsidRDefault="00C40D23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State</w:t>
            </w:r>
          </w:p>
          <w:p w14:paraId="449CC807" w14:textId="2C24D361" w:rsidR="00B62249" w:rsidRPr="00D517B9" w:rsidRDefault="00286BED" w:rsidP="00D517B9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 xml:space="preserve">Medicare D </w:t>
            </w:r>
            <w:r w:rsidR="00B62249" w:rsidRPr="00D517B9">
              <w:rPr>
                <w:rFonts w:ascii="Verdana" w:hAnsi="Verdana"/>
                <w:color w:val="000000"/>
              </w:rPr>
              <w:t>Contract ID: S5601 (SilverScript) or S2893 (NEJE)</w:t>
            </w:r>
          </w:p>
          <w:p w14:paraId="7B9F5E53" w14:textId="77777777" w:rsidR="00C40D23" w:rsidRPr="00D517B9" w:rsidRDefault="00C40D23" w:rsidP="00D517B9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Verbal Attestation: Yes</w:t>
            </w:r>
          </w:p>
          <w:p w14:paraId="4DB28D1C" w14:textId="77777777" w:rsidR="00B62249" w:rsidRPr="00D517B9" w:rsidRDefault="00B62249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PBP ID: If unavailable, use “000”</w:t>
            </w:r>
          </w:p>
          <w:p w14:paraId="3DC7EDF5" w14:textId="77777777" w:rsidR="00B62249" w:rsidRPr="00D517B9" w:rsidRDefault="00B62249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Complete additional fields that provide missing information for the application</w:t>
            </w:r>
          </w:p>
          <w:p w14:paraId="0DC2366F" w14:textId="77777777" w:rsidR="00B62249" w:rsidRDefault="00B62249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5CB2AB74" w14:textId="4B523075" w:rsidR="00F60F44" w:rsidRPr="006E04E9" w:rsidRDefault="00F60F44" w:rsidP="00E968FD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 xml:space="preserve">For Assistance refer to </w:t>
            </w:r>
            <w:hyperlink r:id="rId20" w:anchor="!/view?docid=64f18e5a-4d56-4175-ba8e-e7d094e501d6" w:history="1">
              <w:r w:rsidR="00EF17CA">
                <w:rPr>
                  <w:rStyle w:val="Hyperlink"/>
                  <w:rFonts w:ascii="Verdana" w:hAnsi="Verdana"/>
                </w:rPr>
                <w:t>Compass - Create a Support Task</w:t>
              </w:r>
            </w:hyperlink>
            <w:r w:rsidR="00EF17CA">
              <w:rPr>
                <w:rFonts w:ascii="Verdana" w:hAnsi="Verdana"/>
                <w:color w:val="333333"/>
              </w:rPr>
              <w:t>.</w:t>
            </w:r>
          </w:p>
          <w:p w14:paraId="661C1C4B" w14:textId="77777777" w:rsidR="00E968FD" w:rsidRPr="006E04E9" w:rsidRDefault="00E968FD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3B68C6ED" w14:textId="2F86D33E" w:rsidR="00C02C53" w:rsidRPr="006E04E9" w:rsidRDefault="00F07319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Task </w:t>
            </w:r>
            <w:r w:rsidRPr="006E04E9">
              <w:rPr>
                <w:rFonts w:ascii="Verdana" w:hAnsi="Verdana"/>
                <w:b/>
                <w:bCs/>
                <w:color w:val="333333"/>
              </w:rPr>
              <w:t>Note</w:t>
            </w:r>
            <w:r>
              <w:rPr>
                <w:rFonts w:ascii="Verdana" w:hAnsi="Verdana"/>
                <w:b/>
                <w:bCs/>
                <w:color w:val="333333"/>
              </w:rPr>
              <w:t>s</w:t>
            </w:r>
            <w:proofErr w:type="gramStart"/>
            <w:r w:rsidR="00C02C53" w:rsidRPr="006E04E9">
              <w:rPr>
                <w:rFonts w:ascii="Verdana" w:hAnsi="Verdana"/>
                <w:b/>
                <w:bCs/>
                <w:color w:val="333333"/>
              </w:rPr>
              <w:t>:</w:t>
            </w:r>
            <w:r w:rsidR="00712028" w:rsidRPr="006E04E9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="00C02C53" w:rsidRPr="006E04E9">
              <w:rPr>
                <w:rFonts w:ascii="Verdana" w:hAnsi="Verdana"/>
                <w:color w:val="333333"/>
              </w:rPr>
              <w:t xml:space="preserve"> </w:t>
            </w:r>
            <w:r w:rsidR="00742ABF">
              <w:rPr>
                <w:rFonts w:ascii="Verdana" w:hAnsi="Verdana"/>
                <w:color w:val="333333"/>
              </w:rPr>
              <w:t>The</w:t>
            </w:r>
            <w:proofErr w:type="gramEnd"/>
            <w:r w:rsidR="00742ABF">
              <w:rPr>
                <w:rFonts w:ascii="Verdana" w:hAnsi="Verdana"/>
                <w:color w:val="333333"/>
              </w:rPr>
              <w:t xml:space="preserve"> beneficiary is past the Opt-Out date for withdrawing their enrollment </w:t>
            </w:r>
            <w:r w:rsidR="00E74818">
              <w:rPr>
                <w:rFonts w:ascii="Verdana" w:hAnsi="Verdana"/>
                <w:color w:val="333333"/>
              </w:rPr>
              <w:t>and are</w:t>
            </w:r>
            <w:r w:rsidR="00742ABF">
              <w:rPr>
                <w:rFonts w:ascii="Verdana" w:hAnsi="Verdana"/>
                <w:color w:val="333333"/>
              </w:rPr>
              <w:t xml:space="preserve"> requesting to cancel their enrollment prior to the effective date. The beneficiary can be reached at &lt;phone number&gt;.</w:t>
            </w:r>
          </w:p>
          <w:p w14:paraId="707FC9F5" w14:textId="77777777" w:rsidR="00742ABF" w:rsidRPr="006E04E9" w:rsidRDefault="00742ABF" w:rsidP="00F21AAC">
            <w:pPr>
              <w:rPr>
                <w:rFonts w:ascii="Verdana" w:hAnsi="Verdana"/>
              </w:rPr>
            </w:pPr>
          </w:p>
        </w:tc>
      </w:tr>
      <w:tr w:rsidR="00F533CD" w:rsidRPr="008345EF" w14:paraId="7E4A4EC9" w14:textId="77777777" w:rsidTr="00F21AAC">
        <w:trPr>
          <w:trHeight w:val="90"/>
        </w:trPr>
        <w:tc>
          <w:tcPr>
            <w:tcW w:w="247" w:type="pct"/>
            <w:vMerge/>
            <w:shd w:val="clear" w:color="auto" w:fill="auto"/>
          </w:tcPr>
          <w:p w14:paraId="7FA93357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58" w:type="pct"/>
            <w:vMerge/>
            <w:shd w:val="clear" w:color="auto" w:fill="auto"/>
          </w:tcPr>
          <w:p w14:paraId="19238CEA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  <w:tc>
          <w:tcPr>
            <w:tcW w:w="558" w:type="pct"/>
            <w:shd w:val="clear" w:color="auto" w:fill="auto"/>
          </w:tcPr>
          <w:p w14:paraId="03E1ADAD" w14:textId="77777777" w:rsidR="006A60EF" w:rsidRPr="006E04E9" w:rsidRDefault="002532EA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  <w:bCs/>
              </w:rPr>
              <w:t>AFTER</w:t>
            </w:r>
            <w:r w:rsidRPr="006E04E9">
              <w:rPr>
                <w:rFonts w:ascii="Verdana" w:hAnsi="Verdana"/>
              </w:rPr>
              <w:t xml:space="preserve"> </w:t>
            </w:r>
            <w:r w:rsidR="006A60EF" w:rsidRPr="006E04E9">
              <w:rPr>
                <w:rFonts w:ascii="Verdana" w:hAnsi="Verdana"/>
              </w:rPr>
              <w:t xml:space="preserve">the </w:t>
            </w:r>
            <w:r w:rsidR="006A60EF" w:rsidRPr="001800F9">
              <w:rPr>
                <w:rFonts w:ascii="Verdana" w:hAnsi="Verdana"/>
              </w:rPr>
              <w:t>effective date</w:t>
            </w:r>
            <w:r w:rsidR="00742ABF" w:rsidRPr="001800F9">
              <w:rPr>
                <w:rFonts w:ascii="Verdana" w:hAnsi="Verdana"/>
              </w:rPr>
              <w:t xml:space="preserve"> of enrollment</w:t>
            </w:r>
          </w:p>
        </w:tc>
        <w:tc>
          <w:tcPr>
            <w:tcW w:w="3637" w:type="pct"/>
            <w:shd w:val="clear" w:color="auto" w:fill="auto"/>
          </w:tcPr>
          <w:p w14:paraId="03D06FF6" w14:textId="77777777" w:rsidR="006A60EF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Advise the caller that </w:t>
            </w:r>
            <w:r w:rsidR="00503808" w:rsidRPr="006E04E9">
              <w:rPr>
                <w:rFonts w:ascii="Verdana" w:hAnsi="Verdana"/>
              </w:rPr>
              <w:t>they</w:t>
            </w:r>
            <w:r w:rsidRPr="006E04E9">
              <w:rPr>
                <w:rFonts w:ascii="Verdana" w:hAnsi="Verdana"/>
              </w:rPr>
              <w:t xml:space="preserve"> </w:t>
            </w:r>
            <w:r w:rsidR="00C06AD3">
              <w:rPr>
                <w:rFonts w:ascii="Verdana" w:hAnsi="Verdana"/>
              </w:rPr>
              <w:t>will</w:t>
            </w:r>
            <w:r w:rsidR="00C06AD3" w:rsidRPr="006E04E9">
              <w:rPr>
                <w:rFonts w:ascii="Verdana" w:hAnsi="Verdana"/>
              </w:rPr>
              <w:t xml:space="preserve"> </w:t>
            </w:r>
            <w:r w:rsidRPr="006E04E9">
              <w:rPr>
                <w:rFonts w:ascii="Verdana" w:hAnsi="Verdana"/>
              </w:rPr>
              <w:t>need to submit a disenrollment request.</w:t>
            </w:r>
          </w:p>
          <w:p w14:paraId="6E63E6FD" w14:textId="77777777" w:rsidR="006A60EF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</w:p>
          <w:p w14:paraId="09A161B6" w14:textId="6262B867" w:rsidR="006D732D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</w:rPr>
              <w:t>Note</w:t>
            </w:r>
            <w:proofErr w:type="gramStart"/>
            <w:r w:rsidRPr="006E04E9">
              <w:rPr>
                <w:rFonts w:ascii="Verdana" w:hAnsi="Verdana"/>
                <w:b/>
              </w:rPr>
              <w:t>:</w:t>
            </w:r>
            <w:r w:rsidRPr="006E04E9">
              <w:rPr>
                <w:rFonts w:ascii="Verdana" w:hAnsi="Verdana"/>
              </w:rPr>
              <w:t xml:space="preserve"> </w:t>
            </w:r>
            <w:r w:rsidR="002B7D0D" w:rsidRPr="006E04E9">
              <w:rPr>
                <w:rFonts w:ascii="Verdana" w:hAnsi="Verdana"/>
              </w:rPr>
              <w:t xml:space="preserve"> </w:t>
            </w:r>
            <w:r w:rsidRPr="006E04E9">
              <w:rPr>
                <w:rFonts w:ascii="Verdana" w:hAnsi="Verdana"/>
              </w:rPr>
              <w:t>Access</w:t>
            </w:r>
            <w:proofErr w:type="gramEnd"/>
            <w:r w:rsidRPr="006E04E9">
              <w:rPr>
                <w:rFonts w:ascii="Verdana" w:hAnsi="Verdana"/>
              </w:rPr>
              <w:t xml:space="preserve"> the </w:t>
            </w:r>
            <w:r w:rsidR="006D732D" w:rsidRPr="006E04E9">
              <w:rPr>
                <w:rFonts w:ascii="Verdana" w:hAnsi="Verdana"/>
                <w:b/>
              </w:rPr>
              <w:t>Eligibility</w:t>
            </w:r>
            <w:r w:rsidR="006D732D" w:rsidRPr="006E04E9">
              <w:rPr>
                <w:rFonts w:ascii="Verdana" w:hAnsi="Verdana"/>
              </w:rPr>
              <w:t xml:space="preserve"> </w:t>
            </w:r>
            <w:r w:rsidR="003B330B" w:rsidRPr="006E04E9">
              <w:rPr>
                <w:rFonts w:ascii="Verdana" w:hAnsi="Verdana"/>
              </w:rPr>
              <w:t xml:space="preserve">section of the </w:t>
            </w:r>
            <w:r w:rsidRPr="006E04E9">
              <w:rPr>
                <w:rFonts w:ascii="Verdana" w:hAnsi="Verdana"/>
              </w:rPr>
              <w:t>CIF</w:t>
            </w:r>
            <w:r w:rsidR="003B330B" w:rsidRPr="006E04E9">
              <w:rPr>
                <w:rFonts w:ascii="Verdana" w:hAnsi="Verdana"/>
              </w:rPr>
              <w:t>.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0F2E48E1" w14:textId="77777777" w:rsidR="006D732D" w:rsidRPr="006E04E9" w:rsidRDefault="003B330B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CCRs must follow the </w:t>
            </w:r>
            <w:proofErr w:type="spellStart"/>
            <w:r w:rsidRPr="006E04E9">
              <w:rPr>
                <w:rFonts w:ascii="Verdana" w:hAnsi="Verdana"/>
              </w:rPr>
              <w:t>Opt</w:t>
            </w:r>
            <w:proofErr w:type="spellEnd"/>
            <w:r w:rsidRPr="006E04E9">
              <w:rPr>
                <w:rFonts w:ascii="Verdana" w:hAnsi="Verdana"/>
              </w:rPr>
              <w:t xml:space="preserve"> Out/Disenrollment process provided by the client</w:t>
            </w:r>
            <w:r w:rsidR="006A60EF" w:rsidRPr="006E04E9">
              <w:rPr>
                <w:rFonts w:ascii="Verdana" w:hAnsi="Verdana"/>
              </w:rPr>
              <w:t>.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7DAE9755" w14:textId="574F8E97" w:rsidR="006A60EF" w:rsidRPr="006E04E9" w:rsidRDefault="003B330B" w:rsidP="00752B2F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This may include referring </w:t>
            </w:r>
            <w:r w:rsidRPr="00121B37">
              <w:rPr>
                <w:rFonts w:ascii="Verdana" w:hAnsi="Verdana"/>
              </w:rPr>
              <w:t>to</w:t>
            </w:r>
            <w:r w:rsidR="00DC74D4" w:rsidRPr="00121B37">
              <w:rPr>
                <w:rFonts w:ascii="Verdana" w:hAnsi="Verdana"/>
              </w:rPr>
              <w:t xml:space="preserve"> </w:t>
            </w:r>
            <w:hyperlink r:id="rId21" w:anchor="!/view?docid=8888d347-7357-4b2f-ac03-9c65d30b430e" w:history="1">
              <w:r w:rsidR="00DC74D4" w:rsidRPr="00121B37">
                <w:rPr>
                  <w:rStyle w:val="Hyperlink"/>
                  <w:rFonts w:ascii="Verdana" w:hAnsi="Verdana"/>
                </w:rPr>
                <w:t>Compass MED D - Voluntary Disenrollment</w:t>
              </w:r>
            </w:hyperlink>
            <w:r w:rsidR="0081732B">
              <w:rPr>
                <w:rFonts w:ascii="Verdana" w:hAnsi="Verdana"/>
              </w:rPr>
              <w:t xml:space="preserve"> </w:t>
            </w:r>
            <w:r w:rsidRPr="006E04E9">
              <w:rPr>
                <w:rFonts w:ascii="Verdana" w:hAnsi="Verdana"/>
                <w:bCs/>
              </w:rPr>
              <w:t>or referring all calls directly to the client.</w:t>
            </w:r>
          </w:p>
          <w:p w14:paraId="2DF08F8A" w14:textId="77777777" w:rsidR="006A60EF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</w:p>
          <w:p w14:paraId="4D562EB2" w14:textId="77777777" w:rsidR="008345EF" w:rsidRPr="006E04E9" w:rsidRDefault="008345EF" w:rsidP="00D16586">
            <w:pPr>
              <w:pStyle w:val="ListParagraph"/>
              <w:ind w:left="0"/>
              <w:rPr>
                <w:rFonts w:ascii="Verdana" w:hAnsi="Verdana"/>
                <w:color w:val="333333"/>
              </w:rPr>
            </w:pPr>
          </w:p>
        </w:tc>
      </w:tr>
    </w:tbl>
    <w:p w14:paraId="5C742D5F" w14:textId="77777777" w:rsidR="00C945EC" w:rsidRDefault="00C945EC" w:rsidP="00F92D96">
      <w:pPr>
        <w:rPr>
          <w:rFonts w:ascii="Verdana" w:hAnsi="Verdana"/>
        </w:rPr>
      </w:pPr>
    </w:p>
    <w:p w14:paraId="1BA427A3" w14:textId="77777777" w:rsidR="00D62DB4" w:rsidRDefault="00D62DB4" w:rsidP="00A018C8">
      <w:pPr>
        <w:jc w:val="right"/>
      </w:pPr>
      <w:bookmarkStart w:id="22" w:name="_Various_Work_Instructions"/>
      <w:bookmarkStart w:id="23" w:name="_Process"/>
      <w:bookmarkStart w:id="24" w:name="_Various_Work_Instructions1"/>
      <w:bookmarkStart w:id="25" w:name="_Various_Work_Instructions_1"/>
      <w:bookmarkStart w:id="26" w:name="_Releasing_an_Application"/>
      <w:bookmarkStart w:id="27" w:name="_Available_Task_Types"/>
      <w:bookmarkStart w:id="28" w:name="_Various_Work_Instructions_2"/>
      <w:bookmarkStart w:id="29" w:name="_Accessing_Notes_for"/>
      <w:bookmarkStart w:id="30" w:name="_Various_Work_Instructions_3"/>
      <w:bookmarkStart w:id="31" w:name="_Log_Activity: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2C622BF" w14:textId="1F34FCCC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86ADD" w:rsidRPr="009D61C9" w14:paraId="587E736D" w14:textId="77777777" w:rsidTr="00983FC3">
        <w:tc>
          <w:tcPr>
            <w:tcW w:w="5000" w:type="pct"/>
            <w:shd w:val="clear" w:color="auto" w:fill="C0C0C0"/>
          </w:tcPr>
          <w:p w14:paraId="662FF2B2" w14:textId="77777777" w:rsidR="00C86ADD" w:rsidRPr="00250716" w:rsidRDefault="00C86ADD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32" w:name="_Resolution_Time:"/>
            <w:bookmarkStart w:id="33" w:name="_Toc14936296"/>
            <w:bookmarkStart w:id="34" w:name="_Toc206674297"/>
            <w:bookmarkEnd w:id="32"/>
            <w:r w:rsidRPr="00250716">
              <w:rPr>
                <w:rFonts w:ascii="Verdana" w:hAnsi="Verdana"/>
                <w:i w:val="0"/>
              </w:rPr>
              <w:t>Resolution Time</w:t>
            </w:r>
            <w:bookmarkEnd w:id="33"/>
            <w:bookmarkEnd w:id="34"/>
          </w:p>
        </w:tc>
      </w:tr>
    </w:tbl>
    <w:p w14:paraId="061EF17F" w14:textId="05E48520" w:rsidR="00C86ADD" w:rsidRPr="00CF5BB4" w:rsidRDefault="00983FC3" w:rsidP="00F92D96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6D732D">
        <w:rPr>
          <w:rFonts w:ascii="Verdana" w:hAnsi="Verdana"/>
        </w:rPr>
        <w:t xml:space="preserve">Releasing an </w:t>
      </w:r>
      <w:proofErr w:type="spellStart"/>
      <w:r w:rsidR="006D732D">
        <w:rPr>
          <w:rFonts w:ascii="Verdana" w:hAnsi="Verdana"/>
        </w:rPr>
        <w:t>Opt</w:t>
      </w:r>
      <w:proofErr w:type="spellEnd"/>
      <w:r w:rsidR="006D732D">
        <w:rPr>
          <w:rFonts w:ascii="Verdana" w:hAnsi="Verdana"/>
        </w:rPr>
        <w:t xml:space="preserve"> Hold = </w:t>
      </w:r>
      <w:r w:rsidR="00DD2F93">
        <w:rPr>
          <w:rFonts w:ascii="Verdana" w:hAnsi="Verdana"/>
        </w:rPr>
        <w:t>4</w:t>
      </w:r>
      <w:r w:rsidR="00831F0C">
        <w:rPr>
          <w:rFonts w:ascii="Verdana" w:hAnsi="Verdana"/>
        </w:rPr>
        <w:t xml:space="preserve"> business days</w:t>
      </w:r>
    </w:p>
    <w:p w14:paraId="6C2340E4" w14:textId="77777777" w:rsidR="001F6108" w:rsidRDefault="001F6108" w:rsidP="00F92D96">
      <w:pPr>
        <w:jc w:val="right"/>
        <w:rPr>
          <w:rFonts w:ascii="Verdana" w:hAnsi="Verdana"/>
        </w:rPr>
      </w:pPr>
      <w:bookmarkStart w:id="35" w:name="_Alternatives"/>
      <w:bookmarkStart w:id="36" w:name="_Exceptions"/>
      <w:bookmarkEnd w:id="35"/>
      <w:bookmarkEnd w:id="36"/>
    </w:p>
    <w:p w14:paraId="7F3854B4" w14:textId="77777777" w:rsidR="00D62DB4" w:rsidRDefault="00D62DB4" w:rsidP="00F92D96">
      <w:pPr>
        <w:jc w:val="right"/>
        <w:rPr>
          <w:rFonts w:ascii="Verdana" w:hAnsi="Verdana"/>
        </w:rPr>
      </w:pPr>
    </w:p>
    <w:p w14:paraId="1F7D6E08" w14:textId="77777777" w:rsidR="00F8580A" w:rsidRPr="00F8580A" w:rsidRDefault="00F8580A" w:rsidP="00F8580A">
      <w:pPr>
        <w:jc w:val="right"/>
        <w:rPr>
          <w:rFonts w:ascii="Verdana" w:hAnsi="Verdana"/>
        </w:rPr>
      </w:pPr>
      <w:hyperlink w:anchor="_top" w:history="1">
        <w:r w:rsidRPr="00F8580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580A" w:rsidRPr="00F8580A" w14:paraId="654DE9A6" w14:textId="77777777" w:rsidTr="00BE23BB">
        <w:tc>
          <w:tcPr>
            <w:tcW w:w="5000" w:type="pct"/>
            <w:shd w:val="clear" w:color="auto" w:fill="C0C0C0"/>
          </w:tcPr>
          <w:p w14:paraId="29F2DE7B" w14:textId="77777777" w:rsidR="00F8580A" w:rsidRPr="00F8580A" w:rsidRDefault="00F8580A" w:rsidP="00D741D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7" w:name="_Toc525825645"/>
            <w:bookmarkStart w:id="38" w:name="_Toc2072506"/>
            <w:bookmarkStart w:id="39" w:name="_Toc14936297"/>
            <w:bookmarkStart w:id="40" w:name="_Toc206674298"/>
            <w:r w:rsidRPr="00F8580A">
              <w:rPr>
                <w:rFonts w:ascii="Verdana" w:hAnsi="Verdana"/>
                <w:i w:val="0"/>
                <w:iCs w:val="0"/>
              </w:rPr>
              <w:t>Related Documents</w:t>
            </w:r>
            <w:bookmarkEnd w:id="37"/>
            <w:bookmarkEnd w:id="38"/>
            <w:bookmarkEnd w:id="39"/>
            <w:bookmarkEnd w:id="40"/>
          </w:p>
        </w:tc>
      </w:tr>
    </w:tbl>
    <w:p w14:paraId="790984C1" w14:textId="77777777" w:rsidR="00BE23BB" w:rsidRPr="002B7D0D" w:rsidRDefault="00BE23BB" w:rsidP="00BE23BB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</w:t>
      </w:r>
      <w:r w:rsidRPr="00D62DB4">
        <w:rPr>
          <w:rFonts w:ascii="Verdana" w:hAnsi="Verdana"/>
          <w:b/>
        </w:rPr>
        <w:t>:</w:t>
      </w:r>
      <w:r w:rsidRPr="00DB4BE5">
        <w:rPr>
          <w:rFonts w:ascii="Verdana" w:hAnsi="Verdana"/>
          <w:bCs/>
          <w:color w:val="333333"/>
        </w:rPr>
        <w:t xml:space="preserve"> </w:t>
      </w:r>
      <w:r w:rsidR="002B7D0D">
        <w:rPr>
          <w:rFonts w:ascii="Verdana" w:hAnsi="Verdana"/>
          <w:bCs/>
          <w:color w:val="333333"/>
        </w:rPr>
        <w:t xml:space="preserve"> </w:t>
      </w:r>
      <w:hyperlink r:id="rId22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7D36DF30" w14:textId="086EA817" w:rsidR="00BE23BB" w:rsidRDefault="00BE23BB" w:rsidP="00BE23BB">
      <w:pPr>
        <w:rPr>
          <w:rFonts w:ascii="Verdana" w:hAnsi="Verdana"/>
        </w:rPr>
      </w:pPr>
      <w:r w:rsidRPr="002B7D0D">
        <w:rPr>
          <w:rFonts w:ascii="Verdana" w:hAnsi="Verdana"/>
          <w:b/>
        </w:rPr>
        <w:t>Abbreviations</w:t>
      </w:r>
      <w:r>
        <w:rPr>
          <w:rFonts w:ascii="Verdana" w:hAnsi="Verdana"/>
          <w:b/>
        </w:rPr>
        <w:t xml:space="preserve">/Definitions:  </w:t>
      </w:r>
      <w:hyperlink r:id="rId23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3D1D370A" w14:textId="77777777" w:rsidR="001F6108" w:rsidRDefault="001F6108" w:rsidP="00F92D96">
      <w:pPr>
        <w:jc w:val="right"/>
        <w:rPr>
          <w:rFonts w:ascii="Verdana" w:hAnsi="Verdana"/>
        </w:rPr>
      </w:pPr>
    </w:p>
    <w:p w14:paraId="5371B998" w14:textId="77777777" w:rsidR="00D62DB4" w:rsidRDefault="00D62DB4" w:rsidP="00A018C8">
      <w:pPr>
        <w:jc w:val="right"/>
      </w:pPr>
    </w:p>
    <w:p w14:paraId="24D54530" w14:textId="2317645B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p w14:paraId="24CC1203" w14:textId="77777777" w:rsidR="001F6108" w:rsidRPr="00C247CB" w:rsidRDefault="001F6108" w:rsidP="00F92D96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Pr="00C247CB">
        <w:rPr>
          <w:rFonts w:ascii="Verdana" w:hAnsi="Verdana"/>
          <w:sz w:val="16"/>
          <w:szCs w:val="16"/>
        </w:rPr>
        <w:t>o Be Reproduced or Disclosed to Others without Prior Written Approval</w:t>
      </w:r>
    </w:p>
    <w:p w14:paraId="43DBD32F" w14:textId="77777777" w:rsidR="00E53856" w:rsidRDefault="001F6108" w:rsidP="002B7D0D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C6F06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503808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E53856" w:rsidSect="00C175CF">
      <w:footerReference w:type="defaul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612D9" w14:textId="77777777" w:rsidR="00E5381E" w:rsidRDefault="00E5381E" w:rsidP="00F8580A">
      <w:r>
        <w:separator/>
      </w:r>
    </w:p>
  </w:endnote>
  <w:endnote w:type="continuationSeparator" w:id="0">
    <w:p w14:paraId="4C1FE75F" w14:textId="77777777" w:rsidR="00E5381E" w:rsidRDefault="00E5381E" w:rsidP="00F8580A">
      <w:r>
        <w:continuationSeparator/>
      </w:r>
    </w:p>
  </w:endnote>
  <w:endnote w:type="continuationNotice" w:id="1">
    <w:p w14:paraId="237C5A80" w14:textId="77777777" w:rsidR="00E5381E" w:rsidRDefault="00E53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37854" w14:textId="77777777" w:rsidR="00F8580A" w:rsidRDefault="00F858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7583">
      <w:rPr>
        <w:noProof/>
      </w:rPr>
      <w:t>1</w:t>
    </w:r>
    <w:r>
      <w:rPr>
        <w:noProof/>
      </w:rPr>
      <w:fldChar w:fldCharType="end"/>
    </w:r>
  </w:p>
  <w:p w14:paraId="3E3BF313" w14:textId="77777777" w:rsidR="00F8580A" w:rsidRDefault="00F85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15FF2" w14:textId="77777777" w:rsidR="00E5381E" w:rsidRDefault="00E5381E" w:rsidP="00F8580A">
      <w:r>
        <w:separator/>
      </w:r>
    </w:p>
  </w:footnote>
  <w:footnote w:type="continuationSeparator" w:id="0">
    <w:p w14:paraId="7A82A2A4" w14:textId="77777777" w:rsidR="00E5381E" w:rsidRDefault="00E5381E" w:rsidP="00F8580A">
      <w:r>
        <w:continuationSeparator/>
      </w:r>
    </w:p>
  </w:footnote>
  <w:footnote w:type="continuationNotice" w:id="1">
    <w:p w14:paraId="0986DD96" w14:textId="77777777" w:rsidR="00E5381E" w:rsidRDefault="00E538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6BC"/>
    <w:multiLevelType w:val="hybridMultilevel"/>
    <w:tmpl w:val="31CE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D2B"/>
    <w:multiLevelType w:val="hybridMultilevel"/>
    <w:tmpl w:val="452886E0"/>
    <w:lvl w:ilvl="0" w:tplc="DF72B9E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" w15:restartNumberingAfterBreak="0">
    <w:nsid w:val="0F403BC7"/>
    <w:multiLevelType w:val="hybridMultilevel"/>
    <w:tmpl w:val="3FCE3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06F8"/>
    <w:multiLevelType w:val="multilevel"/>
    <w:tmpl w:val="32B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26BED"/>
    <w:multiLevelType w:val="hybridMultilevel"/>
    <w:tmpl w:val="C1AA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05A3"/>
    <w:multiLevelType w:val="hybridMultilevel"/>
    <w:tmpl w:val="F8B83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BF00F0"/>
    <w:multiLevelType w:val="hybridMultilevel"/>
    <w:tmpl w:val="CDC0D8DC"/>
    <w:lvl w:ilvl="0" w:tplc="3EB87430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83127"/>
    <w:multiLevelType w:val="hybridMultilevel"/>
    <w:tmpl w:val="ADEA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68E6"/>
    <w:multiLevelType w:val="hybridMultilevel"/>
    <w:tmpl w:val="39F6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14959"/>
    <w:multiLevelType w:val="hybridMultilevel"/>
    <w:tmpl w:val="36D0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D12BD"/>
    <w:multiLevelType w:val="hybridMultilevel"/>
    <w:tmpl w:val="AE1854DA"/>
    <w:lvl w:ilvl="0" w:tplc="FF480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794E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57541"/>
    <w:multiLevelType w:val="hybridMultilevel"/>
    <w:tmpl w:val="C036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2" w15:restartNumberingAfterBreak="0">
    <w:nsid w:val="22B06203"/>
    <w:multiLevelType w:val="hybridMultilevel"/>
    <w:tmpl w:val="5CDA7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F7181"/>
    <w:multiLevelType w:val="hybridMultilevel"/>
    <w:tmpl w:val="7836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008FC"/>
    <w:multiLevelType w:val="multilevel"/>
    <w:tmpl w:val="AAD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CA3282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24532B7"/>
    <w:multiLevelType w:val="hybridMultilevel"/>
    <w:tmpl w:val="5596B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2F793E"/>
    <w:multiLevelType w:val="multilevel"/>
    <w:tmpl w:val="4A2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12F6D"/>
    <w:multiLevelType w:val="hybridMultilevel"/>
    <w:tmpl w:val="61D6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C19A7"/>
    <w:multiLevelType w:val="hybridMultilevel"/>
    <w:tmpl w:val="D236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2FB"/>
    <w:multiLevelType w:val="hybridMultilevel"/>
    <w:tmpl w:val="569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48C"/>
    <w:multiLevelType w:val="hybridMultilevel"/>
    <w:tmpl w:val="CD2EE7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3706A4"/>
    <w:multiLevelType w:val="hybridMultilevel"/>
    <w:tmpl w:val="D6C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34D94"/>
    <w:multiLevelType w:val="hybridMultilevel"/>
    <w:tmpl w:val="D108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B69F7"/>
    <w:multiLevelType w:val="hybridMultilevel"/>
    <w:tmpl w:val="8194A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DA5D64"/>
    <w:multiLevelType w:val="hybridMultilevel"/>
    <w:tmpl w:val="3E80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739F8"/>
    <w:multiLevelType w:val="hybridMultilevel"/>
    <w:tmpl w:val="B276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65F0D"/>
    <w:multiLevelType w:val="hybridMultilevel"/>
    <w:tmpl w:val="874E4D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B305C4"/>
    <w:multiLevelType w:val="hybridMultilevel"/>
    <w:tmpl w:val="31B0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96801"/>
    <w:multiLevelType w:val="hybridMultilevel"/>
    <w:tmpl w:val="DE34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9434A"/>
    <w:multiLevelType w:val="multilevel"/>
    <w:tmpl w:val="7520C7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A6B0535"/>
    <w:multiLevelType w:val="hybridMultilevel"/>
    <w:tmpl w:val="D5607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FC5D6D"/>
    <w:multiLevelType w:val="hybridMultilevel"/>
    <w:tmpl w:val="DCEC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A7820"/>
    <w:multiLevelType w:val="hybridMultilevel"/>
    <w:tmpl w:val="EC2CF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8113E"/>
    <w:multiLevelType w:val="hybridMultilevel"/>
    <w:tmpl w:val="301E4FB6"/>
    <w:lvl w:ilvl="0" w:tplc="70B65C0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03EF8"/>
    <w:multiLevelType w:val="hybridMultilevel"/>
    <w:tmpl w:val="2A02F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E931A0"/>
    <w:multiLevelType w:val="hybridMultilevel"/>
    <w:tmpl w:val="01B01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DD0373"/>
    <w:multiLevelType w:val="hybridMultilevel"/>
    <w:tmpl w:val="5A025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061968"/>
    <w:multiLevelType w:val="multilevel"/>
    <w:tmpl w:val="B25C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EE7598"/>
    <w:multiLevelType w:val="hybridMultilevel"/>
    <w:tmpl w:val="3530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24C11"/>
    <w:multiLevelType w:val="multilevel"/>
    <w:tmpl w:val="B8B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271F7B"/>
    <w:multiLevelType w:val="hybridMultilevel"/>
    <w:tmpl w:val="D62874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A51"/>
    <w:multiLevelType w:val="hybridMultilevel"/>
    <w:tmpl w:val="E06C1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C32D72"/>
    <w:multiLevelType w:val="hybridMultilevel"/>
    <w:tmpl w:val="19F672A6"/>
    <w:lvl w:ilvl="0" w:tplc="AFC48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CE2C6F"/>
    <w:multiLevelType w:val="hybridMultilevel"/>
    <w:tmpl w:val="9EE68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B66779"/>
    <w:multiLevelType w:val="hybridMultilevel"/>
    <w:tmpl w:val="C3E01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657376">
    <w:abstractNumId w:val="18"/>
  </w:num>
  <w:num w:numId="2" w16cid:durableId="1774981650">
    <w:abstractNumId w:val="37"/>
  </w:num>
  <w:num w:numId="3" w16cid:durableId="1873640760">
    <w:abstractNumId w:val="6"/>
  </w:num>
  <w:num w:numId="4" w16cid:durableId="300036294">
    <w:abstractNumId w:val="22"/>
  </w:num>
  <w:num w:numId="5" w16cid:durableId="1784038948">
    <w:abstractNumId w:val="36"/>
  </w:num>
  <w:num w:numId="6" w16cid:durableId="301813210">
    <w:abstractNumId w:val="2"/>
  </w:num>
  <w:num w:numId="7" w16cid:durableId="2088109554">
    <w:abstractNumId w:val="11"/>
  </w:num>
  <w:num w:numId="8" w16cid:durableId="1451052714">
    <w:abstractNumId w:val="33"/>
  </w:num>
  <w:num w:numId="9" w16cid:durableId="595865922">
    <w:abstractNumId w:val="35"/>
  </w:num>
  <w:num w:numId="10" w16cid:durableId="2107337406">
    <w:abstractNumId w:val="16"/>
  </w:num>
  <w:num w:numId="11" w16cid:durableId="1035354527">
    <w:abstractNumId w:val="44"/>
  </w:num>
  <w:num w:numId="12" w16cid:durableId="805317840">
    <w:abstractNumId w:val="24"/>
  </w:num>
  <w:num w:numId="13" w16cid:durableId="1582986709">
    <w:abstractNumId w:val="15"/>
  </w:num>
  <w:num w:numId="14" w16cid:durableId="1280841920">
    <w:abstractNumId w:val="31"/>
  </w:num>
  <w:num w:numId="15" w16cid:durableId="1134448878">
    <w:abstractNumId w:val="45"/>
  </w:num>
  <w:num w:numId="16" w16cid:durableId="334188876">
    <w:abstractNumId w:val="5"/>
  </w:num>
  <w:num w:numId="17" w16cid:durableId="85082752">
    <w:abstractNumId w:val="12"/>
  </w:num>
  <w:num w:numId="18" w16cid:durableId="1630479491">
    <w:abstractNumId w:val="32"/>
  </w:num>
  <w:num w:numId="19" w16cid:durableId="1607427628">
    <w:abstractNumId w:val="42"/>
  </w:num>
  <w:num w:numId="20" w16cid:durableId="2015913614">
    <w:abstractNumId w:val="3"/>
  </w:num>
  <w:num w:numId="21" w16cid:durableId="601110320">
    <w:abstractNumId w:val="38"/>
  </w:num>
  <w:num w:numId="22" w16cid:durableId="2003120446">
    <w:abstractNumId w:val="40"/>
  </w:num>
  <w:num w:numId="23" w16cid:durableId="1147279165">
    <w:abstractNumId w:val="17"/>
  </w:num>
  <w:num w:numId="24" w16cid:durableId="564610210">
    <w:abstractNumId w:val="13"/>
  </w:num>
  <w:num w:numId="25" w16cid:durableId="1098449157">
    <w:abstractNumId w:val="14"/>
  </w:num>
  <w:num w:numId="26" w16cid:durableId="1005472055">
    <w:abstractNumId w:val="43"/>
  </w:num>
  <w:num w:numId="27" w16cid:durableId="328604945">
    <w:abstractNumId w:val="10"/>
  </w:num>
  <w:num w:numId="28" w16cid:durableId="1535464186">
    <w:abstractNumId w:val="39"/>
  </w:num>
  <w:num w:numId="29" w16cid:durableId="2117169615">
    <w:abstractNumId w:val="20"/>
  </w:num>
  <w:num w:numId="30" w16cid:durableId="1615289198">
    <w:abstractNumId w:val="0"/>
  </w:num>
  <w:num w:numId="31" w16cid:durableId="1738435578">
    <w:abstractNumId w:val="7"/>
  </w:num>
  <w:num w:numId="32" w16cid:durableId="777913020">
    <w:abstractNumId w:val="9"/>
  </w:num>
  <w:num w:numId="33" w16cid:durableId="283080592">
    <w:abstractNumId w:val="26"/>
  </w:num>
  <w:num w:numId="34" w16cid:durableId="361132619">
    <w:abstractNumId w:val="0"/>
  </w:num>
  <w:num w:numId="35" w16cid:durableId="1807813725">
    <w:abstractNumId w:val="25"/>
  </w:num>
  <w:num w:numId="36" w16cid:durableId="20672960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31742284">
    <w:abstractNumId w:val="30"/>
  </w:num>
  <w:num w:numId="38" w16cid:durableId="383215458">
    <w:abstractNumId w:val="41"/>
  </w:num>
  <w:num w:numId="39" w16cid:durableId="871383241">
    <w:abstractNumId w:val="8"/>
  </w:num>
  <w:num w:numId="40" w16cid:durableId="1057973161">
    <w:abstractNumId w:val="4"/>
  </w:num>
  <w:num w:numId="41" w16cid:durableId="305162436">
    <w:abstractNumId w:val="19"/>
  </w:num>
  <w:num w:numId="42" w16cid:durableId="2070490098">
    <w:abstractNumId w:val="28"/>
  </w:num>
  <w:num w:numId="43" w16cid:durableId="706494090">
    <w:abstractNumId w:val="29"/>
  </w:num>
  <w:num w:numId="44" w16cid:durableId="1657294659">
    <w:abstractNumId w:val="21"/>
  </w:num>
  <w:num w:numId="45" w16cid:durableId="1321409">
    <w:abstractNumId w:val="27"/>
  </w:num>
  <w:num w:numId="46" w16cid:durableId="1619335448">
    <w:abstractNumId w:val="1"/>
  </w:num>
  <w:num w:numId="47" w16cid:durableId="1532556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DD"/>
    <w:rsid w:val="000007D3"/>
    <w:rsid w:val="00010B9A"/>
    <w:rsid w:val="00016C7B"/>
    <w:rsid w:val="00017AD6"/>
    <w:rsid w:val="00025551"/>
    <w:rsid w:val="0003679B"/>
    <w:rsid w:val="00041224"/>
    <w:rsid w:val="00045A9C"/>
    <w:rsid w:val="000461E6"/>
    <w:rsid w:val="0005217F"/>
    <w:rsid w:val="00055C9E"/>
    <w:rsid w:val="00065D3F"/>
    <w:rsid w:val="00066D40"/>
    <w:rsid w:val="00066FC5"/>
    <w:rsid w:val="00074E50"/>
    <w:rsid w:val="00076E7D"/>
    <w:rsid w:val="0008224A"/>
    <w:rsid w:val="00085CED"/>
    <w:rsid w:val="000871B7"/>
    <w:rsid w:val="000923A3"/>
    <w:rsid w:val="000975C7"/>
    <w:rsid w:val="000A5228"/>
    <w:rsid w:val="000C17EB"/>
    <w:rsid w:val="000C6303"/>
    <w:rsid w:val="000D171B"/>
    <w:rsid w:val="000D3964"/>
    <w:rsid w:val="000D76D7"/>
    <w:rsid w:val="000E4D6D"/>
    <w:rsid w:val="000F2E01"/>
    <w:rsid w:val="000F441B"/>
    <w:rsid w:val="000F5315"/>
    <w:rsid w:val="0010067D"/>
    <w:rsid w:val="00100F32"/>
    <w:rsid w:val="00102266"/>
    <w:rsid w:val="001047EE"/>
    <w:rsid w:val="00112219"/>
    <w:rsid w:val="001201DB"/>
    <w:rsid w:val="00121B37"/>
    <w:rsid w:val="0012625C"/>
    <w:rsid w:val="00131C13"/>
    <w:rsid w:val="00140153"/>
    <w:rsid w:val="0014258D"/>
    <w:rsid w:val="0014570F"/>
    <w:rsid w:val="00153826"/>
    <w:rsid w:val="00153D48"/>
    <w:rsid w:val="001646C5"/>
    <w:rsid w:val="001800F9"/>
    <w:rsid w:val="00181944"/>
    <w:rsid w:val="00182B83"/>
    <w:rsid w:val="00186C4C"/>
    <w:rsid w:val="001933A0"/>
    <w:rsid w:val="00194DF9"/>
    <w:rsid w:val="001958A1"/>
    <w:rsid w:val="001972E9"/>
    <w:rsid w:val="001A033D"/>
    <w:rsid w:val="001A3D80"/>
    <w:rsid w:val="001A5635"/>
    <w:rsid w:val="001B66D3"/>
    <w:rsid w:val="001B7E13"/>
    <w:rsid w:val="001C1392"/>
    <w:rsid w:val="001C29A8"/>
    <w:rsid w:val="001C47A9"/>
    <w:rsid w:val="001D05F7"/>
    <w:rsid w:val="001D0ADD"/>
    <w:rsid w:val="001F01B1"/>
    <w:rsid w:val="001F6108"/>
    <w:rsid w:val="00203785"/>
    <w:rsid w:val="0021267F"/>
    <w:rsid w:val="0021613F"/>
    <w:rsid w:val="002210B5"/>
    <w:rsid w:val="002240AB"/>
    <w:rsid w:val="00225892"/>
    <w:rsid w:val="00237B08"/>
    <w:rsid w:val="00240CE3"/>
    <w:rsid w:val="00241C9B"/>
    <w:rsid w:val="00250716"/>
    <w:rsid w:val="0025303C"/>
    <w:rsid w:val="002532EA"/>
    <w:rsid w:val="0025524E"/>
    <w:rsid w:val="00261AB7"/>
    <w:rsid w:val="00271C3C"/>
    <w:rsid w:val="00272D6C"/>
    <w:rsid w:val="002844F8"/>
    <w:rsid w:val="002854AE"/>
    <w:rsid w:val="00286BED"/>
    <w:rsid w:val="00293B8C"/>
    <w:rsid w:val="00296F40"/>
    <w:rsid w:val="002A199E"/>
    <w:rsid w:val="002A2999"/>
    <w:rsid w:val="002A6B5C"/>
    <w:rsid w:val="002A6C4C"/>
    <w:rsid w:val="002A7A39"/>
    <w:rsid w:val="002B2822"/>
    <w:rsid w:val="002B3B78"/>
    <w:rsid w:val="002B3C41"/>
    <w:rsid w:val="002B5B76"/>
    <w:rsid w:val="002B7D0D"/>
    <w:rsid w:val="002D3089"/>
    <w:rsid w:val="002E5D04"/>
    <w:rsid w:val="002F551C"/>
    <w:rsid w:val="002F5B54"/>
    <w:rsid w:val="002F5C57"/>
    <w:rsid w:val="0030280F"/>
    <w:rsid w:val="0030664B"/>
    <w:rsid w:val="00321834"/>
    <w:rsid w:val="00323D6A"/>
    <w:rsid w:val="00326709"/>
    <w:rsid w:val="003413FC"/>
    <w:rsid w:val="0035469A"/>
    <w:rsid w:val="00354AE5"/>
    <w:rsid w:val="00356C44"/>
    <w:rsid w:val="00361300"/>
    <w:rsid w:val="00363311"/>
    <w:rsid w:val="00370791"/>
    <w:rsid w:val="003878CB"/>
    <w:rsid w:val="00394CBB"/>
    <w:rsid w:val="003A478E"/>
    <w:rsid w:val="003A4902"/>
    <w:rsid w:val="003B330B"/>
    <w:rsid w:val="003B3575"/>
    <w:rsid w:val="003C07EF"/>
    <w:rsid w:val="003C1678"/>
    <w:rsid w:val="003C2858"/>
    <w:rsid w:val="003C525B"/>
    <w:rsid w:val="003D5B5C"/>
    <w:rsid w:val="003E1915"/>
    <w:rsid w:val="003E44D8"/>
    <w:rsid w:val="003F0809"/>
    <w:rsid w:val="003F6AA9"/>
    <w:rsid w:val="004003D8"/>
    <w:rsid w:val="004067B8"/>
    <w:rsid w:val="004103BB"/>
    <w:rsid w:val="0041099C"/>
    <w:rsid w:val="0042241E"/>
    <w:rsid w:val="00430608"/>
    <w:rsid w:val="00441A03"/>
    <w:rsid w:val="004451EB"/>
    <w:rsid w:val="00461653"/>
    <w:rsid w:val="00461C57"/>
    <w:rsid w:val="00462B69"/>
    <w:rsid w:val="004753CD"/>
    <w:rsid w:val="00483E34"/>
    <w:rsid w:val="00484493"/>
    <w:rsid w:val="00485891"/>
    <w:rsid w:val="004936E5"/>
    <w:rsid w:val="004B2924"/>
    <w:rsid w:val="004C009C"/>
    <w:rsid w:val="004C0CCE"/>
    <w:rsid w:val="004D1F6A"/>
    <w:rsid w:val="004D33FD"/>
    <w:rsid w:val="004E7702"/>
    <w:rsid w:val="004F067F"/>
    <w:rsid w:val="00502D5B"/>
    <w:rsid w:val="00503808"/>
    <w:rsid w:val="0050485B"/>
    <w:rsid w:val="00510124"/>
    <w:rsid w:val="00516771"/>
    <w:rsid w:val="00525E6B"/>
    <w:rsid w:val="00533D1B"/>
    <w:rsid w:val="00537303"/>
    <w:rsid w:val="00541FE3"/>
    <w:rsid w:val="00543B1F"/>
    <w:rsid w:val="00552862"/>
    <w:rsid w:val="005723D7"/>
    <w:rsid w:val="00574468"/>
    <w:rsid w:val="005808B7"/>
    <w:rsid w:val="00581890"/>
    <w:rsid w:val="005A1F43"/>
    <w:rsid w:val="005A372A"/>
    <w:rsid w:val="005A4B3E"/>
    <w:rsid w:val="005A5CEC"/>
    <w:rsid w:val="005B6C1F"/>
    <w:rsid w:val="005C6F06"/>
    <w:rsid w:val="005C6F77"/>
    <w:rsid w:val="005D0049"/>
    <w:rsid w:val="005D1340"/>
    <w:rsid w:val="005D1C0B"/>
    <w:rsid w:val="005D29DD"/>
    <w:rsid w:val="005D2CB6"/>
    <w:rsid w:val="005E4249"/>
    <w:rsid w:val="005E6347"/>
    <w:rsid w:val="005F64FC"/>
    <w:rsid w:val="0060177C"/>
    <w:rsid w:val="006051A1"/>
    <w:rsid w:val="006116EA"/>
    <w:rsid w:val="00613000"/>
    <w:rsid w:val="006211D2"/>
    <w:rsid w:val="00621740"/>
    <w:rsid w:val="00627320"/>
    <w:rsid w:val="006372D4"/>
    <w:rsid w:val="006412DC"/>
    <w:rsid w:val="006415E4"/>
    <w:rsid w:val="00643163"/>
    <w:rsid w:val="0064377C"/>
    <w:rsid w:val="00645E14"/>
    <w:rsid w:val="0065701E"/>
    <w:rsid w:val="00664F12"/>
    <w:rsid w:val="006663E4"/>
    <w:rsid w:val="00667B2C"/>
    <w:rsid w:val="00671259"/>
    <w:rsid w:val="00671F91"/>
    <w:rsid w:val="006769F8"/>
    <w:rsid w:val="00677FE1"/>
    <w:rsid w:val="0068112C"/>
    <w:rsid w:val="00683569"/>
    <w:rsid w:val="0069528A"/>
    <w:rsid w:val="006A0054"/>
    <w:rsid w:val="006A13A9"/>
    <w:rsid w:val="006A60EF"/>
    <w:rsid w:val="006A7E12"/>
    <w:rsid w:val="006D1095"/>
    <w:rsid w:val="006D4A81"/>
    <w:rsid w:val="006D732D"/>
    <w:rsid w:val="006E04E9"/>
    <w:rsid w:val="006E259E"/>
    <w:rsid w:val="006E380A"/>
    <w:rsid w:val="006E455E"/>
    <w:rsid w:val="006F0BA1"/>
    <w:rsid w:val="006F0DAD"/>
    <w:rsid w:val="006F1493"/>
    <w:rsid w:val="007022C1"/>
    <w:rsid w:val="00703EF2"/>
    <w:rsid w:val="00710248"/>
    <w:rsid w:val="00712028"/>
    <w:rsid w:val="00722D0C"/>
    <w:rsid w:val="00723802"/>
    <w:rsid w:val="00730993"/>
    <w:rsid w:val="007378FB"/>
    <w:rsid w:val="00741ACE"/>
    <w:rsid w:val="00742ABF"/>
    <w:rsid w:val="0075095E"/>
    <w:rsid w:val="00752B2F"/>
    <w:rsid w:val="00773D1B"/>
    <w:rsid w:val="00774340"/>
    <w:rsid w:val="00775A2A"/>
    <w:rsid w:val="007770E3"/>
    <w:rsid w:val="0078365E"/>
    <w:rsid w:val="00786F0A"/>
    <w:rsid w:val="007871CD"/>
    <w:rsid w:val="00787EF5"/>
    <w:rsid w:val="0079215D"/>
    <w:rsid w:val="00797DDE"/>
    <w:rsid w:val="007B56BA"/>
    <w:rsid w:val="007C3A6E"/>
    <w:rsid w:val="007C3BA7"/>
    <w:rsid w:val="007C5753"/>
    <w:rsid w:val="007C60F7"/>
    <w:rsid w:val="007D0A84"/>
    <w:rsid w:val="007D429C"/>
    <w:rsid w:val="007D5120"/>
    <w:rsid w:val="007E220C"/>
    <w:rsid w:val="007E3480"/>
    <w:rsid w:val="007E4183"/>
    <w:rsid w:val="007F40B9"/>
    <w:rsid w:val="007F6EA3"/>
    <w:rsid w:val="007F7672"/>
    <w:rsid w:val="00811025"/>
    <w:rsid w:val="0081732B"/>
    <w:rsid w:val="008174FB"/>
    <w:rsid w:val="00831F0C"/>
    <w:rsid w:val="008345EF"/>
    <w:rsid w:val="00840DDD"/>
    <w:rsid w:val="00842E2B"/>
    <w:rsid w:val="008444E8"/>
    <w:rsid w:val="00852D4E"/>
    <w:rsid w:val="00867A1B"/>
    <w:rsid w:val="008736E6"/>
    <w:rsid w:val="00880D3B"/>
    <w:rsid w:val="00886485"/>
    <w:rsid w:val="00891C34"/>
    <w:rsid w:val="008954EA"/>
    <w:rsid w:val="00897448"/>
    <w:rsid w:val="008A16CF"/>
    <w:rsid w:val="008A5F3F"/>
    <w:rsid w:val="008A696B"/>
    <w:rsid w:val="008B13E6"/>
    <w:rsid w:val="008B1C61"/>
    <w:rsid w:val="008B2CE7"/>
    <w:rsid w:val="008B425D"/>
    <w:rsid w:val="008B6A23"/>
    <w:rsid w:val="008C48B4"/>
    <w:rsid w:val="008C4C3C"/>
    <w:rsid w:val="008D1BA0"/>
    <w:rsid w:val="008E617F"/>
    <w:rsid w:val="008E7684"/>
    <w:rsid w:val="008F0283"/>
    <w:rsid w:val="008F31F5"/>
    <w:rsid w:val="00902805"/>
    <w:rsid w:val="00905519"/>
    <w:rsid w:val="00905A0E"/>
    <w:rsid w:val="009262FA"/>
    <w:rsid w:val="00936EA0"/>
    <w:rsid w:val="00941FDA"/>
    <w:rsid w:val="00950DDA"/>
    <w:rsid w:val="009551B6"/>
    <w:rsid w:val="00960413"/>
    <w:rsid w:val="009630DD"/>
    <w:rsid w:val="00966B8C"/>
    <w:rsid w:val="00967F24"/>
    <w:rsid w:val="00971562"/>
    <w:rsid w:val="00976DFD"/>
    <w:rsid w:val="00983FC3"/>
    <w:rsid w:val="009929FE"/>
    <w:rsid w:val="00996877"/>
    <w:rsid w:val="009B3ECD"/>
    <w:rsid w:val="009C06F2"/>
    <w:rsid w:val="009C1D17"/>
    <w:rsid w:val="009C3474"/>
    <w:rsid w:val="009C4CDD"/>
    <w:rsid w:val="009D0860"/>
    <w:rsid w:val="009D08F5"/>
    <w:rsid w:val="009D30D7"/>
    <w:rsid w:val="009D3964"/>
    <w:rsid w:val="009E6835"/>
    <w:rsid w:val="009F2024"/>
    <w:rsid w:val="009F2152"/>
    <w:rsid w:val="009F41B5"/>
    <w:rsid w:val="00A00CF2"/>
    <w:rsid w:val="00A018C8"/>
    <w:rsid w:val="00A17FBA"/>
    <w:rsid w:val="00A20779"/>
    <w:rsid w:val="00A31569"/>
    <w:rsid w:val="00A42C03"/>
    <w:rsid w:val="00A460D8"/>
    <w:rsid w:val="00A4782D"/>
    <w:rsid w:val="00A50E4D"/>
    <w:rsid w:val="00A51928"/>
    <w:rsid w:val="00A523A3"/>
    <w:rsid w:val="00A5369C"/>
    <w:rsid w:val="00A54AF6"/>
    <w:rsid w:val="00A745AC"/>
    <w:rsid w:val="00A77B8E"/>
    <w:rsid w:val="00A77D44"/>
    <w:rsid w:val="00A77EEA"/>
    <w:rsid w:val="00A832C5"/>
    <w:rsid w:val="00A97D50"/>
    <w:rsid w:val="00AA173B"/>
    <w:rsid w:val="00AA7501"/>
    <w:rsid w:val="00AB7F63"/>
    <w:rsid w:val="00AC11E1"/>
    <w:rsid w:val="00AC2E9D"/>
    <w:rsid w:val="00AC66FE"/>
    <w:rsid w:val="00AD0C25"/>
    <w:rsid w:val="00AD4DD4"/>
    <w:rsid w:val="00AE2B55"/>
    <w:rsid w:val="00AF094F"/>
    <w:rsid w:val="00AF0D40"/>
    <w:rsid w:val="00AF4755"/>
    <w:rsid w:val="00AF54B9"/>
    <w:rsid w:val="00B011DF"/>
    <w:rsid w:val="00B01A3D"/>
    <w:rsid w:val="00B15C32"/>
    <w:rsid w:val="00B269A6"/>
    <w:rsid w:val="00B27D82"/>
    <w:rsid w:val="00B31859"/>
    <w:rsid w:val="00B33FD9"/>
    <w:rsid w:val="00B41EBA"/>
    <w:rsid w:val="00B424ED"/>
    <w:rsid w:val="00B47EEC"/>
    <w:rsid w:val="00B541FA"/>
    <w:rsid w:val="00B55F4C"/>
    <w:rsid w:val="00B56608"/>
    <w:rsid w:val="00B62249"/>
    <w:rsid w:val="00B628B9"/>
    <w:rsid w:val="00B84A49"/>
    <w:rsid w:val="00B8605F"/>
    <w:rsid w:val="00B9289B"/>
    <w:rsid w:val="00B92D72"/>
    <w:rsid w:val="00B97987"/>
    <w:rsid w:val="00BA2421"/>
    <w:rsid w:val="00BA2596"/>
    <w:rsid w:val="00BA36EA"/>
    <w:rsid w:val="00BA5D83"/>
    <w:rsid w:val="00BB05D6"/>
    <w:rsid w:val="00BB2286"/>
    <w:rsid w:val="00BB2902"/>
    <w:rsid w:val="00BC04DE"/>
    <w:rsid w:val="00BC1C5F"/>
    <w:rsid w:val="00BC4D70"/>
    <w:rsid w:val="00BC561A"/>
    <w:rsid w:val="00BC67F0"/>
    <w:rsid w:val="00BD5F69"/>
    <w:rsid w:val="00BD60D8"/>
    <w:rsid w:val="00BE13C8"/>
    <w:rsid w:val="00BE23BB"/>
    <w:rsid w:val="00BE29BA"/>
    <w:rsid w:val="00BE4BFD"/>
    <w:rsid w:val="00BE5346"/>
    <w:rsid w:val="00BF2EEF"/>
    <w:rsid w:val="00BF4776"/>
    <w:rsid w:val="00BF682D"/>
    <w:rsid w:val="00C0125E"/>
    <w:rsid w:val="00C02C53"/>
    <w:rsid w:val="00C06AD3"/>
    <w:rsid w:val="00C105DC"/>
    <w:rsid w:val="00C175CF"/>
    <w:rsid w:val="00C23326"/>
    <w:rsid w:val="00C40D23"/>
    <w:rsid w:val="00C56387"/>
    <w:rsid w:val="00C6503F"/>
    <w:rsid w:val="00C76254"/>
    <w:rsid w:val="00C82629"/>
    <w:rsid w:val="00C82B1E"/>
    <w:rsid w:val="00C84112"/>
    <w:rsid w:val="00C867A8"/>
    <w:rsid w:val="00C86ADD"/>
    <w:rsid w:val="00C945EC"/>
    <w:rsid w:val="00C94CED"/>
    <w:rsid w:val="00C96C80"/>
    <w:rsid w:val="00CA2EC8"/>
    <w:rsid w:val="00CA627F"/>
    <w:rsid w:val="00CB39F5"/>
    <w:rsid w:val="00CB5CF1"/>
    <w:rsid w:val="00CD62B4"/>
    <w:rsid w:val="00CE4100"/>
    <w:rsid w:val="00CF5BB4"/>
    <w:rsid w:val="00CF62CE"/>
    <w:rsid w:val="00CF65FF"/>
    <w:rsid w:val="00D04607"/>
    <w:rsid w:val="00D062AA"/>
    <w:rsid w:val="00D13309"/>
    <w:rsid w:val="00D16586"/>
    <w:rsid w:val="00D16EE8"/>
    <w:rsid w:val="00D2016D"/>
    <w:rsid w:val="00D2519A"/>
    <w:rsid w:val="00D32CF2"/>
    <w:rsid w:val="00D34040"/>
    <w:rsid w:val="00D37EDE"/>
    <w:rsid w:val="00D46C72"/>
    <w:rsid w:val="00D47732"/>
    <w:rsid w:val="00D517B9"/>
    <w:rsid w:val="00D56DEA"/>
    <w:rsid w:val="00D60D3F"/>
    <w:rsid w:val="00D62DB4"/>
    <w:rsid w:val="00D65D28"/>
    <w:rsid w:val="00D708A2"/>
    <w:rsid w:val="00D741DE"/>
    <w:rsid w:val="00D80034"/>
    <w:rsid w:val="00D80832"/>
    <w:rsid w:val="00D813E2"/>
    <w:rsid w:val="00D8469A"/>
    <w:rsid w:val="00D918A8"/>
    <w:rsid w:val="00D977D6"/>
    <w:rsid w:val="00DA30A0"/>
    <w:rsid w:val="00DA49F7"/>
    <w:rsid w:val="00DB3D98"/>
    <w:rsid w:val="00DC74D4"/>
    <w:rsid w:val="00DC7D9C"/>
    <w:rsid w:val="00DD15E3"/>
    <w:rsid w:val="00DD2F93"/>
    <w:rsid w:val="00DE0B33"/>
    <w:rsid w:val="00DE116A"/>
    <w:rsid w:val="00DE36E3"/>
    <w:rsid w:val="00DF133F"/>
    <w:rsid w:val="00DF7094"/>
    <w:rsid w:val="00DF7331"/>
    <w:rsid w:val="00E01F0C"/>
    <w:rsid w:val="00E04034"/>
    <w:rsid w:val="00E10880"/>
    <w:rsid w:val="00E23DBD"/>
    <w:rsid w:val="00E30D89"/>
    <w:rsid w:val="00E3109F"/>
    <w:rsid w:val="00E37418"/>
    <w:rsid w:val="00E409E8"/>
    <w:rsid w:val="00E43EB2"/>
    <w:rsid w:val="00E4742F"/>
    <w:rsid w:val="00E5381E"/>
    <w:rsid w:val="00E53856"/>
    <w:rsid w:val="00E54895"/>
    <w:rsid w:val="00E71722"/>
    <w:rsid w:val="00E7178F"/>
    <w:rsid w:val="00E74818"/>
    <w:rsid w:val="00E83751"/>
    <w:rsid w:val="00E86FF5"/>
    <w:rsid w:val="00E8782B"/>
    <w:rsid w:val="00E968FD"/>
    <w:rsid w:val="00E97EAA"/>
    <w:rsid w:val="00EA2674"/>
    <w:rsid w:val="00EB6BFA"/>
    <w:rsid w:val="00EC7B17"/>
    <w:rsid w:val="00ED1BBF"/>
    <w:rsid w:val="00EE0F63"/>
    <w:rsid w:val="00EE6830"/>
    <w:rsid w:val="00EE6FD1"/>
    <w:rsid w:val="00EE7583"/>
    <w:rsid w:val="00EE7B2E"/>
    <w:rsid w:val="00EF1452"/>
    <w:rsid w:val="00EF17CA"/>
    <w:rsid w:val="00EF1ADB"/>
    <w:rsid w:val="00EF1E22"/>
    <w:rsid w:val="00EF701D"/>
    <w:rsid w:val="00F07319"/>
    <w:rsid w:val="00F14CD8"/>
    <w:rsid w:val="00F16D84"/>
    <w:rsid w:val="00F21AAC"/>
    <w:rsid w:val="00F23484"/>
    <w:rsid w:val="00F25A39"/>
    <w:rsid w:val="00F334E0"/>
    <w:rsid w:val="00F33E2F"/>
    <w:rsid w:val="00F35C10"/>
    <w:rsid w:val="00F37C2B"/>
    <w:rsid w:val="00F41CB9"/>
    <w:rsid w:val="00F45919"/>
    <w:rsid w:val="00F46506"/>
    <w:rsid w:val="00F533CD"/>
    <w:rsid w:val="00F5448B"/>
    <w:rsid w:val="00F56B91"/>
    <w:rsid w:val="00F60F44"/>
    <w:rsid w:val="00F60F8B"/>
    <w:rsid w:val="00F66A42"/>
    <w:rsid w:val="00F67694"/>
    <w:rsid w:val="00F765B5"/>
    <w:rsid w:val="00F76786"/>
    <w:rsid w:val="00F8580A"/>
    <w:rsid w:val="00F92D96"/>
    <w:rsid w:val="00F94E43"/>
    <w:rsid w:val="00FA394C"/>
    <w:rsid w:val="00FB01F7"/>
    <w:rsid w:val="00FB739A"/>
    <w:rsid w:val="00FC15E0"/>
    <w:rsid w:val="00FC4D96"/>
    <w:rsid w:val="00FC5DAF"/>
    <w:rsid w:val="00FC63F3"/>
    <w:rsid w:val="00FE3666"/>
    <w:rsid w:val="00FF158B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4D131"/>
  <w15:chartTrackingRefBased/>
  <w15:docId w15:val="{B1552545-9010-486E-8AC0-DCD9D08A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D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C86A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86A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D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86ADD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C86ADD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C8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86A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86AD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86AD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A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5C6F77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link w:val="Header"/>
    <w:rsid w:val="005C6F77"/>
    <w:rPr>
      <w:rFonts w:ascii="Arial" w:eastAsia="Times New Roman" w:hAnsi="Arial" w:cs="Times New Roman"/>
      <w:sz w:val="24"/>
      <w:szCs w:val="20"/>
    </w:rPr>
  </w:style>
  <w:style w:type="character" w:styleId="CommentReference">
    <w:name w:val="annotation reference"/>
    <w:uiPriority w:val="99"/>
    <w:unhideWhenUsed/>
    <w:rsid w:val="00786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6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86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86F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0403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441A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5D0049"/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377C"/>
  </w:style>
  <w:style w:type="paragraph" w:styleId="TOC2">
    <w:name w:val="toc 2"/>
    <w:basedOn w:val="Normal"/>
    <w:next w:val="Normal"/>
    <w:autoRedefine/>
    <w:uiPriority w:val="39"/>
    <w:unhideWhenUsed/>
    <w:rsid w:val="00A17FBA"/>
    <w:pPr>
      <w:tabs>
        <w:tab w:val="right" w:leader="dot" w:pos="12950"/>
      </w:tabs>
    </w:pPr>
  </w:style>
  <w:style w:type="paragraph" w:styleId="Signature">
    <w:name w:val="Signature"/>
    <w:basedOn w:val="Normal"/>
    <w:link w:val="SignatureChar"/>
    <w:rsid w:val="006A60EF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rsid w:val="006A60EF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FE3666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752B2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752B2F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F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46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CMS-2-01742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TSRC-PROD-024341" TargetMode="External"/><Relationship Id="rId22" Type="http://schemas.openxmlformats.org/officeDocument/2006/relationships/hyperlink" Target="https://policy.corp.cvscaremark.com/pnp/faces/SecureDocRenderer?documentId=CALL-0048&amp;uid=pnpde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6018C-F92F-4F86-AF51-764974CC2E6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FAF42EE3-C25D-4DD6-9F7E-B759CF5D8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0C8D1-5D34-44DA-BEA8-0C3225E606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D66455-7169-495F-B3D5-DC122BD8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cp:lastModifiedBy>Kristoff, Angel T</cp:lastModifiedBy>
  <cp:revision>3</cp:revision>
  <cp:lastPrinted>2023-11-28T04:40:00Z</cp:lastPrinted>
  <dcterms:created xsi:type="dcterms:W3CDTF">2025-09-04T17:42:00Z</dcterms:created>
  <dcterms:modified xsi:type="dcterms:W3CDTF">2025-09-04T17:42:00Z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2021-10-12T14:57:43Z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6e32c593-1bc9-476a-aedd-dacef28b1b14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</Properties>
</file>