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D277" w14:textId="4BE56DEC" w:rsidR="001F146E" w:rsidRPr="00AC5FE3" w:rsidRDefault="00F52C49" w:rsidP="00556789">
      <w:pPr>
        <w:pStyle w:val="Heading1"/>
        <w:jc w:val="left"/>
        <w:rPr>
          <w:rFonts w:ascii="Verdana" w:hAnsi="Verdana"/>
          <w:b/>
          <w:color w:val="auto"/>
        </w:rPr>
      </w:pPr>
      <w:bookmarkStart w:id="0" w:name="_top"/>
      <w:bookmarkEnd w:id="0"/>
      <w:r>
        <w:rPr>
          <w:rFonts w:ascii="Verdana" w:hAnsi="Verdana"/>
          <w:b/>
          <w:color w:val="auto"/>
        </w:rPr>
        <w:t xml:space="preserve">Compass </w:t>
      </w:r>
      <w:r w:rsidR="00AC5FE3">
        <w:rPr>
          <w:rFonts w:ascii="Verdana" w:hAnsi="Verdana"/>
          <w:b/>
          <w:color w:val="auto"/>
        </w:rPr>
        <w:t xml:space="preserve">MED D - </w:t>
      </w:r>
      <w:r w:rsidR="008175AA" w:rsidRPr="00AC5FE3">
        <w:rPr>
          <w:rFonts w:ascii="Verdana" w:hAnsi="Verdana"/>
          <w:b/>
          <w:color w:val="auto"/>
        </w:rPr>
        <w:t xml:space="preserve">Explaining and Calculating </w:t>
      </w:r>
      <w:r w:rsidR="0016392B" w:rsidRPr="00AC5FE3">
        <w:rPr>
          <w:rFonts w:ascii="Verdana" w:hAnsi="Verdana"/>
          <w:b/>
          <w:color w:val="auto"/>
        </w:rPr>
        <w:t>Claims</w:t>
      </w:r>
      <w:r w:rsidR="00AC5FE3">
        <w:rPr>
          <w:rFonts w:ascii="Verdana" w:hAnsi="Verdana"/>
          <w:b/>
          <w:color w:val="auto"/>
        </w:rPr>
        <w:t xml:space="preserve"> Example</w:t>
      </w:r>
      <w:r w:rsidR="009E2AAD">
        <w:rPr>
          <w:rFonts w:ascii="Verdana" w:hAnsi="Verdana"/>
          <w:b/>
          <w:color w:val="auto"/>
        </w:rPr>
        <w:t xml:space="preserve"> </w:t>
      </w:r>
      <w:r w:rsidR="006A71ED">
        <w:rPr>
          <w:rFonts w:ascii="Verdana" w:hAnsi="Verdana"/>
          <w:b/>
          <w:color w:val="auto"/>
        </w:rPr>
        <w:t>2</w:t>
      </w:r>
    </w:p>
    <w:p w14:paraId="7EB90696" w14:textId="77777777" w:rsidR="00556789" w:rsidRDefault="00556789" w:rsidP="006D7008">
      <w:pPr>
        <w:spacing w:after="0" w:line="240" w:lineRule="auto"/>
        <w:rPr>
          <w:rFonts w:ascii="Verdana" w:hAnsi="Verdana"/>
          <w:b/>
          <w:sz w:val="24"/>
          <w:szCs w:val="24"/>
        </w:rPr>
      </w:pPr>
    </w:p>
    <w:p w14:paraId="35A8278C" w14:textId="77777777" w:rsidR="006939DA" w:rsidRDefault="006939DA" w:rsidP="006D7008">
      <w:pPr>
        <w:spacing w:after="0" w:line="240" w:lineRule="auto"/>
        <w:rPr>
          <w:rFonts w:ascii="Verdana" w:hAnsi="Verdana"/>
          <w:b/>
          <w:sz w:val="24"/>
          <w:szCs w:val="24"/>
        </w:rPr>
      </w:pPr>
    </w:p>
    <w:p w14:paraId="70CB366E" w14:textId="6BF2E2C3" w:rsidR="00985F8F" w:rsidRDefault="00985F8F" w:rsidP="006D7008">
      <w:pPr>
        <w:spacing w:after="0" w:line="240" w:lineRule="auto"/>
        <w:rPr>
          <w:rFonts w:ascii="Verdana" w:hAnsi="Verdana"/>
          <w:sz w:val="24"/>
          <w:szCs w:val="24"/>
        </w:rPr>
      </w:pPr>
      <w:r w:rsidRPr="00AC5FE3">
        <w:rPr>
          <w:rFonts w:ascii="Verdana" w:hAnsi="Verdana"/>
          <w:b/>
          <w:sz w:val="24"/>
          <w:szCs w:val="24"/>
        </w:rPr>
        <w:t>Scenario:</w:t>
      </w:r>
      <w:r w:rsidRPr="00AC5FE3">
        <w:rPr>
          <w:rFonts w:ascii="Verdana" w:hAnsi="Verdana"/>
          <w:sz w:val="24"/>
          <w:szCs w:val="24"/>
        </w:rPr>
        <w:t xml:space="preserve"> </w:t>
      </w:r>
      <w:r w:rsidR="006D7008">
        <w:rPr>
          <w:rFonts w:ascii="Verdana" w:hAnsi="Verdana"/>
          <w:sz w:val="24"/>
          <w:szCs w:val="24"/>
        </w:rPr>
        <w:t xml:space="preserve"> </w:t>
      </w:r>
      <w:r w:rsidRPr="00AC5FE3">
        <w:rPr>
          <w:rFonts w:ascii="Verdana" w:hAnsi="Verdana"/>
          <w:sz w:val="24"/>
          <w:szCs w:val="24"/>
        </w:rPr>
        <w:t>Mr. Matthews is calling in because his doctor is thi</w:t>
      </w:r>
      <w:r w:rsidR="00EA33F5" w:rsidRPr="00AC5FE3">
        <w:rPr>
          <w:rFonts w:ascii="Verdana" w:hAnsi="Verdana"/>
          <w:sz w:val="24"/>
          <w:szCs w:val="24"/>
        </w:rPr>
        <w:t xml:space="preserve">nking about prescribing </w:t>
      </w:r>
      <w:r w:rsidR="00C3391D">
        <w:rPr>
          <w:rFonts w:ascii="Verdana" w:hAnsi="Verdana"/>
          <w:sz w:val="24"/>
          <w:szCs w:val="24"/>
        </w:rPr>
        <w:t>Eliquis</w:t>
      </w:r>
      <w:r w:rsidR="00EA33F5" w:rsidRPr="00AC5FE3">
        <w:rPr>
          <w:rFonts w:ascii="Verdana" w:hAnsi="Verdana"/>
          <w:sz w:val="24"/>
          <w:szCs w:val="24"/>
        </w:rPr>
        <w:t>. Mr. Matthews is aware that he is in the coverage gap</w:t>
      </w:r>
      <w:r w:rsidR="00AC5FE3">
        <w:rPr>
          <w:rFonts w:ascii="Verdana" w:hAnsi="Verdana"/>
          <w:sz w:val="24"/>
          <w:szCs w:val="24"/>
        </w:rPr>
        <w:t>.</w:t>
      </w:r>
      <w:r w:rsidR="00EA33F5" w:rsidRPr="00AC5FE3">
        <w:rPr>
          <w:rFonts w:ascii="Verdana" w:hAnsi="Verdana"/>
          <w:sz w:val="24"/>
          <w:szCs w:val="24"/>
        </w:rPr>
        <w:t xml:space="preserve"> </w:t>
      </w:r>
      <w:r w:rsidR="00AC5FE3">
        <w:rPr>
          <w:rFonts w:ascii="Verdana" w:hAnsi="Verdana"/>
          <w:sz w:val="24"/>
          <w:szCs w:val="24"/>
        </w:rPr>
        <w:t>He would like a</w:t>
      </w:r>
      <w:r w:rsidR="00EA33F5" w:rsidRPr="00AC5FE3">
        <w:rPr>
          <w:rFonts w:ascii="Verdana" w:hAnsi="Verdana"/>
          <w:sz w:val="24"/>
          <w:szCs w:val="24"/>
        </w:rPr>
        <w:t xml:space="preserve"> price estimate for </w:t>
      </w:r>
      <w:r w:rsidR="005264DB">
        <w:rPr>
          <w:rFonts w:ascii="Verdana" w:hAnsi="Verdana"/>
          <w:sz w:val="24"/>
          <w:szCs w:val="24"/>
        </w:rPr>
        <w:t>Eliquis 5mg</w:t>
      </w:r>
      <w:r w:rsidR="00FC1791" w:rsidRPr="00AC5FE3">
        <w:rPr>
          <w:rFonts w:ascii="Verdana" w:hAnsi="Verdana"/>
          <w:sz w:val="24"/>
          <w:szCs w:val="24"/>
        </w:rPr>
        <w:t xml:space="preserve"> that he would be taking twice </w:t>
      </w:r>
      <w:r w:rsidR="00EA33F5" w:rsidRPr="00AC5FE3">
        <w:rPr>
          <w:rFonts w:ascii="Verdana" w:hAnsi="Verdana"/>
          <w:sz w:val="24"/>
          <w:szCs w:val="24"/>
        </w:rPr>
        <w:t xml:space="preserve">a day for 90 days and receiving </w:t>
      </w:r>
      <w:r w:rsidR="005264DB">
        <w:rPr>
          <w:rFonts w:ascii="Verdana" w:hAnsi="Verdana"/>
          <w:sz w:val="24"/>
          <w:szCs w:val="24"/>
        </w:rPr>
        <w:t>through Retail</w:t>
      </w:r>
      <w:r w:rsidR="00EA33F5" w:rsidRPr="00AC5FE3">
        <w:rPr>
          <w:rFonts w:ascii="Verdana" w:hAnsi="Verdana"/>
          <w:sz w:val="24"/>
          <w:szCs w:val="24"/>
        </w:rPr>
        <w:t xml:space="preserve">. </w:t>
      </w:r>
    </w:p>
    <w:p w14:paraId="672A6659" w14:textId="77777777" w:rsidR="006D7008" w:rsidRDefault="006D7008" w:rsidP="006D7008">
      <w:pPr>
        <w:spacing w:after="0" w:line="240" w:lineRule="auto"/>
        <w:rPr>
          <w:rFonts w:ascii="Verdana" w:hAnsi="Verdana"/>
          <w:sz w:val="24"/>
          <w:szCs w:val="24"/>
        </w:rPr>
      </w:pPr>
    </w:p>
    <w:p w14:paraId="3211825C" w14:textId="587EC5E5" w:rsidR="00065243" w:rsidRDefault="00065243" w:rsidP="00065243">
      <w:pPr>
        <w:spacing w:after="0" w:line="240" w:lineRule="auto"/>
        <w:rPr>
          <w:rFonts w:ascii="Verdana" w:hAnsi="Verdana"/>
          <w:sz w:val="24"/>
          <w:szCs w:val="24"/>
        </w:rPr>
      </w:pPr>
      <w:r>
        <w:rPr>
          <w:rFonts w:ascii="Verdana" w:hAnsi="Verdana"/>
          <w:b/>
          <w:sz w:val="24"/>
          <w:szCs w:val="24"/>
        </w:rPr>
        <w:t xml:space="preserve">Note:  </w:t>
      </w:r>
      <w:r>
        <w:rPr>
          <w:rFonts w:ascii="Verdana" w:hAnsi="Verdana"/>
          <w:sz w:val="24"/>
          <w:szCs w:val="24"/>
        </w:rPr>
        <w:t>To explain and calculate the claim for this year, replace the Total Out of Pocket and Plan Design information with the current year’s values. The values in this example may not reflect the current year’s information.</w:t>
      </w:r>
      <w:r w:rsidR="00AB5FA6">
        <w:rPr>
          <w:rFonts w:ascii="Verdana" w:hAnsi="Verdana"/>
          <w:sz w:val="24"/>
          <w:szCs w:val="24"/>
        </w:rPr>
        <w:t xml:space="preserve"> </w:t>
      </w:r>
    </w:p>
    <w:p w14:paraId="127AD150" w14:textId="77777777" w:rsidR="00C526F0" w:rsidRDefault="00C526F0" w:rsidP="00065243">
      <w:pPr>
        <w:spacing w:after="0" w:line="240" w:lineRule="auto"/>
        <w:rPr>
          <w:rFonts w:ascii="Verdana" w:hAnsi="Verdana"/>
          <w:sz w:val="24"/>
          <w:szCs w:val="24"/>
        </w:rPr>
      </w:pPr>
    </w:p>
    <w:tbl>
      <w:tblPr>
        <w:tblStyle w:val="TableGrid"/>
        <w:tblW w:w="5000" w:type="pct"/>
        <w:tblLook w:val="04A0" w:firstRow="1" w:lastRow="0" w:firstColumn="1" w:lastColumn="0" w:noHBand="0" w:noVBand="1"/>
      </w:tblPr>
      <w:tblGrid>
        <w:gridCol w:w="613"/>
        <w:gridCol w:w="4937"/>
        <w:gridCol w:w="3800"/>
      </w:tblGrid>
      <w:tr w:rsidR="00356CB0" w14:paraId="204596CA" w14:textId="77777777" w:rsidTr="00C3391D">
        <w:tc>
          <w:tcPr>
            <w:tcW w:w="937" w:type="dxa"/>
            <w:shd w:val="clear" w:color="auto" w:fill="F2F2F2" w:themeFill="background1" w:themeFillShade="F2"/>
          </w:tcPr>
          <w:p w14:paraId="74231C31" w14:textId="77777777" w:rsidR="00AC5FE3" w:rsidRPr="00AC5FE3" w:rsidRDefault="00AC5FE3" w:rsidP="00AC5FE3">
            <w:pPr>
              <w:jc w:val="center"/>
              <w:rPr>
                <w:rFonts w:ascii="Verdana" w:hAnsi="Verdana"/>
                <w:b/>
                <w:sz w:val="24"/>
                <w:szCs w:val="24"/>
              </w:rPr>
            </w:pPr>
            <w:r w:rsidRPr="00AC5FE3">
              <w:rPr>
                <w:rFonts w:ascii="Verdana" w:hAnsi="Verdana"/>
                <w:b/>
                <w:sz w:val="24"/>
                <w:szCs w:val="24"/>
              </w:rPr>
              <w:t>Step</w:t>
            </w:r>
          </w:p>
        </w:tc>
        <w:tc>
          <w:tcPr>
            <w:tcW w:w="19033" w:type="dxa"/>
            <w:gridSpan w:val="2"/>
            <w:shd w:val="clear" w:color="auto" w:fill="F2F2F2" w:themeFill="background1" w:themeFillShade="F2"/>
          </w:tcPr>
          <w:p w14:paraId="5CE446E2" w14:textId="77777777" w:rsidR="00AC5FE3" w:rsidRPr="00AC5FE3" w:rsidRDefault="00AC5FE3" w:rsidP="00AC5FE3">
            <w:pPr>
              <w:jc w:val="center"/>
              <w:rPr>
                <w:rFonts w:ascii="Verdana" w:hAnsi="Verdana"/>
                <w:b/>
                <w:sz w:val="24"/>
                <w:szCs w:val="24"/>
              </w:rPr>
            </w:pPr>
            <w:r w:rsidRPr="00AC5FE3">
              <w:rPr>
                <w:rFonts w:ascii="Verdana" w:hAnsi="Verdana"/>
                <w:b/>
                <w:sz w:val="24"/>
                <w:szCs w:val="24"/>
              </w:rPr>
              <w:t>Action</w:t>
            </w:r>
          </w:p>
        </w:tc>
      </w:tr>
      <w:tr w:rsidR="00356CB0" w14:paraId="590F57CB" w14:textId="77777777" w:rsidTr="00044179">
        <w:tc>
          <w:tcPr>
            <w:tcW w:w="937" w:type="dxa"/>
          </w:tcPr>
          <w:p w14:paraId="649841BE" w14:textId="77777777" w:rsidR="00AC5FE3" w:rsidRPr="00AC5FE3" w:rsidRDefault="00AC5FE3" w:rsidP="00AC5FE3">
            <w:pPr>
              <w:jc w:val="center"/>
              <w:rPr>
                <w:rFonts w:ascii="Verdana" w:hAnsi="Verdana"/>
                <w:b/>
                <w:sz w:val="24"/>
                <w:szCs w:val="24"/>
              </w:rPr>
            </w:pPr>
            <w:r w:rsidRPr="00AC5FE3">
              <w:rPr>
                <w:rFonts w:ascii="Verdana" w:hAnsi="Verdana"/>
                <w:b/>
                <w:sz w:val="24"/>
                <w:szCs w:val="24"/>
              </w:rPr>
              <w:t>1</w:t>
            </w:r>
          </w:p>
        </w:tc>
        <w:tc>
          <w:tcPr>
            <w:tcW w:w="19033" w:type="dxa"/>
            <w:gridSpan w:val="2"/>
          </w:tcPr>
          <w:p w14:paraId="68AE6165" w14:textId="5CD61EDC" w:rsidR="00AC5FE3" w:rsidRPr="00AC5FE3" w:rsidRDefault="00556789" w:rsidP="00044179">
            <w:pPr>
              <w:rPr>
                <w:rFonts w:ascii="Verdana" w:hAnsi="Verdana"/>
                <w:sz w:val="24"/>
                <w:szCs w:val="24"/>
              </w:rPr>
            </w:pPr>
            <w:r w:rsidRPr="5527524D">
              <w:rPr>
                <w:rFonts w:ascii="Verdana" w:hAnsi="Verdana"/>
                <w:sz w:val="24"/>
                <w:szCs w:val="24"/>
              </w:rPr>
              <w:t xml:space="preserve">Run a test claim for the medication in question. Refer to </w:t>
            </w:r>
            <w:hyperlink r:id="rId9" w:history="1">
              <w:r w:rsidR="00044179" w:rsidRPr="00044179">
                <w:rPr>
                  <w:rStyle w:val="Hyperlink"/>
                  <w:rFonts w:ascii="Verdana" w:hAnsi="Verdana"/>
                  <w:sz w:val="24"/>
                  <w:szCs w:val="24"/>
                </w:rPr>
                <w:t>Compass - Test Claims</w:t>
              </w:r>
            </w:hyperlink>
            <w:r>
              <w:t xml:space="preserve"> </w:t>
            </w:r>
            <w:r w:rsidRPr="5527524D">
              <w:rPr>
                <w:rFonts w:ascii="Verdana" w:hAnsi="Verdana"/>
                <w:sz w:val="24"/>
                <w:szCs w:val="24"/>
              </w:rPr>
              <w:t>as needed.</w:t>
            </w:r>
          </w:p>
          <w:p w14:paraId="6A05A809" w14:textId="77777777" w:rsidR="00AC5FE3" w:rsidRDefault="00AC5FE3" w:rsidP="00556789">
            <w:pPr>
              <w:jc w:val="center"/>
              <w:rPr>
                <w:rFonts w:ascii="Verdana" w:hAnsi="Verdana"/>
                <w:sz w:val="24"/>
                <w:szCs w:val="24"/>
              </w:rPr>
            </w:pPr>
          </w:p>
        </w:tc>
      </w:tr>
      <w:tr w:rsidR="00356CB0" w14:paraId="3678CC30" w14:textId="77777777" w:rsidTr="00044179">
        <w:tc>
          <w:tcPr>
            <w:tcW w:w="937" w:type="dxa"/>
            <w:vMerge w:val="restart"/>
          </w:tcPr>
          <w:p w14:paraId="5FCD5EC4" w14:textId="50D5E795" w:rsidR="00AC5FE3" w:rsidRPr="00AC5FE3" w:rsidRDefault="00DB2F64" w:rsidP="00AC5FE3">
            <w:pPr>
              <w:jc w:val="center"/>
              <w:rPr>
                <w:rFonts w:ascii="Verdana" w:hAnsi="Verdana"/>
                <w:b/>
                <w:sz w:val="24"/>
                <w:szCs w:val="24"/>
              </w:rPr>
            </w:pPr>
            <w:r>
              <w:rPr>
                <w:rFonts w:ascii="Verdana" w:hAnsi="Verdana"/>
                <w:b/>
                <w:sz w:val="24"/>
                <w:szCs w:val="24"/>
              </w:rPr>
              <w:t>2</w:t>
            </w:r>
          </w:p>
        </w:tc>
        <w:tc>
          <w:tcPr>
            <w:tcW w:w="19033" w:type="dxa"/>
            <w:gridSpan w:val="2"/>
            <w:tcBorders>
              <w:bottom w:val="single" w:sz="4" w:space="0" w:color="auto"/>
            </w:tcBorders>
          </w:tcPr>
          <w:p w14:paraId="23B1F617" w14:textId="6D0AA96B" w:rsidR="00AC5FE3" w:rsidRDefault="00AC5FE3" w:rsidP="00AC5FE3">
            <w:pPr>
              <w:rPr>
                <w:rFonts w:ascii="Verdana" w:hAnsi="Verdana"/>
                <w:sz w:val="24"/>
                <w:szCs w:val="24"/>
              </w:rPr>
            </w:pPr>
            <w:r>
              <w:rPr>
                <w:rFonts w:ascii="Verdana" w:hAnsi="Verdana"/>
                <w:sz w:val="24"/>
                <w:szCs w:val="24"/>
              </w:rPr>
              <w:t xml:space="preserve">Provide </w:t>
            </w:r>
            <w:r w:rsidR="00556789">
              <w:rPr>
                <w:rFonts w:ascii="Verdana" w:hAnsi="Verdana"/>
                <w:sz w:val="24"/>
                <w:szCs w:val="24"/>
              </w:rPr>
              <w:t>beneficiary</w:t>
            </w:r>
            <w:r>
              <w:rPr>
                <w:rFonts w:ascii="Verdana" w:hAnsi="Verdana"/>
                <w:sz w:val="24"/>
                <w:szCs w:val="24"/>
              </w:rPr>
              <w:t xml:space="preserve"> with the estimated copay of the covered medication. </w:t>
            </w:r>
          </w:p>
          <w:p w14:paraId="614273C0" w14:textId="6222EA52" w:rsidR="008C3958" w:rsidRPr="00AC5FE3" w:rsidRDefault="008C3958" w:rsidP="00DB2F64">
            <w:pPr>
              <w:rPr>
                <w:rFonts w:ascii="Verdana" w:hAnsi="Verdana"/>
                <w:b/>
                <w:sz w:val="24"/>
                <w:szCs w:val="24"/>
              </w:rPr>
            </w:pPr>
          </w:p>
        </w:tc>
      </w:tr>
      <w:tr w:rsidR="0028443B" w14:paraId="68AC959D" w14:textId="77777777" w:rsidTr="00044179">
        <w:trPr>
          <w:trHeight w:val="90"/>
        </w:trPr>
        <w:tc>
          <w:tcPr>
            <w:tcW w:w="937" w:type="dxa"/>
            <w:vMerge/>
          </w:tcPr>
          <w:p w14:paraId="44EAFD9C" w14:textId="77777777" w:rsidR="00AC5FE3" w:rsidRDefault="00AC5FE3" w:rsidP="00AC5FE3">
            <w:pPr>
              <w:jc w:val="center"/>
              <w:rPr>
                <w:rFonts w:ascii="Verdana" w:hAnsi="Verdana"/>
                <w:b/>
                <w:sz w:val="24"/>
                <w:szCs w:val="24"/>
              </w:rPr>
            </w:pPr>
          </w:p>
        </w:tc>
        <w:tc>
          <w:tcPr>
            <w:tcW w:w="8598" w:type="dxa"/>
            <w:shd w:val="clear" w:color="auto" w:fill="E6E6E6"/>
          </w:tcPr>
          <w:p w14:paraId="39545165" w14:textId="77777777" w:rsidR="00AC5FE3" w:rsidRPr="00AC5FE3" w:rsidRDefault="00AC5FE3" w:rsidP="00AC5FE3">
            <w:pPr>
              <w:jc w:val="center"/>
              <w:rPr>
                <w:rFonts w:ascii="Verdana" w:hAnsi="Verdana"/>
                <w:b/>
                <w:sz w:val="24"/>
                <w:szCs w:val="24"/>
              </w:rPr>
            </w:pPr>
            <w:r w:rsidRPr="00AC5FE3">
              <w:rPr>
                <w:rFonts w:ascii="Verdana" w:hAnsi="Verdana"/>
                <w:b/>
                <w:sz w:val="24"/>
                <w:szCs w:val="24"/>
              </w:rPr>
              <w:t>If</w:t>
            </w:r>
            <w:r>
              <w:rPr>
                <w:rFonts w:ascii="Verdana" w:hAnsi="Verdana"/>
                <w:b/>
                <w:sz w:val="24"/>
                <w:szCs w:val="24"/>
              </w:rPr>
              <w:t xml:space="preserve"> member</w:t>
            </w:r>
            <w:r w:rsidRPr="00AC5FE3">
              <w:rPr>
                <w:rFonts w:ascii="Verdana" w:hAnsi="Verdana"/>
                <w:b/>
                <w:sz w:val="24"/>
                <w:szCs w:val="24"/>
              </w:rPr>
              <w:t>...</w:t>
            </w:r>
          </w:p>
        </w:tc>
        <w:tc>
          <w:tcPr>
            <w:tcW w:w="10435" w:type="dxa"/>
            <w:shd w:val="clear" w:color="auto" w:fill="E6E6E6"/>
          </w:tcPr>
          <w:p w14:paraId="52CBE378" w14:textId="77777777" w:rsidR="00AC5FE3" w:rsidRPr="00AC5FE3" w:rsidRDefault="00AC5FE3" w:rsidP="00AC5FE3">
            <w:pPr>
              <w:jc w:val="center"/>
              <w:rPr>
                <w:rFonts w:ascii="Verdana" w:hAnsi="Verdana"/>
                <w:b/>
                <w:sz w:val="24"/>
                <w:szCs w:val="24"/>
              </w:rPr>
            </w:pPr>
            <w:r w:rsidRPr="00AC5FE3">
              <w:rPr>
                <w:rFonts w:ascii="Verdana" w:hAnsi="Verdana"/>
                <w:b/>
                <w:sz w:val="24"/>
                <w:szCs w:val="24"/>
              </w:rPr>
              <w:t>Then...</w:t>
            </w:r>
          </w:p>
        </w:tc>
      </w:tr>
      <w:tr w:rsidR="006C3217" w14:paraId="72AD056D" w14:textId="77777777" w:rsidTr="00044179">
        <w:trPr>
          <w:trHeight w:val="90"/>
        </w:trPr>
        <w:tc>
          <w:tcPr>
            <w:tcW w:w="937" w:type="dxa"/>
            <w:vMerge/>
          </w:tcPr>
          <w:p w14:paraId="4B94D5A5" w14:textId="77777777" w:rsidR="00AC5FE3" w:rsidRDefault="00AC5FE3" w:rsidP="00AC5FE3">
            <w:pPr>
              <w:jc w:val="center"/>
              <w:rPr>
                <w:rFonts w:ascii="Verdana" w:hAnsi="Verdana"/>
                <w:b/>
                <w:sz w:val="24"/>
                <w:szCs w:val="24"/>
              </w:rPr>
            </w:pPr>
          </w:p>
        </w:tc>
        <w:tc>
          <w:tcPr>
            <w:tcW w:w="8598" w:type="dxa"/>
          </w:tcPr>
          <w:p w14:paraId="39DB5A8A" w14:textId="70843942" w:rsidR="00AC5FE3" w:rsidRDefault="00AC5FE3" w:rsidP="00AC5FE3">
            <w:pPr>
              <w:rPr>
                <w:rFonts w:ascii="Verdana" w:hAnsi="Verdana"/>
                <w:sz w:val="24"/>
                <w:szCs w:val="24"/>
              </w:rPr>
            </w:pPr>
            <w:r>
              <w:rPr>
                <w:rFonts w:ascii="Verdana" w:hAnsi="Verdana"/>
                <w:sz w:val="24"/>
                <w:szCs w:val="24"/>
              </w:rPr>
              <w:t>Does not inquir</w:t>
            </w:r>
            <w:r w:rsidR="00DB2F64">
              <w:rPr>
                <w:rFonts w:ascii="Verdana" w:hAnsi="Verdana"/>
                <w:sz w:val="24"/>
                <w:szCs w:val="24"/>
              </w:rPr>
              <w:t>e</w:t>
            </w:r>
            <w:r>
              <w:rPr>
                <w:rFonts w:ascii="Verdana" w:hAnsi="Verdana"/>
                <w:sz w:val="24"/>
                <w:szCs w:val="24"/>
              </w:rPr>
              <w:t xml:space="preserve"> about reason for the cost</w:t>
            </w:r>
          </w:p>
        </w:tc>
        <w:tc>
          <w:tcPr>
            <w:tcW w:w="10435" w:type="dxa"/>
          </w:tcPr>
          <w:p w14:paraId="5A2A7958" w14:textId="5A6152FE" w:rsidR="00951901" w:rsidRDefault="00951901" w:rsidP="00AC5FE3">
            <w:pPr>
              <w:rPr>
                <w:rFonts w:ascii="Verdana" w:hAnsi="Verdana"/>
                <w:sz w:val="24"/>
                <w:szCs w:val="24"/>
              </w:rPr>
            </w:pPr>
            <w:r>
              <w:rPr>
                <w:rFonts w:ascii="Verdana" w:hAnsi="Verdana"/>
                <w:sz w:val="24"/>
                <w:szCs w:val="24"/>
              </w:rPr>
              <w:t>Provide beneficiary with details on how each value was obtained and address and any additional questions.</w:t>
            </w:r>
            <w:r w:rsidR="00D958E0">
              <w:rPr>
                <w:rFonts w:ascii="Verdana" w:hAnsi="Verdana"/>
                <w:sz w:val="24"/>
                <w:szCs w:val="24"/>
              </w:rPr>
              <w:t xml:space="preserve"> Do not proceed to the next step.</w:t>
            </w:r>
          </w:p>
          <w:p w14:paraId="0198B134" w14:textId="518D54A3" w:rsidR="00F52C49" w:rsidRDefault="00951901" w:rsidP="00AC5FE3">
            <w:pPr>
              <w:rPr>
                <w:rFonts w:ascii="Verdana" w:hAnsi="Verdana"/>
                <w:sz w:val="24"/>
                <w:szCs w:val="24"/>
              </w:rPr>
            </w:pPr>
            <w:r w:rsidDel="00951901">
              <w:rPr>
                <w:rFonts w:ascii="Verdana" w:hAnsi="Verdana"/>
                <w:sz w:val="24"/>
                <w:szCs w:val="24"/>
              </w:rPr>
              <w:t xml:space="preserve"> </w:t>
            </w:r>
          </w:p>
        </w:tc>
      </w:tr>
      <w:tr w:rsidR="006C3217" w14:paraId="69F299BF" w14:textId="77777777" w:rsidTr="00044179">
        <w:trPr>
          <w:trHeight w:val="90"/>
        </w:trPr>
        <w:tc>
          <w:tcPr>
            <w:tcW w:w="937" w:type="dxa"/>
            <w:vMerge/>
          </w:tcPr>
          <w:p w14:paraId="3DEEC669" w14:textId="77777777" w:rsidR="00AC5FE3" w:rsidRDefault="00AC5FE3" w:rsidP="00AC5FE3">
            <w:pPr>
              <w:jc w:val="center"/>
              <w:rPr>
                <w:rFonts w:ascii="Verdana" w:hAnsi="Verdana"/>
                <w:b/>
                <w:sz w:val="24"/>
                <w:szCs w:val="24"/>
              </w:rPr>
            </w:pPr>
          </w:p>
        </w:tc>
        <w:tc>
          <w:tcPr>
            <w:tcW w:w="8598" w:type="dxa"/>
          </w:tcPr>
          <w:p w14:paraId="457D48F6" w14:textId="35F4D4DF" w:rsidR="00AC5FE3" w:rsidRDefault="00AC5FE3" w:rsidP="00AC5FE3">
            <w:pPr>
              <w:rPr>
                <w:rFonts w:ascii="Verdana" w:hAnsi="Verdana"/>
                <w:sz w:val="24"/>
                <w:szCs w:val="24"/>
              </w:rPr>
            </w:pPr>
            <w:proofErr w:type="spellStart"/>
            <w:r>
              <w:rPr>
                <w:rFonts w:ascii="Verdana" w:hAnsi="Verdana"/>
                <w:sz w:val="24"/>
                <w:szCs w:val="24"/>
              </w:rPr>
              <w:t>Inquires</w:t>
            </w:r>
            <w:proofErr w:type="spellEnd"/>
            <w:r>
              <w:rPr>
                <w:rFonts w:ascii="Verdana" w:hAnsi="Verdana"/>
                <w:sz w:val="24"/>
                <w:szCs w:val="24"/>
              </w:rPr>
              <w:t xml:space="preserve"> about reason for the cost</w:t>
            </w:r>
          </w:p>
        </w:tc>
        <w:tc>
          <w:tcPr>
            <w:tcW w:w="10435" w:type="dxa"/>
          </w:tcPr>
          <w:p w14:paraId="063A0524" w14:textId="77777777" w:rsidR="00AC5FE3" w:rsidRDefault="00AC5FE3" w:rsidP="006D7008">
            <w:pPr>
              <w:rPr>
                <w:rFonts w:ascii="Verdana" w:hAnsi="Verdana"/>
                <w:sz w:val="24"/>
                <w:szCs w:val="24"/>
              </w:rPr>
            </w:pPr>
            <w:r>
              <w:rPr>
                <w:rFonts w:ascii="Verdana" w:hAnsi="Verdana"/>
                <w:sz w:val="24"/>
                <w:szCs w:val="24"/>
              </w:rPr>
              <w:t>Proceed to</w:t>
            </w:r>
            <w:r w:rsidR="00F52C49">
              <w:rPr>
                <w:rFonts w:ascii="Verdana" w:hAnsi="Verdana"/>
                <w:sz w:val="24"/>
                <w:szCs w:val="24"/>
              </w:rPr>
              <w:t xml:space="preserve"> the</w:t>
            </w:r>
            <w:r>
              <w:rPr>
                <w:rFonts w:ascii="Verdana" w:hAnsi="Verdana"/>
                <w:sz w:val="24"/>
                <w:szCs w:val="24"/>
              </w:rPr>
              <w:t xml:space="preserve"> next step.</w:t>
            </w:r>
          </w:p>
          <w:p w14:paraId="6632D3EF" w14:textId="69A1FB7E" w:rsidR="00F52C49" w:rsidRDefault="00F52C49" w:rsidP="006D7008">
            <w:pPr>
              <w:rPr>
                <w:rFonts w:ascii="Verdana" w:hAnsi="Verdana"/>
                <w:sz w:val="24"/>
                <w:szCs w:val="24"/>
              </w:rPr>
            </w:pPr>
          </w:p>
        </w:tc>
      </w:tr>
      <w:tr w:rsidR="00356CB0" w14:paraId="272E021C" w14:textId="77777777" w:rsidTr="00044179">
        <w:tc>
          <w:tcPr>
            <w:tcW w:w="937" w:type="dxa"/>
          </w:tcPr>
          <w:p w14:paraId="2598DEE6" w14:textId="0C9738D2" w:rsidR="00AC5FE3" w:rsidRDefault="00DB2F64" w:rsidP="00AC5FE3">
            <w:pPr>
              <w:jc w:val="center"/>
              <w:rPr>
                <w:rFonts w:ascii="Verdana" w:hAnsi="Verdana"/>
                <w:b/>
                <w:sz w:val="24"/>
                <w:szCs w:val="24"/>
              </w:rPr>
            </w:pPr>
            <w:r>
              <w:rPr>
                <w:rFonts w:ascii="Verdana" w:hAnsi="Verdana"/>
                <w:b/>
                <w:sz w:val="24"/>
                <w:szCs w:val="24"/>
              </w:rPr>
              <w:t>3</w:t>
            </w:r>
          </w:p>
        </w:tc>
        <w:tc>
          <w:tcPr>
            <w:tcW w:w="19033" w:type="dxa"/>
            <w:gridSpan w:val="2"/>
          </w:tcPr>
          <w:p w14:paraId="54D18E88" w14:textId="7FB3A47A" w:rsidR="00AC5FE3" w:rsidRDefault="002C49E2" w:rsidP="00AC5FE3">
            <w:pPr>
              <w:rPr>
                <w:rFonts w:ascii="Verdana" w:hAnsi="Verdana"/>
                <w:sz w:val="24"/>
                <w:szCs w:val="24"/>
              </w:rPr>
            </w:pPr>
            <w:r>
              <w:rPr>
                <w:rFonts w:ascii="Verdana" w:hAnsi="Verdana"/>
                <w:sz w:val="24"/>
                <w:szCs w:val="24"/>
              </w:rPr>
              <w:t xml:space="preserve">Review financial details for the test claim results by clicking </w:t>
            </w:r>
            <w:r w:rsidR="00AC5FE3" w:rsidRPr="00AC5FE3">
              <w:rPr>
                <w:rFonts w:ascii="Verdana" w:hAnsi="Verdana"/>
                <w:sz w:val="24"/>
                <w:szCs w:val="24"/>
              </w:rPr>
              <w:t xml:space="preserve">the </w:t>
            </w:r>
            <w:r w:rsidR="005E2147">
              <w:rPr>
                <w:rFonts w:ascii="Verdana" w:hAnsi="Verdana"/>
                <w:sz w:val="24"/>
                <w:szCs w:val="24"/>
              </w:rPr>
              <w:t xml:space="preserve">blue </w:t>
            </w:r>
            <w:r w:rsidR="005E2147" w:rsidRPr="005E2147">
              <w:rPr>
                <w:rFonts w:ascii="Verdana" w:hAnsi="Verdana"/>
                <w:b/>
                <w:bCs/>
                <w:sz w:val="24"/>
                <w:szCs w:val="24"/>
              </w:rPr>
              <w:t>$ amount</w:t>
            </w:r>
            <w:r w:rsidR="005E2147">
              <w:rPr>
                <w:rFonts w:ascii="Verdana" w:hAnsi="Verdana"/>
                <w:sz w:val="24"/>
                <w:szCs w:val="24"/>
              </w:rPr>
              <w:t xml:space="preserve"> </w:t>
            </w:r>
            <w:r w:rsidR="00AC5FE3" w:rsidRPr="00AC5FE3">
              <w:rPr>
                <w:rFonts w:ascii="Verdana" w:hAnsi="Verdana"/>
                <w:sz w:val="24"/>
                <w:szCs w:val="24"/>
              </w:rPr>
              <w:t>hyperlink</w:t>
            </w:r>
            <w:r w:rsidR="005E1A00">
              <w:rPr>
                <w:rFonts w:ascii="Verdana" w:hAnsi="Verdana"/>
                <w:sz w:val="24"/>
                <w:szCs w:val="24"/>
              </w:rPr>
              <w:t xml:space="preserve"> in the </w:t>
            </w:r>
            <w:r w:rsidR="005E1A00" w:rsidRPr="00F52C49">
              <w:rPr>
                <w:rFonts w:ascii="Verdana" w:hAnsi="Verdana"/>
                <w:b/>
                <w:bCs/>
                <w:sz w:val="24"/>
                <w:szCs w:val="24"/>
              </w:rPr>
              <w:t xml:space="preserve">Retail </w:t>
            </w:r>
            <w:proofErr w:type="spellStart"/>
            <w:r w:rsidR="00C66031" w:rsidRPr="00F52C49">
              <w:rPr>
                <w:rFonts w:ascii="Verdana" w:hAnsi="Verdana"/>
                <w:b/>
                <w:bCs/>
                <w:sz w:val="24"/>
                <w:szCs w:val="24"/>
              </w:rPr>
              <w:t>Mbr</w:t>
            </w:r>
            <w:proofErr w:type="spellEnd"/>
            <w:r w:rsidR="00C66031" w:rsidRPr="00F52C49">
              <w:rPr>
                <w:rFonts w:ascii="Verdana" w:hAnsi="Verdana"/>
                <w:b/>
                <w:bCs/>
                <w:sz w:val="24"/>
                <w:szCs w:val="24"/>
              </w:rPr>
              <w:t xml:space="preserve"> Pay</w:t>
            </w:r>
            <w:r w:rsidR="00C66031">
              <w:rPr>
                <w:rFonts w:ascii="Verdana" w:hAnsi="Verdana"/>
                <w:sz w:val="24"/>
                <w:szCs w:val="24"/>
              </w:rPr>
              <w:t xml:space="preserve"> Column</w:t>
            </w:r>
            <w:r w:rsidR="00AC5FE3">
              <w:rPr>
                <w:rFonts w:ascii="Verdana" w:hAnsi="Verdana"/>
                <w:sz w:val="24"/>
                <w:szCs w:val="24"/>
              </w:rPr>
              <w:t>.</w:t>
            </w:r>
          </w:p>
          <w:p w14:paraId="3656B9AB" w14:textId="77777777" w:rsidR="00AC5FE3" w:rsidRPr="00AC5FE3" w:rsidRDefault="00AC5FE3" w:rsidP="00AC5FE3">
            <w:pPr>
              <w:rPr>
                <w:rFonts w:ascii="Verdana" w:hAnsi="Verdana"/>
                <w:sz w:val="24"/>
                <w:szCs w:val="24"/>
              </w:rPr>
            </w:pPr>
          </w:p>
          <w:p w14:paraId="45FB0818" w14:textId="29B9DFD2" w:rsidR="00AC5FE3" w:rsidRDefault="00C66031" w:rsidP="00AC5FE3">
            <w:pPr>
              <w:jc w:val="center"/>
              <w:rPr>
                <w:rFonts w:ascii="Verdana" w:hAnsi="Verdana"/>
                <w:sz w:val="24"/>
                <w:szCs w:val="24"/>
              </w:rPr>
            </w:pPr>
            <w:r>
              <w:rPr>
                <w:noProof/>
              </w:rPr>
              <w:drawing>
                <wp:inline distT="0" distB="0" distL="0" distR="0" wp14:anchorId="724387A0" wp14:editId="176DD8AE">
                  <wp:extent cx="8229600" cy="144308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1443081"/>
                          </a:xfrm>
                          <a:prstGeom prst="rect">
                            <a:avLst/>
                          </a:prstGeom>
                          <a:noFill/>
                          <a:ln>
                            <a:noFill/>
                          </a:ln>
                        </pic:spPr>
                      </pic:pic>
                    </a:graphicData>
                  </a:graphic>
                </wp:inline>
              </w:drawing>
            </w:r>
          </w:p>
          <w:p w14:paraId="5D85DA91" w14:textId="1DE14FBA" w:rsidR="005E1A00" w:rsidRDefault="005E1A00" w:rsidP="00AC5FE3">
            <w:pPr>
              <w:jc w:val="center"/>
              <w:rPr>
                <w:rFonts w:ascii="Verdana" w:hAnsi="Verdana"/>
                <w:sz w:val="24"/>
                <w:szCs w:val="24"/>
              </w:rPr>
            </w:pPr>
          </w:p>
          <w:p w14:paraId="67BC5628" w14:textId="78A71381" w:rsidR="005E1A00" w:rsidRDefault="005E1A00" w:rsidP="00F52C49">
            <w:pPr>
              <w:rPr>
                <w:rFonts w:ascii="Verdana" w:hAnsi="Verdana"/>
                <w:sz w:val="24"/>
                <w:szCs w:val="24"/>
              </w:rPr>
            </w:pPr>
            <w:r w:rsidRPr="00F52C49">
              <w:rPr>
                <w:rFonts w:ascii="Verdana" w:hAnsi="Verdana"/>
                <w:b/>
                <w:bCs/>
                <w:sz w:val="24"/>
                <w:szCs w:val="24"/>
              </w:rPr>
              <w:t>Result:</w:t>
            </w:r>
            <w:r>
              <w:rPr>
                <w:rFonts w:ascii="Verdana" w:hAnsi="Verdana"/>
                <w:sz w:val="24"/>
                <w:szCs w:val="24"/>
              </w:rPr>
              <w:t xml:space="preserve"> </w:t>
            </w:r>
            <w:r w:rsidR="00F52C49">
              <w:rPr>
                <w:rFonts w:ascii="Verdana" w:hAnsi="Verdana"/>
                <w:sz w:val="24"/>
                <w:szCs w:val="24"/>
              </w:rPr>
              <w:t xml:space="preserve"> The </w:t>
            </w:r>
            <w:r>
              <w:rPr>
                <w:rFonts w:ascii="Verdana" w:hAnsi="Verdana"/>
                <w:sz w:val="24"/>
                <w:szCs w:val="24"/>
              </w:rPr>
              <w:t>Financial Details screen displays.</w:t>
            </w:r>
          </w:p>
          <w:p w14:paraId="049F31CB" w14:textId="77777777" w:rsidR="00AC5FE3" w:rsidRPr="00AC5FE3" w:rsidRDefault="00AC5FE3" w:rsidP="00AC5FE3">
            <w:pPr>
              <w:rPr>
                <w:rFonts w:ascii="Verdana" w:hAnsi="Verdana"/>
                <w:sz w:val="24"/>
                <w:szCs w:val="24"/>
              </w:rPr>
            </w:pPr>
          </w:p>
        </w:tc>
      </w:tr>
      <w:tr w:rsidR="00356CB0" w14:paraId="47DD95B8" w14:textId="77777777" w:rsidTr="00044179">
        <w:tc>
          <w:tcPr>
            <w:tcW w:w="937" w:type="dxa"/>
          </w:tcPr>
          <w:p w14:paraId="29B4EA11" w14:textId="6BB7A14B" w:rsidR="00AC5FE3" w:rsidRDefault="00DB2F64" w:rsidP="00AC5FE3">
            <w:pPr>
              <w:jc w:val="center"/>
              <w:rPr>
                <w:rFonts w:ascii="Verdana" w:hAnsi="Verdana"/>
                <w:b/>
                <w:sz w:val="24"/>
                <w:szCs w:val="24"/>
              </w:rPr>
            </w:pPr>
            <w:r>
              <w:rPr>
                <w:rFonts w:ascii="Verdana" w:hAnsi="Verdana"/>
                <w:b/>
                <w:sz w:val="24"/>
                <w:szCs w:val="24"/>
              </w:rPr>
              <w:t>4</w:t>
            </w:r>
          </w:p>
        </w:tc>
        <w:tc>
          <w:tcPr>
            <w:tcW w:w="19033" w:type="dxa"/>
            <w:gridSpan w:val="2"/>
          </w:tcPr>
          <w:p w14:paraId="0F5DA19B" w14:textId="77777777" w:rsidR="00AC5FE3" w:rsidRDefault="00AC5FE3" w:rsidP="00AC5FE3">
            <w:pPr>
              <w:rPr>
                <w:rFonts w:ascii="Verdana" w:hAnsi="Verdana"/>
                <w:sz w:val="24"/>
                <w:szCs w:val="24"/>
              </w:rPr>
            </w:pPr>
            <w:r>
              <w:rPr>
                <w:rFonts w:ascii="Verdana" w:hAnsi="Verdana"/>
                <w:sz w:val="24"/>
                <w:szCs w:val="24"/>
              </w:rPr>
              <w:t>Review and note the following:</w:t>
            </w:r>
          </w:p>
          <w:p w14:paraId="4143B8D7" w14:textId="7EB3BA98" w:rsidR="00356CB0" w:rsidRPr="00F52C49" w:rsidRDefault="00356CB0" w:rsidP="00F52C49">
            <w:pPr>
              <w:pStyle w:val="ListParagraph"/>
              <w:numPr>
                <w:ilvl w:val="0"/>
                <w:numId w:val="13"/>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Total cost of the medication or Cost Allowed - (</w:t>
            </w:r>
            <w:r w:rsidRPr="00F52C49">
              <w:rPr>
                <w:rFonts w:ascii="Verdana" w:eastAsia="Times New Roman" w:hAnsi="Verdana" w:cs="Times New Roman"/>
                <w:b/>
                <w:bCs/>
                <w:color w:val="000000"/>
                <w:sz w:val="24"/>
                <w:szCs w:val="24"/>
              </w:rPr>
              <w:t>Example:</w:t>
            </w:r>
            <w:r w:rsidRPr="00F52C49">
              <w:rPr>
                <w:rFonts w:ascii="Verdana" w:eastAsia="Times New Roman" w:hAnsi="Verdana" w:cs="Times New Roman"/>
                <w:color w:val="000000"/>
                <w:sz w:val="24"/>
                <w:szCs w:val="24"/>
              </w:rPr>
              <w:t>  $2,747.16</w:t>
            </w:r>
            <w:r w:rsidR="00410308">
              <w:rPr>
                <w:rFonts w:ascii="Verdana" w:eastAsia="Times New Roman" w:hAnsi="Verdana" w:cs="Times New Roman"/>
                <w:color w:val="000000"/>
                <w:sz w:val="24"/>
                <w:szCs w:val="24"/>
              </w:rPr>
              <w:t>,</w:t>
            </w:r>
            <w:r w:rsidRPr="00F52C49">
              <w:rPr>
                <w:rFonts w:ascii="Verdana" w:eastAsia="Times New Roman" w:hAnsi="Verdana" w:cs="Times New Roman"/>
                <w:color w:val="000000"/>
                <w:sz w:val="24"/>
                <w:szCs w:val="24"/>
              </w:rPr>
              <w:t xml:space="preserve"> which includes the $53.87 sales tax)</w:t>
            </w:r>
          </w:p>
          <w:p w14:paraId="5E16F58F" w14:textId="500A5F44" w:rsidR="00356CB0" w:rsidRPr="00F52C49" w:rsidRDefault="00356CB0" w:rsidP="00F52C49">
            <w:pPr>
              <w:pStyle w:val="ListParagraph"/>
              <w:numPr>
                <w:ilvl w:val="0"/>
                <w:numId w:val="13"/>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Stages that the medication has been processed in - (</w:t>
            </w:r>
            <w:r w:rsidRPr="00F52C49">
              <w:rPr>
                <w:rFonts w:ascii="Verdana" w:eastAsia="Times New Roman" w:hAnsi="Verdana" w:cs="Times New Roman"/>
                <w:b/>
                <w:bCs/>
                <w:color w:val="000000"/>
                <w:sz w:val="24"/>
                <w:szCs w:val="24"/>
              </w:rPr>
              <w:t>Example:</w:t>
            </w:r>
            <w:r w:rsidRPr="00F52C49">
              <w:rPr>
                <w:rFonts w:ascii="Verdana" w:eastAsia="Times New Roman" w:hAnsi="Verdana" w:cs="Times New Roman"/>
                <w:color w:val="000000"/>
                <w:sz w:val="24"/>
                <w:szCs w:val="24"/>
              </w:rPr>
              <w:t>  </w:t>
            </w:r>
            <w:r w:rsidR="00C3391D">
              <w:rPr>
                <w:rFonts w:ascii="Verdana" w:eastAsia="Times New Roman" w:hAnsi="Verdana" w:cs="Times New Roman"/>
                <w:color w:val="000000"/>
                <w:sz w:val="24"/>
                <w:szCs w:val="24"/>
              </w:rPr>
              <w:t xml:space="preserve">Stage 3: </w:t>
            </w:r>
            <w:r w:rsidRPr="00F52C49">
              <w:rPr>
                <w:rFonts w:ascii="Verdana" w:eastAsia="Times New Roman" w:hAnsi="Verdana" w:cs="Times New Roman"/>
                <w:color w:val="000000"/>
                <w:sz w:val="24"/>
                <w:szCs w:val="24"/>
              </w:rPr>
              <w:t xml:space="preserve">Coverage Gap as well as </w:t>
            </w:r>
            <w:r w:rsidR="00C3391D">
              <w:rPr>
                <w:rFonts w:ascii="Verdana" w:eastAsia="Times New Roman" w:hAnsi="Verdana" w:cs="Times New Roman"/>
                <w:color w:val="000000"/>
                <w:sz w:val="24"/>
                <w:szCs w:val="24"/>
              </w:rPr>
              <w:t xml:space="preserve">Stage 4: </w:t>
            </w:r>
            <w:r w:rsidRPr="00F52C49">
              <w:rPr>
                <w:rFonts w:ascii="Verdana" w:eastAsia="Times New Roman" w:hAnsi="Verdana" w:cs="Times New Roman"/>
                <w:color w:val="000000"/>
                <w:sz w:val="24"/>
                <w:szCs w:val="24"/>
              </w:rPr>
              <w:t>Catastrophic Stage)</w:t>
            </w:r>
          </w:p>
          <w:p w14:paraId="31D7468B" w14:textId="4A858869" w:rsidR="00356CB0" w:rsidRPr="00F52C49" w:rsidRDefault="00356CB0" w:rsidP="00F52C49">
            <w:pPr>
              <w:pStyle w:val="ListParagraph"/>
              <w:numPr>
                <w:ilvl w:val="0"/>
                <w:numId w:val="13"/>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 xml:space="preserve">Total Beneficiary’s copay or </w:t>
            </w:r>
            <w:r>
              <w:rPr>
                <w:rFonts w:ascii="Verdana" w:eastAsia="Times New Roman" w:hAnsi="Verdana" w:cs="Times New Roman"/>
                <w:color w:val="000000"/>
                <w:sz w:val="24"/>
                <w:szCs w:val="24"/>
              </w:rPr>
              <w:t>Member Pay</w:t>
            </w:r>
            <w:r w:rsidRPr="00F52C49">
              <w:rPr>
                <w:rFonts w:ascii="Verdana" w:eastAsia="Times New Roman" w:hAnsi="Verdana" w:cs="Times New Roman"/>
                <w:color w:val="000000"/>
                <w:sz w:val="24"/>
                <w:szCs w:val="24"/>
              </w:rPr>
              <w:t xml:space="preserve"> - (</w:t>
            </w:r>
            <w:r w:rsidRPr="00F52C49">
              <w:rPr>
                <w:rFonts w:ascii="Verdana" w:eastAsia="Times New Roman" w:hAnsi="Verdana" w:cs="Times New Roman"/>
                <w:b/>
                <w:bCs/>
                <w:color w:val="000000"/>
                <w:sz w:val="24"/>
                <w:szCs w:val="24"/>
              </w:rPr>
              <w:t>Example:</w:t>
            </w:r>
            <w:r w:rsidRPr="00F52C49">
              <w:rPr>
                <w:rFonts w:ascii="Verdana" w:eastAsia="Times New Roman" w:hAnsi="Verdana" w:cs="Times New Roman"/>
                <w:color w:val="000000"/>
                <w:sz w:val="24"/>
                <w:szCs w:val="24"/>
              </w:rPr>
              <w:t>  $491.33)</w:t>
            </w:r>
          </w:p>
          <w:p w14:paraId="3CF2D8B6" w14:textId="77777777" w:rsidR="00AC5FE3" w:rsidRDefault="00AC5FE3" w:rsidP="00AC5FE3">
            <w:pPr>
              <w:rPr>
                <w:rFonts w:ascii="Verdana" w:hAnsi="Verdana"/>
                <w:sz w:val="24"/>
                <w:szCs w:val="24"/>
              </w:rPr>
            </w:pPr>
          </w:p>
          <w:p w14:paraId="3B480F4B" w14:textId="7F94868F" w:rsidR="00AC5FE3" w:rsidRDefault="00AC5FE3" w:rsidP="00AC5FE3">
            <w:pPr>
              <w:rPr>
                <w:rFonts w:ascii="Verdana" w:hAnsi="Verdana"/>
                <w:sz w:val="24"/>
                <w:szCs w:val="24"/>
              </w:rPr>
            </w:pPr>
            <w:r>
              <w:rPr>
                <w:rFonts w:ascii="Verdana" w:hAnsi="Verdana"/>
                <w:b/>
                <w:sz w:val="24"/>
                <w:szCs w:val="24"/>
              </w:rPr>
              <w:t xml:space="preserve">Note:  </w:t>
            </w:r>
            <w:r w:rsidR="00356CB0" w:rsidRPr="00356CB0">
              <w:rPr>
                <w:rFonts w:ascii="Verdana" w:hAnsi="Verdana"/>
                <w:sz w:val="24"/>
                <w:szCs w:val="24"/>
              </w:rPr>
              <w:t xml:space="preserve">We </w:t>
            </w:r>
            <w:proofErr w:type="gramStart"/>
            <w:r w:rsidR="00356CB0" w:rsidRPr="00356CB0">
              <w:rPr>
                <w:rFonts w:ascii="Verdana" w:hAnsi="Verdana"/>
                <w:sz w:val="24"/>
                <w:szCs w:val="24"/>
              </w:rPr>
              <w:t>are able to</w:t>
            </w:r>
            <w:proofErr w:type="gramEnd"/>
            <w:r w:rsidR="00356CB0" w:rsidRPr="00356CB0">
              <w:rPr>
                <w:rFonts w:ascii="Verdana" w:hAnsi="Verdana"/>
                <w:sz w:val="24"/>
                <w:szCs w:val="24"/>
              </w:rPr>
              <w:t xml:space="preserve"> determine the stages that the claim is processed in because the cost is divided amongst those two stages and there is $0.00 cost in both the </w:t>
            </w:r>
            <w:r w:rsidR="00356CB0" w:rsidRPr="005E2147">
              <w:rPr>
                <w:rFonts w:ascii="Verdana" w:hAnsi="Verdana"/>
                <w:b/>
                <w:bCs/>
                <w:sz w:val="24"/>
                <w:szCs w:val="24"/>
              </w:rPr>
              <w:t>Deductible</w:t>
            </w:r>
            <w:r w:rsidR="00356CB0" w:rsidRPr="00356CB0">
              <w:rPr>
                <w:rFonts w:ascii="Verdana" w:hAnsi="Verdana"/>
                <w:sz w:val="24"/>
                <w:szCs w:val="24"/>
              </w:rPr>
              <w:t xml:space="preserve"> and </w:t>
            </w:r>
            <w:r w:rsidR="00356CB0" w:rsidRPr="005E2147">
              <w:rPr>
                <w:rFonts w:ascii="Verdana" w:hAnsi="Verdana"/>
                <w:b/>
                <w:bCs/>
                <w:sz w:val="24"/>
                <w:szCs w:val="24"/>
              </w:rPr>
              <w:t>Initial Copay</w:t>
            </w:r>
            <w:r w:rsidR="00356CB0">
              <w:rPr>
                <w:rFonts w:ascii="Verdana" w:hAnsi="Verdana"/>
                <w:sz w:val="24"/>
                <w:szCs w:val="24"/>
              </w:rPr>
              <w:t xml:space="preserve"> fields</w:t>
            </w:r>
            <w:r w:rsidR="00356CB0" w:rsidRPr="00356CB0">
              <w:rPr>
                <w:rFonts w:ascii="Verdana" w:hAnsi="Verdana"/>
                <w:sz w:val="24"/>
                <w:szCs w:val="24"/>
              </w:rPr>
              <w:t>.</w:t>
            </w:r>
          </w:p>
          <w:p w14:paraId="601AE857" w14:textId="420D5693" w:rsidR="00074183" w:rsidRDefault="00074183" w:rsidP="00AC5FE3">
            <w:pPr>
              <w:rPr>
                <w:rFonts w:ascii="Verdana" w:hAnsi="Verdana"/>
                <w:sz w:val="24"/>
                <w:szCs w:val="24"/>
              </w:rPr>
            </w:pPr>
          </w:p>
          <w:p w14:paraId="1A1FBD03" w14:textId="25640BCF" w:rsidR="00074183" w:rsidRPr="00AC5FE3" w:rsidRDefault="00356CB0" w:rsidP="00F52C49">
            <w:pPr>
              <w:jc w:val="center"/>
              <w:rPr>
                <w:rFonts w:ascii="Verdana" w:hAnsi="Verdana"/>
                <w:sz w:val="24"/>
                <w:szCs w:val="24"/>
              </w:rPr>
            </w:pPr>
            <w:r>
              <w:rPr>
                <w:noProof/>
              </w:rPr>
              <w:drawing>
                <wp:inline distT="0" distB="0" distL="0" distR="0" wp14:anchorId="0A25D5B7" wp14:editId="5C34FF04">
                  <wp:extent cx="8229600" cy="344679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3446793"/>
                          </a:xfrm>
                          <a:prstGeom prst="rect">
                            <a:avLst/>
                          </a:prstGeom>
                        </pic:spPr>
                      </pic:pic>
                    </a:graphicData>
                  </a:graphic>
                </wp:inline>
              </w:drawing>
            </w:r>
          </w:p>
          <w:p w14:paraId="0FB78278" w14:textId="77777777" w:rsidR="00AC5FE3" w:rsidRDefault="00AC5FE3" w:rsidP="00AC5FE3">
            <w:pPr>
              <w:rPr>
                <w:rFonts w:ascii="Verdana" w:hAnsi="Verdana"/>
                <w:sz w:val="24"/>
                <w:szCs w:val="24"/>
              </w:rPr>
            </w:pPr>
          </w:p>
        </w:tc>
      </w:tr>
      <w:tr w:rsidR="00356CB0" w14:paraId="69EE01D7" w14:textId="77777777" w:rsidTr="00044179">
        <w:tc>
          <w:tcPr>
            <w:tcW w:w="937" w:type="dxa"/>
          </w:tcPr>
          <w:p w14:paraId="75697EEC" w14:textId="61E9D280" w:rsidR="00AC5FE3" w:rsidRDefault="00DB2F64" w:rsidP="00AC5FE3">
            <w:pPr>
              <w:jc w:val="center"/>
              <w:rPr>
                <w:rFonts w:ascii="Verdana" w:hAnsi="Verdana"/>
                <w:b/>
                <w:sz w:val="24"/>
                <w:szCs w:val="24"/>
              </w:rPr>
            </w:pPr>
            <w:r>
              <w:rPr>
                <w:rFonts w:ascii="Verdana" w:hAnsi="Verdana"/>
                <w:b/>
                <w:sz w:val="24"/>
                <w:szCs w:val="24"/>
              </w:rPr>
              <w:t>5</w:t>
            </w:r>
          </w:p>
        </w:tc>
        <w:tc>
          <w:tcPr>
            <w:tcW w:w="19033" w:type="dxa"/>
            <w:gridSpan w:val="2"/>
          </w:tcPr>
          <w:p w14:paraId="1C1DF116" w14:textId="77777777" w:rsidR="00A32562" w:rsidRPr="00A32562" w:rsidRDefault="00A32562" w:rsidP="00A32562">
            <w:pPr>
              <w:rPr>
                <w:rFonts w:ascii="Times New Roman" w:eastAsia="Times New Roman" w:hAnsi="Times New Roman" w:cs="Times New Roman"/>
                <w:color w:val="000000"/>
                <w:sz w:val="27"/>
                <w:szCs w:val="27"/>
              </w:rPr>
            </w:pPr>
            <w:r w:rsidRPr="00A32562">
              <w:rPr>
                <w:rFonts w:ascii="Verdana" w:eastAsia="Times New Roman" w:hAnsi="Verdana" w:cs="Times New Roman"/>
                <w:color w:val="000000"/>
                <w:sz w:val="24"/>
                <w:szCs w:val="24"/>
              </w:rPr>
              <w:t>Advise the beneficiary:</w:t>
            </w:r>
          </w:p>
          <w:p w14:paraId="43B69C47" w14:textId="4F5B704C" w:rsidR="00A32562" w:rsidRPr="00F52C49" w:rsidRDefault="00A32562" w:rsidP="00F52C49">
            <w:pPr>
              <w:pStyle w:val="ListParagraph"/>
              <w:numPr>
                <w:ilvl w:val="0"/>
                <w:numId w:val="15"/>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 xml:space="preserve">The cost of their medication causes them to exceed their True Out of Pocket amount </w:t>
            </w:r>
            <w:r w:rsidR="007E6E04">
              <w:rPr>
                <w:rFonts w:ascii="Verdana" w:eastAsia="Times New Roman" w:hAnsi="Verdana" w:cs="Times New Roman"/>
                <w:color w:val="000000"/>
                <w:sz w:val="24"/>
                <w:szCs w:val="24"/>
              </w:rPr>
              <w:t>(</w:t>
            </w:r>
            <w:r w:rsidR="00F1769B">
              <w:rPr>
                <w:rFonts w:ascii="Verdana" w:eastAsia="Times New Roman" w:hAnsi="Verdana" w:cs="Times New Roman"/>
                <w:color w:val="000000"/>
                <w:sz w:val="24"/>
                <w:szCs w:val="24"/>
              </w:rPr>
              <w:t>$7,400 in 2023; $8,000 in 2024</w:t>
            </w:r>
            <w:r w:rsidR="007E6E04">
              <w:rPr>
                <w:rFonts w:ascii="Verdana" w:eastAsia="Times New Roman" w:hAnsi="Verdana" w:cs="Times New Roman"/>
                <w:color w:val="000000"/>
                <w:sz w:val="24"/>
                <w:szCs w:val="24"/>
              </w:rPr>
              <w:t>)</w:t>
            </w:r>
            <w:r w:rsidRPr="00F52C49">
              <w:rPr>
                <w:rFonts w:ascii="Verdana" w:eastAsia="Times New Roman" w:hAnsi="Verdana" w:cs="Times New Roman"/>
                <w:color w:val="000000"/>
                <w:sz w:val="24"/>
                <w:szCs w:val="24"/>
              </w:rPr>
              <w:t xml:space="preserve">, taking them out of the Coverage Gap and causing them to </w:t>
            </w:r>
            <w:proofErr w:type="gramStart"/>
            <w:r w:rsidRPr="00F52C49">
              <w:rPr>
                <w:rFonts w:ascii="Verdana" w:eastAsia="Times New Roman" w:hAnsi="Verdana" w:cs="Times New Roman"/>
                <w:color w:val="000000"/>
                <w:sz w:val="24"/>
                <w:szCs w:val="24"/>
              </w:rPr>
              <w:t>enter into</w:t>
            </w:r>
            <w:proofErr w:type="gramEnd"/>
            <w:r w:rsidRPr="00F52C49">
              <w:rPr>
                <w:rFonts w:ascii="Verdana" w:eastAsia="Times New Roman" w:hAnsi="Verdana" w:cs="Times New Roman"/>
                <w:color w:val="000000"/>
                <w:sz w:val="24"/>
                <w:szCs w:val="24"/>
              </w:rPr>
              <w:t xml:space="preserve"> the Catastrophic Stage.</w:t>
            </w:r>
          </w:p>
          <w:p w14:paraId="4F962DFA" w14:textId="7CF21E21" w:rsidR="00A32562" w:rsidRPr="00F52C49" w:rsidRDefault="00A32562" w:rsidP="00F52C49">
            <w:pPr>
              <w:pStyle w:val="ListParagraph"/>
              <w:numPr>
                <w:ilvl w:val="0"/>
                <w:numId w:val="15"/>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The copays are assessed in both stages</w:t>
            </w:r>
            <w:r w:rsidR="00410308">
              <w:rPr>
                <w:rFonts w:ascii="Verdana" w:eastAsia="Times New Roman" w:hAnsi="Verdana" w:cs="Times New Roman"/>
                <w:color w:val="000000"/>
                <w:sz w:val="24"/>
                <w:szCs w:val="24"/>
              </w:rPr>
              <w:t>.</w:t>
            </w:r>
          </w:p>
          <w:p w14:paraId="4F6EB606" w14:textId="77777777" w:rsidR="00A32562" w:rsidRPr="00F52C49" w:rsidRDefault="00A32562" w:rsidP="00F52C49">
            <w:pPr>
              <w:pStyle w:val="ListParagraph"/>
              <w:numPr>
                <w:ilvl w:val="1"/>
                <w:numId w:val="15"/>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w:t>
            </w:r>
            <w:r w:rsidRPr="00F52C49">
              <w:rPr>
                <w:rFonts w:ascii="Verdana" w:eastAsia="Times New Roman" w:hAnsi="Verdana" w:cs="Times New Roman"/>
                <w:b/>
                <w:bCs/>
                <w:color w:val="000000"/>
                <w:sz w:val="24"/>
                <w:szCs w:val="24"/>
              </w:rPr>
              <w:t>Example:</w:t>
            </w:r>
            <w:r w:rsidRPr="00F52C49">
              <w:rPr>
                <w:rFonts w:ascii="Verdana" w:eastAsia="Times New Roman" w:hAnsi="Verdana" w:cs="Times New Roman"/>
                <w:color w:val="000000"/>
                <w:sz w:val="24"/>
                <w:szCs w:val="24"/>
              </w:rPr>
              <w:t>  There is $442.47 copay for the Coverage Gap and $48.86 copay for the Catastrophic Stage, which equals a total copay of $491.33)</w:t>
            </w:r>
          </w:p>
          <w:p w14:paraId="1FC39945" w14:textId="77777777" w:rsidR="00AC5FE3" w:rsidRDefault="00AC5FE3" w:rsidP="00AC5FE3">
            <w:pPr>
              <w:rPr>
                <w:rFonts w:ascii="Verdana" w:hAnsi="Verdana"/>
                <w:sz w:val="24"/>
                <w:szCs w:val="24"/>
              </w:rPr>
            </w:pPr>
          </w:p>
        </w:tc>
      </w:tr>
      <w:tr w:rsidR="00356CB0" w14:paraId="2B19AC2B" w14:textId="77777777" w:rsidTr="00044179">
        <w:tc>
          <w:tcPr>
            <w:tcW w:w="937" w:type="dxa"/>
          </w:tcPr>
          <w:p w14:paraId="44B0A208" w14:textId="01EFF0C0" w:rsidR="00AC5FE3" w:rsidRDefault="00DB2F64" w:rsidP="00AC5FE3">
            <w:pPr>
              <w:jc w:val="center"/>
              <w:rPr>
                <w:rFonts w:ascii="Verdana" w:hAnsi="Verdana"/>
                <w:b/>
                <w:sz w:val="24"/>
                <w:szCs w:val="24"/>
              </w:rPr>
            </w:pPr>
            <w:r>
              <w:rPr>
                <w:rFonts w:ascii="Verdana" w:hAnsi="Verdana"/>
                <w:b/>
                <w:sz w:val="24"/>
                <w:szCs w:val="24"/>
              </w:rPr>
              <w:t>6</w:t>
            </w:r>
          </w:p>
        </w:tc>
        <w:tc>
          <w:tcPr>
            <w:tcW w:w="19033" w:type="dxa"/>
            <w:gridSpan w:val="2"/>
          </w:tcPr>
          <w:p w14:paraId="04D18665" w14:textId="6CF3A0C2" w:rsidR="00AC5FE3" w:rsidRDefault="008A39E2" w:rsidP="00AC5FE3">
            <w:pPr>
              <w:rPr>
                <w:rFonts w:ascii="Verdana" w:hAnsi="Verdana"/>
                <w:sz w:val="24"/>
                <w:szCs w:val="24"/>
              </w:rPr>
            </w:pPr>
            <w:r>
              <w:rPr>
                <w:rFonts w:ascii="Verdana" w:hAnsi="Verdana"/>
                <w:sz w:val="24"/>
                <w:szCs w:val="24"/>
              </w:rPr>
              <w:t>Under the Med D Financials section</w:t>
            </w:r>
            <w:r w:rsidR="00C535A7">
              <w:rPr>
                <w:rFonts w:ascii="Verdana" w:hAnsi="Verdana"/>
                <w:sz w:val="24"/>
                <w:szCs w:val="24"/>
              </w:rPr>
              <w:t xml:space="preserve"> of the Financial Details screen</w:t>
            </w:r>
            <w:r>
              <w:rPr>
                <w:rFonts w:ascii="Verdana" w:hAnsi="Verdana"/>
                <w:sz w:val="24"/>
                <w:szCs w:val="24"/>
              </w:rPr>
              <w:t>, r</w:t>
            </w:r>
            <w:r w:rsidR="00E91828">
              <w:rPr>
                <w:rFonts w:ascii="Verdana" w:hAnsi="Verdana"/>
                <w:sz w:val="24"/>
                <w:szCs w:val="24"/>
              </w:rPr>
              <w:t>eview and note the following:</w:t>
            </w:r>
          </w:p>
          <w:p w14:paraId="65819E43" w14:textId="77777777" w:rsidR="00E1108E" w:rsidRPr="00F52C49" w:rsidRDefault="00E1108E" w:rsidP="00F52C49">
            <w:pPr>
              <w:pStyle w:val="ListParagraph"/>
              <w:numPr>
                <w:ilvl w:val="0"/>
                <w:numId w:val="17"/>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Gap Gross Cost - (</w:t>
            </w:r>
            <w:r w:rsidRPr="00F52C49">
              <w:rPr>
                <w:rFonts w:ascii="Verdana" w:eastAsia="Times New Roman" w:hAnsi="Verdana" w:cs="Times New Roman"/>
                <w:b/>
                <w:bCs/>
                <w:color w:val="000000"/>
                <w:sz w:val="24"/>
                <w:szCs w:val="24"/>
              </w:rPr>
              <w:t>Example:</w:t>
            </w:r>
            <w:r w:rsidRPr="00F52C49">
              <w:rPr>
                <w:rFonts w:ascii="Verdana" w:eastAsia="Times New Roman" w:hAnsi="Verdana" w:cs="Times New Roman"/>
                <w:color w:val="000000"/>
                <w:sz w:val="24"/>
                <w:szCs w:val="24"/>
              </w:rPr>
              <w:t>  $1,769.88)</w:t>
            </w:r>
          </w:p>
          <w:p w14:paraId="38A14CE1" w14:textId="77777777" w:rsidR="00E1108E" w:rsidRPr="00F52C49" w:rsidRDefault="00E1108E" w:rsidP="00F52C49">
            <w:pPr>
              <w:pStyle w:val="ListParagraph"/>
              <w:numPr>
                <w:ilvl w:val="0"/>
                <w:numId w:val="17"/>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Catastrophic Gross Cost - (</w:t>
            </w:r>
            <w:r w:rsidRPr="00F52C49">
              <w:rPr>
                <w:rFonts w:ascii="Verdana" w:eastAsia="Times New Roman" w:hAnsi="Verdana" w:cs="Times New Roman"/>
                <w:b/>
                <w:bCs/>
                <w:color w:val="000000"/>
                <w:sz w:val="24"/>
                <w:szCs w:val="24"/>
              </w:rPr>
              <w:t>Example:</w:t>
            </w:r>
            <w:r w:rsidRPr="00F52C49">
              <w:rPr>
                <w:rFonts w:ascii="Verdana" w:eastAsia="Times New Roman" w:hAnsi="Verdana" w:cs="Times New Roman"/>
                <w:color w:val="000000"/>
                <w:sz w:val="24"/>
                <w:szCs w:val="24"/>
              </w:rPr>
              <w:t>  $977.28)</w:t>
            </w:r>
          </w:p>
          <w:p w14:paraId="100B124E" w14:textId="78786E9B" w:rsidR="008A39E2" w:rsidRDefault="008A39E2" w:rsidP="008A39E2">
            <w:pPr>
              <w:rPr>
                <w:rFonts w:ascii="Verdana" w:hAnsi="Verdana"/>
                <w:sz w:val="24"/>
                <w:szCs w:val="24"/>
              </w:rPr>
            </w:pPr>
          </w:p>
          <w:p w14:paraId="39897E08" w14:textId="0DDDC062" w:rsidR="008A39E2" w:rsidRPr="00F52C49" w:rsidRDefault="008A39E2" w:rsidP="00F52C49">
            <w:pPr>
              <w:rPr>
                <w:rFonts w:ascii="Verdana" w:hAnsi="Verdana"/>
                <w:sz w:val="24"/>
                <w:szCs w:val="24"/>
              </w:rPr>
            </w:pPr>
            <w:r>
              <w:rPr>
                <w:rFonts w:ascii="Verdana" w:hAnsi="Verdana"/>
                <w:b/>
                <w:sz w:val="24"/>
                <w:szCs w:val="24"/>
              </w:rPr>
              <w:t xml:space="preserve">Note:  </w:t>
            </w:r>
            <w:r w:rsidR="003826EB" w:rsidRPr="003826EB">
              <w:rPr>
                <w:rFonts w:ascii="Verdana" w:hAnsi="Verdana"/>
                <w:sz w:val="24"/>
                <w:szCs w:val="24"/>
              </w:rPr>
              <w:t>When calculating a claim for a brand medication in the gap, due to the Medicare Gap Discount program, 95% of the total cost of a medication is applied to the Coverage Gap. To confirm how much was applied to the Coverage Gap multipl</w:t>
            </w:r>
            <w:r w:rsidR="003826EB">
              <w:rPr>
                <w:rFonts w:ascii="Verdana" w:hAnsi="Verdana"/>
                <w:sz w:val="24"/>
                <w:szCs w:val="24"/>
              </w:rPr>
              <w:t>y</w:t>
            </w:r>
            <w:r w:rsidR="003826EB" w:rsidRPr="003826EB">
              <w:rPr>
                <w:rFonts w:ascii="Verdana" w:hAnsi="Verdana"/>
                <w:sz w:val="24"/>
                <w:szCs w:val="24"/>
              </w:rPr>
              <w:t xml:space="preserve"> the Gap </w:t>
            </w:r>
            <w:r w:rsidR="003826EB">
              <w:rPr>
                <w:rFonts w:ascii="Verdana" w:hAnsi="Verdana"/>
                <w:sz w:val="24"/>
                <w:szCs w:val="24"/>
              </w:rPr>
              <w:t>G</w:t>
            </w:r>
            <w:r w:rsidR="003826EB" w:rsidRPr="003826EB">
              <w:rPr>
                <w:rFonts w:ascii="Verdana" w:hAnsi="Verdana"/>
                <w:sz w:val="24"/>
                <w:szCs w:val="24"/>
              </w:rPr>
              <w:t xml:space="preserve">ross Cost ($1,769.88) by 0.95 and the resulting amount ($1,681.38) should match what is in the </w:t>
            </w:r>
            <w:r w:rsidR="003826EB" w:rsidRPr="005E2147">
              <w:rPr>
                <w:rFonts w:ascii="Verdana" w:hAnsi="Verdana"/>
                <w:b/>
                <w:bCs/>
                <w:sz w:val="24"/>
                <w:szCs w:val="24"/>
              </w:rPr>
              <w:t>Remaining Amount</w:t>
            </w:r>
            <w:r w:rsidR="003826EB" w:rsidRPr="003826EB">
              <w:rPr>
                <w:rFonts w:ascii="Verdana" w:hAnsi="Verdana"/>
                <w:sz w:val="24"/>
                <w:szCs w:val="24"/>
              </w:rPr>
              <w:t xml:space="preserve"> column on the </w:t>
            </w:r>
            <w:r w:rsidR="003826EB">
              <w:rPr>
                <w:rFonts w:ascii="Verdana" w:hAnsi="Verdana"/>
                <w:sz w:val="24"/>
                <w:szCs w:val="24"/>
              </w:rPr>
              <w:t>Accumulations</w:t>
            </w:r>
            <w:r w:rsidR="003826EB" w:rsidRPr="003826EB">
              <w:rPr>
                <w:rFonts w:ascii="Verdana" w:hAnsi="Verdana"/>
                <w:sz w:val="24"/>
                <w:szCs w:val="24"/>
              </w:rPr>
              <w:t xml:space="preserve"> Screen.</w:t>
            </w:r>
          </w:p>
          <w:p w14:paraId="0562CB0E" w14:textId="77777777" w:rsidR="00AB5FA6" w:rsidRDefault="00AB5FA6" w:rsidP="00AB5FA6">
            <w:pPr>
              <w:pStyle w:val="ListParagraph"/>
              <w:rPr>
                <w:rFonts w:ascii="Verdana" w:hAnsi="Verdana"/>
                <w:sz w:val="24"/>
                <w:szCs w:val="24"/>
              </w:rPr>
            </w:pPr>
          </w:p>
          <w:p w14:paraId="34CE0A41" w14:textId="596B165B" w:rsidR="00E91828" w:rsidRDefault="003826EB" w:rsidP="00E91828">
            <w:pPr>
              <w:jc w:val="center"/>
              <w:rPr>
                <w:rFonts w:ascii="Verdana" w:hAnsi="Verdana"/>
                <w:sz w:val="24"/>
                <w:szCs w:val="24"/>
              </w:rPr>
            </w:pPr>
            <w:r>
              <w:rPr>
                <w:noProof/>
              </w:rPr>
              <w:drawing>
                <wp:inline distT="0" distB="0" distL="0" distR="0" wp14:anchorId="13A4A075" wp14:editId="14A40590">
                  <wp:extent cx="4572000" cy="2994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994660"/>
                          </a:xfrm>
                          <a:prstGeom prst="rect">
                            <a:avLst/>
                          </a:prstGeom>
                        </pic:spPr>
                      </pic:pic>
                    </a:graphicData>
                  </a:graphic>
                </wp:inline>
              </w:drawing>
            </w:r>
          </w:p>
          <w:p w14:paraId="3FBC4550" w14:textId="0E5EF443" w:rsidR="00E91828" w:rsidRPr="00E91828" w:rsidRDefault="00E91828" w:rsidP="00B22A61">
            <w:pPr>
              <w:rPr>
                <w:rFonts w:ascii="Verdana" w:hAnsi="Verdana"/>
                <w:b/>
                <w:sz w:val="24"/>
                <w:szCs w:val="24"/>
              </w:rPr>
            </w:pPr>
          </w:p>
        </w:tc>
      </w:tr>
      <w:tr w:rsidR="00356CB0" w14:paraId="1E717077" w14:textId="77777777" w:rsidTr="00044179">
        <w:tc>
          <w:tcPr>
            <w:tcW w:w="937" w:type="dxa"/>
          </w:tcPr>
          <w:p w14:paraId="2B2B7304" w14:textId="17910BA5" w:rsidR="00E91828" w:rsidRDefault="00DB2F64" w:rsidP="00AC5FE3">
            <w:pPr>
              <w:jc w:val="center"/>
              <w:rPr>
                <w:rFonts w:ascii="Verdana" w:hAnsi="Verdana"/>
                <w:b/>
                <w:sz w:val="24"/>
                <w:szCs w:val="24"/>
              </w:rPr>
            </w:pPr>
            <w:r>
              <w:rPr>
                <w:rFonts w:ascii="Verdana" w:hAnsi="Verdana"/>
                <w:b/>
                <w:sz w:val="24"/>
                <w:szCs w:val="24"/>
              </w:rPr>
              <w:t>7</w:t>
            </w:r>
          </w:p>
        </w:tc>
        <w:tc>
          <w:tcPr>
            <w:tcW w:w="19033" w:type="dxa"/>
            <w:gridSpan w:val="2"/>
          </w:tcPr>
          <w:p w14:paraId="2163A1E3" w14:textId="77777777" w:rsidR="003826EB" w:rsidRPr="003826EB" w:rsidRDefault="003826EB" w:rsidP="003826EB">
            <w:pPr>
              <w:rPr>
                <w:rFonts w:ascii="Times New Roman" w:eastAsia="Times New Roman" w:hAnsi="Times New Roman" w:cs="Times New Roman"/>
                <w:color w:val="000000"/>
                <w:sz w:val="27"/>
                <w:szCs w:val="27"/>
              </w:rPr>
            </w:pPr>
            <w:r w:rsidRPr="003826EB">
              <w:rPr>
                <w:rFonts w:ascii="Verdana" w:eastAsia="Times New Roman" w:hAnsi="Verdana" w:cs="Times New Roman"/>
                <w:color w:val="000000"/>
                <w:sz w:val="24"/>
                <w:szCs w:val="24"/>
              </w:rPr>
              <w:t>Review the Plan Design to determine what the beneficiary is responsible for paying.</w:t>
            </w:r>
          </w:p>
          <w:p w14:paraId="064643A1" w14:textId="77777777" w:rsidR="003826EB" w:rsidRPr="003826EB" w:rsidRDefault="003826EB" w:rsidP="003826EB">
            <w:pPr>
              <w:rPr>
                <w:rFonts w:ascii="Times New Roman" w:eastAsia="Times New Roman" w:hAnsi="Times New Roman" w:cs="Times New Roman"/>
                <w:color w:val="000000"/>
                <w:sz w:val="27"/>
                <w:szCs w:val="27"/>
              </w:rPr>
            </w:pPr>
            <w:r w:rsidRPr="003826EB">
              <w:rPr>
                <w:rFonts w:ascii="Verdana" w:eastAsia="Times New Roman" w:hAnsi="Verdana" w:cs="Times New Roman"/>
                <w:color w:val="000000"/>
                <w:sz w:val="24"/>
                <w:szCs w:val="24"/>
              </w:rPr>
              <w:t> </w:t>
            </w:r>
          </w:p>
          <w:p w14:paraId="509D39E0" w14:textId="32787E53" w:rsidR="003826EB" w:rsidRPr="003826EB" w:rsidRDefault="003826EB" w:rsidP="003826EB">
            <w:pPr>
              <w:rPr>
                <w:rFonts w:ascii="Times New Roman" w:eastAsia="Times New Roman" w:hAnsi="Times New Roman" w:cs="Times New Roman"/>
                <w:color w:val="000000"/>
                <w:sz w:val="27"/>
                <w:szCs w:val="27"/>
              </w:rPr>
            </w:pPr>
            <w:r w:rsidRPr="003826EB">
              <w:rPr>
                <w:rFonts w:ascii="Verdana" w:eastAsia="Times New Roman" w:hAnsi="Verdana" w:cs="Times New Roman"/>
                <w:color w:val="000000"/>
                <w:sz w:val="24"/>
                <w:szCs w:val="24"/>
              </w:rPr>
              <w:t>(</w:t>
            </w:r>
            <w:r w:rsidRPr="003826EB">
              <w:rPr>
                <w:rFonts w:ascii="Verdana" w:eastAsia="Times New Roman" w:hAnsi="Verdana" w:cs="Times New Roman"/>
                <w:b/>
                <w:bCs/>
                <w:color w:val="000000"/>
                <w:sz w:val="24"/>
                <w:szCs w:val="24"/>
              </w:rPr>
              <w:t>Example:</w:t>
            </w:r>
            <w:r w:rsidRPr="003826EB">
              <w:rPr>
                <w:rFonts w:ascii="Verdana" w:eastAsia="Times New Roman" w:hAnsi="Verdana" w:cs="Times New Roman"/>
                <w:color w:val="000000"/>
                <w:sz w:val="24"/>
                <w:szCs w:val="24"/>
              </w:rPr>
              <w:t>  Beneficiary is responsible for 25% of the cost of brand medications while in the Coverage Gap and the greater of $</w:t>
            </w:r>
            <w:r w:rsidR="000C71F7">
              <w:rPr>
                <w:rFonts w:ascii="Verdana" w:eastAsia="Times New Roman" w:hAnsi="Verdana" w:cs="Times New Roman"/>
                <w:color w:val="000000"/>
                <w:sz w:val="24"/>
                <w:szCs w:val="24"/>
              </w:rPr>
              <w:t>10.35</w:t>
            </w:r>
            <w:r w:rsidRPr="003826EB">
              <w:rPr>
                <w:rFonts w:ascii="Verdana" w:eastAsia="Times New Roman" w:hAnsi="Verdana" w:cs="Times New Roman"/>
                <w:color w:val="000000"/>
                <w:sz w:val="24"/>
                <w:szCs w:val="24"/>
              </w:rPr>
              <w:t xml:space="preserve"> or 5% of the cost of brand medications while in the Catastrophic Stage.)</w:t>
            </w:r>
          </w:p>
          <w:p w14:paraId="5CBF134A" w14:textId="77777777" w:rsidR="002C7147" w:rsidRDefault="002C7147" w:rsidP="002C7147">
            <w:pPr>
              <w:rPr>
                <w:rFonts w:ascii="Verdana" w:hAnsi="Verdana"/>
                <w:sz w:val="24"/>
                <w:szCs w:val="24"/>
              </w:rPr>
            </w:pPr>
          </w:p>
          <w:p w14:paraId="2953DDDE" w14:textId="0E7C25F7" w:rsidR="002C7147" w:rsidRDefault="002C7147" w:rsidP="002C7147">
            <w:pPr>
              <w:jc w:val="center"/>
              <w:rPr>
                <w:rFonts w:ascii="Verdana" w:hAnsi="Verdana"/>
                <w:sz w:val="24"/>
                <w:szCs w:val="24"/>
              </w:rPr>
            </w:pPr>
            <w:r>
              <w:rPr>
                <w:noProof/>
              </w:rPr>
              <w:t xml:space="preserve"> </w:t>
            </w:r>
            <w:r w:rsidR="003826EB">
              <w:rPr>
                <w:noProof/>
              </w:rPr>
              <w:drawing>
                <wp:inline distT="0" distB="0" distL="0" distR="0" wp14:anchorId="4BC93638" wp14:editId="0131D2BF">
                  <wp:extent cx="5886450" cy="3838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3838575"/>
                          </a:xfrm>
                          <a:prstGeom prst="rect">
                            <a:avLst/>
                          </a:prstGeom>
                        </pic:spPr>
                      </pic:pic>
                    </a:graphicData>
                  </a:graphic>
                </wp:inline>
              </w:drawing>
            </w:r>
          </w:p>
          <w:p w14:paraId="110FFD37" w14:textId="77777777" w:rsidR="002F239C" w:rsidRDefault="002F239C" w:rsidP="00E91828">
            <w:pPr>
              <w:jc w:val="center"/>
              <w:rPr>
                <w:rFonts w:ascii="Verdana" w:hAnsi="Verdana"/>
                <w:sz w:val="24"/>
                <w:szCs w:val="24"/>
              </w:rPr>
            </w:pPr>
          </w:p>
        </w:tc>
      </w:tr>
      <w:tr w:rsidR="00356CB0" w14:paraId="549210A1" w14:textId="77777777" w:rsidTr="00044179">
        <w:tc>
          <w:tcPr>
            <w:tcW w:w="937" w:type="dxa"/>
          </w:tcPr>
          <w:p w14:paraId="5D369756" w14:textId="539317A2" w:rsidR="00E91828" w:rsidRDefault="00DB2F64" w:rsidP="00AC5FE3">
            <w:pPr>
              <w:jc w:val="center"/>
              <w:rPr>
                <w:rFonts w:ascii="Verdana" w:hAnsi="Verdana"/>
                <w:b/>
                <w:sz w:val="24"/>
                <w:szCs w:val="24"/>
              </w:rPr>
            </w:pPr>
            <w:r>
              <w:rPr>
                <w:rFonts w:ascii="Verdana" w:hAnsi="Verdana"/>
                <w:b/>
                <w:sz w:val="24"/>
                <w:szCs w:val="24"/>
              </w:rPr>
              <w:t>8</w:t>
            </w:r>
          </w:p>
        </w:tc>
        <w:tc>
          <w:tcPr>
            <w:tcW w:w="19033" w:type="dxa"/>
            <w:gridSpan w:val="2"/>
          </w:tcPr>
          <w:p w14:paraId="3D065B58" w14:textId="77777777" w:rsidR="003826EB" w:rsidRPr="003826EB" w:rsidRDefault="003826EB" w:rsidP="003826EB">
            <w:pPr>
              <w:rPr>
                <w:rFonts w:ascii="Times New Roman" w:eastAsia="Times New Roman" w:hAnsi="Times New Roman" w:cs="Times New Roman"/>
                <w:color w:val="000000"/>
                <w:sz w:val="27"/>
                <w:szCs w:val="27"/>
              </w:rPr>
            </w:pPr>
            <w:r w:rsidRPr="003826EB">
              <w:rPr>
                <w:rFonts w:ascii="Verdana" w:eastAsia="Times New Roman" w:hAnsi="Verdana" w:cs="Times New Roman"/>
                <w:color w:val="000000"/>
                <w:sz w:val="24"/>
                <w:szCs w:val="24"/>
              </w:rPr>
              <w:t>Calculate the Coverage Gap Copay.</w:t>
            </w:r>
          </w:p>
          <w:p w14:paraId="37EB1B82" w14:textId="77777777" w:rsidR="003826EB" w:rsidRPr="003826EB" w:rsidRDefault="003826EB" w:rsidP="003826EB">
            <w:pPr>
              <w:rPr>
                <w:rFonts w:ascii="Times New Roman" w:eastAsia="Times New Roman" w:hAnsi="Times New Roman" w:cs="Times New Roman"/>
                <w:color w:val="000000"/>
                <w:sz w:val="27"/>
                <w:szCs w:val="27"/>
              </w:rPr>
            </w:pPr>
            <w:r w:rsidRPr="003826EB">
              <w:rPr>
                <w:rFonts w:ascii="Verdana" w:eastAsia="Times New Roman" w:hAnsi="Verdana" w:cs="Times New Roman"/>
                <w:color w:val="000000"/>
                <w:sz w:val="24"/>
                <w:szCs w:val="24"/>
              </w:rPr>
              <w:t> </w:t>
            </w:r>
          </w:p>
          <w:p w14:paraId="518B0A37" w14:textId="2258FEA4" w:rsidR="003826EB" w:rsidRPr="003826EB" w:rsidRDefault="003826EB" w:rsidP="003826EB">
            <w:pPr>
              <w:rPr>
                <w:rFonts w:ascii="Times New Roman" w:eastAsia="Times New Roman" w:hAnsi="Times New Roman" w:cs="Times New Roman"/>
                <w:color w:val="000000"/>
                <w:sz w:val="27"/>
                <w:szCs w:val="27"/>
              </w:rPr>
            </w:pPr>
            <w:r w:rsidRPr="003826EB">
              <w:rPr>
                <w:rFonts w:ascii="Verdana" w:eastAsia="Times New Roman" w:hAnsi="Verdana" w:cs="Times New Roman"/>
                <w:b/>
                <w:bCs/>
                <w:color w:val="000000"/>
                <w:sz w:val="24"/>
                <w:szCs w:val="24"/>
              </w:rPr>
              <w:t>Example:</w:t>
            </w:r>
          </w:p>
          <w:p w14:paraId="5E13BE77" w14:textId="4CFE87C1" w:rsidR="003826EB" w:rsidRPr="00F52C49" w:rsidRDefault="003826EB" w:rsidP="00F52C49">
            <w:pPr>
              <w:pStyle w:val="ListParagraph"/>
              <w:numPr>
                <w:ilvl w:val="0"/>
                <w:numId w:val="19"/>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 xml:space="preserve">From Step </w:t>
            </w:r>
            <w:r w:rsidR="005E2147">
              <w:rPr>
                <w:rFonts w:ascii="Verdana" w:eastAsia="Times New Roman" w:hAnsi="Verdana" w:cs="Times New Roman"/>
                <w:color w:val="000000"/>
                <w:sz w:val="24"/>
                <w:szCs w:val="24"/>
              </w:rPr>
              <w:t>6</w:t>
            </w:r>
            <w:r w:rsidRPr="00F52C49">
              <w:rPr>
                <w:rFonts w:ascii="Verdana" w:eastAsia="Times New Roman" w:hAnsi="Verdana" w:cs="Times New Roman"/>
                <w:color w:val="000000"/>
                <w:sz w:val="24"/>
                <w:szCs w:val="24"/>
              </w:rPr>
              <w:t>, the Gap Gross Cost ($1</w:t>
            </w:r>
            <w:r w:rsidR="00152EDF">
              <w:rPr>
                <w:rFonts w:ascii="Verdana" w:eastAsia="Times New Roman" w:hAnsi="Verdana" w:cs="Times New Roman"/>
                <w:color w:val="000000"/>
                <w:sz w:val="24"/>
                <w:szCs w:val="24"/>
              </w:rPr>
              <w:t>,</w:t>
            </w:r>
            <w:r w:rsidRPr="00F52C49">
              <w:rPr>
                <w:rFonts w:ascii="Verdana" w:eastAsia="Times New Roman" w:hAnsi="Verdana" w:cs="Times New Roman"/>
                <w:color w:val="000000"/>
                <w:sz w:val="24"/>
                <w:szCs w:val="24"/>
              </w:rPr>
              <w:t>769.88) is the amount that was applied in the Coverage Gap.</w:t>
            </w:r>
          </w:p>
          <w:p w14:paraId="367EB6F2" w14:textId="5BAAD226" w:rsidR="003826EB" w:rsidRPr="00F52C49" w:rsidRDefault="003826EB" w:rsidP="00F52C49">
            <w:pPr>
              <w:pStyle w:val="ListParagraph"/>
              <w:numPr>
                <w:ilvl w:val="0"/>
                <w:numId w:val="19"/>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 xml:space="preserve">From Step </w:t>
            </w:r>
            <w:r w:rsidR="005E2147">
              <w:rPr>
                <w:rFonts w:ascii="Verdana" w:eastAsia="Times New Roman" w:hAnsi="Verdana" w:cs="Times New Roman"/>
                <w:color w:val="000000"/>
                <w:sz w:val="24"/>
                <w:szCs w:val="24"/>
              </w:rPr>
              <w:t>7</w:t>
            </w:r>
            <w:r w:rsidRPr="00F52C49">
              <w:rPr>
                <w:rFonts w:ascii="Verdana" w:eastAsia="Times New Roman" w:hAnsi="Verdana" w:cs="Times New Roman"/>
                <w:color w:val="000000"/>
                <w:sz w:val="24"/>
                <w:szCs w:val="24"/>
              </w:rPr>
              <w:t>, the beneficiary is responsible for 25% of the cost in the Coverage Gap.</w:t>
            </w:r>
          </w:p>
          <w:p w14:paraId="363D21FB" w14:textId="77777777" w:rsidR="003826EB" w:rsidRPr="00F52C49" w:rsidRDefault="003826EB" w:rsidP="00F52C49">
            <w:pPr>
              <w:pStyle w:val="ListParagraph"/>
              <w:numPr>
                <w:ilvl w:val="0"/>
                <w:numId w:val="19"/>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Multiply the Gap Gross Cost by 0.25 (25%)</w:t>
            </w:r>
          </w:p>
          <w:p w14:paraId="624D5945" w14:textId="669FC9CB" w:rsidR="003826EB" w:rsidRPr="00F52C49" w:rsidRDefault="003826EB" w:rsidP="00F52C49">
            <w:pPr>
              <w:pStyle w:val="ListParagraph"/>
              <w:numPr>
                <w:ilvl w:val="1"/>
                <w:numId w:val="19"/>
              </w:numPr>
              <w:rPr>
                <w:rFonts w:ascii="Times New Roman" w:eastAsia="Times New Roman" w:hAnsi="Times New Roman" w:cs="Times New Roman"/>
                <w:color w:val="000000"/>
                <w:sz w:val="24"/>
                <w:szCs w:val="24"/>
              </w:rPr>
            </w:pPr>
            <w:r w:rsidRPr="00F52C49">
              <w:rPr>
                <w:rFonts w:ascii="Verdana" w:eastAsia="Times New Roman" w:hAnsi="Verdana" w:cs="Times New Roman"/>
                <w:color w:val="000000"/>
                <w:sz w:val="24"/>
                <w:szCs w:val="24"/>
              </w:rPr>
              <w:t>$1,769.88 by 0.25 (25%) = $442.47</w:t>
            </w:r>
            <w:r w:rsidR="0028443B">
              <w:rPr>
                <w:rFonts w:ascii="Verdana" w:eastAsia="Times New Roman" w:hAnsi="Verdana" w:cs="Times New Roman"/>
                <w:color w:val="000000"/>
                <w:sz w:val="24"/>
                <w:szCs w:val="24"/>
              </w:rPr>
              <w:t xml:space="preserve"> </w:t>
            </w:r>
          </w:p>
          <w:p w14:paraId="017570C4" w14:textId="59C09006" w:rsidR="002C7147" w:rsidRDefault="002C7147" w:rsidP="002C7147">
            <w:pPr>
              <w:rPr>
                <w:rFonts w:ascii="Verdana" w:hAnsi="Verdana"/>
                <w:sz w:val="24"/>
                <w:szCs w:val="24"/>
              </w:rPr>
            </w:pPr>
          </w:p>
          <w:p w14:paraId="1173B592" w14:textId="60F49DD4" w:rsidR="002C7147" w:rsidRDefault="0028443B" w:rsidP="00F52C49">
            <w:pPr>
              <w:jc w:val="center"/>
              <w:rPr>
                <w:rFonts w:ascii="Verdana" w:hAnsi="Verdana"/>
                <w:sz w:val="24"/>
                <w:szCs w:val="24"/>
              </w:rPr>
            </w:pPr>
            <w:r>
              <w:rPr>
                <w:noProof/>
              </w:rPr>
              <w:drawing>
                <wp:inline distT="0" distB="0" distL="0" distR="0" wp14:anchorId="2357BDF6" wp14:editId="52FCA7AE">
                  <wp:extent cx="3886200" cy="372637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3726379"/>
                          </a:xfrm>
                          <a:prstGeom prst="rect">
                            <a:avLst/>
                          </a:prstGeom>
                        </pic:spPr>
                      </pic:pic>
                    </a:graphicData>
                  </a:graphic>
                </wp:inline>
              </w:drawing>
            </w:r>
          </w:p>
          <w:p w14:paraId="3FE9F23F" w14:textId="77777777" w:rsidR="00B22A61" w:rsidRPr="00B22A61" w:rsidRDefault="00B22A61" w:rsidP="00B22A61">
            <w:pPr>
              <w:ind w:left="1080"/>
              <w:rPr>
                <w:rFonts w:ascii="Verdana" w:hAnsi="Verdana"/>
                <w:sz w:val="24"/>
                <w:szCs w:val="24"/>
              </w:rPr>
            </w:pPr>
          </w:p>
        </w:tc>
      </w:tr>
      <w:tr w:rsidR="00356CB0" w14:paraId="4189A582" w14:textId="77777777" w:rsidTr="00044179">
        <w:tc>
          <w:tcPr>
            <w:tcW w:w="937" w:type="dxa"/>
          </w:tcPr>
          <w:p w14:paraId="4737E36C" w14:textId="6EB4BAD8" w:rsidR="00E91828" w:rsidRDefault="00DB2F64" w:rsidP="00AC5FE3">
            <w:pPr>
              <w:jc w:val="center"/>
              <w:rPr>
                <w:rFonts w:ascii="Verdana" w:hAnsi="Verdana"/>
                <w:b/>
                <w:sz w:val="24"/>
                <w:szCs w:val="24"/>
              </w:rPr>
            </w:pPr>
            <w:r>
              <w:rPr>
                <w:rFonts w:ascii="Verdana" w:hAnsi="Verdana"/>
                <w:b/>
                <w:sz w:val="24"/>
                <w:szCs w:val="24"/>
              </w:rPr>
              <w:t>9</w:t>
            </w:r>
          </w:p>
        </w:tc>
        <w:tc>
          <w:tcPr>
            <w:tcW w:w="19033" w:type="dxa"/>
            <w:gridSpan w:val="2"/>
          </w:tcPr>
          <w:p w14:paraId="7E12130C" w14:textId="77777777" w:rsidR="00B22A61" w:rsidRDefault="00B22A61" w:rsidP="00E91828">
            <w:pPr>
              <w:rPr>
                <w:rFonts w:ascii="Verdana" w:hAnsi="Verdana"/>
                <w:sz w:val="24"/>
                <w:szCs w:val="24"/>
              </w:rPr>
            </w:pPr>
            <w:r>
              <w:rPr>
                <w:rFonts w:ascii="Verdana" w:hAnsi="Verdana"/>
                <w:sz w:val="24"/>
                <w:szCs w:val="24"/>
              </w:rPr>
              <w:t>Calculate the Catastrophic Copay.</w:t>
            </w:r>
          </w:p>
          <w:p w14:paraId="0A0DB468" w14:textId="77777777" w:rsidR="0028443B" w:rsidRDefault="0028443B" w:rsidP="00E91828">
            <w:pPr>
              <w:rPr>
                <w:rFonts w:ascii="Verdana" w:hAnsi="Verdana"/>
                <w:sz w:val="24"/>
                <w:szCs w:val="24"/>
              </w:rPr>
            </w:pPr>
          </w:p>
          <w:p w14:paraId="190666F0" w14:textId="0A3697B9" w:rsidR="00B22A61" w:rsidRDefault="00B22A61" w:rsidP="00B22A61">
            <w:pPr>
              <w:rPr>
                <w:rFonts w:ascii="Verdana" w:hAnsi="Verdana"/>
                <w:sz w:val="24"/>
                <w:szCs w:val="24"/>
              </w:rPr>
            </w:pPr>
            <w:r w:rsidRPr="00B22A61">
              <w:rPr>
                <w:rFonts w:ascii="Verdana" w:hAnsi="Verdana"/>
                <w:b/>
                <w:sz w:val="24"/>
                <w:szCs w:val="24"/>
              </w:rPr>
              <w:t>Example:</w:t>
            </w:r>
          </w:p>
          <w:p w14:paraId="7A2F30BC" w14:textId="6B673DA4" w:rsidR="00B22A61" w:rsidRDefault="00B22A61" w:rsidP="00B22A61">
            <w:pPr>
              <w:pStyle w:val="ListParagraph"/>
              <w:numPr>
                <w:ilvl w:val="0"/>
                <w:numId w:val="8"/>
              </w:numPr>
              <w:rPr>
                <w:rFonts w:ascii="Verdana" w:hAnsi="Verdana"/>
                <w:sz w:val="24"/>
                <w:szCs w:val="24"/>
              </w:rPr>
            </w:pPr>
            <w:r>
              <w:rPr>
                <w:rFonts w:ascii="Verdana" w:hAnsi="Verdana"/>
                <w:sz w:val="24"/>
                <w:szCs w:val="24"/>
              </w:rPr>
              <w:t xml:space="preserve">From Step </w:t>
            </w:r>
            <w:r w:rsidR="00410308">
              <w:rPr>
                <w:rFonts w:ascii="Verdana" w:hAnsi="Verdana"/>
                <w:sz w:val="24"/>
                <w:szCs w:val="24"/>
              </w:rPr>
              <w:t>4</w:t>
            </w:r>
            <w:r>
              <w:rPr>
                <w:rFonts w:ascii="Verdana" w:hAnsi="Verdana"/>
                <w:sz w:val="24"/>
                <w:szCs w:val="24"/>
              </w:rPr>
              <w:t xml:space="preserve">, the total cost of the medication is </w:t>
            </w:r>
            <w:r w:rsidRPr="00AC5FE3">
              <w:rPr>
                <w:rFonts w:ascii="Verdana" w:hAnsi="Verdana"/>
                <w:sz w:val="24"/>
                <w:szCs w:val="24"/>
              </w:rPr>
              <w:t>$2,747.16</w:t>
            </w:r>
            <w:r>
              <w:rPr>
                <w:rFonts w:ascii="Verdana" w:hAnsi="Verdana"/>
                <w:sz w:val="24"/>
                <w:szCs w:val="24"/>
              </w:rPr>
              <w:t>.</w:t>
            </w:r>
          </w:p>
          <w:p w14:paraId="602C6A4C" w14:textId="72B4A793" w:rsidR="00B22A61" w:rsidRPr="00B22A61" w:rsidRDefault="009B44AD" w:rsidP="00B22A61">
            <w:pPr>
              <w:pStyle w:val="ListParagraph"/>
              <w:numPr>
                <w:ilvl w:val="0"/>
                <w:numId w:val="8"/>
              </w:numPr>
              <w:rPr>
                <w:rFonts w:ascii="Verdana" w:hAnsi="Verdana"/>
                <w:sz w:val="24"/>
                <w:szCs w:val="24"/>
              </w:rPr>
            </w:pPr>
            <w:r>
              <w:rPr>
                <w:rFonts w:ascii="Verdana" w:hAnsi="Verdana"/>
                <w:sz w:val="24"/>
                <w:szCs w:val="24"/>
              </w:rPr>
              <w:t xml:space="preserve">From Step </w:t>
            </w:r>
            <w:r w:rsidR="00410308">
              <w:rPr>
                <w:rFonts w:ascii="Verdana" w:hAnsi="Verdana"/>
                <w:sz w:val="24"/>
                <w:szCs w:val="24"/>
              </w:rPr>
              <w:t>6</w:t>
            </w:r>
            <w:r>
              <w:rPr>
                <w:rFonts w:ascii="Verdana" w:hAnsi="Verdana"/>
                <w:sz w:val="24"/>
                <w:szCs w:val="24"/>
              </w:rPr>
              <w:t xml:space="preserve">, the Gap Gross Cost is </w:t>
            </w:r>
            <w:r w:rsidRPr="00AC5FE3">
              <w:rPr>
                <w:rFonts w:ascii="Verdana" w:hAnsi="Verdana"/>
                <w:sz w:val="24"/>
                <w:szCs w:val="24"/>
              </w:rPr>
              <w:t>$1,769.88</w:t>
            </w:r>
            <w:r>
              <w:rPr>
                <w:rFonts w:ascii="Verdana" w:hAnsi="Verdana"/>
                <w:sz w:val="24"/>
                <w:szCs w:val="24"/>
              </w:rPr>
              <w:t>.</w:t>
            </w:r>
          </w:p>
          <w:p w14:paraId="7A6179B8" w14:textId="77777777" w:rsidR="00E91828" w:rsidRPr="009B44AD" w:rsidRDefault="00E91828" w:rsidP="009B44AD">
            <w:pPr>
              <w:pStyle w:val="ListParagraph"/>
              <w:numPr>
                <w:ilvl w:val="0"/>
                <w:numId w:val="8"/>
              </w:numPr>
              <w:rPr>
                <w:rFonts w:ascii="Verdana" w:hAnsi="Verdana"/>
                <w:sz w:val="24"/>
                <w:szCs w:val="24"/>
              </w:rPr>
            </w:pPr>
            <w:r w:rsidRPr="009B44AD">
              <w:rPr>
                <w:rFonts w:ascii="Verdana" w:hAnsi="Verdana"/>
                <w:sz w:val="24"/>
                <w:szCs w:val="24"/>
              </w:rPr>
              <w:t xml:space="preserve">Subtract the </w:t>
            </w:r>
            <w:r w:rsidR="009B44AD">
              <w:rPr>
                <w:rFonts w:ascii="Verdana" w:hAnsi="Verdana"/>
                <w:sz w:val="24"/>
                <w:szCs w:val="24"/>
              </w:rPr>
              <w:t>Gap Gross Cost</w:t>
            </w:r>
            <w:r w:rsidRPr="009B44AD">
              <w:rPr>
                <w:rFonts w:ascii="Verdana" w:hAnsi="Verdana"/>
                <w:sz w:val="24"/>
                <w:szCs w:val="24"/>
              </w:rPr>
              <w:t xml:space="preserve"> from the Total Cost of the medication.</w:t>
            </w:r>
          </w:p>
          <w:p w14:paraId="36B4A89C" w14:textId="77777777" w:rsidR="009B44AD" w:rsidRDefault="00E91828" w:rsidP="009B44AD">
            <w:pPr>
              <w:pStyle w:val="ListParagraph"/>
              <w:numPr>
                <w:ilvl w:val="1"/>
                <w:numId w:val="8"/>
              </w:numPr>
              <w:rPr>
                <w:rFonts w:ascii="Verdana" w:hAnsi="Verdana"/>
                <w:sz w:val="24"/>
                <w:szCs w:val="24"/>
              </w:rPr>
            </w:pPr>
            <w:r w:rsidRPr="009B44AD">
              <w:rPr>
                <w:rFonts w:ascii="Verdana" w:hAnsi="Verdana"/>
                <w:sz w:val="24"/>
                <w:szCs w:val="24"/>
              </w:rPr>
              <w:t>$2,747.16 - $1,769.88 =</w:t>
            </w:r>
            <w:r w:rsidR="002F239C" w:rsidRPr="009B44AD">
              <w:rPr>
                <w:rFonts w:ascii="Verdana" w:hAnsi="Verdana"/>
                <w:sz w:val="24"/>
                <w:szCs w:val="24"/>
              </w:rPr>
              <w:t xml:space="preserve"> $977.28</w:t>
            </w:r>
            <w:r w:rsidR="009B44AD">
              <w:rPr>
                <w:rFonts w:ascii="Verdana" w:hAnsi="Verdana"/>
                <w:sz w:val="24"/>
                <w:szCs w:val="24"/>
              </w:rPr>
              <w:t xml:space="preserve"> (Catastrophic Gross Cost)</w:t>
            </w:r>
          </w:p>
          <w:p w14:paraId="292208DC" w14:textId="2E7D5EEC" w:rsidR="009B44AD" w:rsidRPr="009B44AD" w:rsidRDefault="009B44AD" w:rsidP="009B44AD">
            <w:pPr>
              <w:pStyle w:val="ListParagraph"/>
              <w:numPr>
                <w:ilvl w:val="0"/>
                <w:numId w:val="8"/>
              </w:numPr>
              <w:rPr>
                <w:rFonts w:ascii="Verdana" w:hAnsi="Verdana"/>
                <w:sz w:val="24"/>
                <w:szCs w:val="24"/>
              </w:rPr>
            </w:pPr>
            <w:r w:rsidRPr="009B44AD">
              <w:rPr>
                <w:rFonts w:ascii="Verdana" w:hAnsi="Verdana"/>
                <w:sz w:val="24"/>
                <w:szCs w:val="24"/>
              </w:rPr>
              <w:t xml:space="preserve">From Step </w:t>
            </w:r>
            <w:r w:rsidR="00410308">
              <w:rPr>
                <w:rFonts w:ascii="Verdana" w:hAnsi="Verdana"/>
                <w:sz w:val="24"/>
                <w:szCs w:val="24"/>
              </w:rPr>
              <w:t>7</w:t>
            </w:r>
            <w:r w:rsidRPr="009B44AD">
              <w:rPr>
                <w:rFonts w:ascii="Verdana" w:hAnsi="Verdana"/>
                <w:sz w:val="24"/>
                <w:szCs w:val="24"/>
              </w:rPr>
              <w:t>, the beneficiary is responsible for the greater of $</w:t>
            </w:r>
            <w:r w:rsidR="0016095F">
              <w:rPr>
                <w:rFonts w:ascii="Verdana" w:hAnsi="Verdana"/>
                <w:sz w:val="24"/>
                <w:szCs w:val="24"/>
              </w:rPr>
              <w:t>10.35</w:t>
            </w:r>
            <w:r w:rsidRPr="009B44AD">
              <w:rPr>
                <w:rFonts w:ascii="Verdana" w:hAnsi="Verdana"/>
                <w:sz w:val="24"/>
                <w:szCs w:val="24"/>
              </w:rPr>
              <w:t xml:space="preserve"> or 5% of the cost of brand medications while in the Catastrophic </w:t>
            </w:r>
            <w:r w:rsidR="008238C1">
              <w:rPr>
                <w:rFonts w:ascii="Verdana" w:hAnsi="Verdana"/>
                <w:sz w:val="24"/>
                <w:szCs w:val="24"/>
              </w:rPr>
              <w:t>Stage</w:t>
            </w:r>
            <w:r w:rsidRPr="009B44AD">
              <w:rPr>
                <w:rFonts w:ascii="Verdana" w:hAnsi="Verdana"/>
                <w:sz w:val="24"/>
                <w:szCs w:val="24"/>
              </w:rPr>
              <w:t xml:space="preserve">. </w:t>
            </w:r>
          </w:p>
          <w:p w14:paraId="72006CFC" w14:textId="554F3A71" w:rsidR="009B44AD" w:rsidRPr="009B44AD" w:rsidRDefault="009B44AD" w:rsidP="009B44AD">
            <w:pPr>
              <w:pStyle w:val="ListParagraph"/>
              <w:numPr>
                <w:ilvl w:val="0"/>
                <w:numId w:val="8"/>
              </w:numPr>
              <w:rPr>
                <w:rFonts w:ascii="Verdana" w:hAnsi="Verdana"/>
                <w:sz w:val="24"/>
                <w:szCs w:val="24"/>
              </w:rPr>
            </w:pPr>
            <w:r>
              <w:rPr>
                <w:rFonts w:ascii="Verdana" w:hAnsi="Verdana"/>
                <w:sz w:val="24"/>
                <w:szCs w:val="24"/>
              </w:rPr>
              <w:t>Multipl</w:t>
            </w:r>
            <w:r w:rsidR="00177969">
              <w:rPr>
                <w:rFonts w:ascii="Verdana" w:hAnsi="Verdana"/>
                <w:sz w:val="24"/>
                <w:szCs w:val="24"/>
              </w:rPr>
              <w:t>y</w:t>
            </w:r>
            <w:r>
              <w:rPr>
                <w:rFonts w:ascii="Verdana" w:hAnsi="Verdana"/>
                <w:sz w:val="24"/>
                <w:szCs w:val="24"/>
              </w:rPr>
              <w:t xml:space="preserve"> </w:t>
            </w:r>
            <w:r w:rsidR="00177969">
              <w:rPr>
                <w:rFonts w:ascii="Verdana" w:hAnsi="Verdana"/>
                <w:sz w:val="24"/>
                <w:szCs w:val="24"/>
              </w:rPr>
              <w:t>Catastrophic</w:t>
            </w:r>
            <w:r>
              <w:rPr>
                <w:rFonts w:ascii="Verdana" w:hAnsi="Verdana"/>
                <w:sz w:val="24"/>
                <w:szCs w:val="24"/>
              </w:rPr>
              <w:t xml:space="preserve"> Gross Cost by 0.05 (5%)</w:t>
            </w:r>
            <w:r w:rsidR="00410308">
              <w:rPr>
                <w:rFonts w:ascii="Verdana" w:hAnsi="Verdana"/>
                <w:sz w:val="24"/>
                <w:szCs w:val="24"/>
              </w:rPr>
              <w:t>.</w:t>
            </w:r>
          </w:p>
          <w:p w14:paraId="00CB5FA2" w14:textId="5B81F3D7" w:rsidR="009B44AD" w:rsidRDefault="009B44AD" w:rsidP="009B44AD">
            <w:pPr>
              <w:pStyle w:val="ListParagraph"/>
              <w:numPr>
                <w:ilvl w:val="1"/>
                <w:numId w:val="8"/>
              </w:numPr>
              <w:rPr>
                <w:rFonts w:ascii="Verdana" w:hAnsi="Verdana"/>
                <w:sz w:val="24"/>
                <w:szCs w:val="24"/>
              </w:rPr>
            </w:pPr>
            <w:r w:rsidRPr="002F239C">
              <w:rPr>
                <w:rFonts w:ascii="Verdana" w:hAnsi="Verdana"/>
                <w:sz w:val="24"/>
                <w:szCs w:val="24"/>
              </w:rPr>
              <w:t xml:space="preserve">$977.28 </w:t>
            </w:r>
            <w:r>
              <w:rPr>
                <w:rFonts w:ascii="Verdana" w:hAnsi="Verdana"/>
                <w:sz w:val="24"/>
                <w:szCs w:val="24"/>
              </w:rPr>
              <w:t>X</w:t>
            </w:r>
            <w:r w:rsidRPr="002F239C">
              <w:rPr>
                <w:rFonts w:ascii="Verdana" w:hAnsi="Verdana"/>
                <w:sz w:val="24"/>
                <w:szCs w:val="24"/>
              </w:rPr>
              <w:t xml:space="preserve"> 0.05 (5%)</w:t>
            </w:r>
            <w:r>
              <w:rPr>
                <w:rFonts w:ascii="Verdana" w:hAnsi="Verdana"/>
                <w:sz w:val="24"/>
                <w:szCs w:val="24"/>
              </w:rPr>
              <w:t xml:space="preserve"> = </w:t>
            </w:r>
            <w:r w:rsidRPr="002F239C">
              <w:rPr>
                <w:rFonts w:ascii="Verdana" w:hAnsi="Verdana"/>
                <w:sz w:val="24"/>
                <w:szCs w:val="24"/>
              </w:rPr>
              <w:t>$48.86</w:t>
            </w:r>
          </w:p>
          <w:p w14:paraId="754B2466" w14:textId="069BEF43" w:rsidR="0028443B" w:rsidRDefault="0028443B" w:rsidP="0028443B">
            <w:pPr>
              <w:rPr>
                <w:rFonts w:ascii="Verdana" w:hAnsi="Verdana"/>
                <w:sz w:val="24"/>
                <w:szCs w:val="24"/>
              </w:rPr>
            </w:pPr>
          </w:p>
          <w:p w14:paraId="273683EE" w14:textId="20F6339C" w:rsidR="0028443B" w:rsidRPr="00F52C49" w:rsidRDefault="0028443B" w:rsidP="00F52C49">
            <w:pPr>
              <w:jc w:val="center"/>
              <w:rPr>
                <w:rFonts w:ascii="Verdana" w:hAnsi="Verdana"/>
                <w:sz w:val="24"/>
                <w:szCs w:val="24"/>
              </w:rPr>
            </w:pPr>
            <w:r>
              <w:rPr>
                <w:noProof/>
              </w:rPr>
              <w:drawing>
                <wp:inline distT="0" distB="0" distL="0" distR="0" wp14:anchorId="20269AC6" wp14:editId="63E38277">
                  <wp:extent cx="3889717" cy="37344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7987" cy="3742413"/>
                          </a:xfrm>
                          <a:prstGeom prst="rect">
                            <a:avLst/>
                          </a:prstGeom>
                        </pic:spPr>
                      </pic:pic>
                    </a:graphicData>
                  </a:graphic>
                </wp:inline>
              </w:drawing>
            </w:r>
          </w:p>
          <w:p w14:paraId="08CE6F91" w14:textId="77777777" w:rsidR="002F239C" w:rsidRPr="002F239C" w:rsidRDefault="002F239C" w:rsidP="009B44AD">
            <w:pPr>
              <w:rPr>
                <w:rFonts w:ascii="Verdana" w:hAnsi="Verdana"/>
                <w:b/>
                <w:sz w:val="24"/>
                <w:szCs w:val="24"/>
              </w:rPr>
            </w:pPr>
          </w:p>
        </w:tc>
      </w:tr>
      <w:tr w:rsidR="00356CB0" w14:paraId="10DF5127" w14:textId="77777777" w:rsidTr="00044179">
        <w:tc>
          <w:tcPr>
            <w:tcW w:w="937" w:type="dxa"/>
          </w:tcPr>
          <w:p w14:paraId="4B73E586" w14:textId="1FCC9BF3" w:rsidR="002F239C" w:rsidRDefault="00DB2F64" w:rsidP="00AC5FE3">
            <w:pPr>
              <w:jc w:val="center"/>
              <w:rPr>
                <w:rFonts w:ascii="Verdana" w:hAnsi="Verdana"/>
                <w:b/>
                <w:sz w:val="24"/>
                <w:szCs w:val="24"/>
              </w:rPr>
            </w:pPr>
            <w:r>
              <w:rPr>
                <w:rFonts w:ascii="Verdana" w:hAnsi="Verdana"/>
                <w:b/>
                <w:sz w:val="24"/>
                <w:szCs w:val="24"/>
              </w:rPr>
              <w:t>10</w:t>
            </w:r>
          </w:p>
        </w:tc>
        <w:tc>
          <w:tcPr>
            <w:tcW w:w="19033" w:type="dxa"/>
            <w:gridSpan w:val="2"/>
          </w:tcPr>
          <w:p w14:paraId="0F806029" w14:textId="77777777" w:rsidR="002F239C" w:rsidRDefault="002F239C" w:rsidP="00E91828">
            <w:pPr>
              <w:rPr>
                <w:rFonts w:ascii="Verdana" w:hAnsi="Verdana"/>
                <w:sz w:val="24"/>
                <w:szCs w:val="24"/>
              </w:rPr>
            </w:pPr>
            <w:r>
              <w:rPr>
                <w:rFonts w:ascii="Verdana" w:hAnsi="Verdana"/>
                <w:sz w:val="24"/>
                <w:szCs w:val="24"/>
              </w:rPr>
              <w:t xml:space="preserve">Add the Coverage Gap Copay and the Catastrophic Copay </w:t>
            </w:r>
            <w:r w:rsidR="009B44AD">
              <w:rPr>
                <w:rFonts w:ascii="Verdana" w:hAnsi="Verdana"/>
                <w:sz w:val="24"/>
                <w:szCs w:val="24"/>
              </w:rPr>
              <w:t>for</w:t>
            </w:r>
            <w:r>
              <w:rPr>
                <w:rFonts w:ascii="Verdana" w:hAnsi="Verdana"/>
                <w:sz w:val="24"/>
                <w:szCs w:val="24"/>
              </w:rPr>
              <w:t xml:space="preserve"> total copay.</w:t>
            </w:r>
          </w:p>
          <w:p w14:paraId="61CDCEAD" w14:textId="77777777" w:rsidR="002F239C" w:rsidRDefault="002F239C" w:rsidP="00E91828">
            <w:pPr>
              <w:rPr>
                <w:rFonts w:ascii="Verdana" w:hAnsi="Verdana"/>
                <w:sz w:val="24"/>
                <w:szCs w:val="24"/>
              </w:rPr>
            </w:pPr>
          </w:p>
          <w:p w14:paraId="425B0813" w14:textId="77777777" w:rsidR="002F239C" w:rsidRDefault="002F239C" w:rsidP="00E91828">
            <w:pPr>
              <w:rPr>
                <w:rFonts w:ascii="Verdana" w:hAnsi="Verdana"/>
                <w:sz w:val="24"/>
                <w:szCs w:val="24"/>
              </w:rPr>
            </w:pPr>
            <w:r>
              <w:rPr>
                <w:rFonts w:ascii="Verdana" w:hAnsi="Verdana"/>
                <w:sz w:val="24"/>
                <w:szCs w:val="24"/>
              </w:rPr>
              <w:t>(</w:t>
            </w:r>
            <w:r w:rsidRPr="009B44AD">
              <w:rPr>
                <w:rFonts w:ascii="Verdana" w:hAnsi="Verdana"/>
                <w:b/>
                <w:sz w:val="24"/>
                <w:szCs w:val="24"/>
              </w:rPr>
              <w:t>Example:</w:t>
            </w:r>
            <w:r>
              <w:rPr>
                <w:rFonts w:ascii="Verdana" w:hAnsi="Verdana"/>
                <w:sz w:val="24"/>
                <w:szCs w:val="24"/>
              </w:rPr>
              <w:t xml:space="preserve">  </w:t>
            </w:r>
            <w:r w:rsidRPr="00AC5FE3">
              <w:rPr>
                <w:rFonts w:ascii="Verdana" w:hAnsi="Verdana"/>
                <w:sz w:val="24"/>
                <w:szCs w:val="24"/>
              </w:rPr>
              <w:t>$442.47</w:t>
            </w:r>
            <w:r>
              <w:rPr>
                <w:rFonts w:ascii="Verdana" w:hAnsi="Verdana"/>
                <w:sz w:val="24"/>
                <w:szCs w:val="24"/>
              </w:rPr>
              <w:t xml:space="preserve"> + </w:t>
            </w:r>
            <w:r w:rsidRPr="00AC5FE3">
              <w:rPr>
                <w:rFonts w:ascii="Verdana" w:hAnsi="Verdana"/>
                <w:sz w:val="24"/>
                <w:szCs w:val="24"/>
              </w:rPr>
              <w:t>$48.86</w:t>
            </w:r>
            <w:r>
              <w:rPr>
                <w:rFonts w:ascii="Verdana" w:hAnsi="Verdana"/>
                <w:sz w:val="24"/>
                <w:szCs w:val="24"/>
              </w:rPr>
              <w:t xml:space="preserve"> = </w:t>
            </w:r>
            <w:r w:rsidR="00AB5FA6">
              <w:rPr>
                <w:rFonts w:ascii="Verdana" w:hAnsi="Verdana"/>
                <w:sz w:val="24"/>
                <w:szCs w:val="24"/>
              </w:rPr>
              <w:t>$491.33</w:t>
            </w:r>
            <w:r w:rsidR="005C2CD0">
              <w:rPr>
                <w:rFonts w:ascii="Verdana" w:hAnsi="Verdana"/>
                <w:sz w:val="24"/>
                <w:szCs w:val="24"/>
              </w:rPr>
              <w:t>)</w:t>
            </w:r>
          </w:p>
          <w:p w14:paraId="68364B19" w14:textId="77777777" w:rsidR="006C3217" w:rsidRDefault="006C3217" w:rsidP="00E91828">
            <w:pPr>
              <w:rPr>
                <w:rFonts w:ascii="Verdana" w:hAnsi="Verdana"/>
                <w:sz w:val="24"/>
                <w:szCs w:val="24"/>
              </w:rPr>
            </w:pPr>
          </w:p>
          <w:p w14:paraId="5F7EA786" w14:textId="77777777" w:rsidR="006C3217" w:rsidRDefault="006C3217" w:rsidP="006C3217">
            <w:pPr>
              <w:jc w:val="center"/>
              <w:rPr>
                <w:rFonts w:ascii="Verdana" w:hAnsi="Verdana"/>
                <w:sz w:val="24"/>
                <w:szCs w:val="24"/>
              </w:rPr>
            </w:pPr>
            <w:r>
              <w:rPr>
                <w:noProof/>
              </w:rPr>
              <w:drawing>
                <wp:inline distT="0" distB="0" distL="0" distR="0" wp14:anchorId="64D1A14D" wp14:editId="5925F9C3">
                  <wp:extent cx="4314286" cy="54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286" cy="5400000"/>
                          </a:xfrm>
                          <a:prstGeom prst="rect">
                            <a:avLst/>
                          </a:prstGeom>
                        </pic:spPr>
                      </pic:pic>
                    </a:graphicData>
                  </a:graphic>
                </wp:inline>
              </w:drawing>
            </w:r>
          </w:p>
          <w:p w14:paraId="37465109" w14:textId="7DEF5FB7" w:rsidR="006C3217" w:rsidRDefault="006C3217" w:rsidP="00F52C49">
            <w:pPr>
              <w:jc w:val="center"/>
              <w:rPr>
                <w:rFonts w:ascii="Verdana" w:hAnsi="Verdana"/>
                <w:sz w:val="24"/>
                <w:szCs w:val="24"/>
              </w:rPr>
            </w:pPr>
          </w:p>
        </w:tc>
      </w:tr>
      <w:tr w:rsidR="00356CB0" w14:paraId="72F08E83" w14:textId="77777777" w:rsidTr="00044179">
        <w:tc>
          <w:tcPr>
            <w:tcW w:w="937" w:type="dxa"/>
          </w:tcPr>
          <w:p w14:paraId="39F18D26" w14:textId="04A5911F" w:rsidR="002F239C" w:rsidRDefault="00DB2F64" w:rsidP="00AC5FE3">
            <w:pPr>
              <w:jc w:val="center"/>
              <w:rPr>
                <w:rFonts w:ascii="Verdana" w:hAnsi="Verdana"/>
                <w:b/>
                <w:sz w:val="24"/>
                <w:szCs w:val="24"/>
              </w:rPr>
            </w:pPr>
            <w:r>
              <w:rPr>
                <w:rFonts w:ascii="Verdana" w:hAnsi="Verdana"/>
                <w:b/>
                <w:sz w:val="24"/>
                <w:szCs w:val="24"/>
              </w:rPr>
              <w:t>11</w:t>
            </w:r>
          </w:p>
        </w:tc>
        <w:tc>
          <w:tcPr>
            <w:tcW w:w="19033" w:type="dxa"/>
            <w:gridSpan w:val="2"/>
          </w:tcPr>
          <w:p w14:paraId="71DF2398" w14:textId="48BABA3B" w:rsidR="002F239C" w:rsidRDefault="002F239C" w:rsidP="00E91828">
            <w:pPr>
              <w:rPr>
                <w:rFonts w:ascii="Verdana" w:hAnsi="Verdana"/>
                <w:sz w:val="24"/>
                <w:szCs w:val="24"/>
              </w:rPr>
            </w:pPr>
            <w:bookmarkStart w:id="1" w:name="OLE_LINK1"/>
            <w:r>
              <w:rPr>
                <w:rFonts w:ascii="Verdana" w:hAnsi="Verdana"/>
                <w:sz w:val="24"/>
                <w:szCs w:val="24"/>
              </w:rPr>
              <w:t xml:space="preserve">Provide </w:t>
            </w:r>
            <w:r w:rsidR="006C3217">
              <w:rPr>
                <w:rFonts w:ascii="Verdana" w:hAnsi="Verdana"/>
                <w:sz w:val="24"/>
                <w:szCs w:val="24"/>
              </w:rPr>
              <w:t>beneficiary</w:t>
            </w:r>
            <w:r>
              <w:rPr>
                <w:rFonts w:ascii="Verdana" w:hAnsi="Verdana"/>
                <w:sz w:val="24"/>
                <w:szCs w:val="24"/>
              </w:rPr>
              <w:t xml:space="preserve"> with details on how each value was obtained and address and </w:t>
            </w:r>
            <w:r w:rsidR="006C3217">
              <w:rPr>
                <w:rFonts w:ascii="Verdana" w:hAnsi="Verdana"/>
                <w:sz w:val="24"/>
                <w:szCs w:val="24"/>
              </w:rPr>
              <w:t xml:space="preserve">any additional </w:t>
            </w:r>
            <w:r>
              <w:rPr>
                <w:rFonts w:ascii="Verdana" w:hAnsi="Verdana"/>
                <w:sz w:val="24"/>
                <w:szCs w:val="24"/>
              </w:rPr>
              <w:t>questions</w:t>
            </w:r>
            <w:bookmarkEnd w:id="1"/>
            <w:r>
              <w:rPr>
                <w:rFonts w:ascii="Verdana" w:hAnsi="Verdana"/>
                <w:sz w:val="24"/>
                <w:szCs w:val="24"/>
              </w:rPr>
              <w:t xml:space="preserve">. </w:t>
            </w:r>
          </w:p>
          <w:p w14:paraId="0DB19E1A" w14:textId="35EA201F" w:rsidR="00F52C49" w:rsidRDefault="00F52C49" w:rsidP="00E91828">
            <w:pPr>
              <w:rPr>
                <w:rFonts w:ascii="Verdana" w:hAnsi="Verdana"/>
                <w:sz w:val="24"/>
                <w:szCs w:val="24"/>
              </w:rPr>
            </w:pPr>
          </w:p>
        </w:tc>
      </w:tr>
    </w:tbl>
    <w:p w14:paraId="6BB9E253" w14:textId="77777777" w:rsidR="009E7925" w:rsidRDefault="009E7925" w:rsidP="006D7008">
      <w:pPr>
        <w:pStyle w:val="Style1"/>
        <w:spacing w:after="0" w:line="240" w:lineRule="auto"/>
        <w:jc w:val="left"/>
        <w:rPr>
          <w:rFonts w:ascii="Verdana" w:hAnsi="Verdana"/>
          <w:sz w:val="24"/>
          <w:szCs w:val="24"/>
          <w:u w:val="none"/>
          <w14:shadow w14:blurRad="0" w14:dist="0" w14:dir="0" w14:sx="0" w14:sy="0" w14:kx="0" w14:ky="0" w14:algn="none">
            <w14:srgbClr w14:val="000000"/>
          </w14:shadow>
        </w:rPr>
      </w:pPr>
    </w:p>
    <w:p w14:paraId="2EA0F594" w14:textId="77777777" w:rsidR="001E3048" w:rsidRPr="00B37077" w:rsidRDefault="00AC0604" w:rsidP="001E3048">
      <w:pPr>
        <w:jc w:val="right"/>
        <w:rPr>
          <w:rFonts w:ascii="Verdana" w:hAnsi="Verdana"/>
          <w:color w:val="0000FF"/>
          <w:sz w:val="24"/>
          <w:szCs w:val="24"/>
        </w:rPr>
      </w:pPr>
      <w:hyperlink w:anchor="_top" w:history="1">
        <w:r w:rsidR="001E3048" w:rsidRPr="00B37077">
          <w:rPr>
            <w:rStyle w:val="Hyperlink"/>
            <w:rFonts w:ascii="Verdana" w:hAnsi="Verdana"/>
            <w:color w:val="0000FF"/>
            <w:sz w:val="24"/>
            <w:szCs w:val="24"/>
          </w:rPr>
          <w:t>Top of the Document</w:t>
        </w:r>
      </w:hyperlink>
    </w:p>
    <w:p w14:paraId="6CC187C2" w14:textId="77777777" w:rsidR="001E3048" w:rsidRPr="005D7976" w:rsidRDefault="001E3048" w:rsidP="001E3048">
      <w:pPr>
        <w:spacing w:after="0" w:line="240" w:lineRule="auto"/>
        <w:jc w:val="center"/>
        <w:rPr>
          <w:rFonts w:ascii="Verdana" w:hAnsi="Verdana"/>
          <w:sz w:val="16"/>
          <w:szCs w:val="16"/>
        </w:rPr>
      </w:pPr>
      <w:r w:rsidRPr="005D7976">
        <w:rPr>
          <w:rFonts w:ascii="Verdana" w:hAnsi="Verdana"/>
          <w:sz w:val="16"/>
          <w:szCs w:val="16"/>
        </w:rPr>
        <w:t>Not to Be Reproduced or Disclosed to Others without Prior Written Approval</w:t>
      </w:r>
    </w:p>
    <w:p w14:paraId="02230C2C" w14:textId="77777777" w:rsidR="001E3048" w:rsidRPr="00AC5FE3" w:rsidRDefault="001E3048" w:rsidP="006D7008">
      <w:pPr>
        <w:spacing w:after="0" w:line="240" w:lineRule="auto"/>
        <w:jc w:val="center"/>
        <w:rPr>
          <w:rFonts w:ascii="Verdana" w:hAnsi="Verdana"/>
          <w:sz w:val="24"/>
          <w:szCs w:val="24"/>
        </w:rPr>
      </w:pPr>
      <w:r w:rsidRPr="005D7976">
        <w:rPr>
          <w:rFonts w:ascii="Verdana" w:hAnsi="Verdana"/>
          <w:b/>
          <w:color w:val="000000"/>
          <w:sz w:val="16"/>
          <w:szCs w:val="16"/>
        </w:rPr>
        <w:t>ELECTRONIC DATA = OFFICIAL VERSION / PAPER COPY = INFORMATIONAL ONLY</w:t>
      </w:r>
    </w:p>
    <w:sectPr w:rsidR="001E3048" w:rsidRPr="00AC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3EA3"/>
    <w:multiLevelType w:val="hybridMultilevel"/>
    <w:tmpl w:val="C7361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604A"/>
    <w:multiLevelType w:val="multilevel"/>
    <w:tmpl w:val="99887364"/>
    <w:lvl w:ilvl="0">
      <w:start w:val="1"/>
      <w:numFmt w:val="bullet"/>
      <w:lvlText w:val=""/>
      <w:lvlJc w:val="left"/>
      <w:pPr>
        <w:tabs>
          <w:tab w:val="num" w:pos="-1504"/>
        </w:tabs>
        <w:ind w:left="-1504" w:hanging="360"/>
      </w:pPr>
      <w:rPr>
        <w:rFonts w:ascii="Symbol" w:hAnsi="Symbol" w:hint="default"/>
        <w:sz w:val="20"/>
      </w:rPr>
    </w:lvl>
    <w:lvl w:ilvl="1" w:tentative="1">
      <w:start w:val="1"/>
      <w:numFmt w:val="bullet"/>
      <w:lvlText w:val=""/>
      <w:lvlJc w:val="left"/>
      <w:pPr>
        <w:tabs>
          <w:tab w:val="num" w:pos="-784"/>
        </w:tabs>
        <w:ind w:left="-784" w:hanging="360"/>
      </w:pPr>
      <w:rPr>
        <w:rFonts w:ascii="Symbol" w:hAnsi="Symbol" w:hint="default"/>
        <w:sz w:val="20"/>
      </w:rPr>
    </w:lvl>
    <w:lvl w:ilvl="2" w:tentative="1">
      <w:start w:val="1"/>
      <w:numFmt w:val="bullet"/>
      <w:lvlText w:val=""/>
      <w:lvlJc w:val="left"/>
      <w:pPr>
        <w:tabs>
          <w:tab w:val="num" w:pos="-64"/>
        </w:tabs>
        <w:ind w:left="-64" w:hanging="360"/>
      </w:pPr>
      <w:rPr>
        <w:rFonts w:ascii="Symbol" w:hAnsi="Symbol" w:hint="default"/>
        <w:sz w:val="20"/>
      </w:rPr>
    </w:lvl>
    <w:lvl w:ilvl="3" w:tentative="1">
      <w:start w:val="1"/>
      <w:numFmt w:val="bullet"/>
      <w:lvlText w:val=""/>
      <w:lvlJc w:val="left"/>
      <w:pPr>
        <w:tabs>
          <w:tab w:val="num" w:pos="656"/>
        </w:tabs>
        <w:ind w:left="656" w:hanging="360"/>
      </w:pPr>
      <w:rPr>
        <w:rFonts w:ascii="Symbol" w:hAnsi="Symbol" w:hint="default"/>
        <w:sz w:val="20"/>
      </w:rPr>
    </w:lvl>
    <w:lvl w:ilvl="4" w:tentative="1">
      <w:start w:val="1"/>
      <w:numFmt w:val="bullet"/>
      <w:lvlText w:val=""/>
      <w:lvlJc w:val="left"/>
      <w:pPr>
        <w:tabs>
          <w:tab w:val="num" w:pos="1376"/>
        </w:tabs>
        <w:ind w:left="1376" w:hanging="360"/>
      </w:pPr>
      <w:rPr>
        <w:rFonts w:ascii="Symbol" w:hAnsi="Symbol" w:hint="default"/>
        <w:sz w:val="20"/>
      </w:rPr>
    </w:lvl>
    <w:lvl w:ilvl="5" w:tentative="1">
      <w:start w:val="1"/>
      <w:numFmt w:val="bullet"/>
      <w:lvlText w:val=""/>
      <w:lvlJc w:val="left"/>
      <w:pPr>
        <w:tabs>
          <w:tab w:val="num" w:pos="2096"/>
        </w:tabs>
        <w:ind w:left="2096" w:hanging="360"/>
      </w:pPr>
      <w:rPr>
        <w:rFonts w:ascii="Symbol" w:hAnsi="Symbol" w:hint="default"/>
        <w:sz w:val="20"/>
      </w:rPr>
    </w:lvl>
    <w:lvl w:ilvl="6" w:tentative="1">
      <w:start w:val="1"/>
      <w:numFmt w:val="bullet"/>
      <w:lvlText w:val=""/>
      <w:lvlJc w:val="left"/>
      <w:pPr>
        <w:tabs>
          <w:tab w:val="num" w:pos="2816"/>
        </w:tabs>
        <w:ind w:left="2816" w:hanging="360"/>
      </w:pPr>
      <w:rPr>
        <w:rFonts w:ascii="Symbol" w:hAnsi="Symbol" w:hint="default"/>
        <w:sz w:val="20"/>
      </w:rPr>
    </w:lvl>
    <w:lvl w:ilvl="7" w:tentative="1">
      <w:start w:val="1"/>
      <w:numFmt w:val="bullet"/>
      <w:lvlText w:val=""/>
      <w:lvlJc w:val="left"/>
      <w:pPr>
        <w:tabs>
          <w:tab w:val="num" w:pos="3536"/>
        </w:tabs>
        <w:ind w:left="3536" w:hanging="360"/>
      </w:pPr>
      <w:rPr>
        <w:rFonts w:ascii="Symbol" w:hAnsi="Symbol" w:hint="default"/>
        <w:sz w:val="20"/>
      </w:rPr>
    </w:lvl>
    <w:lvl w:ilvl="8" w:tentative="1">
      <w:start w:val="1"/>
      <w:numFmt w:val="bullet"/>
      <w:lvlText w:val=""/>
      <w:lvlJc w:val="left"/>
      <w:pPr>
        <w:tabs>
          <w:tab w:val="num" w:pos="4256"/>
        </w:tabs>
        <w:ind w:left="4256" w:hanging="360"/>
      </w:pPr>
      <w:rPr>
        <w:rFonts w:ascii="Symbol" w:hAnsi="Symbol" w:hint="default"/>
        <w:sz w:val="20"/>
      </w:rPr>
    </w:lvl>
  </w:abstractNum>
  <w:abstractNum w:abstractNumId="2" w15:restartNumberingAfterBreak="0">
    <w:nsid w:val="23A81149"/>
    <w:multiLevelType w:val="hybridMultilevel"/>
    <w:tmpl w:val="151C5BC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2283E"/>
    <w:multiLevelType w:val="hybridMultilevel"/>
    <w:tmpl w:val="2C447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8D4296"/>
    <w:multiLevelType w:val="multilevel"/>
    <w:tmpl w:val="599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B145D3"/>
    <w:multiLevelType w:val="hybridMultilevel"/>
    <w:tmpl w:val="0E900B3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82EA8"/>
    <w:multiLevelType w:val="hybridMultilevel"/>
    <w:tmpl w:val="38521A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DC16216"/>
    <w:multiLevelType w:val="hybridMultilevel"/>
    <w:tmpl w:val="8B6C37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20FF0"/>
    <w:multiLevelType w:val="hybridMultilevel"/>
    <w:tmpl w:val="4D949C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22ECB"/>
    <w:multiLevelType w:val="hybridMultilevel"/>
    <w:tmpl w:val="D61E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65714A"/>
    <w:multiLevelType w:val="hybridMultilevel"/>
    <w:tmpl w:val="F5E88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D40B4E"/>
    <w:multiLevelType w:val="multilevel"/>
    <w:tmpl w:val="9E3CFDFE"/>
    <w:lvl w:ilvl="0">
      <w:start w:val="1"/>
      <w:numFmt w:val="bullet"/>
      <w:lvlText w:val=""/>
      <w:lvlJc w:val="left"/>
      <w:pPr>
        <w:tabs>
          <w:tab w:val="num" w:pos="-392"/>
        </w:tabs>
        <w:ind w:left="-392" w:hanging="360"/>
      </w:pPr>
      <w:rPr>
        <w:rFonts w:ascii="Symbol" w:hAnsi="Symbol" w:hint="default"/>
        <w:sz w:val="20"/>
      </w:rPr>
    </w:lvl>
    <w:lvl w:ilvl="1">
      <w:start w:val="1"/>
      <w:numFmt w:val="bullet"/>
      <w:lvlText w:val="o"/>
      <w:lvlJc w:val="left"/>
      <w:pPr>
        <w:tabs>
          <w:tab w:val="num" w:pos="328"/>
        </w:tabs>
        <w:ind w:left="328" w:hanging="360"/>
      </w:pPr>
      <w:rPr>
        <w:rFonts w:ascii="Courier New" w:hAnsi="Courier New" w:hint="default"/>
        <w:sz w:val="20"/>
      </w:rPr>
    </w:lvl>
    <w:lvl w:ilvl="2" w:tentative="1">
      <w:start w:val="1"/>
      <w:numFmt w:val="bullet"/>
      <w:lvlText w:val=""/>
      <w:lvlJc w:val="left"/>
      <w:pPr>
        <w:tabs>
          <w:tab w:val="num" w:pos="1048"/>
        </w:tabs>
        <w:ind w:left="1048" w:hanging="360"/>
      </w:pPr>
      <w:rPr>
        <w:rFonts w:ascii="Symbol" w:hAnsi="Symbol" w:hint="default"/>
        <w:sz w:val="20"/>
      </w:rPr>
    </w:lvl>
    <w:lvl w:ilvl="3" w:tentative="1">
      <w:start w:val="1"/>
      <w:numFmt w:val="bullet"/>
      <w:lvlText w:val=""/>
      <w:lvlJc w:val="left"/>
      <w:pPr>
        <w:tabs>
          <w:tab w:val="num" w:pos="1768"/>
        </w:tabs>
        <w:ind w:left="1768" w:hanging="360"/>
      </w:pPr>
      <w:rPr>
        <w:rFonts w:ascii="Symbol" w:hAnsi="Symbol" w:hint="default"/>
        <w:sz w:val="20"/>
      </w:rPr>
    </w:lvl>
    <w:lvl w:ilvl="4" w:tentative="1">
      <w:start w:val="1"/>
      <w:numFmt w:val="bullet"/>
      <w:lvlText w:val=""/>
      <w:lvlJc w:val="left"/>
      <w:pPr>
        <w:tabs>
          <w:tab w:val="num" w:pos="2488"/>
        </w:tabs>
        <w:ind w:left="2488" w:hanging="360"/>
      </w:pPr>
      <w:rPr>
        <w:rFonts w:ascii="Symbol" w:hAnsi="Symbol" w:hint="default"/>
        <w:sz w:val="20"/>
      </w:rPr>
    </w:lvl>
    <w:lvl w:ilvl="5" w:tentative="1">
      <w:start w:val="1"/>
      <w:numFmt w:val="bullet"/>
      <w:lvlText w:val=""/>
      <w:lvlJc w:val="left"/>
      <w:pPr>
        <w:tabs>
          <w:tab w:val="num" w:pos="3208"/>
        </w:tabs>
        <w:ind w:left="3208" w:hanging="360"/>
      </w:pPr>
      <w:rPr>
        <w:rFonts w:ascii="Symbol" w:hAnsi="Symbol" w:hint="default"/>
        <w:sz w:val="20"/>
      </w:rPr>
    </w:lvl>
    <w:lvl w:ilvl="6" w:tentative="1">
      <w:start w:val="1"/>
      <w:numFmt w:val="bullet"/>
      <w:lvlText w:val=""/>
      <w:lvlJc w:val="left"/>
      <w:pPr>
        <w:tabs>
          <w:tab w:val="num" w:pos="3928"/>
        </w:tabs>
        <w:ind w:left="3928" w:hanging="360"/>
      </w:pPr>
      <w:rPr>
        <w:rFonts w:ascii="Symbol" w:hAnsi="Symbol" w:hint="default"/>
        <w:sz w:val="20"/>
      </w:rPr>
    </w:lvl>
    <w:lvl w:ilvl="7" w:tentative="1">
      <w:start w:val="1"/>
      <w:numFmt w:val="bullet"/>
      <w:lvlText w:val=""/>
      <w:lvlJc w:val="left"/>
      <w:pPr>
        <w:tabs>
          <w:tab w:val="num" w:pos="4648"/>
        </w:tabs>
        <w:ind w:left="4648" w:hanging="360"/>
      </w:pPr>
      <w:rPr>
        <w:rFonts w:ascii="Symbol" w:hAnsi="Symbol" w:hint="default"/>
        <w:sz w:val="20"/>
      </w:rPr>
    </w:lvl>
    <w:lvl w:ilvl="8" w:tentative="1">
      <w:start w:val="1"/>
      <w:numFmt w:val="bullet"/>
      <w:lvlText w:val=""/>
      <w:lvlJc w:val="left"/>
      <w:pPr>
        <w:tabs>
          <w:tab w:val="num" w:pos="5368"/>
        </w:tabs>
        <w:ind w:left="5368" w:hanging="360"/>
      </w:pPr>
      <w:rPr>
        <w:rFonts w:ascii="Symbol" w:hAnsi="Symbol" w:hint="default"/>
        <w:sz w:val="20"/>
      </w:rPr>
    </w:lvl>
  </w:abstractNum>
  <w:abstractNum w:abstractNumId="12" w15:restartNumberingAfterBreak="0">
    <w:nsid w:val="69163BD7"/>
    <w:multiLevelType w:val="hybridMultilevel"/>
    <w:tmpl w:val="A8EE2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66BD4"/>
    <w:multiLevelType w:val="hybridMultilevel"/>
    <w:tmpl w:val="027C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E3566"/>
    <w:multiLevelType w:val="hybridMultilevel"/>
    <w:tmpl w:val="9348B3E8"/>
    <w:lvl w:ilvl="0" w:tplc="268E6B86">
      <w:start w:val="1"/>
      <w:numFmt w:val="bullet"/>
      <w:lvlText w:val="▫"/>
      <w:lvlJc w:val="left"/>
      <w:pPr>
        <w:ind w:left="720" w:hanging="360"/>
      </w:pPr>
      <w:rPr>
        <w:rFonts w:ascii="Franklin Gothic Book" w:hAnsi="Franklin Gothic Book"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C1BDD"/>
    <w:multiLevelType w:val="hybridMultilevel"/>
    <w:tmpl w:val="261E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23A73"/>
    <w:multiLevelType w:val="multilevel"/>
    <w:tmpl w:val="39365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5656857">
    <w:abstractNumId w:val="14"/>
  </w:num>
  <w:num w:numId="2" w16cid:durableId="848175539">
    <w:abstractNumId w:val="6"/>
  </w:num>
  <w:num w:numId="3" w16cid:durableId="1849446590">
    <w:abstractNumId w:val="10"/>
  </w:num>
  <w:num w:numId="4" w16cid:durableId="1450129918">
    <w:abstractNumId w:val="9"/>
  </w:num>
  <w:num w:numId="5" w16cid:durableId="330136276">
    <w:abstractNumId w:val="12"/>
  </w:num>
  <w:num w:numId="6" w16cid:durableId="1893883498">
    <w:abstractNumId w:val="15"/>
  </w:num>
  <w:num w:numId="7" w16cid:durableId="49498629">
    <w:abstractNumId w:val="13"/>
  </w:num>
  <w:num w:numId="8" w16cid:durableId="53240116">
    <w:abstractNumId w:val="0"/>
  </w:num>
  <w:num w:numId="9" w16cid:durableId="1514953606">
    <w:abstractNumId w:val="12"/>
  </w:num>
  <w:num w:numId="10" w16cid:durableId="1878423700">
    <w:abstractNumId w:val="3"/>
  </w:num>
  <w:num w:numId="11" w16cid:durableId="1181429479">
    <w:abstractNumId w:val="15"/>
  </w:num>
  <w:num w:numId="12" w16cid:durableId="26952128">
    <w:abstractNumId w:val="4"/>
  </w:num>
  <w:num w:numId="13" w16cid:durableId="1964263923">
    <w:abstractNumId w:val="8"/>
  </w:num>
  <w:num w:numId="14" w16cid:durableId="62266404">
    <w:abstractNumId w:val="11"/>
  </w:num>
  <w:num w:numId="15" w16cid:durableId="1461149056">
    <w:abstractNumId w:val="5"/>
  </w:num>
  <w:num w:numId="16" w16cid:durableId="529344733">
    <w:abstractNumId w:val="1"/>
  </w:num>
  <w:num w:numId="17" w16cid:durableId="400564867">
    <w:abstractNumId w:val="7"/>
  </w:num>
  <w:num w:numId="18" w16cid:durableId="1826824468">
    <w:abstractNumId w:val="16"/>
  </w:num>
  <w:num w:numId="19" w16cid:durableId="1977951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oNotDisplayPageBoundaries/>
  <w:proofState w:spelling="clean" w:grammar="clean"/>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92B"/>
    <w:rsid w:val="00004EEB"/>
    <w:rsid w:val="00034372"/>
    <w:rsid w:val="0004175C"/>
    <w:rsid w:val="00044179"/>
    <w:rsid w:val="0005351C"/>
    <w:rsid w:val="00065243"/>
    <w:rsid w:val="00074183"/>
    <w:rsid w:val="00075376"/>
    <w:rsid w:val="000A0C37"/>
    <w:rsid w:val="000A59A4"/>
    <w:rsid w:val="000C71F7"/>
    <w:rsid w:val="000F04B8"/>
    <w:rsid w:val="00105691"/>
    <w:rsid w:val="0010734F"/>
    <w:rsid w:val="0014209D"/>
    <w:rsid w:val="001478E6"/>
    <w:rsid w:val="00152EDF"/>
    <w:rsid w:val="0016095F"/>
    <w:rsid w:val="0016392B"/>
    <w:rsid w:val="001756ED"/>
    <w:rsid w:val="00177969"/>
    <w:rsid w:val="001A3C59"/>
    <w:rsid w:val="001A6E28"/>
    <w:rsid w:val="001C5CC2"/>
    <w:rsid w:val="001E3048"/>
    <w:rsid w:val="001F146E"/>
    <w:rsid w:val="00200398"/>
    <w:rsid w:val="00245D86"/>
    <w:rsid w:val="00250328"/>
    <w:rsid w:val="00251C89"/>
    <w:rsid w:val="00265FA8"/>
    <w:rsid w:val="0028443B"/>
    <w:rsid w:val="00290418"/>
    <w:rsid w:val="002A016C"/>
    <w:rsid w:val="002A387A"/>
    <w:rsid w:val="002C49E2"/>
    <w:rsid w:val="002C7147"/>
    <w:rsid w:val="002F239C"/>
    <w:rsid w:val="0031032C"/>
    <w:rsid w:val="00356CB0"/>
    <w:rsid w:val="003812CD"/>
    <w:rsid w:val="003826EB"/>
    <w:rsid w:val="00384783"/>
    <w:rsid w:val="00393443"/>
    <w:rsid w:val="003D49CC"/>
    <w:rsid w:val="003F27DB"/>
    <w:rsid w:val="00403856"/>
    <w:rsid w:val="00410308"/>
    <w:rsid w:val="00410BC0"/>
    <w:rsid w:val="004321C8"/>
    <w:rsid w:val="00454CFE"/>
    <w:rsid w:val="004657C3"/>
    <w:rsid w:val="0047646E"/>
    <w:rsid w:val="00476AE5"/>
    <w:rsid w:val="004C3F2C"/>
    <w:rsid w:val="004D3D72"/>
    <w:rsid w:val="004D4E6C"/>
    <w:rsid w:val="004D5F85"/>
    <w:rsid w:val="004E691C"/>
    <w:rsid w:val="004F1A0D"/>
    <w:rsid w:val="005264DB"/>
    <w:rsid w:val="0053247E"/>
    <w:rsid w:val="005345FC"/>
    <w:rsid w:val="005472D4"/>
    <w:rsid w:val="00554DA0"/>
    <w:rsid w:val="00556789"/>
    <w:rsid w:val="00563349"/>
    <w:rsid w:val="0058184D"/>
    <w:rsid w:val="00583C7A"/>
    <w:rsid w:val="005C2CD0"/>
    <w:rsid w:val="005D003B"/>
    <w:rsid w:val="005E1A00"/>
    <w:rsid w:val="005E2147"/>
    <w:rsid w:val="005F7E45"/>
    <w:rsid w:val="006270BA"/>
    <w:rsid w:val="00653FA6"/>
    <w:rsid w:val="00662411"/>
    <w:rsid w:val="0067419C"/>
    <w:rsid w:val="006939DA"/>
    <w:rsid w:val="006A0744"/>
    <w:rsid w:val="006A71ED"/>
    <w:rsid w:val="006C3217"/>
    <w:rsid w:val="006C564B"/>
    <w:rsid w:val="006C7329"/>
    <w:rsid w:val="006D7008"/>
    <w:rsid w:val="0070784D"/>
    <w:rsid w:val="00787C08"/>
    <w:rsid w:val="007C5006"/>
    <w:rsid w:val="007C7F37"/>
    <w:rsid w:val="007E2582"/>
    <w:rsid w:val="007E6E04"/>
    <w:rsid w:val="007F1880"/>
    <w:rsid w:val="008038DE"/>
    <w:rsid w:val="00810C40"/>
    <w:rsid w:val="008175AA"/>
    <w:rsid w:val="008238C1"/>
    <w:rsid w:val="00896579"/>
    <w:rsid w:val="008A39E2"/>
    <w:rsid w:val="008C3958"/>
    <w:rsid w:val="00926099"/>
    <w:rsid w:val="00951901"/>
    <w:rsid w:val="00985F8F"/>
    <w:rsid w:val="009A0ECB"/>
    <w:rsid w:val="009A12B5"/>
    <w:rsid w:val="009B44AD"/>
    <w:rsid w:val="009E2AAD"/>
    <w:rsid w:val="009E7925"/>
    <w:rsid w:val="00A32562"/>
    <w:rsid w:val="00A76EBF"/>
    <w:rsid w:val="00AA6107"/>
    <w:rsid w:val="00AB5FA6"/>
    <w:rsid w:val="00AC0604"/>
    <w:rsid w:val="00AC4730"/>
    <w:rsid w:val="00AC5FE3"/>
    <w:rsid w:val="00B22A61"/>
    <w:rsid w:val="00B42057"/>
    <w:rsid w:val="00B44C58"/>
    <w:rsid w:val="00B575D9"/>
    <w:rsid w:val="00B63A1D"/>
    <w:rsid w:val="00B728D6"/>
    <w:rsid w:val="00BE3004"/>
    <w:rsid w:val="00BF5182"/>
    <w:rsid w:val="00C120A4"/>
    <w:rsid w:val="00C21252"/>
    <w:rsid w:val="00C228A1"/>
    <w:rsid w:val="00C3391D"/>
    <w:rsid w:val="00C45398"/>
    <w:rsid w:val="00C526F0"/>
    <w:rsid w:val="00C535A7"/>
    <w:rsid w:val="00C565E0"/>
    <w:rsid w:val="00C66031"/>
    <w:rsid w:val="00CE0A84"/>
    <w:rsid w:val="00CE1AD4"/>
    <w:rsid w:val="00D958E0"/>
    <w:rsid w:val="00DA674D"/>
    <w:rsid w:val="00DB2F64"/>
    <w:rsid w:val="00DB7BDE"/>
    <w:rsid w:val="00DE63C4"/>
    <w:rsid w:val="00E1108E"/>
    <w:rsid w:val="00E2462B"/>
    <w:rsid w:val="00E26000"/>
    <w:rsid w:val="00E54392"/>
    <w:rsid w:val="00E8072C"/>
    <w:rsid w:val="00E84CCC"/>
    <w:rsid w:val="00E91828"/>
    <w:rsid w:val="00EA0C36"/>
    <w:rsid w:val="00EA33F5"/>
    <w:rsid w:val="00ED1EA4"/>
    <w:rsid w:val="00EE34DE"/>
    <w:rsid w:val="00F1769B"/>
    <w:rsid w:val="00F20E0D"/>
    <w:rsid w:val="00F373B8"/>
    <w:rsid w:val="00F52C49"/>
    <w:rsid w:val="00F54BCC"/>
    <w:rsid w:val="00F77D95"/>
    <w:rsid w:val="00F823D0"/>
    <w:rsid w:val="00FC1791"/>
    <w:rsid w:val="00FC2B77"/>
    <w:rsid w:val="00FE45A1"/>
    <w:rsid w:val="552752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1E0"/>
  <w15:chartTrackingRefBased/>
  <w15:docId w15:val="{84147E78-ECB1-4049-8CF1-92374695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B77"/>
  </w:style>
  <w:style w:type="paragraph" w:styleId="Heading1">
    <w:name w:val="heading 1"/>
    <w:basedOn w:val="Normal"/>
    <w:next w:val="Normal"/>
    <w:link w:val="Heading1Char"/>
    <w:uiPriority w:val="9"/>
    <w:qFormat/>
    <w:rsid w:val="00FC2B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C2B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2B7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2B7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2B7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2B7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2B7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2B7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2B7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16392B"/>
    <w:pPr>
      <w:jc w:val="center"/>
    </w:pPr>
    <w:rPr>
      <w:rFonts w:ascii="Franklin Gothic Book" w:hAnsi="Franklin Gothic Book"/>
      <w:sz w:val="40"/>
      <w:szCs w:val="40"/>
      <w:u w:val="single"/>
      <w14:shadow w14:blurRad="50800" w14:dist="38100" w14:dir="0" w14:sx="100000" w14:sy="100000" w14:kx="0" w14:ky="0" w14:algn="l">
        <w14:srgbClr w14:val="000000">
          <w14:alpha w14:val="60000"/>
        </w14:srgbClr>
      </w14:shadow>
    </w:rPr>
  </w:style>
  <w:style w:type="character" w:styleId="Hyperlink">
    <w:name w:val="Hyperlink"/>
    <w:basedOn w:val="DefaultParagraphFont"/>
    <w:uiPriority w:val="99"/>
    <w:unhideWhenUsed/>
    <w:rsid w:val="009E7925"/>
    <w:rPr>
      <w:color w:val="0563C1" w:themeColor="hyperlink"/>
      <w:u w:val="single"/>
    </w:rPr>
  </w:style>
  <w:style w:type="character" w:customStyle="1" w:styleId="Style1Char">
    <w:name w:val="Style1 Char"/>
    <w:basedOn w:val="DefaultParagraphFont"/>
    <w:link w:val="Style1"/>
    <w:rsid w:val="0016392B"/>
    <w:rPr>
      <w:rFonts w:ascii="Franklin Gothic Book" w:hAnsi="Franklin Gothic Book"/>
      <w:sz w:val="40"/>
      <w:szCs w:val="40"/>
      <w:u w:val="single"/>
      <w14:shadow w14:blurRad="50800" w14:dist="38100" w14:dir="0" w14:sx="100000" w14:sy="100000" w14:kx="0" w14:ky="0" w14:algn="l">
        <w14:srgbClr w14:val="000000">
          <w14:alpha w14:val="60000"/>
        </w14:srgbClr>
      </w14:shadow>
    </w:rPr>
  </w:style>
  <w:style w:type="character" w:styleId="FollowedHyperlink">
    <w:name w:val="FollowedHyperlink"/>
    <w:basedOn w:val="DefaultParagraphFont"/>
    <w:uiPriority w:val="99"/>
    <w:semiHidden/>
    <w:unhideWhenUsed/>
    <w:rsid w:val="009E7925"/>
    <w:rPr>
      <w:color w:val="954F72" w:themeColor="followedHyperlink"/>
      <w:u w:val="single"/>
    </w:rPr>
  </w:style>
  <w:style w:type="character" w:customStyle="1" w:styleId="Heading1Char">
    <w:name w:val="Heading 1 Char"/>
    <w:basedOn w:val="DefaultParagraphFont"/>
    <w:link w:val="Heading1"/>
    <w:uiPriority w:val="9"/>
    <w:rsid w:val="00FC2B7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C2B7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2B7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2B7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2B7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2B7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2B7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2B7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2B77"/>
    <w:rPr>
      <w:b/>
      <w:bCs/>
      <w:i/>
      <w:iCs/>
    </w:rPr>
  </w:style>
  <w:style w:type="paragraph" w:styleId="Caption">
    <w:name w:val="caption"/>
    <w:basedOn w:val="Normal"/>
    <w:next w:val="Normal"/>
    <w:uiPriority w:val="35"/>
    <w:semiHidden/>
    <w:unhideWhenUsed/>
    <w:qFormat/>
    <w:rsid w:val="00FC2B7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2B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2B7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2B7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2B77"/>
    <w:rPr>
      <w:color w:val="44546A" w:themeColor="text2"/>
      <w:sz w:val="28"/>
      <w:szCs w:val="28"/>
    </w:rPr>
  </w:style>
  <w:style w:type="character" w:styleId="Strong">
    <w:name w:val="Strong"/>
    <w:basedOn w:val="DefaultParagraphFont"/>
    <w:uiPriority w:val="22"/>
    <w:qFormat/>
    <w:rsid w:val="00FC2B77"/>
    <w:rPr>
      <w:b/>
      <w:bCs/>
    </w:rPr>
  </w:style>
  <w:style w:type="character" w:styleId="Emphasis">
    <w:name w:val="Emphasis"/>
    <w:basedOn w:val="DefaultParagraphFont"/>
    <w:uiPriority w:val="20"/>
    <w:qFormat/>
    <w:rsid w:val="00FC2B77"/>
    <w:rPr>
      <w:i/>
      <w:iCs/>
      <w:color w:val="000000" w:themeColor="text1"/>
    </w:rPr>
  </w:style>
  <w:style w:type="paragraph" w:styleId="NoSpacing">
    <w:name w:val="No Spacing"/>
    <w:uiPriority w:val="1"/>
    <w:qFormat/>
    <w:rsid w:val="00FC2B77"/>
    <w:pPr>
      <w:spacing w:after="0" w:line="240" w:lineRule="auto"/>
    </w:pPr>
  </w:style>
  <w:style w:type="paragraph" w:styleId="Quote">
    <w:name w:val="Quote"/>
    <w:basedOn w:val="Normal"/>
    <w:next w:val="Normal"/>
    <w:link w:val="QuoteChar"/>
    <w:uiPriority w:val="29"/>
    <w:qFormat/>
    <w:rsid w:val="00FC2B7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2B77"/>
    <w:rPr>
      <w:i/>
      <w:iCs/>
      <w:color w:val="7B7B7B" w:themeColor="accent3" w:themeShade="BF"/>
      <w:sz w:val="24"/>
      <w:szCs w:val="24"/>
    </w:rPr>
  </w:style>
  <w:style w:type="paragraph" w:styleId="IntenseQuote">
    <w:name w:val="Intense Quote"/>
    <w:basedOn w:val="Normal"/>
    <w:next w:val="Normal"/>
    <w:link w:val="IntenseQuoteChar"/>
    <w:uiPriority w:val="30"/>
    <w:qFormat/>
    <w:rsid w:val="00FC2B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C2B7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C2B77"/>
    <w:rPr>
      <w:i/>
      <w:iCs/>
      <w:color w:val="595959" w:themeColor="text1" w:themeTint="A6"/>
    </w:rPr>
  </w:style>
  <w:style w:type="character" w:styleId="IntenseEmphasis">
    <w:name w:val="Intense Emphasis"/>
    <w:basedOn w:val="DefaultParagraphFont"/>
    <w:uiPriority w:val="21"/>
    <w:qFormat/>
    <w:rsid w:val="00FC2B77"/>
    <w:rPr>
      <w:b/>
      <w:bCs/>
      <w:i/>
      <w:iCs/>
      <w:color w:val="auto"/>
    </w:rPr>
  </w:style>
  <w:style w:type="character" w:styleId="SubtleReference">
    <w:name w:val="Subtle Reference"/>
    <w:basedOn w:val="DefaultParagraphFont"/>
    <w:uiPriority w:val="31"/>
    <w:qFormat/>
    <w:rsid w:val="00FC2B7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2B77"/>
    <w:rPr>
      <w:b/>
      <w:bCs/>
      <w:caps w:val="0"/>
      <w:smallCaps/>
      <w:color w:val="auto"/>
      <w:spacing w:val="0"/>
      <w:u w:val="single"/>
    </w:rPr>
  </w:style>
  <w:style w:type="character" w:styleId="BookTitle">
    <w:name w:val="Book Title"/>
    <w:basedOn w:val="DefaultParagraphFont"/>
    <w:uiPriority w:val="33"/>
    <w:qFormat/>
    <w:rsid w:val="00FC2B77"/>
    <w:rPr>
      <w:b/>
      <w:bCs/>
      <w:caps w:val="0"/>
      <w:smallCaps/>
      <w:spacing w:val="0"/>
    </w:rPr>
  </w:style>
  <w:style w:type="paragraph" w:styleId="TOCHeading">
    <w:name w:val="TOC Heading"/>
    <w:basedOn w:val="Heading1"/>
    <w:next w:val="Normal"/>
    <w:uiPriority w:val="39"/>
    <w:semiHidden/>
    <w:unhideWhenUsed/>
    <w:qFormat/>
    <w:rsid w:val="00FC2B77"/>
    <w:pPr>
      <w:outlineLvl w:val="9"/>
    </w:pPr>
  </w:style>
  <w:style w:type="paragraph" w:styleId="ListParagraph">
    <w:name w:val="List Paragraph"/>
    <w:basedOn w:val="Normal"/>
    <w:uiPriority w:val="34"/>
    <w:qFormat/>
    <w:rsid w:val="007C7F37"/>
    <w:pPr>
      <w:ind w:left="720"/>
      <w:contextualSpacing/>
    </w:pPr>
  </w:style>
  <w:style w:type="table" w:styleId="TableGrid">
    <w:name w:val="Table Grid"/>
    <w:basedOn w:val="TableNormal"/>
    <w:uiPriority w:val="39"/>
    <w:rsid w:val="00AC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0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744"/>
    <w:rPr>
      <w:rFonts w:ascii="Segoe UI" w:hAnsi="Segoe UI" w:cs="Segoe UI"/>
      <w:sz w:val="18"/>
      <w:szCs w:val="18"/>
    </w:rPr>
  </w:style>
  <w:style w:type="paragraph" w:styleId="Revision">
    <w:name w:val="Revision"/>
    <w:hidden/>
    <w:uiPriority w:val="99"/>
    <w:semiHidden/>
    <w:rsid w:val="00556789"/>
    <w:pPr>
      <w:spacing w:after="0" w:line="240" w:lineRule="auto"/>
    </w:pPr>
  </w:style>
  <w:style w:type="character" w:styleId="CommentReference">
    <w:name w:val="annotation reference"/>
    <w:basedOn w:val="DefaultParagraphFont"/>
    <w:uiPriority w:val="99"/>
    <w:semiHidden/>
    <w:unhideWhenUsed/>
    <w:rsid w:val="00556789"/>
    <w:rPr>
      <w:sz w:val="16"/>
      <w:szCs w:val="16"/>
    </w:rPr>
  </w:style>
  <w:style w:type="paragraph" w:styleId="CommentText">
    <w:name w:val="annotation text"/>
    <w:basedOn w:val="Normal"/>
    <w:link w:val="CommentTextChar"/>
    <w:uiPriority w:val="99"/>
    <w:semiHidden/>
    <w:unhideWhenUsed/>
    <w:rsid w:val="00556789"/>
    <w:pPr>
      <w:spacing w:line="240" w:lineRule="auto"/>
    </w:pPr>
    <w:rPr>
      <w:sz w:val="20"/>
      <w:szCs w:val="20"/>
    </w:rPr>
  </w:style>
  <w:style w:type="character" w:customStyle="1" w:styleId="CommentTextChar">
    <w:name w:val="Comment Text Char"/>
    <w:basedOn w:val="DefaultParagraphFont"/>
    <w:link w:val="CommentText"/>
    <w:uiPriority w:val="99"/>
    <w:semiHidden/>
    <w:rsid w:val="00556789"/>
    <w:rPr>
      <w:sz w:val="20"/>
      <w:szCs w:val="20"/>
    </w:rPr>
  </w:style>
  <w:style w:type="paragraph" w:styleId="CommentSubject">
    <w:name w:val="annotation subject"/>
    <w:basedOn w:val="CommentText"/>
    <w:next w:val="CommentText"/>
    <w:link w:val="CommentSubjectChar"/>
    <w:uiPriority w:val="99"/>
    <w:semiHidden/>
    <w:unhideWhenUsed/>
    <w:rsid w:val="00556789"/>
    <w:rPr>
      <w:b/>
      <w:bCs/>
    </w:rPr>
  </w:style>
  <w:style w:type="character" w:customStyle="1" w:styleId="CommentSubjectChar">
    <w:name w:val="Comment Subject Char"/>
    <w:basedOn w:val="CommentTextChar"/>
    <w:link w:val="CommentSubject"/>
    <w:uiPriority w:val="99"/>
    <w:semiHidden/>
    <w:rsid w:val="00556789"/>
    <w:rPr>
      <w:b/>
      <w:bCs/>
      <w:sz w:val="20"/>
      <w:szCs w:val="20"/>
    </w:rPr>
  </w:style>
  <w:style w:type="paragraph" w:styleId="NormalWeb">
    <w:name w:val="Normal (Web)"/>
    <w:basedOn w:val="Normal"/>
    <w:uiPriority w:val="99"/>
    <w:semiHidden/>
    <w:unhideWhenUsed/>
    <w:rsid w:val="00A3256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unhideWhenUsed/>
    <w:rsid w:val="00F52C49"/>
    <w:rPr>
      <w:color w:val="605E5C"/>
      <w:shd w:val="clear" w:color="auto" w:fill="E1DFDD"/>
    </w:rPr>
  </w:style>
  <w:style w:type="character" w:styleId="Mention">
    <w:name w:val="Mention"/>
    <w:basedOn w:val="DefaultParagraphFont"/>
    <w:uiPriority w:val="99"/>
    <w:unhideWhenUsed/>
    <w:rsid w:val="00F52C49"/>
    <w:rPr>
      <w:color w:val="2B579A"/>
      <w:shd w:val="clear" w:color="auto" w:fill="E1DFDD"/>
    </w:rPr>
  </w:style>
  <w:style w:type="character" w:customStyle="1" w:styleId="content-id">
    <w:name w:val="content-id"/>
    <w:basedOn w:val="DefaultParagraphFont"/>
    <w:rsid w:val="0016095F"/>
  </w:style>
  <w:style w:type="paragraph" w:customStyle="1" w:styleId="style-scope">
    <w:name w:val="style-scope"/>
    <w:basedOn w:val="Normal"/>
    <w:rsid w:val="00160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471">
      <w:bodyDiv w:val="1"/>
      <w:marLeft w:val="0"/>
      <w:marRight w:val="0"/>
      <w:marTop w:val="0"/>
      <w:marBottom w:val="0"/>
      <w:divBdr>
        <w:top w:val="none" w:sz="0" w:space="0" w:color="auto"/>
        <w:left w:val="none" w:sz="0" w:space="0" w:color="auto"/>
        <w:bottom w:val="none" w:sz="0" w:space="0" w:color="auto"/>
        <w:right w:val="none" w:sz="0" w:space="0" w:color="auto"/>
      </w:divBdr>
    </w:div>
    <w:div w:id="81027492">
      <w:bodyDiv w:val="1"/>
      <w:marLeft w:val="0"/>
      <w:marRight w:val="0"/>
      <w:marTop w:val="0"/>
      <w:marBottom w:val="0"/>
      <w:divBdr>
        <w:top w:val="none" w:sz="0" w:space="0" w:color="auto"/>
        <w:left w:val="none" w:sz="0" w:space="0" w:color="auto"/>
        <w:bottom w:val="none" w:sz="0" w:space="0" w:color="auto"/>
        <w:right w:val="none" w:sz="0" w:space="0" w:color="auto"/>
      </w:divBdr>
    </w:div>
    <w:div w:id="198907009">
      <w:bodyDiv w:val="1"/>
      <w:marLeft w:val="0"/>
      <w:marRight w:val="0"/>
      <w:marTop w:val="0"/>
      <w:marBottom w:val="0"/>
      <w:divBdr>
        <w:top w:val="none" w:sz="0" w:space="0" w:color="auto"/>
        <w:left w:val="none" w:sz="0" w:space="0" w:color="auto"/>
        <w:bottom w:val="none" w:sz="0" w:space="0" w:color="auto"/>
        <w:right w:val="none" w:sz="0" w:space="0" w:color="auto"/>
      </w:divBdr>
    </w:div>
    <w:div w:id="254705471">
      <w:bodyDiv w:val="1"/>
      <w:marLeft w:val="0"/>
      <w:marRight w:val="0"/>
      <w:marTop w:val="0"/>
      <w:marBottom w:val="0"/>
      <w:divBdr>
        <w:top w:val="none" w:sz="0" w:space="0" w:color="auto"/>
        <w:left w:val="none" w:sz="0" w:space="0" w:color="auto"/>
        <w:bottom w:val="none" w:sz="0" w:space="0" w:color="auto"/>
        <w:right w:val="none" w:sz="0" w:space="0" w:color="auto"/>
      </w:divBdr>
    </w:div>
    <w:div w:id="801382721">
      <w:bodyDiv w:val="1"/>
      <w:marLeft w:val="0"/>
      <w:marRight w:val="0"/>
      <w:marTop w:val="0"/>
      <w:marBottom w:val="0"/>
      <w:divBdr>
        <w:top w:val="none" w:sz="0" w:space="0" w:color="auto"/>
        <w:left w:val="none" w:sz="0" w:space="0" w:color="auto"/>
        <w:bottom w:val="none" w:sz="0" w:space="0" w:color="auto"/>
        <w:right w:val="none" w:sz="0" w:space="0" w:color="auto"/>
      </w:divBdr>
    </w:div>
    <w:div w:id="816647227">
      <w:bodyDiv w:val="1"/>
      <w:marLeft w:val="0"/>
      <w:marRight w:val="0"/>
      <w:marTop w:val="0"/>
      <w:marBottom w:val="0"/>
      <w:divBdr>
        <w:top w:val="none" w:sz="0" w:space="0" w:color="auto"/>
        <w:left w:val="none" w:sz="0" w:space="0" w:color="auto"/>
        <w:bottom w:val="none" w:sz="0" w:space="0" w:color="auto"/>
        <w:right w:val="none" w:sz="0" w:space="0" w:color="auto"/>
      </w:divBdr>
      <w:divsChild>
        <w:div w:id="435947588">
          <w:marLeft w:val="0"/>
          <w:marRight w:val="0"/>
          <w:marTop w:val="0"/>
          <w:marBottom w:val="0"/>
          <w:divBdr>
            <w:top w:val="none" w:sz="0" w:space="0" w:color="auto"/>
            <w:left w:val="none" w:sz="0" w:space="0" w:color="auto"/>
            <w:bottom w:val="none" w:sz="0" w:space="0" w:color="auto"/>
            <w:right w:val="none" w:sz="0" w:space="0" w:color="auto"/>
          </w:divBdr>
          <w:divsChild>
            <w:div w:id="387000030">
              <w:marLeft w:val="0"/>
              <w:marRight w:val="0"/>
              <w:marTop w:val="0"/>
              <w:marBottom w:val="0"/>
              <w:divBdr>
                <w:top w:val="none" w:sz="0" w:space="0" w:color="auto"/>
                <w:left w:val="none" w:sz="0" w:space="0" w:color="auto"/>
                <w:bottom w:val="none" w:sz="0" w:space="0" w:color="auto"/>
                <w:right w:val="none" w:sz="0" w:space="0" w:color="auto"/>
              </w:divBdr>
              <w:divsChild>
                <w:div w:id="999622043">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 w:id="637876199">
          <w:marLeft w:val="0"/>
          <w:marRight w:val="0"/>
          <w:marTop w:val="0"/>
          <w:marBottom w:val="0"/>
          <w:divBdr>
            <w:top w:val="none" w:sz="0" w:space="0" w:color="auto"/>
            <w:left w:val="none" w:sz="0" w:space="0" w:color="auto"/>
            <w:bottom w:val="none" w:sz="0" w:space="0" w:color="auto"/>
            <w:right w:val="none" w:sz="0" w:space="0" w:color="auto"/>
          </w:divBdr>
          <w:divsChild>
            <w:div w:id="727604875">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 w:id="873885886">
      <w:bodyDiv w:val="1"/>
      <w:marLeft w:val="0"/>
      <w:marRight w:val="0"/>
      <w:marTop w:val="0"/>
      <w:marBottom w:val="0"/>
      <w:divBdr>
        <w:top w:val="none" w:sz="0" w:space="0" w:color="auto"/>
        <w:left w:val="none" w:sz="0" w:space="0" w:color="auto"/>
        <w:bottom w:val="none" w:sz="0" w:space="0" w:color="auto"/>
        <w:right w:val="none" w:sz="0" w:space="0" w:color="auto"/>
      </w:divBdr>
    </w:div>
    <w:div w:id="1169055113">
      <w:bodyDiv w:val="1"/>
      <w:marLeft w:val="0"/>
      <w:marRight w:val="0"/>
      <w:marTop w:val="0"/>
      <w:marBottom w:val="0"/>
      <w:divBdr>
        <w:top w:val="none" w:sz="0" w:space="0" w:color="auto"/>
        <w:left w:val="none" w:sz="0" w:space="0" w:color="auto"/>
        <w:bottom w:val="none" w:sz="0" w:space="0" w:color="auto"/>
        <w:right w:val="none" w:sz="0" w:space="0" w:color="auto"/>
      </w:divBdr>
    </w:div>
    <w:div w:id="1461221951">
      <w:bodyDiv w:val="1"/>
      <w:marLeft w:val="0"/>
      <w:marRight w:val="0"/>
      <w:marTop w:val="0"/>
      <w:marBottom w:val="0"/>
      <w:divBdr>
        <w:top w:val="none" w:sz="0" w:space="0" w:color="auto"/>
        <w:left w:val="none" w:sz="0" w:space="0" w:color="auto"/>
        <w:bottom w:val="none" w:sz="0" w:space="0" w:color="auto"/>
        <w:right w:val="none" w:sz="0" w:space="0" w:color="auto"/>
      </w:divBdr>
    </w:div>
    <w:div w:id="1490975090">
      <w:bodyDiv w:val="1"/>
      <w:marLeft w:val="0"/>
      <w:marRight w:val="0"/>
      <w:marTop w:val="0"/>
      <w:marBottom w:val="0"/>
      <w:divBdr>
        <w:top w:val="none" w:sz="0" w:space="0" w:color="auto"/>
        <w:left w:val="none" w:sz="0" w:space="0" w:color="auto"/>
        <w:bottom w:val="none" w:sz="0" w:space="0" w:color="auto"/>
        <w:right w:val="none" w:sz="0" w:space="0" w:color="auto"/>
      </w:divBdr>
    </w:div>
    <w:div w:id="1523282034">
      <w:bodyDiv w:val="1"/>
      <w:marLeft w:val="0"/>
      <w:marRight w:val="0"/>
      <w:marTop w:val="0"/>
      <w:marBottom w:val="0"/>
      <w:divBdr>
        <w:top w:val="none" w:sz="0" w:space="0" w:color="auto"/>
        <w:left w:val="none" w:sz="0" w:space="0" w:color="auto"/>
        <w:bottom w:val="none" w:sz="0" w:space="0" w:color="auto"/>
        <w:right w:val="none" w:sz="0" w:space="0" w:color="auto"/>
      </w:divBdr>
    </w:div>
    <w:div w:id="1968582191">
      <w:bodyDiv w:val="1"/>
      <w:marLeft w:val="0"/>
      <w:marRight w:val="0"/>
      <w:marTop w:val="0"/>
      <w:marBottom w:val="0"/>
      <w:divBdr>
        <w:top w:val="none" w:sz="0" w:space="0" w:color="auto"/>
        <w:left w:val="none" w:sz="0" w:space="0" w:color="auto"/>
        <w:bottom w:val="none" w:sz="0" w:space="0" w:color="auto"/>
        <w:right w:val="none" w:sz="0" w:space="0" w:color="auto"/>
      </w:divBdr>
    </w:div>
    <w:div w:id="2014330146">
      <w:bodyDiv w:val="1"/>
      <w:marLeft w:val="0"/>
      <w:marRight w:val="0"/>
      <w:marTop w:val="0"/>
      <w:marBottom w:val="0"/>
      <w:divBdr>
        <w:top w:val="none" w:sz="0" w:space="0" w:color="auto"/>
        <w:left w:val="none" w:sz="0" w:space="0" w:color="auto"/>
        <w:bottom w:val="none" w:sz="0" w:space="0" w:color="auto"/>
        <w:right w:val="none" w:sz="0" w:space="0" w:color="auto"/>
      </w:divBdr>
      <w:divsChild>
        <w:div w:id="768743845">
          <w:marLeft w:val="0"/>
          <w:marRight w:val="0"/>
          <w:marTop w:val="0"/>
          <w:marBottom w:val="0"/>
          <w:divBdr>
            <w:top w:val="none" w:sz="0" w:space="0" w:color="auto"/>
            <w:left w:val="none" w:sz="0" w:space="0" w:color="auto"/>
            <w:bottom w:val="none" w:sz="0" w:space="0" w:color="auto"/>
            <w:right w:val="none" w:sz="0" w:space="0" w:color="auto"/>
          </w:divBdr>
          <w:divsChild>
            <w:div w:id="1172068946">
              <w:marLeft w:val="0"/>
              <w:marRight w:val="0"/>
              <w:marTop w:val="0"/>
              <w:marBottom w:val="0"/>
              <w:divBdr>
                <w:top w:val="none" w:sz="0" w:space="0" w:color="auto"/>
                <w:left w:val="none" w:sz="0" w:space="0" w:color="auto"/>
                <w:bottom w:val="none" w:sz="0" w:space="0" w:color="auto"/>
                <w:right w:val="none" w:sz="0" w:space="0" w:color="auto"/>
              </w:divBdr>
              <w:divsChild>
                <w:div w:id="1637031176">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 w:id="381758120">
          <w:marLeft w:val="0"/>
          <w:marRight w:val="0"/>
          <w:marTop w:val="0"/>
          <w:marBottom w:val="0"/>
          <w:divBdr>
            <w:top w:val="none" w:sz="0" w:space="0" w:color="auto"/>
            <w:left w:val="none" w:sz="0" w:space="0" w:color="auto"/>
            <w:bottom w:val="none" w:sz="0" w:space="0" w:color="auto"/>
            <w:right w:val="none" w:sz="0" w:space="0" w:color="auto"/>
          </w:divBdr>
          <w:divsChild>
            <w:div w:id="1806584170">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TSRC-PROD-05004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167BD6-61CC-4FB4-B54D-C4B5571B7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345C5B-B022-495A-A35C-73D210E2630B}">
  <ds:schemaRefs>
    <ds:schemaRef ds:uri="http://schemas.openxmlformats.org/officeDocument/2006/bibliography"/>
  </ds:schemaRefs>
</ds:datastoreItem>
</file>

<file path=customXml/itemProps3.xml><?xml version="1.0" encoding="utf-8"?>
<ds:datastoreItem xmlns:ds="http://schemas.openxmlformats.org/officeDocument/2006/customXml" ds:itemID="{53F2C0BE-697D-4837-8A5D-1DB02F477672}">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0368D1F7-90CD-405D-BDB4-EB11CA82E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713</Words>
  <Characters>3464</Characters>
  <Application>Microsoft Office Word</Application>
  <DocSecurity>0</DocSecurity>
  <Lines>150</Lines>
  <Paragraphs>62</Paragraphs>
  <ScaleCrop>false</ScaleCrop>
  <Company>CVS Health</Company>
  <LinksUpToDate>false</LinksUpToDate>
  <CharactersWithSpaces>4153</CharactersWithSpaces>
  <SharedDoc>false</SharedDoc>
  <HLinks>
    <vt:vector size="24" baseType="variant">
      <vt:variant>
        <vt:i4>262192</vt:i4>
      </vt:variant>
      <vt:variant>
        <vt:i4>9</vt:i4>
      </vt:variant>
      <vt:variant>
        <vt:i4>0</vt:i4>
      </vt:variant>
      <vt:variant>
        <vt:i4>5</vt:i4>
      </vt:variant>
      <vt:variant>
        <vt:lpwstr/>
      </vt:variant>
      <vt:variant>
        <vt:lpwstr>_top</vt:lpwstr>
      </vt:variant>
      <vt:variant>
        <vt:i4>1441801</vt:i4>
      </vt:variant>
      <vt:variant>
        <vt:i4>0</vt:i4>
      </vt:variant>
      <vt:variant>
        <vt:i4>0</vt:i4>
      </vt:variant>
      <vt:variant>
        <vt:i4>5</vt:i4>
      </vt:variant>
      <vt:variant>
        <vt:lpwstr>TSRC-PROD-050041</vt:lpwstr>
      </vt:variant>
      <vt:variant>
        <vt:lpwstr/>
      </vt:variant>
      <vt:variant>
        <vt:i4>4653106</vt:i4>
      </vt:variant>
      <vt:variant>
        <vt:i4>3</vt:i4>
      </vt:variant>
      <vt:variant>
        <vt:i4>0</vt:i4>
      </vt:variant>
      <vt:variant>
        <vt:i4>5</vt:i4>
      </vt:variant>
      <vt:variant>
        <vt:lpwstr>mailto:Ashley.Gambino@CVSHealth.com</vt:lpwstr>
      </vt:variant>
      <vt:variant>
        <vt:lpwstr/>
      </vt:variant>
      <vt:variant>
        <vt:i4>852072</vt:i4>
      </vt:variant>
      <vt:variant>
        <vt:i4>0</vt:i4>
      </vt:variant>
      <vt:variant>
        <vt:i4>0</vt:i4>
      </vt:variant>
      <vt:variant>
        <vt:i4>5</vt:i4>
      </vt:variant>
      <vt:variant>
        <vt:lpwstr>mailto:Traci.Green@CVSHealth.com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Hooks, Nathanael</dc:creator>
  <cp:keywords/>
  <dc:description/>
  <cp:lastModifiedBy>Ashley Gambino</cp:lastModifiedBy>
  <cp:revision>81</cp:revision>
  <dcterms:created xsi:type="dcterms:W3CDTF">2023-09-15T22:23:00Z</dcterms:created>
  <dcterms:modified xsi:type="dcterms:W3CDTF">2023-11-02T18:06:00Z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MSIP_Label_1ecdf243-b9b0-4f63-8694-76742e4201b7_Enabled">
    <vt:lpwstr>true</vt:lpwstr>
  </property>
  <property fmtid="{D5CDD505-2E9C-101B-9397-08002B2CF9AE}" pid="4" name="MSIP_Label_1ecdf243-b9b0-4f63-8694-76742e4201b7_SetDate">
    <vt:lpwstr>2023-09-15T20:22:45Z</vt:lpwstr>
  </property>
  <property fmtid="{D5CDD505-2E9C-101B-9397-08002B2CF9AE}" pid="5" name="MSIP_Label_1ecdf243-b9b0-4f63-8694-76742e4201b7_Method">
    <vt:lpwstr>Standard</vt:lpwstr>
  </property>
  <property fmtid="{D5CDD505-2E9C-101B-9397-08002B2CF9AE}" pid="6" name="MSIP_Label_1ecdf243-b9b0-4f63-8694-76742e4201b7_Name">
    <vt:lpwstr>Proprietary general</vt:lpwstr>
  </property>
  <property fmtid="{D5CDD505-2E9C-101B-9397-08002B2CF9AE}" pid="7" name="MSIP_Label_1ecdf243-b9b0-4f63-8694-76742e4201b7_SiteId">
    <vt:lpwstr>fabb61b8-3afe-4e75-b934-a47f782b8cd7</vt:lpwstr>
  </property>
  <property fmtid="{D5CDD505-2E9C-101B-9397-08002B2CF9AE}" pid="8" name="MSIP_Label_1ecdf243-b9b0-4f63-8694-76742e4201b7_ActionId">
    <vt:lpwstr>283c3482-4ac4-4748-9735-192f6ba9a00b</vt:lpwstr>
  </property>
  <property fmtid="{D5CDD505-2E9C-101B-9397-08002B2CF9AE}" pid="9" name="MSIP_Label_1ecdf243-b9b0-4f63-8694-76742e4201b7_ContentBits">
    <vt:lpwstr>0</vt:lpwstr>
  </property>
  <property fmtid="{D5CDD505-2E9C-101B-9397-08002B2CF9AE}" pid="10" name="MediaServiceImageTags">
    <vt:lpwstr/>
  </property>
  <property fmtid="{D5CDD505-2E9C-101B-9397-08002B2CF9AE}" pid="11" name="TechnicalWriter">
    <vt:lpwstr/>
  </property>
</Properties>
</file>