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72FEE" w14:textId="55F23052" w:rsidR="00255C6B" w:rsidRDefault="007055B3" w:rsidP="00CD5C24">
      <w:pPr>
        <w:pStyle w:val="Heading1"/>
        <w:spacing w:after="0"/>
        <w:rPr>
          <w:rFonts w:ascii="Verdana" w:hAnsi="Verdana"/>
          <w:color w:val="000000"/>
          <w:sz w:val="36"/>
          <w:szCs w:val="36"/>
        </w:rPr>
      </w:pPr>
      <w:bookmarkStart w:id="0" w:name="_top"/>
      <w:bookmarkStart w:id="1" w:name="OLE_LINK41"/>
      <w:bookmarkStart w:id="2" w:name="OLE_LINK5"/>
      <w:bookmarkEnd w:id="0"/>
      <w:r>
        <w:rPr>
          <w:rFonts w:ascii="Verdana" w:hAnsi="Verdana"/>
          <w:color w:val="000000"/>
          <w:sz w:val="36"/>
          <w:szCs w:val="36"/>
        </w:rPr>
        <w:t xml:space="preserve">Compass </w:t>
      </w:r>
      <w:bookmarkStart w:id="3" w:name="OLE_LINK74"/>
      <w:r w:rsidR="00D33585">
        <w:rPr>
          <w:rFonts w:ascii="Verdana" w:hAnsi="Verdana"/>
          <w:color w:val="000000"/>
          <w:sz w:val="36"/>
          <w:szCs w:val="36"/>
        </w:rPr>
        <w:t>M</w:t>
      </w:r>
      <w:r w:rsidR="00C56C37">
        <w:rPr>
          <w:rFonts w:ascii="Verdana" w:hAnsi="Verdana"/>
          <w:color w:val="000000"/>
          <w:sz w:val="36"/>
          <w:szCs w:val="36"/>
        </w:rPr>
        <w:t>ED</w:t>
      </w:r>
      <w:r w:rsidR="00D33585">
        <w:rPr>
          <w:rFonts w:ascii="Verdana" w:hAnsi="Verdana"/>
          <w:color w:val="000000"/>
          <w:sz w:val="36"/>
          <w:szCs w:val="36"/>
        </w:rPr>
        <w:t xml:space="preserve"> D - </w:t>
      </w:r>
      <w:r w:rsidR="0046763C">
        <w:rPr>
          <w:rFonts w:ascii="Verdana" w:hAnsi="Verdana"/>
          <w:color w:val="000000"/>
          <w:sz w:val="36"/>
          <w:szCs w:val="36"/>
        </w:rPr>
        <w:t xml:space="preserve">Handling State Pharmaceutical Assistance </w:t>
      </w:r>
      <w:r w:rsidR="00120263">
        <w:rPr>
          <w:rFonts w:ascii="Verdana" w:hAnsi="Verdana"/>
          <w:color w:val="000000"/>
          <w:sz w:val="36"/>
          <w:szCs w:val="36"/>
        </w:rPr>
        <w:t>Program</w:t>
      </w:r>
      <w:r w:rsidR="000246DF">
        <w:rPr>
          <w:rFonts w:ascii="Verdana" w:hAnsi="Verdana"/>
          <w:color w:val="000000"/>
          <w:sz w:val="36"/>
          <w:szCs w:val="36"/>
        </w:rPr>
        <w:t xml:space="preserve"> (SPAP)</w:t>
      </w:r>
      <w:r w:rsidR="00120263">
        <w:rPr>
          <w:rFonts w:ascii="Verdana" w:hAnsi="Verdana"/>
          <w:color w:val="000000"/>
          <w:sz w:val="36"/>
          <w:szCs w:val="36"/>
        </w:rPr>
        <w:t xml:space="preserve"> </w:t>
      </w:r>
      <w:bookmarkEnd w:id="1"/>
      <w:r w:rsidR="0046763C">
        <w:rPr>
          <w:rFonts w:ascii="Verdana" w:hAnsi="Verdana"/>
          <w:color w:val="000000"/>
          <w:sz w:val="36"/>
          <w:szCs w:val="36"/>
        </w:rPr>
        <w:t>Calls</w:t>
      </w:r>
      <w:r w:rsidR="00D33585">
        <w:rPr>
          <w:rFonts w:ascii="Verdana" w:hAnsi="Verdana"/>
          <w:color w:val="000000"/>
          <w:sz w:val="36"/>
          <w:szCs w:val="36"/>
        </w:rPr>
        <w:t xml:space="preserve"> </w:t>
      </w:r>
    </w:p>
    <w:bookmarkEnd w:id="2"/>
    <w:bookmarkEnd w:id="3"/>
    <w:p w14:paraId="70C6773A" w14:textId="77777777" w:rsidR="00B33BEA" w:rsidRPr="00B33BEA" w:rsidRDefault="00B33BEA" w:rsidP="00B33BEA">
      <w:pPr>
        <w:pStyle w:val="Heading4"/>
      </w:pPr>
    </w:p>
    <w:p w14:paraId="596E825A" w14:textId="48D4F9A2" w:rsidR="00741DBA" w:rsidRDefault="00E246D1">
      <w:pPr>
        <w:pStyle w:val="TOC1"/>
        <w:rPr>
          <w:rFonts w:ascii="Calibri" w:hAnsi="Calibri"/>
          <w:noProof/>
          <w:sz w:val="22"/>
          <w:szCs w:val="22"/>
        </w:rPr>
      </w:pPr>
      <w:r>
        <w:rPr>
          <w:color w:val="2B579A"/>
          <w:shd w:val="clear" w:color="auto" w:fill="E6E6E6"/>
        </w:rPr>
        <w:fldChar w:fldCharType="begin"/>
      </w:r>
      <w:r>
        <w:instrText xml:space="preserve"> TOC \n \h \z \u \t "Heading 2,1,Heading 3,2" </w:instrText>
      </w:r>
      <w:r>
        <w:rPr>
          <w:color w:val="2B579A"/>
          <w:shd w:val="clear" w:color="auto" w:fill="E6E6E6"/>
        </w:rPr>
        <w:fldChar w:fldCharType="separate"/>
      </w:r>
      <w:hyperlink w:anchor="_Toc152749881" w:history="1">
        <w:r w:rsidR="00741DBA" w:rsidRPr="00F14480">
          <w:rPr>
            <w:rStyle w:val="Hyperlink"/>
            <w:noProof/>
          </w:rPr>
          <w:t>Overview</w:t>
        </w:r>
      </w:hyperlink>
    </w:p>
    <w:p w14:paraId="7F8BA8E2" w14:textId="2F5337BD" w:rsidR="00741DBA" w:rsidRDefault="00741DBA">
      <w:pPr>
        <w:pStyle w:val="TOC1"/>
        <w:rPr>
          <w:rFonts w:ascii="Calibri" w:hAnsi="Calibri"/>
          <w:noProof/>
          <w:sz w:val="22"/>
          <w:szCs w:val="22"/>
        </w:rPr>
      </w:pPr>
      <w:hyperlink w:anchor="_Toc152749882" w:history="1">
        <w:r w:rsidRPr="00F14480">
          <w:rPr>
            <w:rStyle w:val="Hyperlink"/>
            <w:noProof/>
          </w:rPr>
          <w:t>Q&amp;As</w:t>
        </w:r>
      </w:hyperlink>
    </w:p>
    <w:p w14:paraId="2BDADF69" w14:textId="32FEF42B" w:rsidR="00741DBA" w:rsidRDefault="00741DBA">
      <w:pPr>
        <w:pStyle w:val="TOC1"/>
        <w:rPr>
          <w:rFonts w:ascii="Calibri" w:hAnsi="Calibri"/>
          <w:noProof/>
          <w:sz w:val="22"/>
          <w:szCs w:val="22"/>
        </w:rPr>
      </w:pPr>
      <w:hyperlink w:anchor="_Toc152749883" w:history="1">
        <w:r w:rsidRPr="00F14480">
          <w:rPr>
            <w:rStyle w:val="Hyperlink"/>
            <w:noProof/>
          </w:rPr>
          <w:t>Eligibility/Enrollment/Disenrollment</w:t>
        </w:r>
      </w:hyperlink>
    </w:p>
    <w:p w14:paraId="06B99BFC" w14:textId="1ED0B0D3" w:rsidR="00741DBA" w:rsidRDefault="00741DBA">
      <w:pPr>
        <w:pStyle w:val="TOC1"/>
        <w:rPr>
          <w:rFonts w:ascii="Calibri" w:hAnsi="Calibri"/>
          <w:noProof/>
          <w:sz w:val="22"/>
          <w:szCs w:val="22"/>
        </w:rPr>
      </w:pPr>
      <w:hyperlink w:anchor="_Toc152749884" w:history="1">
        <w:r w:rsidRPr="00F14480">
          <w:rPr>
            <w:rStyle w:val="Hyperlink"/>
            <w:noProof/>
          </w:rPr>
          <w:t>Premium Billing</w:t>
        </w:r>
      </w:hyperlink>
    </w:p>
    <w:p w14:paraId="19A1C80C" w14:textId="265A8D09" w:rsidR="00741DBA" w:rsidRDefault="00741DBA">
      <w:pPr>
        <w:pStyle w:val="TOC1"/>
        <w:rPr>
          <w:rFonts w:ascii="Calibri" w:hAnsi="Calibri"/>
          <w:noProof/>
          <w:sz w:val="22"/>
          <w:szCs w:val="22"/>
        </w:rPr>
      </w:pPr>
      <w:hyperlink w:anchor="_Toc152749885" w:history="1">
        <w:r w:rsidRPr="00F14480">
          <w:rPr>
            <w:rStyle w:val="Hyperlink"/>
            <w:noProof/>
          </w:rPr>
          <w:t>Claims</w:t>
        </w:r>
      </w:hyperlink>
    </w:p>
    <w:p w14:paraId="6E84425B" w14:textId="32AD1A7C" w:rsidR="00741DBA" w:rsidRDefault="00741DBA">
      <w:pPr>
        <w:pStyle w:val="TOC1"/>
        <w:rPr>
          <w:rFonts w:ascii="Calibri" w:hAnsi="Calibri"/>
          <w:noProof/>
          <w:sz w:val="22"/>
          <w:szCs w:val="22"/>
        </w:rPr>
      </w:pPr>
      <w:hyperlink w:anchor="_Toc152749886" w:history="1">
        <w:r w:rsidRPr="00F14480">
          <w:rPr>
            <w:rStyle w:val="Hyperlink"/>
            <w:noProof/>
          </w:rPr>
          <w:t>SPAP Table</w:t>
        </w:r>
      </w:hyperlink>
    </w:p>
    <w:p w14:paraId="62F2A0A2" w14:textId="1CB5AE61" w:rsidR="00741DBA" w:rsidRDefault="00741DBA">
      <w:pPr>
        <w:pStyle w:val="TOC1"/>
        <w:rPr>
          <w:rFonts w:ascii="Calibri" w:hAnsi="Calibri"/>
          <w:noProof/>
          <w:sz w:val="22"/>
          <w:szCs w:val="22"/>
        </w:rPr>
      </w:pPr>
      <w:hyperlink w:anchor="_Toc152749887" w:history="1">
        <w:r w:rsidRPr="00F14480">
          <w:rPr>
            <w:rStyle w:val="Hyperlink"/>
            <w:noProof/>
          </w:rPr>
          <w:t>Additional Research Needed</w:t>
        </w:r>
      </w:hyperlink>
    </w:p>
    <w:p w14:paraId="11093F32" w14:textId="002FC434" w:rsidR="00741DBA" w:rsidRDefault="00741DBA">
      <w:pPr>
        <w:pStyle w:val="TOC1"/>
        <w:rPr>
          <w:rFonts w:ascii="Calibri" w:hAnsi="Calibri"/>
          <w:noProof/>
          <w:sz w:val="22"/>
          <w:szCs w:val="22"/>
        </w:rPr>
      </w:pPr>
      <w:hyperlink w:anchor="_Toc152749888" w:history="1">
        <w:r w:rsidRPr="00F14480">
          <w:rPr>
            <w:rStyle w:val="Hyperlink"/>
            <w:noProof/>
          </w:rPr>
          <w:t>Resolution Time</w:t>
        </w:r>
      </w:hyperlink>
    </w:p>
    <w:p w14:paraId="2ACA1A90" w14:textId="222D950C" w:rsidR="00741DBA" w:rsidRDefault="00741DBA">
      <w:pPr>
        <w:pStyle w:val="TOC1"/>
        <w:rPr>
          <w:rFonts w:ascii="Calibri" w:hAnsi="Calibri"/>
          <w:noProof/>
          <w:sz w:val="22"/>
          <w:szCs w:val="22"/>
        </w:rPr>
      </w:pPr>
      <w:hyperlink w:anchor="_Toc152749889" w:history="1">
        <w:r w:rsidRPr="00F14480">
          <w:rPr>
            <w:rStyle w:val="Hyperlink"/>
            <w:noProof/>
          </w:rPr>
          <w:t>Log Activity</w:t>
        </w:r>
      </w:hyperlink>
    </w:p>
    <w:p w14:paraId="2669BF09" w14:textId="3DEAE55B" w:rsidR="00741DBA" w:rsidRDefault="00741DBA">
      <w:pPr>
        <w:pStyle w:val="TOC1"/>
        <w:rPr>
          <w:rFonts w:ascii="Calibri" w:hAnsi="Calibri"/>
          <w:noProof/>
          <w:sz w:val="22"/>
          <w:szCs w:val="22"/>
        </w:rPr>
      </w:pPr>
      <w:hyperlink w:anchor="_Toc152749890" w:history="1">
        <w:r w:rsidRPr="00F14480">
          <w:rPr>
            <w:rStyle w:val="Hyperlink"/>
            <w:noProof/>
          </w:rPr>
          <w:t>Related Documents</w:t>
        </w:r>
      </w:hyperlink>
    </w:p>
    <w:p w14:paraId="544D6E3D" w14:textId="41D28301" w:rsidR="00193513" w:rsidRDefault="00E246D1" w:rsidP="007255CB">
      <w:pPr>
        <w:rPr>
          <w:rFonts w:cs="Arial"/>
          <w:bCs/>
          <w:iCs/>
          <w:color w:val="333333"/>
        </w:rPr>
      </w:pPr>
      <w:r>
        <w:rPr>
          <w:rFonts w:cs="Arial"/>
          <w:bCs/>
          <w:iCs/>
          <w:color w:val="333333"/>
          <w:shd w:val="clear" w:color="auto" w:fill="E6E6E6"/>
        </w:rPr>
        <w:fldChar w:fldCharType="end"/>
      </w:r>
    </w:p>
    <w:p w14:paraId="6D044D63" w14:textId="77777777" w:rsidR="008C7094" w:rsidRDefault="008C7094" w:rsidP="007255CB">
      <w:pPr>
        <w:rPr>
          <w:rFonts w:cs="Arial"/>
          <w:b/>
          <w:iCs/>
          <w:color w:val="333333"/>
        </w:rPr>
      </w:pPr>
    </w:p>
    <w:p w14:paraId="398AF580" w14:textId="60CE7FA8" w:rsidR="00465742" w:rsidRDefault="00465742" w:rsidP="007255CB">
      <w:pPr>
        <w:rPr>
          <w:rFonts w:cs="Arial"/>
          <w:bCs/>
          <w:iCs/>
          <w:color w:val="333333"/>
        </w:rPr>
      </w:pPr>
      <w:r w:rsidRPr="00465742">
        <w:rPr>
          <w:rFonts w:cs="Arial"/>
          <w:b/>
          <w:iCs/>
          <w:color w:val="333333"/>
        </w:rPr>
        <w:t>Description:</w:t>
      </w:r>
      <w:r>
        <w:rPr>
          <w:rFonts w:cs="Arial"/>
          <w:bCs/>
          <w:iCs/>
          <w:color w:val="333333"/>
        </w:rPr>
        <w:t xml:space="preserve"> </w:t>
      </w:r>
      <w:r w:rsidR="00741DBA">
        <w:rPr>
          <w:rFonts w:cs="Arial"/>
          <w:bCs/>
          <w:iCs/>
          <w:color w:val="333333"/>
        </w:rPr>
        <w:t xml:space="preserve"> </w:t>
      </w:r>
      <w:r w:rsidRPr="00465742">
        <w:rPr>
          <w:rFonts w:cs="Arial"/>
          <w:bCs/>
          <w:iCs/>
          <w:color w:val="333333"/>
        </w:rPr>
        <w:t>This document contains information that will assist Customer Care Representatives (CCR) when callers indicate they have additional assistance through their State Pharmaceutical Assistance Program (SPAP).</w:t>
      </w:r>
    </w:p>
    <w:p w14:paraId="439266B0" w14:textId="77777777" w:rsidR="00BD0F02" w:rsidRDefault="00BD0F02" w:rsidP="007255CB">
      <w:pPr>
        <w:rPr>
          <w:rFonts w:cs="Arial"/>
          <w:bCs/>
          <w:iCs/>
          <w:color w:val="333333"/>
        </w:rPr>
      </w:pPr>
    </w:p>
    <w:p w14:paraId="627A43A7" w14:textId="77777777" w:rsidR="00F255F6" w:rsidRPr="007255CB" w:rsidRDefault="00F255F6" w:rsidP="007255C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58134F" w14:paraId="2E2D1323" w14:textId="77777777" w:rsidTr="00647CDD">
        <w:tc>
          <w:tcPr>
            <w:tcW w:w="5000" w:type="pct"/>
            <w:shd w:val="clear" w:color="auto" w:fill="C0C0C0"/>
          </w:tcPr>
          <w:p w14:paraId="07825615" w14:textId="77777777" w:rsidR="00AD7AB4" w:rsidRPr="00E246D1" w:rsidRDefault="00AD7AB4" w:rsidP="00E246D1">
            <w:pPr>
              <w:pStyle w:val="Heading2"/>
              <w:rPr>
                <w:rFonts w:ascii="Verdana" w:hAnsi="Verdana"/>
                <w:i w:val="0"/>
              </w:rPr>
            </w:pPr>
            <w:bookmarkStart w:id="4" w:name="_Overview"/>
            <w:bookmarkStart w:id="5" w:name="_Toc459188316"/>
            <w:bookmarkStart w:id="6" w:name="_Toc152749881"/>
            <w:bookmarkEnd w:id="4"/>
            <w:r w:rsidRPr="00E246D1">
              <w:rPr>
                <w:rFonts w:ascii="Verdana" w:hAnsi="Verdana"/>
                <w:i w:val="0"/>
              </w:rPr>
              <w:t>Overview</w:t>
            </w:r>
            <w:bookmarkEnd w:id="5"/>
            <w:bookmarkEnd w:id="6"/>
          </w:p>
        </w:tc>
      </w:tr>
    </w:tbl>
    <w:p w14:paraId="1243DF56" w14:textId="77777777" w:rsidR="00960430" w:rsidRDefault="00960430" w:rsidP="00CD5C24"/>
    <w:p w14:paraId="50DBB3DE" w14:textId="7147B158" w:rsidR="001961BF" w:rsidRPr="005F21AB" w:rsidRDefault="00F302F4" w:rsidP="00CD5C24">
      <w:pPr>
        <w:rPr>
          <w:b/>
        </w:rPr>
      </w:pPr>
      <w:r>
        <w:rPr>
          <w:noProof/>
          <w:color w:val="2B579A"/>
          <w:shd w:val="clear" w:color="auto" w:fill="E6E6E6"/>
        </w:rPr>
        <w:drawing>
          <wp:inline distT="0" distB="0" distL="0" distR="0" wp14:anchorId="0287FDE1" wp14:editId="28201162">
            <wp:extent cx="236855" cy="203200"/>
            <wp:effectExtent l="0" t="0" r="0" b="0"/>
            <wp:docPr id="2" name="Picture 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855" cy="203200"/>
                    </a:xfrm>
                    <a:prstGeom prst="rect">
                      <a:avLst/>
                    </a:prstGeom>
                    <a:noFill/>
                    <a:ln>
                      <a:noFill/>
                    </a:ln>
                  </pic:spPr>
                </pic:pic>
              </a:graphicData>
            </a:graphic>
          </wp:inline>
        </w:drawing>
      </w:r>
      <w:r w:rsidR="00B203C7">
        <w:rPr>
          <w:noProof/>
        </w:rPr>
        <w:t xml:space="preserve">  </w:t>
      </w:r>
      <w:r w:rsidR="00960430" w:rsidRPr="005F21AB">
        <w:rPr>
          <w:b/>
        </w:rPr>
        <w:t xml:space="preserve">CCR Process Note: </w:t>
      </w:r>
      <w:r w:rsidR="005F21AB" w:rsidRPr="005F21AB">
        <w:rPr>
          <w:b/>
        </w:rPr>
        <w:t xml:space="preserve"> </w:t>
      </w:r>
      <w:r w:rsidR="00960430" w:rsidRPr="005F21AB">
        <w:t xml:space="preserve">Each SPAP within the </w:t>
      </w:r>
      <w:r w:rsidR="00960430" w:rsidRPr="005F21AB">
        <w:rPr>
          <w:b/>
        </w:rPr>
        <w:t>X9110 client code</w:t>
      </w:r>
      <w:r w:rsidR="00960430" w:rsidRPr="005F21AB">
        <w:t xml:space="preserve"> has its own CIF</w:t>
      </w:r>
      <w:r w:rsidR="00D81F08" w:rsidRPr="005F21AB">
        <w:t>. D</w:t>
      </w:r>
      <w:r w:rsidR="00960430" w:rsidRPr="005F21AB">
        <w:t xml:space="preserve">o not use </w:t>
      </w:r>
      <w:r w:rsidR="00D81F08" w:rsidRPr="005F21AB">
        <w:t xml:space="preserve">the SilverScript </w:t>
      </w:r>
      <w:r w:rsidR="00960430" w:rsidRPr="005F21AB">
        <w:t>PDP CIF to answer SPAP questions.</w:t>
      </w:r>
    </w:p>
    <w:p w14:paraId="17902C62" w14:textId="77777777" w:rsidR="0046763C" w:rsidRPr="005F21AB" w:rsidRDefault="0046763C" w:rsidP="00CD5C24"/>
    <w:p w14:paraId="11037230" w14:textId="77777777" w:rsidR="0046763C" w:rsidRDefault="007A41CC" w:rsidP="00CD5C24">
      <w:pPr>
        <w:rPr>
          <w:b/>
        </w:rPr>
      </w:pPr>
      <w:r>
        <w:rPr>
          <w:b/>
        </w:rPr>
        <w:t xml:space="preserve">The following paragraphs from </w:t>
      </w:r>
      <w:r w:rsidRPr="007A41CC">
        <w:rPr>
          <w:b/>
        </w:rPr>
        <w:t>Medicareinteractive.org</w:t>
      </w:r>
      <w:r>
        <w:rPr>
          <w:b/>
        </w:rPr>
        <w:t xml:space="preserve"> offer some insight into SPAPs:</w:t>
      </w:r>
    </w:p>
    <w:p w14:paraId="4C4052F5" w14:textId="77777777" w:rsidR="00465742" w:rsidRPr="007A41CC" w:rsidRDefault="00465742" w:rsidP="00CD5C24">
      <w:pPr>
        <w:rPr>
          <w:b/>
        </w:rPr>
      </w:pPr>
    </w:p>
    <w:p w14:paraId="5ABB71B2" w14:textId="77777777" w:rsidR="007A41CC" w:rsidRDefault="007A41CC" w:rsidP="00CD5C24">
      <w:r>
        <w:t>Some states offer a state pharmaceutical assistance program (SPAP) to help their residents pay for prescription drugs.</w:t>
      </w:r>
      <w:r w:rsidR="00960430">
        <w:t xml:space="preserve"> </w:t>
      </w:r>
      <w:r>
        <w:t>Each program works differently.</w:t>
      </w:r>
      <w:r w:rsidR="00960430">
        <w:t xml:space="preserve"> </w:t>
      </w:r>
      <w:r>
        <w:t>Some states offer programs that can help people with certain illnesses pay for their prescription drugs.</w:t>
      </w:r>
      <w:r w:rsidR="00960430">
        <w:t xml:space="preserve"> </w:t>
      </w:r>
      <w:r>
        <w:t>For example, many states offer HIV/AIDS drug assistance Programs (ADAP) and programs for people who suffer from End-Stage Renal Disease (ESRD).</w:t>
      </w:r>
    </w:p>
    <w:p w14:paraId="64059AB2" w14:textId="77777777" w:rsidR="007A41CC" w:rsidRDefault="007A41CC" w:rsidP="00CD5C24"/>
    <w:p w14:paraId="460C811F" w14:textId="77777777" w:rsidR="007A41CC" w:rsidRDefault="007A41CC" w:rsidP="00CD5C24">
      <w:r>
        <w:t>The states that offer SPAPs often coordinate their SPAPs with Medicare’s drug benefit (Part D).</w:t>
      </w:r>
      <w:r w:rsidR="00960430">
        <w:t xml:space="preserve"> </w:t>
      </w:r>
      <w:r w:rsidR="00583710">
        <w:t xml:space="preserve">Beneficiaries should </w:t>
      </w:r>
      <w:r w:rsidR="00436116">
        <w:t>c</w:t>
      </w:r>
      <w:r>
        <w:t xml:space="preserve">heck with </w:t>
      </w:r>
      <w:r w:rsidR="00583710">
        <w:t xml:space="preserve">their </w:t>
      </w:r>
      <w:r>
        <w:t>state’s program to see how it works with Part D.</w:t>
      </w:r>
      <w:r w:rsidR="00960430">
        <w:t xml:space="preserve"> </w:t>
      </w:r>
      <w:r>
        <w:t xml:space="preserve">If a drug is covered by both </w:t>
      </w:r>
      <w:r w:rsidR="00436116">
        <w:t xml:space="preserve">the </w:t>
      </w:r>
      <w:r>
        <w:t xml:space="preserve">SPAP and </w:t>
      </w:r>
      <w:r w:rsidR="00583710">
        <w:t xml:space="preserve">the </w:t>
      </w:r>
      <w:r>
        <w:t xml:space="preserve">Part D plan, what </w:t>
      </w:r>
      <w:r w:rsidR="00583710">
        <w:t xml:space="preserve">the beneficiary </w:t>
      </w:r>
      <w:r>
        <w:t>pay</w:t>
      </w:r>
      <w:r w:rsidR="00583710">
        <w:t>s</w:t>
      </w:r>
      <w:r>
        <w:t xml:space="preserve"> plus what the SPAP pays for the drug will count towards the out-of-pocket maximum </w:t>
      </w:r>
      <w:r w:rsidR="00583710">
        <w:t xml:space="preserve">the </w:t>
      </w:r>
      <w:r w:rsidR="007255CB">
        <w:t>beneficiary</w:t>
      </w:r>
      <w:r w:rsidR="00583710">
        <w:t xml:space="preserve"> </w:t>
      </w:r>
      <w:r w:rsidR="001D5529">
        <w:t>has to</w:t>
      </w:r>
      <w:r>
        <w:t xml:space="preserve"> reach before </w:t>
      </w:r>
      <w:r w:rsidR="00583710">
        <w:t xml:space="preserve">their </w:t>
      </w:r>
      <w:r>
        <w:t>Medicare drug costs go down.</w:t>
      </w:r>
    </w:p>
    <w:p w14:paraId="68C24FA9" w14:textId="77777777" w:rsidR="00E54C3E" w:rsidRDefault="00E54C3E" w:rsidP="00CD5C24">
      <w:pPr>
        <w:jc w:val="right"/>
      </w:pPr>
    </w:p>
    <w:p w14:paraId="0176F897" w14:textId="632F4783" w:rsidR="00F81783" w:rsidRPr="0058134F" w:rsidRDefault="00741DBA" w:rsidP="00CD5C24">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58134F" w14:paraId="37DF5673" w14:textId="77777777" w:rsidTr="004F7F34">
        <w:tc>
          <w:tcPr>
            <w:tcW w:w="5000" w:type="pct"/>
            <w:shd w:val="clear" w:color="auto" w:fill="C0C0C0"/>
          </w:tcPr>
          <w:p w14:paraId="4C2B6570" w14:textId="77777777" w:rsidR="00F81783" w:rsidRPr="00E246D1" w:rsidRDefault="00D33585" w:rsidP="00E246D1">
            <w:pPr>
              <w:pStyle w:val="Heading2"/>
              <w:rPr>
                <w:rFonts w:ascii="Verdana" w:hAnsi="Verdana"/>
                <w:i w:val="0"/>
              </w:rPr>
            </w:pPr>
            <w:bookmarkStart w:id="7" w:name="_Q&amp;As"/>
            <w:bookmarkStart w:id="8" w:name="_Toc459188319"/>
            <w:bookmarkStart w:id="9" w:name="_Toc152749882"/>
            <w:bookmarkEnd w:id="7"/>
            <w:r w:rsidRPr="00E246D1">
              <w:rPr>
                <w:rFonts w:ascii="Verdana" w:hAnsi="Verdana"/>
                <w:i w:val="0"/>
              </w:rPr>
              <w:t>Q&amp;</w:t>
            </w:r>
            <w:proofErr w:type="gramStart"/>
            <w:r w:rsidRPr="00E246D1">
              <w:rPr>
                <w:rFonts w:ascii="Verdana" w:hAnsi="Verdana"/>
                <w:i w:val="0"/>
              </w:rPr>
              <w:t>As</w:t>
            </w:r>
            <w:bookmarkEnd w:id="8"/>
            <w:bookmarkEnd w:id="9"/>
            <w:proofErr w:type="gramEnd"/>
          </w:p>
        </w:tc>
      </w:tr>
    </w:tbl>
    <w:p w14:paraId="15A74101" w14:textId="77777777" w:rsidR="00851BCC" w:rsidRDefault="00851BCC" w:rsidP="00851BCC">
      <w:pPr>
        <w:spacing w:line="120" w:lineRule="auto"/>
        <w:textAlignment w:val="top"/>
        <w:rPr>
          <w:rFonts w:cs="Arial"/>
          <w:bCs/>
        </w:rPr>
      </w:pPr>
    </w:p>
    <w:p w14:paraId="0E045A23" w14:textId="5E8B00B6" w:rsidR="0046763C" w:rsidRPr="000F1BDB" w:rsidRDefault="00D33585" w:rsidP="00CD5C24">
      <w:pPr>
        <w:textAlignment w:val="top"/>
        <w:rPr>
          <w:rFonts w:cs="Arial"/>
          <w:bCs/>
        </w:rPr>
      </w:pPr>
      <w:r w:rsidRPr="000F1BDB">
        <w:rPr>
          <w:rFonts w:cs="Arial"/>
          <w:bCs/>
        </w:rPr>
        <w:t>The following three sections provide questions and answers in a scenario-based format, and are organized by category:</w:t>
      </w:r>
    </w:p>
    <w:p w14:paraId="5802BAD1" w14:textId="77777777" w:rsidR="00465742" w:rsidRDefault="00465742" w:rsidP="00F56F8D">
      <w:pPr>
        <w:pStyle w:val="TOC2"/>
      </w:pPr>
    </w:p>
    <w:p w14:paraId="7BC5D66A" w14:textId="77777777" w:rsidR="005307F4" w:rsidRDefault="005307F4" w:rsidP="00F56F8D">
      <w:pPr>
        <w:pStyle w:val="TOC2"/>
        <w:rPr>
          <w:rFonts w:ascii="Calibri" w:hAnsi="Calibri"/>
          <w:noProof/>
          <w:color w:val="auto"/>
          <w:sz w:val="22"/>
          <w:szCs w:val="22"/>
        </w:rPr>
      </w:pPr>
      <w:hyperlink w:anchor="_Eligibility/Enrollment/Disenrollmen" w:history="1">
        <w:r w:rsidRPr="000571A7">
          <w:rPr>
            <w:rStyle w:val="Hyperlink"/>
            <w:noProof/>
          </w:rPr>
          <w:t>Eligibility/Enrollment/Disenrollment</w:t>
        </w:r>
      </w:hyperlink>
    </w:p>
    <w:p w14:paraId="6FBF8F53" w14:textId="77777777" w:rsidR="005307F4" w:rsidRDefault="005307F4" w:rsidP="00F56F8D">
      <w:pPr>
        <w:pStyle w:val="TOC2"/>
        <w:rPr>
          <w:rFonts w:ascii="Calibri" w:hAnsi="Calibri"/>
          <w:noProof/>
          <w:color w:val="auto"/>
          <w:sz w:val="22"/>
          <w:szCs w:val="22"/>
        </w:rPr>
      </w:pPr>
      <w:hyperlink w:anchor="_Premium_Billing" w:history="1">
        <w:r w:rsidRPr="000571A7">
          <w:rPr>
            <w:rStyle w:val="Hyperlink"/>
            <w:noProof/>
          </w:rPr>
          <w:t>Premium Billing</w:t>
        </w:r>
      </w:hyperlink>
    </w:p>
    <w:p w14:paraId="22EA55DF" w14:textId="77777777" w:rsidR="005307F4" w:rsidRDefault="005307F4" w:rsidP="00F56F8D">
      <w:pPr>
        <w:pStyle w:val="TOC2"/>
        <w:rPr>
          <w:rFonts w:ascii="Calibri" w:hAnsi="Calibri"/>
          <w:noProof/>
          <w:color w:val="auto"/>
          <w:sz w:val="22"/>
          <w:szCs w:val="22"/>
        </w:rPr>
      </w:pPr>
      <w:hyperlink w:anchor="_Claims" w:history="1">
        <w:r w:rsidRPr="000571A7">
          <w:rPr>
            <w:rStyle w:val="Hyperlink"/>
            <w:noProof/>
          </w:rPr>
          <w:t>Claims</w:t>
        </w:r>
      </w:hyperlink>
    </w:p>
    <w:p w14:paraId="12ED0316" w14:textId="4ECDC6F4" w:rsidR="00D33585" w:rsidRPr="0058134F" w:rsidRDefault="00741DBA" w:rsidP="00D33585">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33585" w:rsidRPr="0058134F" w14:paraId="66FF49C5" w14:textId="77777777" w:rsidTr="00A9451C">
        <w:tc>
          <w:tcPr>
            <w:tcW w:w="5000" w:type="pct"/>
            <w:shd w:val="clear" w:color="auto" w:fill="C0C0C0"/>
          </w:tcPr>
          <w:p w14:paraId="299C29E0" w14:textId="77777777" w:rsidR="00D33585" w:rsidRPr="00E246D1" w:rsidRDefault="00D33585" w:rsidP="00E246D1">
            <w:pPr>
              <w:pStyle w:val="Heading2"/>
              <w:rPr>
                <w:rFonts w:ascii="Verdana" w:hAnsi="Verdana"/>
                <w:i w:val="0"/>
              </w:rPr>
            </w:pPr>
            <w:bookmarkStart w:id="10" w:name="_Eligibility/Enrollment/Disenrollmen"/>
            <w:bookmarkStart w:id="11" w:name="_Toc459188320"/>
            <w:bookmarkStart w:id="12" w:name="_Toc152749883"/>
            <w:bookmarkStart w:id="13" w:name="OLE_LINK42"/>
            <w:bookmarkStart w:id="14" w:name="OLE_LINK43"/>
            <w:bookmarkEnd w:id="10"/>
            <w:r w:rsidRPr="00E246D1">
              <w:rPr>
                <w:rFonts w:ascii="Verdana" w:hAnsi="Verdana"/>
                <w:i w:val="0"/>
              </w:rPr>
              <w:t>Eligibility/Enrollment/Disenrollment</w:t>
            </w:r>
            <w:bookmarkEnd w:id="11"/>
            <w:bookmarkEnd w:id="12"/>
            <w:r w:rsidRPr="00E246D1">
              <w:rPr>
                <w:rFonts w:ascii="Verdana" w:hAnsi="Verdana"/>
                <w:i w:val="0"/>
              </w:rPr>
              <w:t xml:space="preserve"> </w:t>
            </w:r>
            <w:bookmarkEnd w:id="13"/>
            <w:bookmarkEnd w:id="14"/>
          </w:p>
        </w:tc>
      </w:tr>
    </w:tbl>
    <w:p w14:paraId="5350E2B9" w14:textId="77777777" w:rsidR="00851BCC" w:rsidRDefault="00851BCC" w:rsidP="00851BCC">
      <w:pPr>
        <w:spacing w:line="120" w:lineRule="auto"/>
        <w:textAlignment w:val="top"/>
        <w:rPr>
          <w:rFonts w:cs="Arial"/>
          <w:bCs/>
        </w:rPr>
      </w:pPr>
    </w:p>
    <w:p w14:paraId="6ABDEAC6" w14:textId="5BAB3D05" w:rsidR="00D33585" w:rsidRPr="000F1BDB" w:rsidRDefault="00D33585" w:rsidP="00D33585">
      <w:pPr>
        <w:textAlignment w:val="top"/>
        <w:rPr>
          <w:rFonts w:cs="Arial"/>
          <w:bCs/>
        </w:rPr>
      </w:pPr>
      <w:r w:rsidRPr="000F1BDB">
        <w:rPr>
          <w:rFonts w:cs="Arial"/>
          <w:bCs/>
        </w:rPr>
        <w:t xml:space="preserve">Refer to the following </w:t>
      </w:r>
      <w:r w:rsidRPr="000F1BDB">
        <w:rPr>
          <w:rFonts w:cs="Arial"/>
          <w:b/>
          <w:bCs/>
        </w:rPr>
        <w:t>Eligibility/Enrollment/Disenrollment</w:t>
      </w:r>
      <w:r w:rsidRPr="000F1BDB">
        <w:rPr>
          <w:rFonts w:cs="Arial"/>
          <w:bCs/>
        </w:rPr>
        <w:t xml:space="preserve"> Q&amp;As:</w:t>
      </w:r>
    </w:p>
    <w:p w14:paraId="12E49077" w14:textId="77777777" w:rsidR="00D33585" w:rsidRPr="000F1BDB" w:rsidRDefault="00D33585" w:rsidP="00CD5C24">
      <w:pPr>
        <w:textAlignment w:val="top"/>
        <w:rPr>
          <w:rFonts w:cs="Arial"/>
          <w:b/>
          <w:bCs/>
        </w:rPr>
      </w:pPr>
    </w:p>
    <w:p w14:paraId="6586D33C" w14:textId="77777777" w:rsidR="00D33585" w:rsidRPr="000F1BDB" w:rsidRDefault="00D33585" w:rsidP="00CD5C24">
      <w:pPr>
        <w:textAlignment w:val="top"/>
        <w:rPr>
          <w:rFonts w:cs="Arial"/>
          <w:b/>
          <w:bCs/>
        </w:rPr>
      </w:pPr>
      <w:r w:rsidRPr="000F1BDB">
        <w:rPr>
          <w:rFonts w:cs="Arial"/>
          <w:b/>
          <w:bCs/>
        </w:rPr>
        <w:t>Eligibility:</w:t>
      </w:r>
    </w:p>
    <w:p w14:paraId="11BAECB2" w14:textId="77777777" w:rsidR="002E4E75" w:rsidRPr="002E4E75" w:rsidRDefault="002E4E75" w:rsidP="002E4E75">
      <w:pPr>
        <w:textAlignment w:val="top"/>
        <w:rPr>
          <w:rFonts w:cs="Arial"/>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10720"/>
      </w:tblGrid>
      <w:tr w:rsidR="002E4E75" w:rsidRPr="002E4E75" w14:paraId="7241119A" w14:textId="77777777" w:rsidTr="002E4E75">
        <w:trPr>
          <w:trHeight w:val="864"/>
        </w:trPr>
        <w:tc>
          <w:tcPr>
            <w:tcW w:w="0" w:type="pct"/>
            <w:shd w:val="clear" w:color="auto" w:fill="F2F2F2"/>
            <w:vAlign w:val="center"/>
          </w:tcPr>
          <w:p w14:paraId="4B171399" w14:textId="77777777" w:rsidR="002E4E75" w:rsidRPr="002E4E75" w:rsidRDefault="002E4E75" w:rsidP="002E4E75">
            <w:pPr>
              <w:jc w:val="center"/>
              <w:textAlignment w:val="top"/>
              <w:rPr>
                <w:rFonts w:cs="Arial"/>
                <w:b/>
                <w:bCs/>
              </w:rPr>
            </w:pPr>
            <w:r w:rsidRPr="002E4E75">
              <w:rPr>
                <w:rFonts w:cs="Arial"/>
                <w:b/>
                <w:bCs/>
              </w:rPr>
              <w:t>Question:</w:t>
            </w:r>
          </w:p>
        </w:tc>
        <w:tc>
          <w:tcPr>
            <w:tcW w:w="4139" w:type="pct"/>
            <w:shd w:val="clear" w:color="auto" w:fill="F2F2F2"/>
            <w:vAlign w:val="center"/>
          </w:tcPr>
          <w:p w14:paraId="4F57B17E" w14:textId="77777777" w:rsidR="002E4E75" w:rsidRPr="002E4E75" w:rsidRDefault="002E4E75" w:rsidP="002E4E75">
            <w:pPr>
              <w:jc w:val="center"/>
              <w:textAlignment w:val="top"/>
              <w:rPr>
                <w:rFonts w:cs="Arial"/>
                <w:bCs/>
              </w:rPr>
            </w:pPr>
            <w:r w:rsidRPr="002E4E75">
              <w:rPr>
                <w:rFonts w:cs="Arial"/>
                <w:bCs/>
              </w:rPr>
              <w:t>A beneficiary calls to ask about eligibility for the State Pharmaceutical Assistance Program (SPAP) program.</w:t>
            </w:r>
          </w:p>
        </w:tc>
      </w:tr>
      <w:tr w:rsidR="002E4E75" w:rsidRPr="002E4E75" w14:paraId="1597AA5D" w14:textId="77777777" w:rsidTr="00333686">
        <w:tc>
          <w:tcPr>
            <w:tcW w:w="861" w:type="pct"/>
          </w:tcPr>
          <w:p w14:paraId="454D3130" w14:textId="77777777" w:rsidR="002E4E75" w:rsidRDefault="002E4E75" w:rsidP="002E4E75">
            <w:pPr>
              <w:jc w:val="center"/>
              <w:textAlignment w:val="top"/>
              <w:rPr>
                <w:rFonts w:cs="Arial"/>
                <w:b/>
                <w:bCs/>
              </w:rPr>
            </w:pPr>
            <w:r w:rsidRPr="002E4E75">
              <w:rPr>
                <w:rFonts w:cs="Arial"/>
                <w:b/>
                <w:bCs/>
              </w:rPr>
              <w:t>Answer:</w:t>
            </w:r>
          </w:p>
          <w:p w14:paraId="12AEA35A" w14:textId="77777777" w:rsidR="002E4E75" w:rsidRPr="002E4E75" w:rsidRDefault="002E4E75" w:rsidP="00AF4167">
            <w:pPr>
              <w:spacing w:line="120" w:lineRule="auto"/>
              <w:jc w:val="center"/>
              <w:textAlignment w:val="top"/>
            </w:pPr>
          </w:p>
          <w:p w14:paraId="3D64DC2C" w14:textId="77777777" w:rsidR="002E4E75" w:rsidRPr="002E4E75" w:rsidRDefault="002E4E75" w:rsidP="002E4E75">
            <w:pPr>
              <w:jc w:val="center"/>
              <w:textAlignment w:val="top"/>
              <w:rPr>
                <w:rFonts w:cs="Arial"/>
                <w:bCs/>
              </w:rPr>
            </w:pPr>
            <w:r w:rsidRPr="002E4E75">
              <w:rPr>
                <w:rFonts w:cs="Arial"/>
                <w:bCs/>
              </w:rPr>
              <w:t>SilverScript Open PDP &amp; SSI-EGWPs &amp; NEJE</w:t>
            </w:r>
          </w:p>
          <w:p w14:paraId="615F66BD" w14:textId="77777777" w:rsidR="002E4E75" w:rsidRPr="002E4E75" w:rsidRDefault="002E4E75" w:rsidP="002E4E75">
            <w:pPr>
              <w:jc w:val="center"/>
              <w:textAlignment w:val="top"/>
              <w:rPr>
                <w:rFonts w:cs="Arial"/>
                <w:bCs/>
              </w:rPr>
            </w:pPr>
          </w:p>
          <w:p w14:paraId="23F549F0" w14:textId="77777777" w:rsidR="002E4E75" w:rsidRPr="002E4E75" w:rsidRDefault="002E4E75" w:rsidP="002E4E75">
            <w:pPr>
              <w:jc w:val="center"/>
              <w:textAlignment w:val="top"/>
              <w:rPr>
                <w:rFonts w:cs="Arial"/>
                <w:b/>
                <w:bCs/>
              </w:rPr>
            </w:pPr>
            <w:r w:rsidRPr="002E4E75">
              <w:rPr>
                <w:rFonts w:cs="Arial"/>
                <w:b/>
                <w:bCs/>
              </w:rPr>
              <w:t>*AND*</w:t>
            </w:r>
          </w:p>
          <w:p w14:paraId="14223789" w14:textId="77777777" w:rsidR="002E4E75" w:rsidRPr="002E4E75" w:rsidRDefault="002E4E75" w:rsidP="002E4E75">
            <w:pPr>
              <w:jc w:val="center"/>
              <w:textAlignment w:val="top"/>
              <w:rPr>
                <w:rFonts w:cs="Arial"/>
                <w:b/>
                <w:bCs/>
              </w:rPr>
            </w:pPr>
          </w:p>
          <w:p w14:paraId="00EB9764" w14:textId="77777777" w:rsidR="002E4E75" w:rsidRDefault="002E4E75" w:rsidP="002E4E75">
            <w:pPr>
              <w:jc w:val="center"/>
              <w:textAlignment w:val="top"/>
              <w:rPr>
                <w:rFonts w:cs="Arial"/>
                <w:bCs/>
              </w:rPr>
            </w:pPr>
            <w:r w:rsidRPr="002E4E75">
              <w:rPr>
                <w:rFonts w:cs="Arial"/>
                <w:bCs/>
              </w:rPr>
              <w:t xml:space="preserve">All Other Clients </w:t>
            </w:r>
          </w:p>
          <w:p w14:paraId="7FB930D9" w14:textId="77777777" w:rsidR="002E4E75" w:rsidRPr="002E4E75" w:rsidRDefault="002E4E75" w:rsidP="002E4E75">
            <w:pPr>
              <w:jc w:val="center"/>
              <w:textAlignment w:val="top"/>
              <w:rPr>
                <w:rFonts w:cs="Arial"/>
                <w:bCs/>
              </w:rPr>
            </w:pPr>
          </w:p>
        </w:tc>
        <w:tc>
          <w:tcPr>
            <w:tcW w:w="4139" w:type="pct"/>
          </w:tcPr>
          <w:p w14:paraId="7E93E9DE" w14:textId="77777777" w:rsidR="002E4E75" w:rsidRPr="002E4E75" w:rsidRDefault="002E4E75" w:rsidP="002E4E75">
            <w:pPr>
              <w:tabs>
                <w:tab w:val="right" w:leader="dot" w:pos="12950"/>
              </w:tabs>
              <w:rPr>
                <w:rFonts w:ascii="Calibri" w:hAnsi="Calibri"/>
                <w:noProof/>
                <w:sz w:val="22"/>
                <w:szCs w:val="22"/>
              </w:rPr>
            </w:pPr>
            <w:r w:rsidRPr="002E4E75">
              <w:rPr>
                <w:rFonts w:cs="Arial"/>
                <w:bCs/>
              </w:rPr>
              <w:t xml:space="preserve">Explain to the beneficiary that eligibility for an SPAP program varies by each state. Advise the beneficiary to contact the state’s SPAP representative for more information. If eligible, the SPAP will work with the beneficiary and the Part D plan sponsor to complete enrollment into the plan. </w:t>
            </w:r>
            <w:r w:rsidRPr="002E4E75">
              <w:rPr>
                <w:rFonts w:cs="Arial"/>
              </w:rPr>
              <w:t xml:space="preserve">Refer to the </w:t>
            </w:r>
            <w:hyperlink w:anchor="_SPAP_Table" w:history="1">
              <w:r w:rsidRPr="002E4E75">
                <w:rPr>
                  <w:rFonts w:cs="Arial"/>
                  <w:bCs/>
                  <w:noProof/>
                  <w:color w:val="0000FF"/>
                  <w:u w:val="single"/>
                </w:rPr>
                <w:t>SPAP Table</w:t>
              </w:r>
            </w:hyperlink>
            <w:r w:rsidRPr="002E4E75">
              <w:rPr>
                <w:rFonts w:cs="Arial"/>
                <w:bCs/>
                <w:noProof/>
                <w:color w:val="0000FF"/>
                <w:u w:val="single"/>
              </w:rPr>
              <w:t>.</w:t>
            </w:r>
          </w:p>
          <w:p w14:paraId="0B7FDF5D" w14:textId="77777777" w:rsidR="002E4E75" w:rsidRPr="002E4E75" w:rsidRDefault="002E4E75" w:rsidP="002E4E75">
            <w:pPr>
              <w:textAlignment w:val="top"/>
              <w:rPr>
                <w:rFonts w:cs="Arial"/>
                <w:bCs/>
                <w:color w:val="333333"/>
              </w:rPr>
            </w:pPr>
          </w:p>
          <w:p w14:paraId="5F839FB3" w14:textId="77777777" w:rsidR="002E4E75" w:rsidRDefault="002E4E75" w:rsidP="002E4E75">
            <w:pPr>
              <w:textAlignment w:val="top"/>
              <w:rPr>
                <w:rFonts w:cs="Arial"/>
                <w:b/>
                <w:bCs/>
              </w:rPr>
            </w:pPr>
          </w:p>
          <w:p w14:paraId="43A8B40C" w14:textId="691B8329" w:rsidR="002E4E75" w:rsidRPr="002E4E75" w:rsidRDefault="002E4E75" w:rsidP="002E4E75">
            <w:pPr>
              <w:textAlignment w:val="top"/>
              <w:rPr>
                <w:rFonts w:cs="Arial"/>
                <w:bCs/>
              </w:rPr>
            </w:pPr>
            <w:r w:rsidRPr="002E4E75">
              <w:rPr>
                <w:rFonts w:cs="Arial"/>
                <w:b/>
                <w:bCs/>
              </w:rPr>
              <w:t>CCR Process Note:</w:t>
            </w:r>
            <w:r w:rsidRPr="002E4E75">
              <w:rPr>
                <w:rFonts w:cs="Arial"/>
                <w:bCs/>
              </w:rPr>
              <w:t xml:space="preserve">  If the beneficiary wants to know if the SPAP paid on a </w:t>
            </w:r>
            <w:r w:rsidRPr="002E4E75">
              <w:rPr>
                <w:rFonts w:cs="Arial"/>
                <w:b/>
                <w:bCs/>
              </w:rPr>
              <w:t>claim</w:t>
            </w:r>
            <w:r w:rsidRPr="002E4E75">
              <w:rPr>
                <w:rFonts w:cs="Arial"/>
                <w:bCs/>
              </w:rPr>
              <w:t>, the process to determine this is different than verifying eligibility for enrollment.</w:t>
            </w:r>
          </w:p>
          <w:p w14:paraId="3A101237" w14:textId="77777777" w:rsidR="002E4E75" w:rsidRPr="002E4E75" w:rsidRDefault="002E4E75" w:rsidP="002E4E75">
            <w:pPr>
              <w:tabs>
                <w:tab w:val="right" w:leader="dot" w:pos="12950"/>
              </w:tabs>
              <w:rPr>
                <w:rFonts w:ascii="Calibri" w:hAnsi="Calibri" w:cs="Arial"/>
                <w:bCs/>
                <w:noProof/>
                <w:sz w:val="22"/>
                <w:szCs w:val="22"/>
              </w:rPr>
            </w:pPr>
            <w:r w:rsidRPr="002E4E75">
              <w:rPr>
                <w:rFonts w:cs="Arial"/>
                <w:bCs/>
              </w:rPr>
              <w:t>Refer to</w:t>
            </w:r>
            <w:r w:rsidRPr="002E4E75">
              <w:rPr>
                <w:rFonts w:cs="Arial"/>
                <w:bCs/>
                <w:color w:val="333333"/>
              </w:rPr>
              <w:t xml:space="preserve"> </w:t>
            </w:r>
            <w:hyperlink w:anchor="_Claims" w:history="1">
              <w:r w:rsidRPr="002E4E75">
                <w:rPr>
                  <w:rFonts w:cs="Arial"/>
                  <w:bCs/>
                  <w:noProof/>
                  <w:color w:val="0000FF"/>
                  <w:u w:val="single"/>
                </w:rPr>
                <w:t>Claims</w:t>
              </w:r>
            </w:hyperlink>
            <w:r w:rsidRPr="002E4E75">
              <w:rPr>
                <w:rFonts w:cs="Arial"/>
                <w:bCs/>
                <w:color w:val="333333"/>
              </w:rPr>
              <w:t xml:space="preserve"> </w:t>
            </w:r>
            <w:r w:rsidRPr="002E4E75">
              <w:rPr>
                <w:rFonts w:cs="Arial"/>
                <w:bCs/>
              </w:rPr>
              <w:t>section of the Q&amp;As.</w:t>
            </w:r>
          </w:p>
        </w:tc>
      </w:tr>
    </w:tbl>
    <w:p w14:paraId="011CB820" w14:textId="77777777" w:rsidR="00D33585" w:rsidRDefault="00D33585" w:rsidP="00CD5C24">
      <w:pPr>
        <w:textAlignment w:val="top"/>
        <w:rPr>
          <w:rFonts w:cs="Arial"/>
          <w:b/>
          <w:bCs/>
          <w:color w:val="333333"/>
        </w:rPr>
      </w:pPr>
    </w:p>
    <w:p w14:paraId="45D05800" w14:textId="77777777" w:rsidR="00D33585" w:rsidRPr="000F1BDB" w:rsidRDefault="00D33585" w:rsidP="00CD5C24">
      <w:pPr>
        <w:textAlignment w:val="top"/>
        <w:rPr>
          <w:rFonts w:cs="Arial"/>
          <w:b/>
          <w:bCs/>
        </w:rPr>
      </w:pPr>
      <w:r w:rsidRPr="000F1BDB">
        <w:rPr>
          <w:rFonts w:cs="Arial"/>
          <w:b/>
          <w:bCs/>
        </w:rPr>
        <w:t>Enrollment:</w:t>
      </w:r>
    </w:p>
    <w:p w14:paraId="64CCD091" w14:textId="77777777" w:rsidR="00D33585" w:rsidRDefault="00D33585" w:rsidP="00CD5C24">
      <w:pPr>
        <w:textAlignment w:val="top"/>
        <w:rPr>
          <w:rFonts w:cs="Arial"/>
          <w:b/>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360"/>
        <w:gridCol w:w="10172"/>
      </w:tblGrid>
      <w:tr w:rsidR="00D33585" w:rsidRPr="0058134F" w14:paraId="0A5642A1" w14:textId="77777777" w:rsidTr="00FC6E37">
        <w:trPr>
          <w:trHeight w:val="864"/>
        </w:trPr>
        <w:tc>
          <w:tcPr>
            <w:tcW w:w="861" w:type="pct"/>
            <w:shd w:val="clear" w:color="auto" w:fill="F2F2F2"/>
            <w:vAlign w:val="center"/>
          </w:tcPr>
          <w:p w14:paraId="206A2471" w14:textId="77777777" w:rsidR="00D33585" w:rsidRPr="000F1BDB" w:rsidRDefault="00D33585" w:rsidP="00D33585">
            <w:pPr>
              <w:jc w:val="center"/>
              <w:textAlignment w:val="top"/>
              <w:rPr>
                <w:rFonts w:cs="Arial"/>
                <w:b/>
                <w:bCs/>
              </w:rPr>
            </w:pPr>
            <w:r w:rsidRPr="000F1BDB">
              <w:rPr>
                <w:rFonts w:cs="Arial"/>
                <w:b/>
                <w:bCs/>
              </w:rPr>
              <w:t>Question:</w:t>
            </w:r>
          </w:p>
        </w:tc>
        <w:tc>
          <w:tcPr>
            <w:tcW w:w="4139" w:type="pct"/>
            <w:gridSpan w:val="2"/>
            <w:shd w:val="clear" w:color="auto" w:fill="F2F2F2"/>
            <w:vAlign w:val="center"/>
          </w:tcPr>
          <w:p w14:paraId="2304CDC2" w14:textId="708B20B2" w:rsidR="00D33585" w:rsidRPr="000F1BDB" w:rsidRDefault="00F56F8D" w:rsidP="002E4E75">
            <w:pPr>
              <w:jc w:val="center"/>
              <w:textAlignment w:val="top"/>
              <w:rPr>
                <w:rFonts w:cs="Arial"/>
                <w:b/>
                <w:bCs/>
              </w:rPr>
            </w:pPr>
            <w:r w:rsidRPr="000F1BDB">
              <w:rPr>
                <w:rFonts w:cs="Arial"/>
                <w:bCs/>
              </w:rPr>
              <w:t xml:space="preserve">A beneficiary recently </w:t>
            </w:r>
            <w:r w:rsidR="00206DFF" w:rsidRPr="000F1BDB">
              <w:rPr>
                <w:rFonts w:cs="Arial"/>
                <w:bCs/>
              </w:rPr>
              <w:t xml:space="preserve">enrolled in </w:t>
            </w:r>
            <w:r w:rsidRPr="000F1BDB">
              <w:rPr>
                <w:rFonts w:cs="Arial"/>
                <w:bCs/>
              </w:rPr>
              <w:t>the State Pharmaceutical Assistance Program (SPAP)</w:t>
            </w:r>
            <w:r w:rsidR="00206DFF" w:rsidRPr="000F1BDB">
              <w:rPr>
                <w:rFonts w:cs="Arial"/>
                <w:bCs/>
              </w:rPr>
              <w:t>, and the SPAP plan covers the monthly premiums</w:t>
            </w:r>
            <w:r w:rsidRPr="000F1BDB">
              <w:rPr>
                <w:rFonts w:cs="Arial"/>
                <w:bCs/>
              </w:rPr>
              <w:t>; however, the beneficiary also received a bill for the Individual plan premium payment.</w:t>
            </w:r>
          </w:p>
        </w:tc>
      </w:tr>
      <w:tr w:rsidR="0037686A" w:rsidRPr="0058134F" w14:paraId="3FBD0CDB" w14:textId="77777777" w:rsidTr="00FC6E37">
        <w:trPr>
          <w:trHeight w:val="120"/>
        </w:trPr>
        <w:tc>
          <w:tcPr>
            <w:tcW w:w="861" w:type="pct"/>
            <w:vMerge w:val="restart"/>
            <w:shd w:val="clear" w:color="auto" w:fill="FFFFFF"/>
          </w:tcPr>
          <w:p w14:paraId="2A46C1FA" w14:textId="77777777" w:rsidR="0037686A" w:rsidRDefault="0037686A" w:rsidP="0037686A">
            <w:pPr>
              <w:jc w:val="center"/>
              <w:textAlignment w:val="top"/>
              <w:rPr>
                <w:rFonts w:cs="Arial"/>
                <w:b/>
                <w:bCs/>
              </w:rPr>
            </w:pPr>
            <w:bookmarkStart w:id="15" w:name="AnswerEnrollment"/>
            <w:r w:rsidRPr="000F1BDB">
              <w:rPr>
                <w:rFonts w:cs="Arial"/>
                <w:b/>
                <w:bCs/>
              </w:rPr>
              <w:t>Answer</w:t>
            </w:r>
            <w:bookmarkEnd w:id="15"/>
            <w:r w:rsidRPr="000F1BDB">
              <w:rPr>
                <w:rFonts w:cs="Arial"/>
                <w:b/>
                <w:bCs/>
              </w:rPr>
              <w:t>:</w:t>
            </w:r>
          </w:p>
          <w:p w14:paraId="4E9D022C" w14:textId="77777777" w:rsidR="002E4E75" w:rsidRPr="000F1BDB" w:rsidRDefault="002E4E75" w:rsidP="00AF4167">
            <w:pPr>
              <w:spacing w:line="120" w:lineRule="auto"/>
              <w:jc w:val="center"/>
              <w:textAlignment w:val="top"/>
            </w:pPr>
          </w:p>
          <w:p w14:paraId="778C6317" w14:textId="77777777" w:rsidR="0037686A" w:rsidRPr="000F1BDB" w:rsidRDefault="0037686A" w:rsidP="0037686A">
            <w:pPr>
              <w:jc w:val="center"/>
              <w:textAlignment w:val="top"/>
              <w:rPr>
                <w:rFonts w:cs="Arial"/>
                <w:b/>
                <w:bCs/>
              </w:rPr>
            </w:pPr>
            <w:r w:rsidRPr="000F1BDB">
              <w:rPr>
                <w:rFonts w:cs="Arial"/>
                <w:bCs/>
              </w:rPr>
              <w:t>SilverScript Open PDP &amp; SSI-EGWPs</w:t>
            </w:r>
            <w:r w:rsidR="0028378B">
              <w:rPr>
                <w:rFonts w:cs="Arial"/>
                <w:bCs/>
              </w:rPr>
              <w:t xml:space="preserve"> &amp; NEJE</w:t>
            </w:r>
          </w:p>
        </w:tc>
        <w:tc>
          <w:tcPr>
            <w:tcW w:w="4139" w:type="pct"/>
            <w:gridSpan w:val="2"/>
            <w:tcBorders>
              <w:bottom w:val="single" w:sz="4" w:space="0" w:color="auto"/>
            </w:tcBorders>
            <w:shd w:val="clear" w:color="auto" w:fill="FFFFFF"/>
          </w:tcPr>
          <w:p w14:paraId="5FC2704D" w14:textId="0E4E4666" w:rsidR="00A60E13" w:rsidRPr="000F1BDB" w:rsidRDefault="00E54C3E" w:rsidP="00E54C3E">
            <w:pPr>
              <w:textAlignment w:val="top"/>
              <w:rPr>
                <w:rFonts w:cs="Arial"/>
                <w:bCs/>
              </w:rPr>
            </w:pPr>
            <w:r w:rsidRPr="000F1BDB">
              <w:rPr>
                <w:rFonts w:cs="Arial"/>
                <w:bCs/>
              </w:rPr>
              <w:t>R</w:t>
            </w:r>
            <w:r w:rsidR="0037686A" w:rsidRPr="000F1BDB">
              <w:rPr>
                <w:rFonts w:cs="Arial"/>
                <w:bCs/>
              </w:rPr>
              <w:t xml:space="preserve">eview </w:t>
            </w:r>
            <w:r w:rsidR="00A60E13" w:rsidRPr="000F1BDB">
              <w:rPr>
                <w:rFonts w:cs="Arial"/>
                <w:bCs/>
              </w:rPr>
              <w:t xml:space="preserve">the information </w:t>
            </w:r>
            <w:r w:rsidR="0023472D">
              <w:rPr>
                <w:rFonts w:cs="Arial"/>
                <w:bCs/>
              </w:rPr>
              <w:t xml:space="preserve">within the </w:t>
            </w:r>
            <w:r w:rsidR="0023472D" w:rsidRPr="0023472D">
              <w:rPr>
                <w:rFonts w:cs="Arial"/>
                <w:b/>
              </w:rPr>
              <w:t xml:space="preserve">Coordination of Benefits </w:t>
            </w:r>
            <w:r w:rsidR="0023472D">
              <w:rPr>
                <w:rFonts w:cs="Arial"/>
                <w:b/>
              </w:rPr>
              <w:t>(</w:t>
            </w:r>
            <w:r w:rsidR="00A60E13" w:rsidRPr="0023472D">
              <w:rPr>
                <w:rFonts w:cs="Arial"/>
                <w:b/>
              </w:rPr>
              <w:t>COB</w:t>
            </w:r>
            <w:r w:rsidR="0023472D">
              <w:rPr>
                <w:rFonts w:cs="Arial"/>
                <w:b/>
              </w:rPr>
              <w:t xml:space="preserve">) </w:t>
            </w:r>
            <w:r w:rsidR="0023472D" w:rsidRPr="0023472D">
              <w:rPr>
                <w:rFonts w:cs="Arial"/>
                <w:bCs/>
              </w:rPr>
              <w:t>hyperlink located in the</w:t>
            </w:r>
            <w:r w:rsidR="0023472D">
              <w:rPr>
                <w:rFonts w:cs="Arial"/>
                <w:b/>
              </w:rPr>
              <w:t xml:space="preserve"> Quick Actions </w:t>
            </w:r>
            <w:r w:rsidR="0023472D" w:rsidRPr="0023472D">
              <w:rPr>
                <w:rFonts w:cs="Arial"/>
                <w:bCs/>
              </w:rPr>
              <w:t xml:space="preserve">panel </w:t>
            </w:r>
            <w:r w:rsidR="00EC3F0C">
              <w:rPr>
                <w:rFonts w:cs="Arial"/>
                <w:bCs/>
              </w:rPr>
              <w:t>from the</w:t>
            </w:r>
            <w:r w:rsidR="0023472D">
              <w:rPr>
                <w:rFonts w:cs="Arial"/>
                <w:b/>
              </w:rPr>
              <w:t xml:space="preserve"> Claims Landing Page</w:t>
            </w:r>
            <w:r w:rsidR="00A60E13" w:rsidRPr="000F1BDB">
              <w:rPr>
                <w:rFonts w:cs="Arial"/>
                <w:bCs/>
              </w:rPr>
              <w:t xml:space="preserve"> </w:t>
            </w:r>
            <w:r w:rsidR="0037686A" w:rsidRPr="000F1BDB">
              <w:rPr>
                <w:rFonts w:cs="Arial"/>
                <w:bCs/>
              </w:rPr>
              <w:t xml:space="preserve">in </w:t>
            </w:r>
            <w:r w:rsidR="0023472D">
              <w:rPr>
                <w:rFonts w:cs="Arial"/>
                <w:bCs/>
              </w:rPr>
              <w:t>Compass</w:t>
            </w:r>
            <w:r w:rsidR="0023472D" w:rsidRPr="000F1BDB">
              <w:rPr>
                <w:rFonts w:cs="Arial"/>
                <w:bCs/>
              </w:rPr>
              <w:t xml:space="preserve"> </w:t>
            </w:r>
            <w:r w:rsidR="0037686A" w:rsidRPr="000F1BDB">
              <w:rPr>
                <w:rFonts w:cs="Arial"/>
                <w:bCs/>
              </w:rPr>
              <w:t xml:space="preserve">to </w:t>
            </w:r>
            <w:r w:rsidR="00A60E13" w:rsidRPr="000F1BDB">
              <w:rPr>
                <w:rFonts w:cs="Arial"/>
                <w:bCs/>
              </w:rPr>
              <w:t>determine</w:t>
            </w:r>
            <w:r w:rsidR="0037686A" w:rsidRPr="000F1BDB">
              <w:rPr>
                <w:rFonts w:cs="Arial"/>
                <w:bCs/>
              </w:rPr>
              <w:t xml:space="preserve"> if the SPAP program is listed.</w:t>
            </w:r>
          </w:p>
          <w:p w14:paraId="5EDD1B2E" w14:textId="6BEF6BE0" w:rsidR="0023472D" w:rsidRDefault="0023472D" w:rsidP="0043317F">
            <w:pPr>
              <w:textAlignment w:val="top"/>
              <w:rPr>
                <w:noProof/>
              </w:rPr>
            </w:pPr>
          </w:p>
          <w:p w14:paraId="1D5CD651" w14:textId="17E162E5" w:rsidR="00882505" w:rsidRDefault="00F302F4" w:rsidP="0023472D">
            <w:pPr>
              <w:jc w:val="center"/>
              <w:textAlignment w:val="top"/>
              <w:rPr>
                <w:noProof/>
              </w:rPr>
            </w:pPr>
            <w:r>
              <w:rPr>
                <w:noProof/>
              </w:rPr>
              <w:drawing>
                <wp:inline distT="0" distB="0" distL="0" distR="0" wp14:anchorId="76C240C8" wp14:editId="41A952FC">
                  <wp:extent cx="7315200" cy="804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200" cy="804545"/>
                          </a:xfrm>
                          <a:prstGeom prst="rect">
                            <a:avLst/>
                          </a:prstGeom>
                          <a:noFill/>
                          <a:ln>
                            <a:noFill/>
                          </a:ln>
                        </pic:spPr>
                      </pic:pic>
                    </a:graphicData>
                  </a:graphic>
                </wp:inline>
              </w:drawing>
            </w:r>
          </w:p>
          <w:p w14:paraId="63689F88" w14:textId="77777777" w:rsidR="0023472D" w:rsidRPr="00F56F8D" w:rsidRDefault="0023472D" w:rsidP="00E54C3E">
            <w:pPr>
              <w:textAlignment w:val="top"/>
              <w:rPr>
                <w:rFonts w:cs="Arial"/>
                <w:bCs/>
                <w:color w:val="333333"/>
              </w:rPr>
            </w:pPr>
          </w:p>
        </w:tc>
      </w:tr>
      <w:tr w:rsidR="0037686A" w:rsidRPr="0058134F" w14:paraId="0FCF4617" w14:textId="77777777" w:rsidTr="00FC6E37">
        <w:trPr>
          <w:trHeight w:val="120"/>
        </w:trPr>
        <w:tc>
          <w:tcPr>
            <w:tcW w:w="861" w:type="pct"/>
            <w:vMerge/>
          </w:tcPr>
          <w:p w14:paraId="52A30F57" w14:textId="77777777" w:rsidR="0037686A" w:rsidRPr="005A14F3" w:rsidRDefault="0037686A" w:rsidP="0037686A">
            <w:pPr>
              <w:jc w:val="center"/>
              <w:textAlignment w:val="top"/>
              <w:rPr>
                <w:rFonts w:cs="Arial"/>
                <w:b/>
                <w:bCs/>
              </w:rPr>
            </w:pPr>
          </w:p>
        </w:tc>
        <w:tc>
          <w:tcPr>
            <w:tcW w:w="854" w:type="pct"/>
            <w:shd w:val="clear" w:color="auto" w:fill="F2F2F2"/>
          </w:tcPr>
          <w:p w14:paraId="54905804" w14:textId="77777777" w:rsidR="0037686A" w:rsidRPr="005A14F3" w:rsidRDefault="0037686A" w:rsidP="0037686A">
            <w:pPr>
              <w:jc w:val="center"/>
              <w:textAlignment w:val="top"/>
              <w:rPr>
                <w:rFonts w:cs="Arial"/>
                <w:b/>
                <w:bCs/>
              </w:rPr>
            </w:pPr>
            <w:r w:rsidRPr="005A14F3">
              <w:rPr>
                <w:rFonts w:cs="Arial"/>
                <w:b/>
                <w:bCs/>
              </w:rPr>
              <w:t>If…</w:t>
            </w:r>
          </w:p>
        </w:tc>
        <w:tc>
          <w:tcPr>
            <w:tcW w:w="3286" w:type="pct"/>
            <w:shd w:val="clear" w:color="auto" w:fill="F2F2F2"/>
          </w:tcPr>
          <w:p w14:paraId="408D825F" w14:textId="77777777" w:rsidR="0037686A" w:rsidRPr="005A14F3" w:rsidRDefault="0037686A" w:rsidP="0037686A">
            <w:pPr>
              <w:ind w:left="252"/>
              <w:jc w:val="center"/>
              <w:textAlignment w:val="top"/>
              <w:rPr>
                <w:rFonts w:cs="Arial"/>
                <w:b/>
                <w:bCs/>
              </w:rPr>
            </w:pPr>
            <w:r w:rsidRPr="005A14F3">
              <w:rPr>
                <w:rFonts w:cs="Arial"/>
                <w:b/>
                <w:bCs/>
              </w:rPr>
              <w:t>Then…</w:t>
            </w:r>
          </w:p>
        </w:tc>
      </w:tr>
      <w:tr w:rsidR="0037686A" w:rsidRPr="0058134F" w14:paraId="2F4895C4" w14:textId="77777777" w:rsidTr="00FC6E37">
        <w:trPr>
          <w:trHeight w:val="120"/>
        </w:trPr>
        <w:tc>
          <w:tcPr>
            <w:tcW w:w="861" w:type="pct"/>
            <w:vMerge/>
          </w:tcPr>
          <w:p w14:paraId="1DC09016" w14:textId="77777777" w:rsidR="0037686A" w:rsidRPr="005A14F3" w:rsidRDefault="0037686A" w:rsidP="0037686A">
            <w:pPr>
              <w:jc w:val="center"/>
              <w:textAlignment w:val="top"/>
              <w:rPr>
                <w:rFonts w:cs="Arial"/>
                <w:b/>
                <w:bCs/>
              </w:rPr>
            </w:pPr>
          </w:p>
        </w:tc>
        <w:tc>
          <w:tcPr>
            <w:tcW w:w="854" w:type="pct"/>
            <w:shd w:val="clear" w:color="auto" w:fill="FFFFFF"/>
          </w:tcPr>
          <w:p w14:paraId="7F646A83" w14:textId="3AE10BB0" w:rsidR="0037686A" w:rsidRPr="000F1BDB" w:rsidRDefault="006D728F" w:rsidP="005F21AB">
            <w:pPr>
              <w:textAlignment w:val="top"/>
              <w:rPr>
                <w:rFonts w:cs="Arial"/>
                <w:bCs/>
              </w:rPr>
            </w:pPr>
            <w:r>
              <w:rPr>
                <w:rFonts w:cs="Arial"/>
                <w:bCs/>
              </w:rPr>
              <w:t>L</w:t>
            </w:r>
            <w:r w:rsidR="005F21AB">
              <w:rPr>
                <w:rFonts w:cs="Arial"/>
                <w:bCs/>
              </w:rPr>
              <w:t xml:space="preserve">isted in </w:t>
            </w:r>
            <w:r w:rsidR="00217DD5">
              <w:rPr>
                <w:rFonts w:cs="Arial"/>
                <w:bCs/>
              </w:rPr>
              <w:t>Compass</w:t>
            </w:r>
          </w:p>
        </w:tc>
        <w:tc>
          <w:tcPr>
            <w:tcW w:w="3286" w:type="pct"/>
            <w:shd w:val="clear" w:color="auto" w:fill="FFFFFF"/>
          </w:tcPr>
          <w:p w14:paraId="4A573194" w14:textId="77777777" w:rsidR="0037686A" w:rsidRDefault="0037686A" w:rsidP="009F7ACE">
            <w:pPr>
              <w:numPr>
                <w:ilvl w:val="0"/>
                <w:numId w:val="20"/>
              </w:numPr>
              <w:textAlignment w:val="top"/>
              <w:rPr>
                <w:rFonts w:cs="Arial"/>
                <w:bCs/>
              </w:rPr>
            </w:pPr>
            <w:r w:rsidRPr="000F1BDB">
              <w:rPr>
                <w:rFonts w:cs="Arial"/>
                <w:bCs/>
              </w:rPr>
              <w:t xml:space="preserve">Check to determine the dates the amounts are </w:t>
            </w:r>
            <w:proofErr w:type="gramStart"/>
            <w:r w:rsidRPr="000F1BDB">
              <w:rPr>
                <w:rFonts w:cs="Arial"/>
                <w:bCs/>
              </w:rPr>
              <w:t>for</w:t>
            </w:r>
            <w:r w:rsidR="00C80A23" w:rsidRPr="000F1BDB">
              <w:rPr>
                <w:rFonts w:cs="Arial"/>
                <w:bCs/>
              </w:rPr>
              <w:t>,</w:t>
            </w:r>
            <w:r w:rsidRPr="000F1BDB">
              <w:rPr>
                <w:rFonts w:cs="Arial"/>
                <w:bCs/>
              </w:rPr>
              <w:t xml:space="preserve"> and</w:t>
            </w:r>
            <w:proofErr w:type="gramEnd"/>
            <w:r w:rsidRPr="000F1BDB">
              <w:rPr>
                <w:rFonts w:cs="Arial"/>
                <w:bCs/>
              </w:rPr>
              <w:t xml:space="preserve"> confirm if billed prior to effective date.</w:t>
            </w:r>
          </w:p>
          <w:p w14:paraId="2E6BFB42" w14:textId="77777777" w:rsidR="002E4E75" w:rsidRPr="000F1BDB" w:rsidRDefault="002E4E75" w:rsidP="002E4E75">
            <w:pPr>
              <w:spacing w:line="120" w:lineRule="auto"/>
              <w:ind w:left="720"/>
              <w:textAlignment w:val="top"/>
              <w:rPr>
                <w:rFonts w:cs="Arial"/>
                <w:bCs/>
              </w:rPr>
            </w:pPr>
          </w:p>
          <w:p w14:paraId="0E15DCB3" w14:textId="77777777" w:rsidR="0037686A" w:rsidRDefault="0037686A" w:rsidP="009F7ACE">
            <w:pPr>
              <w:numPr>
                <w:ilvl w:val="0"/>
                <w:numId w:val="20"/>
              </w:numPr>
              <w:textAlignment w:val="top"/>
              <w:rPr>
                <w:rFonts w:cs="Arial"/>
                <w:bCs/>
              </w:rPr>
            </w:pPr>
            <w:r w:rsidRPr="000F1BDB">
              <w:rPr>
                <w:rFonts w:cs="Arial"/>
                <w:bCs/>
              </w:rPr>
              <w:t>Inform the beneficiary of the enrollment in the SPAP and provide the effective dates.</w:t>
            </w:r>
          </w:p>
          <w:p w14:paraId="23E21CAA" w14:textId="77777777" w:rsidR="002E4E75" w:rsidRPr="000F1BDB" w:rsidRDefault="002E4E75" w:rsidP="002E4E75">
            <w:pPr>
              <w:spacing w:line="120" w:lineRule="auto"/>
              <w:textAlignment w:val="top"/>
              <w:rPr>
                <w:rFonts w:cs="Arial"/>
                <w:bCs/>
              </w:rPr>
            </w:pPr>
          </w:p>
          <w:p w14:paraId="493A7E6D" w14:textId="77777777" w:rsidR="0037686A" w:rsidRDefault="0037686A" w:rsidP="009F7ACE">
            <w:pPr>
              <w:numPr>
                <w:ilvl w:val="0"/>
                <w:numId w:val="20"/>
              </w:numPr>
              <w:textAlignment w:val="top"/>
              <w:rPr>
                <w:rFonts w:cs="Arial"/>
                <w:bCs/>
              </w:rPr>
            </w:pPr>
            <w:r w:rsidRPr="000F1BDB">
              <w:rPr>
                <w:rFonts w:cs="Arial"/>
                <w:bCs/>
              </w:rPr>
              <w:t>Inform the beneficiary that it is likely a timing issue and eligibility may have been updated after the billing cycle. The beneficiary may disregard this bill; however, if another bill is received, the beneficiary should contact the SPAP to follow up.</w:t>
            </w:r>
          </w:p>
          <w:p w14:paraId="77C08203" w14:textId="77777777" w:rsidR="002E4E75" w:rsidRPr="000F1BDB" w:rsidRDefault="002E4E75" w:rsidP="002E4E75">
            <w:pPr>
              <w:spacing w:line="120" w:lineRule="auto"/>
              <w:textAlignment w:val="top"/>
              <w:rPr>
                <w:rFonts w:cs="Arial"/>
                <w:bCs/>
              </w:rPr>
            </w:pPr>
          </w:p>
        </w:tc>
      </w:tr>
      <w:tr w:rsidR="0037686A" w:rsidRPr="0058134F" w14:paraId="0040B733" w14:textId="77777777" w:rsidTr="00FC6E37">
        <w:trPr>
          <w:trHeight w:val="120"/>
        </w:trPr>
        <w:tc>
          <w:tcPr>
            <w:tcW w:w="861" w:type="pct"/>
            <w:vMerge/>
          </w:tcPr>
          <w:p w14:paraId="0EA6509B" w14:textId="77777777" w:rsidR="0037686A" w:rsidRPr="005A14F3" w:rsidRDefault="0037686A" w:rsidP="00D33585">
            <w:pPr>
              <w:jc w:val="center"/>
              <w:textAlignment w:val="top"/>
              <w:rPr>
                <w:rFonts w:cs="Arial"/>
                <w:b/>
                <w:bCs/>
              </w:rPr>
            </w:pPr>
          </w:p>
        </w:tc>
        <w:tc>
          <w:tcPr>
            <w:tcW w:w="854" w:type="pct"/>
            <w:shd w:val="clear" w:color="auto" w:fill="FFFFFF"/>
          </w:tcPr>
          <w:p w14:paraId="1D6EF9F7" w14:textId="5EF6245F" w:rsidR="0037686A" w:rsidRPr="00F56F8D" w:rsidRDefault="0037686A" w:rsidP="005F21AB">
            <w:pPr>
              <w:textAlignment w:val="top"/>
              <w:rPr>
                <w:rFonts w:cs="Arial"/>
                <w:bCs/>
                <w:color w:val="333333"/>
              </w:rPr>
            </w:pPr>
            <w:r w:rsidRPr="000F1BDB">
              <w:rPr>
                <w:rFonts w:cs="Arial"/>
                <w:bCs/>
              </w:rPr>
              <w:t xml:space="preserve">NOT listed in </w:t>
            </w:r>
            <w:r w:rsidR="00D040AD">
              <w:rPr>
                <w:rFonts w:cs="Arial"/>
                <w:bCs/>
              </w:rPr>
              <w:t>Compass</w:t>
            </w:r>
            <w:r w:rsidRPr="000F1BDB">
              <w:rPr>
                <w:rFonts w:cs="Arial"/>
                <w:bCs/>
              </w:rPr>
              <w:t>, or if the beneficiary disag</w:t>
            </w:r>
            <w:r w:rsidR="005F21AB">
              <w:rPr>
                <w:rFonts w:cs="Arial"/>
                <w:bCs/>
              </w:rPr>
              <w:t>rees with the eligibility dates</w:t>
            </w:r>
          </w:p>
        </w:tc>
        <w:tc>
          <w:tcPr>
            <w:tcW w:w="3286" w:type="pct"/>
            <w:shd w:val="clear" w:color="auto" w:fill="FFFFFF"/>
          </w:tcPr>
          <w:p w14:paraId="45784049" w14:textId="77777777" w:rsidR="0037686A" w:rsidRDefault="0037686A" w:rsidP="0078473A">
            <w:pPr>
              <w:numPr>
                <w:ilvl w:val="0"/>
                <w:numId w:val="22"/>
              </w:numPr>
              <w:textAlignment w:val="top"/>
              <w:rPr>
                <w:rFonts w:cs="Arial"/>
                <w:bCs/>
              </w:rPr>
            </w:pPr>
            <w:r w:rsidRPr="000F1BDB">
              <w:rPr>
                <w:rFonts w:cs="Arial"/>
                <w:bCs/>
              </w:rPr>
              <w:t xml:space="preserve">Do </w:t>
            </w:r>
            <w:r w:rsidRPr="000F1BDB">
              <w:rPr>
                <w:rFonts w:cs="Arial"/>
                <w:b/>
                <w:bCs/>
              </w:rPr>
              <w:t>not</w:t>
            </w:r>
            <w:r w:rsidRPr="000F1BDB">
              <w:rPr>
                <w:rFonts w:cs="Arial"/>
                <w:bCs/>
              </w:rPr>
              <w:t xml:space="preserve"> state that the SPAP has not paid for the beneficiary’s premiums.</w:t>
            </w:r>
          </w:p>
          <w:p w14:paraId="1B3193AA" w14:textId="77777777" w:rsidR="002E4E75" w:rsidRPr="000F1BDB" w:rsidRDefault="002E4E75" w:rsidP="002E4E75">
            <w:pPr>
              <w:spacing w:line="120" w:lineRule="auto"/>
              <w:ind w:left="720"/>
              <w:jc w:val="both"/>
              <w:textAlignment w:val="top"/>
              <w:rPr>
                <w:rFonts w:cs="Arial"/>
                <w:bCs/>
              </w:rPr>
            </w:pPr>
          </w:p>
          <w:p w14:paraId="31471C45" w14:textId="4E6981AA" w:rsidR="0037686A" w:rsidRDefault="0037686A" w:rsidP="0078473A">
            <w:pPr>
              <w:numPr>
                <w:ilvl w:val="0"/>
                <w:numId w:val="22"/>
              </w:numPr>
              <w:textAlignment w:val="top"/>
              <w:rPr>
                <w:rFonts w:cs="Arial"/>
                <w:bCs/>
              </w:rPr>
            </w:pPr>
            <w:r w:rsidRPr="000F1BDB">
              <w:rPr>
                <w:rFonts w:cs="Arial"/>
                <w:bCs/>
              </w:rPr>
              <w:t xml:space="preserve">Inform the beneficiary that our records do not indicate enrollment in the SPAP program for that coverage period, but that we will research </w:t>
            </w:r>
            <w:r w:rsidR="00A51DA7" w:rsidRPr="000F1BDB">
              <w:rPr>
                <w:rFonts w:cs="Arial"/>
                <w:bCs/>
              </w:rPr>
              <w:t>this,</w:t>
            </w:r>
            <w:r w:rsidRPr="000F1BDB">
              <w:rPr>
                <w:rFonts w:cs="Arial"/>
                <w:bCs/>
              </w:rPr>
              <w:t xml:space="preserve"> and someone will follow up with an update within 5 business days. Explain that this is likely a timing issue and eligibility may have been updated after the billing cycle.</w:t>
            </w:r>
          </w:p>
          <w:p w14:paraId="7C5BA1E6" w14:textId="77777777" w:rsidR="002E4E75" w:rsidRPr="000F1BDB" w:rsidRDefault="002E4E75" w:rsidP="002E4E75">
            <w:pPr>
              <w:spacing w:line="120" w:lineRule="auto"/>
              <w:textAlignment w:val="top"/>
              <w:rPr>
                <w:rFonts w:cs="Arial"/>
                <w:bCs/>
              </w:rPr>
            </w:pPr>
          </w:p>
          <w:p w14:paraId="10143E30" w14:textId="57E079A8" w:rsidR="0037686A" w:rsidRDefault="0037686A" w:rsidP="0078473A">
            <w:pPr>
              <w:numPr>
                <w:ilvl w:val="0"/>
                <w:numId w:val="22"/>
              </w:numPr>
              <w:textAlignment w:val="top"/>
              <w:rPr>
                <w:rFonts w:cs="Arial"/>
                <w:bCs/>
              </w:rPr>
            </w:pPr>
            <w:r w:rsidRPr="000F1BDB">
              <w:rPr>
                <w:rFonts w:cs="Arial"/>
                <w:bCs/>
              </w:rPr>
              <w:t xml:space="preserve">Contact a </w:t>
            </w:r>
            <w:proofErr w:type="gramStart"/>
            <w:r w:rsidRPr="000F1BDB">
              <w:rPr>
                <w:rFonts w:cs="Arial"/>
                <w:bCs/>
              </w:rPr>
              <w:t>Supervisor</w:t>
            </w:r>
            <w:proofErr w:type="gramEnd"/>
            <w:r w:rsidRPr="000F1BDB">
              <w:rPr>
                <w:rFonts w:cs="Arial"/>
                <w:bCs/>
              </w:rPr>
              <w:t xml:space="preserve"> or </w:t>
            </w:r>
            <w:r w:rsidR="009F14D5">
              <w:rPr>
                <w:rFonts w:cs="Arial"/>
                <w:bCs/>
              </w:rPr>
              <w:t xml:space="preserve">transfer to the </w:t>
            </w:r>
            <w:r w:rsidRPr="000F1BDB">
              <w:rPr>
                <w:rFonts w:cs="Arial"/>
                <w:bCs/>
              </w:rPr>
              <w:t>Senior</w:t>
            </w:r>
            <w:r w:rsidR="009F14D5">
              <w:rPr>
                <w:rFonts w:cs="Arial"/>
                <w:bCs/>
              </w:rPr>
              <w:t xml:space="preserve"> team </w:t>
            </w:r>
            <w:r w:rsidRPr="000F1BDB">
              <w:rPr>
                <w:rFonts w:cs="Arial"/>
                <w:bCs/>
              </w:rPr>
              <w:t>for assistance.</w:t>
            </w:r>
            <w:r w:rsidR="00CA1A41">
              <w:rPr>
                <w:rFonts w:cs="Arial"/>
                <w:bCs/>
              </w:rPr>
              <w:t xml:space="preserve"> Refer to </w:t>
            </w:r>
            <w:hyperlink r:id="rId13" w:anchor="!/view?docid=0990aac5-274f-424d-9400-546d74b3fed7" w:history="1">
              <w:r w:rsidR="00EC3F0C" w:rsidRPr="001E10F7">
                <w:rPr>
                  <w:rStyle w:val="Hyperlink"/>
                  <w:rFonts w:cs="Arial"/>
                  <w:bCs/>
                </w:rPr>
                <w:t>Compass MED D - When to Transfer Calls to the Senior Team</w:t>
              </w:r>
            </w:hyperlink>
            <w:r w:rsidR="00CA1A41">
              <w:rPr>
                <w:rFonts w:cs="Arial"/>
                <w:bCs/>
              </w:rPr>
              <w:t>.</w:t>
            </w:r>
          </w:p>
          <w:p w14:paraId="14E2DD53" w14:textId="77777777" w:rsidR="002E4E75" w:rsidRPr="000F1BDB" w:rsidRDefault="002E4E75" w:rsidP="002E4E75">
            <w:pPr>
              <w:spacing w:line="120" w:lineRule="auto"/>
              <w:textAlignment w:val="top"/>
              <w:rPr>
                <w:rFonts w:cs="Arial"/>
                <w:bCs/>
              </w:rPr>
            </w:pPr>
          </w:p>
          <w:p w14:paraId="16FAC91A" w14:textId="77777777" w:rsidR="00A37631" w:rsidRDefault="00A37631" w:rsidP="0078473A">
            <w:pPr>
              <w:numPr>
                <w:ilvl w:val="0"/>
                <w:numId w:val="22"/>
              </w:numPr>
              <w:textAlignment w:val="top"/>
              <w:rPr>
                <w:rFonts w:cs="Arial"/>
                <w:bCs/>
              </w:rPr>
            </w:pPr>
            <w:r w:rsidRPr="000F1BDB">
              <w:rPr>
                <w:rFonts w:cs="Arial"/>
                <w:bCs/>
              </w:rPr>
              <w:t>The Supervisor or Senior will s</w:t>
            </w:r>
            <w:r>
              <w:rPr>
                <w:rFonts w:cs="Arial"/>
                <w:bCs/>
              </w:rPr>
              <w:t>ubmit a form or s</w:t>
            </w:r>
            <w:r w:rsidRPr="000F1BDB">
              <w:rPr>
                <w:rFonts w:cs="Arial"/>
                <w:bCs/>
              </w:rPr>
              <w:t xml:space="preserve">end an email to the Account Manager, including the beneficiary’s name, ID, date of birth, and a description of the beneficiary’s request in the </w:t>
            </w:r>
            <w:r>
              <w:rPr>
                <w:rFonts w:cs="Arial"/>
                <w:bCs/>
              </w:rPr>
              <w:t>form/</w:t>
            </w:r>
            <w:r w:rsidRPr="000F1BDB">
              <w:rPr>
                <w:rFonts w:cs="Arial"/>
                <w:bCs/>
              </w:rPr>
              <w:t>email.</w:t>
            </w:r>
          </w:p>
          <w:p w14:paraId="23F02079" w14:textId="77777777" w:rsidR="0078473A" w:rsidRPr="000F1BDB" w:rsidRDefault="0078473A" w:rsidP="0078473A">
            <w:pPr>
              <w:textAlignment w:val="top"/>
              <w:rPr>
                <w:rFonts w:cs="Arial"/>
                <w:bCs/>
              </w:rPr>
            </w:pPr>
          </w:p>
          <w:p w14:paraId="2E01A2DE" w14:textId="1329DE34" w:rsidR="00A37631" w:rsidRPr="00FC6E37" w:rsidRDefault="00A37631" w:rsidP="00FC6E37">
            <w:pPr>
              <w:pStyle w:val="ListParagraph"/>
              <w:numPr>
                <w:ilvl w:val="0"/>
                <w:numId w:val="31"/>
              </w:numPr>
              <w:spacing w:before="100" w:beforeAutospacing="1" w:after="100" w:afterAutospacing="1"/>
              <w:rPr>
                <w:rFonts w:ascii="Times New Roman" w:hAnsi="Times New Roman"/>
              </w:rPr>
            </w:pPr>
            <w:r w:rsidRPr="00FC6E37">
              <w:rPr>
                <w:rFonts w:ascii="Verdana" w:hAnsi="Verdana" w:cs="Arial"/>
                <w:b/>
                <w:bCs/>
                <w:sz w:val="24"/>
                <w:szCs w:val="24"/>
              </w:rPr>
              <w:t>For SilverScript Open PDP:</w:t>
            </w:r>
            <w:r w:rsidRPr="00FC6E37">
              <w:rPr>
                <w:rFonts w:ascii="Verdana" w:hAnsi="Verdana" w:cs="Arial"/>
                <w:bCs/>
                <w:sz w:val="24"/>
                <w:szCs w:val="24"/>
              </w:rPr>
              <w:t xml:space="preserve"> </w:t>
            </w:r>
            <w:r w:rsidRPr="00FC6E37">
              <w:rPr>
                <w:rFonts w:ascii="Verdana" w:hAnsi="Verdana" w:cs="Arial"/>
                <w:bCs/>
                <w:color w:val="333333"/>
                <w:sz w:val="24"/>
                <w:szCs w:val="24"/>
              </w:rPr>
              <w:t xml:space="preserve"> Submit an </w:t>
            </w:r>
            <w:hyperlink r:id="rId14" w:history="1">
              <w:r w:rsidRPr="00FC6E37">
                <w:rPr>
                  <w:rStyle w:val="Hyperlink"/>
                  <w:rFonts w:ascii="Verdana" w:hAnsi="Verdana" w:cs="Arial"/>
                  <w:bCs/>
                  <w:sz w:val="24"/>
                  <w:szCs w:val="24"/>
                </w:rPr>
                <w:t>I</w:t>
              </w:r>
              <w:r w:rsidRPr="00FC6E37">
                <w:rPr>
                  <w:rStyle w:val="Hyperlink"/>
                  <w:rFonts w:ascii="Verdana" w:hAnsi="Verdana"/>
                  <w:sz w:val="24"/>
                  <w:szCs w:val="24"/>
                </w:rPr>
                <w:t>nquiry/Request Form</w:t>
              </w:r>
            </w:hyperlink>
            <w:r w:rsidRPr="00FC6E37">
              <w:rPr>
                <w:rFonts w:ascii="Verdana" w:hAnsi="Verdana"/>
                <w:sz w:val="24"/>
                <w:szCs w:val="24"/>
              </w:rPr>
              <w:t>.</w:t>
            </w:r>
            <w:r>
              <w:t xml:space="preserve"> </w:t>
            </w:r>
          </w:p>
          <w:p w14:paraId="1E1FCDAB" w14:textId="77777777" w:rsidR="0078473A" w:rsidRPr="001621A6" w:rsidRDefault="0078473A" w:rsidP="0078473A">
            <w:pPr>
              <w:numPr>
                <w:ilvl w:val="2"/>
                <w:numId w:val="28"/>
              </w:numPr>
              <w:textAlignment w:val="top"/>
              <w:rPr>
                <w:rFonts w:cs="Arial"/>
                <w:bCs/>
                <w:color w:val="333333"/>
              </w:rPr>
            </w:pPr>
            <w:r w:rsidRPr="00CD130C">
              <w:rPr>
                <w:rFonts w:cs="Arial"/>
                <w:b/>
                <w:color w:val="333333"/>
              </w:rPr>
              <w:t>Note:</w:t>
            </w:r>
            <w:r>
              <w:rPr>
                <w:rFonts w:cs="Arial"/>
                <w:bCs/>
                <w:color w:val="333333"/>
              </w:rPr>
              <w:t xml:space="preserve"> G</w:t>
            </w:r>
            <w:r w:rsidRPr="00DD6542">
              <w:rPr>
                <w:rFonts w:cs="Arial"/>
                <w:bCs/>
                <w:color w:val="333333"/>
              </w:rPr>
              <w:t xml:space="preserve">roup email addresses should </w:t>
            </w:r>
            <w:r>
              <w:rPr>
                <w:rFonts w:cs="Arial"/>
                <w:bCs/>
                <w:color w:val="333333"/>
              </w:rPr>
              <w:t>NOT</w:t>
            </w:r>
            <w:r w:rsidRPr="00DD6542">
              <w:rPr>
                <w:rFonts w:cs="Arial"/>
                <w:bCs/>
                <w:color w:val="333333"/>
              </w:rPr>
              <w:t xml:space="preserve"> be used on the form.</w:t>
            </w:r>
            <w:r>
              <w:rPr>
                <w:rFonts w:cs="Arial"/>
                <w:bCs/>
                <w:color w:val="333333"/>
              </w:rPr>
              <w:t xml:space="preserve"> O</w:t>
            </w:r>
            <w:r w:rsidRPr="00DD6542">
              <w:rPr>
                <w:rFonts w:cs="Arial"/>
                <w:bCs/>
                <w:color w:val="333333"/>
              </w:rPr>
              <w:t>nly an individual</w:t>
            </w:r>
            <w:r>
              <w:rPr>
                <w:rFonts w:cs="Arial"/>
                <w:bCs/>
                <w:color w:val="333333"/>
              </w:rPr>
              <w:t xml:space="preserve">’s </w:t>
            </w:r>
            <w:r w:rsidRPr="00DD6542">
              <w:rPr>
                <w:rFonts w:cs="Arial"/>
                <w:bCs/>
                <w:color w:val="333333"/>
              </w:rPr>
              <w:t>email can be used.</w:t>
            </w:r>
          </w:p>
          <w:p w14:paraId="4521E420" w14:textId="77777777" w:rsidR="0078473A" w:rsidRPr="00F56F8D" w:rsidRDefault="0078473A" w:rsidP="0078473A">
            <w:pPr>
              <w:numPr>
                <w:ilvl w:val="2"/>
                <w:numId w:val="28"/>
              </w:numPr>
              <w:textAlignment w:val="top"/>
              <w:rPr>
                <w:rFonts w:cs="Arial"/>
                <w:bCs/>
                <w:color w:val="333333"/>
              </w:rPr>
            </w:pPr>
            <w:r>
              <w:t xml:space="preserve">Refer to </w:t>
            </w:r>
            <w:hyperlink r:id="rId15" w:anchor="!/view?docid=98e42a11-aea6-4166-985b-9c4d24d4e58f" w:history="1">
              <w:r w:rsidRPr="00A37631">
                <w:rPr>
                  <w:rStyle w:val="Hyperlink"/>
                </w:rPr>
                <w:t>Universal Med D – Requests to Account Management Through Nintex</w:t>
              </w:r>
            </w:hyperlink>
            <w:r>
              <w:t>.</w:t>
            </w:r>
          </w:p>
          <w:p w14:paraId="7A676823" w14:textId="77777777" w:rsidR="0078473A" w:rsidRPr="00F56F8D" w:rsidRDefault="0078473A" w:rsidP="0078473A">
            <w:pPr>
              <w:ind w:left="1440"/>
              <w:textAlignment w:val="top"/>
              <w:rPr>
                <w:rFonts w:cs="Arial"/>
                <w:bCs/>
                <w:color w:val="333333"/>
              </w:rPr>
            </w:pPr>
          </w:p>
          <w:p w14:paraId="0FD1EFE0" w14:textId="77777777" w:rsidR="00A37631" w:rsidRDefault="00A37631" w:rsidP="0078473A">
            <w:pPr>
              <w:numPr>
                <w:ilvl w:val="1"/>
                <w:numId w:val="22"/>
              </w:numPr>
              <w:textAlignment w:val="top"/>
              <w:rPr>
                <w:rFonts w:cs="Arial"/>
                <w:bCs/>
              </w:rPr>
            </w:pPr>
            <w:r w:rsidRPr="000F1BDB">
              <w:rPr>
                <w:rFonts w:cs="Arial"/>
                <w:b/>
                <w:bCs/>
              </w:rPr>
              <w:t>For EGWP</w:t>
            </w:r>
            <w:r w:rsidRPr="005F21AB">
              <w:rPr>
                <w:rFonts w:cs="Arial"/>
                <w:b/>
                <w:bCs/>
              </w:rPr>
              <w:t>:</w:t>
            </w:r>
            <w:r>
              <w:rPr>
                <w:rFonts w:cs="Arial"/>
                <w:bCs/>
              </w:rPr>
              <w:t xml:space="preserve"> </w:t>
            </w:r>
            <w:r w:rsidRPr="000F1BDB">
              <w:rPr>
                <w:rFonts w:cs="Arial"/>
                <w:bCs/>
              </w:rPr>
              <w:t xml:space="preserve"> </w:t>
            </w:r>
            <w:r>
              <w:rPr>
                <w:rFonts w:cs="Arial"/>
                <w:bCs/>
              </w:rPr>
              <w:t>Send an email to the A</w:t>
            </w:r>
            <w:r w:rsidRPr="000F1BDB">
              <w:rPr>
                <w:rFonts w:cs="Arial"/>
                <w:bCs/>
              </w:rPr>
              <w:t>ssigned Account Manager</w:t>
            </w:r>
          </w:p>
          <w:p w14:paraId="393799AC" w14:textId="77777777" w:rsidR="0078473A" w:rsidRDefault="0078473A" w:rsidP="0078473A">
            <w:pPr>
              <w:ind w:left="1440"/>
              <w:textAlignment w:val="top"/>
              <w:rPr>
                <w:rFonts w:cs="Arial"/>
                <w:bCs/>
              </w:rPr>
            </w:pPr>
          </w:p>
          <w:p w14:paraId="4724F331" w14:textId="77777777" w:rsidR="002E4E75" w:rsidRPr="000F1BDB" w:rsidRDefault="002E4E75" w:rsidP="002E4E75">
            <w:pPr>
              <w:spacing w:line="120" w:lineRule="auto"/>
              <w:textAlignment w:val="top"/>
              <w:rPr>
                <w:rFonts w:cs="Arial"/>
                <w:bCs/>
              </w:rPr>
            </w:pPr>
          </w:p>
          <w:p w14:paraId="25BF72B0" w14:textId="77777777" w:rsidR="0037686A" w:rsidRDefault="0037686A" w:rsidP="0078473A">
            <w:pPr>
              <w:numPr>
                <w:ilvl w:val="0"/>
                <w:numId w:val="22"/>
              </w:numPr>
              <w:textAlignment w:val="top"/>
              <w:rPr>
                <w:rFonts w:cs="Arial"/>
                <w:bCs/>
              </w:rPr>
            </w:pPr>
            <w:r w:rsidRPr="000F1BDB">
              <w:rPr>
                <w:rFonts w:cs="Arial"/>
                <w:bCs/>
              </w:rPr>
              <w:t>The Account Management team will verify eligibility, work with Enrollment to update the account if necessary, and will respond to the Supervisor or Senior with a status update on the enrollment and explanation of the billing.</w:t>
            </w:r>
          </w:p>
          <w:p w14:paraId="6FBDEAEF" w14:textId="77777777" w:rsidR="002E4E75" w:rsidRPr="000F1BDB" w:rsidRDefault="002E4E75" w:rsidP="002E4E75">
            <w:pPr>
              <w:spacing w:line="120" w:lineRule="auto"/>
              <w:ind w:left="720"/>
              <w:textAlignment w:val="top"/>
              <w:rPr>
                <w:rFonts w:cs="Arial"/>
                <w:bCs/>
              </w:rPr>
            </w:pPr>
          </w:p>
          <w:p w14:paraId="3C9F9A09" w14:textId="77777777" w:rsidR="007055B3" w:rsidRDefault="0037686A" w:rsidP="0078473A">
            <w:pPr>
              <w:numPr>
                <w:ilvl w:val="0"/>
                <w:numId w:val="22"/>
              </w:numPr>
              <w:textAlignment w:val="top"/>
              <w:rPr>
                <w:rFonts w:cs="Arial"/>
                <w:bCs/>
              </w:rPr>
            </w:pPr>
            <w:r w:rsidRPr="000F1BDB">
              <w:rPr>
                <w:rFonts w:cs="Arial"/>
                <w:bCs/>
              </w:rPr>
              <w:t xml:space="preserve">The Supervisor or Senior will submit a request for follow up to ensure the beneficiary is contacted and </w:t>
            </w:r>
            <w:r w:rsidR="00C80A23" w:rsidRPr="000F1BDB">
              <w:rPr>
                <w:rFonts w:cs="Arial"/>
                <w:bCs/>
              </w:rPr>
              <w:t xml:space="preserve">the </w:t>
            </w:r>
            <w:r w:rsidRPr="000F1BDB">
              <w:rPr>
                <w:rFonts w:cs="Arial"/>
                <w:bCs/>
              </w:rPr>
              <w:t>issue is closed.</w:t>
            </w:r>
          </w:p>
          <w:p w14:paraId="51E52BC7" w14:textId="77777777" w:rsidR="007055B3" w:rsidRPr="007055B3" w:rsidRDefault="007055B3" w:rsidP="007055B3">
            <w:pPr>
              <w:ind w:left="720"/>
              <w:textAlignment w:val="top"/>
              <w:rPr>
                <w:rFonts w:cs="Arial"/>
                <w:bCs/>
              </w:rPr>
            </w:pPr>
          </w:p>
          <w:p w14:paraId="5FCD4955" w14:textId="3F3A36FA" w:rsidR="0037686A" w:rsidRPr="00F56F8D" w:rsidRDefault="00F302F4" w:rsidP="00C80A23">
            <w:pPr>
              <w:jc w:val="center"/>
              <w:textAlignment w:val="top"/>
              <w:rPr>
                <w:rFonts w:cs="Arial"/>
                <w:bCs/>
                <w:color w:val="333333"/>
              </w:rPr>
            </w:pPr>
            <w:r>
              <w:rPr>
                <w:noProof/>
                <w:color w:val="2B579A"/>
                <w:shd w:val="clear" w:color="auto" w:fill="E6E6E6"/>
              </w:rPr>
              <w:drawing>
                <wp:inline distT="0" distB="0" distL="0" distR="0" wp14:anchorId="449754B2" wp14:editId="72303A51">
                  <wp:extent cx="7264400" cy="3251200"/>
                  <wp:effectExtent l="19050" t="1905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64400" cy="3251200"/>
                          </a:xfrm>
                          <a:prstGeom prst="rect">
                            <a:avLst/>
                          </a:prstGeom>
                          <a:noFill/>
                          <a:ln w="9525" cmpd="sng">
                            <a:solidFill>
                              <a:srgbClr val="000000"/>
                            </a:solidFill>
                            <a:miter lim="800000"/>
                            <a:headEnd/>
                            <a:tailEnd/>
                          </a:ln>
                          <a:effectLst/>
                        </pic:spPr>
                      </pic:pic>
                    </a:graphicData>
                  </a:graphic>
                </wp:inline>
              </w:drawing>
            </w:r>
          </w:p>
          <w:p w14:paraId="61832C20" w14:textId="77777777" w:rsidR="0037686A" w:rsidRPr="00F56F8D" w:rsidRDefault="0037686A" w:rsidP="0037686A">
            <w:pPr>
              <w:ind w:left="360"/>
              <w:textAlignment w:val="top"/>
              <w:rPr>
                <w:rFonts w:cs="Arial"/>
                <w:bCs/>
                <w:color w:val="333333"/>
              </w:rPr>
            </w:pPr>
          </w:p>
        </w:tc>
      </w:tr>
      <w:tr w:rsidR="00D33585" w:rsidRPr="0058134F" w14:paraId="6CCAE22D" w14:textId="77777777" w:rsidTr="00FC6E37">
        <w:tc>
          <w:tcPr>
            <w:tcW w:w="861" w:type="pct"/>
            <w:shd w:val="clear" w:color="auto" w:fill="FFFFFF"/>
          </w:tcPr>
          <w:p w14:paraId="4DC0BE66" w14:textId="77777777" w:rsidR="00D33585" w:rsidRDefault="00D33585" w:rsidP="00D33585">
            <w:pPr>
              <w:jc w:val="center"/>
              <w:textAlignment w:val="top"/>
              <w:rPr>
                <w:rFonts w:cs="Arial"/>
                <w:b/>
                <w:bCs/>
              </w:rPr>
            </w:pPr>
            <w:r w:rsidRPr="000F1BDB">
              <w:rPr>
                <w:rFonts w:cs="Arial"/>
                <w:b/>
                <w:bCs/>
              </w:rPr>
              <w:t>Answer:</w:t>
            </w:r>
          </w:p>
          <w:p w14:paraId="7D7F7585" w14:textId="77777777" w:rsidR="00AF4167" w:rsidRPr="000F1BDB" w:rsidRDefault="00AF4167" w:rsidP="00AF4167">
            <w:pPr>
              <w:spacing w:line="120" w:lineRule="auto"/>
              <w:jc w:val="center"/>
              <w:textAlignment w:val="top"/>
            </w:pPr>
          </w:p>
          <w:p w14:paraId="76552299" w14:textId="77777777" w:rsidR="00D33585" w:rsidRPr="000F1BDB" w:rsidRDefault="00D33585" w:rsidP="005F21AB">
            <w:pPr>
              <w:jc w:val="center"/>
              <w:textAlignment w:val="top"/>
              <w:rPr>
                <w:rFonts w:cs="Arial"/>
                <w:bCs/>
              </w:rPr>
            </w:pPr>
            <w:r w:rsidRPr="000F1BDB">
              <w:rPr>
                <w:rFonts w:cs="Arial"/>
                <w:bCs/>
              </w:rPr>
              <w:t>All Other Clients</w:t>
            </w:r>
          </w:p>
        </w:tc>
        <w:tc>
          <w:tcPr>
            <w:tcW w:w="4139" w:type="pct"/>
            <w:gridSpan w:val="2"/>
            <w:shd w:val="clear" w:color="auto" w:fill="FFFFFF"/>
          </w:tcPr>
          <w:p w14:paraId="3B1D441D" w14:textId="77777777" w:rsidR="00D33585" w:rsidRPr="000F1BDB" w:rsidRDefault="00D33585" w:rsidP="00D33585">
            <w:pPr>
              <w:textAlignment w:val="top"/>
              <w:rPr>
                <w:rFonts w:cs="Arial"/>
                <w:bCs/>
              </w:rPr>
            </w:pPr>
            <w:r w:rsidRPr="000F1BDB">
              <w:rPr>
                <w:rFonts w:cs="Arial"/>
                <w:bCs/>
              </w:rPr>
              <w:t>Check the CIF to determine who handles Premium Billing and warm transfer to the appropriate contact listed in the CIF.</w:t>
            </w:r>
          </w:p>
        </w:tc>
      </w:tr>
    </w:tbl>
    <w:p w14:paraId="3E53C9CA" w14:textId="77777777" w:rsidR="007A41CC" w:rsidRDefault="007A41CC" w:rsidP="00CD5C24">
      <w:pPr>
        <w:rPr>
          <w:b/>
        </w:rPr>
      </w:pPr>
    </w:p>
    <w:p w14:paraId="2F712486" w14:textId="77777777" w:rsidR="00D33585" w:rsidRPr="000F1BDB" w:rsidRDefault="00D33585" w:rsidP="00CD5C24">
      <w:pPr>
        <w:rPr>
          <w:b/>
        </w:rPr>
      </w:pPr>
      <w:r w:rsidRPr="000F1BDB">
        <w:rPr>
          <w:b/>
        </w:rPr>
        <w:t>Disenrollment:</w:t>
      </w:r>
    </w:p>
    <w:p w14:paraId="2292EFDD" w14:textId="77777777" w:rsidR="00D33585" w:rsidRPr="000F1BDB" w:rsidRDefault="00D33585" w:rsidP="00CD5C24">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0"/>
        <w:gridCol w:w="10720"/>
      </w:tblGrid>
      <w:tr w:rsidR="00D33585" w:rsidRPr="000F1BDB" w14:paraId="190B6567" w14:textId="77777777" w:rsidTr="00AF4167">
        <w:trPr>
          <w:trHeight w:val="864"/>
        </w:trPr>
        <w:tc>
          <w:tcPr>
            <w:tcW w:w="861" w:type="pct"/>
            <w:shd w:val="clear" w:color="auto" w:fill="F2F2F2"/>
            <w:vAlign w:val="center"/>
          </w:tcPr>
          <w:p w14:paraId="7A08BA30" w14:textId="77777777" w:rsidR="00D33585" w:rsidRPr="000F1BDB" w:rsidRDefault="00D33585" w:rsidP="00C80A23">
            <w:pPr>
              <w:jc w:val="center"/>
              <w:textAlignment w:val="top"/>
              <w:rPr>
                <w:rFonts w:cs="Arial"/>
                <w:b/>
                <w:bCs/>
              </w:rPr>
            </w:pPr>
            <w:r w:rsidRPr="000F1BDB">
              <w:rPr>
                <w:rFonts w:cs="Arial"/>
                <w:b/>
                <w:bCs/>
              </w:rPr>
              <w:t>Question:</w:t>
            </w:r>
          </w:p>
        </w:tc>
        <w:tc>
          <w:tcPr>
            <w:tcW w:w="4139" w:type="pct"/>
            <w:shd w:val="clear" w:color="auto" w:fill="F2F2F2"/>
            <w:vAlign w:val="center"/>
          </w:tcPr>
          <w:p w14:paraId="77692DB5" w14:textId="343ECC71" w:rsidR="00465742" w:rsidRPr="00AF4167" w:rsidRDefault="00AF4167" w:rsidP="00AF4167">
            <w:pPr>
              <w:jc w:val="center"/>
              <w:textAlignment w:val="top"/>
              <w:rPr>
                <w:rFonts w:cs="Arial"/>
              </w:rPr>
            </w:pPr>
            <w:r w:rsidRPr="00AF4167">
              <w:rPr>
                <w:rFonts w:cs="Arial"/>
              </w:rPr>
              <w:t>A beneficiary who is currently enrolled in an SPAP contacts Customer Care and requests to disenroll from the Part D plan.</w:t>
            </w:r>
          </w:p>
        </w:tc>
      </w:tr>
      <w:tr w:rsidR="00D33585" w:rsidRPr="000F1BDB" w14:paraId="182685AC" w14:textId="77777777" w:rsidTr="00AF4167">
        <w:tc>
          <w:tcPr>
            <w:tcW w:w="861" w:type="pct"/>
            <w:shd w:val="clear" w:color="auto" w:fill="FFFFFF"/>
          </w:tcPr>
          <w:p w14:paraId="653DE294" w14:textId="77777777" w:rsidR="00D33585" w:rsidRDefault="00D33585" w:rsidP="00C80A23">
            <w:pPr>
              <w:jc w:val="center"/>
              <w:textAlignment w:val="top"/>
              <w:rPr>
                <w:rFonts w:cs="Arial"/>
                <w:b/>
                <w:bCs/>
              </w:rPr>
            </w:pPr>
            <w:r w:rsidRPr="000F1BDB">
              <w:rPr>
                <w:rFonts w:cs="Arial"/>
                <w:b/>
                <w:bCs/>
              </w:rPr>
              <w:t>Answer:</w:t>
            </w:r>
          </w:p>
          <w:p w14:paraId="0AF012AB" w14:textId="77777777" w:rsidR="00AF4167" w:rsidRPr="000F1BDB" w:rsidRDefault="00AF4167" w:rsidP="00AF4167">
            <w:pPr>
              <w:spacing w:line="120" w:lineRule="auto"/>
              <w:jc w:val="center"/>
              <w:textAlignment w:val="top"/>
            </w:pPr>
          </w:p>
          <w:p w14:paraId="122A3085" w14:textId="77777777" w:rsidR="00D33585" w:rsidRPr="000F1BDB" w:rsidRDefault="00D33585" w:rsidP="00C80A23">
            <w:pPr>
              <w:jc w:val="center"/>
              <w:textAlignment w:val="top"/>
              <w:rPr>
                <w:rFonts w:cs="Arial"/>
                <w:bCs/>
              </w:rPr>
            </w:pPr>
            <w:r w:rsidRPr="000F1BDB">
              <w:rPr>
                <w:rFonts w:cs="Arial"/>
                <w:bCs/>
              </w:rPr>
              <w:t xml:space="preserve">SilverScript </w:t>
            </w:r>
            <w:r w:rsidR="0076720E" w:rsidRPr="000F1BDB">
              <w:rPr>
                <w:rFonts w:cs="Arial"/>
                <w:bCs/>
              </w:rPr>
              <w:t xml:space="preserve">Open PDP </w:t>
            </w:r>
            <w:r w:rsidRPr="000F1BDB">
              <w:rPr>
                <w:rFonts w:cs="Arial"/>
                <w:bCs/>
              </w:rPr>
              <w:t>&amp; SSI-EGWPs</w:t>
            </w:r>
            <w:r w:rsidR="0028378B">
              <w:rPr>
                <w:rFonts w:cs="Arial"/>
                <w:bCs/>
              </w:rPr>
              <w:t xml:space="preserve"> &amp; NEJE</w:t>
            </w:r>
          </w:p>
          <w:p w14:paraId="77940F3E" w14:textId="77777777" w:rsidR="00D33585" w:rsidRPr="000F1BDB" w:rsidRDefault="00D33585" w:rsidP="00C80A23">
            <w:pPr>
              <w:jc w:val="center"/>
              <w:textAlignment w:val="top"/>
              <w:rPr>
                <w:rFonts w:cs="Arial"/>
                <w:b/>
                <w:bCs/>
              </w:rPr>
            </w:pPr>
          </w:p>
          <w:p w14:paraId="0619AED2" w14:textId="77777777" w:rsidR="00D33585" w:rsidRPr="000F1BDB" w:rsidRDefault="00D33585" w:rsidP="00C80A23">
            <w:pPr>
              <w:jc w:val="center"/>
              <w:textAlignment w:val="top"/>
              <w:rPr>
                <w:rFonts w:cs="Arial"/>
                <w:b/>
                <w:bCs/>
              </w:rPr>
            </w:pPr>
          </w:p>
        </w:tc>
        <w:tc>
          <w:tcPr>
            <w:tcW w:w="4139" w:type="pct"/>
            <w:shd w:val="clear" w:color="auto" w:fill="FFFFFF"/>
          </w:tcPr>
          <w:p w14:paraId="225453FB" w14:textId="77777777" w:rsidR="00D33585" w:rsidRPr="000F1BDB" w:rsidRDefault="00D85D15" w:rsidP="00D85D15">
            <w:pPr>
              <w:textAlignment w:val="top"/>
              <w:rPr>
                <w:rFonts w:cs="Arial"/>
                <w:bCs/>
              </w:rPr>
            </w:pPr>
            <w:r w:rsidRPr="000F1BDB">
              <w:rPr>
                <w:rFonts w:cs="Arial"/>
                <w:bCs/>
              </w:rPr>
              <w:t>Check the Enrollment section of the CIF to determine who handles Enrollment/Disenrollment, and warm transfer to the appropriate contact listed in the CIF.</w:t>
            </w:r>
          </w:p>
        </w:tc>
      </w:tr>
      <w:tr w:rsidR="00D33585" w:rsidRPr="000F1BDB" w14:paraId="4AFE50AC" w14:textId="77777777" w:rsidTr="00AF4167">
        <w:tc>
          <w:tcPr>
            <w:tcW w:w="861" w:type="pct"/>
            <w:shd w:val="clear" w:color="auto" w:fill="FFFFFF"/>
          </w:tcPr>
          <w:p w14:paraId="18E2E7E3" w14:textId="77777777" w:rsidR="00D33585" w:rsidRDefault="00D33585" w:rsidP="00A9451C">
            <w:pPr>
              <w:jc w:val="center"/>
              <w:textAlignment w:val="top"/>
              <w:rPr>
                <w:rFonts w:cs="Arial"/>
                <w:b/>
                <w:bCs/>
              </w:rPr>
            </w:pPr>
            <w:r w:rsidRPr="000F1BDB">
              <w:rPr>
                <w:rFonts w:cs="Arial"/>
                <w:b/>
                <w:bCs/>
              </w:rPr>
              <w:t>Answer:</w:t>
            </w:r>
          </w:p>
          <w:p w14:paraId="68471DFA" w14:textId="77777777" w:rsidR="00AF4167" w:rsidRPr="000F1BDB" w:rsidRDefault="00AF4167" w:rsidP="00AF4167">
            <w:pPr>
              <w:spacing w:line="120" w:lineRule="auto"/>
              <w:jc w:val="center"/>
              <w:textAlignment w:val="top"/>
            </w:pPr>
          </w:p>
          <w:p w14:paraId="53E69F1E" w14:textId="77777777" w:rsidR="00D33585" w:rsidRPr="000F1BDB" w:rsidRDefault="00D33585" w:rsidP="0028378B">
            <w:pPr>
              <w:jc w:val="center"/>
              <w:textAlignment w:val="top"/>
              <w:rPr>
                <w:rFonts w:cs="Arial"/>
                <w:bCs/>
              </w:rPr>
            </w:pPr>
            <w:r w:rsidRPr="000F1BDB">
              <w:rPr>
                <w:rFonts w:cs="Arial"/>
                <w:bCs/>
              </w:rPr>
              <w:t xml:space="preserve">All Other Clients </w:t>
            </w:r>
          </w:p>
        </w:tc>
        <w:tc>
          <w:tcPr>
            <w:tcW w:w="4139" w:type="pct"/>
            <w:shd w:val="clear" w:color="auto" w:fill="FFFFFF"/>
          </w:tcPr>
          <w:p w14:paraId="51732FD1" w14:textId="77777777" w:rsidR="00D33585" w:rsidRPr="000F1BDB" w:rsidRDefault="00D33585" w:rsidP="00A9451C">
            <w:pPr>
              <w:textAlignment w:val="top"/>
              <w:rPr>
                <w:rFonts w:cs="Arial"/>
                <w:bCs/>
              </w:rPr>
            </w:pPr>
            <w:r w:rsidRPr="000F1BDB">
              <w:rPr>
                <w:rFonts w:cs="Arial"/>
                <w:bCs/>
              </w:rPr>
              <w:t>Check the Enrollment section of the CIF to determine who handles Enrollment/Disenrollment, and warm transfer to the appropriate contact listed in the CIF.</w:t>
            </w:r>
          </w:p>
        </w:tc>
      </w:tr>
    </w:tbl>
    <w:p w14:paraId="1969B7F8" w14:textId="77777777" w:rsidR="00D33585" w:rsidRDefault="00D33585" w:rsidP="00CD5C24">
      <w:pPr>
        <w:rPr>
          <w:b/>
        </w:rPr>
      </w:pPr>
    </w:p>
    <w:p w14:paraId="07C364A3" w14:textId="10C6CDAE" w:rsidR="007A41CC" w:rsidRPr="0058134F" w:rsidRDefault="00741DBA" w:rsidP="007A41CC">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A41CC" w:rsidRPr="0058134F" w14:paraId="6FCF79E7" w14:textId="77777777" w:rsidTr="00030AEA">
        <w:tc>
          <w:tcPr>
            <w:tcW w:w="5000" w:type="pct"/>
            <w:shd w:val="clear" w:color="auto" w:fill="C0C0C0"/>
          </w:tcPr>
          <w:p w14:paraId="6DF875E3" w14:textId="77777777" w:rsidR="007A41CC" w:rsidRPr="00E246D1" w:rsidRDefault="00D33585" w:rsidP="00E246D1">
            <w:pPr>
              <w:pStyle w:val="Heading2"/>
              <w:rPr>
                <w:rFonts w:ascii="Verdana" w:hAnsi="Verdana"/>
                <w:i w:val="0"/>
              </w:rPr>
            </w:pPr>
            <w:bookmarkStart w:id="16" w:name="_Premium_Billing"/>
            <w:bookmarkStart w:id="17" w:name="_Toc459188321"/>
            <w:bookmarkStart w:id="18" w:name="_Toc152749884"/>
            <w:bookmarkEnd w:id="16"/>
            <w:r w:rsidRPr="00E246D1">
              <w:rPr>
                <w:rFonts w:ascii="Verdana" w:hAnsi="Verdana"/>
                <w:i w:val="0"/>
              </w:rPr>
              <w:t>Premium Billing</w:t>
            </w:r>
            <w:bookmarkEnd w:id="17"/>
            <w:bookmarkEnd w:id="18"/>
            <w:r w:rsidRPr="00E246D1">
              <w:rPr>
                <w:rFonts w:ascii="Verdana" w:hAnsi="Verdana"/>
                <w:i w:val="0"/>
              </w:rPr>
              <w:t xml:space="preserve"> </w:t>
            </w:r>
          </w:p>
        </w:tc>
      </w:tr>
    </w:tbl>
    <w:p w14:paraId="05847740" w14:textId="77777777" w:rsidR="00030AEA" w:rsidRDefault="00030AEA" w:rsidP="00030AEA">
      <w:pPr>
        <w:rPr>
          <w:rFonts w:cs="Arial"/>
          <w:bCs/>
        </w:rPr>
      </w:pPr>
    </w:p>
    <w:p w14:paraId="7EA89FB8" w14:textId="77777777" w:rsidR="007A41CC" w:rsidRDefault="00D33585" w:rsidP="00CD5C24">
      <w:pPr>
        <w:rPr>
          <w:b/>
        </w:rPr>
      </w:pPr>
      <w:r w:rsidRPr="000F1BDB">
        <w:rPr>
          <w:rFonts w:cs="Arial"/>
          <w:bCs/>
        </w:rPr>
        <w:t xml:space="preserve">Refer to the following </w:t>
      </w:r>
      <w:r w:rsidRPr="000F1BDB">
        <w:rPr>
          <w:b/>
        </w:rPr>
        <w:t xml:space="preserve">Premium Billing </w:t>
      </w:r>
      <w:r w:rsidRPr="000F1BDB">
        <w:rPr>
          <w:rFonts w:cs="Arial"/>
          <w:bCs/>
        </w:rPr>
        <w:t>Q&amp;As: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0"/>
        <w:gridCol w:w="10720"/>
      </w:tblGrid>
      <w:tr w:rsidR="00D33585" w:rsidRPr="0058134F" w14:paraId="1696EFA3" w14:textId="77777777" w:rsidTr="006064B8">
        <w:trPr>
          <w:trHeight w:val="864"/>
        </w:trPr>
        <w:tc>
          <w:tcPr>
            <w:tcW w:w="861" w:type="pct"/>
            <w:shd w:val="clear" w:color="auto" w:fill="F2F2F2"/>
            <w:vAlign w:val="center"/>
          </w:tcPr>
          <w:p w14:paraId="260448B6" w14:textId="77777777" w:rsidR="00D33585" w:rsidRPr="000F1BDB" w:rsidRDefault="00D33585" w:rsidP="00A9451C">
            <w:pPr>
              <w:jc w:val="center"/>
              <w:textAlignment w:val="top"/>
              <w:rPr>
                <w:rFonts w:cs="Arial"/>
                <w:b/>
                <w:bCs/>
              </w:rPr>
            </w:pPr>
            <w:r w:rsidRPr="000F1BDB">
              <w:rPr>
                <w:rFonts w:cs="Arial"/>
                <w:b/>
                <w:bCs/>
              </w:rPr>
              <w:t>Question #1:</w:t>
            </w:r>
          </w:p>
        </w:tc>
        <w:tc>
          <w:tcPr>
            <w:tcW w:w="4139" w:type="pct"/>
            <w:shd w:val="clear" w:color="auto" w:fill="F2F2F2"/>
            <w:vAlign w:val="center"/>
          </w:tcPr>
          <w:p w14:paraId="24C437A1" w14:textId="47D1C4C4" w:rsidR="00465742" w:rsidRPr="00AF4167" w:rsidRDefault="00AF4167" w:rsidP="00AF4167">
            <w:pPr>
              <w:jc w:val="center"/>
              <w:textAlignment w:val="top"/>
              <w:rPr>
                <w:rFonts w:cs="Arial"/>
              </w:rPr>
            </w:pPr>
            <w:r w:rsidRPr="00AF4167">
              <w:rPr>
                <w:rFonts w:cs="Arial"/>
              </w:rPr>
              <w:t>A beneficiary recently obtained coverage through the State Pharmaceutical Assistance Program (SPAP); however, the beneficiary also received a bill for the Individual plan premium payment. Was the beneficiary’s SPAP enrollment updated?</w:t>
            </w:r>
          </w:p>
        </w:tc>
      </w:tr>
      <w:tr w:rsidR="00D33585" w:rsidRPr="0058134F" w14:paraId="0B07743C" w14:textId="77777777" w:rsidTr="006064B8">
        <w:tc>
          <w:tcPr>
            <w:tcW w:w="861" w:type="pct"/>
            <w:shd w:val="clear" w:color="auto" w:fill="FFFFFF"/>
          </w:tcPr>
          <w:p w14:paraId="3773F304" w14:textId="77777777" w:rsidR="00D33585" w:rsidRDefault="00D33585" w:rsidP="00C80A23">
            <w:pPr>
              <w:jc w:val="center"/>
              <w:textAlignment w:val="top"/>
              <w:rPr>
                <w:rFonts w:cs="Arial"/>
                <w:b/>
                <w:bCs/>
              </w:rPr>
            </w:pPr>
            <w:r w:rsidRPr="000F1BDB">
              <w:rPr>
                <w:rFonts w:cs="Arial"/>
                <w:b/>
                <w:bCs/>
              </w:rPr>
              <w:t>Answer:</w:t>
            </w:r>
          </w:p>
          <w:p w14:paraId="3A59469C" w14:textId="77777777" w:rsidR="00AF4167" w:rsidRPr="000F1BDB" w:rsidRDefault="00AF4167" w:rsidP="00AF4167">
            <w:pPr>
              <w:spacing w:line="120" w:lineRule="auto"/>
              <w:jc w:val="center"/>
              <w:textAlignment w:val="top"/>
            </w:pPr>
          </w:p>
          <w:p w14:paraId="763EC022" w14:textId="77777777" w:rsidR="00D33585" w:rsidRPr="000F1BDB" w:rsidRDefault="00D33585" w:rsidP="00C80A23">
            <w:pPr>
              <w:jc w:val="center"/>
              <w:textAlignment w:val="top"/>
              <w:rPr>
                <w:rFonts w:cs="Arial"/>
                <w:b/>
                <w:bCs/>
              </w:rPr>
            </w:pPr>
            <w:r w:rsidRPr="000F1BDB">
              <w:rPr>
                <w:rFonts w:cs="Arial"/>
                <w:bCs/>
              </w:rPr>
              <w:t xml:space="preserve">SilverScript </w:t>
            </w:r>
            <w:r w:rsidR="0076720E" w:rsidRPr="000F1BDB">
              <w:rPr>
                <w:rFonts w:cs="Arial"/>
                <w:bCs/>
              </w:rPr>
              <w:t xml:space="preserve">Open PDP </w:t>
            </w:r>
            <w:r w:rsidRPr="000F1BDB">
              <w:rPr>
                <w:rFonts w:cs="Arial"/>
                <w:bCs/>
              </w:rPr>
              <w:t>&amp; SSI-EGWPs</w:t>
            </w:r>
            <w:r w:rsidR="0028378B">
              <w:rPr>
                <w:rFonts w:cs="Arial"/>
                <w:bCs/>
              </w:rPr>
              <w:t xml:space="preserve"> &amp; NEJE</w:t>
            </w:r>
          </w:p>
        </w:tc>
        <w:tc>
          <w:tcPr>
            <w:tcW w:w="4139" w:type="pct"/>
            <w:shd w:val="clear" w:color="auto" w:fill="FFFFFF"/>
          </w:tcPr>
          <w:p w14:paraId="605DD6D4" w14:textId="77777777" w:rsidR="00D33585" w:rsidRPr="00D33585" w:rsidRDefault="00F56F8D" w:rsidP="00F56F8D">
            <w:pPr>
              <w:textAlignment w:val="top"/>
              <w:rPr>
                <w:rFonts w:cs="Arial"/>
                <w:bCs/>
                <w:color w:val="333333"/>
              </w:rPr>
            </w:pPr>
            <w:r w:rsidRPr="000F1BDB">
              <w:t>Refer to the</w:t>
            </w:r>
            <w:r>
              <w:rPr>
                <w:color w:val="333333"/>
              </w:rPr>
              <w:t xml:space="preserve"> </w:t>
            </w:r>
            <w:hyperlink w:anchor="AnswerEnrollment" w:history="1">
              <w:r w:rsidRPr="007D5BB2">
                <w:rPr>
                  <w:rStyle w:val="Hyperlink"/>
                </w:rPr>
                <w:t>Answer</w:t>
              </w:r>
            </w:hyperlink>
            <w:r>
              <w:rPr>
                <w:color w:val="333333"/>
              </w:rPr>
              <w:t xml:space="preserve"> </w:t>
            </w:r>
            <w:r w:rsidRPr="000F1BDB">
              <w:t>in the Enrollment section.</w:t>
            </w:r>
          </w:p>
        </w:tc>
      </w:tr>
      <w:tr w:rsidR="00D33585" w:rsidRPr="0058134F" w14:paraId="3C99B59E" w14:textId="77777777" w:rsidTr="006064B8">
        <w:tc>
          <w:tcPr>
            <w:tcW w:w="861" w:type="pct"/>
            <w:shd w:val="clear" w:color="auto" w:fill="FFFFFF"/>
          </w:tcPr>
          <w:p w14:paraId="3802E6E2" w14:textId="77777777" w:rsidR="00D33585" w:rsidRDefault="00D33585" w:rsidP="00A9451C">
            <w:pPr>
              <w:jc w:val="center"/>
              <w:textAlignment w:val="top"/>
              <w:rPr>
                <w:rFonts w:cs="Arial"/>
                <w:b/>
                <w:bCs/>
              </w:rPr>
            </w:pPr>
            <w:r w:rsidRPr="000F1BDB">
              <w:rPr>
                <w:rFonts w:cs="Arial"/>
                <w:b/>
                <w:bCs/>
              </w:rPr>
              <w:t>Answer:</w:t>
            </w:r>
          </w:p>
          <w:p w14:paraId="1334E973" w14:textId="77777777" w:rsidR="00AF4167" w:rsidRPr="000F1BDB" w:rsidRDefault="00AF4167" w:rsidP="00AF4167">
            <w:pPr>
              <w:spacing w:line="120" w:lineRule="auto"/>
              <w:jc w:val="center"/>
              <w:textAlignment w:val="top"/>
            </w:pPr>
          </w:p>
          <w:p w14:paraId="626031B5" w14:textId="77777777" w:rsidR="00D33585" w:rsidRPr="000F1BDB" w:rsidRDefault="00D33585" w:rsidP="005F21AB">
            <w:pPr>
              <w:jc w:val="center"/>
              <w:textAlignment w:val="top"/>
              <w:rPr>
                <w:rFonts w:cs="Arial"/>
                <w:bCs/>
              </w:rPr>
            </w:pPr>
            <w:r w:rsidRPr="000F1BDB">
              <w:rPr>
                <w:rFonts w:cs="Arial"/>
                <w:bCs/>
              </w:rPr>
              <w:t>All Other Clients</w:t>
            </w:r>
          </w:p>
        </w:tc>
        <w:tc>
          <w:tcPr>
            <w:tcW w:w="4139" w:type="pct"/>
            <w:shd w:val="clear" w:color="auto" w:fill="FFFFFF"/>
          </w:tcPr>
          <w:p w14:paraId="1F5FE325" w14:textId="77777777" w:rsidR="00D33585" w:rsidRPr="000F1BDB" w:rsidRDefault="00D33585" w:rsidP="001605A4">
            <w:pPr>
              <w:textAlignment w:val="top"/>
              <w:rPr>
                <w:rFonts w:cs="Arial"/>
                <w:bCs/>
              </w:rPr>
            </w:pPr>
            <w:r w:rsidRPr="000F1BDB">
              <w:rPr>
                <w:rFonts w:cs="Arial"/>
                <w:bCs/>
              </w:rPr>
              <w:t>Check the Premium Billing section of the CIF to determine who handles Premium Billing and warm transfer to the appropriate contact listed in the CIF.</w:t>
            </w:r>
          </w:p>
        </w:tc>
      </w:tr>
      <w:tr w:rsidR="00D33585" w:rsidRPr="0058134F" w14:paraId="76AC31B3" w14:textId="77777777" w:rsidTr="006064B8">
        <w:trPr>
          <w:cantSplit/>
          <w:trHeight w:val="864"/>
        </w:trPr>
        <w:tc>
          <w:tcPr>
            <w:tcW w:w="861" w:type="pct"/>
            <w:shd w:val="clear" w:color="auto" w:fill="F2F2F2"/>
            <w:vAlign w:val="center"/>
          </w:tcPr>
          <w:p w14:paraId="6FD94A8F" w14:textId="77777777" w:rsidR="00D33585" w:rsidRPr="000F1BDB" w:rsidRDefault="00D33585" w:rsidP="00A9451C">
            <w:pPr>
              <w:jc w:val="center"/>
              <w:textAlignment w:val="top"/>
              <w:rPr>
                <w:rFonts w:cs="Arial"/>
                <w:b/>
                <w:bCs/>
              </w:rPr>
            </w:pPr>
            <w:r w:rsidRPr="000F1BDB">
              <w:rPr>
                <w:rFonts w:cs="Arial"/>
                <w:b/>
                <w:bCs/>
              </w:rPr>
              <w:t>Question #2:</w:t>
            </w:r>
          </w:p>
        </w:tc>
        <w:tc>
          <w:tcPr>
            <w:tcW w:w="4139" w:type="pct"/>
            <w:shd w:val="clear" w:color="auto" w:fill="F2F2F2"/>
            <w:vAlign w:val="center"/>
          </w:tcPr>
          <w:p w14:paraId="0548D7A9" w14:textId="77777777" w:rsidR="00AF4167" w:rsidRPr="00AF4167" w:rsidRDefault="00AF4167" w:rsidP="00AF4167">
            <w:pPr>
              <w:jc w:val="center"/>
              <w:textAlignment w:val="top"/>
              <w:rPr>
                <w:rFonts w:cs="Arial"/>
                <w:bCs/>
              </w:rPr>
            </w:pPr>
            <w:r w:rsidRPr="00AF4167">
              <w:rPr>
                <w:rFonts w:cs="Arial"/>
                <w:bCs/>
              </w:rPr>
              <w:t>A beneficiary called after receiving a letter regarding disenrollment due to non-payment of premiums.</w:t>
            </w:r>
          </w:p>
          <w:p w14:paraId="1262E307" w14:textId="568632F4" w:rsidR="00465742" w:rsidRPr="000F1BDB" w:rsidRDefault="00AF4167" w:rsidP="00AF4167">
            <w:pPr>
              <w:jc w:val="center"/>
              <w:textAlignment w:val="top"/>
              <w:rPr>
                <w:rFonts w:cs="Arial"/>
                <w:bCs/>
              </w:rPr>
            </w:pPr>
            <w:r w:rsidRPr="00AF4167">
              <w:rPr>
                <w:rFonts w:cs="Arial"/>
                <w:bCs/>
              </w:rPr>
              <w:t>In the example below, the beneficiary made a payment of &lt;$32.50&gt; to avoid the disenrollment and is confused because the State Pharmaceutical Assistance Program (SPAP) should cover the premiums now.</w:t>
            </w:r>
          </w:p>
        </w:tc>
      </w:tr>
      <w:tr w:rsidR="00D33585" w:rsidRPr="0058134F" w14:paraId="79EE7EDC" w14:textId="77777777" w:rsidTr="006064B8">
        <w:tc>
          <w:tcPr>
            <w:tcW w:w="861" w:type="pct"/>
            <w:shd w:val="clear" w:color="auto" w:fill="FFFFFF"/>
          </w:tcPr>
          <w:p w14:paraId="46FB8CAC" w14:textId="77777777" w:rsidR="00D33585" w:rsidRDefault="00D33585" w:rsidP="00C80A23">
            <w:pPr>
              <w:jc w:val="center"/>
              <w:textAlignment w:val="top"/>
              <w:rPr>
                <w:rFonts w:cs="Arial"/>
                <w:b/>
                <w:bCs/>
              </w:rPr>
            </w:pPr>
            <w:r w:rsidRPr="000F1BDB">
              <w:rPr>
                <w:rFonts w:cs="Arial"/>
                <w:b/>
                <w:bCs/>
              </w:rPr>
              <w:t>Answer:</w:t>
            </w:r>
          </w:p>
          <w:p w14:paraId="0913FA72" w14:textId="77777777" w:rsidR="00AF4167" w:rsidRPr="000F1BDB" w:rsidRDefault="00AF4167" w:rsidP="00AF4167">
            <w:pPr>
              <w:spacing w:line="120" w:lineRule="auto"/>
              <w:jc w:val="center"/>
              <w:textAlignment w:val="top"/>
            </w:pPr>
          </w:p>
          <w:p w14:paraId="3B508B03" w14:textId="77777777" w:rsidR="00D33585" w:rsidRPr="000F1BDB" w:rsidRDefault="00D33585" w:rsidP="00C80A23">
            <w:pPr>
              <w:jc w:val="center"/>
              <w:textAlignment w:val="top"/>
              <w:rPr>
                <w:rFonts w:cs="Arial"/>
                <w:bCs/>
              </w:rPr>
            </w:pPr>
            <w:r w:rsidRPr="000F1BDB">
              <w:rPr>
                <w:rFonts w:cs="Arial"/>
                <w:bCs/>
              </w:rPr>
              <w:t xml:space="preserve">SilverScript </w:t>
            </w:r>
            <w:r w:rsidR="0076720E" w:rsidRPr="000F1BDB">
              <w:rPr>
                <w:rFonts w:cs="Arial"/>
                <w:bCs/>
              </w:rPr>
              <w:t xml:space="preserve">Open PDP </w:t>
            </w:r>
            <w:r w:rsidRPr="000F1BDB">
              <w:rPr>
                <w:rFonts w:cs="Arial"/>
                <w:bCs/>
              </w:rPr>
              <w:t>&amp; SSI-EGWPs</w:t>
            </w:r>
            <w:r w:rsidR="0028378B">
              <w:rPr>
                <w:rFonts w:cs="Arial"/>
                <w:bCs/>
              </w:rPr>
              <w:t xml:space="preserve"> &amp; NEJE</w:t>
            </w:r>
          </w:p>
          <w:p w14:paraId="1BF1B47B" w14:textId="77777777" w:rsidR="00D33585" w:rsidRPr="000F1BDB" w:rsidRDefault="00D33585" w:rsidP="00A9451C">
            <w:pPr>
              <w:jc w:val="center"/>
              <w:textAlignment w:val="top"/>
              <w:rPr>
                <w:rFonts w:cs="Arial"/>
                <w:b/>
                <w:bCs/>
              </w:rPr>
            </w:pPr>
          </w:p>
        </w:tc>
        <w:tc>
          <w:tcPr>
            <w:tcW w:w="4139" w:type="pct"/>
            <w:shd w:val="clear" w:color="auto" w:fill="FFFFFF"/>
          </w:tcPr>
          <w:p w14:paraId="04954C09" w14:textId="27B0CC83" w:rsidR="002B648A" w:rsidRDefault="002B648A" w:rsidP="00D33585">
            <w:pPr>
              <w:textAlignment w:val="top"/>
              <w:rPr>
                <w:rFonts w:cs="Arial"/>
                <w:bCs/>
              </w:rPr>
            </w:pPr>
            <w:r w:rsidRPr="002B648A">
              <w:rPr>
                <w:rFonts w:cs="Arial"/>
                <w:bCs/>
              </w:rPr>
              <w:t xml:space="preserve">Access the </w:t>
            </w:r>
            <w:r w:rsidRPr="002B648A">
              <w:rPr>
                <w:rFonts w:cs="Arial"/>
                <w:b/>
              </w:rPr>
              <w:t>Premium Billing</w:t>
            </w:r>
            <w:r w:rsidRPr="002B648A">
              <w:rPr>
                <w:rFonts w:cs="Arial"/>
                <w:bCs/>
              </w:rPr>
              <w:t xml:space="preserve"> tab from the </w:t>
            </w:r>
            <w:r w:rsidRPr="002B648A">
              <w:rPr>
                <w:rFonts w:cs="Arial"/>
                <w:b/>
              </w:rPr>
              <w:t>Medicare D Landing Page</w:t>
            </w:r>
            <w:r w:rsidRPr="002B648A">
              <w:rPr>
                <w:rFonts w:cs="Arial"/>
                <w:bCs/>
              </w:rPr>
              <w:t xml:space="preserve"> in Compass.</w:t>
            </w:r>
          </w:p>
          <w:p w14:paraId="38A4FB4E" w14:textId="77777777" w:rsidR="002B648A" w:rsidRDefault="002B648A" w:rsidP="00D33585">
            <w:pPr>
              <w:textAlignment w:val="top"/>
              <w:rPr>
                <w:rFonts w:cs="Arial"/>
                <w:bCs/>
              </w:rPr>
            </w:pPr>
          </w:p>
          <w:p w14:paraId="22A5839D" w14:textId="2C47C7E3" w:rsidR="00D33585" w:rsidRPr="000F1BDB" w:rsidRDefault="00D33585" w:rsidP="00D33585">
            <w:pPr>
              <w:textAlignment w:val="top"/>
              <w:rPr>
                <w:rFonts w:cs="Arial"/>
                <w:bCs/>
              </w:rPr>
            </w:pPr>
            <w:r w:rsidRPr="000F1BDB">
              <w:rPr>
                <w:rFonts w:cs="Arial"/>
                <w:bCs/>
              </w:rPr>
              <w:t>In the example below, it shows that the beneficiary’s premium of $32.50 was paid and then refunded since it is now being covered by the SPAP and is billed on an invoice (“INV”) to the SPAP client.</w:t>
            </w:r>
          </w:p>
          <w:p w14:paraId="42B6E8F7" w14:textId="77777777" w:rsidR="00D33585" w:rsidRPr="000F1BDB" w:rsidRDefault="00D33585" w:rsidP="00D33585">
            <w:pPr>
              <w:textAlignment w:val="top"/>
              <w:rPr>
                <w:rFonts w:cs="Arial"/>
                <w:bCs/>
              </w:rPr>
            </w:pPr>
          </w:p>
          <w:p w14:paraId="63E13B81" w14:textId="1E0FC72D" w:rsidR="00D33585" w:rsidRDefault="00D33585" w:rsidP="00D33585">
            <w:pPr>
              <w:textAlignment w:val="top"/>
              <w:rPr>
                <w:rFonts w:cs="Arial"/>
                <w:bCs/>
              </w:rPr>
            </w:pPr>
            <w:r w:rsidRPr="000F1BDB">
              <w:rPr>
                <w:rFonts w:cs="Arial"/>
                <w:b/>
                <w:bCs/>
              </w:rPr>
              <w:t>Note:</w:t>
            </w:r>
            <w:r w:rsidRPr="000F1BDB">
              <w:rPr>
                <w:rFonts w:cs="Arial"/>
                <w:bCs/>
              </w:rPr>
              <w:t xml:space="preserve"> </w:t>
            </w:r>
            <w:r w:rsidR="005F21AB">
              <w:rPr>
                <w:rFonts w:cs="Arial"/>
                <w:bCs/>
              </w:rPr>
              <w:t xml:space="preserve"> </w:t>
            </w:r>
            <w:r w:rsidRPr="000F1BDB">
              <w:rPr>
                <w:rFonts w:cs="Arial"/>
                <w:bCs/>
              </w:rPr>
              <w:t>The beneficiary is responsible to pay for any premiums that are not covered by the SPAP program, or that were applicable prior to the SPAP eligibility.</w:t>
            </w:r>
          </w:p>
          <w:p w14:paraId="52B4BAC6" w14:textId="77777777" w:rsidR="007055B3" w:rsidRPr="000F1BDB" w:rsidRDefault="007055B3" w:rsidP="00D33585">
            <w:pPr>
              <w:textAlignment w:val="top"/>
              <w:rPr>
                <w:rFonts w:cs="Arial"/>
                <w:bCs/>
              </w:rPr>
            </w:pPr>
          </w:p>
          <w:p w14:paraId="7A6E21E1" w14:textId="7AD46EB1" w:rsidR="00D33585" w:rsidRPr="000F1BDB" w:rsidRDefault="006064B8" w:rsidP="00D33585">
            <w:pPr>
              <w:jc w:val="center"/>
              <w:textAlignment w:val="top"/>
              <w:rPr>
                <w:rFonts w:ascii="Century Gothic" w:hAnsi="Century Gothic"/>
                <w:noProof/>
              </w:rPr>
            </w:pPr>
            <w:r>
              <w:rPr>
                <w:noProof/>
              </w:rPr>
              <w:drawing>
                <wp:inline distT="0" distB="0" distL="0" distR="0" wp14:anchorId="10DB173A" wp14:editId="1AB234DA">
                  <wp:extent cx="4605586" cy="4015409"/>
                  <wp:effectExtent l="0" t="0" r="5080" b="4445"/>
                  <wp:docPr id="8" name="Picture 8">
                    <a:extLst xmlns:a="http://schemas.openxmlformats.org/drawingml/2006/main">
                      <a:ext uri="{FF2B5EF4-FFF2-40B4-BE49-F238E27FC236}">
                        <a16:creationId xmlns:a16="http://schemas.microsoft.com/office/drawing/2014/main" id="{5A5CA314-DC5B-AEC0-17D6-5AA4FF0016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A5CA314-DC5B-AEC0-17D6-5AA4FF0016FD}"/>
                              </a:ext>
                            </a:extLst>
                          </pic:cNvPr>
                          <pic:cNvPicPr>
                            <a:picLocks noChangeAspect="1"/>
                          </pic:cNvPicPr>
                        </pic:nvPicPr>
                        <pic:blipFill>
                          <a:blip r:embed="rId17"/>
                          <a:stretch>
                            <a:fillRect/>
                          </a:stretch>
                        </pic:blipFill>
                        <pic:spPr>
                          <a:xfrm>
                            <a:off x="0" y="0"/>
                            <a:ext cx="4624678" cy="4032055"/>
                          </a:xfrm>
                          <a:prstGeom prst="rect">
                            <a:avLst/>
                          </a:prstGeom>
                        </pic:spPr>
                      </pic:pic>
                    </a:graphicData>
                  </a:graphic>
                </wp:inline>
              </w:drawing>
            </w:r>
          </w:p>
          <w:p w14:paraId="6E16C0C7" w14:textId="77777777" w:rsidR="00D33585" w:rsidRPr="000F1BDB" w:rsidRDefault="00D33585" w:rsidP="00D33585">
            <w:pPr>
              <w:jc w:val="center"/>
              <w:textAlignment w:val="top"/>
              <w:rPr>
                <w:rFonts w:cs="Arial"/>
                <w:bCs/>
              </w:rPr>
            </w:pPr>
          </w:p>
        </w:tc>
      </w:tr>
      <w:tr w:rsidR="00D33585" w:rsidRPr="0058134F" w14:paraId="12EBF875" w14:textId="77777777" w:rsidTr="006064B8">
        <w:tc>
          <w:tcPr>
            <w:tcW w:w="861" w:type="pct"/>
            <w:shd w:val="clear" w:color="auto" w:fill="FFFFFF"/>
          </w:tcPr>
          <w:p w14:paraId="4D85C5C4" w14:textId="77777777" w:rsidR="00D33585" w:rsidRDefault="00D33585" w:rsidP="00C80A23">
            <w:pPr>
              <w:jc w:val="center"/>
              <w:textAlignment w:val="top"/>
              <w:rPr>
                <w:rFonts w:cs="Arial"/>
                <w:b/>
                <w:bCs/>
              </w:rPr>
            </w:pPr>
            <w:r w:rsidRPr="000F1BDB">
              <w:rPr>
                <w:rFonts w:cs="Arial"/>
                <w:b/>
                <w:bCs/>
              </w:rPr>
              <w:t>Answer:</w:t>
            </w:r>
          </w:p>
          <w:p w14:paraId="3EB28E29" w14:textId="77777777" w:rsidR="00AF4167" w:rsidRPr="000F1BDB" w:rsidRDefault="00AF4167" w:rsidP="00AF4167">
            <w:pPr>
              <w:spacing w:line="120" w:lineRule="auto"/>
              <w:jc w:val="center"/>
              <w:textAlignment w:val="top"/>
            </w:pPr>
          </w:p>
          <w:p w14:paraId="2000D62F" w14:textId="77777777" w:rsidR="00D33585" w:rsidRPr="000F1BDB" w:rsidRDefault="00D33585" w:rsidP="00C80A23">
            <w:pPr>
              <w:jc w:val="center"/>
              <w:textAlignment w:val="top"/>
              <w:rPr>
                <w:rFonts w:cs="Arial"/>
                <w:bCs/>
              </w:rPr>
            </w:pPr>
            <w:r w:rsidRPr="000F1BDB">
              <w:rPr>
                <w:rFonts w:cs="Arial"/>
                <w:bCs/>
              </w:rPr>
              <w:t xml:space="preserve">All Other Clients </w:t>
            </w:r>
          </w:p>
          <w:p w14:paraId="5B2584B7" w14:textId="77777777" w:rsidR="00D33585" w:rsidRPr="000F1BDB" w:rsidRDefault="00D33585" w:rsidP="00A9451C">
            <w:pPr>
              <w:jc w:val="center"/>
              <w:textAlignment w:val="top"/>
              <w:rPr>
                <w:rFonts w:cs="Arial"/>
                <w:b/>
                <w:bCs/>
              </w:rPr>
            </w:pPr>
          </w:p>
        </w:tc>
        <w:tc>
          <w:tcPr>
            <w:tcW w:w="4139" w:type="pct"/>
            <w:shd w:val="clear" w:color="auto" w:fill="FFFFFF"/>
          </w:tcPr>
          <w:p w14:paraId="496150CC" w14:textId="77777777" w:rsidR="00D33585" w:rsidRPr="000F1BDB" w:rsidRDefault="00D33585" w:rsidP="00D33585">
            <w:pPr>
              <w:pStyle w:val="ListParagraph"/>
              <w:ind w:left="0"/>
              <w:rPr>
                <w:rFonts w:ascii="Verdana" w:hAnsi="Verdana"/>
                <w:sz w:val="24"/>
                <w:szCs w:val="24"/>
              </w:rPr>
            </w:pPr>
            <w:r w:rsidRPr="000F1BDB">
              <w:rPr>
                <w:rFonts w:ascii="Verdana" w:hAnsi="Verdana"/>
                <w:sz w:val="24"/>
                <w:szCs w:val="24"/>
              </w:rPr>
              <w:t>The beneficiary is responsible to pay for any premiums that are not covered by the SPAP program, or that were applicable prior to the SPAP eligibility.</w:t>
            </w:r>
          </w:p>
          <w:p w14:paraId="356586AA" w14:textId="77777777" w:rsidR="00D33585" w:rsidRPr="000F1BDB" w:rsidRDefault="00D33585" w:rsidP="00A9451C">
            <w:pPr>
              <w:textAlignment w:val="top"/>
              <w:rPr>
                <w:rFonts w:cs="Arial"/>
                <w:bCs/>
              </w:rPr>
            </w:pPr>
          </w:p>
        </w:tc>
      </w:tr>
    </w:tbl>
    <w:p w14:paraId="01A76C09" w14:textId="77777777" w:rsidR="00D33585" w:rsidRDefault="00D33585" w:rsidP="00CD5C24">
      <w:pPr>
        <w:rPr>
          <w:b/>
        </w:rPr>
      </w:pPr>
    </w:p>
    <w:p w14:paraId="0EE84C58" w14:textId="2B749E41" w:rsidR="007A41CC" w:rsidRPr="0058134F" w:rsidRDefault="00741DBA" w:rsidP="007A41CC">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A41CC" w:rsidRPr="0058134F" w14:paraId="369F9418" w14:textId="77777777" w:rsidTr="007A41CC">
        <w:trPr>
          <w:trHeight w:val="377"/>
        </w:trPr>
        <w:tc>
          <w:tcPr>
            <w:tcW w:w="5000" w:type="pct"/>
            <w:shd w:val="clear" w:color="auto" w:fill="C0C0C0"/>
          </w:tcPr>
          <w:p w14:paraId="00C592DB" w14:textId="77777777" w:rsidR="007A41CC" w:rsidRPr="00E246D1" w:rsidRDefault="00D33585" w:rsidP="00E246D1">
            <w:pPr>
              <w:pStyle w:val="Heading2"/>
              <w:rPr>
                <w:rFonts w:ascii="Verdana" w:hAnsi="Verdana"/>
                <w:i w:val="0"/>
              </w:rPr>
            </w:pPr>
            <w:bookmarkStart w:id="19" w:name="_Claims"/>
            <w:bookmarkStart w:id="20" w:name="_Toc459188322"/>
            <w:bookmarkStart w:id="21" w:name="_Toc152749885"/>
            <w:bookmarkStart w:id="22" w:name="OLE_LINK18"/>
            <w:bookmarkEnd w:id="19"/>
            <w:r w:rsidRPr="00E246D1">
              <w:rPr>
                <w:rFonts w:ascii="Verdana" w:hAnsi="Verdana"/>
                <w:i w:val="0"/>
              </w:rPr>
              <w:t>Claims</w:t>
            </w:r>
            <w:bookmarkEnd w:id="20"/>
            <w:bookmarkEnd w:id="21"/>
            <w:r w:rsidRPr="00E246D1">
              <w:rPr>
                <w:rFonts w:ascii="Verdana" w:hAnsi="Verdana"/>
                <w:i w:val="0"/>
              </w:rPr>
              <w:t xml:space="preserve"> </w:t>
            </w:r>
            <w:bookmarkEnd w:id="22"/>
          </w:p>
        </w:tc>
      </w:tr>
    </w:tbl>
    <w:p w14:paraId="23012537" w14:textId="77777777" w:rsidR="006050ED" w:rsidRDefault="006050ED" w:rsidP="00D33585">
      <w:pPr>
        <w:rPr>
          <w:rFonts w:cs="Arial"/>
          <w:bCs/>
        </w:rPr>
      </w:pPr>
    </w:p>
    <w:p w14:paraId="7DFD770F" w14:textId="77777777" w:rsidR="007A41CC" w:rsidRPr="00AC45B5" w:rsidRDefault="00D33585" w:rsidP="007A41CC">
      <w:pPr>
        <w:rPr>
          <w:rFonts w:cs="Arial"/>
          <w:bCs/>
        </w:rPr>
      </w:pPr>
      <w:r w:rsidRPr="000F1BDB">
        <w:rPr>
          <w:rFonts w:cs="Arial"/>
          <w:bCs/>
        </w:rPr>
        <w:t xml:space="preserve">Refer to the following </w:t>
      </w:r>
      <w:r w:rsidRPr="000F1BDB">
        <w:rPr>
          <w:b/>
        </w:rPr>
        <w:t xml:space="preserve">Claims </w:t>
      </w:r>
      <w:r w:rsidRPr="000F1BDB">
        <w:rPr>
          <w:rFonts w:cs="Arial"/>
          <w:bCs/>
        </w:rPr>
        <w:t>Q&amp;A: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0"/>
        <w:gridCol w:w="2388"/>
        <w:gridCol w:w="2300"/>
        <w:gridCol w:w="6032"/>
      </w:tblGrid>
      <w:tr w:rsidR="00D33585" w:rsidRPr="0058134F" w14:paraId="7CFF6773" w14:textId="77777777" w:rsidTr="00FC6E37">
        <w:trPr>
          <w:trHeight w:val="864"/>
        </w:trPr>
        <w:tc>
          <w:tcPr>
            <w:tcW w:w="861" w:type="pct"/>
            <w:shd w:val="clear" w:color="auto" w:fill="F2F2F2"/>
            <w:vAlign w:val="center"/>
          </w:tcPr>
          <w:p w14:paraId="7FCD709C" w14:textId="77777777" w:rsidR="00D33585" w:rsidRPr="000F1BDB" w:rsidRDefault="00D33585" w:rsidP="00C80A23">
            <w:pPr>
              <w:jc w:val="center"/>
              <w:textAlignment w:val="top"/>
              <w:rPr>
                <w:rFonts w:cs="Arial"/>
                <w:b/>
                <w:bCs/>
              </w:rPr>
            </w:pPr>
            <w:r w:rsidRPr="000F1BDB">
              <w:rPr>
                <w:rFonts w:cs="Arial"/>
                <w:b/>
                <w:bCs/>
              </w:rPr>
              <w:t>Question:</w:t>
            </w:r>
          </w:p>
        </w:tc>
        <w:tc>
          <w:tcPr>
            <w:tcW w:w="4139" w:type="pct"/>
            <w:gridSpan w:val="3"/>
            <w:shd w:val="clear" w:color="auto" w:fill="F2F2F2"/>
            <w:vAlign w:val="center"/>
          </w:tcPr>
          <w:p w14:paraId="6E779797" w14:textId="5D6D450E" w:rsidR="00D33585" w:rsidRPr="00AF4167" w:rsidRDefault="00AF4167" w:rsidP="00AF4167">
            <w:pPr>
              <w:jc w:val="center"/>
              <w:rPr>
                <w:rFonts w:cs="Arial"/>
              </w:rPr>
            </w:pPr>
            <w:r w:rsidRPr="00AF4167">
              <w:rPr>
                <w:rFonts w:cs="Arial"/>
              </w:rPr>
              <w:t>A beneficiary called about being charged for a copayment but should NOT have been charged because the SPAP benefit should have covered it. The SPAP benefit was not applied.</w:t>
            </w:r>
          </w:p>
        </w:tc>
      </w:tr>
      <w:tr w:rsidR="00D33585" w:rsidRPr="0058134F" w14:paraId="5398898A" w14:textId="77777777" w:rsidTr="00FC6E37">
        <w:tc>
          <w:tcPr>
            <w:tcW w:w="861" w:type="pct"/>
            <w:vMerge w:val="restart"/>
            <w:shd w:val="clear" w:color="auto" w:fill="FFFFFF"/>
          </w:tcPr>
          <w:p w14:paraId="6D30A0AF" w14:textId="77777777" w:rsidR="00D33585" w:rsidRDefault="00D33585" w:rsidP="00C80A23">
            <w:pPr>
              <w:jc w:val="center"/>
              <w:textAlignment w:val="top"/>
              <w:rPr>
                <w:rFonts w:cs="Arial"/>
                <w:b/>
                <w:bCs/>
              </w:rPr>
            </w:pPr>
            <w:r w:rsidRPr="000F1BDB">
              <w:rPr>
                <w:rFonts w:cs="Arial"/>
                <w:b/>
                <w:bCs/>
              </w:rPr>
              <w:t>Answer:</w:t>
            </w:r>
          </w:p>
          <w:p w14:paraId="2AB37C59" w14:textId="77777777" w:rsidR="00AF4167" w:rsidRPr="000F1BDB" w:rsidRDefault="00AF4167" w:rsidP="00AF4167">
            <w:pPr>
              <w:spacing w:line="120" w:lineRule="auto"/>
              <w:jc w:val="center"/>
              <w:textAlignment w:val="top"/>
              <w:rPr>
                <w:rFonts w:cs="Arial"/>
                <w:b/>
                <w:bCs/>
              </w:rPr>
            </w:pPr>
          </w:p>
          <w:p w14:paraId="7D9147CA" w14:textId="77777777" w:rsidR="00D33585" w:rsidRPr="000F1BDB" w:rsidRDefault="00D33585" w:rsidP="00C80A23">
            <w:pPr>
              <w:jc w:val="center"/>
              <w:textAlignment w:val="top"/>
              <w:rPr>
                <w:rFonts w:cs="Arial"/>
                <w:bCs/>
              </w:rPr>
            </w:pPr>
            <w:r w:rsidRPr="000F1BDB">
              <w:rPr>
                <w:rFonts w:cs="Arial"/>
                <w:bCs/>
              </w:rPr>
              <w:t xml:space="preserve">SilverScript </w:t>
            </w:r>
            <w:r w:rsidR="0076720E" w:rsidRPr="000F1BDB">
              <w:rPr>
                <w:rFonts w:cs="Arial"/>
                <w:bCs/>
              </w:rPr>
              <w:t xml:space="preserve">Open PDP </w:t>
            </w:r>
            <w:r w:rsidRPr="000F1BDB">
              <w:rPr>
                <w:rFonts w:cs="Arial"/>
                <w:bCs/>
              </w:rPr>
              <w:t>&amp; SSI-EGWPs</w:t>
            </w:r>
            <w:r w:rsidR="0028378B">
              <w:rPr>
                <w:rFonts w:cs="Arial"/>
                <w:bCs/>
              </w:rPr>
              <w:t xml:space="preserve"> &amp; NEJE</w:t>
            </w:r>
          </w:p>
          <w:p w14:paraId="497C1814" w14:textId="77777777" w:rsidR="00D33585" w:rsidRPr="000F1BDB" w:rsidRDefault="00D33585" w:rsidP="00C80A23">
            <w:pPr>
              <w:jc w:val="center"/>
              <w:textAlignment w:val="top"/>
              <w:rPr>
                <w:rFonts w:cs="Arial"/>
                <w:b/>
                <w:bCs/>
              </w:rPr>
            </w:pPr>
          </w:p>
          <w:p w14:paraId="38B48F4F" w14:textId="77777777" w:rsidR="00D33585" w:rsidRPr="000F1BDB" w:rsidRDefault="00D33585" w:rsidP="00C80A23">
            <w:pPr>
              <w:jc w:val="center"/>
              <w:textAlignment w:val="top"/>
              <w:rPr>
                <w:rFonts w:cs="Arial"/>
                <w:b/>
                <w:bCs/>
              </w:rPr>
            </w:pPr>
            <w:r w:rsidRPr="000F1BDB">
              <w:rPr>
                <w:rFonts w:cs="Arial"/>
                <w:b/>
                <w:bCs/>
              </w:rPr>
              <w:t>*AND*</w:t>
            </w:r>
          </w:p>
          <w:p w14:paraId="01EA8D97" w14:textId="77777777" w:rsidR="00D33585" w:rsidRPr="000F1BDB" w:rsidRDefault="00D33585" w:rsidP="00C80A23">
            <w:pPr>
              <w:jc w:val="center"/>
              <w:textAlignment w:val="top"/>
              <w:rPr>
                <w:rFonts w:cs="Arial"/>
                <w:b/>
                <w:bCs/>
              </w:rPr>
            </w:pPr>
          </w:p>
          <w:p w14:paraId="1E467CB3" w14:textId="77777777" w:rsidR="00D33585" w:rsidRPr="00D33585" w:rsidRDefault="00D33585" w:rsidP="0028378B">
            <w:pPr>
              <w:jc w:val="center"/>
              <w:textAlignment w:val="top"/>
              <w:rPr>
                <w:rFonts w:cs="Arial"/>
                <w:bCs/>
                <w:color w:val="333333"/>
              </w:rPr>
            </w:pPr>
            <w:r w:rsidRPr="000F1BDB">
              <w:rPr>
                <w:rFonts w:cs="Arial"/>
                <w:bCs/>
              </w:rPr>
              <w:t xml:space="preserve">All Other Clients </w:t>
            </w:r>
          </w:p>
        </w:tc>
        <w:tc>
          <w:tcPr>
            <w:tcW w:w="4139" w:type="pct"/>
            <w:gridSpan w:val="3"/>
            <w:tcBorders>
              <w:bottom w:val="single" w:sz="4" w:space="0" w:color="auto"/>
            </w:tcBorders>
            <w:shd w:val="clear" w:color="auto" w:fill="FFFFFF"/>
          </w:tcPr>
          <w:p w14:paraId="112AA444" w14:textId="77777777" w:rsidR="00D33585" w:rsidRPr="000F1BDB" w:rsidRDefault="00D33585" w:rsidP="00D33585">
            <w:pPr>
              <w:textAlignment w:val="top"/>
              <w:rPr>
                <w:rFonts w:cs="Arial"/>
                <w:bCs/>
              </w:rPr>
            </w:pPr>
            <w:r w:rsidRPr="000F1BDB">
              <w:rPr>
                <w:rFonts w:cs="Arial"/>
                <w:b/>
                <w:bCs/>
              </w:rPr>
              <w:t>CCR Process note:</w:t>
            </w:r>
            <w:r w:rsidR="00960430" w:rsidRPr="000F1BDB">
              <w:rPr>
                <w:rFonts w:cs="Arial"/>
                <w:bCs/>
              </w:rPr>
              <w:t xml:space="preserve"> </w:t>
            </w:r>
            <w:r w:rsidR="005F21AB">
              <w:rPr>
                <w:rFonts w:cs="Arial"/>
                <w:bCs/>
              </w:rPr>
              <w:t xml:space="preserve"> </w:t>
            </w:r>
            <w:r w:rsidRPr="000F1BDB">
              <w:rPr>
                <w:rFonts w:cs="Arial"/>
                <w:bCs/>
              </w:rPr>
              <w:t>If the CIF indicates the client handles all plan design questions, warm transfer to the health plan.</w:t>
            </w:r>
          </w:p>
          <w:p w14:paraId="2BEC88E4" w14:textId="77777777" w:rsidR="00D33585" w:rsidRDefault="00D33585" w:rsidP="00D33585">
            <w:pPr>
              <w:textAlignment w:val="top"/>
              <w:rPr>
                <w:rFonts w:cs="Arial"/>
                <w:bCs/>
              </w:rPr>
            </w:pPr>
          </w:p>
          <w:p w14:paraId="2C4C518B" w14:textId="1E5156BB" w:rsidR="004412BB" w:rsidRDefault="004412BB" w:rsidP="004412BB">
            <w:r>
              <w:rPr>
                <w:rFonts w:cs="Arial"/>
                <w:b/>
                <w:bCs/>
              </w:rPr>
              <w:t>Note:</w:t>
            </w:r>
            <w:r>
              <w:rPr>
                <w:rFonts w:cs="Arial"/>
                <w:bCs/>
              </w:rPr>
              <w:t xml:space="preserve"> </w:t>
            </w:r>
            <w:r>
              <w:t xml:space="preserve">SPAP co-pays will NOT display in </w:t>
            </w:r>
            <w:r w:rsidR="00D040AD">
              <w:t xml:space="preserve">Compass </w:t>
            </w:r>
            <w:r>
              <w:t xml:space="preserve">when reviewing Retail </w:t>
            </w:r>
            <w:r w:rsidR="00EF0C2F">
              <w:t>c</w:t>
            </w:r>
            <w:r>
              <w:t xml:space="preserve">laims, </w:t>
            </w:r>
            <w:r w:rsidR="00EF0C2F">
              <w:t xml:space="preserve">in </w:t>
            </w:r>
            <w:r>
              <w:t xml:space="preserve">Test Claims, or for </w:t>
            </w:r>
            <w:r w:rsidR="00EF0C2F">
              <w:t>M</w:t>
            </w:r>
            <w:r>
              <w:t xml:space="preserve">ail </w:t>
            </w:r>
            <w:r w:rsidR="00EF0C2F">
              <w:t>O</w:t>
            </w:r>
            <w:r>
              <w:t xml:space="preserve">rder refills. </w:t>
            </w:r>
            <w:r w:rsidR="00D040AD">
              <w:t xml:space="preserve">Compass </w:t>
            </w:r>
            <w:r>
              <w:t xml:space="preserve">will only show the SilverScript portion of the claim and not the final cost of the paid claim. However, if the </w:t>
            </w:r>
            <w:r w:rsidR="00EF0C2F">
              <w:t>beneficiary</w:t>
            </w:r>
            <w:r>
              <w:t xml:space="preserve"> is using </w:t>
            </w:r>
            <w:r w:rsidR="00EF0C2F">
              <w:t>M</w:t>
            </w:r>
            <w:r>
              <w:t xml:space="preserve">ail </w:t>
            </w:r>
            <w:r w:rsidR="00EF0C2F">
              <w:t>O</w:t>
            </w:r>
            <w:r>
              <w:t xml:space="preserve">rder, the SPAP portion will display after the claim </w:t>
            </w:r>
            <w:r w:rsidR="00EF0C2F">
              <w:t>a</w:t>
            </w:r>
            <w:r>
              <w:t xml:space="preserve">djudication process on the Transaction History </w:t>
            </w:r>
            <w:r w:rsidR="00EF0C2F">
              <w:t>s</w:t>
            </w:r>
            <w:r>
              <w:t>creen.</w:t>
            </w:r>
          </w:p>
          <w:p w14:paraId="06E11C9D" w14:textId="77777777" w:rsidR="006050ED" w:rsidRPr="000F1BDB" w:rsidRDefault="006050ED" w:rsidP="00D33585">
            <w:pPr>
              <w:textAlignment w:val="top"/>
              <w:rPr>
                <w:rFonts w:cs="Arial"/>
                <w:bCs/>
              </w:rPr>
            </w:pPr>
          </w:p>
          <w:p w14:paraId="051361B8" w14:textId="77777777" w:rsidR="00D33585" w:rsidRPr="000F1BDB" w:rsidRDefault="00D33585" w:rsidP="00D33585">
            <w:pPr>
              <w:rPr>
                <w:rFonts w:cs="Arial"/>
                <w:b/>
                <w:bCs/>
              </w:rPr>
            </w:pPr>
            <w:r w:rsidRPr="000F1BDB">
              <w:rPr>
                <w:rFonts w:cs="Tahoma"/>
              </w:rPr>
              <w:t>Check CIF for copay subsidy information:</w:t>
            </w:r>
          </w:p>
        </w:tc>
      </w:tr>
      <w:tr w:rsidR="00D33585" w:rsidRPr="0058134F" w14:paraId="26135646" w14:textId="77777777" w:rsidTr="00FC6E37">
        <w:tc>
          <w:tcPr>
            <w:tcW w:w="861" w:type="pct"/>
            <w:vMerge/>
            <w:shd w:val="clear" w:color="auto" w:fill="FFFFFF"/>
          </w:tcPr>
          <w:p w14:paraId="1DE147BB" w14:textId="77777777" w:rsidR="00D33585" w:rsidRPr="00D33585" w:rsidRDefault="00D33585" w:rsidP="00A9451C">
            <w:pPr>
              <w:jc w:val="center"/>
              <w:textAlignment w:val="top"/>
              <w:rPr>
                <w:rFonts w:cs="Arial"/>
                <w:b/>
                <w:bCs/>
                <w:color w:val="333333"/>
              </w:rPr>
            </w:pPr>
          </w:p>
        </w:tc>
        <w:tc>
          <w:tcPr>
            <w:tcW w:w="922" w:type="pct"/>
            <w:shd w:val="pct10" w:color="auto" w:fill="auto"/>
          </w:tcPr>
          <w:p w14:paraId="6689872E" w14:textId="77777777" w:rsidR="00D33585" w:rsidRPr="000F1BDB" w:rsidRDefault="00D33585" w:rsidP="00D33585">
            <w:pPr>
              <w:jc w:val="center"/>
              <w:textAlignment w:val="top"/>
              <w:rPr>
                <w:rFonts w:cs="Arial"/>
                <w:b/>
                <w:bCs/>
              </w:rPr>
            </w:pPr>
            <w:r w:rsidRPr="000F1BDB">
              <w:rPr>
                <w:rFonts w:cs="Arial"/>
                <w:b/>
                <w:bCs/>
              </w:rPr>
              <w:t>If…</w:t>
            </w:r>
          </w:p>
        </w:tc>
        <w:tc>
          <w:tcPr>
            <w:tcW w:w="3217" w:type="pct"/>
            <w:gridSpan w:val="2"/>
            <w:shd w:val="pct10" w:color="auto" w:fill="auto"/>
          </w:tcPr>
          <w:p w14:paraId="4513DD08" w14:textId="77777777" w:rsidR="00D33585" w:rsidRPr="000F1BDB" w:rsidRDefault="00D33585" w:rsidP="00D33585">
            <w:pPr>
              <w:jc w:val="center"/>
              <w:textAlignment w:val="top"/>
              <w:rPr>
                <w:rFonts w:cs="Arial"/>
                <w:b/>
                <w:bCs/>
              </w:rPr>
            </w:pPr>
            <w:r w:rsidRPr="000F1BDB">
              <w:rPr>
                <w:rFonts w:cs="Arial"/>
                <w:b/>
                <w:bCs/>
              </w:rPr>
              <w:t>Then…</w:t>
            </w:r>
          </w:p>
        </w:tc>
      </w:tr>
      <w:tr w:rsidR="00D33585" w:rsidRPr="0058134F" w14:paraId="11D86F2D" w14:textId="77777777" w:rsidTr="00FC6E37">
        <w:tc>
          <w:tcPr>
            <w:tcW w:w="861" w:type="pct"/>
            <w:vMerge/>
            <w:shd w:val="clear" w:color="auto" w:fill="FFFFFF"/>
          </w:tcPr>
          <w:p w14:paraId="4EE17127" w14:textId="77777777" w:rsidR="00D33585" w:rsidRPr="00D33585" w:rsidRDefault="00D33585" w:rsidP="00A9451C">
            <w:pPr>
              <w:jc w:val="center"/>
              <w:textAlignment w:val="top"/>
              <w:rPr>
                <w:rFonts w:cs="Arial"/>
                <w:b/>
                <w:bCs/>
                <w:color w:val="333333"/>
              </w:rPr>
            </w:pPr>
          </w:p>
        </w:tc>
        <w:tc>
          <w:tcPr>
            <w:tcW w:w="922" w:type="pct"/>
            <w:shd w:val="clear" w:color="auto" w:fill="FFFFFF"/>
          </w:tcPr>
          <w:p w14:paraId="39BEC813" w14:textId="77777777" w:rsidR="00D33585" w:rsidRPr="000F1BDB" w:rsidRDefault="00D33585" w:rsidP="00A9451C">
            <w:pPr>
              <w:textAlignment w:val="top"/>
              <w:rPr>
                <w:rFonts w:cs="Arial"/>
                <w:b/>
                <w:bCs/>
              </w:rPr>
            </w:pPr>
            <w:r w:rsidRPr="000F1BDB">
              <w:rPr>
                <w:rFonts w:cs="Tahoma"/>
              </w:rPr>
              <w:t>If CIF indicates no copay subsidy</w:t>
            </w:r>
            <w:r w:rsidR="00960430" w:rsidRPr="000F1BDB">
              <w:rPr>
                <w:rFonts w:cs="Tahoma"/>
              </w:rPr>
              <w:t xml:space="preserve"> </w:t>
            </w:r>
          </w:p>
        </w:tc>
        <w:tc>
          <w:tcPr>
            <w:tcW w:w="3217" w:type="pct"/>
            <w:gridSpan w:val="2"/>
            <w:shd w:val="clear" w:color="auto" w:fill="FFFFFF"/>
          </w:tcPr>
          <w:p w14:paraId="670E51BF" w14:textId="77777777" w:rsidR="00D33585" w:rsidRPr="000F1BDB" w:rsidRDefault="00D33585" w:rsidP="00D33585">
            <w:pPr>
              <w:rPr>
                <w:rFonts w:cs="Tahoma"/>
              </w:rPr>
            </w:pPr>
            <w:r w:rsidRPr="000F1BDB">
              <w:rPr>
                <w:rFonts w:cs="Tahoma"/>
              </w:rPr>
              <w:t xml:space="preserve">Explain to </w:t>
            </w:r>
            <w:r w:rsidR="007D5BB2" w:rsidRPr="000F1BDB">
              <w:rPr>
                <w:rFonts w:cs="Tahoma"/>
              </w:rPr>
              <w:t>beneficiary</w:t>
            </w:r>
            <w:r w:rsidRPr="000F1BDB">
              <w:rPr>
                <w:rFonts w:cs="Tahoma"/>
              </w:rPr>
              <w:t xml:space="preserve"> there is no copay subsidy</w:t>
            </w:r>
            <w:r w:rsidR="00F92471" w:rsidRPr="000F1BDB">
              <w:rPr>
                <w:rFonts w:cs="Tahoma"/>
              </w:rPr>
              <w:t xml:space="preserve"> per the SPAP plan.</w:t>
            </w:r>
          </w:p>
          <w:p w14:paraId="2B630C37" w14:textId="77777777" w:rsidR="00D33585" w:rsidRPr="000F1BDB" w:rsidRDefault="00D33585" w:rsidP="00A9451C">
            <w:pPr>
              <w:textAlignment w:val="top"/>
              <w:rPr>
                <w:rFonts w:cs="Arial"/>
                <w:b/>
                <w:bCs/>
              </w:rPr>
            </w:pPr>
          </w:p>
        </w:tc>
      </w:tr>
      <w:tr w:rsidR="00D33585" w:rsidRPr="0058134F" w14:paraId="003C3ACF" w14:textId="77777777" w:rsidTr="00FC6E37">
        <w:tc>
          <w:tcPr>
            <w:tcW w:w="861" w:type="pct"/>
            <w:vMerge/>
            <w:shd w:val="clear" w:color="auto" w:fill="FFFFFF"/>
          </w:tcPr>
          <w:p w14:paraId="372DD8FB" w14:textId="77777777" w:rsidR="00D33585" w:rsidRPr="00D33585" w:rsidRDefault="00D33585" w:rsidP="00A9451C">
            <w:pPr>
              <w:jc w:val="center"/>
              <w:textAlignment w:val="top"/>
              <w:rPr>
                <w:rFonts w:cs="Arial"/>
                <w:b/>
                <w:bCs/>
                <w:color w:val="333333"/>
              </w:rPr>
            </w:pPr>
          </w:p>
        </w:tc>
        <w:tc>
          <w:tcPr>
            <w:tcW w:w="922" w:type="pct"/>
            <w:vMerge w:val="restart"/>
            <w:shd w:val="clear" w:color="auto" w:fill="FFFFFF"/>
          </w:tcPr>
          <w:p w14:paraId="74E9E188" w14:textId="77777777" w:rsidR="00D33585" w:rsidRPr="000F1BDB" w:rsidRDefault="00D33585" w:rsidP="00A9451C">
            <w:pPr>
              <w:textAlignment w:val="top"/>
              <w:rPr>
                <w:rFonts w:cs="Arial"/>
                <w:b/>
                <w:bCs/>
              </w:rPr>
            </w:pPr>
            <w:r w:rsidRPr="000F1BDB">
              <w:rPr>
                <w:rFonts w:cs="Tahoma"/>
              </w:rPr>
              <w:t>If CIF indicates there is copay subsidy</w:t>
            </w:r>
          </w:p>
        </w:tc>
        <w:tc>
          <w:tcPr>
            <w:tcW w:w="3217" w:type="pct"/>
            <w:gridSpan w:val="2"/>
            <w:tcBorders>
              <w:bottom w:val="single" w:sz="4" w:space="0" w:color="auto"/>
            </w:tcBorders>
            <w:shd w:val="clear" w:color="auto" w:fill="FFFFFF"/>
          </w:tcPr>
          <w:p w14:paraId="4B7E2221" w14:textId="77777777" w:rsidR="00D33585" w:rsidRDefault="009F14D5" w:rsidP="00BF2290">
            <w:pPr>
              <w:rPr>
                <w:rFonts w:cs="Tahoma"/>
              </w:rPr>
            </w:pPr>
            <w:r>
              <w:rPr>
                <w:rFonts w:cs="Tahoma"/>
              </w:rPr>
              <w:t xml:space="preserve">Transfer to the </w:t>
            </w:r>
            <w:r w:rsidR="00BF2290" w:rsidRPr="000F1BDB">
              <w:rPr>
                <w:rFonts w:cs="Tahoma"/>
              </w:rPr>
              <w:t>Senior</w:t>
            </w:r>
            <w:r w:rsidR="00D33585" w:rsidRPr="000F1BDB">
              <w:rPr>
                <w:rFonts w:cs="Tahoma"/>
              </w:rPr>
              <w:t xml:space="preserve"> team to check </w:t>
            </w:r>
            <w:proofErr w:type="spellStart"/>
            <w:r w:rsidR="00D33585" w:rsidRPr="000F1BDB">
              <w:rPr>
                <w:rFonts w:cs="Tahoma"/>
              </w:rPr>
              <w:t>RxClaim</w:t>
            </w:r>
            <w:proofErr w:type="spellEnd"/>
            <w:r w:rsidR="00D33585" w:rsidRPr="000F1BDB">
              <w:rPr>
                <w:rFonts w:cs="Tahoma"/>
              </w:rPr>
              <w:t xml:space="preserve"> to determine if N1/N2 transaction displays.</w:t>
            </w:r>
          </w:p>
          <w:p w14:paraId="40F0326A" w14:textId="77777777" w:rsidR="00CA1A41" w:rsidRDefault="00CA1A41" w:rsidP="00BF2290">
            <w:pPr>
              <w:rPr>
                <w:rFonts w:cs="Arial"/>
                <w:bCs/>
              </w:rPr>
            </w:pPr>
          </w:p>
          <w:p w14:paraId="59CAF1F6" w14:textId="2CAB807C" w:rsidR="00CA1A41" w:rsidRDefault="00CA1A41" w:rsidP="00BF2290">
            <w:pPr>
              <w:rPr>
                <w:rFonts w:cs="Arial"/>
                <w:bCs/>
              </w:rPr>
            </w:pPr>
            <w:r>
              <w:rPr>
                <w:rFonts w:cs="Arial"/>
                <w:bCs/>
              </w:rPr>
              <w:t xml:space="preserve">Refer to </w:t>
            </w:r>
            <w:hyperlink r:id="rId18" w:anchor="!/view?docid=0990aac5-274f-424d-9400-546d74b3fed7" w:history="1">
              <w:r w:rsidR="006C27FF" w:rsidRPr="00AF4167">
                <w:rPr>
                  <w:rStyle w:val="Hyperlink"/>
                  <w:rFonts w:cs="Arial"/>
                  <w:bCs/>
                </w:rPr>
                <w:t>Compass MED D - When to Transfer Calls to the Senior Team</w:t>
              </w:r>
            </w:hyperlink>
            <w:r>
              <w:rPr>
                <w:rFonts w:cs="Arial"/>
                <w:bCs/>
              </w:rPr>
              <w:t>.</w:t>
            </w:r>
          </w:p>
          <w:p w14:paraId="59B141F5" w14:textId="77777777" w:rsidR="006050ED" w:rsidRPr="000F1BDB" w:rsidRDefault="006050ED" w:rsidP="006050ED">
            <w:pPr>
              <w:rPr>
                <w:rFonts w:cs="Arial"/>
                <w:b/>
                <w:bCs/>
              </w:rPr>
            </w:pPr>
          </w:p>
        </w:tc>
      </w:tr>
      <w:tr w:rsidR="00D33585" w:rsidRPr="0058134F" w14:paraId="6977A7CB" w14:textId="77777777" w:rsidTr="00FC6E37">
        <w:trPr>
          <w:trHeight w:val="206"/>
        </w:trPr>
        <w:tc>
          <w:tcPr>
            <w:tcW w:w="861" w:type="pct"/>
            <w:vMerge/>
            <w:shd w:val="clear" w:color="auto" w:fill="FFFFFF"/>
          </w:tcPr>
          <w:p w14:paraId="21A8D2C5" w14:textId="77777777" w:rsidR="00D33585" w:rsidRPr="00D33585" w:rsidRDefault="00D33585" w:rsidP="00A9451C">
            <w:pPr>
              <w:jc w:val="center"/>
              <w:textAlignment w:val="top"/>
              <w:rPr>
                <w:rFonts w:cs="Arial"/>
                <w:b/>
                <w:bCs/>
                <w:color w:val="333333"/>
              </w:rPr>
            </w:pPr>
          </w:p>
        </w:tc>
        <w:tc>
          <w:tcPr>
            <w:tcW w:w="922" w:type="pct"/>
            <w:vMerge/>
            <w:shd w:val="clear" w:color="auto" w:fill="FFFFFF"/>
          </w:tcPr>
          <w:p w14:paraId="64AA928D" w14:textId="77777777" w:rsidR="00D33585" w:rsidRPr="000F1BDB" w:rsidRDefault="00D33585" w:rsidP="00A9451C">
            <w:pPr>
              <w:textAlignment w:val="top"/>
              <w:rPr>
                <w:rFonts w:cs="Tahoma"/>
              </w:rPr>
            </w:pPr>
          </w:p>
        </w:tc>
        <w:tc>
          <w:tcPr>
            <w:tcW w:w="888" w:type="pct"/>
            <w:shd w:val="pct10" w:color="auto" w:fill="auto"/>
          </w:tcPr>
          <w:p w14:paraId="7EC52248" w14:textId="77777777" w:rsidR="00D33585" w:rsidRPr="000F1BDB" w:rsidRDefault="00D33585" w:rsidP="00D33585">
            <w:pPr>
              <w:jc w:val="center"/>
              <w:textAlignment w:val="top"/>
              <w:rPr>
                <w:rFonts w:cs="Arial"/>
                <w:b/>
                <w:bCs/>
              </w:rPr>
            </w:pPr>
            <w:r w:rsidRPr="000F1BDB">
              <w:rPr>
                <w:rFonts w:cs="Arial"/>
                <w:b/>
                <w:bCs/>
              </w:rPr>
              <w:t>If…</w:t>
            </w:r>
          </w:p>
        </w:tc>
        <w:tc>
          <w:tcPr>
            <w:tcW w:w="2329" w:type="pct"/>
            <w:shd w:val="pct10" w:color="auto" w:fill="auto"/>
          </w:tcPr>
          <w:p w14:paraId="6BC1160B" w14:textId="77777777" w:rsidR="00D33585" w:rsidRPr="00D36CDB" w:rsidRDefault="00D33585" w:rsidP="00A9451C">
            <w:pPr>
              <w:jc w:val="center"/>
              <w:textAlignment w:val="top"/>
              <w:rPr>
                <w:rFonts w:cs="Arial"/>
                <w:b/>
                <w:bCs/>
              </w:rPr>
            </w:pPr>
            <w:r w:rsidRPr="00D36CDB">
              <w:rPr>
                <w:rFonts w:cs="Arial"/>
                <w:b/>
                <w:bCs/>
              </w:rPr>
              <w:t>Then…</w:t>
            </w:r>
          </w:p>
        </w:tc>
      </w:tr>
      <w:tr w:rsidR="00D33585" w:rsidRPr="00FF0FFB" w14:paraId="0E9CF36B" w14:textId="77777777" w:rsidTr="00FC6E37">
        <w:trPr>
          <w:trHeight w:val="205"/>
        </w:trPr>
        <w:tc>
          <w:tcPr>
            <w:tcW w:w="861" w:type="pct"/>
            <w:vMerge/>
            <w:shd w:val="clear" w:color="auto" w:fill="FFFFFF"/>
          </w:tcPr>
          <w:p w14:paraId="2E6D0411" w14:textId="77777777" w:rsidR="00D33585" w:rsidRPr="00D33585" w:rsidRDefault="00D33585" w:rsidP="00A9451C">
            <w:pPr>
              <w:jc w:val="center"/>
              <w:textAlignment w:val="top"/>
              <w:rPr>
                <w:rFonts w:cs="Arial"/>
                <w:b/>
                <w:bCs/>
                <w:color w:val="333333"/>
              </w:rPr>
            </w:pPr>
          </w:p>
        </w:tc>
        <w:tc>
          <w:tcPr>
            <w:tcW w:w="922" w:type="pct"/>
            <w:vMerge/>
            <w:shd w:val="clear" w:color="auto" w:fill="FFFFFF"/>
          </w:tcPr>
          <w:p w14:paraId="2741DA8B" w14:textId="77777777" w:rsidR="00D33585" w:rsidRPr="000F1BDB" w:rsidRDefault="00D33585" w:rsidP="00A9451C">
            <w:pPr>
              <w:textAlignment w:val="top"/>
              <w:rPr>
                <w:rFonts w:cs="Tahoma"/>
              </w:rPr>
            </w:pPr>
          </w:p>
        </w:tc>
        <w:tc>
          <w:tcPr>
            <w:tcW w:w="888" w:type="pct"/>
            <w:shd w:val="clear" w:color="auto" w:fill="FFFFFF"/>
          </w:tcPr>
          <w:p w14:paraId="2469BC39" w14:textId="77777777" w:rsidR="00D33585" w:rsidRPr="000F1BDB" w:rsidRDefault="00D33585" w:rsidP="00D33585">
            <w:pPr>
              <w:rPr>
                <w:rFonts w:cs="Tahoma"/>
              </w:rPr>
            </w:pPr>
            <w:r w:rsidRPr="000F1BDB">
              <w:rPr>
                <w:rFonts w:cs="Tahoma"/>
                <w:b/>
              </w:rPr>
              <w:t>Yes:</w:t>
            </w:r>
            <w:r w:rsidR="00960430" w:rsidRPr="000F1BDB">
              <w:rPr>
                <w:rFonts w:cs="Tahoma"/>
              </w:rPr>
              <w:t xml:space="preserve"> </w:t>
            </w:r>
            <w:r w:rsidR="005F21AB">
              <w:rPr>
                <w:rFonts w:cs="Tahoma"/>
              </w:rPr>
              <w:t xml:space="preserve"> </w:t>
            </w:r>
            <w:r w:rsidRPr="000F1BDB">
              <w:rPr>
                <w:rFonts w:cs="Tahoma"/>
              </w:rPr>
              <w:t xml:space="preserve">N1/N2 transaction </w:t>
            </w:r>
            <w:r w:rsidRPr="000F1BDB">
              <w:rPr>
                <w:rFonts w:cs="Tahoma"/>
                <w:b/>
              </w:rPr>
              <w:t>displays</w:t>
            </w:r>
          </w:p>
        </w:tc>
        <w:tc>
          <w:tcPr>
            <w:tcW w:w="2329" w:type="pct"/>
            <w:shd w:val="clear" w:color="auto" w:fill="FFFFFF"/>
          </w:tcPr>
          <w:p w14:paraId="62AE127D" w14:textId="42D0FDD9" w:rsidR="0078473A" w:rsidRPr="00FC6E37" w:rsidRDefault="00AB028E" w:rsidP="00FC6E37">
            <w:pPr>
              <w:numPr>
                <w:ilvl w:val="0"/>
                <w:numId w:val="23"/>
              </w:numPr>
              <w:rPr>
                <w:rFonts w:cs="Tahoma"/>
              </w:rPr>
            </w:pPr>
            <w:r w:rsidRPr="000F1BDB">
              <w:rPr>
                <w:rFonts w:cs="Tahoma"/>
                <w:b/>
              </w:rPr>
              <w:t>SilverScript</w:t>
            </w:r>
            <w:r w:rsidR="00F92471" w:rsidRPr="000F1BDB">
              <w:rPr>
                <w:rFonts w:cs="Tahoma"/>
                <w:b/>
              </w:rPr>
              <w:t xml:space="preserve"> Open PDP</w:t>
            </w:r>
            <w:r w:rsidRPr="000F1BDB">
              <w:rPr>
                <w:rFonts w:cs="Tahoma"/>
                <w:b/>
              </w:rPr>
              <w:t xml:space="preserve"> &amp; SSI-EGWPs</w:t>
            </w:r>
            <w:r w:rsidR="00D33585" w:rsidRPr="000F1BDB">
              <w:rPr>
                <w:rFonts w:cs="Tahoma"/>
                <w:b/>
              </w:rPr>
              <w:t>:</w:t>
            </w:r>
            <w:r w:rsidR="00D33585" w:rsidRPr="000F1BDB">
              <w:rPr>
                <w:rFonts w:cs="Tahoma"/>
              </w:rPr>
              <w:t xml:space="preserve"> </w:t>
            </w:r>
            <w:r w:rsidR="005F21AB">
              <w:rPr>
                <w:rFonts w:cs="Tahoma"/>
              </w:rPr>
              <w:t xml:space="preserve"> </w:t>
            </w:r>
            <w:r w:rsidR="00D33585" w:rsidRPr="000F1BDB">
              <w:rPr>
                <w:rFonts w:cs="Tahoma"/>
              </w:rPr>
              <w:t xml:space="preserve">Contact the Account </w:t>
            </w:r>
            <w:r w:rsidR="00BF2290" w:rsidRPr="000F1BDB">
              <w:rPr>
                <w:rFonts w:cs="Tahoma"/>
              </w:rPr>
              <w:t xml:space="preserve">Management </w:t>
            </w:r>
            <w:r w:rsidR="00D33585" w:rsidRPr="000F1BDB">
              <w:rPr>
                <w:rFonts w:cs="Tahoma"/>
              </w:rPr>
              <w:t>team for additional research</w:t>
            </w:r>
            <w:r w:rsidR="00F56F8D" w:rsidRPr="000F1BDB">
              <w:rPr>
                <w:rFonts w:cs="Tahoma"/>
              </w:rPr>
              <w:t>.</w:t>
            </w:r>
          </w:p>
          <w:p w14:paraId="4BA7B949" w14:textId="23EDC54D" w:rsidR="0078473A" w:rsidRPr="00FC6E37" w:rsidRDefault="00F34C04" w:rsidP="00FC6E37">
            <w:pPr>
              <w:pStyle w:val="ListParagraph"/>
              <w:numPr>
                <w:ilvl w:val="0"/>
                <w:numId w:val="32"/>
              </w:numPr>
              <w:spacing w:before="100" w:beforeAutospacing="1" w:after="100" w:afterAutospacing="1"/>
              <w:rPr>
                <w:rFonts w:ascii="Times New Roman" w:hAnsi="Times New Roman"/>
              </w:rPr>
            </w:pPr>
            <w:r w:rsidRPr="00FC6E37">
              <w:rPr>
                <w:rFonts w:ascii="Verdana" w:hAnsi="Verdana" w:cs="Tahoma"/>
                <w:b/>
                <w:sz w:val="24"/>
                <w:szCs w:val="24"/>
              </w:rPr>
              <w:t>For SSI:</w:t>
            </w:r>
            <w:r w:rsidRPr="00FC6E37">
              <w:rPr>
                <w:rFonts w:ascii="Verdana" w:hAnsi="Verdana" w:cs="Tahoma"/>
                <w:sz w:val="24"/>
                <w:szCs w:val="24"/>
              </w:rPr>
              <w:t xml:space="preserve"> </w:t>
            </w:r>
            <w:r w:rsidR="005F21AB" w:rsidRPr="00FC6E37">
              <w:rPr>
                <w:rFonts w:ascii="Verdana" w:hAnsi="Verdana" w:cs="Tahoma"/>
                <w:sz w:val="24"/>
                <w:szCs w:val="24"/>
              </w:rPr>
              <w:t xml:space="preserve"> </w:t>
            </w:r>
            <w:r w:rsidRPr="00FC6E37">
              <w:rPr>
                <w:rFonts w:ascii="Verdana" w:hAnsi="Verdana" w:cs="Tahoma"/>
                <w:sz w:val="24"/>
                <w:szCs w:val="24"/>
              </w:rPr>
              <w:t xml:space="preserve">Seniors or Supervisors may </w:t>
            </w:r>
            <w:r w:rsidR="00A37631" w:rsidRPr="00FC6E37">
              <w:rPr>
                <w:rFonts w:ascii="Verdana" w:hAnsi="Verdana" w:cs="Tahoma"/>
                <w:sz w:val="24"/>
                <w:szCs w:val="24"/>
              </w:rPr>
              <w:t>s</w:t>
            </w:r>
            <w:r w:rsidR="00A37631" w:rsidRPr="00FC6E37">
              <w:rPr>
                <w:rFonts w:ascii="Verdana" w:hAnsi="Verdana" w:cs="Arial"/>
                <w:bCs/>
                <w:color w:val="333333"/>
                <w:sz w:val="24"/>
                <w:szCs w:val="24"/>
              </w:rPr>
              <w:t xml:space="preserve">ubmit an </w:t>
            </w:r>
            <w:hyperlink r:id="rId19" w:history="1">
              <w:r w:rsidR="00A37631" w:rsidRPr="00FC6E37">
                <w:rPr>
                  <w:rStyle w:val="Hyperlink"/>
                  <w:rFonts w:ascii="Verdana" w:hAnsi="Verdana" w:cs="Arial"/>
                  <w:bCs/>
                  <w:sz w:val="24"/>
                  <w:szCs w:val="24"/>
                </w:rPr>
                <w:t>I</w:t>
              </w:r>
              <w:r w:rsidR="00A37631" w:rsidRPr="00FC6E37">
                <w:rPr>
                  <w:rStyle w:val="Hyperlink"/>
                  <w:rFonts w:ascii="Verdana" w:hAnsi="Verdana"/>
                  <w:sz w:val="24"/>
                  <w:szCs w:val="24"/>
                </w:rPr>
                <w:t>nquiry/Request Form</w:t>
              </w:r>
            </w:hyperlink>
            <w:r w:rsidR="00A37631" w:rsidRPr="00FC6E37">
              <w:rPr>
                <w:rFonts w:ascii="Verdana" w:hAnsi="Verdana"/>
                <w:sz w:val="24"/>
                <w:szCs w:val="24"/>
              </w:rPr>
              <w:t>.</w:t>
            </w:r>
            <w:r w:rsidR="00A37631">
              <w:t xml:space="preserve"> </w:t>
            </w:r>
          </w:p>
          <w:p w14:paraId="4CD5D366" w14:textId="77777777" w:rsidR="0078473A" w:rsidRPr="001621A6" w:rsidRDefault="0078473A" w:rsidP="0078473A">
            <w:pPr>
              <w:numPr>
                <w:ilvl w:val="2"/>
                <w:numId w:val="30"/>
              </w:numPr>
              <w:textAlignment w:val="top"/>
              <w:rPr>
                <w:rFonts w:cs="Arial"/>
                <w:bCs/>
                <w:color w:val="333333"/>
              </w:rPr>
            </w:pPr>
            <w:r w:rsidRPr="00CD130C">
              <w:rPr>
                <w:rFonts w:cs="Arial"/>
                <w:b/>
                <w:color w:val="333333"/>
              </w:rPr>
              <w:t>Note:</w:t>
            </w:r>
            <w:r>
              <w:rPr>
                <w:rFonts w:cs="Arial"/>
                <w:bCs/>
                <w:color w:val="333333"/>
              </w:rPr>
              <w:t xml:space="preserve"> G</w:t>
            </w:r>
            <w:r w:rsidRPr="00DD6542">
              <w:rPr>
                <w:rFonts w:cs="Arial"/>
                <w:bCs/>
                <w:color w:val="333333"/>
              </w:rPr>
              <w:t xml:space="preserve">roup email addresses should </w:t>
            </w:r>
            <w:r>
              <w:rPr>
                <w:rFonts w:cs="Arial"/>
                <w:bCs/>
                <w:color w:val="333333"/>
              </w:rPr>
              <w:t>NOT</w:t>
            </w:r>
            <w:r w:rsidRPr="00DD6542">
              <w:rPr>
                <w:rFonts w:cs="Arial"/>
                <w:bCs/>
                <w:color w:val="333333"/>
              </w:rPr>
              <w:t xml:space="preserve"> be used on the form.</w:t>
            </w:r>
            <w:r>
              <w:rPr>
                <w:rFonts w:cs="Arial"/>
                <w:bCs/>
                <w:color w:val="333333"/>
              </w:rPr>
              <w:t xml:space="preserve"> O</w:t>
            </w:r>
            <w:r w:rsidRPr="00DD6542">
              <w:rPr>
                <w:rFonts w:cs="Arial"/>
                <w:bCs/>
                <w:color w:val="333333"/>
              </w:rPr>
              <w:t>nly an individual</w:t>
            </w:r>
            <w:r>
              <w:rPr>
                <w:rFonts w:cs="Arial"/>
                <w:bCs/>
                <w:color w:val="333333"/>
              </w:rPr>
              <w:t xml:space="preserve">’s </w:t>
            </w:r>
            <w:r w:rsidRPr="00DD6542">
              <w:rPr>
                <w:rFonts w:cs="Arial"/>
                <w:bCs/>
                <w:color w:val="333333"/>
              </w:rPr>
              <w:t>email can be used.</w:t>
            </w:r>
          </w:p>
          <w:p w14:paraId="421BBEE1" w14:textId="77777777" w:rsidR="0078473A" w:rsidRPr="001621A6" w:rsidRDefault="0078473A" w:rsidP="0078473A">
            <w:pPr>
              <w:numPr>
                <w:ilvl w:val="2"/>
                <w:numId w:val="30"/>
              </w:numPr>
              <w:rPr>
                <w:rFonts w:cs="Tahoma"/>
                <w:color w:val="000000"/>
              </w:rPr>
            </w:pPr>
            <w:r>
              <w:t xml:space="preserve">Refer to </w:t>
            </w:r>
            <w:hyperlink r:id="rId20" w:anchor="!/view?docid=98e42a11-aea6-4166-985b-9c4d24d4e58f" w:history="1">
              <w:r w:rsidRPr="00A37631">
                <w:rPr>
                  <w:rStyle w:val="Hyperlink"/>
                </w:rPr>
                <w:t>Universal Med D – Requests to Account Management Through Nintex</w:t>
              </w:r>
            </w:hyperlink>
            <w:r>
              <w:t>.</w:t>
            </w:r>
          </w:p>
          <w:p w14:paraId="0171BC28" w14:textId="77777777" w:rsidR="0078473A" w:rsidRPr="00FF0FFB" w:rsidRDefault="0078473A" w:rsidP="0078473A">
            <w:pPr>
              <w:ind w:left="1440"/>
              <w:rPr>
                <w:rFonts w:cs="Tahoma"/>
                <w:color w:val="000000"/>
              </w:rPr>
            </w:pPr>
          </w:p>
          <w:p w14:paraId="7CB4CB8B" w14:textId="6BC60B03" w:rsidR="00F34C04" w:rsidRPr="0078473A" w:rsidRDefault="00405F9E" w:rsidP="0078473A">
            <w:pPr>
              <w:numPr>
                <w:ilvl w:val="1"/>
                <w:numId w:val="23"/>
              </w:numPr>
              <w:rPr>
                <w:rStyle w:val="Hyperlink"/>
                <w:rFonts w:cs="Tahoma"/>
                <w:color w:val="000000"/>
                <w:u w:val="none"/>
              </w:rPr>
            </w:pPr>
            <w:r w:rsidRPr="006D728F">
              <w:rPr>
                <w:rFonts w:cs="Tahoma"/>
                <w:b/>
              </w:rPr>
              <w:t>For EGWPs:</w:t>
            </w:r>
            <w:r w:rsidR="00FF0FFB" w:rsidRPr="006D728F">
              <w:t xml:space="preserve"> </w:t>
            </w:r>
            <w:r w:rsidR="005F21AB" w:rsidRPr="006D728F">
              <w:t xml:space="preserve"> </w:t>
            </w:r>
            <w:r w:rsidR="00FF0FFB" w:rsidRPr="006D728F">
              <w:t xml:space="preserve">Seniors </w:t>
            </w:r>
            <w:r w:rsidR="00FF0FFB" w:rsidRPr="006D728F">
              <w:rPr>
                <w:rFonts w:cs="Tahoma"/>
              </w:rPr>
              <w:t xml:space="preserve">or Supervisors </w:t>
            </w:r>
            <w:r w:rsidR="001D5529" w:rsidRPr="006D728F">
              <w:rPr>
                <w:rFonts w:cs="Tahoma"/>
              </w:rPr>
              <w:t xml:space="preserve">may </w:t>
            </w:r>
            <w:r w:rsidR="001D5529" w:rsidRPr="006D728F">
              <w:t>reach</w:t>
            </w:r>
            <w:r w:rsidR="00FF0FFB" w:rsidRPr="006D728F">
              <w:t xml:space="preserve"> out to the appropriate AM. Refer to</w:t>
            </w:r>
            <w:r w:rsidR="005F21AB" w:rsidRPr="006D728F">
              <w:t xml:space="preserve"> </w:t>
            </w:r>
            <w:hyperlink r:id="rId21" w:anchor="!/view?docid=a404f53d-ca87-4655-8153-fc5cabe49235" w:history="1">
              <w:r w:rsidR="00FF0FFB" w:rsidRPr="006D728F">
                <w:rPr>
                  <w:rStyle w:val="Hyperlink"/>
                </w:rPr>
                <w:t>SilverScript Client Listing- Senior, Resolution and Supervisor Teams Only</w:t>
              </w:r>
            </w:hyperlink>
          </w:p>
          <w:p w14:paraId="11AC4B89" w14:textId="77777777" w:rsidR="0078473A" w:rsidRPr="00D36CDB" w:rsidRDefault="0078473A" w:rsidP="0078473A">
            <w:pPr>
              <w:ind w:left="1440"/>
              <w:rPr>
                <w:rStyle w:val="Hyperlink"/>
                <w:rFonts w:cs="Tahoma"/>
                <w:color w:val="000000"/>
                <w:u w:val="none"/>
              </w:rPr>
            </w:pPr>
          </w:p>
          <w:p w14:paraId="5403A328" w14:textId="77777777" w:rsidR="00D36CDB" w:rsidRPr="006D728F" w:rsidRDefault="00D36CDB" w:rsidP="00D36CDB">
            <w:pPr>
              <w:spacing w:line="120" w:lineRule="auto"/>
              <w:ind w:left="1440"/>
              <w:rPr>
                <w:rFonts w:cs="Tahoma"/>
                <w:color w:val="000000"/>
              </w:rPr>
            </w:pPr>
          </w:p>
          <w:p w14:paraId="3EF18F0E" w14:textId="77777777" w:rsidR="007E7463" w:rsidRDefault="007E7463" w:rsidP="009F7ACE">
            <w:pPr>
              <w:ind w:left="720"/>
              <w:rPr>
                <w:rFonts w:cs="Tahoma"/>
              </w:rPr>
            </w:pPr>
            <w:r w:rsidRPr="000F1BDB">
              <w:rPr>
                <w:rFonts w:cs="Tahoma"/>
                <w:b/>
              </w:rPr>
              <w:t xml:space="preserve">CCR Process </w:t>
            </w:r>
            <w:r w:rsidR="009F7ACE">
              <w:rPr>
                <w:rFonts w:cs="Tahoma"/>
                <w:b/>
              </w:rPr>
              <w:t>N</w:t>
            </w:r>
            <w:r w:rsidRPr="000F1BDB">
              <w:rPr>
                <w:rFonts w:cs="Tahoma"/>
                <w:b/>
              </w:rPr>
              <w:t>ote:</w:t>
            </w:r>
            <w:r w:rsidRPr="000F1BDB">
              <w:rPr>
                <w:rFonts w:cs="Tahoma"/>
              </w:rPr>
              <w:t xml:space="preserve">  </w:t>
            </w:r>
            <w:r w:rsidR="00F34C04" w:rsidRPr="000F1BDB">
              <w:rPr>
                <w:rFonts w:cs="Tahoma"/>
              </w:rPr>
              <w:t xml:space="preserve">SSI </w:t>
            </w:r>
            <w:r w:rsidRPr="000F1BDB">
              <w:rPr>
                <w:rFonts w:cs="Tahoma"/>
              </w:rPr>
              <w:t>Account Management team will research and respond to submitter via email within 3 business days. CCR should follow up with beneficiary to provide a response.</w:t>
            </w:r>
          </w:p>
          <w:p w14:paraId="7164C875" w14:textId="77777777" w:rsidR="0078473A" w:rsidRDefault="0078473A" w:rsidP="009F7ACE">
            <w:pPr>
              <w:ind w:left="720"/>
              <w:rPr>
                <w:rFonts w:cs="Tahoma"/>
              </w:rPr>
            </w:pPr>
          </w:p>
          <w:p w14:paraId="0793AA7C" w14:textId="77777777" w:rsidR="00D36CDB" w:rsidRPr="000F1BDB" w:rsidRDefault="00D36CDB" w:rsidP="00D36CDB">
            <w:pPr>
              <w:spacing w:line="120" w:lineRule="auto"/>
              <w:ind w:left="720"/>
              <w:rPr>
                <w:rFonts w:cs="Tahoma"/>
              </w:rPr>
            </w:pPr>
          </w:p>
          <w:p w14:paraId="5409D3CB" w14:textId="77777777" w:rsidR="00D33585" w:rsidRPr="00465742" w:rsidRDefault="00D33585" w:rsidP="0078473A">
            <w:pPr>
              <w:numPr>
                <w:ilvl w:val="0"/>
                <w:numId w:val="23"/>
              </w:numPr>
              <w:rPr>
                <w:rFonts w:cs="Tahoma"/>
                <w:color w:val="000000"/>
              </w:rPr>
            </w:pPr>
            <w:r w:rsidRPr="000F1BDB">
              <w:rPr>
                <w:rFonts w:cs="Tahoma"/>
                <w:b/>
              </w:rPr>
              <w:t xml:space="preserve">All </w:t>
            </w:r>
            <w:r w:rsidR="00AB028E" w:rsidRPr="000F1BDB">
              <w:rPr>
                <w:rFonts w:cs="Tahoma"/>
                <w:b/>
              </w:rPr>
              <w:t>O</w:t>
            </w:r>
            <w:r w:rsidRPr="000F1BDB">
              <w:rPr>
                <w:rFonts w:cs="Tahoma"/>
                <w:b/>
              </w:rPr>
              <w:t xml:space="preserve">ther </w:t>
            </w:r>
            <w:r w:rsidR="00AB028E" w:rsidRPr="000F1BDB">
              <w:rPr>
                <w:rFonts w:cs="Tahoma"/>
                <w:b/>
              </w:rPr>
              <w:t>C</w:t>
            </w:r>
            <w:r w:rsidRPr="000F1BDB">
              <w:rPr>
                <w:rFonts w:cs="Tahoma"/>
                <w:b/>
              </w:rPr>
              <w:t>lients</w:t>
            </w:r>
            <w:r w:rsidR="00AB028E" w:rsidRPr="000F1BDB">
              <w:rPr>
                <w:rFonts w:cs="Tahoma"/>
                <w:b/>
              </w:rPr>
              <w:t xml:space="preserve"> (excludes NEJE)</w:t>
            </w:r>
            <w:r w:rsidRPr="000F1BDB">
              <w:rPr>
                <w:rFonts w:cs="Tahoma"/>
                <w:b/>
              </w:rPr>
              <w:t>:</w:t>
            </w:r>
            <w:r w:rsidR="005F21AB">
              <w:rPr>
                <w:rFonts w:cs="Tahoma"/>
                <w:b/>
              </w:rPr>
              <w:t xml:space="preserve"> </w:t>
            </w:r>
            <w:r w:rsidRPr="000F1BDB">
              <w:rPr>
                <w:rFonts w:cs="Tahoma"/>
              </w:rPr>
              <w:t xml:space="preserve"> Refer to SPAP</w:t>
            </w:r>
            <w:r w:rsidR="00F56F8D" w:rsidRPr="000F1BDB">
              <w:rPr>
                <w:rFonts w:cs="Tahoma"/>
              </w:rPr>
              <w:t>.</w:t>
            </w:r>
          </w:p>
          <w:p w14:paraId="180EE612" w14:textId="77777777" w:rsidR="00465742" w:rsidRPr="00FF0FFB" w:rsidRDefault="00465742" w:rsidP="00465742">
            <w:pPr>
              <w:ind w:left="720"/>
              <w:rPr>
                <w:rFonts w:cs="Tahoma"/>
                <w:color w:val="000000"/>
              </w:rPr>
            </w:pPr>
          </w:p>
        </w:tc>
      </w:tr>
      <w:tr w:rsidR="00D33585" w:rsidRPr="0058134F" w14:paraId="22A3A455" w14:textId="77777777" w:rsidTr="00FC6E37">
        <w:trPr>
          <w:trHeight w:val="205"/>
        </w:trPr>
        <w:tc>
          <w:tcPr>
            <w:tcW w:w="861" w:type="pct"/>
            <w:vMerge/>
            <w:shd w:val="clear" w:color="auto" w:fill="FFFFFF"/>
          </w:tcPr>
          <w:p w14:paraId="36331029" w14:textId="77777777" w:rsidR="00D33585" w:rsidRPr="00D33585" w:rsidRDefault="00D33585" w:rsidP="00A9451C">
            <w:pPr>
              <w:jc w:val="center"/>
              <w:textAlignment w:val="top"/>
              <w:rPr>
                <w:rFonts w:cs="Arial"/>
                <w:b/>
                <w:bCs/>
                <w:color w:val="333333"/>
              </w:rPr>
            </w:pPr>
          </w:p>
        </w:tc>
        <w:tc>
          <w:tcPr>
            <w:tcW w:w="922" w:type="pct"/>
            <w:vMerge/>
            <w:shd w:val="clear" w:color="auto" w:fill="FFFFFF"/>
          </w:tcPr>
          <w:p w14:paraId="5FFFC8E3" w14:textId="77777777" w:rsidR="00D33585" w:rsidRPr="000F1BDB" w:rsidRDefault="00D33585" w:rsidP="00A9451C">
            <w:pPr>
              <w:textAlignment w:val="top"/>
              <w:rPr>
                <w:rFonts w:cs="Tahoma"/>
              </w:rPr>
            </w:pPr>
          </w:p>
        </w:tc>
        <w:tc>
          <w:tcPr>
            <w:tcW w:w="888" w:type="pct"/>
            <w:shd w:val="clear" w:color="auto" w:fill="FFFFFF"/>
          </w:tcPr>
          <w:p w14:paraId="72CA9E0E" w14:textId="77777777" w:rsidR="00D33585" w:rsidRPr="000F1BDB" w:rsidRDefault="00D33585" w:rsidP="00D33585">
            <w:pPr>
              <w:rPr>
                <w:rFonts w:cs="Tahoma"/>
              </w:rPr>
            </w:pPr>
            <w:r w:rsidRPr="000F1BDB">
              <w:rPr>
                <w:rFonts w:cs="Tahoma"/>
                <w:b/>
              </w:rPr>
              <w:t>No:</w:t>
            </w:r>
            <w:r w:rsidR="00960430" w:rsidRPr="000F1BDB">
              <w:rPr>
                <w:rFonts w:cs="Tahoma"/>
              </w:rPr>
              <w:t xml:space="preserve"> </w:t>
            </w:r>
            <w:r w:rsidR="005F21AB">
              <w:rPr>
                <w:rFonts w:cs="Tahoma"/>
              </w:rPr>
              <w:t xml:space="preserve"> </w:t>
            </w:r>
            <w:r w:rsidRPr="000F1BDB">
              <w:rPr>
                <w:rFonts w:cs="Tahoma"/>
              </w:rPr>
              <w:t xml:space="preserve">N1/N2 transaction </w:t>
            </w:r>
            <w:r w:rsidRPr="000F1BDB">
              <w:rPr>
                <w:rFonts w:cs="Tahoma"/>
                <w:b/>
              </w:rPr>
              <w:t>does not</w:t>
            </w:r>
            <w:r w:rsidRPr="000F1BDB">
              <w:rPr>
                <w:rFonts w:cs="Tahoma"/>
              </w:rPr>
              <w:t xml:space="preserve"> display</w:t>
            </w:r>
          </w:p>
        </w:tc>
        <w:tc>
          <w:tcPr>
            <w:tcW w:w="2329" w:type="pct"/>
            <w:shd w:val="clear" w:color="auto" w:fill="FFFFFF"/>
          </w:tcPr>
          <w:p w14:paraId="621E6702" w14:textId="77777777" w:rsidR="00012AA0" w:rsidRPr="000F1BDB" w:rsidRDefault="00D33585" w:rsidP="00012AA0">
            <w:pPr>
              <w:rPr>
                <w:rFonts w:cs="Tahoma"/>
              </w:rPr>
            </w:pPr>
            <w:r w:rsidRPr="000F1BDB">
              <w:rPr>
                <w:rFonts w:cs="Tahoma"/>
                <w:b/>
              </w:rPr>
              <w:t xml:space="preserve">For </w:t>
            </w:r>
            <w:r w:rsidR="00862285">
              <w:rPr>
                <w:rFonts w:cs="Tahoma"/>
                <w:b/>
              </w:rPr>
              <w:t>Mail Order</w:t>
            </w:r>
            <w:r w:rsidRPr="000F1BDB">
              <w:rPr>
                <w:rFonts w:cs="Tahoma"/>
                <w:b/>
              </w:rPr>
              <w:t xml:space="preserve"> claims:</w:t>
            </w:r>
            <w:r w:rsidRPr="000F1BDB">
              <w:rPr>
                <w:rFonts w:cs="Tahoma"/>
              </w:rPr>
              <w:t xml:space="preserve"> </w:t>
            </w:r>
          </w:p>
          <w:p w14:paraId="4362B588" w14:textId="77777777" w:rsidR="00D33585" w:rsidRPr="000F1BDB" w:rsidRDefault="00D33585" w:rsidP="009F7ACE">
            <w:pPr>
              <w:numPr>
                <w:ilvl w:val="0"/>
                <w:numId w:val="23"/>
              </w:numPr>
              <w:rPr>
                <w:rFonts w:cs="Tahoma"/>
              </w:rPr>
            </w:pPr>
            <w:r w:rsidRPr="000F1BDB">
              <w:rPr>
                <w:rFonts w:cs="Tahoma"/>
              </w:rPr>
              <w:t xml:space="preserve">Submit </w:t>
            </w:r>
            <w:r w:rsidR="00746686" w:rsidRPr="000F1BDB">
              <w:rPr>
                <w:rFonts w:cs="Tahoma"/>
              </w:rPr>
              <w:t xml:space="preserve">a </w:t>
            </w:r>
            <w:r w:rsidR="00F92471" w:rsidRPr="000F1BDB">
              <w:rPr>
                <w:rFonts w:cs="Tahoma"/>
              </w:rPr>
              <w:t xml:space="preserve">request to the COB team </w:t>
            </w:r>
            <w:r w:rsidRPr="000F1BDB">
              <w:rPr>
                <w:rFonts w:cs="Tahoma"/>
              </w:rPr>
              <w:t>to have the claim reprocessed</w:t>
            </w:r>
            <w:r w:rsidR="003571AC" w:rsidRPr="000F1BDB">
              <w:rPr>
                <w:rFonts w:cs="Tahoma"/>
              </w:rPr>
              <w:t>.</w:t>
            </w:r>
          </w:p>
          <w:p w14:paraId="3CDAFB46" w14:textId="77777777" w:rsidR="00012AA0" w:rsidRPr="000F1BDB" w:rsidRDefault="00862285" w:rsidP="009F7ACE">
            <w:pPr>
              <w:numPr>
                <w:ilvl w:val="0"/>
                <w:numId w:val="23"/>
              </w:numPr>
            </w:pPr>
            <w:r>
              <w:t>Mail Order</w:t>
            </w:r>
            <w:r w:rsidR="00012AA0" w:rsidRPr="000F1BDB">
              <w:t xml:space="preserve"> claims can be reprocessed if requested within 90 days. For claims </w:t>
            </w:r>
            <w:r w:rsidR="00012AA0" w:rsidRPr="000F1BDB">
              <w:rPr>
                <w:b/>
              </w:rPr>
              <w:t>over 90</w:t>
            </w:r>
            <w:r w:rsidR="00012AA0" w:rsidRPr="000F1BDB">
              <w:t xml:space="preserve"> days CCRs can </w:t>
            </w:r>
            <w:r w:rsidR="009F14D5">
              <w:t>transfer to the</w:t>
            </w:r>
            <w:r w:rsidR="00182460" w:rsidRPr="000F1BDB">
              <w:t xml:space="preserve"> Senior</w:t>
            </w:r>
            <w:r w:rsidR="009F14D5">
              <w:t xml:space="preserve"> Team</w:t>
            </w:r>
            <w:r w:rsidR="00182460" w:rsidRPr="000F1BDB">
              <w:t xml:space="preserve"> or </w:t>
            </w:r>
            <w:r w:rsidR="009F14D5">
              <w:t xml:space="preserve">contact </w:t>
            </w:r>
            <w:r w:rsidR="00182460" w:rsidRPr="000F1BDB">
              <w:t xml:space="preserve">Supervisor to </w:t>
            </w:r>
            <w:r w:rsidR="00012AA0" w:rsidRPr="000F1BDB">
              <w:t>send an email to:</w:t>
            </w:r>
            <w:r w:rsidR="00012AA0" w:rsidRPr="003E0015">
              <w:t xml:space="preserve"> </w:t>
            </w:r>
            <w:hyperlink r:id="rId22" w:history="1">
              <w:r w:rsidR="006E66E3">
                <w:rPr>
                  <w:rStyle w:val="Hyperlink"/>
                </w:rPr>
                <w:t>COB.Operations@CVSCaremark.com</w:t>
              </w:r>
            </w:hyperlink>
            <w:r w:rsidR="00012AA0" w:rsidRPr="00012AA0">
              <w:rPr>
                <w:color w:val="1F497D"/>
              </w:rPr>
              <w:t xml:space="preserve"> </w:t>
            </w:r>
            <w:r w:rsidR="00012AA0" w:rsidRPr="000F1BDB">
              <w:t>to request to have the claim reprocessed. The following information should be included:</w:t>
            </w:r>
          </w:p>
          <w:p w14:paraId="37E6703E" w14:textId="77777777" w:rsidR="00012AA0" w:rsidRPr="000F1BDB" w:rsidRDefault="00012AA0" w:rsidP="009F7ACE">
            <w:pPr>
              <w:numPr>
                <w:ilvl w:val="1"/>
                <w:numId w:val="23"/>
              </w:numPr>
            </w:pPr>
            <w:r w:rsidRPr="000F1BDB">
              <w:rPr>
                <w:b/>
              </w:rPr>
              <w:t>Member:</w:t>
            </w:r>
            <w:r w:rsidRPr="000F1BDB">
              <w:t xml:space="preserve"> </w:t>
            </w:r>
            <w:r w:rsidR="005F21AB">
              <w:t xml:space="preserve"> </w:t>
            </w:r>
            <w:r w:rsidRPr="000F1BDB">
              <w:t>Name, DOB, and ID</w:t>
            </w:r>
          </w:p>
          <w:p w14:paraId="1E6CBCC3" w14:textId="77777777" w:rsidR="00012AA0" w:rsidRPr="000F1BDB" w:rsidRDefault="00012AA0" w:rsidP="009F7ACE">
            <w:pPr>
              <w:numPr>
                <w:ilvl w:val="1"/>
                <w:numId w:val="23"/>
              </w:numPr>
            </w:pPr>
            <w:r w:rsidRPr="000F1BDB">
              <w:rPr>
                <w:b/>
              </w:rPr>
              <w:t>SPAP:</w:t>
            </w:r>
            <w:r w:rsidRPr="000F1BDB">
              <w:t xml:space="preserve"> </w:t>
            </w:r>
            <w:r w:rsidR="005F21AB">
              <w:t xml:space="preserve"> </w:t>
            </w:r>
            <w:r w:rsidRPr="000F1BDB">
              <w:t>BIN, PCN, Group, ID, and effective dates</w:t>
            </w:r>
          </w:p>
          <w:p w14:paraId="4C924E32" w14:textId="77777777" w:rsidR="00012AA0" w:rsidRPr="000F1BDB" w:rsidRDefault="00012AA0" w:rsidP="009F7ACE">
            <w:pPr>
              <w:numPr>
                <w:ilvl w:val="1"/>
                <w:numId w:val="23"/>
              </w:numPr>
            </w:pPr>
            <w:r w:rsidRPr="000F1BDB">
              <w:rPr>
                <w:b/>
              </w:rPr>
              <w:t>Claim:</w:t>
            </w:r>
            <w:r w:rsidRPr="000F1BDB">
              <w:t xml:space="preserve"> </w:t>
            </w:r>
            <w:r w:rsidR="005F21AB">
              <w:t xml:space="preserve"> </w:t>
            </w:r>
            <w:r w:rsidRPr="000F1BDB">
              <w:t>Rx#, DOF and/or Claim #s</w:t>
            </w:r>
          </w:p>
          <w:p w14:paraId="23CEA756" w14:textId="3DFEAF0A" w:rsidR="00182460" w:rsidRDefault="00182460" w:rsidP="009F7ACE">
            <w:pPr>
              <w:ind w:left="720"/>
            </w:pPr>
            <w:r>
              <w:t xml:space="preserve">Refer to </w:t>
            </w:r>
            <w:hyperlink r:id="rId23" w:anchor="!/view?docid=0990aac5-274f-424d-9400-546d74b3fed7" w:history="1">
              <w:r w:rsidR="00CC094D" w:rsidRPr="00D36CDB">
                <w:rPr>
                  <w:rStyle w:val="Hyperlink"/>
                </w:rPr>
                <w:t>Compass MED D - When to Transfer Calls to the Senior Team</w:t>
              </w:r>
            </w:hyperlink>
            <w:r w:rsidR="00B619F5">
              <w:t>.</w:t>
            </w:r>
          </w:p>
          <w:p w14:paraId="49F6598B" w14:textId="77777777" w:rsidR="00E246D1" w:rsidRDefault="00E246D1" w:rsidP="00D36CDB">
            <w:pPr>
              <w:spacing w:line="120" w:lineRule="auto"/>
              <w:rPr>
                <w:rFonts w:cs="Tahoma"/>
                <w:color w:val="000000"/>
              </w:rPr>
            </w:pPr>
          </w:p>
          <w:p w14:paraId="0AD61865" w14:textId="77777777" w:rsidR="00012AA0" w:rsidRPr="000F1BDB" w:rsidRDefault="00D33585" w:rsidP="00012AA0">
            <w:pPr>
              <w:rPr>
                <w:rFonts w:cs="Tahoma"/>
              </w:rPr>
            </w:pPr>
            <w:r w:rsidRPr="000F1BDB">
              <w:rPr>
                <w:rFonts w:cs="Tahoma"/>
                <w:b/>
              </w:rPr>
              <w:t xml:space="preserve">For Retail claims: </w:t>
            </w:r>
          </w:p>
          <w:p w14:paraId="52728793" w14:textId="77777777" w:rsidR="00D33585" w:rsidRPr="000F1BDB" w:rsidRDefault="00D33585" w:rsidP="009F7ACE">
            <w:pPr>
              <w:numPr>
                <w:ilvl w:val="0"/>
                <w:numId w:val="24"/>
              </w:numPr>
              <w:rPr>
                <w:rFonts w:cs="Tahoma"/>
              </w:rPr>
            </w:pPr>
            <w:r w:rsidRPr="000F1BDB">
              <w:rPr>
                <w:rFonts w:cs="Tahoma"/>
              </w:rPr>
              <w:t xml:space="preserve">Contact the pharmacy to rebill the claim to the SPAP; the SPAP card might not have been presented by </w:t>
            </w:r>
            <w:r w:rsidR="007D5BB2" w:rsidRPr="000F1BDB">
              <w:rPr>
                <w:rFonts w:cs="Tahoma"/>
              </w:rPr>
              <w:t>beneficiary</w:t>
            </w:r>
            <w:r w:rsidRPr="000F1BDB">
              <w:rPr>
                <w:rFonts w:cs="Tahoma"/>
              </w:rPr>
              <w:t>, resulting in a copay</w:t>
            </w:r>
            <w:r w:rsidR="00BF2290" w:rsidRPr="000F1BDB">
              <w:rPr>
                <w:rFonts w:cs="Tahoma"/>
              </w:rPr>
              <w:t xml:space="preserve"> due from the </w:t>
            </w:r>
            <w:r w:rsidR="007D5BB2" w:rsidRPr="000F1BDB">
              <w:rPr>
                <w:rFonts w:cs="Tahoma"/>
              </w:rPr>
              <w:t>beneficiary</w:t>
            </w:r>
            <w:r w:rsidRPr="000F1BDB">
              <w:rPr>
                <w:rFonts w:cs="Tahoma"/>
              </w:rPr>
              <w:t>.</w:t>
            </w:r>
          </w:p>
          <w:p w14:paraId="0EC7E4AD" w14:textId="77777777" w:rsidR="00012AA0" w:rsidRPr="000F1BDB" w:rsidRDefault="00012AA0" w:rsidP="009F7ACE">
            <w:pPr>
              <w:ind w:left="720"/>
            </w:pPr>
            <w:r w:rsidRPr="000F1BDB">
              <w:rPr>
                <w:b/>
              </w:rPr>
              <w:t>Note:</w:t>
            </w:r>
            <w:r w:rsidRPr="000F1BDB">
              <w:t xml:space="preserve">  This is done at the discretion of the pharmacy. Claims more than 1-2 weeks old typically will not be reprocessed.</w:t>
            </w:r>
          </w:p>
          <w:p w14:paraId="259C8542" w14:textId="77777777" w:rsidR="00012AA0" w:rsidRDefault="00012AA0" w:rsidP="009F7ACE">
            <w:pPr>
              <w:numPr>
                <w:ilvl w:val="0"/>
                <w:numId w:val="24"/>
              </w:numPr>
              <w:rPr>
                <w:rFonts w:cs="Tahoma"/>
                <w:color w:val="000000"/>
              </w:rPr>
            </w:pPr>
            <w:r w:rsidRPr="000F1BDB">
              <w:rPr>
                <w:rFonts w:cs="Tahoma"/>
              </w:rPr>
              <w:t xml:space="preserve">CCR will educate the beneficiary that is the responsibility of the beneficiary to provide the SPAP prescription card when filling </w:t>
            </w:r>
            <w:proofErr w:type="spellStart"/>
            <w:r w:rsidRPr="000F1BDB">
              <w:rPr>
                <w:rFonts w:cs="Tahoma"/>
              </w:rPr>
              <w:t>Rxs</w:t>
            </w:r>
            <w:proofErr w:type="spellEnd"/>
            <w:r w:rsidRPr="000F1BDB">
              <w:rPr>
                <w:rFonts w:cs="Tahoma"/>
              </w:rPr>
              <w:t xml:space="preserve"> at a retail pharmacy to receive the benefit.</w:t>
            </w:r>
            <w:r w:rsidRPr="00012AA0">
              <w:rPr>
                <w:rFonts w:cs="Tahoma"/>
                <w:color w:val="000000"/>
              </w:rPr>
              <w:t xml:space="preserve"> </w:t>
            </w:r>
          </w:p>
          <w:p w14:paraId="00B1089A" w14:textId="77777777" w:rsidR="00465742" w:rsidRPr="00012AA0" w:rsidRDefault="00465742" w:rsidP="00465742">
            <w:pPr>
              <w:ind w:left="720"/>
              <w:rPr>
                <w:rFonts w:cs="Tahoma"/>
                <w:color w:val="000000"/>
              </w:rPr>
            </w:pPr>
          </w:p>
        </w:tc>
      </w:tr>
    </w:tbl>
    <w:p w14:paraId="7AE4270B" w14:textId="77777777" w:rsidR="007A41CC" w:rsidRDefault="007A41CC" w:rsidP="00CD5C24">
      <w:pPr>
        <w:rPr>
          <w:b/>
        </w:rPr>
      </w:pPr>
    </w:p>
    <w:p w14:paraId="1DBAD85B" w14:textId="2A851A04" w:rsidR="00120263" w:rsidRPr="0058134F" w:rsidRDefault="00741DBA" w:rsidP="00CD5C24">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20263" w:rsidRPr="0058134F" w14:paraId="514B4548" w14:textId="77777777" w:rsidTr="00996AED">
        <w:tc>
          <w:tcPr>
            <w:tcW w:w="5000" w:type="pct"/>
            <w:shd w:val="clear" w:color="auto" w:fill="C0C0C0"/>
          </w:tcPr>
          <w:p w14:paraId="240AE6F7" w14:textId="77777777" w:rsidR="00120263" w:rsidRPr="00E246D1" w:rsidRDefault="00120263" w:rsidP="00CA1A41">
            <w:pPr>
              <w:pStyle w:val="Heading2"/>
              <w:rPr>
                <w:rFonts w:ascii="Verdana" w:hAnsi="Verdana"/>
                <w:i w:val="0"/>
              </w:rPr>
            </w:pPr>
            <w:bookmarkStart w:id="23" w:name="_SPAP_Table"/>
            <w:bookmarkStart w:id="24" w:name="_Toc459188323"/>
            <w:bookmarkStart w:id="25" w:name="_Toc152749886"/>
            <w:bookmarkEnd w:id="23"/>
            <w:r w:rsidRPr="00E246D1">
              <w:rPr>
                <w:rFonts w:ascii="Verdana" w:hAnsi="Verdana"/>
                <w:i w:val="0"/>
              </w:rPr>
              <w:t>SPAP T</w:t>
            </w:r>
            <w:r w:rsidR="00D33585" w:rsidRPr="00E246D1">
              <w:rPr>
                <w:rFonts w:ascii="Verdana" w:hAnsi="Verdana"/>
                <w:i w:val="0"/>
              </w:rPr>
              <w:t>able</w:t>
            </w:r>
            <w:bookmarkEnd w:id="24"/>
            <w:bookmarkEnd w:id="25"/>
          </w:p>
        </w:tc>
      </w:tr>
    </w:tbl>
    <w:p w14:paraId="4FADB3CC" w14:textId="77777777" w:rsidR="00120263" w:rsidRPr="000F1BDB" w:rsidRDefault="00120263" w:rsidP="00CD5C24">
      <w:r w:rsidRPr="000F1BDB">
        <w:t>Refer to the following</w:t>
      </w:r>
      <w:r w:rsidR="00D33585" w:rsidRPr="000F1BDB">
        <w:t xml:space="preserve"> table</w:t>
      </w:r>
      <w:r w:rsidRPr="000F1BDB">
        <w:t>:</w:t>
      </w:r>
    </w:p>
    <w:p w14:paraId="55D76E60" w14:textId="77777777" w:rsidR="00120263" w:rsidRPr="000F1BDB" w:rsidRDefault="00120263" w:rsidP="00CD5C24">
      <w:pPr>
        <w:rPr>
          <w:b/>
        </w:rPr>
      </w:pPr>
    </w:p>
    <w:p w14:paraId="44B24DD7" w14:textId="77777777" w:rsidR="00F56F8D" w:rsidRPr="000F1BDB" w:rsidRDefault="00F56F8D" w:rsidP="00F56F8D">
      <w:r w:rsidRPr="000F1BDB">
        <w:rPr>
          <w:b/>
        </w:rPr>
        <w:t>Note:</w:t>
      </w:r>
      <w:r w:rsidRPr="000F1BDB">
        <w:t xml:space="preserve"> </w:t>
      </w:r>
      <w:r w:rsidR="005F21AB">
        <w:t xml:space="preserve"> </w:t>
      </w:r>
      <w:r w:rsidRPr="000F1BDB">
        <w:t>For more information, visit Medicare.gov, and type "SPAP" in the search bar on the upper right side of the page. In the search results, select the link titled "</w:t>
      </w:r>
      <w:r w:rsidR="009879CF" w:rsidRPr="009879CF">
        <w:t>6 ways to get help with prescription costs</w:t>
      </w:r>
      <w:r w:rsidRPr="000F1BDB">
        <w:t>".</w:t>
      </w:r>
      <w:r w:rsidR="00777469">
        <w:t xml:space="preserve"> Scroll down to State Pharmaceutical Assistance Programs and click link provided.</w:t>
      </w:r>
    </w:p>
    <w:p w14:paraId="0760F957" w14:textId="77777777" w:rsidR="00933712" w:rsidRDefault="00933712" w:rsidP="00F56F8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4318"/>
        <w:gridCol w:w="4318"/>
      </w:tblGrid>
      <w:tr w:rsidR="005F21AB" w:rsidRPr="00933712" w14:paraId="68AAFE78" w14:textId="77777777" w:rsidTr="00007EB7">
        <w:trPr>
          <w:jc w:val="center"/>
        </w:trPr>
        <w:tc>
          <w:tcPr>
            <w:tcW w:w="1666" w:type="pct"/>
            <w:tcBorders>
              <w:bottom w:val="single" w:sz="4" w:space="0" w:color="auto"/>
            </w:tcBorders>
            <w:shd w:val="clear" w:color="auto" w:fill="auto"/>
          </w:tcPr>
          <w:p w14:paraId="2E4A35FB" w14:textId="77777777" w:rsidR="005F21AB" w:rsidRPr="00731DC5" w:rsidRDefault="005F21AB" w:rsidP="005F21AB">
            <w:pPr>
              <w:rPr>
                <w:b/>
              </w:rPr>
            </w:pPr>
            <w:r>
              <w:rPr>
                <w:b/>
              </w:rPr>
              <w:t>Delaware</w:t>
            </w:r>
          </w:p>
          <w:p w14:paraId="70059A93" w14:textId="77777777" w:rsidR="005F21AB" w:rsidRPr="00731DC5" w:rsidRDefault="005F21AB" w:rsidP="005F21AB"/>
          <w:p w14:paraId="2207E2AE" w14:textId="77777777" w:rsidR="005F21AB" w:rsidRPr="00944C81" w:rsidRDefault="005F21AB" w:rsidP="005F21AB">
            <w:pPr>
              <w:rPr>
                <w:rStyle w:val="bodystyle21"/>
                <w:b/>
                <w:sz w:val="24"/>
                <w:szCs w:val="24"/>
              </w:rPr>
            </w:pPr>
            <w:hyperlink r:id="rId24" w:history="1">
              <w:r w:rsidRPr="00720C72">
                <w:rPr>
                  <w:rStyle w:val="Hyperlink"/>
                  <w:b/>
                </w:rPr>
                <w:t>Delaware Prescription Assistance Program</w:t>
              </w:r>
            </w:hyperlink>
          </w:p>
          <w:p w14:paraId="238FE8A2" w14:textId="77777777" w:rsidR="005F21AB" w:rsidRDefault="005F21AB" w:rsidP="005F21AB">
            <w:pPr>
              <w:rPr>
                <w:rStyle w:val="bodystyle21"/>
                <w:sz w:val="24"/>
                <w:szCs w:val="24"/>
              </w:rPr>
            </w:pPr>
            <w:r w:rsidRPr="00720C72">
              <w:rPr>
                <w:rStyle w:val="bodystyle21"/>
                <w:sz w:val="24"/>
                <w:szCs w:val="24"/>
              </w:rPr>
              <w:t>(800) 996-9969</w:t>
            </w:r>
          </w:p>
          <w:p w14:paraId="62DC43E6" w14:textId="77777777" w:rsidR="005F21AB" w:rsidRPr="00720C72" w:rsidRDefault="005F21AB" w:rsidP="005F21AB">
            <w:pPr>
              <w:rPr>
                <w:rFonts w:cs="Tahoma"/>
              </w:rPr>
            </w:pPr>
            <w:r w:rsidRPr="00720C72">
              <w:rPr>
                <w:rFonts w:cs="Tahoma"/>
              </w:rPr>
              <w:t>DXC DPAP</w:t>
            </w:r>
          </w:p>
          <w:p w14:paraId="3725BF79" w14:textId="77777777" w:rsidR="005F21AB" w:rsidRPr="00720C72" w:rsidRDefault="005F21AB" w:rsidP="005F21AB">
            <w:pPr>
              <w:rPr>
                <w:rFonts w:cs="Tahoma"/>
              </w:rPr>
            </w:pPr>
            <w:r w:rsidRPr="00720C72">
              <w:rPr>
                <w:rFonts w:cs="Tahoma"/>
              </w:rPr>
              <w:t>P.O. BOX 950</w:t>
            </w:r>
          </w:p>
          <w:p w14:paraId="3E2F5488" w14:textId="77777777" w:rsidR="005F21AB" w:rsidRPr="00720C72" w:rsidRDefault="005F21AB" w:rsidP="005F21AB">
            <w:pPr>
              <w:rPr>
                <w:rFonts w:cs="Tahoma"/>
              </w:rPr>
            </w:pPr>
            <w:r w:rsidRPr="00720C72">
              <w:rPr>
                <w:rFonts w:cs="Tahoma"/>
              </w:rPr>
              <w:t>NEW CASTLE DE</w:t>
            </w:r>
          </w:p>
          <w:p w14:paraId="38CABB80" w14:textId="77777777" w:rsidR="005F21AB" w:rsidRPr="00D734E0" w:rsidRDefault="005F21AB" w:rsidP="005F21AB">
            <w:pPr>
              <w:rPr>
                <w:b/>
              </w:rPr>
            </w:pPr>
            <w:r w:rsidRPr="00720C72">
              <w:rPr>
                <w:rFonts w:cs="Tahoma"/>
              </w:rPr>
              <w:t>19720-0950</w:t>
            </w:r>
          </w:p>
        </w:tc>
        <w:tc>
          <w:tcPr>
            <w:tcW w:w="1667" w:type="pct"/>
            <w:tcBorders>
              <w:bottom w:val="single" w:sz="4" w:space="0" w:color="auto"/>
            </w:tcBorders>
            <w:shd w:val="clear" w:color="auto" w:fill="auto"/>
          </w:tcPr>
          <w:p w14:paraId="5487EC06" w14:textId="77777777" w:rsidR="005F21AB" w:rsidRPr="00731DC5" w:rsidRDefault="005F21AB" w:rsidP="005F21AB">
            <w:pPr>
              <w:rPr>
                <w:b/>
              </w:rPr>
            </w:pPr>
            <w:bookmarkStart w:id="26" w:name="_Toc319508105"/>
            <w:r w:rsidRPr="00731DC5">
              <w:rPr>
                <w:b/>
              </w:rPr>
              <w:t>Indiana</w:t>
            </w:r>
            <w:bookmarkEnd w:id="26"/>
            <w:r w:rsidRPr="00731DC5">
              <w:rPr>
                <w:b/>
              </w:rPr>
              <w:t xml:space="preserve"> </w:t>
            </w:r>
          </w:p>
          <w:p w14:paraId="7D7689CD" w14:textId="77777777" w:rsidR="005F21AB" w:rsidRPr="00731DC5" w:rsidRDefault="005F21AB" w:rsidP="005F21AB"/>
          <w:p w14:paraId="479185B1" w14:textId="77777777" w:rsidR="005F21AB" w:rsidRPr="00944C81" w:rsidRDefault="005F21AB" w:rsidP="005F21AB">
            <w:pPr>
              <w:rPr>
                <w:rStyle w:val="bodystyle21"/>
                <w:b/>
                <w:sz w:val="24"/>
                <w:szCs w:val="24"/>
              </w:rPr>
            </w:pPr>
            <w:hyperlink r:id="rId25" w:history="1">
              <w:proofErr w:type="spellStart"/>
              <w:r w:rsidRPr="00124AEC">
                <w:rPr>
                  <w:rStyle w:val="Hyperlink"/>
                  <w:b/>
                </w:rPr>
                <w:t>HoosierRx</w:t>
              </w:r>
              <w:proofErr w:type="spellEnd"/>
            </w:hyperlink>
          </w:p>
          <w:p w14:paraId="34C2B9D5" w14:textId="77777777" w:rsidR="005F21AB" w:rsidRPr="00944C81" w:rsidRDefault="005F21AB" w:rsidP="005F21AB">
            <w:pPr>
              <w:rPr>
                <w:rStyle w:val="bodystyle21"/>
                <w:sz w:val="24"/>
                <w:szCs w:val="24"/>
              </w:rPr>
            </w:pPr>
            <w:r w:rsidRPr="00944C81">
              <w:rPr>
                <w:rStyle w:val="bodystyle21"/>
                <w:sz w:val="24"/>
                <w:szCs w:val="24"/>
              </w:rPr>
              <w:t>(866) 267-4679</w:t>
            </w:r>
          </w:p>
          <w:p w14:paraId="2D5FF4C0" w14:textId="77777777" w:rsidR="005F21AB" w:rsidRPr="00944C81" w:rsidRDefault="005F21AB" w:rsidP="005F21AB">
            <w:pPr>
              <w:rPr>
                <w:rStyle w:val="bodystyle21"/>
                <w:sz w:val="24"/>
                <w:szCs w:val="24"/>
              </w:rPr>
            </w:pPr>
            <w:r w:rsidRPr="00944C81">
              <w:rPr>
                <w:rStyle w:val="bodystyle21"/>
                <w:sz w:val="24"/>
                <w:szCs w:val="24"/>
              </w:rPr>
              <w:t>(317) 234-1381</w:t>
            </w:r>
          </w:p>
          <w:p w14:paraId="553D3175" w14:textId="77777777" w:rsidR="005F21AB" w:rsidRDefault="005F21AB" w:rsidP="005F21AB">
            <w:pPr>
              <w:rPr>
                <w:rFonts w:cs="Tahoma"/>
              </w:rPr>
            </w:pPr>
            <w:r w:rsidRPr="00944C81">
              <w:rPr>
                <w:rFonts w:cs="Tahoma"/>
              </w:rPr>
              <w:t>402 W. Washington Street</w:t>
            </w:r>
          </w:p>
          <w:p w14:paraId="279F28D3" w14:textId="77777777" w:rsidR="005F21AB" w:rsidRDefault="005F21AB" w:rsidP="005F21AB">
            <w:pPr>
              <w:rPr>
                <w:rFonts w:cs="Tahoma"/>
              </w:rPr>
            </w:pPr>
            <w:r w:rsidRPr="00944C81">
              <w:rPr>
                <w:rFonts w:cs="Tahoma"/>
              </w:rPr>
              <w:t>Room W374, MS07</w:t>
            </w:r>
          </w:p>
          <w:p w14:paraId="1FEDFFE5" w14:textId="77777777" w:rsidR="005F21AB" w:rsidRPr="00944C81" w:rsidRDefault="005F21AB" w:rsidP="005F21AB">
            <w:pPr>
              <w:rPr>
                <w:rFonts w:cs="Tahoma"/>
              </w:rPr>
            </w:pPr>
            <w:r w:rsidRPr="00944C81">
              <w:rPr>
                <w:rFonts w:cs="Tahoma"/>
              </w:rPr>
              <w:t xml:space="preserve">Indianapolis, IN 46204 </w:t>
            </w:r>
          </w:p>
          <w:p w14:paraId="087EB47C" w14:textId="77777777" w:rsidR="005F21AB" w:rsidRPr="00731DC5" w:rsidRDefault="005F21AB" w:rsidP="005F21AB">
            <w:pPr>
              <w:rPr>
                <w:b/>
              </w:rPr>
            </w:pPr>
          </w:p>
        </w:tc>
        <w:tc>
          <w:tcPr>
            <w:tcW w:w="1667" w:type="pct"/>
            <w:tcBorders>
              <w:bottom w:val="single" w:sz="4" w:space="0" w:color="auto"/>
            </w:tcBorders>
            <w:shd w:val="clear" w:color="auto" w:fill="auto"/>
          </w:tcPr>
          <w:p w14:paraId="7FDEA6AD" w14:textId="77777777" w:rsidR="005F21AB" w:rsidRPr="00731DC5" w:rsidRDefault="005F21AB" w:rsidP="005F21AB">
            <w:pPr>
              <w:rPr>
                <w:b/>
              </w:rPr>
            </w:pPr>
            <w:r w:rsidRPr="00731DC5">
              <w:rPr>
                <w:b/>
              </w:rPr>
              <w:t>Maine</w:t>
            </w:r>
          </w:p>
          <w:p w14:paraId="1BAD2C71" w14:textId="77777777" w:rsidR="005F21AB" w:rsidRPr="00944C81" w:rsidRDefault="005F21AB" w:rsidP="005F21AB">
            <w:pPr>
              <w:rPr>
                <w:rFonts w:cs="Tahoma"/>
                <w:u w:val="single"/>
              </w:rPr>
            </w:pPr>
          </w:p>
          <w:p w14:paraId="5D8EAC9D" w14:textId="77777777" w:rsidR="005F21AB" w:rsidRPr="00944C81" w:rsidRDefault="005F21AB" w:rsidP="005F21AB">
            <w:pPr>
              <w:rPr>
                <w:rFonts w:cs="Tahoma"/>
                <w:b/>
              </w:rPr>
            </w:pPr>
            <w:hyperlink r:id="rId26" w:history="1">
              <w:r w:rsidRPr="00124AEC">
                <w:rPr>
                  <w:rStyle w:val="Hyperlink"/>
                  <w:rFonts w:cs="Tahoma"/>
                  <w:b/>
                </w:rPr>
                <w:t xml:space="preserve">Maine </w:t>
              </w:r>
              <w:proofErr w:type="gramStart"/>
              <w:r w:rsidRPr="00124AEC">
                <w:rPr>
                  <w:rStyle w:val="Hyperlink"/>
                  <w:rFonts w:cs="Tahoma"/>
                  <w:b/>
                </w:rPr>
                <w:t>Low Cost</w:t>
              </w:r>
              <w:proofErr w:type="gramEnd"/>
              <w:r w:rsidRPr="00124AEC">
                <w:rPr>
                  <w:rStyle w:val="Hyperlink"/>
                  <w:rFonts w:cs="Tahoma"/>
                  <w:b/>
                </w:rPr>
                <w:t xml:space="preserve"> Drugs for the Elderly or Disabled Program</w:t>
              </w:r>
            </w:hyperlink>
          </w:p>
          <w:p w14:paraId="4580DA67" w14:textId="77777777" w:rsidR="005F21AB" w:rsidRPr="00944C81" w:rsidRDefault="005F21AB" w:rsidP="005F21AB">
            <w:pPr>
              <w:rPr>
                <w:rFonts w:cs="Tahoma"/>
              </w:rPr>
            </w:pPr>
            <w:r w:rsidRPr="00944C81">
              <w:rPr>
                <w:rFonts w:cs="Tahoma"/>
              </w:rPr>
              <w:t>(866) 796-2463</w:t>
            </w:r>
          </w:p>
          <w:p w14:paraId="7B477350" w14:textId="77777777" w:rsidR="005F21AB" w:rsidRPr="00944C81" w:rsidRDefault="005F21AB" w:rsidP="005F21AB">
            <w:pPr>
              <w:rPr>
                <w:rFonts w:cs="Tahoma"/>
              </w:rPr>
            </w:pPr>
            <w:r w:rsidRPr="00944C81">
              <w:rPr>
                <w:rFonts w:cs="Tahoma"/>
              </w:rPr>
              <w:t xml:space="preserve">Office of </w:t>
            </w:r>
            <w:proofErr w:type="spellStart"/>
            <w:r w:rsidRPr="00944C81">
              <w:rPr>
                <w:rFonts w:cs="Tahoma"/>
              </w:rPr>
              <w:t>MaineCare</w:t>
            </w:r>
            <w:proofErr w:type="spellEnd"/>
            <w:r w:rsidRPr="00944C81">
              <w:rPr>
                <w:rFonts w:cs="Tahoma"/>
              </w:rPr>
              <w:t xml:space="preserve"> Services</w:t>
            </w:r>
          </w:p>
          <w:p w14:paraId="7F1FB25A" w14:textId="77777777" w:rsidR="005F21AB" w:rsidRPr="00944C81" w:rsidRDefault="005F21AB" w:rsidP="005F21AB">
            <w:pPr>
              <w:rPr>
                <w:rFonts w:cs="Tahoma"/>
              </w:rPr>
            </w:pPr>
            <w:r w:rsidRPr="00944C81">
              <w:rPr>
                <w:rFonts w:cs="Tahoma"/>
              </w:rPr>
              <w:t>242 State Street</w:t>
            </w:r>
          </w:p>
          <w:p w14:paraId="7E0A3548" w14:textId="77777777" w:rsidR="005F21AB" w:rsidRPr="00731DC5" w:rsidDel="0042117C" w:rsidRDefault="005F21AB" w:rsidP="005F21AB">
            <w:pPr>
              <w:rPr>
                <w:b/>
              </w:rPr>
            </w:pPr>
            <w:r>
              <w:rPr>
                <w:rFonts w:cs="Tahoma"/>
              </w:rPr>
              <w:t>Augusta, ME 04333</w:t>
            </w:r>
          </w:p>
        </w:tc>
      </w:tr>
      <w:tr w:rsidR="005F21AB" w:rsidRPr="00933712" w14:paraId="2E464C8C" w14:textId="77777777" w:rsidTr="00007EB7">
        <w:trPr>
          <w:jc w:val="center"/>
        </w:trPr>
        <w:tc>
          <w:tcPr>
            <w:tcW w:w="1666" w:type="pct"/>
            <w:tcBorders>
              <w:bottom w:val="single" w:sz="4" w:space="0" w:color="auto"/>
            </w:tcBorders>
            <w:shd w:val="pct10" w:color="auto" w:fill="auto"/>
          </w:tcPr>
          <w:p w14:paraId="02F1306B" w14:textId="77777777" w:rsidR="005F21AB" w:rsidRPr="00725F56" w:rsidRDefault="005F21AB" w:rsidP="005F21AB"/>
        </w:tc>
        <w:tc>
          <w:tcPr>
            <w:tcW w:w="1667" w:type="pct"/>
            <w:tcBorders>
              <w:bottom w:val="single" w:sz="4" w:space="0" w:color="auto"/>
            </w:tcBorders>
            <w:shd w:val="pct10" w:color="auto" w:fill="auto"/>
          </w:tcPr>
          <w:p w14:paraId="79DB1EC8" w14:textId="77777777" w:rsidR="005F21AB" w:rsidRPr="00725F56" w:rsidRDefault="005F21AB" w:rsidP="005F21AB"/>
        </w:tc>
        <w:tc>
          <w:tcPr>
            <w:tcW w:w="1667" w:type="pct"/>
            <w:tcBorders>
              <w:bottom w:val="single" w:sz="4" w:space="0" w:color="auto"/>
            </w:tcBorders>
            <w:shd w:val="pct10" w:color="auto" w:fill="auto"/>
          </w:tcPr>
          <w:p w14:paraId="6638DB6A" w14:textId="77777777" w:rsidR="005F21AB" w:rsidRPr="00725F56" w:rsidRDefault="005F21AB" w:rsidP="005F21AB"/>
        </w:tc>
      </w:tr>
      <w:tr w:rsidR="005F21AB" w:rsidRPr="00933712" w14:paraId="40403929" w14:textId="77777777" w:rsidTr="00007EB7">
        <w:trPr>
          <w:jc w:val="center"/>
        </w:trPr>
        <w:tc>
          <w:tcPr>
            <w:tcW w:w="1666" w:type="pct"/>
            <w:tcBorders>
              <w:bottom w:val="single" w:sz="4" w:space="0" w:color="auto"/>
            </w:tcBorders>
            <w:shd w:val="clear" w:color="auto" w:fill="auto"/>
          </w:tcPr>
          <w:p w14:paraId="59F364EF" w14:textId="77777777" w:rsidR="005F21AB" w:rsidRPr="00731DC5" w:rsidRDefault="005F21AB" w:rsidP="005F21AB">
            <w:pPr>
              <w:rPr>
                <w:b/>
              </w:rPr>
            </w:pPr>
            <w:r w:rsidRPr="00731DC5">
              <w:rPr>
                <w:b/>
              </w:rPr>
              <w:t>Maryland</w:t>
            </w:r>
          </w:p>
          <w:p w14:paraId="69740900" w14:textId="77777777" w:rsidR="005F21AB" w:rsidRPr="00944C81" w:rsidRDefault="005F21AB" w:rsidP="005F21AB">
            <w:pPr>
              <w:rPr>
                <w:rFonts w:cs="Tahoma"/>
                <w:u w:val="single"/>
              </w:rPr>
            </w:pPr>
          </w:p>
          <w:p w14:paraId="238A3F96" w14:textId="77777777" w:rsidR="005F21AB" w:rsidRPr="00944C81" w:rsidRDefault="005F21AB" w:rsidP="005F21AB">
            <w:pPr>
              <w:rPr>
                <w:rFonts w:cs="Tahoma"/>
                <w:b/>
              </w:rPr>
            </w:pPr>
            <w:hyperlink r:id="rId27" w:history="1">
              <w:r w:rsidRPr="00124AEC">
                <w:rPr>
                  <w:rStyle w:val="Hyperlink"/>
                  <w:rFonts w:cs="Tahoma"/>
                  <w:b/>
                </w:rPr>
                <w:t>Maryland Senior Prescription Drug Assistance Program</w:t>
              </w:r>
            </w:hyperlink>
          </w:p>
          <w:p w14:paraId="09B61744" w14:textId="77777777" w:rsidR="005F21AB" w:rsidRPr="00944C81" w:rsidRDefault="005F21AB" w:rsidP="005F21AB">
            <w:pPr>
              <w:rPr>
                <w:rFonts w:cs="Tahoma"/>
              </w:rPr>
            </w:pPr>
            <w:r w:rsidRPr="00944C81">
              <w:rPr>
                <w:rFonts w:cs="Tahoma"/>
              </w:rPr>
              <w:t>(800) 551-5995</w:t>
            </w:r>
          </w:p>
          <w:p w14:paraId="29A740E7" w14:textId="77777777" w:rsidR="005F21AB" w:rsidRDefault="005F21AB" w:rsidP="005F21AB">
            <w:pPr>
              <w:rPr>
                <w:rFonts w:cs="Tahoma"/>
              </w:rPr>
            </w:pPr>
            <w:r w:rsidRPr="000F1BDB">
              <w:rPr>
                <w:rFonts w:cs="Tahoma"/>
              </w:rPr>
              <w:t>c/o Pool Administrators</w:t>
            </w:r>
          </w:p>
          <w:p w14:paraId="1071B669" w14:textId="77777777" w:rsidR="005F21AB" w:rsidRDefault="005F21AB" w:rsidP="005F21AB">
            <w:pPr>
              <w:rPr>
                <w:rFonts w:cs="Tahoma"/>
              </w:rPr>
            </w:pPr>
            <w:r w:rsidRPr="000F1BDB">
              <w:rPr>
                <w:rFonts w:cs="Tahoma"/>
              </w:rPr>
              <w:t>628 Hebron Avenue</w:t>
            </w:r>
          </w:p>
          <w:p w14:paraId="756FA179" w14:textId="77777777" w:rsidR="005F21AB" w:rsidRDefault="005F21AB" w:rsidP="005F21AB">
            <w:pPr>
              <w:rPr>
                <w:rFonts w:cs="Tahoma"/>
              </w:rPr>
            </w:pPr>
            <w:r w:rsidRPr="000F1BDB">
              <w:rPr>
                <w:rFonts w:cs="Tahoma"/>
              </w:rPr>
              <w:t>Suite 100</w:t>
            </w:r>
          </w:p>
          <w:p w14:paraId="56929C29" w14:textId="77777777" w:rsidR="005F21AB" w:rsidRPr="000F1BDB" w:rsidRDefault="005F21AB" w:rsidP="005F21AB">
            <w:pPr>
              <w:rPr>
                <w:rFonts w:cs="Tahoma"/>
              </w:rPr>
            </w:pPr>
            <w:r w:rsidRPr="000F1BDB">
              <w:rPr>
                <w:rFonts w:cs="Tahoma"/>
              </w:rPr>
              <w:t xml:space="preserve">Glastonbury, CT 06033 </w:t>
            </w:r>
          </w:p>
          <w:p w14:paraId="517DBED0" w14:textId="77777777" w:rsidR="005F21AB" w:rsidRPr="00731DC5" w:rsidRDefault="005F21AB" w:rsidP="005F21AB">
            <w:pPr>
              <w:rPr>
                <w:b/>
              </w:rPr>
            </w:pPr>
          </w:p>
        </w:tc>
        <w:tc>
          <w:tcPr>
            <w:tcW w:w="1667" w:type="pct"/>
            <w:tcBorders>
              <w:bottom w:val="single" w:sz="4" w:space="0" w:color="auto"/>
            </w:tcBorders>
            <w:shd w:val="clear" w:color="auto" w:fill="auto"/>
          </w:tcPr>
          <w:p w14:paraId="600E1D4F" w14:textId="77777777" w:rsidR="005F21AB" w:rsidRDefault="005F21AB" w:rsidP="005F21AB">
            <w:pPr>
              <w:rPr>
                <w:b/>
              </w:rPr>
            </w:pPr>
            <w:r w:rsidRPr="00731DC5">
              <w:rPr>
                <w:b/>
              </w:rPr>
              <w:t xml:space="preserve">Massachusetts </w:t>
            </w:r>
          </w:p>
          <w:p w14:paraId="1887412F" w14:textId="77777777" w:rsidR="005F21AB" w:rsidRPr="00731DC5" w:rsidRDefault="005F21AB" w:rsidP="005F21AB">
            <w:pPr>
              <w:rPr>
                <w:b/>
              </w:rPr>
            </w:pPr>
          </w:p>
          <w:p w14:paraId="17DC679E" w14:textId="77777777" w:rsidR="005F21AB" w:rsidRPr="00944C81" w:rsidRDefault="005F21AB" w:rsidP="005F21AB">
            <w:pPr>
              <w:rPr>
                <w:rStyle w:val="bodystyle21"/>
                <w:b/>
                <w:sz w:val="24"/>
                <w:szCs w:val="24"/>
              </w:rPr>
            </w:pPr>
            <w:hyperlink r:id="rId28" w:history="1">
              <w:r w:rsidRPr="00124AEC">
                <w:rPr>
                  <w:rStyle w:val="Hyperlink"/>
                  <w:b/>
                </w:rPr>
                <w:t>Massachusetts Prescription Advantage</w:t>
              </w:r>
            </w:hyperlink>
          </w:p>
          <w:p w14:paraId="7D7FCD12" w14:textId="77777777" w:rsidR="005F21AB" w:rsidRDefault="005F21AB" w:rsidP="005F21AB">
            <w:pPr>
              <w:rPr>
                <w:rStyle w:val="bodystyle21"/>
                <w:sz w:val="24"/>
                <w:szCs w:val="24"/>
              </w:rPr>
            </w:pPr>
            <w:r w:rsidRPr="00944C81">
              <w:rPr>
                <w:rStyle w:val="bodystyle21"/>
                <w:sz w:val="24"/>
                <w:szCs w:val="24"/>
              </w:rPr>
              <w:t xml:space="preserve">(800) 243-4636 Ext </w:t>
            </w:r>
            <w:r w:rsidR="007F22FA">
              <w:rPr>
                <w:rStyle w:val="bodystyle21"/>
                <w:sz w:val="24"/>
                <w:szCs w:val="24"/>
              </w:rPr>
              <w:t>3</w:t>
            </w:r>
          </w:p>
          <w:p w14:paraId="2AEB1FFB" w14:textId="77777777" w:rsidR="005F21AB" w:rsidRDefault="005F21AB" w:rsidP="005F21AB">
            <w:pPr>
              <w:rPr>
                <w:rFonts w:cs="Tahoma"/>
              </w:rPr>
            </w:pPr>
            <w:r w:rsidRPr="00944C81">
              <w:rPr>
                <w:rFonts w:cs="Tahoma"/>
              </w:rPr>
              <w:t xml:space="preserve">P. O. Box 15153 </w:t>
            </w:r>
          </w:p>
          <w:p w14:paraId="19369E27" w14:textId="77777777" w:rsidR="005F21AB" w:rsidRPr="00136AC5" w:rsidRDefault="005F21AB" w:rsidP="005F21AB">
            <w:pPr>
              <w:rPr>
                <w:rFonts w:cs="Tahoma"/>
                <w:sz w:val="17"/>
                <w:szCs w:val="17"/>
              </w:rPr>
            </w:pPr>
            <w:r w:rsidRPr="00944C81">
              <w:rPr>
                <w:rFonts w:cs="Tahoma"/>
              </w:rPr>
              <w:t xml:space="preserve">Worcester, MA 01615 </w:t>
            </w:r>
          </w:p>
          <w:p w14:paraId="5F5DF9F6" w14:textId="77777777" w:rsidR="005F21AB" w:rsidRPr="00731DC5" w:rsidRDefault="005F21AB" w:rsidP="005F21AB">
            <w:pPr>
              <w:rPr>
                <w:b/>
              </w:rPr>
            </w:pPr>
          </w:p>
        </w:tc>
        <w:tc>
          <w:tcPr>
            <w:tcW w:w="1667" w:type="pct"/>
            <w:tcBorders>
              <w:bottom w:val="single" w:sz="4" w:space="0" w:color="auto"/>
            </w:tcBorders>
            <w:shd w:val="clear" w:color="auto" w:fill="auto"/>
          </w:tcPr>
          <w:p w14:paraId="334B2A42" w14:textId="77777777" w:rsidR="005F21AB" w:rsidRPr="00731DC5" w:rsidRDefault="005F21AB" w:rsidP="005F21AB">
            <w:pPr>
              <w:rPr>
                <w:b/>
              </w:rPr>
            </w:pPr>
            <w:r>
              <w:rPr>
                <w:b/>
              </w:rPr>
              <w:t>Missouri</w:t>
            </w:r>
            <w:r w:rsidRPr="00731DC5">
              <w:rPr>
                <w:b/>
              </w:rPr>
              <w:t xml:space="preserve"> </w:t>
            </w:r>
          </w:p>
          <w:p w14:paraId="65A10249" w14:textId="77777777" w:rsidR="005F21AB" w:rsidRPr="00731DC5" w:rsidRDefault="005F21AB" w:rsidP="005F21AB"/>
          <w:p w14:paraId="6CE1A254" w14:textId="77777777" w:rsidR="005F21AB" w:rsidRPr="00944C81" w:rsidRDefault="005F21AB" w:rsidP="005F21AB">
            <w:pPr>
              <w:rPr>
                <w:rStyle w:val="bodystyle21"/>
                <w:b/>
                <w:sz w:val="24"/>
                <w:szCs w:val="24"/>
              </w:rPr>
            </w:pPr>
            <w:hyperlink r:id="rId29" w:history="1">
              <w:r>
                <w:rPr>
                  <w:rStyle w:val="Hyperlink"/>
                  <w:b/>
                </w:rPr>
                <w:t>Missouri Rx Plan</w:t>
              </w:r>
            </w:hyperlink>
          </w:p>
          <w:p w14:paraId="271D5B5D" w14:textId="77777777" w:rsidR="005F21AB" w:rsidRDefault="005F21AB" w:rsidP="005F21AB">
            <w:pPr>
              <w:rPr>
                <w:rStyle w:val="bodystyle21"/>
                <w:sz w:val="24"/>
                <w:szCs w:val="24"/>
              </w:rPr>
            </w:pPr>
            <w:r w:rsidRPr="00725F56">
              <w:rPr>
                <w:rStyle w:val="bodystyle21"/>
                <w:sz w:val="24"/>
                <w:szCs w:val="24"/>
              </w:rPr>
              <w:t>(800) 375-1406</w:t>
            </w:r>
          </w:p>
          <w:p w14:paraId="2C46D986" w14:textId="77777777" w:rsidR="005F21AB" w:rsidRPr="00725F56" w:rsidRDefault="005F21AB" w:rsidP="005F21AB">
            <w:pPr>
              <w:rPr>
                <w:rFonts w:cs="Tahoma"/>
              </w:rPr>
            </w:pPr>
            <w:r w:rsidRPr="00725F56">
              <w:rPr>
                <w:rFonts w:cs="Tahoma"/>
              </w:rPr>
              <w:t>P. O. Box 6500</w:t>
            </w:r>
          </w:p>
          <w:p w14:paraId="3513C23F" w14:textId="77777777" w:rsidR="005F21AB" w:rsidRDefault="005F21AB" w:rsidP="005F21AB">
            <w:pPr>
              <w:rPr>
                <w:rFonts w:cs="Tahoma"/>
              </w:rPr>
            </w:pPr>
            <w:r w:rsidRPr="00725F56">
              <w:rPr>
                <w:rFonts w:cs="Tahoma"/>
              </w:rPr>
              <w:t>Jefferson City, MO 65102</w:t>
            </w:r>
          </w:p>
          <w:p w14:paraId="520FB930" w14:textId="77777777" w:rsidR="005F21AB" w:rsidRPr="00D734E0" w:rsidRDefault="005F21AB" w:rsidP="005F21AB"/>
        </w:tc>
      </w:tr>
      <w:tr w:rsidR="005F21AB" w:rsidRPr="00933712" w14:paraId="4D5B2D59" w14:textId="77777777" w:rsidTr="00007EB7">
        <w:trPr>
          <w:jc w:val="center"/>
        </w:trPr>
        <w:tc>
          <w:tcPr>
            <w:tcW w:w="1666" w:type="pct"/>
            <w:tcBorders>
              <w:bottom w:val="single" w:sz="4" w:space="0" w:color="auto"/>
            </w:tcBorders>
            <w:shd w:val="pct10" w:color="auto" w:fill="auto"/>
          </w:tcPr>
          <w:p w14:paraId="7ADDA1BF" w14:textId="77777777" w:rsidR="005F21AB" w:rsidRPr="00731DC5" w:rsidRDefault="005F21AB" w:rsidP="005F21AB">
            <w:pPr>
              <w:rPr>
                <w:b/>
              </w:rPr>
            </w:pPr>
          </w:p>
        </w:tc>
        <w:tc>
          <w:tcPr>
            <w:tcW w:w="1667" w:type="pct"/>
            <w:tcBorders>
              <w:bottom w:val="single" w:sz="4" w:space="0" w:color="auto"/>
            </w:tcBorders>
            <w:shd w:val="pct10" w:color="auto" w:fill="auto"/>
          </w:tcPr>
          <w:p w14:paraId="23932402" w14:textId="77777777" w:rsidR="005F21AB" w:rsidRPr="00731DC5" w:rsidRDefault="005F21AB" w:rsidP="005F21AB">
            <w:pPr>
              <w:rPr>
                <w:b/>
              </w:rPr>
            </w:pPr>
          </w:p>
        </w:tc>
        <w:tc>
          <w:tcPr>
            <w:tcW w:w="1667" w:type="pct"/>
            <w:tcBorders>
              <w:bottom w:val="single" w:sz="4" w:space="0" w:color="auto"/>
            </w:tcBorders>
            <w:shd w:val="pct10" w:color="auto" w:fill="auto"/>
          </w:tcPr>
          <w:p w14:paraId="5ED931DF" w14:textId="77777777" w:rsidR="005F21AB" w:rsidRPr="00731DC5" w:rsidRDefault="005F21AB" w:rsidP="005F21AB">
            <w:pPr>
              <w:rPr>
                <w:b/>
              </w:rPr>
            </w:pPr>
          </w:p>
        </w:tc>
      </w:tr>
      <w:tr w:rsidR="005F21AB" w:rsidRPr="00933712" w14:paraId="7DE01308" w14:textId="77777777" w:rsidTr="00007EB7">
        <w:trPr>
          <w:jc w:val="center"/>
        </w:trPr>
        <w:tc>
          <w:tcPr>
            <w:tcW w:w="1666" w:type="pct"/>
            <w:tcBorders>
              <w:bottom w:val="single" w:sz="4" w:space="0" w:color="auto"/>
            </w:tcBorders>
            <w:shd w:val="clear" w:color="auto" w:fill="auto"/>
          </w:tcPr>
          <w:p w14:paraId="3DE79A68" w14:textId="77777777" w:rsidR="005F21AB" w:rsidRDefault="005F21AB" w:rsidP="005F21AB">
            <w:pPr>
              <w:rPr>
                <w:b/>
              </w:rPr>
            </w:pPr>
            <w:bookmarkStart w:id="27" w:name="_Toc319508117"/>
            <w:r w:rsidRPr="00731DC5">
              <w:rPr>
                <w:b/>
              </w:rPr>
              <w:t>Montana</w:t>
            </w:r>
            <w:bookmarkEnd w:id="27"/>
            <w:r w:rsidRPr="00731DC5">
              <w:rPr>
                <w:b/>
              </w:rPr>
              <w:t xml:space="preserve"> </w:t>
            </w:r>
          </w:p>
          <w:p w14:paraId="791B50E8" w14:textId="77777777" w:rsidR="005F21AB" w:rsidRPr="00731DC5" w:rsidRDefault="005F21AB" w:rsidP="005F21AB">
            <w:pPr>
              <w:rPr>
                <w:b/>
              </w:rPr>
            </w:pPr>
          </w:p>
          <w:p w14:paraId="27FBDF46" w14:textId="77777777" w:rsidR="005F21AB" w:rsidRPr="00944C81" w:rsidRDefault="005F21AB" w:rsidP="005F21AB">
            <w:pPr>
              <w:rPr>
                <w:rStyle w:val="bodystyle21"/>
                <w:b/>
                <w:sz w:val="24"/>
                <w:szCs w:val="24"/>
              </w:rPr>
            </w:pPr>
            <w:hyperlink r:id="rId30" w:history="1">
              <w:r w:rsidRPr="00124AEC">
                <w:rPr>
                  <w:rStyle w:val="Hyperlink"/>
                  <w:b/>
                </w:rPr>
                <w:t>Montana Big Sky Rx Program</w:t>
              </w:r>
            </w:hyperlink>
          </w:p>
          <w:p w14:paraId="04B1582D" w14:textId="77777777" w:rsidR="005F21AB" w:rsidRPr="00944C81" w:rsidRDefault="005F21AB" w:rsidP="005F21AB">
            <w:pPr>
              <w:rPr>
                <w:rStyle w:val="bodystyle21"/>
                <w:sz w:val="24"/>
                <w:szCs w:val="24"/>
              </w:rPr>
            </w:pPr>
            <w:r w:rsidRPr="00944C81">
              <w:rPr>
                <w:rStyle w:val="bodystyle21"/>
                <w:sz w:val="24"/>
                <w:szCs w:val="24"/>
              </w:rPr>
              <w:t>(866) 369-1233</w:t>
            </w:r>
          </w:p>
          <w:p w14:paraId="22905E5D" w14:textId="77777777" w:rsidR="005F21AB" w:rsidRPr="00944C81" w:rsidRDefault="005F21AB" w:rsidP="005F21AB">
            <w:pPr>
              <w:rPr>
                <w:rStyle w:val="bodystyle21"/>
                <w:sz w:val="24"/>
                <w:szCs w:val="24"/>
              </w:rPr>
            </w:pPr>
            <w:r w:rsidRPr="00944C81">
              <w:rPr>
                <w:rStyle w:val="bodystyle21"/>
                <w:sz w:val="24"/>
                <w:szCs w:val="24"/>
              </w:rPr>
              <w:t>(406) 444-1233</w:t>
            </w:r>
          </w:p>
          <w:p w14:paraId="1780C91D" w14:textId="77777777" w:rsidR="005F21AB" w:rsidRDefault="005F21AB" w:rsidP="005F21AB">
            <w:pPr>
              <w:rPr>
                <w:rFonts w:cs="Tahoma"/>
              </w:rPr>
            </w:pPr>
            <w:r w:rsidRPr="00944C81">
              <w:rPr>
                <w:rFonts w:cs="Tahoma"/>
              </w:rPr>
              <w:t xml:space="preserve">P.O. Box 202915 </w:t>
            </w:r>
          </w:p>
          <w:p w14:paraId="42B02145" w14:textId="77777777" w:rsidR="005F21AB" w:rsidRPr="00944C81" w:rsidRDefault="005F21AB" w:rsidP="005F21AB">
            <w:pPr>
              <w:rPr>
                <w:rFonts w:cs="Tahoma"/>
              </w:rPr>
            </w:pPr>
            <w:r w:rsidRPr="00944C81">
              <w:rPr>
                <w:rFonts w:cs="Tahoma"/>
              </w:rPr>
              <w:t xml:space="preserve">Helena, MT 59620 </w:t>
            </w:r>
          </w:p>
          <w:p w14:paraId="79F935B2" w14:textId="77777777" w:rsidR="005F21AB" w:rsidRPr="00731DC5" w:rsidDel="0042117C" w:rsidRDefault="005F21AB" w:rsidP="005F21AB">
            <w:pPr>
              <w:rPr>
                <w:b/>
              </w:rPr>
            </w:pPr>
          </w:p>
        </w:tc>
        <w:tc>
          <w:tcPr>
            <w:tcW w:w="1667" w:type="pct"/>
            <w:tcBorders>
              <w:bottom w:val="single" w:sz="4" w:space="0" w:color="auto"/>
            </w:tcBorders>
            <w:shd w:val="clear" w:color="auto" w:fill="auto"/>
          </w:tcPr>
          <w:p w14:paraId="688DE180" w14:textId="77777777" w:rsidR="005F21AB" w:rsidRDefault="005F21AB" w:rsidP="005F21AB">
            <w:pPr>
              <w:rPr>
                <w:b/>
              </w:rPr>
            </w:pPr>
            <w:bookmarkStart w:id="28" w:name="_Toc319508118"/>
            <w:r w:rsidRPr="00731DC5">
              <w:rPr>
                <w:b/>
              </w:rPr>
              <w:t>Nevada</w:t>
            </w:r>
            <w:bookmarkEnd w:id="28"/>
            <w:r w:rsidRPr="00731DC5">
              <w:rPr>
                <w:b/>
              </w:rPr>
              <w:t xml:space="preserve"> </w:t>
            </w:r>
          </w:p>
          <w:p w14:paraId="2610E4D0" w14:textId="77777777" w:rsidR="005F21AB" w:rsidRPr="00731DC5" w:rsidRDefault="005F21AB" w:rsidP="005F21AB">
            <w:pPr>
              <w:rPr>
                <w:b/>
              </w:rPr>
            </w:pPr>
          </w:p>
          <w:p w14:paraId="7126B5F5" w14:textId="77777777" w:rsidR="005F21AB" w:rsidRPr="00944C81" w:rsidRDefault="005F21AB" w:rsidP="005F21AB">
            <w:pPr>
              <w:rPr>
                <w:rStyle w:val="bodystyle21"/>
                <w:b/>
                <w:sz w:val="24"/>
                <w:szCs w:val="24"/>
              </w:rPr>
            </w:pPr>
            <w:hyperlink r:id="rId31" w:history="1">
              <w:r w:rsidRPr="00124AEC">
                <w:rPr>
                  <w:rStyle w:val="Hyperlink"/>
                  <w:b/>
                </w:rPr>
                <w:t>Nevada Senior Rx Program</w:t>
              </w:r>
            </w:hyperlink>
          </w:p>
          <w:p w14:paraId="751F7342" w14:textId="77777777" w:rsidR="005F21AB" w:rsidRPr="000F1BDB" w:rsidRDefault="005F21AB" w:rsidP="005F21AB">
            <w:pPr>
              <w:rPr>
                <w:rStyle w:val="bodystyle21"/>
                <w:sz w:val="24"/>
                <w:szCs w:val="24"/>
              </w:rPr>
            </w:pPr>
            <w:r w:rsidRPr="00944C81">
              <w:rPr>
                <w:rStyle w:val="bodystyle21"/>
                <w:sz w:val="24"/>
                <w:szCs w:val="24"/>
              </w:rPr>
              <w:t>(</w:t>
            </w:r>
            <w:r w:rsidRPr="000F1BDB">
              <w:rPr>
                <w:rStyle w:val="bodystyle21"/>
                <w:sz w:val="24"/>
                <w:szCs w:val="24"/>
              </w:rPr>
              <w:t>866) 303-6323</w:t>
            </w:r>
          </w:p>
          <w:p w14:paraId="5295A389" w14:textId="77777777" w:rsidR="005F21AB" w:rsidRPr="000F1BDB" w:rsidRDefault="005F21AB" w:rsidP="005F21AB">
            <w:pPr>
              <w:rPr>
                <w:rStyle w:val="bodystyle21"/>
                <w:sz w:val="24"/>
                <w:szCs w:val="24"/>
              </w:rPr>
            </w:pPr>
            <w:r w:rsidRPr="000F1BDB">
              <w:rPr>
                <w:rStyle w:val="bodystyle21"/>
                <w:sz w:val="24"/>
                <w:szCs w:val="24"/>
              </w:rPr>
              <w:t>(775) 687-4210</w:t>
            </w:r>
          </w:p>
          <w:p w14:paraId="51AFA2A6" w14:textId="77777777" w:rsidR="005F21AB" w:rsidRDefault="005F21AB" w:rsidP="005F21AB">
            <w:pPr>
              <w:rPr>
                <w:rFonts w:cs="Tahoma"/>
              </w:rPr>
            </w:pPr>
            <w:r w:rsidRPr="000F1BDB">
              <w:rPr>
                <w:rFonts w:cs="Tahoma"/>
              </w:rPr>
              <w:t>Department of Health and Human Services</w:t>
            </w:r>
          </w:p>
          <w:p w14:paraId="59FF9903" w14:textId="77777777" w:rsidR="005F21AB" w:rsidRDefault="005F21AB" w:rsidP="005F21AB">
            <w:pPr>
              <w:rPr>
                <w:rFonts w:cs="Tahoma"/>
              </w:rPr>
            </w:pPr>
            <w:r w:rsidRPr="000F1BDB">
              <w:rPr>
                <w:rFonts w:cs="Tahoma"/>
              </w:rPr>
              <w:t>3416 Goni Road, Suite D-132</w:t>
            </w:r>
          </w:p>
          <w:p w14:paraId="3D9DF8B5" w14:textId="77777777" w:rsidR="005F21AB" w:rsidRPr="000F1BDB" w:rsidRDefault="005F21AB" w:rsidP="005F21AB">
            <w:pPr>
              <w:rPr>
                <w:rFonts w:cs="Tahoma"/>
              </w:rPr>
            </w:pPr>
            <w:r w:rsidRPr="000F1BDB">
              <w:rPr>
                <w:rFonts w:cs="Tahoma"/>
              </w:rPr>
              <w:t xml:space="preserve">Carson City, NV 89706 </w:t>
            </w:r>
          </w:p>
          <w:p w14:paraId="705B11D1" w14:textId="77777777" w:rsidR="005F21AB" w:rsidRPr="00731DC5" w:rsidRDefault="005F21AB" w:rsidP="005F21AB">
            <w:pPr>
              <w:rPr>
                <w:b/>
              </w:rPr>
            </w:pPr>
          </w:p>
        </w:tc>
        <w:tc>
          <w:tcPr>
            <w:tcW w:w="1667" w:type="pct"/>
            <w:tcBorders>
              <w:bottom w:val="single" w:sz="4" w:space="0" w:color="auto"/>
            </w:tcBorders>
            <w:shd w:val="clear" w:color="auto" w:fill="auto"/>
          </w:tcPr>
          <w:p w14:paraId="70C76580" w14:textId="77777777" w:rsidR="005F21AB" w:rsidRPr="00731DC5" w:rsidRDefault="005F21AB" w:rsidP="005F21AB">
            <w:pPr>
              <w:rPr>
                <w:b/>
              </w:rPr>
            </w:pPr>
            <w:bookmarkStart w:id="29" w:name="_Toc319508120"/>
            <w:r w:rsidRPr="00731DC5">
              <w:rPr>
                <w:b/>
              </w:rPr>
              <w:t>New Jersey</w:t>
            </w:r>
            <w:bookmarkEnd w:id="29"/>
            <w:r w:rsidRPr="00731DC5">
              <w:rPr>
                <w:b/>
              </w:rPr>
              <w:t xml:space="preserve"> </w:t>
            </w:r>
          </w:p>
          <w:p w14:paraId="2C8DD2F7" w14:textId="77777777" w:rsidR="005F21AB" w:rsidRPr="00944C81" w:rsidRDefault="005F21AB" w:rsidP="005F21AB"/>
          <w:p w14:paraId="57E3241F" w14:textId="77777777" w:rsidR="005F21AB" w:rsidRPr="00944C81" w:rsidRDefault="005F21AB" w:rsidP="005F21AB">
            <w:pPr>
              <w:rPr>
                <w:rStyle w:val="bodystyle21"/>
                <w:b/>
                <w:sz w:val="24"/>
                <w:szCs w:val="24"/>
              </w:rPr>
            </w:pPr>
            <w:hyperlink r:id="rId32" w:history="1">
              <w:r w:rsidRPr="00124AEC">
                <w:rPr>
                  <w:rStyle w:val="Hyperlink"/>
                  <w:b/>
                </w:rPr>
                <w:t>New Jersey Senior Gold Prescription Discount Program</w:t>
              </w:r>
            </w:hyperlink>
          </w:p>
          <w:p w14:paraId="3FEDA3A9" w14:textId="77777777" w:rsidR="005F21AB" w:rsidRDefault="005F21AB" w:rsidP="005F21AB">
            <w:pPr>
              <w:rPr>
                <w:rStyle w:val="bodystyle21"/>
                <w:sz w:val="24"/>
                <w:szCs w:val="24"/>
              </w:rPr>
            </w:pPr>
            <w:r w:rsidRPr="00944C81">
              <w:rPr>
                <w:rStyle w:val="bodystyle21"/>
                <w:sz w:val="24"/>
                <w:szCs w:val="24"/>
              </w:rPr>
              <w:t>(800) 792-9745</w:t>
            </w:r>
          </w:p>
          <w:p w14:paraId="1AAC618A" w14:textId="77777777" w:rsidR="005F21AB" w:rsidRDefault="005F21AB" w:rsidP="005F21AB">
            <w:pPr>
              <w:rPr>
                <w:rFonts w:cs="Tahoma"/>
              </w:rPr>
            </w:pPr>
            <w:r w:rsidRPr="00944C81">
              <w:rPr>
                <w:rFonts w:cs="Tahoma"/>
              </w:rPr>
              <w:t>Senior Gold Prescription Discount Program</w:t>
            </w:r>
          </w:p>
          <w:p w14:paraId="6226A81F" w14:textId="77777777" w:rsidR="005F21AB" w:rsidRDefault="005F21AB" w:rsidP="005F21AB">
            <w:pPr>
              <w:rPr>
                <w:rFonts w:cs="Tahoma"/>
              </w:rPr>
            </w:pPr>
            <w:r w:rsidRPr="00944C81">
              <w:rPr>
                <w:rFonts w:cs="Tahoma"/>
              </w:rPr>
              <w:t>P.O. Box 715</w:t>
            </w:r>
          </w:p>
          <w:p w14:paraId="000CA7EC" w14:textId="77777777" w:rsidR="005F21AB" w:rsidRDefault="005F21AB" w:rsidP="005F21AB">
            <w:pPr>
              <w:rPr>
                <w:rFonts w:cs="Tahoma"/>
              </w:rPr>
            </w:pPr>
            <w:r w:rsidRPr="00944C81">
              <w:rPr>
                <w:rFonts w:cs="Tahoma"/>
              </w:rPr>
              <w:t xml:space="preserve">Trenton, NJ 08625 </w:t>
            </w:r>
          </w:p>
          <w:p w14:paraId="0092C97A" w14:textId="77777777" w:rsidR="005F21AB" w:rsidRDefault="005F21AB" w:rsidP="005F21AB">
            <w:pPr>
              <w:rPr>
                <w:rFonts w:cs="Tahoma"/>
              </w:rPr>
            </w:pPr>
          </w:p>
          <w:p w14:paraId="1A47FE67" w14:textId="77777777" w:rsidR="005F21AB" w:rsidRPr="00725F56" w:rsidRDefault="005F21AB" w:rsidP="005F21AB">
            <w:pPr>
              <w:rPr>
                <w:rFonts w:cs="Tahoma"/>
                <w:b/>
              </w:rPr>
            </w:pPr>
            <w:hyperlink r:id="rId33" w:history="1">
              <w:r w:rsidRPr="00725F56">
                <w:rPr>
                  <w:rStyle w:val="Hyperlink"/>
                  <w:rFonts w:cs="Tahoma"/>
                  <w:b/>
                </w:rPr>
                <w:t>New Jersey Pharmaceutical Assistance to the Aged and Disabled Program (PAAD)</w:t>
              </w:r>
            </w:hyperlink>
          </w:p>
          <w:p w14:paraId="56F77593" w14:textId="77777777" w:rsidR="005F21AB" w:rsidRDefault="005F21AB" w:rsidP="005F21AB">
            <w:pPr>
              <w:rPr>
                <w:rFonts w:cs="Tahoma"/>
              </w:rPr>
            </w:pPr>
            <w:r w:rsidRPr="00725F56">
              <w:rPr>
                <w:rFonts w:cs="Tahoma"/>
              </w:rPr>
              <w:t>(800) 792-9745</w:t>
            </w:r>
          </w:p>
          <w:p w14:paraId="6E666739" w14:textId="77777777" w:rsidR="005F21AB" w:rsidRDefault="005F21AB" w:rsidP="005F21AB">
            <w:pPr>
              <w:rPr>
                <w:rFonts w:cs="Tahoma"/>
              </w:rPr>
            </w:pPr>
            <w:r>
              <w:rPr>
                <w:rFonts w:cs="Tahoma"/>
              </w:rPr>
              <w:t>Department of Human Services</w:t>
            </w:r>
          </w:p>
          <w:p w14:paraId="6992DD8E" w14:textId="77777777" w:rsidR="005F21AB" w:rsidRPr="00725F56" w:rsidRDefault="005F21AB" w:rsidP="005F21AB">
            <w:pPr>
              <w:rPr>
                <w:rFonts w:cs="Tahoma"/>
              </w:rPr>
            </w:pPr>
            <w:r w:rsidRPr="00725F56">
              <w:rPr>
                <w:rFonts w:cs="Tahoma"/>
              </w:rPr>
              <w:t>P.O. Box 715</w:t>
            </w:r>
          </w:p>
          <w:p w14:paraId="424A877F" w14:textId="77777777" w:rsidR="005F21AB" w:rsidRPr="00725F56" w:rsidRDefault="005F21AB" w:rsidP="005F21AB">
            <w:pPr>
              <w:rPr>
                <w:rFonts w:cs="Tahoma"/>
              </w:rPr>
            </w:pPr>
            <w:r w:rsidRPr="00725F56">
              <w:rPr>
                <w:rFonts w:cs="Tahoma"/>
              </w:rPr>
              <w:t>Trenton, NJ 08625</w:t>
            </w:r>
          </w:p>
          <w:p w14:paraId="403CF717" w14:textId="77777777" w:rsidR="005F21AB" w:rsidRPr="00731DC5" w:rsidRDefault="005F21AB" w:rsidP="005F21AB">
            <w:pPr>
              <w:rPr>
                <w:b/>
              </w:rPr>
            </w:pPr>
          </w:p>
        </w:tc>
      </w:tr>
      <w:tr w:rsidR="005F21AB" w:rsidRPr="00933712" w14:paraId="4DA438F8" w14:textId="77777777" w:rsidTr="00007EB7">
        <w:trPr>
          <w:jc w:val="center"/>
        </w:trPr>
        <w:tc>
          <w:tcPr>
            <w:tcW w:w="1666" w:type="pct"/>
            <w:tcBorders>
              <w:bottom w:val="single" w:sz="4" w:space="0" w:color="auto"/>
            </w:tcBorders>
            <w:shd w:val="pct10" w:color="auto" w:fill="auto"/>
          </w:tcPr>
          <w:p w14:paraId="18470668" w14:textId="77777777" w:rsidR="005F21AB" w:rsidRDefault="005F21AB" w:rsidP="005F21AB">
            <w:pPr>
              <w:rPr>
                <w:b/>
              </w:rPr>
            </w:pPr>
          </w:p>
        </w:tc>
        <w:tc>
          <w:tcPr>
            <w:tcW w:w="1667" w:type="pct"/>
            <w:tcBorders>
              <w:bottom w:val="single" w:sz="4" w:space="0" w:color="auto"/>
            </w:tcBorders>
            <w:shd w:val="pct10" w:color="auto" w:fill="auto"/>
          </w:tcPr>
          <w:p w14:paraId="77CD77DA" w14:textId="77777777" w:rsidR="005F21AB" w:rsidRPr="00731DC5" w:rsidRDefault="005F21AB" w:rsidP="005F21AB">
            <w:pPr>
              <w:rPr>
                <w:b/>
              </w:rPr>
            </w:pPr>
          </w:p>
        </w:tc>
        <w:tc>
          <w:tcPr>
            <w:tcW w:w="1667" w:type="pct"/>
            <w:tcBorders>
              <w:bottom w:val="single" w:sz="4" w:space="0" w:color="auto"/>
            </w:tcBorders>
            <w:shd w:val="pct10" w:color="auto" w:fill="auto"/>
          </w:tcPr>
          <w:p w14:paraId="207BEF9E" w14:textId="77777777" w:rsidR="005F21AB" w:rsidRPr="00731DC5" w:rsidRDefault="005F21AB" w:rsidP="005F21AB">
            <w:pPr>
              <w:rPr>
                <w:b/>
              </w:rPr>
            </w:pPr>
          </w:p>
        </w:tc>
      </w:tr>
      <w:tr w:rsidR="005F21AB" w:rsidRPr="00933712" w14:paraId="1D3BCBDB" w14:textId="77777777" w:rsidTr="00007EB7">
        <w:trPr>
          <w:jc w:val="center"/>
        </w:trPr>
        <w:tc>
          <w:tcPr>
            <w:tcW w:w="1666" w:type="pct"/>
            <w:tcBorders>
              <w:bottom w:val="single" w:sz="4" w:space="0" w:color="auto"/>
            </w:tcBorders>
            <w:shd w:val="clear" w:color="auto" w:fill="auto"/>
          </w:tcPr>
          <w:p w14:paraId="302A6141" w14:textId="77777777" w:rsidR="005F21AB" w:rsidRPr="00731DC5" w:rsidRDefault="005F21AB" w:rsidP="005F21AB">
            <w:pPr>
              <w:rPr>
                <w:b/>
              </w:rPr>
            </w:pPr>
            <w:r w:rsidRPr="00731DC5">
              <w:rPr>
                <w:b/>
              </w:rPr>
              <w:t xml:space="preserve">New York </w:t>
            </w:r>
          </w:p>
          <w:p w14:paraId="64E1C850" w14:textId="77777777" w:rsidR="005F21AB" w:rsidRPr="00944C81" w:rsidRDefault="005F21AB" w:rsidP="005F21AB"/>
          <w:p w14:paraId="44CE8CC3" w14:textId="77777777" w:rsidR="005F21AB" w:rsidRPr="00944C81" w:rsidRDefault="005F21AB" w:rsidP="005F21AB">
            <w:pPr>
              <w:rPr>
                <w:rStyle w:val="bodystyle21"/>
                <w:b/>
                <w:sz w:val="24"/>
                <w:szCs w:val="24"/>
              </w:rPr>
            </w:pPr>
            <w:hyperlink r:id="rId34" w:history="1">
              <w:r w:rsidRPr="00124AEC">
                <w:rPr>
                  <w:rStyle w:val="Hyperlink"/>
                  <w:b/>
                </w:rPr>
                <w:t>New York State Elderly Pharmaceutical Insurance Coverage (EPIC)</w:t>
              </w:r>
            </w:hyperlink>
            <w:r w:rsidRPr="00944C81">
              <w:rPr>
                <w:rStyle w:val="bodystyle21"/>
                <w:b/>
                <w:sz w:val="24"/>
                <w:szCs w:val="24"/>
              </w:rPr>
              <w:t xml:space="preserve"> </w:t>
            </w:r>
          </w:p>
          <w:p w14:paraId="42FAFDAA" w14:textId="77777777" w:rsidR="005F21AB" w:rsidRDefault="005F21AB" w:rsidP="005F21AB">
            <w:pPr>
              <w:rPr>
                <w:rStyle w:val="bodystyle21"/>
                <w:sz w:val="24"/>
                <w:szCs w:val="24"/>
              </w:rPr>
            </w:pPr>
            <w:r w:rsidRPr="00944C81">
              <w:rPr>
                <w:rStyle w:val="bodystyle21"/>
                <w:sz w:val="24"/>
                <w:szCs w:val="24"/>
              </w:rPr>
              <w:t>(800) 332-3742</w:t>
            </w:r>
          </w:p>
          <w:p w14:paraId="31E24105" w14:textId="77777777" w:rsidR="005F21AB" w:rsidRDefault="005F21AB" w:rsidP="005F21AB">
            <w:pPr>
              <w:rPr>
                <w:rFonts w:cs="Tahoma"/>
              </w:rPr>
            </w:pPr>
            <w:r w:rsidRPr="00944C81">
              <w:rPr>
                <w:rFonts w:cs="Tahoma"/>
              </w:rPr>
              <w:t>P.O. Box 15018</w:t>
            </w:r>
          </w:p>
          <w:p w14:paraId="4FE5239F" w14:textId="77777777" w:rsidR="005F21AB" w:rsidRPr="00944C81" w:rsidRDefault="005F21AB" w:rsidP="005F21AB">
            <w:pPr>
              <w:rPr>
                <w:rFonts w:cs="Tahoma"/>
              </w:rPr>
            </w:pPr>
            <w:r w:rsidRPr="00944C81">
              <w:rPr>
                <w:rFonts w:cs="Tahoma"/>
              </w:rPr>
              <w:t>Albany, NY 12212</w:t>
            </w:r>
          </w:p>
          <w:p w14:paraId="24947D8E" w14:textId="77777777" w:rsidR="005F21AB" w:rsidRPr="00933712" w:rsidRDefault="005F21AB" w:rsidP="005F21AB"/>
        </w:tc>
        <w:tc>
          <w:tcPr>
            <w:tcW w:w="1667" w:type="pct"/>
            <w:tcBorders>
              <w:bottom w:val="single" w:sz="4" w:space="0" w:color="auto"/>
            </w:tcBorders>
            <w:shd w:val="clear" w:color="auto" w:fill="auto"/>
          </w:tcPr>
          <w:p w14:paraId="6FA16E8D" w14:textId="77777777" w:rsidR="005F21AB" w:rsidRPr="00731DC5" w:rsidRDefault="005F21AB" w:rsidP="005F21AB">
            <w:pPr>
              <w:rPr>
                <w:b/>
              </w:rPr>
            </w:pPr>
            <w:bookmarkStart w:id="30" w:name="_Toc319508128"/>
            <w:r w:rsidRPr="00731DC5">
              <w:rPr>
                <w:b/>
              </w:rPr>
              <w:t>Pennsylvania</w:t>
            </w:r>
            <w:bookmarkEnd w:id="30"/>
            <w:r w:rsidRPr="00731DC5">
              <w:rPr>
                <w:b/>
              </w:rPr>
              <w:t xml:space="preserve"> </w:t>
            </w:r>
          </w:p>
          <w:p w14:paraId="1F1AF962" w14:textId="77777777" w:rsidR="005F21AB" w:rsidRPr="00944C81" w:rsidRDefault="005F21AB" w:rsidP="005F21AB"/>
          <w:p w14:paraId="68DDD647" w14:textId="77777777" w:rsidR="005F21AB" w:rsidRPr="00944C81" w:rsidRDefault="005F21AB" w:rsidP="005F21AB">
            <w:pPr>
              <w:rPr>
                <w:rStyle w:val="bodystyle21"/>
                <w:b/>
                <w:sz w:val="24"/>
                <w:szCs w:val="24"/>
              </w:rPr>
            </w:pPr>
            <w:hyperlink r:id="rId35" w:history="1">
              <w:r w:rsidRPr="00124AEC">
                <w:rPr>
                  <w:rStyle w:val="Hyperlink"/>
                  <w:b/>
                </w:rPr>
                <w:t>Pharmaceutical Assistance Contract for the Elderly (PACE)</w:t>
              </w:r>
            </w:hyperlink>
            <w:r w:rsidRPr="00944C81">
              <w:rPr>
                <w:rStyle w:val="bodystyle21"/>
                <w:b/>
                <w:sz w:val="24"/>
                <w:szCs w:val="24"/>
              </w:rPr>
              <w:t xml:space="preserve"> </w:t>
            </w:r>
          </w:p>
          <w:p w14:paraId="21724C0B" w14:textId="77777777" w:rsidR="005F21AB" w:rsidRPr="00944C81" w:rsidRDefault="005F21AB" w:rsidP="005F21AB">
            <w:pPr>
              <w:rPr>
                <w:rStyle w:val="bodystyle21"/>
                <w:sz w:val="24"/>
                <w:szCs w:val="24"/>
              </w:rPr>
            </w:pPr>
            <w:r w:rsidRPr="00944C81">
              <w:rPr>
                <w:rStyle w:val="bodystyle21"/>
                <w:sz w:val="24"/>
                <w:szCs w:val="24"/>
              </w:rPr>
              <w:t>(800) 225-7223</w:t>
            </w:r>
          </w:p>
          <w:p w14:paraId="38DC0B34" w14:textId="77777777" w:rsidR="005F21AB" w:rsidRPr="00944C81" w:rsidRDefault="005F21AB" w:rsidP="005F21AB">
            <w:pPr>
              <w:rPr>
                <w:rStyle w:val="bodystyle21"/>
                <w:sz w:val="24"/>
                <w:szCs w:val="24"/>
              </w:rPr>
            </w:pPr>
            <w:r w:rsidRPr="00944C81">
              <w:rPr>
                <w:rStyle w:val="bodystyle21"/>
                <w:sz w:val="24"/>
                <w:szCs w:val="24"/>
              </w:rPr>
              <w:t>(717)651-3600</w:t>
            </w:r>
          </w:p>
          <w:p w14:paraId="6CA68F1F" w14:textId="77777777" w:rsidR="005F21AB" w:rsidRDefault="005F21AB" w:rsidP="005F21AB">
            <w:pPr>
              <w:rPr>
                <w:rFonts w:cs="Tahoma"/>
              </w:rPr>
            </w:pPr>
            <w:r w:rsidRPr="00944C81">
              <w:rPr>
                <w:rFonts w:cs="Tahoma"/>
              </w:rPr>
              <w:t>P.O. Box 8806</w:t>
            </w:r>
          </w:p>
          <w:p w14:paraId="4CCD922B" w14:textId="77777777" w:rsidR="005F21AB" w:rsidRPr="00944C81" w:rsidRDefault="005F21AB" w:rsidP="005F21AB">
            <w:pPr>
              <w:rPr>
                <w:rFonts w:cs="Tahoma"/>
              </w:rPr>
            </w:pPr>
            <w:r w:rsidRPr="00944C81">
              <w:rPr>
                <w:rFonts w:cs="Tahoma"/>
              </w:rPr>
              <w:t xml:space="preserve">Harrisburg, PA 17105 </w:t>
            </w:r>
          </w:p>
          <w:p w14:paraId="056D69D8" w14:textId="77777777" w:rsidR="005F21AB" w:rsidRPr="00731DC5" w:rsidDel="0042117C" w:rsidRDefault="005F21AB" w:rsidP="005F21AB">
            <w:pPr>
              <w:rPr>
                <w:b/>
              </w:rPr>
            </w:pPr>
          </w:p>
        </w:tc>
        <w:tc>
          <w:tcPr>
            <w:tcW w:w="1667" w:type="pct"/>
            <w:tcBorders>
              <w:bottom w:val="single" w:sz="4" w:space="0" w:color="auto"/>
            </w:tcBorders>
            <w:shd w:val="clear" w:color="auto" w:fill="auto"/>
          </w:tcPr>
          <w:p w14:paraId="51823E5D" w14:textId="77777777" w:rsidR="005F21AB" w:rsidRPr="00731DC5" w:rsidRDefault="005F21AB" w:rsidP="005F21AB">
            <w:pPr>
              <w:rPr>
                <w:b/>
              </w:rPr>
            </w:pPr>
            <w:r w:rsidRPr="00731DC5">
              <w:rPr>
                <w:b/>
              </w:rPr>
              <w:t xml:space="preserve">Rhode Island </w:t>
            </w:r>
            <w:r w:rsidRPr="00731DC5">
              <w:rPr>
                <w:b/>
              </w:rPr>
              <w:br/>
            </w:r>
          </w:p>
          <w:p w14:paraId="0C9F46C9" w14:textId="77777777" w:rsidR="005F21AB" w:rsidRPr="00944C81" w:rsidRDefault="005F21AB" w:rsidP="005F21AB">
            <w:pPr>
              <w:rPr>
                <w:rStyle w:val="bodystyle21"/>
                <w:b/>
                <w:sz w:val="24"/>
                <w:szCs w:val="24"/>
              </w:rPr>
            </w:pPr>
            <w:hyperlink r:id="rId36" w:history="1">
              <w:r w:rsidRPr="007A1670">
                <w:rPr>
                  <w:rStyle w:val="Hyperlink"/>
                  <w:b/>
                </w:rPr>
                <w:t>Rhode Island Pharmaceutical Assistance for the Elderly (RIPAE)</w:t>
              </w:r>
            </w:hyperlink>
          </w:p>
          <w:p w14:paraId="556B4E0E" w14:textId="77777777" w:rsidR="005F21AB" w:rsidRPr="00944C81" w:rsidRDefault="005F21AB" w:rsidP="005F21AB">
            <w:pPr>
              <w:rPr>
                <w:rStyle w:val="bodystyle21"/>
                <w:sz w:val="24"/>
                <w:szCs w:val="24"/>
              </w:rPr>
            </w:pPr>
            <w:r w:rsidRPr="00944C81">
              <w:rPr>
                <w:rStyle w:val="bodystyle21"/>
                <w:sz w:val="24"/>
                <w:szCs w:val="24"/>
              </w:rPr>
              <w:t>(401) 462-3000</w:t>
            </w:r>
          </w:p>
          <w:p w14:paraId="109E6267" w14:textId="77777777" w:rsidR="005F21AB" w:rsidRDefault="005F21AB" w:rsidP="005F21AB">
            <w:pPr>
              <w:rPr>
                <w:rStyle w:val="bodystyle21"/>
                <w:sz w:val="24"/>
                <w:szCs w:val="24"/>
              </w:rPr>
            </w:pPr>
            <w:r w:rsidRPr="00944C81">
              <w:rPr>
                <w:rStyle w:val="bodystyle21"/>
                <w:sz w:val="24"/>
                <w:szCs w:val="24"/>
              </w:rPr>
              <w:t>(401) 462-0740</w:t>
            </w:r>
          </w:p>
          <w:p w14:paraId="2731D1CD" w14:textId="77777777" w:rsidR="005F21AB" w:rsidRDefault="005F21AB" w:rsidP="005F21AB">
            <w:pPr>
              <w:rPr>
                <w:rFonts w:cs="Tahoma"/>
              </w:rPr>
            </w:pPr>
            <w:r w:rsidRPr="00944C81">
              <w:rPr>
                <w:rFonts w:cs="Tahoma"/>
              </w:rPr>
              <w:t>Rhode Island Department of Elderly Affairs</w:t>
            </w:r>
          </w:p>
          <w:p w14:paraId="3D4A6AC8" w14:textId="77777777" w:rsidR="005F21AB" w:rsidRDefault="005F21AB" w:rsidP="005F21AB">
            <w:pPr>
              <w:rPr>
                <w:rFonts w:cs="Tahoma"/>
              </w:rPr>
            </w:pPr>
            <w:r w:rsidRPr="00944C81">
              <w:rPr>
                <w:rFonts w:cs="Tahoma"/>
              </w:rPr>
              <w:t>Hazard Building, Second Floor</w:t>
            </w:r>
          </w:p>
          <w:p w14:paraId="6AEF552B" w14:textId="77777777" w:rsidR="005F21AB" w:rsidRDefault="005F21AB" w:rsidP="005F21AB">
            <w:pPr>
              <w:rPr>
                <w:rFonts w:cs="Tahoma"/>
              </w:rPr>
            </w:pPr>
            <w:r w:rsidRPr="00944C81">
              <w:rPr>
                <w:rFonts w:cs="Tahoma"/>
              </w:rPr>
              <w:t>74 West Road</w:t>
            </w:r>
          </w:p>
          <w:p w14:paraId="7AA33CA4" w14:textId="77777777" w:rsidR="005F21AB" w:rsidRPr="00944C81" w:rsidRDefault="005F21AB" w:rsidP="005F21AB">
            <w:pPr>
              <w:rPr>
                <w:rFonts w:cs="Tahoma"/>
              </w:rPr>
            </w:pPr>
            <w:r w:rsidRPr="00944C81">
              <w:rPr>
                <w:rFonts w:cs="Tahoma"/>
              </w:rPr>
              <w:t>Cranston, RI 02920</w:t>
            </w:r>
          </w:p>
          <w:p w14:paraId="635A60AE" w14:textId="77777777" w:rsidR="005F21AB" w:rsidRPr="00A75A77" w:rsidRDefault="005F21AB" w:rsidP="005F21AB"/>
        </w:tc>
      </w:tr>
      <w:tr w:rsidR="005F21AB" w:rsidRPr="00933712" w14:paraId="03B97B69" w14:textId="77777777" w:rsidTr="00007EB7">
        <w:trPr>
          <w:jc w:val="center"/>
        </w:trPr>
        <w:tc>
          <w:tcPr>
            <w:tcW w:w="1666" w:type="pct"/>
            <w:tcBorders>
              <w:bottom w:val="single" w:sz="4" w:space="0" w:color="auto"/>
            </w:tcBorders>
            <w:shd w:val="pct10" w:color="auto" w:fill="auto"/>
          </w:tcPr>
          <w:p w14:paraId="1A083F77" w14:textId="77777777" w:rsidR="005F21AB" w:rsidRPr="00731DC5" w:rsidRDefault="005F21AB" w:rsidP="005F21AB">
            <w:pPr>
              <w:rPr>
                <w:b/>
              </w:rPr>
            </w:pPr>
          </w:p>
        </w:tc>
        <w:tc>
          <w:tcPr>
            <w:tcW w:w="1667" w:type="pct"/>
            <w:tcBorders>
              <w:bottom w:val="single" w:sz="4" w:space="0" w:color="auto"/>
            </w:tcBorders>
            <w:shd w:val="pct10" w:color="auto" w:fill="auto"/>
          </w:tcPr>
          <w:p w14:paraId="497786D4" w14:textId="77777777" w:rsidR="005F21AB" w:rsidRPr="00731DC5" w:rsidRDefault="005F21AB" w:rsidP="005F21AB">
            <w:pPr>
              <w:rPr>
                <w:b/>
              </w:rPr>
            </w:pPr>
          </w:p>
        </w:tc>
        <w:tc>
          <w:tcPr>
            <w:tcW w:w="1667" w:type="pct"/>
            <w:tcBorders>
              <w:bottom w:val="single" w:sz="4" w:space="0" w:color="auto"/>
            </w:tcBorders>
            <w:shd w:val="pct10" w:color="auto" w:fill="auto"/>
          </w:tcPr>
          <w:p w14:paraId="097C619D" w14:textId="77777777" w:rsidR="005F21AB" w:rsidRDefault="005F21AB" w:rsidP="005F21AB">
            <w:pPr>
              <w:rPr>
                <w:b/>
              </w:rPr>
            </w:pPr>
          </w:p>
        </w:tc>
      </w:tr>
      <w:tr w:rsidR="005F21AB" w:rsidRPr="00933712" w14:paraId="2DA84EE8" w14:textId="77777777" w:rsidTr="00007EB7">
        <w:trPr>
          <w:jc w:val="center"/>
        </w:trPr>
        <w:tc>
          <w:tcPr>
            <w:tcW w:w="1666" w:type="pct"/>
            <w:tcBorders>
              <w:bottom w:val="single" w:sz="4" w:space="0" w:color="auto"/>
            </w:tcBorders>
            <w:shd w:val="clear" w:color="auto" w:fill="auto"/>
          </w:tcPr>
          <w:p w14:paraId="7DC02789" w14:textId="77777777" w:rsidR="005F21AB" w:rsidRPr="00731DC5" w:rsidRDefault="005F21AB" w:rsidP="005F21AB">
            <w:pPr>
              <w:rPr>
                <w:b/>
              </w:rPr>
            </w:pPr>
            <w:r>
              <w:rPr>
                <w:b/>
              </w:rPr>
              <w:t>Texas</w:t>
            </w:r>
          </w:p>
          <w:p w14:paraId="4FB99C0B" w14:textId="77777777" w:rsidR="005F21AB" w:rsidRPr="00731DC5" w:rsidRDefault="005F21AB" w:rsidP="005F21AB"/>
          <w:p w14:paraId="1EA433C8" w14:textId="77777777" w:rsidR="005F21AB" w:rsidRPr="00944C81" w:rsidRDefault="005F21AB" w:rsidP="005F21AB">
            <w:pPr>
              <w:rPr>
                <w:rStyle w:val="bodystyle21"/>
                <w:b/>
                <w:sz w:val="24"/>
                <w:szCs w:val="24"/>
              </w:rPr>
            </w:pPr>
            <w:hyperlink r:id="rId37" w:history="1">
              <w:r>
                <w:rPr>
                  <w:rStyle w:val="Hyperlink"/>
                  <w:b/>
                </w:rPr>
                <w:t>Texas Kidney Health Care Program (KHC)</w:t>
              </w:r>
            </w:hyperlink>
          </w:p>
          <w:p w14:paraId="1C6334B5" w14:textId="77777777" w:rsidR="005F21AB" w:rsidRPr="00720C72" w:rsidRDefault="005F21AB" w:rsidP="005F21AB">
            <w:pPr>
              <w:rPr>
                <w:rStyle w:val="bodystyle21"/>
                <w:sz w:val="24"/>
                <w:szCs w:val="24"/>
              </w:rPr>
            </w:pPr>
            <w:r w:rsidRPr="00720C72">
              <w:rPr>
                <w:rStyle w:val="bodystyle21"/>
                <w:sz w:val="24"/>
                <w:szCs w:val="24"/>
              </w:rPr>
              <w:t>(800) 222-3986</w:t>
            </w:r>
          </w:p>
          <w:p w14:paraId="24E9CE4F" w14:textId="77777777" w:rsidR="005F21AB" w:rsidRDefault="005F21AB" w:rsidP="005F21AB">
            <w:pPr>
              <w:rPr>
                <w:rStyle w:val="bodystyle21"/>
                <w:sz w:val="24"/>
                <w:szCs w:val="24"/>
              </w:rPr>
            </w:pPr>
            <w:r w:rsidRPr="00720C72">
              <w:rPr>
                <w:rStyle w:val="bodystyle21"/>
                <w:sz w:val="24"/>
                <w:szCs w:val="24"/>
              </w:rPr>
              <w:t>(512) 776-7150</w:t>
            </w:r>
          </w:p>
          <w:p w14:paraId="389C7C46" w14:textId="77777777" w:rsidR="005F21AB" w:rsidRDefault="005F21AB" w:rsidP="005F21AB">
            <w:pPr>
              <w:rPr>
                <w:rFonts w:cs="Tahoma"/>
              </w:rPr>
            </w:pPr>
            <w:r w:rsidRPr="00720C72">
              <w:rPr>
                <w:rFonts w:cs="Tahoma"/>
              </w:rPr>
              <w:t>Depar</w:t>
            </w:r>
            <w:r>
              <w:rPr>
                <w:rFonts w:cs="Tahoma"/>
              </w:rPr>
              <w:t>tment of State Health Services</w:t>
            </w:r>
          </w:p>
          <w:p w14:paraId="66585F85" w14:textId="77777777" w:rsidR="005F21AB" w:rsidRDefault="005F21AB" w:rsidP="005F21AB">
            <w:pPr>
              <w:rPr>
                <w:rFonts w:cs="Tahoma"/>
              </w:rPr>
            </w:pPr>
            <w:r>
              <w:rPr>
                <w:rFonts w:cs="Tahoma"/>
              </w:rPr>
              <w:t>MC 1938</w:t>
            </w:r>
          </w:p>
          <w:p w14:paraId="67556634" w14:textId="77777777" w:rsidR="005F21AB" w:rsidRPr="00720C72" w:rsidRDefault="005F21AB" w:rsidP="005F21AB">
            <w:pPr>
              <w:rPr>
                <w:rFonts w:cs="Tahoma"/>
              </w:rPr>
            </w:pPr>
            <w:r w:rsidRPr="00720C72">
              <w:rPr>
                <w:rFonts w:cs="Tahoma"/>
              </w:rPr>
              <w:t>P.O. Box 149347</w:t>
            </w:r>
          </w:p>
          <w:p w14:paraId="523EC084" w14:textId="77777777" w:rsidR="005F21AB" w:rsidRPr="00731DC5" w:rsidRDefault="005F21AB" w:rsidP="005F21AB">
            <w:pPr>
              <w:rPr>
                <w:b/>
              </w:rPr>
            </w:pPr>
            <w:r w:rsidRPr="00720C72">
              <w:rPr>
                <w:rFonts w:cs="Tahoma"/>
              </w:rPr>
              <w:t>Austin, TX 78714</w:t>
            </w:r>
          </w:p>
        </w:tc>
        <w:tc>
          <w:tcPr>
            <w:tcW w:w="1667" w:type="pct"/>
            <w:tcBorders>
              <w:bottom w:val="single" w:sz="4" w:space="0" w:color="auto"/>
            </w:tcBorders>
            <w:shd w:val="clear" w:color="auto" w:fill="auto"/>
          </w:tcPr>
          <w:p w14:paraId="4C6C69CF" w14:textId="77777777" w:rsidR="005F21AB" w:rsidRPr="00731DC5" w:rsidRDefault="005F21AB" w:rsidP="005F21AB">
            <w:pPr>
              <w:rPr>
                <w:b/>
              </w:rPr>
            </w:pPr>
            <w:bookmarkStart w:id="31" w:name="_Toc319508136"/>
            <w:r w:rsidRPr="00731DC5">
              <w:rPr>
                <w:b/>
              </w:rPr>
              <w:t>Vermont</w:t>
            </w:r>
            <w:bookmarkEnd w:id="31"/>
            <w:r w:rsidRPr="00731DC5">
              <w:rPr>
                <w:b/>
              </w:rPr>
              <w:t xml:space="preserve"> </w:t>
            </w:r>
          </w:p>
          <w:p w14:paraId="76240C94" w14:textId="77777777" w:rsidR="005F21AB" w:rsidRPr="00944C81" w:rsidRDefault="005F21AB" w:rsidP="005F21AB"/>
          <w:p w14:paraId="6003768F" w14:textId="77777777" w:rsidR="005F21AB" w:rsidRPr="00944C81" w:rsidRDefault="005F21AB" w:rsidP="005F21AB">
            <w:pPr>
              <w:rPr>
                <w:rStyle w:val="bodystyle21"/>
                <w:b/>
                <w:sz w:val="24"/>
                <w:szCs w:val="24"/>
              </w:rPr>
            </w:pPr>
            <w:hyperlink r:id="rId38" w:history="1">
              <w:proofErr w:type="spellStart"/>
              <w:r w:rsidRPr="007A1670">
                <w:rPr>
                  <w:rStyle w:val="Hyperlink"/>
                  <w:b/>
                </w:rPr>
                <w:t>VPharm</w:t>
              </w:r>
              <w:proofErr w:type="spellEnd"/>
            </w:hyperlink>
          </w:p>
          <w:p w14:paraId="7FE84242" w14:textId="77777777" w:rsidR="005F21AB" w:rsidRPr="00944C81" w:rsidRDefault="005F21AB" w:rsidP="005F21AB">
            <w:pPr>
              <w:rPr>
                <w:rStyle w:val="bodystyle21"/>
                <w:sz w:val="24"/>
                <w:szCs w:val="24"/>
              </w:rPr>
            </w:pPr>
            <w:r w:rsidRPr="00944C81">
              <w:rPr>
                <w:rStyle w:val="bodystyle21"/>
                <w:sz w:val="24"/>
                <w:szCs w:val="24"/>
              </w:rPr>
              <w:t>(800) 250-8427</w:t>
            </w:r>
          </w:p>
          <w:p w14:paraId="0C42D6EA" w14:textId="77777777" w:rsidR="005F21AB" w:rsidRDefault="005F21AB" w:rsidP="005F21AB">
            <w:pPr>
              <w:rPr>
                <w:rFonts w:cs="Tahoma"/>
              </w:rPr>
            </w:pPr>
            <w:r w:rsidRPr="00944C81">
              <w:rPr>
                <w:rFonts w:cs="Tahoma"/>
              </w:rPr>
              <w:t>312 Hurricane Lane, Suite 201</w:t>
            </w:r>
          </w:p>
          <w:p w14:paraId="7B3B8913" w14:textId="77777777" w:rsidR="005F21AB" w:rsidRPr="00944C81" w:rsidRDefault="005F21AB" w:rsidP="005F21AB">
            <w:pPr>
              <w:rPr>
                <w:rFonts w:cs="Tahoma"/>
              </w:rPr>
            </w:pPr>
            <w:r w:rsidRPr="00944C81">
              <w:rPr>
                <w:rFonts w:cs="Tahoma"/>
              </w:rPr>
              <w:t xml:space="preserve">Williston, VT 05495 </w:t>
            </w:r>
          </w:p>
          <w:p w14:paraId="36069557" w14:textId="77777777" w:rsidR="005F21AB" w:rsidRPr="00731DC5" w:rsidRDefault="005F21AB" w:rsidP="005F21AB">
            <w:pPr>
              <w:rPr>
                <w:b/>
              </w:rPr>
            </w:pPr>
          </w:p>
        </w:tc>
        <w:tc>
          <w:tcPr>
            <w:tcW w:w="1667" w:type="pct"/>
            <w:tcBorders>
              <w:bottom w:val="single" w:sz="4" w:space="0" w:color="auto"/>
            </w:tcBorders>
            <w:shd w:val="clear" w:color="auto" w:fill="auto"/>
          </w:tcPr>
          <w:p w14:paraId="359BF2C3" w14:textId="77777777" w:rsidR="005F21AB" w:rsidRPr="00731DC5" w:rsidRDefault="005F21AB" w:rsidP="005F21AB">
            <w:pPr>
              <w:rPr>
                <w:b/>
              </w:rPr>
            </w:pPr>
            <w:r w:rsidRPr="00731DC5">
              <w:rPr>
                <w:b/>
              </w:rPr>
              <w:t xml:space="preserve">Virgin Islands </w:t>
            </w:r>
          </w:p>
          <w:p w14:paraId="3ABCF99C" w14:textId="77777777" w:rsidR="005F21AB" w:rsidRPr="00944C81" w:rsidRDefault="005F21AB" w:rsidP="005F21AB"/>
          <w:p w14:paraId="7EC0962E" w14:textId="77777777" w:rsidR="005F21AB" w:rsidRPr="00944C81" w:rsidRDefault="005F21AB" w:rsidP="005F21AB">
            <w:pPr>
              <w:rPr>
                <w:rFonts w:cs="Tahoma"/>
                <w:b/>
              </w:rPr>
            </w:pPr>
            <w:hyperlink r:id="rId39" w:history="1">
              <w:r w:rsidRPr="00124AEC">
                <w:rPr>
                  <w:rStyle w:val="Hyperlink"/>
                  <w:rFonts w:cs="Tahoma"/>
                  <w:b/>
                </w:rPr>
                <w:t xml:space="preserve">U.S. Virgin Island Senior Citizens Affairs </w:t>
              </w:r>
              <w:r w:rsidRPr="00124AEC">
                <w:rPr>
                  <w:rStyle w:val="Hyperlink"/>
                  <w:b/>
                </w:rPr>
                <w:t>Pharmaceutical Assistance</w:t>
              </w:r>
            </w:hyperlink>
          </w:p>
          <w:p w14:paraId="3D4E71F9" w14:textId="77777777" w:rsidR="005F21AB" w:rsidRPr="00944C81" w:rsidRDefault="005F21AB" w:rsidP="005F21AB">
            <w:pPr>
              <w:rPr>
                <w:rFonts w:cs="Tahoma"/>
              </w:rPr>
            </w:pPr>
            <w:r w:rsidRPr="00944C81">
              <w:rPr>
                <w:rFonts w:cs="Tahoma"/>
              </w:rPr>
              <w:t>(340) 774-0930</w:t>
            </w:r>
          </w:p>
          <w:p w14:paraId="057742B0" w14:textId="77777777" w:rsidR="005F21AB" w:rsidRPr="00944C81" w:rsidRDefault="005F21AB" w:rsidP="005F21AB">
            <w:pPr>
              <w:rPr>
                <w:rFonts w:cs="Tahoma"/>
              </w:rPr>
            </w:pPr>
            <w:r w:rsidRPr="00944C81">
              <w:rPr>
                <w:rFonts w:cs="Tahoma"/>
              </w:rPr>
              <w:t>1303 Hospital Ground Knud Hansen Complex</w:t>
            </w:r>
          </w:p>
          <w:p w14:paraId="4B461CA0" w14:textId="77777777" w:rsidR="005F21AB" w:rsidRPr="00944C81" w:rsidRDefault="005F21AB" w:rsidP="005F21AB">
            <w:pPr>
              <w:rPr>
                <w:rFonts w:cs="Tahoma"/>
              </w:rPr>
            </w:pPr>
            <w:r w:rsidRPr="00944C81">
              <w:rPr>
                <w:rFonts w:cs="Tahoma"/>
              </w:rPr>
              <w:t xml:space="preserve">Building A </w:t>
            </w:r>
          </w:p>
          <w:p w14:paraId="5BC4F2ED" w14:textId="77777777" w:rsidR="005F21AB" w:rsidRPr="00731DC5" w:rsidRDefault="005F21AB" w:rsidP="005F21AB">
            <w:pPr>
              <w:rPr>
                <w:b/>
              </w:rPr>
            </w:pPr>
            <w:r w:rsidRPr="00944C81">
              <w:rPr>
                <w:rFonts w:cs="Tahoma"/>
              </w:rPr>
              <w:t xml:space="preserve">St. Thomas, VI 00802 </w:t>
            </w:r>
          </w:p>
        </w:tc>
      </w:tr>
      <w:tr w:rsidR="005F21AB" w:rsidRPr="00944C81" w14:paraId="7A16D6F3" w14:textId="77777777" w:rsidTr="00007EB7">
        <w:trPr>
          <w:jc w:val="center"/>
        </w:trPr>
        <w:tc>
          <w:tcPr>
            <w:tcW w:w="1666" w:type="pct"/>
            <w:shd w:val="pct10" w:color="auto" w:fill="auto"/>
          </w:tcPr>
          <w:p w14:paraId="2CE7E7D5" w14:textId="77777777" w:rsidR="005F21AB" w:rsidRPr="00933712" w:rsidRDefault="005F21AB" w:rsidP="005F21AB"/>
        </w:tc>
        <w:tc>
          <w:tcPr>
            <w:tcW w:w="1667" w:type="pct"/>
            <w:shd w:val="pct10" w:color="auto" w:fill="auto"/>
          </w:tcPr>
          <w:p w14:paraId="57B5B024" w14:textId="77777777" w:rsidR="005F21AB" w:rsidRPr="00933712" w:rsidRDefault="005F21AB" w:rsidP="005F21AB"/>
        </w:tc>
        <w:tc>
          <w:tcPr>
            <w:tcW w:w="1667" w:type="pct"/>
            <w:shd w:val="pct10" w:color="auto" w:fill="auto"/>
          </w:tcPr>
          <w:p w14:paraId="70334624" w14:textId="77777777" w:rsidR="005F21AB" w:rsidRPr="00933712" w:rsidRDefault="005F21AB" w:rsidP="005F21AB"/>
        </w:tc>
      </w:tr>
      <w:tr w:rsidR="005F21AB" w:rsidRPr="00933712" w14:paraId="1E7E3A78" w14:textId="77777777" w:rsidTr="00007EB7">
        <w:trPr>
          <w:jc w:val="center"/>
        </w:trPr>
        <w:tc>
          <w:tcPr>
            <w:tcW w:w="1666" w:type="pct"/>
            <w:shd w:val="clear" w:color="auto" w:fill="auto"/>
          </w:tcPr>
          <w:p w14:paraId="59411C7D" w14:textId="77777777" w:rsidR="005F21AB" w:rsidRPr="00731DC5" w:rsidRDefault="005F21AB" w:rsidP="005F21AB">
            <w:pPr>
              <w:rPr>
                <w:b/>
              </w:rPr>
            </w:pPr>
            <w:bookmarkStart w:id="32" w:name="_Toc319508140"/>
            <w:r w:rsidRPr="00731DC5">
              <w:rPr>
                <w:b/>
              </w:rPr>
              <w:t>Wisconsin</w:t>
            </w:r>
            <w:bookmarkEnd w:id="32"/>
            <w:r w:rsidRPr="00731DC5">
              <w:rPr>
                <w:b/>
              </w:rPr>
              <w:t xml:space="preserve"> </w:t>
            </w:r>
          </w:p>
          <w:p w14:paraId="31EEDD20" w14:textId="77777777" w:rsidR="005F21AB" w:rsidRPr="00944C81" w:rsidRDefault="005F21AB" w:rsidP="005F21AB">
            <w:r w:rsidRPr="00944C81">
              <w:t xml:space="preserve"> </w:t>
            </w:r>
          </w:p>
          <w:p w14:paraId="33A5D5D0" w14:textId="77777777" w:rsidR="005F21AB" w:rsidRPr="00944C81" w:rsidRDefault="005F21AB" w:rsidP="005F21AB">
            <w:pPr>
              <w:rPr>
                <w:rStyle w:val="bodystyle21"/>
                <w:b/>
                <w:sz w:val="24"/>
                <w:szCs w:val="24"/>
              </w:rPr>
            </w:pPr>
            <w:hyperlink r:id="rId40" w:history="1">
              <w:r w:rsidRPr="00124AEC">
                <w:rPr>
                  <w:rStyle w:val="Hyperlink"/>
                  <w:b/>
                </w:rPr>
                <w:t xml:space="preserve">Wisconsin </w:t>
              </w:r>
              <w:proofErr w:type="spellStart"/>
              <w:r w:rsidRPr="00124AEC">
                <w:rPr>
                  <w:rStyle w:val="Hyperlink"/>
                  <w:b/>
                </w:rPr>
                <w:t>SeniorCare</w:t>
              </w:r>
              <w:proofErr w:type="spellEnd"/>
            </w:hyperlink>
          </w:p>
          <w:p w14:paraId="7C086772" w14:textId="77777777" w:rsidR="005F21AB" w:rsidRPr="00944C81" w:rsidRDefault="005F21AB" w:rsidP="005F21AB">
            <w:pPr>
              <w:rPr>
                <w:rStyle w:val="bodystyle21"/>
                <w:sz w:val="24"/>
                <w:szCs w:val="24"/>
              </w:rPr>
            </w:pPr>
            <w:r w:rsidRPr="00944C81">
              <w:rPr>
                <w:rStyle w:val="bodystyle21"/>
                <w:sz w:val="24"/>
                <w:szCs w:val="24"/>
              </w:rPr>
              <w:t>(800) 657-2038</w:t>
            </w:r>
          </w:p>
          <w:p w14:paraId="69758D47" w14:textId="77777777" w:rsidR="005F21AB" w:rsidRDefault="005F21AB" w:rsidP="005F21AB">
            <w:pPr>
              <w:rPr>
                <w:rFonts w:cs="Tahoma"/>
              </w:rPr>
            </w:pPr>
            <w:r w:rsidRPr="00944C81">
              <w:rPr>
                <w:rFonts w:cs="Tahoma"/>
              </w:rPr>
              <w:t xml:space="preserve">P.O. Box 6710 </w:t>
            </w:r>
          </w:p>
          <w:p w14:paraId="5DB9C936" w14:textId="77777777" w:rsidR="005F21AB" w:rsidRPr="00136AC5" w:rsidRDefault="005F21AB" w:rsidP="005F21AB">
            <w:pPr>
              <w:rPr>
                <w:rFonts w:cs="Tahoma"/>
                <w:sz w:val="17"/>
                <w:szCs w:val="17"/>
              </w:rPr>
            </w:pPr>
            <w:r w:rsidRPr="00944C81">
              <w:rPr>
                <w:rFonts w:cs="Tahoma"/>
              </w:rPr>
              <w:t xml:space="preserve">Madison, WI 53716 </w:t>
            </w:r>
          </w:p>
          <w:p w14:paraId="3B691674" w14:textId="77777777" w:rsidR="005F21AB" w:rsidRPr="00944C81" w:rsidRDefault="005F21AB" w:rsidP="005F21AB">
            <w:pPr>
              <w:rPr>
                <w:rFonts w:cs="Tahoma"/>
                <w:u w:val="single"/>
              </w:rPr>
            </w:pPr>
          </w:p>
        </w:tc>
        <w:tc>
          <w:tcPr>
            <w:tcW w:w="1667" w:type="pct"/>
            <w:shd w:val="clear" w:color="auto" w:fill="auto"/>
          </w:tcPr>
          <w:p w14:paraId="498F20F4" w14:textId="77777777" w:rsidR="005F21AB" w:rsidRPr="00136AC5" w:rsidRDefault="005F21AB" w:rsidP="005F21AB">
            <w:pPr>
              <w:rPr>
                <w:sz w:val="17"/>
                <w:szCs w:val="17"/>
              </w:rPr>
            </w:pPr>
          </w:p>
        </w:tc>
        <w:tc>
          <w:tcPr>
            <w:tcW w:w="1667" w:type="pct"/>
            <w:shd w:val="clear" w:color="auto" w:fill="auto"/>
          </w:tcPr>
          <w:p w14:paraId="12F00F0E" w14:textId="77777777" w:rsidR="005F21AB" w:rsidRPr="00944C81" w:rsidRDefault="005F21AB" w:rsidP="005F21AB">
            <w:pPr>
              <w:rPr>
                <w:rFonts w:cs="Tahoma"/>
                <w:u w:val="single"/>
              </w:rPr>
            </w:pPr>
          </w:p>
        </w:tc>
      </w:tr>
    </w:tbl>
    <w:p w14:paraId="6B95D1C7" w14:textId="77777777" w:rsidR="00465742" w:rsidRDefault="00465742" w:rsidP="00465742">
      <w:pPr>
        <w:jc w:val="right"/>
      </w:pPr>
    </w:p>
    <w:p w14:paraId="6D9DA45E" w14:textId="14EC5537" w:rsidR="00007EB7" w:rsidRPr="00007EB7" w:rsidRDefault="00741DBA" w:rsidP="00465742">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07EB7" w14:paraId="4842CE1D" w14:textId="77777777" w:rsidTr="0038718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3B7ABB3" w14:textId="77777777" w:rsidR="00007EB7" w:rsidRDefault="00387187">
            <w:pPr>
              <w:pStyle w:val="Heading2"/>
              <w:rPr>
                <w:rFonts w:ascii="Verdana" w:hAnsi="Verdana"/>
                <w:i w:val="0"/>
              </w:rPr>
            </w:pPr>
            <w:bookmarkStart w:id="33" w:name="OLE_LINK6"/>
            <w:bookmarkStart w:id="34" w:name="_Toc152749887"/>
            <w:r w:rsidRPr="00387187">
              <w:rPr>
                <w:rFonts w:ascii="Verdana" w:hAnsi="Verdana"/>
                <w:i w:val="0"/>
              </w:rPr>
              <w:t>Additional Research Needed</w:t>
            </w:r>
            <w:bookmarkEnd w:id="33"/>
            <w:bookmarkEnd w:id="34"/>
          </w:p>
        </w:tc>
      </w:tr>
    </w:tbl>
    <w:p w14:paraId="3FABECE6" w14:textId="121E9BF6" w:rsidR="00007EB7" w:rsidRDefault="00007EB7" w:rsidP="00CD5C24">
      <w:pPr>
        <w:rPr>
          <w:bCs/>
        </w:rPr>
      </w:pPr>
      <w:r>
        <w:rPr>
          <w:bCs/>
        </w:rPr>
        <w:t xml:space="preserve">For SPAP issues that cannot be resolved with the information above, send the following </w:t>
      </w:r>
      <w:r w:rsidR="006064B8">
        <w:rPr>
          <w:bCs/>
        </w:rPr>
        <w:t xml:space="preserve">Support </w:t>
      </w:r>
      <w:r>
        <w:rPr>
          <w:bCs/>
        </w:rPr>
        <w:t>Task</w:t>
      </w:r>
      <w:r w:rsidR="000F776D">
        <w:rPr>
          <w:bCs/>
        </w:rPr>
        <w:t>:</w:t>
      </w:r>
    </w:p>
    <w:p w14:paraId="3BC990B9" w14:textId="3DBBD891" w:rsidR="0023472D" w:rsidRPr="006D728F" w:rsidRDefault="0023472D" w:rsidP="0023472D">
      <w:pPr>
        <w:textAlignment w:val="top"/>
        <w:rPr>
          <w:rStyle w:val="Hyperlink"/>
        </w:rPr>
      </w:pPr>
      <w:bookmarkStart w:id="35" w:name="OLE_LINK37"/>
      <w:r>
        <w:rPr>
          <w:color w:val="000000"/>
        </w:rPr>
        <w:t>Refer to</w:t>
      </w:r>
      <w:r w:rsidR="006D728F">
        <w:rPr>
          <w:rFonts w:cs="Helvetica"/>
          <w:color w:val="0000FF"/>
          <w:u w:val="single"/>
          <w:shd w:val="clear" w:color="auto" w:fill="FFFFFF"/>
        </w:rPr>
        <w:fldChar w:fldCharType="begin"/>
      </w:r>
      <w:r w:rsidR="006064B8">
        <w:rPr>
          <w:rFonts w:cs="Helvetica"/>
          <w:color w:val="0000FF"/>
          <w:u w:val="single"/>
          <w:shd w:val="clear" w:color="auto" w:fill="FFFFFF"/>
        </w:rPr>
        <w:instrText>HYPERLINK "https://thesource.cvshealth.com/nuxeo/thesource/" \l "!/view?docid=6753488f-3996-45d9-88ba-257575369a98"</w:instrText>
      </w:r>
      <w:r w:rsidR="006D728F">
        <w:rPr>
          <w:rFonts w:cs="Helvetica"/>
          <w:color w:val="0000FF"/>
          <w:u w:val="single"/>
          <w:shd w:val="clear" w:color="auto" w:fill="FFFFFF"/>
        </w:rPr>
      </w:r>
      <w:r w:rsidR="006D728F">
        <w:rPr>
          <w:rFonts w:cs="Helvetica"/>
          <w:color w:val="0000FF"/>
          <w:u w:val="single"/>
          <w:shd w:val="clear" w:color="auto" w:fill="FFFFFF"/>
        </w:rPr>
        <w:fldChar w:fldCharType="separate"/>
      </w:r>
      <w:r w:rsidR="006064B8" w:rsidRPr="006064B8">
        <w:t xml:space="preserve"> </w:t>
      </w:r>
      <w:r w:rsidR="006064B8" w:rsidRPr="006064B8">
        <w:rPr>
          <w:rStyle w:val="Hyperlink"/>
          <w:rFonts w:cs="Helvetica"/>
          <w:shd w:val="clear" w:color="auto" w:fill="FFFFFF"/>
        </w:rPr>
        <w:t>Compass - Support Task Types and Uses List</w:t>
      </w:r>
      <w:r w:rsidR="006064B8">
        <w:rPr>
          <w:rStyle w:val="Hyperlink"/>
          <w:rFonts w:cs="Helvetica"/>
          <w:shd w:val="clear" w:color="auto" w:fill="FFFFFF"/>
        </w:rPr>
        <w:t>.</w:t>
      </w:r>
      <w:bookmarkEnd w:id="35"/>
    </w:p>
    <w:p w14:paraId="3EC1D58F" w14:textId="084BA518" w:rsidR="0023472D" w:rsidRDefault="006D728F" w:rsidP="00CD5C24">
      <w:pPr>
        <w:rPr>
          <w:bCs/>
        </w:rPr>
      </w:pPr>
      <w:r>
        <w:rPr>
          <w:rFonts w:cs="Helvetica"/>
          <w:color w:val="0000FF"/>
          <w:u w:val="single"/>
          <w:shd w:val="clear" w:color="auto" w:fill="FFFFFF"/>
        </w:rPr>
        <w:fldChar w:fldCharType="end"/>
      </w:r>
    </w:p>
    <w:p w14:paraId="2D2AB7C6" w14:textId="77777777" w:rsidR="00007EB7" w:rsidRDefault="00007EB7" w:rsidP="00007EB7">
      <w:r>
        <w:rPr>
          <w:b/>
          <w:bCs/>
        </w:rPr>
        <w:t xml:space="preserve">Task Category:  </w:t>
      </w:r>
      <w:r>
        <w:t>Med D Enrollment - Enrollment</w:t>
      </w:r>
    </w:p>
    <w:p w14:paraId="5AD90530" w14:textId="6A6FF536" w:rsidR="00007EB7" w:rsidRDefault="00007EB7" w:rsidP="00007EB7">
      <w:r>
        <w:rPr>
          <w:b/>
          <w:bCs/>
        </w:rPr>
        <w:t xml:space="preserve">Task Type:  </w:t>
      </w:r>
      <w:r w:rsidR="006064B8" w:rsidRPr="006064B8">
        <w:t>Enrollment - SPAP - State pharmaceutical Assistance Program</w:t>
      </w:r>
    </w:p>
    <w:p w14:paraId="35FD001A" w14:textId="77777777" w:rsidR="00007EB7" w:rsidRDefault="00007EB7" w:rsidP="00007EB7">
      <w:r>
        <w:rPr>
          <w:b/>
          <w:bCs/>
        </w:rPr>
        <w:t xml:space="preserve">Notes:  </w:t>
      </w:r>
      <w:r>
        <w:t>Include the following:</w:t>
      </w:r>
    </w:p>
    <w:p w14:paraId="45F9A369" w14:textId="77777777" w:rsidR="00007EB7" w:rsidRDefault="00007EB7" w:rsidP="00007EB7">
      <w:pPr>
        <w:numPr>
          <w:ilvl w:val="0"/>
          <w:numId w:val="25"/>
        </w:numPr>
      </w:pPr>
      <w:r>
        <w:t>&lt;Client Code:  Name of SPAP&gt;</w:t>
      </w:r>
    </w:p>
    <w:p w14:paraId="14FED54E" w14:textId="77777777" w:rsidR="00007EB7" w:rsidRPr="006064B8" w:rsidRDefault="00007EB7" w:rsidP="00007EB7">
      <w:pPr>
        <w:numPr>
          <w:ilvl w:val="0"/>
          <w:numId w:val="26"/>
        </w:numPr>
      </w:pPr>
      <w:r>
        <w:rPr>
          <w:bdr w:val="none" w:sz="0" w:space="0" w:color="auto" w:frame="1"/>
        </w:rPr>
        <w:t>Detailed notes regarding the beneficiary’s SPAP issue/inquiry</w:t>
      </w:r>
    </w:p>
    <w:p w14:paraId="6ABAF8A9" w14:textId="77777777" w:rsidR="006064B8" w:rsidRDefault="006064B8" w:rsidP="006064B8">
      <w:pPr>
        <w:rPr>
          <w:bdr w:val="none" w:sz="0" w:space="0" w:color="auto" w:frame="1"/>
        </w:rPr>
      </w:pPr>
    </w:p>
    <w:p w14:paraId="16A34752" w14:textId="6A40627E" w:rsidR="006064B8" w:rsidRDefault="006064B8" w:rsidP="006064B8">
      <w:r>
        <w:rPr>
          <w:bdr w:val="none" w:sz="0" w:space="0" w:color="auto" w:frame="1"/>
        </w:rPr>
        <w:t xml:space="preserve">Refer to </w:t>
      </w:r>
      <w:hyperlink r:id="rId41" w:anchor="!/view?docid=64f18e5a-4d56-4175-ba8e-e7d094e501d6" w:history="1">
        <w:r w:rsidRPr="006064B8">
          <w:rPr>
            <w:rStyle w:val="Hyperlink"/>
            <w:bdr w:val="none" w:sz="0" w:space="0" w:color="auto" w:frame="1"/>
          </w:rPr>
          <w:t>Compass - Create a Support Task</w:t>
        </w:r>
      </w:hyperlink>
      <w:r w:rsidR="00C16EFC">
        <w:rPr>
          <w:bdr w:val="none" w:sz="0" w:space="0" w:color="auto" w:frame="1"/>
        </w:rPr>
        <w:t>.</w:t>
      </w:r>
    </w:p>
    <w:p w14:paraId="0F49C2DE" w14:textId="77777777" w:rsidR="00007EB7" w:rsidRPr="00007EB7" w:rsidRDefault="00007EB7" w:rsidP="00CD5C24">
      <w:pPr>
        <w:rPr>
          <w:bCs/>
        </w:rPr>
      </w:pPr>
      <w:bookmarkStart w:id="36" w:name="OLE_LINK9"/>
    </w:p>
    <w:p w14:paraId="1BC57499" w14:textId="5A918065" w:rsidR="001D5529" w:rsidRPr="0058134F" w:rsidRDefault="00741DBA" w:rsidP="001D5529">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80A23" w:rsidRPr="0058134F" w14:paraId="66106E64" w14:textId="77777777" w:rsidTr="00007EB7">
        <w:tc>
          <w:tcPr>
            <w:tcW w:w="5000" w:type="pct"/>
            <w:shd w:val="clear" w:color="auto" w:fill="C0C0C0"/>
          </w:tcPr>
          <w:p w14:paraId="0116E309" w14:textId="77777777" w:rsidR="00C80A23" w:rsidRPr="00E246D1" w:rsidRDefault="00C80A23" w:rsidP="00E246D1">
            <w:pPr>
              <w:pStyle w:val="Heading2"/>
              <w:rPr>
                <w:rFonts w:ascii="Verdana" w:hAnsi="Verdana"/>
                <w:i w:val="0"/>
              </w:rPr>
            </w:pPr>
            <w:bookmarkStart w:id="37" w:name="_Resolution_Time"/>
            <w:bookmarkStart w:id="38" w:name="_Toc459188324"/>
            <w:bookmarkStart w:id="39" w:name="_Toc152749888"/>
            <w:bookmarkStart w:id="40" w:name="OLE_LINK7"/>
            <w:bookmarkEnd w:id="36"/>
            <w:bookmarkEnd w:id="37"/>
            <w:r w:rsidRPr="00E246D1">
              <w:rPr>
                <w:rFonts w:ascii="Verdana" w:hAnsi="Verdana"/>
                <w:i w:val="0"/>
              </w:rPr>
              <w:t>Resolution Time</w:t>
            </w:r>
            <w:bookmarkEnd w:id="38"/>
            <w:bookmarkEnd w:id="39"/>
          </w:p>
        </w:tc>
      </w:tr>
    </w:tbl>
    <w:bookmarkEnd w:id="40"/>
    <w:p w14:paraId="1F67CCEB" w14:textId="77777777" w:rsidR="000B61B6" w:rsidRPr="00E246D1" w:rsidRDefault="0028008F" w:rsidP="00CD5C24">
      <w:pPr>
        <w:rPr>
          <w:rFonts w:cs="Arial"/>
          <w:bCs/>
        </w:rPr>
      </w:pPr>
      <w:r w:rsidRPr="00E246D1">
        <w:rPr>
          <w:rFonts w:cs="Arial"/>
          <w:bCs/>
        </w:rPr>
        <w:t>3 business days</w:t>
      </w:r>
      <w:r w:rsidR="00007EB7">
        <w:rPr>
          <w:rFonts w:cs="Arial"/>
          <w:bCs/>
        </w:rPr>
        <w:t xml:space="preserve"> or more</w:t>
      </w:r>
    </w:p>
    <w:p w14:paraId="6C2D2976" w14:textId="5687F8E4" w:rsidR="00C80A23" w:rsidRPr="0058134F" w:rsidRDefault="00741DBA" w:rsidP="00C80A23">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80A23" w:rsidRPr="0058134F" w14:paraId="5F373BBD" w14:textId="77777777" w:rsidTr="00E30629">
        <w:tc>
          <w:tcPr>
            <w:tcW w:w="5000" w:type="pct"/>
            <w:shd w:val="clear" w:color="auto" w:fill="C0C0C0"/>
          </w:tcPr>
          <w:p w14:paraId="1B9C88C2" w14:textId="77777777" w:rsidR="00C80A23" w:rsidRPr="00E246D1" w:rsidRDefault="00C80A23" w:rsidP="00E246D1">
            <w:pPr>
              <w:pStyle w:val="Heading2"/>
              <w:rPr>
                <w:rFonts w:ascii="Verdana" w:hAnsi="Verdana"/>
                <w:i w:val="0"/>
              </w:rPr>
            </w:pPr>
            <w:bookmarkStart w:id="41" w:name="_Log_Activity"/>
            <w:bookmarkStart w:id="42" w:name="_Toc459188325"/>
            <w:bookmarkStart w:id="43" w:name="_Toc152749889"/>
            <w:bookmarkEnd w:id="41"/>
            <w:r w:rsidRPr="00E246D1">
              <w:rPr>
                <w:rFonts w:ascii="Verdana" w:hAnsi="Verdana"/>
                <w:i w:val="0"/>
              </w:rPr>
              <w:t>Log Activity</w:t>
            </w:r>
            <w:bookmarkEnd w:id="42"/>
            <w:bookmarkEnd w:id="43"/>
          </w:p>
        </w:tc>
      </w:tr>
    </w:tbl>
    <w:p w14:paraId="64FBA384" w14:textId="77777777" w:rsidR="00C80A23" w:rsidRPr="00E246D1" w:rsidRDefault="00D034B2" w:rsidP="00CD5C24">
      <w:pPr>
        <w:rPr>
          <w:rFonts w:cs="Arial"/>
          <w:bCs/>
        </w:rPr>
      </w:pPr>
      <w:r w:rsidRPr="00E246D1">
        <w:rPr>
          <w:rFonts w:cs="Arial"/>
          <w:bCs/>
        </w:rPr>
        <w:t>1003</w:t>
      </w:r>
      <w:r w:rsidR="00D040AD">
        <w:rPr>
          <w:rFonts w:cs="Arial"/>
          <w:bCs/>
        </w:rPr>
        <w:t xml:space="preserve"> (</w:t>
      </w:r>
      <w:r w:rsidR="00D040AD" w:rsidRPr="00D040AD">
        <w:rPr>
          <w:rFonts w:cs="Arial"/>
          <w:b/>
        </w:rPr>
        <w:t>People Safe Users</w:t>
      </w:r>
      <w:r w:rsidR="00D040AD">
        <w:rPr>
          <w:rFonts w:cs="Arial"/>
          <w:bCs/>
        </w:rPr>
        <w:t>)</w:t>
      </w:r>
    </w:p>
    <w:p w14:paraId="24BCE156" w14:textId="42937238" w:rsidR="005A14F3" w:rsidRDefault="00741DBA" w:rsidP="005A14F3">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14F3" w:rsidRPr="0064267B" w14:paraId="6BF8CACB" w14:textId="77777777" w:rsidTr="000C13EF">
        <w:tc>
          <w:tcPr>
            <w:tcW w:w="5000" w:type="pct"/>
            <w:shd w:val="clear" w:color="auto" w:fill="C0C0C0"/>
          </w:tcPr>
          <w:p w14:paraId="7D1D66AC" w14:textId="77777777" w:rsidR="005A14F3" w:rsidRPr="0064267B" w:rsidRDefault="005A14F3" w:rsidP="000C13EF">
            <w:pPr>
              <w:pStyle w:val="Heading2"/>
              <w:rPr>
                <w:rFonts w:ascii="Verdana" w:hAnsi="Verdana"/>
                <w:i w:val="0"/>
                <w:iCs w:val="0"/>
              </w:rPr>
            </w:pPr>
            <w:bookmarkStart w:id="44" w:name="_Toc525825645"/>
            <w:bookmarkStart w:id="45" w:name="_Toc152749890"/>
            <w:r>
              <w:rPr>
                <w:rFonts w:ascii="Verdana" w:hAnsi="Verdana"/>
                <w:i w:val="0"/>
                <w:iCs w:val="0"/>
              </w:rPr>
              <w:t>Related Documents</w:t>
            </w:r>
            <w:bookmarkEnd w:id="44"/>
            <w:bookmarkEnd w:id="45"/>
          </w:p>
        </w:tc>
      </w:tr>
    </w:tbl>
    <w:p w14:paraId="4288C6C1" w14:textId="7713C883" w:rsidR="005A14F3" w:rsidRPr="000D4BA2" w:rsidRDefault="005A14F3" w:rsidP="005A14F3">
      <w:r>
        <w:rPr>
          <w:rFonts w:cs="Verdana"/>
        </w:rPr>
        <w:t xml:space="preserve">Grievance Standard Verbiage (for use in Discussion with Beneficiary) section in </w:t>
      </w:r>
      <w:hyperlink r:id="rId42" w:anchor="!/view?docid=70034f51-77df-49a4-ae97-7d3d63b216b3" w:history="1">
        <w:r w:rsidR="00CC094D" w:rsidRPr="009C69C7">
          <w:rPr>
            <w:rStyle w:val="Hyperlink"/>
            <w:rFonts w:cs="Verdana"/>
          </w:rPr>
          <w:t>Compass MED D - Grievances Index</w:t>
        </w:r>
      </w:hyperlink>
    </w:p>
    <w:p w14:paraId="143DC171" w14:textId="77777777" w:rsidR="005A14F3" w:rsidRDefault="005A14F3" w:rsidP="00E54C3E">
      <w:pPr>
        <w:jc w:val="right"/>
      </w:pPr>
    </w:p>
    <w:p w14:paraId="2032D209" w14:textId="77777777" w:rsidR="009F14D5" w:rsidRPr="00DB4BE5" w:rsidRDefault="009F14D5" w:rsidP="009F14D5">
      <w:pPr>
        <w:rPr>
          <w:color w:val="FF0000"/>
        </w:rPr>
      </w:pPr>
      <w:r>
        <w:rPr>
          <w:b/>
        </w:rPr>
        <w:t xml:space="preserve">Parent SOP:  </w:t>
      </w:r>
      <w:r w:rsidRPr="00DB4BE5">
        <w:rPr>
          <w:bCs/>
        </w:rPr>
        <w:t>CALL-0048:</w:t>
      </w:r>
      <w:r w:rsidRPr="00DB4BE5">
        <w:rPr>
          <w:bCs/>
          <w:color w:val="333333"/>
        </w:rPr>
        <w:t xml:space="preserve"> </w:t>
      </w:r>
      <w:r w:rsidR="005F21AB">
        <w:rPr>
          <w:bCs/>
          <w:color w:val="333333"/>
        </w:rPr>
        <w:t xml:space="preserve"> </w:t>
      </w:r>
      <w:hyperlink r:id="rId43" w:tgtFrame="_blank" w:history="1">
        <w:r w:rsidRPr="00DB4BE5">
          <w:rPr>
            <w:rStyle w:val="Hyperlink"/>
            <w:bCs/>
          </w:rPr>
          <w:t>Medicare Part D Customer Care Call Center Requirements-CVS Caremark Part D Services, L.L.C.</w:t>
        </w:r>
      </w:hyperlink>
    </w:p>
    <w:p w14:paraId="58B06FC5" w14:textId="733B2B1D" w:rsidR="009F14D5" w:rsidRDefault="009F14D5" w:rsidP="009F14D5">
      <w:r>
        <w:rPr>
          <w:b/>
        </w:rPr>
        <w:t xml:space="preserve">Abbreviations/Definitions:  </w:t>
      </w:r>
      <w:hyperlink r:id="rId44" w:history="1">
        <w:r>
          <w:rPr>
            <w:rStyle w:val="Hyperlink"/>
          </w:rPr>
          <w:t>Abbreviations / Definitions</w:t>
        </w:r>
      </w:hyperlink>
    </w:p>
    <w:p w14:paraId="03BCC3DE" w14:textId="77777777" w:rsidR="009F14D5" w:rsidRDefault="009F14D5" w:rsidP="00E54C3E">
      <w:pPr>
        <w:jc w:val="right"/>
      </w:pPr>
    </w:p>
    <w:p w14:paraId="7BB2D351" w14:textId="3FF1FEB5" w:rsidR="007A403E" w:rsidRDefault="00741DBA" w:rsidP="00CD5C24">
      <w:pPr>
        <w:jc w:val="right"/>
      </w:pPr>
      <w:hyperlink w:anchor="_top" w:history="1">
        <w:r>
          <w:rPr>
            <w:rStyle w:val="Hyperlink"/>
          </w:rPr>
          <w:t>Top of the Document</w:t>
        </w:r>
      </w:hyperlink>
    </w:p>
    <w:p w14:paraId="1661C90F" w14:textId="77777777" w:rsidR="006D728F" w:rsidRPr="0058134F" w:rsidRDefault="006D728F" w:rsidP="00CD5C24">
      <w:pPr>
        <w:jc w:val="right"/>
      </w:pPr>
    </w:p>
    <w:p w14:paraId="406AF707" w14:textId="77777777" w:rsidR="00710E68" w:rsidRPr="0058134F" w:rsidRDefault="00710E68" w:rsidP="00CD5C24">
      <w:pPr>
        <w:jc w:val="center"/>
        <w:rPr>
          <w:sz w:val="16"/>
          <w:szCs w:val="16"/>
        </w:rPr>
      </w:pPr>
      <w:r w:rsidRPr="0058134F">
        <w:rPr>
          <w:sz w:val="16"/>
          <w:szCs w:val="16"/>
        </w:rPr>
        <w:t xml:space="preserve">Not To Be Reproduced </w:t>
      </w:r>
      <w:proofErr w:type="gramStart"/>
      <w:r w:rsidRPr="0058134F">
        <w:rPr>
          <w:sz w:val="16"/>
          <w:szCs w:val="16"/>
        </w:rPr>
        <w:t>Or</w:t>
      </w:r>
      <w:proofErr w:type="gramEnd"/>
      <w:r w:rsidRPr="0058134F">
        <w:rPr>
          <w:sz w:val="16"/>
          <w:szCs w:val="16"/>
        </w:rPr>
        <w:t xml:space="preserve"> Disclosed to Others Without Prior Written Approval</w:t>
      </w:r>
    </w:p>
    <w:p w14:paraId="62939252" w14:textId="415E09B5" w:rsidR="005A64DA" w:rsidRPr="0058134F" w:rsidRDefault="00710E68" w:rsidP="00CD5C24">
      <w:pPr>
        <w:jc w:val="center"/>
        <w:rPr>
          <w:sz w:val="16"/>
          <w:szCs w:val="16"/>
        </w:rPr>
      </w:pPr>
      <w:r w:rsidRPr="0058134F">
        <w:rPr>
          <w:b/>
          <w:color w:val="000000"/>
          <w:sz w:val="16"/>
          <w:szCs w:val="16"/>
        </w:rPr>
        <w:t xml:space="preserve">ELECTRONIC DATA = OFFICIAL VERSION </w:t>
      </w:r>
      <w:r w:rsidR="00CC094D">
        <w:rPr>
          <w:b/>
          <w:color w:val="000000"/>
          <w:sz w:val="16"/>
          <w:szCs w:val="16"/>
        </w:rPr>
        <w:t>/</w:t>
      </w:r>
      <w:r w:rsidRPr="0058134F">
        <w:rPr>
          <w:b/>
          <w:color w:val="000000"/>
          <w:sz w:val="16"/>
          <w:szCs w:val="16"/>
        </w:rPr>
        <w:t xml:space="preserve"> PAPER COPY </w:t>
      </w:r>
      <w:r w:rsidR="00B33BEA">
        <w:rPr>
          <w:b/>
          <w:color w:val="000000"/>
          <w:sz w:val="16"/>
          <w:szCs w:val="16"/>
        </w:rPr>
        <w:t>=</w:t>
      </w:r>
      <w:r w:rsidRPr="0058134F">
        <w:rPr>
          <w:b/>
          <w:color w:val="000000"/>
          <w:sz w:val="16"/>
          <w:szCs w:val="16"/>
        </w:rPr>
        <w:t xml:space="preserve"> INFORMATIONAL ONLY</w:t>
      </w:r>
    </w:p>
    <w:sectPr w:rsidR="005A64DA" w:rsidRPr="0058134F" w:rsidSect="00EB1F94">
      <w:footerReference w:type="default" r:id="rId45"/>
      <w:headerReference w:type="first" r:id="rId46"/>
      <w:footerReference w:type="first" r:id="rId4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5970E" w14:textId="77777777" w:rsidR="001339EB" w:rsidRDefault="001339EB">
      <w:r>
        <w:separator/>
      </w:r>
    </w:p>
  </w:endnote>
  <w:endnote w:type="continuationSeparator" w:id="0">
    <w:p w14:paraId="444997C4" w14:textId="77777777" w:rsidR="001339EB" w:rsidRDefault="0013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A8405" w14:textId="77777777" w:rsidR="00205000" w:rsidRPr="00C32D18" w:rsidRDefault="007B72E8" w:rsidP="00C32D18">
    <w:pPr>
      <w:pStyle w:val="Footer"/>
      <w:jc w:val="right"/>
      <w:rPr>
        <w:szCs w:val="18"/>
      </w:rPr>
    </w:pPr>
    <w:r>
      <w:rPr>
        <w:rStyle w:val="PageNumber"/>
      </w:rPr>
      <w:fldChar w:fldCharType="begin"/>
    </w:r>
    <w:r w:rsidR="00205000">
      <w:rPr>
        <w:rStyle w:val="PageNumber"/>
      </w:rPr>
      <w:instrText xml:space="preserve"> PAGE </w:instrText>
    </w:r>
    <w:r>
      <w:rPr>
        <w:rStyle w:val="PageNumber"/>
      </w:rPr>
      <w:fldChar w:fldCharType="separate"/>
    </w:r>
    <w:r w:rsidR="00AC63CC">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947F5" w14:textId="77777777" w:rsidR="00205000" w:rsidRPr="00CD2229" w:rsidRDefault="0020500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587B8" w14:textId="77777777" w:rsidR="001339EB" w:rsidRDefault="001339EB">
      <w:r>
        <w:separator/>
      </w:r>
    </w:p>
  </w:footnote>
  <w:footnote w:type="continuationSeparator" w:id="0">
    <w:p w14:paraId="7358D10D" w14:textId="77777777" w:rsidR="001339EB" w:rsidRDefault="00133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F06F8" w14:textId="77777777" w:rsidR="00205000" w:rsidRDefault="0020500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75pt;height:16.5pt" o:bullet="t">
        <v:imagedata r:id="rId1" o:title="Icon - Important"/>
      </v:shape>
    </w:pict>
  </w:numPicBullet>
  <w:abstractNum w:abstractNumId="0" w15:restartNumberingAfterBreak="0">
    <w:nsid w:val="018C74FC"/>
    <w:multiLevelType w:val="hybridMultilevel"/>
    <w:tmpl w:val="2CBA237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3E1ADD"/>
    <w:multiLevelType w:val="hybridMultilevel"/>
    <w:tmpl w:val="A3CEAEBA"/>
    <w:lvl w:ilvl="0" w:tplc="3F841A8A">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57080D"/>
    <w:multiLevelType w:val="hybridMultilevel"/>
    <w:tmpl w:val="36DCF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109C5C0B"/>
    <w:multiLevelType w:val="hybridMultilevel"/>
    <w:tmpl w:val="85044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A092F"/>
    <w:multiLevelType w:val="hybridMultilevel"/>
    <w:tmpl w:val="93B2A1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4253B"/>
    <w:multiLevelType w:val="hybridMultilevel"/>
    <w:tmpl w:val="362ED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FF0288"/>
    <w:multiLevelType w:val="hybridMultilevel"/>
    <w:tmpl w:val="9FAE4F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8DAA4904">
      <w:start w:val="1"/>
      <w:numFmt w:val="decimal"/>
      <w:suff w:val="space"/>
      <w:lvlText w:val="%4."/>
      <w:lvlJc w:val="left"/>
      <w:pPr>
        <w:ind w:left="360" w:firstLine="0"/>
      </w:pPr>
      <w:rPr>
        <w:rFonts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7C00AB7"/>
    <w:multiLevelType w:val="hybridMultilevel"/>
    <w:tmpl w:val="2A6245A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FC740C"/>
    <w:multiLevelType w:val="hybridMultilevel"/>
    <w:tmpl w:val="8CC0243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AC2F2B"/>
    <w:multiLevelType w:val="hybridMultilevel"/>
    <w:tmpl w:val="5FC47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9B62D61"/>
    <w:multiLevelType w:val="hybridMultilevel"/>
    <w:tmpl w:val="57606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D40D71"/>
    <w:multiLevelType w:val="hybridMultilevel"/>
    <w:tmpl w:val="3A6800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ED42B1"/>
    <w:multiLevelType w:val="hybridMultilevel"/>
    <w:tmpl w:val="8CB0C67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F4DBD"/>
    <w:multiLevelType w:val="hybridMultilevel"/>
    <w:tmpl w:val="65E46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F94603"/>
    <w:multiLevelType w:val="hybridMultilevel"/>
    <w:tmpl w:val="3934049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1F2E64"/>
    <w:multiLevelType w:val="hybridMultilevel"/>
    <w:tmpl w:val="D4EE2D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D5DD9"/>
    <w:multiLevelType w:val="hybridMultilevel"/>
    <w:tmpl w:val="CE7AD0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217D6F"/>
    <w:multiLevelType w:val="hybridMultilevel"/>
    <w:tmpl w:val="B5D41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D7130BC"/>
    <w:multiLevelType w:val="hybridMultilevel"/>
    <w:tmpl w:val="E8489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E90CF1"/>
    <w:multiLevelType w:val="hybridMultilevel"/>
    <w:tmpl w:val="7390BE98"/>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73553F3"/>
    <w:multiLevelType w:val="hybridMultilevel"/>
    <w:tmpl w:val="AA203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B15D80"/>
    <w:multiLevelType w:val="hybridMultilevel"/>
    <w:tmpl w:val="A8D457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B5F1500"/>
    <w:multiLevelType w:val="hybridMultilevel"/>
    <w:tmpl w:val="6FB4D0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CD1E8B"/>
    <w:multiLevelType w:val="hybridMultilevel"/>
    <w:tmpl w:val="C78A9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C236E"/>
    <w:multiLevelType w:val="hybridMultilevel"/>
    <w:tmpl w:val="2338914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BFE31F1"/>
    <w:multiLevelType w:val="hybridMultilevel"/>
    <w:tmpl w:val="10C0F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00B33B3"/>
    <w:multiLevelType w:val="hybridMultilevel"/>
    <w:tmpl w:val="C5D2B45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0EC6540"/>
    <w:multiLevelType w:val="hybridMultilevel"/>
    <w:tmpl w:val="0EE83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CE0CF6"/>
    <w:multiLevelType w:val="hybridMultilevel"/>
    <w:tmpl w:val="E946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3B4795"/>
    <w:multiLevelType w:val="hybridMultilevel"/>
    <w:tmpl w:val="A8B4A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17881414">
    <w:abstractNumId w:val="3"/>
  </w:num>
  <w:num w:numId="2" w16cid:durableId="817502988">
    <w:abstractNumId w:val="4"/>
  </w:num>
  <w:num w:numId="3" w16cid:durableId="1182940375">
    <w:abstractNumId w:val="11"/>
  </w:num>
  <w:num w:numId="4" w16cid:durableId="919364504">
    <w:abstractNumId w:val="12"/>
  </w:num>
  <w:num w:numId="5" w16cid:durableId="2086411741">
    <w:abstractNumId w:val="19"/>
  </w:num>
  <w:num w:numId="6" w16cid:durableId="1646855358">
    <w:abstractNumId w:val="14"/>
  </w:num>
  <w:num w:numId="7" w16cid:durableId="459497770">
    <w:abstractNumId w:val="26"/>
  </w:num>
  <w:num w:numId="8" w16cid:durableId="1268463119">
    <w:abstractNumId w:val="9"/>
  </w:num>
  <w:num w:numId="9" w16cid:durableId="343289165">
    <w:abstractNumId w:val="22"/>
  </w:num>
  <w:num w:numId="10" w16cid:durableId="788208107">
    <w:abstractNumId w:val="15"/>
  </w:num>
  <w:num w:numId="11" w16cid:durableId="1894808557">
    <w:abstractNumId w:val="6"/>
  </w:num>
  <w:num w:numId="12" w16cid:durableId="285165397">
    <w:abstractNumId w:val="5"/>
  </w:num>
  <w:num w:numId="13" w16cid:durableId="1204828511">
    <w:abstractNumId w:val="1"/>
  </w:num>
  <w:num w:numId="14" w16cid:durableId="919483873">
    <w:abstractNumId w:val="7"/>
  </w:num>
  <w:num w:numId="15" w16cid:durableId="1120344439">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2631827">
    <w:abstractNumId w:val="2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16367328">
    <w:abstractNumId w:val="30"/>
  </w:num>
  <w:num w:numId="18" w16cid:durableId="300963018">
    <w:abstractNumId w:val="13"/>
  </w:num>
  <w:num w:numId="19" w16cid:durableId="483277175">
    <w:abstractNumId w:val="0"/>
  </w:num>
  <w:num w:numId="20" w16cid:durableId="1441800862">
    <w:abstractNumId w:val="24"/>
  </w:num>
  <w:num w:numId="21" w16cid:durableId="969557007">
    <w:abstractNumId w:val="28"/>
  </w:num>
  <w:num w:numId="22" w16cid:durableId="608858658">
    <w:abstractNumId w:val="17"/>
  </w:num>
  <w:num w:numId="23" w16cid:durableId="1553418694">
    <w:abstractNumId w:val="2"/>
  </w:num>
  <w:num w:numId="24" w16cid:durableId="1766267426">
    <w:abstractNumId w:val="29"/>
  </w:num>
  <w:num w:numId="25" w16cid:durableId="840193031">
    <w:abstractNumId w:val="18"/>
  </w:num>
  <w:num w:numId="26" w16cid:durableId="1327396265">
    <w:abstractNumId w:val="10"/>
  </w:num>
  <w:num w:numId="27" w16cid:durableId="1824423206">
    <w:abstractNumId w:val="8"/>
  </w:num>
  <w:num w:numId="28" w16cid:durableId="1647858544">
    <w:abstractNumId w:val="23"/>
  </w:num>
  <w:num w:numId="29" w16cid:durableId="1152715175">
    <w:abstractNumId w:val="27"/>
  </w:num>
  <w:num w:numId="30" w16cid:durableId="1763987691">
    <w:abstractNumId w:val="25"/>
  </w:num>
  <w:num w:numId="31" w16cid:durableId="608196445">
    <w:abstractNumId w:val="21"/>
  </w:num>
  <w:num w:numId="32" w16cid:durableId="272061433">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7EB7"/>
    <w:rsid w:val="00007FA6"/>
    <w:rsid w:val="00012AA0"/>
    <w:rsid w:val="00014E62"/>
    <w:rsid w:val="00015093"/>
    <w:rsid w:val="00015A2E"/>
    <w:rsid w:val="00022765"/>
    <w:rsid w:val="000232A2"/>
    <w:rsid w:val="000246DF"/>
    <w:rsid w:val="00026C72"/>
    <w:rsid w:val="00030AEA"/>
    <w:rsid w:val="00035BED"/>
    <w:rsid w:val="0004181B"/>
    <w:rsid w:val="00043306"/>
    <w:rsid w:val="0005247F"/>
    <w:rsid w:val="00055901"/>
    <w:rsid w:val="00055ACB"/>
    <w:rsid w:val="00056239"/>
    <w:rsid w:val="00061AD2"/>
    <w:rsid w:val="00062A34"/>
    <w:rsid w:val="000706D4"/>
    <w:rsid w:val="00071FE3"/>
    <w:rsid w:val="0007343F"/>
    <w:rsid w:val="00075F69"/>
    <w:rsid w:val="00077558"/>
    <w:rsid w:val="00083C51"/>
    <w:rsid w:val="000863D4"/>
    <w:rsid w:val="0008665F"/>
    <w:rsid w:val="0009034D"/>
    <w:rsid w:val="00095AB5"/>
    <w:rsid w:val="00096588"/>
    <w:rsid w:val="000A6B88"/>
    <w:rsid w:val="000B34E6"/>
    <w:rsid w:val="000B3C4C"/>
    <w:rsid w:val="000B61B6"/>
    <w:rsid w:val="000B656F"/>
    <w:rsid w:val="000B72DF"/>
    <w:rsid w:val="000C119E"/>
    <w:rsid w:val="000C13EF"/>
    <w:rsid w:val="000C3EDF"/>
    <w:rsid w:val="000D1870"/>
    <w:rsid w:val="000D2E81"/>
    <w:rsid w:val="000D4BA2"/>
    <w:rsid w:val="000D6714"/>
    <w:rsid w:val="000E3E07"/>
    <w:rsid w:val="000F0D1B"/>
    <w:rsid w:val="000F1BDB"/>
    <w:rsid w:val="000F3E0A"/>
    <w:rsid w:val="000F54AF"/>
    <w:rsid w:val="000F734B"/>
    <w:rsid w:val="000F776D"/>
    <w:rsid w:val="00104CDE"/>
    <w:rsid w:val="00105406"/>
    <w:rsid w:val="00115944"/>
    <w:rsid w:val="00120263"/>
    <w:rsid w:val="0012048B"/>
    <w:rsid w:val="0012373E"/>
    <w:rsid w:val="00124AEC"/>
    <w:rsid w:val="001339EB"/>
    <w:rsid w:val="001360A5"/>
    <w:rsid w:val="00136AC5"/>
    <w:rsid w:val="001373A7"/>
    <w:rsid w:val="00150396"/>
    <w:rsid w:val="0015687F"/>
    <w:rsid w:val="001605A4"/>
    <w:rsid w:val="001606E9"/>
    <w:rsid w:val="0016088A"/>
    <w:rsid w:val="0016273A"/>
    <w:rsid w:val="00163854"/>
    <w:rsid w:val="00171451"/>
    <w:rsid w:val="00181B1A"/>
    <w:rsid w:val="00182460"/>
    <w:rsid w:val="001840C4"/>
    <w:rsid w:val="0019130B"/>
    <w:rsid w:val="00191955"/>
    <w:rsid w:val="00193513"/>
    <w:rsid w:val="001961BF"/>
    <w:rsid w:val="001A5256"/>
    <w:rsid w:val="001A5BDF"/>
    <w:rsid w:val="001A6993"/>
    <w:rsid w:val="001B3879"/>
    <w:rsid w:val="001B71C5"/>
    <w:rsid w:val="001D5529"/>
    <w:rsid w:val="001E10F7"/>
    <w:rsid w:val="001E7746"/>
    <w:rsid w:val="001F0774"/>
    <w:rsid w:val="001F1218"/>
    <w:rsid w:val="001F5947"/>
    <w:rsid w:val="002016B4"/>
    <w:rsid w:val="00202B0C"/>
    <w:rsid w:val="00205000"/>
    <w:rsid w:val="002055CF"/>
    <w:rsid w:val="00205758"/>
    <w:rsid w:val="00206DFF"/>
    <w:rsid w:val="00212B22"/>
    <w:rsid w:val="002154E2"/>
    <w:rsid w:val="00217DD5"/>
    <w:rsid w:val="0023472D"/>
    <w:rsid w:val="00242195"/>
    <w:rsid w:val="00243EBB"/>
    <w:rsid w:val="0024555B"/>
    <w:rsid w:val="00255C6B"/>
    <w:rsid w:val="002578A4"/>
    <w:rsid w:val="00257F67"/>
    <w:rsid w:val="00262B80"/>
    <w:rsid w:val="00265D86"/>
    <w:rsid w:val="002747A8"/>
    <w:rsid w:val="002750DC"/>
    <w:rsid w:val="0028008F"/>
    <w:rsid w:val="0028378B"/>
    <w:rsid w:val="00291CE8"/>
    <w:rsid w:val="00296127"/>
    <w:rsid w:val="00296765"/>
    <w:rsid w:val="002A673F"/>
    <w:rsid w:val="002B5884"/>
    <w:rsid w:val="002B593E"/>
    <w:rsid w:val="002B648A"/>
    <w:rsid w:val="002C7CA4"/>
    <w:rsid w:val="002D0E97"/>
    <w:rsid w:val="002D72B1"/>
    <w:rsid w:val="002E3369"/>
    <w:rsid w:val="002E41D3"/>
    <w:rsid w:val="002E4E75"/>
    <w:rsid w:val="002E6970"/>
    <w:rsid w:val="002E6E58"/>
    <w:rsid w:val="002F1F92"/>
    <w:rsid w:val="002F1FD2"/>
    <w:rsid w:val="002F6F9E"/>
    <w:rsid w:val="003172DF"/>
    <w:rsid w:val="0032244E"/>
    <w:rsid w:val="0033143E"/>
    <w:rsid w:val="00340448"/>
    <w:rsid w:val="00342358"/>
    <w:rsid w:val="0034318F"/>
    <w:rsid w:val="0034552B"/>
    <w:rsid w:val="003571AC"/>
    <w:rsid w:val="003725A1"/>
    <w:rsid w:val="0037686A"/>
    <w:rsid w:val="003868A2"/>
    <w:rsid w:val="00387187"/>
    <w:rsid w:val="00390DBC"/>
    <w:rsid w:val="00392A5B"/>
    <w:rsid w:val="003A6D70"/>
    <w:rsid w:val="003B1F86"/>
    <w:rsid w:val="003C26A1"/>
    <w:rsid w:val="003C28EC"/>
    <w:rsid w:val="003C4627"/>
    <w:rsid w:val="003C48BA"/>
    <w:rsid w:val="003D455B"/>
    <w:rsid w:val="003E0015"/>
    <w:rsid w:val="003E13D7"/>
    <w:rsid w:val="003E691F"/>
    <w:rsid w:val="003E6C1A"/>
    <w:rsid w:val="003F28D9"/>
    <w:rsid w:val="003F523C"/>
    <w:rsid w:val="003F778E"/>
    <w:rsid w:val="00405F9E"/>
    <w:rsid w:val="0040640A"/>
    <w:rsid w:val="00406DB5"/>
    <w:rsid w:val="00417DA7"/>
    <w:rsid w:val="0042117C"/>
    <w:rsid w:val="0042336D"/>
    <w:rsid w:val="00424DFD"/>
    <w:rsid w:val="00430BEE"/>
    <w:rsid w:val="0043317F"/>
    <w:rsid w:val="0043525C"/>
    <w:rsid w:val="00436116"/>
    <w:rsid w:val="004412BB"/>
    <w:rsid w:val="00442C59"/>
    <w:rsid w:val="00457EAE"/>
    <w:rsid w:val="00465742"/>
    <w:rsid w:val="0046763C"/>
    <w:rsid w:val="00470723"/>
    <w:rsid w:val="004768BE"/>
    <w:rsid w:val="00477F73"/>
    <w:rsid w:val="0048355A"/>
    <w:rsid w:val="00484781"/>
    <w:rsid w:val="00485F7B"/>
    <w:rsid w:val="00486108"/>
    <w:rsid w:val="00491F32"/>
    <w:rsid w:val="004B187B"/>
    <w:rsid w:val="004B59E0"/>
    <w:rsid w:val="004C6F2C"/>
    <w:rsid w:val="004D0AF2"/>
    <w:rsid w:val="004D3C53"/>
    <w:rsid w:val="004E2E75"/>
    <w:rsid w:val="004E2EB9"/>
    <w:rsid w:val="004F7F34"/>
    <w:rsid w:val="00505588"/>
    <w:rsid w:val="00505A99"/>
    <w:rsid w:val="005101F7"/>
    <w:rsid w:val="00512456"/>
    <w:rsid w:val="00512486"/>
    <w:rsid w:val="00517730"/>
    <w:rsid w:val="0052465B"/>
    <w:rsid w:val="00524CDD"/>
    <w:rsid w:val="005307F4"/>
    <w:rsid w:val="0054180B"/>
    <w:rsid w:val="005446BA"/>
    <w:rsid w:val="00547C68"/>
    <w:rsid w:val="00551629"/>
    <w:rsid w:val="00565A58"/>
    <w:rsid w:val="00566828"/>
    <w:rsid w:val="00574219"/>
    <w:rsid w:val="00574A0C"/>
    <w:rsid w:val="00576B96"/>
    <w:rsid w:val="00577909"/>
    <w:rsid w:val="0058134F"/>
    <w:rsid w:val="00582926"/>
    <w:rsid w:val="00582E85"/>
    <w:rsid w:val="00583298"/>
    <w:rsid w:val="00583710"/>
    <w:rsid w:val="005839A6"/>
    <w:rsid w:val="00587EE4"/>
    <w:rsid w:val="005910B5"/>
    <w:rsid w:val="005A14F3"/>
    <w:rsid w:val="005A17BA"/>
    <w:rsid w:val="005A2579"/>
    <w:rsid w:val="005A6118"/>
    <w:rsid w:val="005A64DA"/>
    <w:rsid w:val="005B0D37"/>
    <w:rsid w:val="005B446E"/>
    <w:rsid w:val="005C1D83"/>
    <w:rsid w:val="005D2807"/>
    <w:rsid w:val="005D35B6"/>
    <w:rsid w:val="005E650E"/>
    <w:rsid w:val="005F21AB"/>
    <w:rsid w:val="005F394D"/>
    <w:rsid w:val="005F3B13"/>
    <w:rsid w:val="00600BE1"/>
    <w:rsid w:val="006050ED"/>
    <w:rsid w:val="006064B8"/>
    <w:rsid w:val="0062203F"/>
    <w:rsid w:val="00622D77"/>
    <w:rsid w:val="006236B2"/>
    <w:rsid w:val="00624660"/>
    <w:rsid w:val="00625CA4"/>
    <w:rsid w:val="00627F34"/>
    <w:rsid w:val="0063343E"/>
    <w:rsid w:val="00634B75"/>
    <w:rsid w:val="00636B18"/>
    <w:rsid w:val="00637CA1"/>
    <w:rsid w:val="00640B0C"/>
    <w:rsid w:val="0064507E"/>
    <w:rsid w:val="00647CDD"/>
    <w:rsid w:val="00662334"/>
    <w:rsid w:val="0066617F"/>
    <w:rsid w:val="00674A16"/>
    <w:rsid w:val="00676441"/>
    <w:rsid w:val="00677C33"/>
    <w:rsid w:val="00691E10"/>
    <w:rsid w:val="00694940"/>
    <w:rsid w:val="00697480"/>
    <w:rsid w:val="00697DF9"/>
    <w:rsid w:val="006A0481"/>
    <w:rsid w:val="006B5D8A"/>
    <w:rsid w:val="006C27FF"/>
    <w:rsid w:val="006C653F"/>
    <w:rsid w:val="006D14CE"/>
    <w:rsid w:val="006D6665"/>
    <w:rsid w:val="006D66F3"/>
    <w:rsid w:val="006D728F"/>
    <w:rsid w:val="006E083C"/>
    <w:rsid w:val="006E66E3"/>
    <w:rsid w:val="006F140E"/>
    <w:rsid w:val="006F7DFC"/>
    <w:rsid w:val="00704AF2"/>
    <w:rsid w:val="007055B3"/>
    <w:rsid w:val="0070776C"/>
    <w:rsid w:val="00710E68"/>
    <w:rsid w:val="00714BA0"/>
    <w:rsid w:val="00720C72"/>
    <w:rsid w:val="007255CB"/>
    <w:rsid w:val="00725B82"/>
    <w:rsid w:val="00725F56"/>
    <w:rsid w:val="007269B6"/>
    <w:rsid w:val="00726E7A"/>
    <w:rsid w:val="00731DC5"/>
    <w:rsid w:val="0073294A"/>
    <w:rsid w:val="00732E52"/>
    <w:rsid w:val="00736607"/>
    <w:rsid w:val="00741DBA"/>
    <w:rsid w:val="00746686"/>
    <w:rsid w:val="00750442"/>
    <w:rsid w:val="00752801"/>
    <w:rsid w:val="0076610A"/>
    <w:rsid w:val="0076720E"/>
    <w:rsid w:val="0077031A"/>
    <w:rsid w:val="00777469"/>
    <w:rsid w:val="00780174"/>
    <w:rsid w:val="0078473A"/>
    <w:rsid w:val="00785118"/>
    <w:rsid w:val="00785C47"/>
    <w:rsid w:val="00786BEB"/>
    <w:rsid w:val="00790A67"/>
    <w:rsid w:val="007A1670"/>
    <w:rsid w:val="007A403E"/>
    <w:rsid w:val="007A41CC"/>
    <w:rsid w:val="007A75EA"/>
    <w:rsid w:val="007B710F"/>
    <w:rsid w:val="007B72E8"/>
    <w:rsid w:val="007C1C06"/>
    <w:rsid w:val="007C2536"/>
    <w:rsid w:val="007C77DD"/>
    <w:rsid w:val="007D5BB2"/>
    <w:rsid w:val="007E28E2"/>
    <w:rsid w:val="007E2B83"/>
    <w:rsid w:val="007E3EA6"/>
    <w:rsid w:val="007E7463"/>
    <w:rsid w:val="007F04AB"/>
    <w:rsid w:val="007F22FA"/>
    <w:rsid w:val="007F7EE8"/>
    <w:rsid w:val="008000EC"/>
    <w:rsid w:val="00803AE3"/>
    <w:rsid w:val="008042E1"/>
    <w:rsid w:val="00804D63"/>
    <w:rsid w:val="00806B9D"/>
    <w:rsid w:val="00812777"/>
    <w:rsid w:val="00815230"/>
    <w:rsid w:val="008230FA"/>
    <w:rsid w:val="00823D54"/>
    <w:rsid w:val="008311B7"/>
    <w:rsid w:val="0084129E"/>
    <w:rsid w:val="00843390"/>
    <w:rsid w:val="008461F4"/>
    <w:rsid w:val="00846373"/>
    <w:rsid w:val="00846ECB"/>
    <w:rsid w:val="00851BCC"/>
    <w:rsid w:val="008568AE"/>
    <w:rsid w:val="00860590"/>
    <w:rsid w:val="00861316"/>
    <w:rsid w:val="008614E8"/>
    <w:rsid w:val="00862285"/>
    <w:rsid w:val="0086394D"/>
    <w:rsid w:val="00864264"/>
    <w:rsid w:val="00867EDF"/>
    <w:rsid w:val="008734D7"/>
    <w:rsid w:val="00875F0D"/>
    <w:rsid w:val="008762E7"/>
    <w:rsid w:val="00877414"/>
    <w:rsid w:val="00880EFF"/>
    <w:rsid w:val="00882505"/>
    <w:rsid w:val="008825E7"/>
    <w:rsid w:val="00893D22"/>
    <w:rsid w:val="008A03B7"/>
    <w:rsid w:val="008A2A89"/>
    <w:rsid w:val="008B7BB4"/>
    <w:rsid w:val="008C2197"/>
    <w:rsid w:val="008C3493"/>
    <w:rsid w:val="008C7094"/>
    <w:rsid w:val="008D11A6"/>
    <w:rsid w:val="008D1F7B"/>
    <w:rsid w:val="008D22FC"/>
    <w:rsid w:val="008D2D64"/>
    <w:rsid w:val="008D7664"/>
    <w:rsid w:val="008E1EBC"/>
    <w:rsid w:val="008E21BE"/>
    <w:rsid w:val="008E2C60"/>
    <w:rsid w:val="008F1951"/>
    <w:rsid w:val="0090052F"/>
    <w:rsid w:val="00902E07"/>
    <w:rsid w:val="00913B1B"/>
    <w:rsid w:val="00920ED2"/>
    <w:rsid w:val="00926892"/>
    <w:rsid w:val="00927861"/>
    <w:rsid w:val="00933712"/>
    <w:rsid w:val="009366B3"/>
    <w:rsid w:val="0094148C"/>
    <w:rsid w:val="00942635"/>
    <w:rsid w:val="00943D28"/>
    <w:rsid w:val="00944BF8"/>
    <w:rsid w:val="00944C81"/>
    <w:rsid w:val="00947783"/>
    <w:rsid w:val="00954FE8"/>
    <w:rsid w:val="00960430"/>
    <w:rsid w:val="00966715"/>
    <w:rsid w:val="00967866"/>
    <w:rsid w:val="00970456"/>
    <w:rsid w:val="009726E0"/>
    <w:rsid w:val="00981B7B"/>
    <w:rsid w:val="00987678"/>
    <w:rsid w:val="009879CF"/>
    <w:rsid w:val="00990822"/>
    <w:rsid w:val="00996AED"/>
    <w:rsid w:val="009A058A"/>
    <w:rsid w:val="009A5E59"/>
    <w:rsid w:val="009C4A31"/>
    <w:rsid w:val="009C69C7"/>
    <w:rsid w:val="009D4B7C"/>
    <w:rsid w:val="009E00C2"/>
    <w:rsid w:val="009F14D5"/>
    <w:rsid w:val="009F62AC"/>
    <w:rsid w:val="009F6FD2"/>
    <w:rsid w:val="009F78D3"/>
    <w:rsid w:val="009F7ACE"/>
    <w:rsid w:val="00A31F37"/>
    <w:rsid w:val="00A37631"/>
    <w:rsid w:val="00A42223"/>
    <w:rsid w:val="00A4732A"/>
    <w:rsid w:val="00A51DA7"/>
    <w:rsid w:val="00A57D26"/>
    <w:rsid w:val="00A60E13"/>
    <w:rsid w:val="00A613FD"/>
    <w:rsid w:val="00A7166B"/>
    <w:rsid w:val="00A71B4C"/>
    <w:rsid w:val="00A72DEB"/>
    <w:rsid w:val="00A74866"/>
    <w:rsid w:val="00A748FF"/>
    <w:rsid w:val="00A75A77"/>
    <w:rsid w:val="00A773B7"/>
    <w:rsid w:val="00A801CC"/>
    <w:rsid w:val="00A81053"/>
    <w:rsid w:val="00A816B8"/>
    <w:rsid w:val="00A83BA0"/>
    <w:rsid w:val="00A84F18"/>
    <w:rsid w:val="00A85045"/>
    <w:rsid w:val="00A9451C"/>
    <w:rsid w:val="00A9571F"/>
    <w:rsid w:val="00A95738"/>
    <w:rsid w:val="00A97B7D"/>
    <w:rsid w:val="00AA2252"/>
    <w:rsid w:val="00AA4825"/>
    <w:rsid w:val="00AB028E"/>
    <w:rsid w:val="00AB287A"/>
    <w:rsid w:val="00AB33E1"/>
    <w:rsid w:val="00AB6E79"/>
    <w:rsid w:val="00AC1C3B"/>
    <w:rsid w:val="00AC4214"/>
    <w:rsid w:val="00AC45B5"/>
    <w:rsid w:val="00AC63CC"/>
    <w:rsid w:val="00AC6E70"/>
    <w:rsid w:val="00AD1646"/>
    <w:rsid w:val="00AD7AB4"/>
    <w:rsid w:val="00AE3827"/>
    <w:rsid w:val="00AF038B"/>
    <w:rsid w:val="00AF4167"/>
    <w:rsid w:val="00AF6F26"/>
    <w:rsid w:val="00AF78FA"/>
    <w:rsid w:val="00B0041B"/>
    <w:rsid w:val="00B021F3"/>
    <w:rsid w:val="00B042A6"/>
    <w:rsid w:val="00B06C5F"/>
    <w:rsid w:val="00B078F6"/>
    <w:rsid w:val="00B079A4"/>
    <w:rsid w:val="00B203C7"/>
    <w:rsid w:val="00B26045"/>
    <w:rsid w:val="00B33BEA"/>
    <w:rsid w:val="00B427C7"/>
    <w:rsid w:val="00B44C55"/>
    <w:rsid w:val="00B46A95"/>
    <w:rsid w:val="00B47B1F"/>
    <w:rsid w:val="00B5114C"/>
    <w:rsid w:val="00B5123C"/>
    <w:rsid w:val="00B544C2"/>
    <w:rsid w:val="00B5566F"/>
    <w:rsid w:val="00B619F5"/>
    <w:rsid w:val="00B630A6"/>
    <w:rsid w:val="00B70CC4"/>
    <w:rsid w:val="00B77A28"/>
    <w:rsid w:val="00BA28A4"/>
    <w:rsid w:val="00BB02DE"/>
    <w:rsid w:val="00BB371A"/>
    <w:rsid w:val="00BB3FDD"/>
    <w:rsid w:val="00BD0F02"/>
    <w:rsid w:val="00BD5E06"/>
    <w:rsid w:val="00BD7B25"/>
    <w:rsid w:val="00BE11A9"/>
    <w:rsid w:val="00BE1AFF"/>
    <w:rsid w:val="00BE2D05"/>
    <w:rsid w:val="00BF2290"/>
    <w:rsid w:val="00BF6DF1"/>
    <w:rsid w:val="00BF74E9"/>
    <w:rsid w:val="00C00882"/>
    <w:rsid w:val="00C11703"/>
    <w:rsid w:val="00C16EFC"/>
    <w:rsid w:val="00C247CB"/>
    <w:rsid w:val="00C300A8"/>
    <w:rsid w:val="00C32D18"/>
    <w:rsid w:val="00C35137"/>
    <w:rsid w:val="00C360BD"/>
    <w:rsid w:val="00C42C9C"/>
    <w:rsid w:val="00C4454D"/>
    <w:rsid w:val="00C46683"/>
    <w:rsid w:val="00C476E1"/>
    <w:rsid w:val="00C52E77"/>
    <w:rsid w:val="00C535C6"/>
    <w:rsid w:val="00C54200"/>
    <w:rsid w:val="00C566B3"/>
    <w:rsid w:val="00C56C37"/>
    <w:rsid w:val="00C6290D"/>
    <w:rsid w:val="00C65249"/>
    <w:rsid w:val="00C67B32"/>
    <w:rsid w:val="00C72007"/>
    <w:rsid w:val="00C73CED"/>
    <w:rsid w:val="00C7583D"/>
    <w:rsid w:val="00C75C83"/>
    <w:rsid w:val="00C80A23"/>
    <w:rsid w:val="00C80F5D"/>
    <w:rsid w:val="00C836C6"/>
    <w:rsid w:val="00C837BA"/>
    <w:rsid w:val="00C95346"/>
    <w:rsid w:val="00CA1A41"/>
    <w:rsid w:val="00CA3B23"/>
    <w:rsid w:val="00CA62F6"/>
    <w:rsid w:val="00CB0C1D"/>
    <w:rsid w:val="00CB0D23"/>
    <w:rsid w:val="00CC094D"/>
    <w:rsid w:val="00CC5AA2"/>
    <w:rsid w:val="00CC721A"/>
    <w:rsid w:val="00CD0963"/>
    <w:rsid w:val="00CD5C24"/>
    <w:rsid w:val="00CD5C71"/>
    <w:rsid w:val="00CE2ADC"/>
    <w:rsid w:val="00CE3D42"/>
    <w:rsid w:val="00CE53E6"/>
    <w:rsid w:val="00CE53F7"/>
    <w:rsid w:val="00CE66B6"/>
    <w:rsid w:val="00CF539A"/>
    <w:rsid w:val="00CF6131"/>
    <w:rsid w:val="00D0228B"/>
    <w:rsid w:val="00D034B2"/>
    <w:rsid w:val="00D040AD"/>
    <w:rsid w:val="00D06996"/>
    <w:rsid w:val="00D06EAA"/>
    <w:rsid w:val="00D07859"/>
    <w:rsid w:val="00D122F7"/>
    <w:rsid w:val="00D31A6F"/>
    <w:rsid w:val="00D33585"/>
    <w:rsid w:val="00D36733"/>
    <w:rsid w:val="00D36CDB"/>
    <w:rsid w:val="00D471B5"/>
    <w:rsid w:val="00D471C4"/>
    <w:rsid w:val="00D51D9B"/>
    <w:rsid w:val="00D52883"/>
    <w:rsid w:val="00D563F9"/>
    <w:rsid w:val="00D56CA5"/>
    <w:rsid w:val="00D571DB"/>
    <w:rsid w:val="00D6774D"/>
    <w:rsid w:val="00D734E0"/>
    <w:rsid w:val="00D75191"/>
    <w:rsid w:val="00D76195"/>
    <w:rsid w:val="00D80929"/>
    <w:rsid w:val="00D81F08"/>
    <w:rsid w:val="00D84B05"/>
    <w:rsid w:val="00D85254"/>
    <w:rsid w:val="00D85D15"/>
    <w:rsid w:val="00D87F8F"/>
    <w:rsid w:val="00D92FCF"/>
    <w:rsid w:val="00DA276C"/>
    <w:rsid w:val="00DB0C46"/>
    <w:rsid w:val="00DC1D2F"/>
    <w:rsid w:val="00DC4FFC"/>
    <w:rsid w:val="00DE4913"/>
    <w:rsid w:val="00DE576A"/>
    <w:rsid w:val="00DE79F7"/>
    <w:rsid w:val="00DF6BE4"/>
    <w:rsid w:val="00E07BD1"/>
    <w:rsid w:val="00E157BC"/>
    <w:rsid w:val="00E20744"/>
    <w:rsid w:val="00E246D1"/>
    <w:rsid w:val="00E30629"/>
    <w:rsid w:val="00E37309"/>
    <w:rsid w:val="00E40497"/>
    <w:rsid w:val="00E414EC"/>
    <w:rsid w:val="00E50E4A"/>
    <w:rsid w:val="00E54C3E"/>
    <w:rsid w:val="00E56C3F"/>
    <w:rsid w:val="00E650D0"/>
    <w:rsid w:val="00E71CF2"/>
    <w:rsid w:val="00E76334"/>
    <w:rsid w:val="00E77A63"/>
    <w:rsid w:val="00E84AA0"/>
    <w:rsid w:val="00E851CD"/>
    <w:rsid w:val="00E91F5F"/>
    <w:rsid w:val="00EB12DD"/>
    <w:rsid w:val="00EB153E"/>
    <w:rsid w:val="00EB1F94"/>
    <w:rsid w:val="00EB3199"/>
    <w:rsid w:val="00EB57EB"/>
    <w:rsid w:val="00EC3F0C"/>
    <w:rsid w:val="00ED50CF"/>
    <w:rsid w:val="00EE5945"/>
    <w:rsid w:val="00EF0C2F"/>
    <w:rsid w:val="00EF4E1A"/>
    <w:rsid w:val="00F003FC"/>
    <w:rsid w:val="00F1152F"/>
    <w:rsid w:val="00F207B3"/>
    <w:rsid w:val="00F229EF"/>
    <w:rsid w:val="00F255F6"/>
    <w:rsid w:val="00F302F4"/>
    <w:rsid w:val="00F339AB"/>
    <w:rsid w:val="00F33D92"/>
    <w:rsid w:val="00F34C04"/>
    <w:rsid w:val="00F351A6"/>
    <w:rsid w:val="00F5486B"/>
    <w:rsid w:val="00F56F8D"/>
    <w:rsid w:val="00F60092"/>
    <w:rsid w:val="00F6083D"/>
    <w:rsid w:val="00F62BC4"/>
    <w:rsid w:val="00F62CE1"/>
    <w:rsid w:val="00F645F9"/>
    <w:rsid w:val="00F658E0"/>
    <w:rsid w:val="00F6686D"/>
    <w:rsid w:val="00F8083B"/>
    <w:rsid w:val="00F81783"/>
    <w:rsid w:val="00F859B7"/>
    <w:rsid w:val="00F877B4"/>
    <w:rsid w:val="00F92471"/>
    <w:rsid w:val="00F97440"/>
    <w:rsid w:val="00FB0924"/>
    <w:rsid w:val="00FB2D4F"/>
    <w:rsid w:val="00FB2D67"/>
    <w:rsid w:val="00FB3DBC"/>
    <w:rsid w:val="00FB4F27"/>
    <w:rsid w:val="00FC1C44"/>
    <w:rsid w:val="00FC1D67"/>
    <w:rsid w:val="00FC5B80"/>
    <w:rsid w:val="00FC6E37"/>
    <w:rsid w:val="00FD03FB"/>
    <w:rsid w:val="00FE4A10"/>
    <w:rsid w:val="00FE723B"/>
    <w:rsid w:val="00FF0FFB"/>
    <w:rsid w:val="00FF636B"/>
    <w:rsid w:val="60E0B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BEF44"/>
  <w15:chartTrackingRefBased/>
  <w15:docId w15:val="{F81061E4-92EF-4622-845C-A69464D2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uiPriority w:val="5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D33585"/>
    <w:rPr>
      <w:rFonts w:ascii="Tahoma" w:hAnsi="Tahoma"/>
      <w:sz w:val="16"/>
      <w:szCs w:val="16"/>
      <w:lang w:val="x-none" w:eastAsia="x-none"/>
    </w:rPr>
  </w:style>
  <w:style w:type="paragraph" w:styleId="TOC2">
    <w:name w:val="toc 2"/>
    <w:basedOn w:val="Normal"/>
    <w:next w:val="Normal"/>
    <w:autoRedefine/>
    <w:uiPriority w:val="39"/>
    <w:rsid w:val="00F56F8D"/>
    <w:pPr>
      <w:tabs>
        <w:tab w:val="right" w:leader="dot" w:pos="12950"/>
      </w:tabs>
    </w:pPr>
    <w:rPr>
      <w:rFonts w:cs="Arial"/>
      <w:bCs/>
      <w:color w:val="333333"/>
    </w:rPr>
  </w:style>
  <w:style w:type="character" w:customStyle="1" w:styleId="BalloonTextChar">
    <w:name w:val="Balloon Text Char"/>
    <w:link w:val="BalloonText"/>
    <w:rsid w:val="00D33585"/>
    <w:rPr>
      <w:rFonts w:ascii="Tahoma" w:hAnsi="Tahoma" w:cs="Tahoma"/>
      <w:sz w:val="16"/>
      <w:szCs w:val="16"/>
    </w:rPr>
  </w:style>
  <w:style w:type="paragraph" w:styleId="ListParagraph">
    <w:name w:val="List Paragraph"/>
    <w:basedOn w:val="Normal"/>
    <w:uiPriority w:val="34"/>
    <w:qFormat/>
    <w:rsid w:val="00D33585"/>
    <w:pPr>
      <w:ind w:left="720"/>
      <w:contextualSpacing/>
    </w:pPr>
    <w:rPr>
      <w:rFonts w:ascii="Calibri" w:eastAsia="Calibri" w:hAnsi="Calibri"/>
      <w:sz w:val="22"/>
      <w:szCs w:val="22"/>
    </w:rPr>
  </w:style>
  <w:style w:type="character" w:styleId="CommentReference">
    <w:name w:val="annotation reference"/>
    <w:rsid w:val="00F003FC"/>
    <w:rPr>
      <w:sz w:val="16"/>
      <w:szCs w:val="16"/>
    </w:rPr>
  </w:style>
  <w:style w:type="paragraph" w:styleId="CommentText">
    <w:name w:val="annotation text"/>
    <w:basedOn w:val="Normal"/>
    <w:link w:val="CommentTextChar"/>
    <w:rsid w:val="00F003FC"/>
    <w:rPr>
      <w:sz w:val="20"/>
      <w:szCs w:val="20"/>
      <w:lang w:val="x-none" w:eastAsia="x-none"/>
    </w:rPr>
  </w:style>
  <w:style w:type="character" w:customStyle="1" w:styleId="CommentTextChar">
    <w:name w:val="Comment Text Char"/>
    <w:link w:val="CommentText"/>
    <w:rsid w:val="00F003FC"/>
    <w:rPr>
      <w:rFonts w:ascii="Verdana" w:hAnsi="Verdana"/>
    </w:rPr>
  </w:style>
  <w:style w:type="paragraph" w:styleId="CommentSubject">
    <w:name w:val="annotation subject"/>
    <w:basedOn w:val="CommentText"/>
    <w:next w:val="CommentText"/>
    <w:link w:val="CommentSubjectChar"/>
    <w:rsid w:val="00F003FC"/>
    <w:rPr>
      <w:b/>
      <w:bCs/>
    </w:rPr>
  </w:style>
  <w:style w:type="character" w:customStyle="1" w:styleId="CommentSubjectChar">
    <w:name w:val="Comment Subject Char"/>
    <w:link w:val="CommentSubject"/>
    <w:rsid w:val="00F003FC"/>
    <w:rPr>
      <w:rFonts w:ascii="Verdana" w:hAnsi="Verdana"/>
      <w:b/>
      <w:bCs/>
    </w:rPr>
  </w:style>
  <w:style w:type="paragraph" w:styleId="TOC1">
    <w:name w:val="toc 1"/>
    <w:basedOn w:val="Normal"/>
    <w:next w:val="Normal"/>
    <w:autoRedefine/>
    <w:uiPriority w:val="39"/>
    <w:rsid w:val="00EC3F0C"/>
    <w:pPr>
      <w:tabs>
        <w:tab w:val="right" w:leader="dot" w:pos="12950"/>
      </w:tabs>
    </w:pPr>
  </w:style>
  <w:style w:type="character" w:customStyle="1" w:styleId="bodystyle21">
    <w:name w:val="bodystyle21"/>
    <w:rsid w:val="00933712"/>
    <w:rPr>
      <w:rFonts w:ascii="Verdana" w:hAnsi="Verdana" w:hint="default"/>
      <w:sz w:val="17"/>
      <w:szCs w:val="17"/>
    </w:rPr>
  </w:style>
  <w:style w:type="character" w:styleId="UnresolvedMention">
    <w:name w:val="Unresolved Mention"/>
    <w:uiPriority w:val="99"/>
    <w:semiHidden/>
    <w:unhideWhenUsed/>
    <w:rsid w:val="006B5D8A"/>
    <w:rPr>
      <w:color w:val="605E5C"/>
      <w:shd w:val="clear" w:color="auto" w:fill="E1DFDD"/>
    </w:rPr>
  </w:style>
  <w:style w:type="paragraph" w:styleId="Revision">
    <w:name w:val="Revision"/>
    <w:hidden/>
    <w:uiPriority w:val="99"/>
    <w:semiHidden/>
    <w:rsid w:val="002B5884"/>
    <w:rPr>
      <w:rFonts w:ascii="Verdana" w:hAnsi="Verdana"/>
      <w:sz w:val="24"/>
      <w:szCs w:val="24"/>
    </w:rPr>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60456577">
      <w:bodyDiv w:val="1"/>
      <w:marLeft w:val="0"/>
      <w:marRight w:val="0"/>
      <w:marTop w:val="0"/>
      <w:marBottom w:val="0"/>
      <w:divBdr>
        <w:top w:val="none" w:sz="0" w:space="0" w:color="auto"/>
        <w:left w:val="none" w:sz="0" w:space="0" w:color="auto"/>
        <w:bottom w:val="none" w:sz="0" w:space="0" w:color="auto"/>
        <w:right w:val="none" w:sz="0" w:space="0" w:color="auto"/>
      </w:divBdr>
    </w:div>
    <w:div w:id="266355298">
      <w:bodyDiv w:val="1"/>
      <w:marLeft w:val="0"/>
      <w:marRight w:val="0"/>
      <w:marTop w:val="0"/>
      <w:marBottom w:val="0"/>
      <w:divBdr>
        <w:top w:val="none" w:sz="0" w:space="0" w:color="auto"/>
        <w:left w:val="none" w:sz="0" w:space="0" w:color="auto"/>
        <w:bottom w:val="none" w:sz="0" w:space="0" w:color="auto"/>
        <w:right w:val="none" w:sz="0" w:space="0" w:color="auto"/>
      </w:divBdr>
    </w:div>
    <w:div w:id="486091934">
      <w:bodyDiv w:val="1"/>
      <w:marLeft w:val="0"/>
      <w:marRight w:val="0"/>
      <w:marTop w:val="0"/>
      <w:marBottom w:val="0"/>
      <w:divBdr>
        <w:top w:val="none" w:sz="0" w:space="0" w:color="auto"/>
        <w:left w:val="none" w:sz="0" w:space="0" w:color="auto"/>
        <w:bottom w:val="none" w:sz="0" w:space="0" w:color="auto"/>
        <w:right w:val="none" w:sz="0" w:space="0" w:color="auto"/>
      </w:divBdr>
    </w:div>
    <w:div w:id="532425974">
      <w:bodyDiv w:val="1"/>
      <w:marLeft w:val="34"/>
      <w:marRight w:val="34"/>
      <w:marTop w:val="0"/>
      <w:marBottom w:val="0"/>
      <w:divBdr>
        <w:top w:val="none" w:sz="0" w:space="0" w:color="auto"/>
        <w:left w:val="none" w:sz="0" w:space="0" w:color="auto"/>
        <w:bottom w:val="none" w:sz="0" w:space="0" w:color="auto"/>
        <w:right w:val="none" w:sz="0" w:space="0" w:color="auto"/>
      </w:divBdr>
      <w:divsChild>
        <w:div w:id="1422680972">
          <w:marLeft w:val="0"/>
          <w:marRight w:val="0"/>
          <w:marTop w:val="0"/>
          <w:marBottom w:val="0"/>
          <w:divBdr>
            <w:top w:val="none" w:sz="0" w:space="0" w:color="auto"/>
            <w:left w:val="none" w:sz="0" w:space="0" w:color="auto"/>
            <w:bottom w:val="none" w:sz="0" w:space="0" w:color="auto"/>
            <w:right w:val="none" w:sz="0" w:space="0" w:color="auto"/>
          </w:divBdr>
          <w:divsChild>
            <w:div w:id="835923973">
              <w:marLeft w:val="0"/>
              <w:marRight w:val="0"/>
              <w:marTop w:val="0"/>
              <w:marBottom w:val="0"/>
              <w:divBdr>
                <w:top w:val="none" w:sz="0" w:space="0" w:color="auto"/>
                <w:left w:val="none" w:sz="0" w:space="0" w:color="auto"/>
                <w:bottom w:val="none" w:sz="0" w:space="0" w:color="auto"/>
                <w:right w:val="none" w:sz="0" w:space="0" w:color="auto"/>
              </w:divBdr>
              <w:divsChild>
                <w:div w:id="525103080">
                  <w:marLeft w:val="206"/>
                  <w:marRight w:val="0"/>
                  <w:marTop w:val="0"/>
                  <w:marBottom w:val="0"/>
                  <w:divBdr>
                    <w:top w:val="none" w:sz="0" w:space="0" w:color="auto"/>
                    <w:left w:val="none" w:sz="0" w:space="0" w:color="auto"/>
                    <w:bottom w:val="none" w:sz="0" w:space="0" w:color="auto"/>
                    <w:right w:val="none" w:sz="0" w:space="0" w:color="auto"/>
                  </w:divBdr>
                  <w:divsChild>
                    <w:div w:id="1447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73244252">
      <w:bodyDiv w:val="1"/>
      <w:marLeft w:val="0"/>
      <w:marRight w:val="0"/>
      <w:marTop w:val="0"/>
      <w:marBottom w:val="0"/>
      <w:divBdr>
        <w:top w:val="none" w:sz="0" w:space="0" w:color="auto"/>
        <w:left w:val="none" w:sz="0" w:space="0" w:color="auto"/>
        <w:bottom w:val="none" w:sz="0" w:space="0" w:color="auto"/>
        <w:right w:val="none" w:sz="0" w:space="0" w:color="auto"/>
      </w:divBdr>
    </w:div>
    <w:div w:id="596905420">
      <w:bodyDiv w:val="1"/>
      <w:marLeft w:val="0"/>
      <w:marRight w:val="0"/>
      <w:marTop w:val="0"/>
      <w:marBottom w:val="0"/>
      <w:divBdr>
        <w:top w:val="none" w:sz="0" w:space="0" w:color="auto"/>
        <w:left w:val="none" w:sz="0" w:space="0" w:color="auto"/>
        <w:bottom w:val="none" w:sz="0" w:space="0" w:color="auto"/>
        <w:right w:val="none" w:sz="0" w:space="0" w:color="auto"/>
      </w:divBdr>
    </w:div>
    <w:div w:id="616791586">
      <w:bodyDiv w:val="1"/>
      <w:marLeft w:val="0"/>
      <w:marRight w:val="0"/>
      <w:marTop w:val="0"/>
      <w:marBottom w:val="0"/>
      <w:divBdr>
        <w:top w:val="none" w:sz="0" w:space="0" w:color="auto"/>
        <w:left w:val="none" w:sz="0" w:space="0" w:color="auto"/>
        <w:bottom w:val="none" w:sz="0" w:space="0" w:color="auto"/>
        <w:right w:val="none" w:sz="0" w:space="0" w:color="auto"/>
      </w:divBdr>
    </w:div>
    <w:div w:id="654377410">
      <w:bodyDiv w:val="1"/>
      <w:marLeft w:val="0"/>
      <w:marRight w:val="0"/>
      <w:marTop w:val="0"/>
      <w:marBottom w:val="0"/>
      <w:divBdr>
        <w:top w:val="none" w:sz="0" w:space="0" w:color="auto"/>
        <w:left w:val="none" w:sz="0" w:space="0" w:color="auto"/>
        <w:bottom w:val="none" w:sz="0" w:space="0" w:color="auto"/>
        <w:right w:val="none" w:sz="0" w:space="0" w:color="auto"/>
      </w:divBdr>
    </w:div>
    <w:div w:id="676808633">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7974073">
      <w:bodyDiv w:val="1"/>
      <w:marLeft w:val="0"/>
      <w:marRight w:val="0"/>
      <w:marTop w:val="0"/>
      <w:marBottom w:val="0"/>
      <w:divBdr>
        <w:top w:val="none" w:sz="0" w:space="0" w:color="auto"/>
        <w:left w:val="none" w:sz="0" w:space="0" w:color="auto"/>
        <w:bottom w:val="none" w:sz="0" w:space="0" w:color="auto"/>
        <w:right w:val="none" w:sz="0" w:space="0" w:color="auto"/>
      </w:divBdr>
    </w:div>
    <w:div w:id="784270445">
      <w:bodyDiv w:val="1"/>
      <w:marLeft w:val="0"/>
      <w:marRight w:val="0"/>
      <w:marTop w:val="0"/>
      <w:marBottom w:val="0"/>
      <w:divBdr>
        <w:top w:val="none" w:sz="0" w:space="0" w:color="auto"/>
        <w:left w:val="none" w:sz="0" w:space="0" w:color="auto"/>
        <w:bottom w:val="none" w:sz="0" w:space="0" w:color="auto"/>
        <w:right w:val="none" w:sz="0" w:space="0" w:color="auto"/>
      </w:divBdr>
    </w:div>
    <w:div w:id="1077441991">
      <w:bodyDiv w:val="1"/>
      <w:marLeft w:val="34"/>
      <w:marRight w:val="34"/>
      <w:marTop w:val="0"/>
      <w:marBottom w:val="0"/>
      <w:divBdr>
        <w:top w:val="none" w:sz="0" w:space="0" w:color="auto"/>
        <w:left w:val="none" w:sz="0" w:space="0" w:color="auto"/>
        <w:bottom w:val="none" w:sz="0" w:space="0" w:color="auto"/>
        <w:right w:val="none" w:sz="0" w:space="0" w:color="auto"/>
      </w:divBdr>
      <w:divsChild>
        <w:div w:id="1851530450">
          <w:marLeft w:val="0"/>
          <w:marRight w:val="0"/>
          <w:marTop w:val="0"/>
          <w:marBottom w:val="0"/>
          <w:divBdr>
            <w:top w:val="none" w:sz="0" w:space="0" w:color="auto"/>
            <w:left w:val="none" w:sz="0" w:space="0" w:color="auto"/>
            <w:bottom w:val="none" w:sz="0" w:space="0" w:color="auto"/>
            <w:right w:val="none" w:sz="0" w:space="0" w:color="auto"/>
          </w:divBdr>
          <w:divsChild>
            <w:div w:id="1850026673">
              <w:marLeft w:val="0"/>
              <w:marRight w:val="0"/>
              <w:marTop w:val="0"/>
              <w:marBottom w:val="0"/>
              <w:divBdr>
                <w:top w:val="none" w:sz="0" w:space="0" w:color="auto"/>
                <w:left w:val="none" w:sz="0" w:space="0" w:color="auto"/>
                <w:bottom w:val="none" w:sz="0" w:space="0" w:color="auto"/>
                <w:right w:val="none" w:sz="0" w:space="0" w:color="auto"/>
              </w:divBdr>
              <w:divsChild>
                <w:div w:id="241961477">
                  <w:marLeft w:val="206"/>
                  <w:marRight w:val="0"/>
                  <w:marTop w:val="0"/>
                  <w:marBottom w:val="0"/>
                  <w:divBdr>
                    <w:top w:val="none" w:sz="0" w:space="0" w:color="auto"/>
                    <w:left w:val="none" w:sz="0" w:space="0" w:color="auto"/>
                    <w:bottom w:val="none" w:sz="0" w:space="0" w:color="auto"/>
                    <w:right w:val="none" w:sz="0" w:space="0" w:color="auto"/>
                  </w:divBdr>
                  <w:divsChild>
                    <w:div w:id="5920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091244252">
      <w:bodyDiv w:val="1"/>
      <w:marLeft w:val="0"/>
      <w:marRight w:val="0"/>
      <w:marTop w:val="0"/>
      <w:marBottom w:val="0"/>
      <w:divBdr>
        <w:top w:val="none" w:sz="0" w:space="0" w:color="auto"/>
        <w:left w:val="none" w:sz="0" w:space="0" w:color="auto"/>
        <w:bottom w:val="none" w:sz="0" w:space="0" w:color="auto"/>
        <w:right w:val="none" w:sz="0" w:space="0" w:color="auto"/>
      </w:divBdr>
    </w:div>
    <w:div w:id="1206410625">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52423965">
      <w:bodyDiv w:val="1"/>
      <w:marLeft w:val="0"/>
      <w:marRight w:val="0"/>
      <w:marTop w:val="0"/>
      <w:marBottom w:val="0"/>
      <w:divBdr>
        <w:top w:val="none" w:sz="0" w:space="0" w:color="auto"/>
        <w:left w:val="none" w:sz="0" w:space="0" w:color="auto"/>
        <w:bottom w:val="none" w:sz="0" w:space="0" w:color="auto"/>
        <w:right w:val="none" w:sz="0" w:space="0" w:color="auto"/>
      </w:divBdr>
    </w:div>
    <w:div w:id="1262640743">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36644557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32912183">
      <w:bodyDiv w:val="1"/>
      <w:marLeft w:val="0"/>
      <w:marRight w:val="0"/>
      <w:marTop w:val="0"/>
      <w:marBottom w:val="0"/>
      <w:divBdr>
        <w:top w:val="none" w:sz="0" w:space="0" w:color="auto"/>
        <w:left w:val="none" w:sz="0" w:space="0" w:color="auto"/>
        <w:bottom w:val="none" w:sz="0" w:space="0" w:color="auto"/>
        <w:right w:val="none" w:sz="0" w:space="0" w:color="auto"/>
      </w:divBdr>
    </w:div>
    <w:div w:id="1710446721">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69233526">
      <w:bodyDiv w:val="1"/>
      <w:marLeft w:val="0"/>
      <w:marRight w:val="0"/>
      <w:marTop w:val="0"/>
      <w:marBottom w:val="0"/>
      <w:divBdr>
        <w:top w:val="none" w:sz="0" w:space="0" w:color="auto"/>
        <w:left w:val="none" w:sz="0" w:space="0" w:color="auto"/>
        <w:bottom w:val="none" w:sz="0" w:space="0" w:color="auto"/>
        <w:right w:val="none" w:sz="0" w:space="0" w:color="auto"/>
      </w:divBdr>
    </w:div>
    <w:div w:id="1770390775">
      <w:bodyDiv w:val="1"/>
      <w:marLeft w:val="34"/>
      <w:marRight w:val="34"/>
      <w:marTop w:val="0"/>
      <w:marBottom w:val="0"/>
      <w:divBdr>
        <w:top w:val="none" w:sz="0" w:space="0" w:color="auto"/>
        <w:left w:val="none" w:sz="0" w:space="0" w:color="auto"/>
        <w:bottom w:val="none" w:sz="0" w:space="0" w:color="auto"/>
        <w:right w:val="none" w:sz="0" w:space="0" w:color="auto"/>
      </w:divBdr>
      <w:divsChild>
        <w:div w:id="1990011719">
          <w:marLeft w:val="0"/>
          <w:marRight w:val="0"/>
          <w:marTop w:val="0"/>
          <w:marBottom w:val="0"/>
          <w:divBdr>
            <w:top w:val="none" w:sz="0" w:space="0" w:color="auto"/>
            <w:left w:val="none" w:sz="0" w:space="0" w:color="auto"/>
            <w:bottom w:val="none" w:sz="0" w:space="0" w:color="auto"/>
            <w:right w:val="none" w:sz="0" w:space="0" w:color="auto"/>
          </w:divBdr>
          <w:divsChild>
            <w:div w:id="445006679">
              <w:marLeft w:val="0"/>
              <w:marRight w:val="0"/>
              <w:marTop w:val="0"/>
              <w:marBottom w:val="0"/>
              <w:divBdr>
                <w:top w:val="none" w:sz="0" w:space="0" w:color="auto"/>
                <w:left w:val="none" w:sz="0" w:space="0" w:color="auto"/>
                <w:bottom w:val="none" w:sz="0" w:space="0" w:color="auto"/>
                <w:right w:val="none" w:sz="0" w:space="0" w:color="auto"/>
              </w:divBdr>
              <w:divsChild>
                <w:div w:id="516696134">
                  <w:marLeft w:val="206"/>
                  <w:marRight w:val="0"/>
                  <w:marTop w:val="0"/>
                  <w:marBottom w:val="0"/>
                  <w:divBdr>
                    <w:top w:val="none" w:sz="0" w:space="0" w:color="auto"/>
                    <w:left w:val="none" w:sz="0" w:space="0" w:color="auto"/>
                    <w:bottom w:val="none" w:sz="0" w:space="0" w:color="auto"/>
                    <w:right w:val="none" w:sz="0" w:space="0" w:color="auto"/>
                  </w:divBdr>
                  <w:divsChild>
                    <w:div w:id="5634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740784">
      <w:bodyDiv w:val="1"/>
      <w:marLeft w:val="0"/>
      <w:marRight w:val="0"/>
      <w:marTop w:val="0"/>
      <w:marBottom w:val="0"/>
      <w:divBdr>
        <w:top w:val="none" w:sz="0" w:space="0" w:color="auto"/>
        <w:left w:val="none" w:sz="0" w:space="0" w:color="auto"/>
        <w:bottom w:val="none" w:sz="0" w:space="0" w:color="auto"/>
        <w:right w:val="none" w:sz="0" w:space="0" w:color="auto"/>
      </w:divBdr>
    </w:div>
    <w:div w:id="1815415429">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1924341496">
      <w:bodyDiv w:val="1"/>
      <w:marLeft w:val="0"/>
      <w:marRight w:val="0"/>
      <w:marTop w:val="0"/>
      <w:marBottom w:val="0"/>
      <w:divBdr>
        <w:top w:val="none" w:sz="0" w:space="0" w:color="auto"/>
        <w:left w:val="none" w:sz="0" w:space="0" w:color="auto"/>
        <w:bottom w:val="none" w:sz="0" w:space="0" w:color="auto"/>
        <w:right w:val="none" w:sz="0" w:space="0" w:color="auto"/>
      </w:divBdr>
    </w:div>
    <w:div w:id="1947274421">
      <w:bodyDiv w:val="1"/>
      <w:marLeft w:val="0"/>
      <w:marRight w:val="0"/>
      <w:marTop w:val="0"/>
      <w:marBottom w:val="0"/>
      <w:divBdr>
        <w:top w:val="none" w:sz="0" w:space="0" w:color="auto"/>
        <w:left w:val="none" w:sz="0" w:space="0" w:color="auto"/>
        <w:bottom w:val="none" w:sz="0" w:space="0" w:color="auto"/>
        <w:right w:val="none" w:sz="0" w:space="0" w:color="auto"/>
      </w:divBdr>
    </w:div>
    <w:div w:id="210272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www.maine.gov/dhhs/oms/mainecare-options" TargetMode="External"/><Relationship Id="rId39" Type="http://schemas.openxmlformats.org/officeDocument/2006/relationships/hyperlink" Target="http://www.dhs.gov.vi/seniors/pharmaceutical.html"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www.health.ny.gov/health_care/epic/" TargetMode="External"/><Relationship Id="rId42" Type="http://schemas.openxmlformats.org/officeDocument/2006/relationships/hyperlink" Target="https://thesource.cvshealth.com/nuxeo/thesource/"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dss.mo.gov/mhd/faq/pages/faqmo_rx.htm" TargetMode="External"/><Relationship Id="rId11" Type="http://schemas.openxmlformats.org/officeDocument/2006/relationships/image" Target="media/image2.png"/><Relationship Id="rId24" Type="http://schemas.openxmlformats.org/officeDocument/2006/relationships/hyperlink" Target="https://dhss.delaware.gov/dhss/dmma/dpap.html" TargetMode="External"/><Relationship Id="rId32" Type="http://schemas.openxmlformats.org/officeDocument/2006/relationships/hyperlink" Target="https://www.state.nj.us/humanservices/doas/services/seniorgold/" TargetMode="External"/><Relationship Id="rId37" Type="http://schemas.openxmlformats.org/officeDocument/2006/relationships/hyperlink" Target="https://www.dshs.texas.gov/transition/chi/" TargetMode="External"/><Relationship Id="rId40" Type="http://schemas.openxmlformats.org/officeDocument/2006/relationships/hyperlink" Target="https://www.dhs.wisconsin.gov/seniorcare/index.htm"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www.mass.gov/prescription-drug-assistance" TargetMode="External"/><Relationship Id="rId36" Type="http://schemas.openxmlformats.org/officeDocument/2006/relationships/hyperlink" Target="http://oha.ri.gov/what-we-do/access/health-insurance-coaching/ripae/"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etna-537298.workflowcloud.com/forms/ffcac065-2d90-45d0-bea3-0ddebd1b87ee" TargetMode="External"/><Relationship Id="rId31" Type="http://schemas.openxmlformats.org/officeDocument/2006/relationships/hyperlink" Target="http://adsd.nv.gov/Programs/Seniors/SeniorRx/SrRxProg/" TargetMode="External"/><Relationship Id="rId44" Type="http://schemas.openxmlformats.org/officeDocument/2006/relationships/hyperlink" Target="file:///C:\Users\C337799\Downloads\CMS-2-0174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etna-537298.workflowcloud.com/forms/ae90571f-58f9-4ad7-8f5a-0c5493fe719b" TargetMode="External"/><Relationship Id="rId22" Type="http://schemas.openxmlformats.org/officeDocument/2006/relationships/hyperlink" Target="mailto:COB.Operations@CVSCaremark.com" TargetMode="External"/><Relationship Id="rId27" Type="http://schemas.openxmlformats.org/officeDocument/2006/relationships/hyperlink" Target="http://marylandspdap.com/" TargetMode="External"/><Relationship Id="rId30" Type="http://schemas.openxmlformats.org/officeDocument/2006/relationships/hyperlink" Target="https://dphhs.mt.gov/MontanaHealthcarePrograms/BigSky.aspx" TargetMode="External"/><Relationship Id="rId35" Type="http://schemas.openxmlformats.org/officeDocument/2006/relationships/hyperlink" Target="http://www.aging.pa.gov/aging-services/prescriptions/Pages/default.aspx" TargetMode="External"/><Relationship Id="rId43" Type="http://schemas.openxmlformats.org/officeDocument/2006/relationships/hyperlink" Target="https://policy.corp.cvscaremark.com/pnp/faces/SecureDocRenderer?documentId=CALL-0048&amp;uid=pnpdev1"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in.gov/medicaid/members/194.htm" TargetMode="External"/><Relationship Id="rId33" Type="http://schemas.openxmlformats.org/officeDocument/2006/relationships/hyperlink" Target="https://www.state.nj.us/humanservices/doas/services/paad/" TargetMode="External"/><Relationship Id="rId38" Type="http://schemas.openxmlformats.org/officeDocument/2006/relationships/hyperlink" Target="https://www.greenmountaincare.org/prescription" TargetMode="External"/><Relationship Id="rId46" Type="http://schemas.openxmlformats.org/officeDocument/2006/relationships/header" Target="header1.xml"/><Relationship Id="rId20"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679394-90A2-4AA9-8D14-EB08CC4C57C1}">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A915F54F-1611-44AA-8753-1270B708ED06}">
  <ds:schemaRefs>
    <ds:schemaRef ds:uri="http://schemas.microsoft.com/sharepoint/v3/contenttype/forms"/>
  </ds:schemaRefs>
</ds:datastoreItem>
</file>

<file path=customXml/itemProps3.xml><?xml version="1.0" encoding="utf-8"?>
<ds:datastoreItem xmlns:ds="http://schemas.openxmlformats.org/officeDocument/2006/customXml" ds:itemID="{F374F43F-8CC3-4043-BCB9-5CAB846740F0}">
  <ds:schemaRefs>
    <ds:schemaRef ds:uri="http://schemas.openxmlformats.org/officeDocument/2006/bibliography"/>
  </ds:schemaRefs>
</ds:datastoreItem>
</file>

<file path=customXml/itemProps4.xml><?xml version="1.0" encoding="utf-8"?>
<ds:datastoreItem xmlns:ds="http://schemas.openxmlformats.org/officeDocument/2006/customXml" ds:itemID="{87F88BAA-5CC8-46F5-86FC-6D9FA77FC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2618</Words>
  <Characters>14928</Characters>
  <Application>Microsoft Office Word</Application>
  <DocSecurity>2</DocSecurity>
  <Lines>124</Lines>
  <Paragraphs>35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4</cp:revision>
  <cp:lastPrinted>2007-01-03T16:56:00Z</cp:lastPrinted>
  <dcterms:created xsi:type="dcterms:W3CDTF">2025-01-10T20:53:00Z</dcterms:created>
  <dcterms:modified xsi:type="dcterms:W3CDTF">2025-01-10T20:54:00Z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0x010100BFF65EA64E6B344EA2F2A4020CC41A24</vt:lpwstr>
  </property>
  <property fmtid="{D5CDD505-2E9C-101B-9397-08002B2CF9AE}" pid="3" name="MSIP_Label_67599526-06ca-49cc-9fa9-5307800a949a_Enabled">
    <vt:lpwstr>true</vt:lpwstr>
  </property>
  <property fmtid="{D5CDD505-2E9C-101B-9397-08002B2CF9AE}" pid="4" name="MSIP_Label_67599526-06ca-49cc-9fa9-5307800a949a_SetDate">
    <vt:lpwstr>2022-06-08T14:31:56Z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344f8417-50cf-485d-9db7-823bda3eb0b3</vt:lpwstr>
  </property>
  <property fmtid="{D5CDD505-2E9C-101B-9397-08002B2CF9AE}" pid="9" name="MSIP_Label_67599526-06ca-49cc-9fa9-5307800a949a_ContentBits">
    <vt:lpwstr>0</vt:lpwstr>
  </property>
  <property fmtid="{D5CDD505-2E9C-101B-9397-08002B2CF9AE}" pid="10" name="MediaServiceImageTags">
    <vt:lpwstr/>
  </property>
</Properties>
</file>