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EB211" w14:textId="77777777" w:rsidR="0066354D" w:rsidRDefault="003C63AF" w:rsidP="00474F99">
      <w:pPr>
        <w:pStyle w:val="TOC1"/>
      </w:pPr>
      <w:bookmarkStart w:id="0" w:name="_top"/>
      <w:bookmarkStart w:id="1" w:name="OLE_LINK72"/>
      <w:bookmarkStart w:id="2" w:name="OLE_LINK31"/>
      <w:bookmarkEnd w:id="0"/>
      <w:r>
        <w:t xml:space="preserve">Compass </w:t>
      </w:r>
      <w:r w:rsidR="006607A2" w:rsidRPr="00150EE6">
        <w:t xml:space="preserve">MED D </w:t>
      </w:r>
      <w:r w:rsidR="00C90328" w:rsidRPr="00150EE6">
        <w:t>-</w:t>
      </w:r>
      <w:r w:rsidR="006607A2" w:rsidRPr="00150EE6">
        <w:t xml:space="preserve"> </w:t>
      </w:r>
      <w:bookmarkStart w:id="3" w:name="OLE_LINK30"/>
      <w:r w:rsidR="006607A2" w:rsidRPr="00150EE6">
        <w:t>Inflation Reduction Act</w:t>
      </w:r>
      <w:bookmarkEnd w:id="3"/>
    </w:p>
    <w:p w14:paraId="1A90F52A" w14:textId="77777777" w:rsidR="007A061E" w:rsidRPr="007A061E" w:rsidRDefault="007A061E" w:rsidP="007A061E"/>
    <w:bookmarkEnd w:id="1"/>
    <w:p w14:paraId="3B920EBE" w14:textId="77777777" w:rsidR="00281772" w:rsidRPr="00C90328" w:rsidRDefault="00281772" w:rsidP="00C90328"/>
    <w:bookmarkEnd w:id="2"/>
    <w:p w14:paraId="25A50BE0" w14:textId="77777777" w:rsidR="00B72FA0" w:rsidRPr="00EB343B" w:rsidRDefault="0066354D" w:rsidP="00474F99">
      <w:pPr>
        <w:pStyle w:val="TOC1"/>
        <w:rPr>
          <w:rFonts w:ascii="Calibri" w:hAnsi="Calibri"/>
          <w:noProof/>
          <w:sz w:val="24"/>
          <w:szCs w:val="24"/>
        </w:rPr>
      </w:pPr>
      <w:r w:rsidRPr="00EB343B">
        <w:fldChar w:fldCharType="begin"/>
      </w:r>
      <w:r w:rsidRPr="00EB343B">
        <w:instrText xml:space="preserve"> TOC \n \h \z \u \t "Heading 2,1,Heading 3,2" </w:instrText>
      </w:r>
      <w:r w:rsidRPr="00EB343B">
        <w:fldChar w:fldCharType="separate"/>
      </w:r>
      <w:hyperlink w:anchor="_Toc151471819" w:history="1">
        <w:r w:rsidR="00B72FA0" w:rsidRPr="00EB343B">
          <w:rPr>
            <w:rStyle w:val="Hyperlink"/>
            <w:b w:val="0"/>
            <w:bCs w:val="0"/>
            <w:noProof/>
            <w:sz w:val="24"/>
            <w:szCs w:val="24"/>
          </w:rPr>
          <w:t>Inflation Reduction Act</w:t>
        </w:r>
      </w:hyperlink>
    </w:p>
    <w:p w14:paraId="47C5583B" w14:textId="77777777" w:rsidR="00B72FA0" w:rsidRPr="00EB343B" w:rsidRDefault="00B72FA0" w:rsidP="00474F99">
      <w:pPr>
        <w:pStyle w:val="TOC1"/>
        <w:rPr>
          <w:rFonts w:ascii="Calibri" w:hAnsi="Calibri"/>
          <w:noProof/>
          <w:sz w:val="24"/>
          <w:szCs w:val="24"/>
        </w:rPr>
      </w:pPr>
      <w:hyperlink w:anchor="_Toc151471820" w:history="1">
        <w:r w:rsidRPr="00EB343B">
          <w:rPr>
            <w:rStyle w:val="Hyperlink"/>
            <w:b w:val="0"/>
            <w:bCs w:val="0"/>
            <w:noProof/>
            <w:sz w:val="24"/>
            <w:szCs w:val="24"/>
          </w:rPr>
          <w:t>Frequently Asked Questions</w:t>
        </w:r>
      </w:hyperlink>
    </w:p>
    <w:p w14:paraId="78D6B0B0" w14:textId="77777777" w:rsidR="00B72FA0" w:rsidRPr="00EB343B" w:rsidRDefault="00B72FA0" w:rsidP="00474F99">
      <w:pPr>
        <w:pStyle w:val="TOC1"/>
        <w:rPr>
          <w:rFonts w:ascii="Calibri" w:hAnsi="Calibri"/>
          <w:noProof/>
        </w:rPr>
      </w:pPr>
      <w:hyperlink w:anchor="_Toc151471821" w:history="1">
        <w:r w:rsidRPr="00EB343B">
          <w:rPr>
            <w:rStyle w:val="Hyperlink"/>
            <w:b w:val="0"/>
            <w:bCs w:val="0"/>
            <w:noProof/>
            <w:sz w:val="24"/>
            <w:szCs w:val="24"/>
          </w:rPr>
          <w:t>SilverScript EGWP (OHI) Clients</w:t>
        </w:r>
      </w:hyperlink>
    </w:p>
    <w:p w14:paraId="5F45474C" w14:textId="77777777" w:rsidR="00B72FA0" w:rsidRPr="00EB343B" w:rsidRDefault="00B72FA0" w:rsidP="00474F99">
      <w:pPr>
        <w:pStyle w:val="TOC1"/>
        <w:rPr>
          <w:rFonts w:ascii="Calibri" w:hAnsi="Calibri"/>
          <w:noProof/>
          <w:sz w:val="24"/>
          <w:szCs w:val="24"/>
        </w:rPr>
      </w:pPr>
      <w:hyperlink w:anchor="_Toc151471822" w:history="1">
        <w:r w:rsidRPr="00EB343B">
          <w:rPr>
            <w:rStyle w:val="Hyperlink"/>
            <w:b w:val="0"/>
            <w:bCs w:val="0"/>
            <w:noProof/>
            <w:sz w:val="24"/>
            <w:szCs w:val="24"/>
          </w:rPr>
          <w:t>Related Documents</w:t>
        </w:r>
      </w:hyperlink>
    </w:p>
    <w:p w14:paraId="7FCD1615" w14:textId="77777777" w:rsidR="00EA7C84" w:rsidRPr="00EB343B" w:rsidRDefault="0066354D" w:rsidP="00D7417C">
      <w:pPr>
        <w:rPr>
          <w:rFonts w:ascii="Verdana" w:hAnsi="Verdana"/>
        </w:rPr>
      </w:pPr>
      <w:r w:rsidRPr="00EB343B">
        <w:rPr>
          <w:rFonts w:ascii="Verdana" w:hAnsi="Verdana"/>
        </w:rPr>
        <w:fldChar w:fldCharType="end"/>
      </w:r>
      <w:bookmarkStart w:id="4" w:name="_Overview"/>
      <w:bookmarkStart w:id="5" w:name="_Overview__07/20/15"/>
      <w:bookmarkStart w:id="6" w:name="_Rationale"/>
      <w:bookmarkStart w:id="7" w:name="_Rationale_1"/>
      <w:bookmarkStart w:id="8" w:name="_Rationale__07/20/15"/>
      <w:bookmarkEnd w:id="4"/>
      <w:bookmarkEnd w:id="5"/>
      <w:bookmarkEnd w:id="6"/>
      <w:bookmarkEnd w:id="7"/>
      <w:bookmarkEnd w:id="8"/>
    </w:p>
    <w:p w14:paraId="79D51DE9" w14:textId="77777777" w:rsidR="00EA7C84" w:rsidRPr="00EB343B" w:rsidRDefault="00EA7C84" w:rsidP="00D7417C">
      <w:pPr>
        <w:rPr>
          <w:rFonts w:ascii="Verdana" w:hAnsi="Verdana"/>
        </w:rPr>
      </w:pPr>
    </w:p>
    <w:p w14:paraId="7FE95E44" w14:textId="2C67C31B" w:rsidR="006607A2" w:rsidRDefault="00EA7C84" w:rsidP="00D7417C">
      <w:pPr>
        <w:rPr>
          <w:rFonts w:ascii="Verdana" w:hAnsi="Verdana"/>
          <w:color w:val="000000"/>
        </w:rPr>
      </w:pPr>
      <w:r>
        <w:rPr>
          <w:rFonts w:ascii="Verdana" w:hAnsi="Verdana"/>
          <w:b/>
          <w:bCs/>
          <w:color w:val="000000"/>
        </w:rPr>
        <w:t xml:space="preserve">Description: </w:t>
      </w:r>
      <w:bookmarkStart w:id="9" w:name="OLE_LINK38"/>
      <w:r w:rsidR="00E833D8">
        <w:rPr>
          <w:rFonts w:ascii="Verdana" w:hAnsi="Verdana"/>
          <w:color w:val="000000"/>
        </w:rPr>
        <w:t xml:space="preserve">Provides information about </w:t>
      </w:r>
      <w:r w:rsidR="005A0E9D">
        <w:rPr>
          <w:rFonts w:ascii="Verdana" w:hAnsi="Verdana"/>
          <w:color w:val="000000"/>
        </w:rPr>
        <w:t xml:space="preserve">the 2022 </w:t>
      </w:r>
      <w:r w:rsidR="005A0E9D" w:rsidRPr="005A0E9D">
        <w:rPr>
          <w:rFonts w:ascii="Verdana" w:hAnsi="Verdana"/>
          <w:color w:val="000000"/>
        </w:rPr>
        <w:t>Inflation Reduction Act</w:t>
      </w:r>
      <w:r w:rsidR="005A0E9D">
        <w:rPr>
          <w:rFonts w:ascii="Verdana" w:hAnsi="Verdana"/>
          <w:color w:val="000000"/>
        </w:rPr>
        <w:t>.</w:t>
      </w:r>
    </w:p>
    <w:p w14:paraId="301B42F1" w14:textId="77777777" w:rsidR="007A061E" w:rsidRDefault="007A061E" w:rsidP="00D7417C">
      <w:pPr>
        <w:rPr>
          <w:rFonts w:ascii="Verdana" w:hAnsi="Verdana"/>
          <w:color w:val="000000"/>
        </w:rPr>
      </w:pPr>
    </w:p>
    <w:bookmarkEnd w:id="9"/>
    <w:p w14:paraId="36D242D3" w14:textId="77777777" w:rsidR="006607A2" w:rsidRDefault="006607A2" w:rsidP="00DC4334">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607A2" w14:paraId="18881635" w14:textId="77777777" w:rsidTr="006607A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B5A76B0" w14:textId="77777777" w:rsidR="006607A2" w:rsidRDefault="006607A2">
            <w:pPr>
              <w:pStyle w:val="Heading2"/>
              <w:rPr>
                <w:rFonts w:ascii="Verdana" w:hAnsi="Verdana"/>
                <w:i w:val="0"/>
              </w:rPr>
            </w:pPr>
            <w:bookmarkStart w:id="10" w:name="_Toc123207442"/>
            <w:bookmarkStart w:id="11" w:name="_Toc123279166"/>
            <w:bookmarkStart w:id="12" w:name="_Toc125380368"/>
            <w:bookmarkStart w:id="13" w:name="_Toc151471819"/>
            <w:r w:rsidRPr="006607A2">
              <w:rPr>
                <w:rFonts w:ascii="Verdana" w:hAnsi="Verdana"/>
                <w:i w:val="0"/>
              </w:rPr>
              <w:t>Inflation Reduction Act</w:t>
            </w:r>
            <w:bookmarkEnd w:id="10"/>
            <w:bookmarkEnd w:id="11"/>
            <w:bookmarkEnd w:id="12"/>
            <w:bookmarkEnd w:id="13"/>
          </w:p>
        </w:tc>
      </w:tr>
    </w:tbl>
    <w:p w14:paraId="37C8A1AE" w14:textId="77777777" w:rsidR="00C90328" w:rsidRDefault="00C90328" w:rsidP="00D7417C">
      <w:pPr>
        <w:rPr>
          <w:rFonts w:ascii="Verdana" w:hAnsi="Verdana"/>
          <w:color w:val="000000"/>
        </w:rPr>
      </w:pPr>
      <w:bookmarkStart w:id="14" w:name="OLE_LINK53"/>
    </w:p>
    <w:p w14:paraId="26EF736B" w14:textId="5840BD88" w:rsidR="006607A2" w:rsidRDefault="006607A2" w:rsidP="00D7417C">
      <w:pPr>
        <w:rPr>
          <w:rFonts w:ascii="Verdana" w:hAnsi="Verdana"/>
          <w:color w:val="000000"/>
        </w:rPr>
      </w:pPr>
      <w:r w:rsidRPr="40EAAB14">
        <w:rPr>
          <w:rFonts w:ascii="Verdana" w:hAnsi="Verdana"/>
          <w:color w:val="000000" w:themeColor="text1"/>
        </w:rPr>
        <w:t xml:space="preserve">On </w:t>
      </w:r>
      <w:r w:rsidRPr="40EAAB14">
        <w:rPr>
          <w:rFonts w:ascii="Verdana" w:hAnsi="Verdana"/>
          <w:b/>
          <w:bCs/>
          <w:color w:val="000000" w:themeColor="text1"/>
        </w:rPr>
        <w:t>August 16, 2022</w:t>
      </w:r>
      <w:r w:rsidRPr="40EAAB14">
        <w:rPr>
          <w:rFonts w:ascii="Verdana" w:hAnsi="Verdana"/>
          <w:color w:val="000000" w:themeColor="text1"/>
        </w:rPr>
        <w:t xml:space="preserve">, the 2022 Inflation Reduction Act </w:t>
      </w:r>
      <w:r w:rsidR="00281772" w:rsidRPr="40EAAB14">
        <w:rPr>
          <w:rFonts w:ascii="Verdana" w:hAnsi="Verdana"/>
          <w:color w:val="000000" w:themeColor="text1"/>
        </w:rPr>
        <w:t xml:space="preserve">(IRA) </w:t>
      </w:r>
      <w:r w:rsidRPr="40EAAB14">
        <w:rPr>
          <w:rFonts w:ascii="Verdana" w:hAnsi="Verdana"/>
          <w:color w:val="000000" w:themeColor="text1"/>
        </w:rPr>
        <w:t xml:space="preserve">was signed into law. </w:t>
      </w:r>
      <w:bookmarkEnd w:id="14"/>
      <w:r w:rsidRPr="40EAAB14">
        <w:rPr>
          <w:rFonts w:ascii="Verdana" w:hAnsi="Verdana"/>
          <w:color w:val="000000" w:themeColor="text1"/>
        </w:rPr>
        <w:t>This law includes many changes to Medicare Part D</w:t>
      </w:r>
      <w:r w:rsidR="00BE0BF4" w:rsidRPr="40EAAB14">
        <w:rPr>
          <w:rFonts w:ascii="Verdana" w:hAnsi="Verdana"/>
          <w:color w:val="000000" w:themeColor="text1"/>
        </w:rPr>
        <w:t xml:space="preserve"> that will take place o</w:t>
      </w:r>
      <w:r w:rsidR="00FB6159" w:rsidRPr="40EAAB14">
        <w:rPr>
          <w:rFonts w:ascii="Verdana" w:hAnsi="Verdana"/>
          <w:color w:val="000000" w:themeColor="text1"/>
        </w:rPr>
        <w:t>ver</w:t>
      </w:r>
      <w:r w:rsidR="00BE0BF4" w:rsidRPr="40EAAB14">
        <w:rPr>
          <w:rFonts w:ascii="Verdana" w:hAnsi="Verdana"/>
          <w:color w:val="000000" w:themeColor="text1"/>
        </w:rPr>
        <w:t xml:space="preserve"> several years</w:t>
      </w:r>
      <w:r w:rsidRPr="40EAAB14">
        <w:rPr>
          <w:rFonts w:ascii="Verdana" w:hAnsi="Verdana"/>
          <w:color w:val="000000" w:themeColor="text1"/>
        </w:rPr>
        <w:t xml:space="preserve">. </w:t>
      </w:r>
      <w:r w:rsidR="00472824" w:rsidRPr="40EAAB14">
        <w:rPr>
          <w:rFonts w:ascii="Verdana" w:hAnsi="Verdana"/>
          <w:color w:val="000000" w:themeColor="text1"/>
        </w:rPr>
        <w:t>P</w:t>
      </w:r>
      <w:r w:rsidRPr="40EAAB14">
        <w:rPr>
          <w:rFonts w:ascii="Verdana" w:hAnsi="Verdana"/>
          <w:color w:val="000000" w:themeColor="text1"/>
        </w:rPr>
        <w:t xml:space="preserve">rovisions from the IRA </w:t>
      </w:r>
      <w:r w:rsidR="002E5494" w:rsidRPr="40EAAB14">
        <w:rPr>
          <w:rFonts w:ascii="Verdana" w:hAnsi="Verdana"/>
          <w:color w:val="000000" w:themeColor="text1"/>
        </w:rPr>
        <w:t>went</w:t>
      </w:r>
      <w:r w:rsidRPr="40EAAB14">
        <w:rPr>
          <w:rFonts w:ascii="Verdana" w:hAnsi="Verdana"/>
          <w:color w:val="000000" w:themeColor="text1"/>
        </w:rPr>
        <w:t xml:space="preserve"> into place</w:t>
      </w:r>
      <w:r w:rsidR="00BE0BF4" w:rsidRPr="40EAAB14">
        <w:rPr>
          <w:rFonts w:ascii="Verdana" w:hAnsi="Verdana"/>
          <w:color w:val="000000" w:themeColor="text1"/>
        </w:rPr>
        <w:t xml:space="preserve"> beginning </w:t>
      </w:r>
      <w:r w:rsidR="00BE0BF4" w:rsidRPr="40EAAB14">
        <w:rPr>
          <w:rFonts w:ascii="Verdana" w:hAnsi="Verdana"/>
          <w:b/>
          <w:bCs/>
          <w:color w:val="000000" w:themeColor="text1"/>
        </w:rPr>
        <w:t xml:space="preserve">January 1, </w:t>
      </w:r>
      <w:proofErr w:type="gramStart"/>
      <w:r w:rsidR="00BE0BF4" w:rsidRPr="40EAAB14">
        <w:rPr>
          <w:rFonts w:ascii="Verdana" w:hAnsi="Verdana"/>
          <w:b/>
          <w:bCs/>
          <w:color w:val="000000" w:themeColor="text1"/>
        </w:rPr>
        <w:t>2023</w:t>
      </w:r>
      <w:proofErr w:type="gramEnd"/>
      <w:r w:rsidR="007B7DC3" w:rsidRPr="40EAAB14">
        <w:rPr>
          <w:rFonts w:ascii="Verdana" w:hAnsi="Verdana"/>
          <w:b/>
          <w:bCs/>
          <w:color w:val="000000" w:themeColor="text1"/>
        </w:rPr>
        <w:t xml:space="preserve"> </w:t>
      </w:r>
      <w:bookmarkStart w:id="15" w:name="_Hlk179880700"/>
      <w:r w:rsidR="007B7DC3" w:rsidRPr="40EAAB14">
        <w:rPr>
          <w:rFonts w:ascii="Verdana" w:hAnsi="Verdana"/>
          <w:b/>
          <w:bCs/>
          <w:color w:val="000000" w:themeColor="text1"/>
        </w:rPr>
        <w:t xml:space="preserve">and </w:t>
      </w:r>
      <w:proofErr w:type="gramStart"/>
      <w:r w:rsidR="007B7DC3" w:rsidRPr="40EAAB14">
        <w:rPr>
          <w:rFonts w:ascii="Verdana" w:hAnsi="Verdana"/>
          <w:b/>
          <w:bCs/>
          <w:color w:val="000000" w:themeColor="text1"/>
        </w:rPr>
        <w:t>continue</w:t>
      </w:r>
      <w:r w:rsidR="54D6B688" w:rsidRPr="40EAAB14">
        <w:rPr>
          <w:rFonts w:ascii="Verdana" w:hAnsi="Verdana"/>
          <w:b/>
          <w:bCs/>
          <w:color w:val="000000" w:themeColor="text1"/>
        </w:rPr>
        <w:t>s</w:t>
      </w:r>
      <w:proofErr w:type="gramEnd"/>
      <w:r w:rsidR="007B7DC3" w:rsidRPr="40EAAB14">
        <w:rPr>
          <w:rFonts w:ascii="Verdana" w:hAnsi="Verdana"/>
          <w:b/>
          <w:bCs/>
          <w:color w:val="000000" w:themeColor="text1"/>
        </w:rPr>
        <w:t xml:space="preserve"> to be in </w:t>
      </w:r>
      <w:proofErr w:type="gramStart"/>
      <w:r w:rsidR="007B7DC3" w:rsidRPr="40EAAB14">
        <w:rPr>
          <w:rFonts w:ascii="Verdana" w:hAnsi="Verdana"/>
          <w:b/>
          <w:bCs/>
          <w:color w:val="000000" w:themeColor="text1"/>
        </w:rPr>
        <w:t>effect</w:t>
      </w:r>
      <w:r w:rsidR="00E13BFB" w:rsidRPr="40EAAB14">
        <w:rPr>
          <w:rFonts w:ascii="Verdana" w:hAnsi="Verdana"/>
          <w:b/>
          <w:bCs/>
          <w:color w:val="000000" w:themeColor="text1"/>
        </w:rPr>
        <w:t>.</w:t>
      </w:r>
      <w:r w:rsidRPr="40EAAB14">
        <w:rPr>
          <w:rFonts w:ascii="Verdana" w:hAnsi="Verdana"/>
          <w:b/>
          <w:bCs/>
          <w:color w:val="000000" w:themeColor="text1"/>
        </w:rPr>
        <w:t>.</w:t>
      </w:r>
      <w:bookmarkEnd w:id="15"/>
      <w:proofErr w:type="gramEnd"/>
    </w:p>
    <w:p w14:paraId="4B2B963A" w14:textId="77777777" w:rsidR="0019547E" w:rsidRDefault="0019547E" w:rsidP="00D7417C">
      <w:pPr>
        <w:rPr>
          <w:rFonts w:ascii="Verdana" w:hAnsi="Verdana"/>
          <w:color w:val="000000"/>
        </w:rPr>
      </w:pPr>
    </w:p>
    <w:p w14:paraId="622F1E69" w14:textId="77777777" w:rsidR="00EF1F7C" w:rsidRDefault="006607A2" w:rsidP="00096C56">
      <w:pPr>
        <w:rPr>
          <w:rFonts w:ascii="Verdana" w:hAnsi="Verdana"/>
          <w:b/>
          <w:bCs/>
          <w:color w:val="000000"/>
        </w:rPr>
      </w:pPr>
      <w:bookmarkStart w:id="16" w:name="OLE_LINK5"/>
      <w:r w:rsidRPr="00096C56">
        <w:rPr>
          <w:rFonts w:ascii="Verdana" w:hAnsi="Verdana"/>
          <w:b/>
          <w:bCs/>
          <w:color w:val="000000"/>
        </w:rPr>
        <w:t>Coverage of Adult Vaccines</w:t>
      </w:r>
      <w:r w:rsidR="00EF1F7C" w:rsidRPr="00096C56">
        <w:rPr>
          <w:rFonts w:ascii="Verdana" w:hAnsi="Verdana"/>
          <w:b/>
          <w:bCs/>
          <w:color w:val="000000"/>
        </w:rPr>
        <w:t xml:space="preserve"> </w:t>
      </w:r>
    </w:p>
    <w:p w14:paraId="3C55AFB9" w14:textId="77777777" w:rsidR="008D30D6" w:rsidRPr="00096C56" w:rsidRDefault="008D30D6" w:rsidP="008D30D6">
      <w:pPr>
        <w:spacing w:line="120" w:lineRule="auto"/>
        <w:rPr>
          <w:rFonts w:ascii="Verdana" w:hAnsi="Verdana"/>
          <w:b/>
          <w:bCs/>
          <w:color w:val="000000"/>
        </w:rPr>
      </w:pPr>
    </w:p>
    <w:p w14:paraId="44AE9F33" w14:textId="5A9FEE64" w:rsidR="008F4032" w:rsidRDefault="007B7DC3" w:rsidP="00232DD9">
      <w:pPr>
        <w:numPr>
          <w:ilvl w:val="0"/>
          <w:numId w:val="1"/>
        </w:numPr>
        <w:rPr>
          <w:rFonts w:ascii="Verdana" w:hAnsi="Verdana"/>
          <w:color w:val="000000"/>
        </w:rPr>
      </w:pPr>
      <w:bookmarkStart w:id="17" w:name="OLE_LINK1"/>
      <w:bookmarkEnd w:id="16"/>
      <w:r>
        <w:rPr>
          <w:rFonts w:ascii="Verdana" w:hAnsi="Verdana"/>
          <w:color w:val="000000"/>
        </w:rPr>
        <w:t>The</w:t>
      </w:r>
      <w:r w:rsidR="00EF1F7C">
        <w:rPr>
          <w:rFonts w:ascii="Verdana" w:hAnsi="Verdana"/>
          <w:color w:val="000000"/>
        </w:rPr>
        <w:t xml:space="preserve"> plan cover</w:t>
      </w:r>
      <w:r w:rsidR="002E5494">
        <w:rPr>
          <w:rFonts w:ascii="Verdana" w:hAnsi="Verdana"/>
          <w:color w:val="000000"/>
        </w:rPr>
        <w:t>s</w:t>
      </w:r>
      <w:r w:rsidR="00EF1F7C">
        <w:rPr>
          <w:rFonts w:ascii="Verdana" w:hAnsi="Verdana"/>
          <w:color w:val="000000"/>
        </w:rPr>
        <w:t xml:space="preserve"> </w:t>
      </w:r>
      <w:r w:rsidR="00546DCB">
        <w:rPr>
          <w:rFonts w:ascii="Verdana" w:hAnsi="Verdana"/>
          <w:color w:val="000000"/>
        </w:rPr>
        <w:t xml:space="preserve">those </w:t>
      </w:r>
      <w:r w:rsidR="00BE0BF4">
        <w:rPr>
          <w:rFonts w:ascii="Verdana" w:hAnsi="Verdana"/>
          <w:color w:val="000000"/>
        </w:rPr>
        <w:t xml:space="preserve">adult </w:t>
      </w:r>
      <w:r w:rsidR="00EF1F7C" w:rsidRPr="00096C56">
        <w:rPr>
          <w:rFonts w:ascii="Verdana" w:hAnsi="Verdana"/>
          <w:b/>
          <w:bCs/>
          <w:color w:val="000000"/>
        </w:rPr>
        <w:t>Part D</w:t>
      </w:r>
      <w:r w:rsidR="00EF1F7C">
        <w:rPr>
          <w:rFonts w:ascii="Verdana" w:hAnsi="Verdana"/>
          <w:color w:val="000000"/>
        </w:rPr>
        <w:t xml:space="preserve"> vaccines</w:t>
      </w:r>
      <w:r w:rsidR="00546DCB">
        <w:rPr>
          <w:rFonts w:ascii="Verdana" w:hAnsi="Verdana"/>
          <w:color w:val="000000"/>
        </w:rPr>
        <w:t xml:space="preserve"> </w:t>
      </w:r>
      <w:r w:rsidR="000365FD">
        <w:rPr>
          <w:rFonts w:ascii="Verdana" w:hAnsi="Verdana"/>
          <w:color w:val="000000"/>
        </w:rPr>
        <w:t xml:space="preserve">recommended </w:t>
      </w:r>
      <w:r w:rsidR="00546DCB">
        <w:rPr>
          <w:rFonts w:ascii="Verdana" w:hAnsi="Verdana"/>
          <w:color w:val="000000"/>
        </w:rPr>
        <w:t>by the</w:t>
      </w:r>
      <w:r w:rsidR="005252FA">
        <w:rPr>
          <w:rFonts w:ascii="Verdana" w:hAnsi="Verdana"/>
          <w:color w:val="000000"/>
        </w:rPr>
        <w:t xml:space="preserve"> Centers for Disease Control and Prevention’s (CDC)</w:t>
      </w:r>
      <w:r w:rsidR="00546DCB">
        <w:rPr>
          <w:rFonts w:ascii="Verdana" w:hAnsi="Verdana"/>
          <w:color w:val="000000"/>
        </w:rPr>
        <w:t xml:space="preserve"> Advisory </w:t>
      </w:r>
      <w:r w:rsidR="000365FD">
        <w:rPr>
          <w:rFonts w:ascii="Verdana" w:hAnsi="Verdana"/>
          <w:color w:val="000000"/>
        </w:rPr>
        <w:t xml:space="preserve">Committee </w:t>
      </w:r>
      <w:r w:rsidR="00546DCB">
        <w:rPr>
          <w:rFonts w:ascii="Verdana" w:hAnsi="Verdana"/>
          <w:color w:val="000000"/>
        </w:rPr>
        <w:t>on Immunization Practices</w:t>
      </w:r>
      <w:r w:rsidR="00EF1F7C">
        <w:rPr>
          <w:rFonts w:ascii="Verdana" w:hAnsi="Verdana"/>
          <w:color w:val="000000"/>
        </w:rPr>
        <w:t xml:space="preserve"> at </w:t>
      </w:r>
      <w:r w:rsidR="00BE0BF4">
        <w:rPr>
          <w:rFonts w:ascii="Verdana" w:hAnsi="Verdana"/>
          <w:color w:val="000000"/>
        </w:rPr>
        <w:t>$0 for individuals 19 years of age and older</w:t>
      </w:r>
      <w:r w:rsidR="007127D4">
        <w:rPr>
          <w:rFonts w:ascii="Verdana" w:hAnsi="Verdana"/>
          <w:color w:val="000000"/>
        </w:rPr>
        <w:t>.</w:t>
      </w:r>
      <w:r w:rsidR="00F07E9C">
        <w:rPr>
          <w:rFonts w:ascii="Verdana" w:hAnsi="Verdana"/>
          <w:color w:val="000000"/>
        </w:rPr>
        <w:t xml:space="preserve"> </w:t>
      </w:r>
    </w:p>
    <w:p w14:paraId="7A1E476F" w14:textId="77777777" w:rsidR="008F4032" w:rsidRDefault="008F4032" w:rsidP="008D30D6">
      <w:pPr>
        <w:spacing w:line="120" w:lineRule="auto"/>
        <w:ind w:left="720"/>
        <w:rPr>
          <w:rFonts w:ascii="Verdana" w:hAnsi="Verdana"/>
          <w:color w:val="000000"/>
        </w:rPr>
      </w:pPr>
    </w:p>
    <w:p w14:paraId="76A75A58" w14:textId="503EC79C" w:rsidR="007127D4" w:rsidRDefault="00380C16" w:rsidP="00232DD9">
      <w:pPr>
        <w:numPr>
          <w:ilvl w:val="0"/>
          <w:numId w:val="1"/>
        </w:numPr>
        <w:rPr>
          <w:rFonts w:ascii="Verdana" w:hAnsi="Verdana"/>
          <w:color w:val="000000"/>
        </w:rPr>
      </w:pPr>
      <w:r>
        <w:rPr>
          <w:rFonts w:ascii="Verdana" w:hAnsi="Verdana"/>
          <w:color w:val="000000"/>
        </w:rPr>
        <w:t>To</w:t>
      </w:r>
      <w:r w:rsidR="00F07E9C">
        <w:rPr>
          <w:rFonts w:ascii="Verdana" w:hAnsi="Verdana"/>
          <w:color w:val="000000"/>
        </w:rPr>
        <w:t xml:space="preserve"> qualify for the IRA, the vaccine must be: </w:t>
      </w:r>
    </w:p>
    <w:p w14:paraId="0D41C6E7" w14:textId="6E8C19FE" w:rsidR="00F07E9C" w:rsidRDefault="00F07E9C" w:rsidP="00232DD9">
      <w:pPr>
        <w:numPr>
          <w:ilvl w:val="1"/>
          <w:numId w:val="1"/>
        </w:numPr>
        <w:rPr>
          <w:rFonts w:ascii="Verdana" w:hAnsi="Verdana"/>
          <w:color w:val="000000"/>
        </w:rPr>
      </w:pPr>
      <w:r>
        <w:rPr>
          <w:rFonts w:ascii="Verdana" w:hAnsi="Verdana"/>
          <w:color w:val="000000"/>
        </w:rPr>
        <w:t xml:space="preserve">Licensed by the Food and Drug Administration (FDA) for use in </w:t>
      </w:r>
      <w:r w:rsidR="00380C16">
        <w:rPr>
          <w:rFonts w:ascii="Verdana" w:hAnsi="Verdana"/>
          <w:color w:val="000000"/>
        </w:rPr>
        <w:t>adults.</w:t>
      </w:r>
    </w:p>
    <w:p w14:paraId="2F7832CF" w14:textId="07707981" w:rsidR="00E9409B" w:rsidRPr="00E9409B" w:rsidRDefault="00E9409B" w:rsidP="00232DD9">
      <w:pPr>
        <w:numPr>
          <w:ilvl w:val="1"/>
          <w:numId w:val="1"/>
        </w:numPr>
        <w:rPr>
          <w:rFonts w:ascii="Verdana" w:hAnsi="Verdana"/>
          <w:color w:val="000000"/>
        </w:rPr>
      </w:pPr>
      <w:r>
        <w:rPr>
          <w:rFonts w:ascii="Verdana" w:hAnsi="Verdana"/>
          <w:color w:val="000000"/>
        </w:rPr>
        <w:t xml:space="preserve">Administered to an individual who is an </w:t>
      </w:r>
      <w:r w:rsidR="00380C16">
        <w:rPr>
          <w:rFonts w:ascii="Verdana" w:hAnsi="Verdana"/>
          <w:color w:val="000000"/>
        </w:rPr>
        <w:t>adult.</w:t>
      </w:r>
    </w:p>
    <w:p w14:paraId="3141ED17" w14:textId="45166201" w:rsidR="00E9409B" w:rsidRPr="002109EA" w:rsidRDefault="00F07E9C" w:rsidP="00232DD9">
      <w:pPr>
        <w:numPr>
          <w:ilvl w:val="1"/>
          <w:numId w:val="1"/>
        </w:numPr>
        <w:rPr>
          <w:rFonts w:ascii="Verdana" w:hAnsi="Verdana"/>
          <w:color w:val="000000"/>
        </w:rPr>
      </w:pPr>
      <w:r>
        <w:rPr>
          <w:rFonts w:ascii="Verdana" w:hAnsi="Verdana"/>
          <w:color w:val="000000"/>
        </w:rPr>
        <w:t xml:space="preserve">Recommended by the Advisory committee on Immunization Practices (ACIP) for use in </w:t>
      </w:r>
      <w:r w:rsidR="00380C16">
        <w:rPr>
          <w:rFonts w:ascii="Verdana" w:hAnsi="Verdana"/>
          <w:color w:val="000000"/>
        </w:rPr>
        <w:t>adults.</w:t>
      </w:r>
    </w:p>
    <w:p w14:paraId="4931668B" w14:textId="77777777" w:rsidR="00F07E9C" w:rsidRDefault="00F07E9C" w:rsidP="00232DD9">
      <w:pPr>
        <w:numPr>
          <w:ilvl w:val="0"/>
          <w:numId w:val="1"/>
        </w:numPr>
        <w:rPr>
          <w:rFonts w:ascii="Verdana" w:hAnsi="Verdana"/>
          <w:color w:val="000000"/>
        </w:rPr>
      </w:pPr>
      <w:r>
        <w:rPr>
          <w:rFonts w:ascii="Verdana" w:hAnsi="Verdana"/>
          <w:color w:val="000000"/>
        </w:rPr>
        <w:t>ACIP recommendation</w:t>
      </w:r>
      <w:r w:rsidR="00E9409B">
        <w:rPr>
          <w:rFonts w:ascii="Verdana" w:hAnsi="Verdana"/>
          <w:color w:val="000000"/>
        </w:rPr>
        <w:t>s</w:t>
      </w:r>
      <w:r>
        <w:rPr>
          <w:rFonts w:ascii="Verdana" w:hAnsi="Verdana"/>
          <w:color w:val="000000"/>
        </w:rPr>
        <w:t xml:space="preserve"> must be: </w:t>
      </w:r>
    </w:p>
    <w:p w14:paraId="0737BE83" w14:textId="185613FD" w:rsidR="00F07E9C" w:rsidRDefault="00F07E9C" w:rsidP="00232DD9">
      <w:pPr>
        <w:numPr>
          <w:ilvl w:val="1"/>
          <w:numId w:val="11"/>
        </w:numPr>
        <w:rPr>
          <w:rFonts w:ascii="Verdana" w:hAnsi="Verdana"/>
          <w:color w:val="000000"/>
        </w:rPr>
      </w:pPr>
      <w:r>
        <w:rPr>
          <w:rFonts w:ascii="Verdana" w:hAnsi="Verdana"/>
          <w:color w:val="000000"/>
        </w:rPr>
        <w:t xml:space="preserve">Approved by the Centers for Disease Control and Prevention (CDC) </w:t>
      </w:r>
      <w:r w:rsidR="00380C16">
        <w:rPr>
          <w:rFonts w:ascii="Verdana" w:hAnsi="Verdana"/>
          <w:color w:val="000000"/>
        </w:rPr>
        <w:t>director.</w:t>
      </w:r>
    </w:p>
    <w:p w14:paraId="00945D2B" w14:textId="39498583" w:rsidR="00F07E9C" w:rsidRDefault="00F07E9C" w:rsidP="00232DD9">
      <w:pPr>
        <w:numPr>
          <w:ilvl w:val="1"/>
          <w:numId w:val="11"/>
        </w:numPr>
        <w:rPr>
          <w:rFonts w:ascii="Verdana" w:hAnsi="Verdana"/>
          <w:color w:val="000000"/>
        </w:rPr>
      </w:pPr>
      <w:r>
        <w:rPr>
          <w:rFonts w:ascii="Verdana" w:hAnsi="Verdana"/>
          <w:color w:val="000000"/>
        </w:rPr>
        <w:t>Approved by the US Department of Health and Human Services</w:t>
      </w:r>
      <w:r w:rsidR="00380C16">
        <w:rPr>
          <w:rFonts w:ascii="Verdana" w:hAnsi="Verdana"/>
          <w:color w:val="000000"/>
        </w:rPr>
        <w:t>.</w:t>
      </w:r>
    </w:p>
    <w:p w14:paraId="56C6E93A" w14:textId="77777777" w:rsidR="008F4032" w:rsidRDefault="008F4032" w:rsidP="008D30D6">
      <w:pPr>
        <w:spacing w:line="120" w:lineRule="auto"/>
        <w:ind w:left="1440"/>
        <w:rPr>
          <w:rFonts w:ascii="Verdana" w:hAnsi="Verdana"/>
          <w:color w:val="000000"/>
        </w:rPr>
      </w:pPr>
    </w:p>
    <w:p w14:paraId="27EE2F2A" w14:textId="77777777" w:rsidR="0041223C" w:rsidRDefault="0041223C" w:rsidP="00232DD9">
      <w:pPr>
        <w:numPr>
          <w:ilvl w:val="0"/>
          <w:numId w:val="1"/>
        </w:numPr>
        <w:rPr>
          <w:rFonts w:ascii="Verdana" w:hAnsi="Verdana"/>
          <w:color w:val="000000"/>
        </w:rPr>
      </w:pPr>
      <w:r>
        <w:rPr>
          <w:rFonts w:ascii="Verdana" w:hAnsi="Verdana"/>
          <w:color w:val="000000"/>
        </w:rPr>
        <w:t xml:space="preserve">The Inflation Reduction Act does not apply for </w:t>
      </w:r>
      <w:proofErr w:type="gramStart"/>
      <w:r>
        <w:rPr>
          <w:rFonts w:ascii="Verdana" w:hAnsi="Verdana"/>
          <w:color w:val="000000"/>
        </w:rPr>
        <w:t>age</w:t>
      </w:r>
      <w:proofErr w:type="gramEnd"/>
      <w:r>
        <w:rPr>
          <w:rFonts w:ascii="Verdana" w:hAnsi="Verdana"/>
          <w:color w:val="000000"/>
        </w:rPr>
        <w:t xml:space="preserve"> 18 or younger, or for other adult age groups not supported by ACIP recommendations. </w:t>
      </w:r>
    </w:p>
    <w:p w14:paraId="49BEDB82" w14:textId="77777777" w:rsidR="008D30D6" w:rsidRDefault="008D30D6" w:rsidP="008D30D6">
      <w:pPr>
        <w:spacing w:line="120" w:lineRule="auto"/>
        <w:ind w:left="720"/>
        <w:rPr>
          <w:rFonts w:ascii="Verdana" w:hAnsi="Verdana"/>
          <w:color w:val="000000"/>
        </w:rPr>
      </w:pPr>
    </w:p>
    <w:p w14:paraId="77941C12" w14:textId="77777777" w:rsidR="006607A2" w:rsidRDefault="0041223C" w:rsidP="00232DD9">
      <w:pPr>
        <w:numPr>
          <w:ilvl w:val="0"/>
          <w:numId w:val="1"/>
        </w:numPr>
        <w:rPr>
          <w:rFonts w:ascii="Verdana" w:hAnsi="Verdana"/>
          <w:color w:val="000000"/>
        </w:rPr>
      </w:pPr>
      <w:r>
        <w:rPr>
          <w:rFonts w:ascii="Verdana" w:hAnsi="Verdana"/>
          <w:color w:val="000000"/>
        </w:rPr>
        <w:t>For human papillomavirus, (HPV) vaccines, the IRA $0 vaccine cost-share will be limited to adults aged 19 through 45</w:t>
      </w:r>
      <w:r w:rsidR="000B4F0E">
        <w:rPr>
          <w:rFonts w:ascii="Verdana" w:hAnsi="Verdana"/>
          <w:color w:val="000000"/>
        </w:rPr>
        <w:t>.</w:t>
      </w:r>
    </w:p>
    <w:p w14:paraId="0DC362A7" w14:textId="77777777" w:rsidR="008D30D6" w:rsidRDefault="008D30D6" w:rsidP="008D30D6">
      <w:pPr>
        <w:spacing w:line="120" w:lineRule="auto"/>
        <w:rPr>
          <w:rFonts w:ascii="Verdana" w:hAnsi="Verdana"/>
          <w:color w:val="000000"/>
        </w:rPr>
      </w:pPr>
    </w:p>
    <w:p w14:paraId="0805D920" w14:textId="31A0AFB7" w:rsidR="004A5621" w:rsidRDefault="001D0211" w:rsidP="004A5621">
      <w:pPr>
        <w:numPr>
          <w:ilvl w:val="0"/>
          <w:numId w:val="1"/>
        </w:numPr>
        <w:rPr>
          <w:rFonts w:ascii="Verdana" w:hAnsi="Verdana"/>
          <w:color w:val="000000"/>
        </w:rPr>
      </w:pPr>
      <w:r w:rsidRPr="220A9E8F">
        <w:rPr>
          <w:rFonts w:ascii="Verdana" w:hAnsi="Verdana"/>
          <w:color w:val="000000" w:themeColor="text1"/>
        </w:rPr>
        <w:t>For Respiratory</w:t>
      </w:r>
      <w:r w:rsidR="004A5621" w:rsidRPr="220A9E8F">
        <w:rPr>
          <w:rFonts w:ascii="Verdana" w:hAnsi="Verdana"/>
          <w:color w:val="000000" w:themeColor="text1"/>
        </w:rPr>
        <w:t xml:space="preserve"> Syncytial Virus (RSV) vaccines, the IRA $0 vaccine cost share will be limited to adults </w:t>
      </w:r>
      <w:r w:rsidR="00380C16" w:rsidRPr="220A9E8F">
        <w:rPr>
          <w:rFonts w:ascii="Verdana" w:hAnsi="Verdana"/>
          <w:color w:val="000000" w:themeColor="text1"/>
        </w:rPr>
        <w:t>aged</w:t>
      </w:r>
      <w:r w:rsidR="004A5621" w:rsidRPr="220A9E8F">
        <w:rPr>
          <w:rFonts w:ascii="Verdana" w:hAnsi="Verdana"/>
          <w:color w:val="000000" w:themeColor="text1"/>
        </w:rPr>
        <w:t xml:space="preserve"> </w:t>
      </w:r>
      <w:r w:rsidR="69CC676F" w:rsidRPr="220A9E8F">
        <w:rPr>
          <w:rFonts w:ascii="Verdana" w:hAnsi="Verdana"/>
          <w:color w:val="000000" w:themeColor="text1"/>
        </w:rPr>
        <w:t>5</w:t>
      </w:r>
      <w:r w:rsidR="004A5621" w:rsidRPr="220A9E8F">
        <w:rPr>
          <w:rFonts w:ascii="Verdana" w:hAnsi="Verdana"/>
          <w:color w:val="000000" w:themeColor="text1"/>
        </w:rPr>
        <w:t xml:space="preserve">0 and above. </w:t>
      </w:r>
    </w:p>
    <w:p w14:paraId="36629463" w14:textId="77777777" w:rsidR="008D30D6" w:rsidRPr="004A5621" w:rsidRDefault="008D30D6" w:rsidP="008D30D6">
      <w:pPr>
        <w:spacing w:line="120" w:lineRule="auto"/>
        <w:rPr>
          <w:rFonts w:ascii="Verdana" w:hAnsi="Verdana"/>
          <w:color w:val="000000"/>
        </w:rPr>
      </w:pPr>
    </w:p>
    <w:p w14:paraId="63675A65" w14:textId="77777777" w:rsidR="00A96CB4" w:rsidRDefault="00C12C0F" w:rsidP="00232DD9">
      <w:pPr>
        <w:numPr>
          <w:ilvl w:val="0"/>
          <w:numId w:val="1"/>
        </w:numPr>
        <w:rPr>
          <w:rFonts w:ascii="Verdana" w:hAnsi="Verdana"/>
          <w:color w:val="000000"/>
        </w:rPr>
      </w:pPr>
      <w:r>
        <w:rPr>
          <w:rFonts w:ascii="Verdana" w:hAnsi="Verdana"/>
          <w:color w:val="000000"/>
        </w:rPr>
        <w:t xml:space="preserve">The listing of </w:t>
      </w:r>
      <w:r w:rsidR="00A96CB4">
        <w:rPr>
          <w:rFonts w:ascii="Verdana" w:hAnsi="Verdana"/>
          <w:color w:val="000000"/>
        </w:rPr>
        <w:t xml:space="preserve">IRA eligible vaccine products may </w:t>
      </w:r>
      <w:r>
        <w:rPr>
          <w:rFonts w:ascii="Verdana" w:hAnsi="Verdana"/>
          <w:color w:val="000000"/>
        </w:rPr>
        <w:t>be updated periodically</w:t>
      </w:r>
      <w:r w:rsidR="00A96CB4">
        <w:rPr>
          <w:rFonts w:ascii="Verdana" w:hAnsi="Verdana"/>
          <w:color w:val="000000"/>
        </w:rPr>
        <w:t xml:space="preserve"> </w:t>
      </w:r>
      <w:r w:rsidR="005F1065">
        <w:rPr>
          <w:rFonts w:ascii="Verdana" w:hAnsi="Verdana"/>
          <w:color w:val="000000"/>
        </w:rPr>
        <w:t xml:space="preserve">as new </w:t>
      </w:r>
      <w:r>
        <w:rPr>
          <w:rFonts w:ascii="Verdana" w:hAnsi="Verdana"/>
          <w:color w:val="000000"/>
        </w:rPr>
        <w:t>vaccines</w:t>
      </w:r>
      <w:r w:rsidR="005F1065">
        <w:rPr>
          <w:rFonts w:ascii="Verdana" w:hAnsi="Verdana"/>
          <w:color w:val="000000"/>
        </w:rPr>
        <w:t xml:space="preserve"> </w:t>
      </w:r>
      <w:r w:rsidR="001332C1">
        <w:rPr>
          <w:rFonts w:ascii="Verdana" w:hAnsi="Verdana"/>
          <w:color w:val="000000"/>
        </w:rPr>
        <w:t>become</w:t>
      </w:r>
      <w:r w:rsidR="005F1065">
        <w:rPr>
          <w:rFonts w:ascii="Verdana" w:hAnsi="Verdana"/>
          <w:color w:val="000000"/>
        </w:rPr>
        <w:t xml:space="preserve"> available in the market or i</w:t>
      </w:r>
      <w:r w:rsidR="00A96CB4">
        <w:rPr>
          <w:rFonts w:ascii="Verdana" w:hAnsi="Verdana"/>
          <w:color w:val="000000"/>
        </w:rPr>
        <w:t xml:space="preserve">f CMS </w:t>
      </w:r>
      <w:r>
        <w:rPr>
          <w:rFonts w:ascii="Verdana" w:hAnsi="Verdana"/>
          <w:color w:val="000000"/>
        </w:rPr>
        <w:t>provides changes</w:t>
      </w:r>
      <w:r w:rsidR="001332C1">
        <w:rPr>
          <w:rFonts w:ascii="Verdana" w:hAnsi="Verdana"/>
          <w:color w:val="000000"/>
        </w:rPr>
        <w:t xml:space="preserve"> </w:t>
      </w:r>
      <w:r>
        <w:rPr>
          <w:rFonts w:ascii="Verdana" w:hAnsi="Verdana"/>
          <w:color w:val="000000"/>
        </w:rPr>
        <w:t xml:space="preserve">to </w:t>
      </w:r>
      <w:r w:rsidR="001332C1">
        <w:rPr>
          <w:rFonts w:ascii="Verdana" w:hAnsi="Verdana"/>
          <w:color w:val="000000"/>
        </w:rPr>
        <w:t>the list</w:t>
      </w:r>
      <w:r>
        <w:rPr>
          <w:rFonts w:ascii="Verdana" w:hAnsi="Verdana"/>
          <w:color w:val="000000"/>
        </w:rPr>
        <w:t>.</w:t>
      </w:r>
    </w:p>
    <w:p w14:paraId="78E23A40" w14:textId="77777777" w:rsidR="008D30D6" w:rsidRDefault="008D30D6" w:rsidP="008D30D6">
      <w:pPr>
        <w:spacing w:line="120" w:lineRule="auto"/>
        <w:rPr>
          <w:rFonts w:ascii="Verdana" w:hAnsi="Verdana"/>
          <w:color w:val="000000"/>
        </w:rPr>
      </w:pPr>
    </w:p>
    <w:p w14:paraId="0F03B042" w14:textId="2CB69DA0" w:rsidR="00683DEB" w:rsidRDefault="00683DEB" w:rsidP="00232DD9">
      <w:pPr>
        <w:numPr>
          <w:ilvl w:val="0"/>
          <w:numId w:val="1"/>
        </w:numPr>
        <w:rPr>
          <w:rFonts w:ascii="Verdana" w:hAnsi="Verdana"/>
          <w:color w:val="000000"/>
        </w:rPr>
      </w:pPr>
      <w:bookmarkStart w:id="18" w:name="OLE_LINK4"/>
      <w:r>
        <w:rPr>
          <w:rFonts w:ascii="Verdana" w:hAnsi="Verdana"/>
          <w:color w:val="000000"/>
        </w:rPr>
        <w:t xml:space="preserve">Refer to </w:t>
      </w:r>
      <w:bookmarkStart w:id="19" w:name="OLE_LINK52"/>
      <w:bookmarkStart w:id="20" w:name="OLE_LINK6"/>
      <w:r w:rsidR="00073C42" w:rsidRPr="000408CD">
        <w:rPr>
          <w:rFonts w:ascii="Verdana" w:hAnsi="Verdana"/>
          <w:color w:val="000000"/>
        </w:rPr>
        <w:fldChar w:fldCharType="begin"/>
      </w:r>
      <w:r w:rsidR="00073C42" w:rsidRPr="000408CD">
        <w:rPr>
          <w:rFonts w:ascii="Verdana" w:hAnsi="Verdana"/>
          <w:color w:val="000000"/>
        </w:rPr>
        <w:instrText>HYPERLINK "https://thesource.cvshealth.com/nuxeo/thesource/" \l "!/view?docid=90dcd1ea-5fbc-4db7-8e07-e1cca74c55fb"</w:instrText>
      </w:r>
      <w:r w:rsidR="00073C42" w:rsidRPr="000408CD">
        <w:rPr>
          <w:rFonts w:ascii="Verdana" w:hAnsi="Verdana"/>
          <w:color w:val="000000"/>
        </w:rPr>
      </w:r>
      <w:r w:rsidR="00073C42" w:rsidRPr="000408CD">
        <w:rPr>
          <w:rFonts w:ascii="Verdana" w:hAnsi="Verdana"/>
          <w:color w:val="000000"/>
        </w:rPr>
        <w:fldChar w:fldCharType="separate"/>
      </w:r>
      <w:r w:rsidR="00FE6A39" w:rsidRPr="000408CD">
        <w:rPr>
          <w:rStyle w:val="Hyperlink"/>
          <w:rFonts w:ascii="Verdana" w:hAnsi="Verdana"/>
        </w:rPr>
        <w:t xml:space="preserve">Compass </w:t>
      </w:r>
      <w:bookmarkEnd w:id="19"/>
      <w:r w:rsidR="00FE6A39" w:rsidRPr="000408CD">
        <w:rPr>
          <w:rStyle w:val="Hyperlink"/>
          <w:rFonts w:ascii="Verdana" w:hAnsi="Verdana"/>
        </w:rPr>
        <w:t>MED D - Vaccines</w:t>
      </w:r>
      <w:bookmarkEnd w:id="20"/>
      <w:r w:rsidR="00073C42" w:rsidRPr="000408CD">
        <w:rPr>
          <w:rFonts w:ascii="Verdana" w:hAnsi="Verdana"/>
          <w:color w:val="000000"/>
        </w:rPr>
        <w:fldChar w:fldCharType="end"/>
      </w:r>
      <w:r w:rsidRPr="000408CD">
        <w:rPr>
          <w:rFonts w:ascii="Verdana" w:hAnsi="Verdana"/>
          <w:color w:val="000000"/>
        </w:rPr>
        <w:t>.</w:t>
      </w:r>
    </w:p>
    <w:bookmarkEnd w:id="18"/>
    <w:p w14:paraId="1B8D861B" w14:textId="77777777" w:rsidR="000B4F0E" w:rsidRDefault="000B4F0E" w:rsidP="00096C56">
      <w:pPr>
        <w:ind w:left="1440"/>
        <w:rPr>
          <w:rFonts w:ascii="Verdana" w:hAnsi="Verdana"/>
          <w:color w:val="000000"/>
        </w:rPr>
      </w:pPr>
    </w:p>
    <w:bookmarkEnd w:id="17"/>
    <w:p w14:paraId="1F5E8125" w14:textId="77777777" w:rsidR="006607A2" w:rsidRDefault="006607A2" w:rsidP="00096C56">
      <w:pPr>
        <w:rPr>
          <w:rFonts w:ascii="Verdana" w:hAnsi="Verdana"/>
          <w:color w:val="000000"/>
        </w:rPr>
      </w:pPr>
      <w:r w:rsidRPr="00096C56">
        <w:rPr>
          <w:rFonts w:ascii="Verdana" w:hAnsi="Verdana"/>
          <w:b/>
          <w:bCs/>
          <w:color w:val="000000"/>
        </w:rPr>
        <w:t>Appropriate Cost-Sharing for Covered Insulin Product</w:t>
      </w:r>
      <w:r w:rsidRPr="006607A2">
        <w:rPr>
          <w:rFonts w:ascii="Verdana" w:hAnsi="Verdana"/>
          <w:color w:val="000000"/>
        </w:rPr>
        <w:t>s</w:t>
      </w:r>
    </w:p>
    <w:p w14:paraId="050E7D6A" w14:textId="77777777" w:rsidR="000408CD" w:rsidRDefault="007B7DC3" w:rsidP="0000209F">
      <w:pPr>
        <w:numPr>
          <w:ilvl w:val="0"/>
          <w:numId w:val="1"/>
        </w:numPr>
        <w:rPr>
          <w:rFonts w:ascii="Verdana" w:hAnsi="Verdana"/>
          <w:color w:val="000000"/>
        </w:rPr>
      </w:pPr>
      <w:bookmarkStart w:id="21" w:name="_Hlk145934010"/>
      <w:r>
        <w:rPr>
          <w:rFonts w:ascii="Verdana" w:hAnsi="Verdana"/>
          <w:color w:val="000000"/>
        </w:rPr>
        <w:t>The</w:t>
      </w:r>
      <w:r w:rsidR="00EF1F7C">
        <w:rPr>
          <w:rFonts w:ascii="Verdana" w:hAnsi="Verdana"/>
          <w:color w:val="000000"/>
        </w:rPr>
        <w:t xml:space="preserve"> plan cover</w:t>
      </w:r>
      <w:r w:rsidR="002E5494">
        <w:rPr>
          <w:rFonts w:ascii="Verdana" w:hAnsi="Verdana"/>
          <w:color w:val="000000"/>
        </w:rPr>
        <w:t>s</w:t>
      </w:r>
      <w:r w:rsidR="00EF1F7C">
        <w:rPr>
          <w:rFonts w:ascii="Verdana" w:hAnsi="Verdana"/>
          <w:color w:val="000000"/>
        </w:rPr>
        <w:t xml:space="preserve"> a one-month supply of each </w:t>
      </w:r>
      <w:r w:rsidR="00BE0BF4">
        <w:rPr>
          <w:rFonts w:ascii="Verdana" w:hAnsi="Verdana"/>
          <w:color w:val="000000"/>
        </w:rPr>
        <w:t xml:space="preserve">covered </w:t>
      </w:r>
      <w:r w:rsidR="007127D4" w:rsidRPr="00096C56">
        <w:rPr>
          <w:rFonts w:ascii="Verdana" w:hAnsi="Verdana"/>
          <w:b/>
          <w:bCs/>
          <w:color w:val="000000"/>
        </w:rPr>
        <w:t>Part D</w:t>
      </w:r>
      <w:r w:rsidR="007127D4">
        <w:rPr>
          <w:rFonts w:ascii="Verdana" w:hAnsi="Verdana"/>
          <w:color w:val="000000"/>
        </w:rPr>
        <w:t xml:space="preserve"> </w:t>
      </w:r>
      <w:r w:rsidR="00EF1F7C">
        <w:rPr>
          <w:rFonts w:ascii="Verdana" w:hAnsi="Verdana"/>
          <w:color w:val="000000"/>
        </w:rPr>
        <w:t xml:space="preserve">insulin product with a </w:t>
      </w:r>
      <w:proofErr w:type="spellStart"/>
      <w:r w:rsidR="00EF1F7C">
        <w:rPr>
          <w:rFonts w:ascii="Verdana" w:hAnsi="Verdana"/>
          <w:color w:val="000000"/>
        </w:rPr>
        <w:t>copay</w:t>
      </w:r>
      <w:proofErr w:type="spellEnd"/>
      <w:r w:rsidR="00EF1F7C">
        <w:rPr>
          <w:rFonts w:ascii="Verdana" w:hAnsi="Verdana"/>
          <w:color w:val="000000"/>
        </w:rPr>
        <w:t xml:space="preserve"> of no </w:t>
      </w:r>
      <w:r w:rsidR="00EF1F7C" w:rsidRPr="00EF1F7C">
        <w:rPr>
          <w:rFonts w:ascii="Verdana" w:hAnsi="Verdana"/>
          <w:color w:val="000000"/>
        </w:rPr>
        <w:t>more than $35</w:t>
      </w:r>
      <w:r w:rsidR="00EF1F7C">
        <w:rPr>
          <w:rFonts w:ascii="Verdana" w:hAnsi="Verdana"/>
          <w:color w:val="000000"/>
        </w:rPr>
        <w:t xml:space="preserve">, </w:t>
      </w:r>
      <w:r w:rsidR="00EF1F7C" w:rsidRPr="00EF1F7C">
        <w:rPr>
          <w:rFonts w:ascii="Verdana" w:hAnsi="Verdana"/>
          <w:color w:val="000000"/>
        </w:rPr>
        <w:t xml:space="preserve">no matter what cost-sharing tier </w:t>
      </w:r>
      <w:r w:rsidR="00380C16" w:rsidRPr="00EF1F7C">
        <w:rPr>
          <w:rFonts w:ascii="Verdana" w:hAnsi="Verdana"/>
          <w:color w:val="000000"/>
        </w:rPr>
        <w:t>it is</w:t>
      </w:r>
      <w:r w:rsidR="00EF1F7C" w:rsidRPr="00EF1F7C">
        <w:rPr>
          <w:rFonts w:ascii="Verdana" w:hAnsi="Verdana"/>
          <w:color w:val="000000"/>
        </w:rPr>
        <w:t xml:space="preserve"> </w:t>
      </w:r>
      <w:bookmarkStart w:id="22" w:name="OLE_LINK2"/>
      <w:r w:rsidR="00380C16" w:rsidRPr="00EF1F7C">
        <w:rPr>
          <w:rFonts w:ascii="Verdana" w:hAnsi="Verdana"/>
          <w:color w:val="000000"/>
        </w:rPr>
        <w:t>on</w:t>
      </w:r>
      <w:r w:rsidR="00380C16">
        <w:rPr>
          <w:rFonts w:ascii="Verdana" w:hAnsi="Verdana"/>
          <w:color w:val="000000"/>
        </w:rPr>
        <w:t xml:space="preserve"> and</w:t>
      </w:r>
      <w:r w:rsidR="001B5755">
        <w:rPr>
          <w:rFonts w:ascii="Verdana" w:hAnsi="Verdana"/>
          <w:color w:val="000000"/>
        </w:rPr>
        <w:t xml:space="preserve"> will not charge a deductible</w:t>
      </w:r>
      <w:bookmarkEnd w:id="22"/>
      <w:r w:rsidR="00EF1F7C" w:rsidRPr="00EF1F7C">
        <w:rPr>
          <w:rFonts w:ascii="Verdana" w:hAnsi="Verdana"/>
          <w:color w:val="000000"/>
        </w:rPr>
        <w:t>.</w:t>
      </w:r>
      <w:r w:rsidR="00121DFF">
        <w:rPr>
          <w:rFonts w:ascii="Verdana" w:hAnsi="Verdana"/>
          <w:color w:val="000000"/>
        </w:rPr>
        <w:t xml:space="preserve"> </w:t>
      </w:r>
    </w:p>
    <w:p w14:paraId="262BB0B9" w14:textId="55785981" w:rsidR="0000209F" w:rsidRPr="0000209F" w:rsidRDefault="00121DFF" w:rsidP="0000209F">
      <w:pPr>
        <w:numPr>
          <w:ilvl w:val="0"/>
          <w:numId w:val="1"/>
        </w:numPr>
        <w:rPr>
          <w:rFonts w:ascii="Verdana" w:hAnsi="Verdana"/>
          <w:color w:val="000000"/>
        </w:rPr>
      </w:pPr>
      <w:r>
        <w:rPr>
          <w:rFonts w:ascii="Verdana" w:hAnsi="Verdana"/>
          <w:color w:val="000000"/>
        </w:rPr>
        <w:t xml:space="preserve">Beginning in </w:t>
      </w:r>
      <w:r w:rsidRPr="00064E27">
        <w:rPr>
          <w:rFonts w:ascii="Verdana" w:hAnsi="Verdana"/>
          <w:b/>
          <w:bCs/>
          <w:color w:val="000000"/>
        </w:rPr>
        <w:t>2026</w:t>
      </w:r>
      <w:r>
        <w:rPr>
          <w:rFonts w:ascii="Verdana" w:hAnsi="Verdana"/>
          <w:color w:val="000000"/>
        </w:rPr>
        <w:t xml:space="preserve">, </w:t>
      </w:r>
      <w:r w:rsidR="0000209F">
        <w:rPr>
          <w:rFonts w:ascii="Verdana" w:hAnsi="Verdana"/>
          <w:color w:val="000000"/>
        </w:rPr>
        <w:t>c</w:t>
      </w:r>
      <w:r w:rsidR="0000209F" w:rsidRPr="0000209F">
        <w:rPr>
          <w:rFonts w:ascii="Verdana" w:hAnsi="Verdana"/>
          <w:color w:val="000000"/>
        </w:rPr>
        <w:t xml:space="preserve">overed Part D insulin products will continue to have a waived deductible and have a monthly cost-sharing cap of </w:t>
      </w:r>
      <w:r w:rsidR="0000209F" w:rsidRPr="00BD7F23">
        <w:rPr>
          <w:rFonts w:ascii="Verdana" w:hAnsi="Verdana"/>
          <w:b/>
          <w:bCs/>
          <w:color w:val="000000"/>
        </w:rPr>
        <w:t>no more</w:t>
      </w:r>
      <w:r w:rsidR="0000209F" w:rsidRPr="0000209F">
        <w:rPr>
          <w:rFonts w:ascii="Verdana" w:hAnsi="Verdana"/>
          <w:color w:val="000000"/>
        </w:rPr>
        <w:t xml:space="preserve"> than the lesser of:</w:t>
      </w:r>
    </w:p>
    <w:p w14:paraId="752775A2" w14:textId="77777777" w:rsidR="0000209F" w:rsidRPr="0000209F" w:rsidRDefault="0000209F" w:rsidP="0000209F">
      <w:pPr>
        <w:numPr>
          <w:ilvl w:val="1"/>
          <w:numId w:val="1"/>
        </w:numPr>
        <w:rPr>
          <w:rFonts w:ascii="Verdana" w:hAnsi="Verdana"/>
          <w:color w:val="000000"/>
        </w:rPr>
      </w:pPr>
      <w:r w:rsidRPr="0000209F">
        <w:rPr>
          <w:rFonts w:ascii="Verdana" w:hAnsi="Verdana"/>
          <w:color w:val="000000"/>
        </w:rPr>
        <w:t xml:space="preserve">$35 </w:t>
      </w:r>
    </w:p>
    <w:p w14:paraId="05D8AC2F" w14:textId="77777777" w:rsidR="0000209F" w:rsidRPr="0000209F" w:rsidRDefault="0000209F" w:rsidP="0000209F">
      <w:pPr>
        <w:numPr>
          <w:ilvl w:val="1"/>
          <w:numId w:val="1"/>
        </w:numPr>
        <w:rPr>
          <w:rFonts w:ascii="Verdana" w:hAnsi="Verdana"/>
          <w:color w:val="000000"/>
        </w:rPr>
      </w:pPr>
      <w:r w:rsidRPr="0000209F">
        <w:rPr>
          <w:rFonts w:ascii="Verdana" w:hAnsi="Verdana"/>
          <w:color w:val="000000"/>
        </w:rPr>
        <w:t>25% of Negotiated Price</w:t>
      </w:r>
    </w:p>
    <w:p w14:paraId="3A37F26D" w14:textId="56E7FF29" w:rsidR="00121DFF" w:rsidRPr="0000209F" w:rsidRDefault="0000209F" w:rsidP="0000209F">
      <w:pPr>
        <w:numPr>
          <w:ilvl w:val="1"/>
          <w:numId w:val="1"/>
        </w:numPr>
        <w:rPr>
          <w:rFonts w:ascii="Verdana" w:hAnsi="Verdana"/>
          <w:color w:val="000000"/>
        </w:rPr>
      </w:pPr>
      <w:r w:rsidRPr="0000209F">
        <w:rPr>
          <w:rFonts w:ascii="Verdana" w:hAnsi="Verdana"/>
          <w:color w:val="000000"/>
        </w:rPr>
        <w:t>25% of Maximum Fair Price (MFP)</w:t>
      </w:r>
      <w:r>
        <w:rPr>
          <w:rFonts w:ascii="Verdana" w:hAnsi="Verdana"/>
          <w:color w:val="000000"/>
        </w:rPr>
        <w:t xml:space="preserve"> for select insulin drugs</w:t>
      </w:r>
    </w:p>
    <w:p w14:paraId="128C49F8" w14:textId="636BDC85" w:rsidR="00282C0A" w:rsidRDefault="00F44041" w:rsidP="00232DD9">
      <w:pPr>
        <w:numPr>
          <w:ilvl w:val="0"/>
          <w:numId w:val="1"/>
        </w:numPr>
        <w:rPr>
          <w:rFonts w:ascii="Verdana" w:hAnsi="Verdana"/>
          <w:color w:val="000000"/>
        </w:rPr>
      </w:pPr>
      <w:r>
        <w:rPr>
          <w:rFonts w:ascii="Verdana" w:hAnsi="Verdana"/>
          <w:color w:val="000000"/>
        </w:rPr>
        <w:t>The plan</w:t>
      </w:r>
      <w:r w:rsidR="00C70415">
        <w:rPr>
          <w:rFonts w:ascii="Verdana" w:hAnsi="Verdana"/>
          <w:color w:val="000000"/>
        </w:rPr>
        <w:t xml:space="preserve"> may</w:t>
      </w:r>
      <w:r>
        <w:rPr>
          <w:rFonts w:ascii="Verdana" w:hAnsi="Verdana"/>
          <w:color w:val="000000"/>
        </w:rPr>
        <w:t xml:space="preserve"> cover </w:t>
      </w:r>
      <w:r w:rsidR="00F336DA" w:rsidRPr="00FB517E">
        <w:rPr>
          <w:rFonts w:ascii="Verdana" w:hAnsi="Verdana"/>
          <w:b/>
          <w:bCs/>
          <w:color w:val="000000"/>
        </w:rPr>
        <w:t>Part B</w:t>
      </w:r>
      <w:r w:rsidR="00F336DA">
        <w:rPr>
          <w:rFonts w:ascii="Verdana" w:hAnsi="Verdana"/>
          <w:color w:val="000000"/>
        </w:rPr>
        <w:t xml:space="preserve"> insulin</w:t>
      </w:r>
      <w:r w:rsidR="00857444">
        <w:rPr>
          <w:rFonts w:ascii="Verdana" w:hAnsi="Verdana"/>
          <w:color w:val="000000"/>
        </w:rPr>
        <w:t xml:space="preserve"> </w:t>
      </w:r>
      <w:r w:rsidR="00A157AF">
        <w:rPr>
          <w:rFonts w:ascii="Verdana" w:hAnsi="Verdana"/>
          <w:color w:val="000000"/>
        </w:rPr>
        <w:t>product</w:t>
      </w:r>
      <w:r>
        <w:rPr>
          <w:rFonts w:ascii="Verdana" w:hAnsi="Verdana"/>
          <w:color w:val="000000"/>
        </w:rPr>
        <w:t>s that</w:t>
      </w:r>
      <w:r w:rsidR="00A157AF">
        <w:rPr>
          <w:rFonts w:ascii="Verdana" w:hAnsi="Verdana"/>
          <w:color w:val="000000"/>
        </w:rPr>
        <w:t xml:space="preserve"> </w:t>
      </w:r>
      <w:r w:rsidR="003E76B6">
        <w:rPr>
          <w:rFonts w:ascii="Verdana" w:hAnsi="Verdana"/>
          <w:color w:val="000000"/>
        </w:rPr>
        <w:t>will</w:t>
      </w:r>
      <w:r w:rsidR="00A157AF">
        <w:rPr>
          <w:rFonts w:ascii="Verdana" w:hAnsi="Verdana"/>
          <w:color w:val="000000"/>
        </w:rPr>
        <w:t xml:space="preserve"> not exceed $35</w:t>
      </w:r>
      <w:r w:rsidR="00F31C20">
        <w:rPr>
          <w:rFonts w:ascii="Verdana" w:hAnsi="Verdana"/>
          <w:color w:val="000000"/>
        </w:rPr>
        <w:t xml:space="preserve"> per calendar month</w:t>
      </w:r>
      <w:r w:rsidR="00483BCD">
        <w:rPr>
          <w:rFonts w:ascii="Verdana" w:hAnsi="Verdana"/>
          <w:color w:val="000000"/>
        </w:rPr>
        <w:t xml:space="preserve"> and will not charge a deductible. </w:t>
      </w:r>
    </w:p>
    <w:p w14:paraId="6CE6CF59" w14:textId="0AD76191" w:rsidR="00960B22" w:rsidRDefault="00960B22" w:rsidP="00960B22">
      <w:pPr>
        <w:numPr>
          <w:ilvl w:val="1"/>
          <w:numId w:val="1"/>
        </w:numPr>
        <w:rPr>
          <w:rFonts w:ascii="Verdana" w:hAnsi="Verdana"/>
          <w:color w:val="000000"/>
        </w:rPr>
      </w:pPr>
      <w:r>
        <w:rPr>
          <w:rFonts w:ascii="Verdana" w:hAnsi="Verdana"/>
          <w:color w:val="000000"/>
        </w:rPr>
        <w:t>Once the $35 cap is reached if more Part B insulin claims are submitted in the same calendar month, the copay will be $0</w:t>
      </w:r>
      <w:r w:rsidR="00EB572E">
        <w:rPr>
          <w:rFonts w:ascii="Verdana" w:hAnsi="Verdana"/>
          <w:color w:val="000000"/>
        </w:rPr>
        <w:t>.</w:t>
      </w:r>
    </w:p>
    <w:bookmarkEnd w:id="21"/>
    <w:p w14:paraId="4B01DD37" w14:textId="77777777" w:rsidR="007127D4" w:rsidRDefault="007127D4" w:rsidP="007127D4">
      <w:pPr>
        <w:ind w:left="1440"/>
        <w:rPr>
          <w:rFonts w:ascii="Verdana" w:hAnsi="Verdana"/>
          <w:color w:val="000000"/>
        </w:rPr>
      </w:pPr>
    </w:p>
    <w:p w14:paraId="21906BC3" w14:textId="77777777" w:rsidR="007127D4" w:rsidRPr="00226CAC" w:rsidRDefault="007127D4" w:rsidP="00096C56">
      <w:pPr>
        <w:ind w:left="720"/>
        <w:rPr>
          <w:rFonts w:ascii="Verdana" w:hAnsi="Verdana"/>
          <w:color w:val="000000"/>
        </w:rPr>
      </w:pPr>
      <w:r w:rsidRPr="00096C56">
        <w:rPr>
          <w:rFonts w:ascii="Verdana" w:hAnsi="Verdana"/>
          <w:b/>
          <w:bCs/>
          <w:color w:val="000000"/>
        </w:rPr>
        <w:t>Note</w:t>
      </w:r>
      <w:r w:rsidRPr="007127D4">
        <w:rPr>
          <w:rFonts w:ascii="Verdana" w:hAnsi="Verdana"/>
          <w:color w:val="000000"/>
        </w:rPr>
        <w:t xml:space="preserve">: Inflation Reduction Act cost-sharing changes for </w:t>
      </w:r>
      <w:r>
        <w:rPr>
          <w:rFonts w:ascii="Verdana" w:hAnsi="Verdana"/>
          <w:color w:val="000000"/>
        </w:rPr>
        <w:t>insulins</w:t>
      </w:r>
      <w:r w:rsidRPr="007127D4">
        <w:rPr>
          <w:rFonts w:ascii="Verdana" w:hAnsi="Verdana"/>
          <w:color w:val="000000"/>
        </w:rPr>
        <w:t xml:space="preserve"> covered under </w:t>
      </w:r>
      <w:r w:rsidRPr="00226CAC">
        <w:rPr>
          <w:rFonts w:ascii="Verdana" w:hAnsi="Verdana"/>
          <w:b/>
          <w:bCs/>
          <w:color w:val="000000"/>
        </w:rPr>
        <w:t>Part B</w:t>
      </w:r>
      <w:r w:rsidRPr="007127D4">
        <w:rPr>
          <w:rFonts w:ascii="Verdana" w:hAnsi="Verdana"/>
          <w:color w:val="000000"/>
        </w:rPr>
        <w:t xml:space="preserve"> </w:t>
      </w:r>
      <w:r w:rsidR="003455D5">
        <w:rPr>
          <w:rFonts w:ascii="Verdana" w:hAnsi="Verdana"/>
          <w:color w:val="000000"/>
        </w:rPr>
        <w:t xml:space="preserve">took </w:t>
      </w:r>
      <w:r w:rsidRPr="007127D4">
        <w:rPr>
          <w:rFonts w:ascii="Verdana" w:hAnsi="Verdana"/>
          <w:color w:val="000000"/>
        </w:rPr>
        <w:t>effect on</w:t>
      </w:r>
      <w:r>
        <w:rPr>
          <w:rFonts w:ascii="Verdana" w:hAnsi="Verdana"/>
          <w:color w:val="000000"/>
        </w:rPr>
        <w:t xml:space="preserve"> </w:t>
      </w:r>
      <w:r w:rsidRPr="00226CAC">
        <w:rPr>
          <w:rFonts w:ascii="Verdana" w:hAnsi="Verdana"/>
          <w:color w:val="000000"/>
        </w:rPr>
        <w:t>July 1, 2023.</w:t>
      </w:r>
    </w:p>
    <w:p w14:paraId="3C82D714" w14:textId="77777777" w:rsidR="00EF1F7C" w:rsidRDefault="00EF1F7C" w:rsidP="00D7417C">
      <w:pPr>
        <w:rPr>
          <w:rFonts w:ascii="Verdana" w:hAnsi="Verdana"/>
          <w:color w:val="000000"/>
        </w:rPr>
      </w:pPr>
    </w:p>
    <w:p w14:paraId="410A87D7" w14:textId="77777777" w:rsidR="009768C7" w:rsidRDefault="009768C7" w:rsidP="009768C7">
      <w:pPr>
        <w:rPr>
          <w:rFonts w:ascii="Verdana" w:hAnsi="Verdana"/>
          <w:color w:val="000000"/>
        </w:rPr>
      </w:pPr>
    </w:p>
    <w:p w14:paraId="4C0A153A" w14:textId="77777777" w:rsidR="001F3733" w:rsidRPr="00B30680" w:rsidRDefault="001F3733" w:rsidP="009768C7">
      <w:pPr>
        <w:rPr>
          <w:rFonts w:ascii="Verdana" w:hAnsi="Verdana"/>
          <w:b/>
          <w:bCs/>
          <w:color w:val="000000"/>
        </w:rPr>
      </w:pPr>
      <w:r w:rsidRPr="00B30680">
        <w:rPr>
          <w:rFonts w:ascii="Verdana" w:hAnsi="Verdana"/>
          <w:b/>
          <w:bCs/>
          <w:color w:val="000000"/>
        </w:rPr>
        <w:t>Annual Enrollment Period</w:t>
      </w:r>
      <w:r w:rsidR="00B4178E">
        <w:rPr>
          <w:rFonts w:ascii="Verdana" w:hAnsi="Verdana"/>
          <w:b/>
          <w:bCs/>
          <w:color w:val="000000"/>
        </w:rPr>
        <w:t xml:space="preserve"> (AEP)</w:t>
      </w:r>
    </w:p>
    <w:p w14:paraId="39DD2EE8" w14:textId="3B6FC60A" w:rsidR="00334C7C" w:rsidRPr="005309F8" w:rsidRDefault="00B4178E" w:rsidP="00232DD9">
      <w:pPr>
        <w:numPr>
          <w:ilvl w:val="0"/>
          <w:numId w:val="2"/>
        </w:numPr>
        <w:rPr>
          <w:rFonts w:ascii="Verdana" w:hAnsi="Verdana"/>
        </w:rPr>
      </w:pPr>
      <w:r>
        <w:rPr>
          <w:rFonts w:ascii="Verdana" w:hAnsi="Verdana"/>
          <w:color w:val="000000"/>
        </w:rPr>
        <w:t>During AEP, p</w:t>
      </w:r>
      <w:r w:rsidR="009768C7">
        <w:rPr>
          <w:rFonts w:ascii="Verdana" w:hAnsi="Verdana"/>
          <w:color w:val="000000"/>
        </w:rPr>
        <w:t xml:space="preserve">rospective enrollees </w:t>
      </w:r>
      <w:r w:rsidR="007B7DC3">
        <w:rPr>
          <w:rFonts w:ascii="Verdana" w:hAnsi="Verdana"/>
          <w:color w:val="000000"/>
        </w:rPr>
        <w:t>should</w:t>
      </w:r>
      <w:r w:rsidR="00817D12">
        <w:rPr>
          <w:rFonts w:ascii="Verdana" w:hAnsi="Verdana"/>
          <w:color w:val="000000"/>
        </w:rPr>
        <w:t xml:space="preserve"> confirm</w:t>
      </w:r>
      <w:r w:rsidR="009768C7">
        <w:rPr>
          <w:rFonts w:ascii="Verdana" w:hAnsi="Verdana"/>
          <w:color w:val="000000"/>
        </w:rPr>
        <w:t xml:space="preserve"> that insulin is</w:t>
      </w:r>
      <w:r>
        <w:rPr>
          <w:rFonts w:ascii="Verdana" w:hAnsi="Verdana"/>
          <w:color w:val="000000"/>
        </w:rPr>
        <w:t xml:space="preserve"> on the</w:t>
      </w:r>
      <w:r w:rsidR="009768C7">
        <w:rPr>
          <w:rFonts w:ascii="Verdana" w:hAnsi="Verdana"/>
          <w:color w:val="000000"/>
        </w:rPr>
        <w:t xml:space="preserve"> </w:t>
      </w:r>
      <w:r>
        <w:rPr>
          <w:rFonts w:ascii="Verdana" w:hAnsi="Verdana"/>
          <w:color w:val="000000"/>
        </w:rPr>
        <w:t>plan formulary.</w:t>
      </w:r>
    </w:p>
    <w:p w14:paraId="22B48B4D" w14:textId="77777777" w:rsidR="005309F8" w:rsidRPr="000330C8" w:rsidRDefault="005309F8" w:rsidP="005309F8">
      <w:pPr>
        <w:spacing w:line="120" w:lineRule="auto"/>
        <w:ind w:left="720"/>
        <w:rPr>
          <w:rFonts w:ascii="Verdana" w:hAnsi="Verdana"/>
        </w:rPr>
      </w:pPr>
    </w:p>
    <w:p w14:paraId="755D5624" w14:textId="4D12FA0A" w:rsidR="003F0977" w:rsidRDefault="001F3733" w:rsidP="00232DD9">
      <w:pPr>
        <w:numPr>
          <w:ilvl w:val="0"/>
          <w:numId w:val="2"/>
        </w:numPr>
        <w:rPr>
          <w:rFonts w:ascii="Verdana" w:hAnsi="Verdana"/>
        </w:rPr>
      </w:pPr>
      <w:r>
        <w:rPr>
          <w:rFonts w:ascii="Verdana" w:hAnsi="Verdana"/>
          <w:color w:val="000000"/>
        </w:rPr>
        <w:t xml:space="preserve">Refer to </w:t>
      </w:r>
      <w:bookmarkStart w:id="23" w:name="OLE_LINK62"/>
      <w:bookmarkStart w:id="24" w:name="OLE_LINK12"/>
      <w:bookmarkStart w:id="25" w:name="_Hlk179880813"/>
      <w:r w:rsidR="00064E27">
        <w:rPr>
          <w:rFonts w:ascii="Verdana" w:hAnsi="Verdana"/>
          <w:color w:val="0000FF"/>
          <w:u w:val="single"/>
        </w:rPr>
        <w:t>MED D - 2026 SilverScript PDP Readiness Plan Design Reference</w:t>
      </w:r>
      <w:r w:rsidR="00064E27">
        <w:rPr>
          <w:rFonts w:ascii="Verdana" w:hAnsi="Verdana"/>
          <w:color w:val="0000FF"/>
          <w:u w:val="single"/>
        </w:rPr>
        <w:t xml:space="preserve"> </w:t>
      </w:r>
      <w:bookmarkEnd w:id="23"/>
      <w:bookmarkEnd w:id="24"/>
      <w:r w:rsidR="00334C7C">
        <w:rPr>
          <w:rFonts w:ascii="Verdana" w:hAnsi="Verdana"/>
          <w:color w:val="000000"/>
        </w:rPr>
        <w:t xml:space="preserve">or </w:t>
      </w:r>
      <w:bookmarkStart w:id="26" w:name="OLE_LINK63"/>
      <w:r w:rsidR="00334C7C">
        <w:rPr>
          <w:rFonts w:ascii="Verdana" w:hAnsi="Verdana"/>
          <w:color w:val="000000"/>
        </w:rPr>
        <w:fldChar w:fldCharType="begin"/>
      </w:r>
      <w:r w:rsidR="009546FC">
        <w:rPr>
          <w:rFonts w:ascii="Verdana" w:hAnsi="Verdana"/>
          <w:color w:val="000000"/>
        </w:rPr>
        <w:instrText>HYPERLINK "https://thesource.cvshealth.com/nuxeo/thesource/" \l "!/view?docid=f60711f5-97b8-491f-a9e0-1e73b5ca03fc"</w:instrText>
      </w:r>
      <w:r w:rsidR="00334C7C">
        <w:rPr>
          <w:rFonts w:ascii="Verdana" w:hAnsi="Verdana"/>
          <w:color w:val="000000"/>
        </w:rPr>
      </w:r>
      <w:r w:rsidR="00334C7C">
        <w:rPr>
          <w:rFonts w:ascii="Verdana" w:hAnsi="Verdana"/>
          <w:color w:val="000000"/>
        </w:rPr>
        <w:fldChar w:fldCharType="separate"/>
      </w:r>
      <w:r w:rsidR="00334C7C" w:rsidRPr="00334C7C">
        <w:rPr>
          <w:rStyle w:val="Hyperlink"/>
          <w:rFonts w:ascii="Verdana" w:hAnsi="Verdana"/>
        </w:rPr>
        <w:t>MED D - Blue MedicareRx (NEJE) 202</w:t>
      </w:r>
      <w:r w:rsidR="009546FC">
        <w:rPr>
          <w:rStyle w:val="Hyperlink"/>
          <w:rFonts w:ascii="Verdana" w:hAnsi="Verdana"/>
        </w:rPr>
        <w:t>5</w:t>
      </w:r>
      <w:r w:rsidR="00334C7C" w:rsidRPr="00334C7C">
        <w:rPr>
          <w:rStyle w:val="Hyperlink"/>
          <w:rFonts w:ascii="Verdana" w:hAnsi="Verdana"/>
        </w:rPr>
        <w:t xml:space="preserve"> AEP Readiness</w:t>
      </w:r>
      <w:r w:rsidR="00334C7C">
        <w:rPr>
          <w:rFonts w:ascii="Verdana" w:hAnsi="Verdana"/>
          <w:color w:val="000000"/>
        </w:rPr>
        <w:fldChar w:fldCharType="end"/>
      </w:r>
      <w:bookmarkEnd w:id="26"/>
      <w:r w:rsidR="00334C7C">
        <w:rPr>
          <w:rFonts w:ascii="Verdana" w:hAnsi="Verdana"/>
          <w:color w:val="000000"/>
        </w:rPr>
        <w:t>.</w:t>
      </w:r>
    </w:p>
    <w:bookmarkEnd w:id="25"/>
    <w:p w14:paraId="18BE9772" w14:textId="77777777" w:rsidR="003F0977" w:rsidRPr="00EF1F7C" w:rsidRDefault="003F0977" w:rsidP="003F0977">
      <w:pPr>
        <w:rPr>
          <w:rFonts w:ascii="Verdana" w:hAnsi="Verdana"/>
          <w:color w:val="000000"/>
        </w:rPr>
      </w:pPr>
    </w:p>
    <w:bookmarkStart w:id="27" w:name="OLE_LINK28"/>
    <w:p w14:paraId="62C4A756" w14:textId="77777777" w:rsidR="005E7586" w:rsidRDefault="00C90328" w:rsidP="006607A2">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C90328">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84571" w:rsidRPr="0066354D" w14:paraId="1AFB95DD" w14:textId="77777777" w:rsidTr="006607A2">
        <w:tc>
          <w:tcPr>
            <w:tcW w:w="5000" w:type="pct"/>
            <w:shd w:val="clear" w:color="auto" w:fill="C0C0C0"/>
          </w:tcPr>
          <w:p w14:paraId="2D546D8D" w14:textId="77777777" w:rsidR="00B84571" w:rsidRPr="0066354D" w:rsidRDefault="00B84571" w:rsidP="0066354D">
            <w:pPr>
              <w:pStyle w:val="Heading2"/>
              <w:rPr>
                <w:rFonts w:ascii="Verdana" w:hAnsi="Verdana"/>
                <w:i w:val="0"/>
              </w:rPr>
            </w:pPr>
            <w:bookmarkStart w:id="28" w:name="_FAQs"/>
            <w:bookmarkStart w:id="29" w:name="_FAQs__07/20/15"/>
            <w:bookmarkStart w:id="30" w:name="_Toc411413125"/>
            <w:bookmarkStart w:id="31" w:name="_Toc123207443"/>
            <w:bookmarkStart w:id="32" w:name="_Toc123215905"/>
            <w:bookmarkStart w:id="33" w:name="_Toc123279167"/>
            <w:bookmarkStart w:id="34" w:name="_Toc125380369"/>
            <w:bookmarkStart w:id="35" w:name="_Toc151471820"/>
            <w:bookmarkStart w:id="36" w:name="OLE_LINK27"/>
            <w:bookmarkEnd w:id="28"/>
            <w:bookmarkEnd w:id="29"/>
            <w:r w:rsidRPr="0066354D">
              <w:rPr>
                <w:rFonts w:ascii="Verdana" w:hAnsi="Verdana"/>
                <w:i w:val="0"/>
              </w:rPr>
              <w:t>F</w:t>
            </w:r>
            <w:bookmarkEnd w:id="30"/>
            <w:r w:rsidR="00C90328">
              <w:rPr>
                <w:rFonts w:ascii="Verdana" w:hAnsi="Verdana"/>
                <w:i w:val="0"/>
              </w:rPr>
              <w:t>requently Asked Questions</w:t>
            </w:r>
            <w:bookmarkEnd w:id="31"/>
            <w:bookmarkEnd w:id="32"/>
            <w:bookmarkEnd w:id="33"/>
            <w:bookmarkEnd w:id="34"/>
            <w:bookmarkEnd w:id="35"/>
          </w:p>
        </w:tc>
      </w:tr>
      <w:bookmarkEnd w:id="27"/>
      <w:bookmarkEnd w:id="36"/>
    </w:tbl>
    <w:p w14:paraId="40B0F861" w14:textId="77777777" w:rsidR="005A0E9D" w:rsidRDefault="005A0E9D" w:rsidP="00B9216C">
      <w:pPr>
        <w:rPr>
          <w:rFonts w:ascii="Verdana" w:hAnsi="Verdana"/>
        </w:rPr>
      </w:pPr>
    </w:p>
    <w:p w14:paraId="60358AD0" w14:textId="77777777" w:rsidR="00B84571" w:rsidRPr="00A50AAF" w:rsidRDefault="00C90328" w:rsidP="00B9216C">
      <w:pPr>
        <w:rPr>
          <w:rFonts w:ascii="Verdana" w:hAnsi="Verdana"/>
        </w:rPr>
      </w:pPr>
      <w:bookmarkStart w:id="37" w:name="OLE_LINK33"/>
      <w:r>
        <w:rPr>
          <w:rFonts w:ascii="Verdana" w:hAnsi="Verdana"/>
        </w:rPr>
        <w:t>Refer to the following FAQs</w:t>
      </w:r>
      <w:r w:rsidR="00A50AAF" w:rsidRPr="00A50AAF">
        <w:rPr>
          <w:rFonts w:ascii="Verdana" w:hAnsi="Verdan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5382"/>
        <w:gridCol w:w="6933"/>
      </w:tblGrid>
      <w:tr w:rsidR="00FA2A31" w:rsidRPr="00A50AAF" w14:paraId="6CF38D04" w14:textId="77777777" w:rsidTr="00F71569">
        <w:tc>
          <w:tcPr>
            <w:tcW w:w="245" w:type="pct"/>
            <w:shd w:val="clear" w:color="auto" w:fill="D9D9D9" w:themeFill="background1" w:themeFillShade="D9"/>
          </w:tcPr>
          <w:p w14:paraId="011B24C8" w14:textId="77777777" w:rsidR="000330C8" w:rsidRPr="00A50AAF" w:rsidRDefault="000330C8" w:rsidP="00B9216C">
            <w:pPr>
              <w:jc w:val="center"/>
              <w:rPr>
                <w:rFonts w:ascii="Verdana" w:hAnsi="Verdana"/>
                <w:b/>
              </w:rPr>
            </w:pPr>
            <w:bookmarkStart w:id="38" w:name="_Hlk123205935"/>
            <w:bookmarkEnd w:id="37"/>
            <w:r>
              <w:rPr>
                <w:rFonts w:ascii="Verdana" w:hAnsi="Verdana"/>
                <w:b/>
              </w:rPr>
              <w:t>#</w:t>
            </w:r>
          </w:p>
        </w:tc>
        <w:tc>
          <w:tcPr>
            <w:tcW w:w="2078" w:type="pct"/>
            <w:shd w:val="clear" w:color="auto" w:fill="D9D9D9" w:themeFill="background1" w:themeFillShade="D9"/>
          </w:tcPr>
          <w:p w14:paraId="095ED09F" w14:textId="77777777" w:rsidR="000330C8" w:rsidRPr="00A50AAF" w:rsidRDefault="000330C8" w:rsidP="00B9216C">
            <w:pPr>
              <w:jc w:val="center"/>
              <w:rPr>
                <w:rFonts w:ascii="Verdana" w:hAnsi="Verdana"/>
                <w:b/>
              </w:rPr>
            </w:pPr>
            <w:r w:rsidRPr="00A50AAF">
              <w:rPr>
                <w:rFonts w:ascii="Verdana" w:hAnsi="Verdana"/>
                <w:b/>
              </w:rPr>
              <w:t>Question</w:t>
            </w:r>
          </w:p>
        </w:tc>
        <w:tc>
          <w:tcPr>
            <w:tcW w:w="2677" w:type="pct"/>
            <w:shd w:val="clear" w:color="auto" w:fill="D9D9D9" w:themeFill="background1" w:themeFillShade="D9"/>
          </w:tcPr>
          <w:p w14:paraId="15760D93" w14:textId="77777777" w:rsidR="000330C8" w:rsidRPr="00A50AAF" w:rsidRDefault="000330C8" w:rsidP="00B9216C">
            <w:pPr>
              <w:jc w:val="center"/>
              <w:rPr>
                <w:rFonts w:ascii="Verdana" w:hAnsi="Verdana"/>
                <w:b/>
              </w:rPr>
            </w:pPr>
            <w:r w:rsidRPr="00A50AAF">
              <w:rPr>
                <w:rFonts w:ascii="Verdana" w:hAnsi="Verdana"/>
                <w:b/>
              </w:rPr>
              <w:t>Answer</w:t>
            </w:r>
          </w:p>
        </w:tc>
      </w:tr>
      <w:bookmarkEnd w:id="38"/>
      <w:tr w:rsidR="00FA2A31" w:rsidRPr="00A50AAF" w14:paraId="14EB31A7" w14:textId="77777777" w:rsidTr="220A9E8F">
        <w:tc>
          <w:tcPr>
            <w:tcW w:w="245" w:type="pct"/>
          </w:tcPr>
          <w:p w14:paraId="5675B505" w14:textId="77777777" w:rsidR="000330C8" w:rsidRPr="000330C8" w:rsidRDefault="000330C8" w:rsidP="00232DD9">
            <w:pPr>
              <w:numPr>
                <w:ilvl w:val="0"/>
                <w:numId w:val="3"/>
              </w:numPr>
              <w:rPr>
                <w:rFonts w:ascii="Verdana" w:hAnsi="Verdana"/>
                <w:b/>
                <w:bCs/>
                <w:color w:val="000000"/>
              </w:rPr>
            </w:pPr>
          </w:p>
        </w:tc>
        <w:tc>
          <w:tcPr>
            <w:tcW w:w="2078" w:type="pct"/>
          </w:tcPr>
          <w:p w14:paraId="7CAE6BE3" w14:textId="77777777" w:rsidR="000330C8" w:rsidRPr="007A061E" w:rsidRDefault="000330C8" w:rsidP="00D7417C">
            <w:pPr>
              <w:ind w:left="-26"/>
              <w:rPr>
                <w:rFonts w:ascii="Verdana" w:hAnsi="Verdana"/>
                <w:b/>
                <w:bCs/>
                <w:color w:val="000000"/>
              </w:rPr>
            </w:pPr>
            <w:r w:rsidRPr="007A061E">
              <w:rPr>
                <w:rFonts w:ascii="Verdana" w:hAnsi="Verdana"/>
                <w:b/>
                <w:bCs/>
                <w:color w:val="000000"/>
              </w:rPr>
              <w:t>Will my vaccine be covered?</w:t>
            </w:r>
          </w:p>
        </w:tc>
        <w:tc>
          <w:tcPr>
            <w:tcW w:w="2677" w:type="pct"/>
          </w:tcPr>
          <w:p w14:paraId="4A6DD2F5" w14:textId="4B725FBE" w:rsidR="000B4F0E" w:rsidRDefault="00D455C0" w:rsidP="000B4F0E">
            <w:pPr>
              <w:rPr>
                <w:rFonts w:ascii="Verdana" w:hAnsi="Verdana"/>
                <w:color w:val="000000"/>
              </w:rPr>
            </w:pPr>
            <w:r>
              <w:rPr>
                <w:noProof/>
              </w:rPr>
              <w:drawing>
                <wp:inline distT="0" distB="0" distL="0" distR="0" wp14:anchorId="55116241" wp14:editId="7179099A">
                  <wp:extent cx="236220" cy="21336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7242E5A1" w14:textId="77777777" w:rsidR="006A37D9" w:rsidRDefault="000330C8" w:rsidP="0060635B">
            <w:pPr>
              <w:numPr>
                <w:ilvl w:val="0"/>
                <w:numId w:val="5"/>
              </w:numPr>
              <w:rPr>
                <w:rFonts w:ascii="Verdana" w:hAnsi="Verdana"/>
                <w:color w:val="000000"/>
              </w:rPr>
            </w:pPr>
            <w:r>
              <w:rPr>
                <w:rFonts w:ascii="Verdana" w:hAnsi="Verdana"/>
                <w:color w:val="000000"/>
              </w:rPr>
              <w:t xml:space="preserve">The plan will cover those adult Part D vaccines </w:t>
            </w:r>
            <w:r w:rsidR="000365FD">
              <w:rPr>
                <w:rFonts w:ascii="Verdana" w:hAnsi="Verdana"/>
                <w:color w:val="000000"/>
              </w:rPr>
              <w:t xml:space="preserve">recommended </w:t>
            </w:r>
            <w:r>
              <w:rPr>
                <w:rFonts w:ascii="Verdana" w:hAnsi="Verdana"/>
                <w:color w:val="000000"/>
              </w:rPr>
              <w:t xml:space="preserve">by the Center for Disease Control’s (CDC) Advisory </w:t>
            </w:r>
            <w:r w:rsidR="000365FD" w:rsidRPr="000365FD">
              <w:rPr>
                <w:rFonts w:ascii="Verdana" w:hAnsi="Verdana"/>
                <w:color w:val="000000"/>
              </w:rPr>
              <w:t>Committee</w:t>
            </w:r>
            <w:r w:rsidR="004838DA">
              <w:rPr>
                <w:rFonts w:ascii="Verdana" w:hAnsi="Verdana"/>
                <w:color w:val="000000"/>
              </w:rPr>
              <w:t xml:space="preserve"> </w:t>
            </w:r>
            <w:r>
              <w:rPr>
                <w:rFonts w:ascii="Verdana" w:hAnsi="Verdana"/>
                <w:color w:val="000000"/>
              </w:rPr>
              <w:t xml:space="preserve">on Immunization Practices at $0 for individuals 19 years of age and older. </w:t>
            </w:r>
          </w:p>
          <w:p w14:paraId="0812AAC6" w14:textId="77777777" w:rsidR="005309F8" w:rsidRDefault="005309F8" w:rsidP="005309F8">
            <w:pPr>
              <w:spacing w:line="120" w:lineRule="auto"/>
              <w:ind w:left="720"/>
              <w:rPr>
                <w:rFonts w:ascii="Verdana" w:hAnsi="Verdana"/>
                <w:color w:val="000000"/>
              </w:rPr>
            </w:pPr>
          </w:p>
          <w:p w14:paraId="0B704F85" w14:textId="77777777" w:rsidR="0041223C" w:rsidRDefault="006A37D9" w:rsidP="0060635B">
            <w:pPr>
              <w:numPr>
                <w:ilvl w:val="0"/>
                <w:numId w:val="5"/>
              </w:numPr>
              <w:rPr>
                <w:rFonts w:ascii="Verdana" w:hAnsi="Verdana"/>
                <w:color w:val="000000"/>
              </w:rPr>
            </w:pPr>
            <w:bookmarkStart w:id="39" w:name="OLE_LINK3"/>
            <w:r>
              <w:rPr>
                <w:rFonts w:ascii="Verdana" w:hAnsi="Verdana"/>
                <w:color w:val="000000"/>
              </w:rPr>
              <w:t xml:space="preserve">The Inflation Reduction Act does not apply for </w:t>
            </w:r>
            <w:proofErr w:type="gramStart"/>
            <w:r>
              <w:rPr>
                <w:rFonts w:ascii="Verdana" w:hAnsi="Verdana"/>
                <w:color w:val="000000"/>
              </w:rPr>
              <w:t>age</w:t>
            </w:r>
            <w:proofErr w:type="gramEnd"/>
            <w:r>
              <w:rPr>
                <w:rFonts w:ascii="Verdana" w:hAnsi="Verdana"/>
                <w:color w:val="000000"/>
              </w:rPr>
              <w:t xml:space="preserve"> 18 or younger, or for other adult age groups not supported by ACIP recommendations. </w:t>
            </w:r>
          </w:p>
          <w:p w14:paraId="42799E66" w14:textId="77777777" w:rsidR="005309F8" w:rsidRDefault="005309F8" w:rsidP="005309F8">
            <w:pPr>
              <w:spacing w:line="120" w:lineRule="auto"/>
              <w:rPr>
                <w:rFonts w:ascii="Verdana" w:hAnsi="Verdana"/>
                <w:color w:val="000000"/>
              </w:rPr>
            </w:pPr>
          </w:p>
          <w:p w14:paraId="6EA768DF" w14:textId="77777777" w:rsidR="000330C8" w:rsidRDefault="0041223C" w:rsidP="0060635B">
            <w:pPr>
              <w:numPr>
                <w:ilvl w:val="0"/>
                <w:numId w:val="5"/>
              </w:numPr>
              <w:rPr>
                <w:rFonts w:ascii="Verdana" w:hAnsi="Verdana"/>
                <w:color w:val="000000"/>
              </w:rPr>
            </w:pPr>
            <w:r>
              <w:rPr>
                <w:rFonts w:ascii="Verdana" w:hAnsi="Verdana"/>
                <w:color w:val="000000"/>
              </w:rPr>
              <w:t>For human papillomavirus, (HPV) vaccines</w:t>
            </w:r>
            <w:r w:rsidR="001332C1">
              <w:rPr>
                <w:rFonts w:ascii="Verdana" w:hAnsi="Verdana"/>
                <w:color w:val="000000"/>
              </w:rPr>
              <w:t xml:space="preserve"> (e.g., Gardasil)</w:t>
            </w:r>
            <w:r>
              <w:rPr>
                <w:rFonts w:ascii="Verdana" w:hAnsi="Verdana"/>
                <w:color w:val="000000"/>
              </w:rPr>
              <w:t>, the IRA $0 vaccine cost-share will be limited to adults aged 19 through 45</w:t>
            </w:r>
            <w:bookmarkEnd w:id="39"/>
            <w:r>
              <w:rPr>
                <w:rFonts w:ascii="Verdana" w:hAnsi="Verdana"/>
                <w:color w:val="000000"/>
              </w:rPr>
              <w:t>.</w:t>
            </w:r>
          </w:p>
          <w:p w14:paraId="4CF84891" w14:textId="42742C78" w:rsidR="0060635B" w:rsidRDefault="3A380693" w:rsidP="0060635B">
            <w:pPr>
              <w:numPr>
                <w:ilvl w:val="0"/>
                <w:numId w:val="5"/>
              </w:numPr>
              <w:rPr>
                <w:rFonts w:ascii="Verdana" w:hAnsi="Verdana"/>
                <w:color w:val="000000"/>
              </w:rPr>
            </w:pPr>
            <w:r w:rsidRPr="220A9E8F">
              <w:rPr>
                <w:rFonts w:ascii="Verdana" w:hAnsi="Verdana"/>
                <w:color w:val="000000" w:themeColor="text1"/>
              </w:rPr>
              <w:t xml:space="preserve">For Respiratory Syncytial Virus (RSV) vaccines, the IRA $0 vaccine cost share will be limited to adults aged </w:t>
            </w:r>
            <w:r w:rsidR="6A03B967" w:rsidRPr="220A9E8F">
              <w:rPr>
                <w:rFonts w:ascii="Verdana" w:hAnsi="Verdana"/>
                <w:color w:val="000000" w:themeColor="text1"/>
              </w:rPr>
              <w:t>5</w:t>
            </w:r>
            <w:r w:rsidRPr="220A9E8F">
              <w:rPr>
                <w:rFonts w:ascii="Verdana" w:hAnsi="Verdana"/>
                <w:color w:val="000000" w:themeColor="text1"/>
              </w:rPr>
              <w:t xml:space="preserve">0 and above. </w:t>
            </w:r>
          </w:p>
          <w:p w14:paraId="5927E6B9" w14:textId="77777777" w:rsidR="00166FF7" w:rsidRDefault="00166FF7" w:rsidP="00166FF7">
            <w:pPr>
              <w:numPr>
                <w:ilvl w:val="1"/>
                <w:numId w:val="5"/>
              </w:numPr>
              <w:rPr>
                <w:rFonts w:ascii="Verdana" w:hAnsi="Verdana"/>
                <w:color w:val="000000"/>
              </w:rPr>
            </w:pPr>
            <w:r w:rsidRPr="00994D18">
              <w:rPr>
                <w:rFonts w:ascii="Verdana" w:hAnsi="Verdana"/>
                <w:b/>
                <w:bCs/>
                <w:color w:val="000000"/>
              </w:rPr>
              <w:t>Note</w:t>
            </w:r>
            <w:r w:rsidRPr="0003763B">
              <w:rPr>
                <w:rFonts w:ascii="Verdana" w:hAnsi="Verdana"/>
                <w:b/>
                <w:bCs/>
                <w:color w:val="000000"/>
              </w:rPr>
              <w:t xml:space="preserve">: </w:t>
            </w:r>
            <w:r>
              <w:rPr>
                <w:rFonts w:ascii="Verdana" w:hAnsi="Verdana"/>
                <w:b/>
                <w:bCs/>
                <w:color w:val="000000"/>
              </w:rPr>
              <w:t xml:space="preserve"> </w:t>
            </w:r>
            <w:r>
              <w:rPr>
                <w:rFonts w:ascii="Verdana" w:hAnsi="Verdana"/>
                <w:color w:val="000000"/>
              </w:rPr>
              <w:t>For questions about vaccine claim processing, r</w:t>
            </w:r>
            <w:r w:rsidRPr="00F87700">
              <w:rPr>
                <w:rFonts w:ascii="Verdana" w:hAnsi="Verdana"/>
                <w:color w:val="000000"/>
              </w:rPr>
              <w:t xml:space="preserve">efer to </w:t>
            </w:r>
            <w:hyperlink r:id="rId12" w:anchor="!/view?docid=90dcd1ea-5fbc-4db7-8e07-e1cca74c55fb" w:history="1">
              <w:r w:rsidRPr="00C97011">
                <w:rPr>
                  <w:rStyle w:val="Hyperlink"/>
                  <w:rFonts w:ascii="Verdana" w:hAnsi="Verdana"/>
                </w:rPr>
                <w:t>Compass MED D - Vaccines</w:t>
              </w:r>
            </w:hyperlink>
            <w:r w:rsidRPr="00F87700">
              <w:rPr>
                <w:rFonts w:ascii="Verdana" w:hAnsi="Verdana"/>
                <w:color w:val="000000"/>
              </w:rPr>
              <w:t>.</w:t>
            </w:r>
          </w:p>
          <w:p w14:paraId="6CFBDA1B" w14:textId="77777777" w:rsidR="000330C8" w:rsidRPr="00A50AAF" w:rsidRDefault="000330C8" w:rsidP="005A0E9D">
            <w:pPr>
              <w:pStyle w:val="ListParagraph"/>
              <w:ind w:left="0"/>
              <w:rPr>
                <w:rFonts w:ascii="Verdana" w:hAnsi="Verdana"/>
                <w:color w:val="000000"/>
              </w:rPr>
            </w:pPr>
          </w:p>
        </w:tc>
      </w:tr>
      <w:tr w:rsidR="00A96CB4" w:rsidRPr="00A50AAF" w14:paraId="491120F5" w14:textId="77777777" w:rsidTr="220A9E8F">
        <w:tc>
          <w:tcPr>
            <w:tcW w:w="245" w:type="pct"/>
          </w:tcPr>
          <w:p w14:paraId="1DDC8041" w14:textId="77777777" w:rsidR="00A96CB4" w:rsidRPr="000330C8" w:rsidRDefault="00A96CB4" w:rsidP="00232DD9">
            <w:pPr>
              <w:numPr>
                <w:ilvl w:val="0"/>
                <w:numId w:val="3"/>
              </w:numPr>
              <w:rPr>
                <w:rFonts w:ascii="Verdana" w:hAnsi="Verdana"/>
                <w:b/>
                <w:bCs/>
                <w:color w:val="000000"/>
              </w:rPr>
            </w:pPr>
          </w:p>
        </w:tc>
        <w:tc>
          <w:tcPr>
            <w:tcW w:w="2078" w:type="pct"/>
          </w:tcPr>
          <w:p w14:paraId="2F30F403" w14:textId="77777777" w:rsidR="00A96CB4" w:rsidRPr="007A061E" w:rsidRDefault="00A96CB4" w:rsidP="00B9216C">
            <w:pPr>
              <w:ind w:left="-26"/>
              <w:rPr>
                <w:rFonts w:ascii="Verdana" w:hAnsi="Verdana"/>
                <w:b/>
                <w:bCs/>
                <w:color w:val="000000"/>
              </w:rPr>
            </w:pPr>
            <w:r w:rsidRPr="007A061E">
              <w:rPr>
                <w:rFonts w:ascii="Verdana" w:hAnsi="Verdana"/>
                <w:b/>
                <w:bCs/>
                <w:color w:val="000000"/>
              </w:rPr>
              <w:t xml:space="preserve">Will there be changes to IRA eligible vaccines? </w:t>
            </w:r>
          </w:p>
        </w:tc>
        <w:tc>
          <w:tcPr>
            <w:tcW w:w="2677" w:type="pct"/>
          </w:tcPr>
          <w:p w14:paraId="040DEBFD" w14:textId="1BEC6FE2" w:rsidR="00A96CB4" w:rsidRDefault="00D455C0" w:rsidP="008F4032">
            <w:pPr>
              <w:rPr>
                <w:rFonts w:ascii="Verdana" w:hAnsi="Verdana"/>
                <w:color w:val="000000"/>
              </w:rPr>
            </w:pPr>
            <w:r>
              <w:rPr>
                <w:noProof/>
              </w:rPr>
              <w:drawing>
                <wp:inline distT="0" distB="0" distL="0" distR="0" wp14:anchorId="16F32BD6" wp14:editId="18D419BF">
                  <wp:extent cx="236220" cy="213360"/>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F4032">
              <w:t xml:space="preserve">  </w:t>
            </w:r>
            <w:r w:rsidR="00A96CB4">
              <w:rPr>
                <w:rFonts w:ascii="Verdana" w:hAnsi="Verdana"/>
                <w:color w:val="000000"/>
              </w:rPr>
              <w:t xml:space="preserve">Yes. CMS can modify the list </w:t>
            </w:r>
            <w:r w:rsidR="003857D3">
              <w:rPr>
                <w:rFonts w:ascii="Verdana" w:hAnsi="Verdana"/>
                <w:color w:val="000000"/>
              </w:rPr>
              <w:t xml:space="preserve">of </w:t>
            </w:r>
            <w:r w:rsidR="003857D3" w:rsidRPr="003857D3">
              <w:rPr>
                <w:rFonts w:ascii="Verdana" w:hAnsi="Verdana"/>
                <w:color w:val="000000"/>
              </w:rPr>
              <w:t>ACIP Recommended Adult Vaccines File</w:t>
            </w:r>
            <w:r w:rsidR="00EB1220">
              <w:rPr>
                <w:rFonts w:ascii="Verdana" w:hAnsi="Verdana"/>
                <w:color w:val="000000"/>
              </w:rPr>
              <w:t xml:space="preserve"> at any time, or when new vaccines are available in the market</w:t>
            </w:r>
            <w:r w:rsidR="008F4032">
              <w:rPr>
                <w:rFonts w:ascii="Verdana" w:hAnsi="Verdana"/>
                <w:color w:val="000000"/>
              </w:rPr>
              <w:t>.</w:t>
            </w:r>
          </w:p>
          <w:p w14:paraId="2522F4AC" w14:textId="77777777" w:rsidR="008F4032" w:rsidRDefault="008F4032" w:rsidP="00454AF1">
            <w:pPr>
              <w:rPr>
                <w:rFonts w:ascii="Verdana" w:hAnsi="Verdana"/>
                <w:color w:val="000000"/>
              </w:rPr>
            </w:pPr>
          </w:p>
        </w:tc>
      </w:tr>
      <w:tr w:rsidR="00EB1220" w:rsidRPr="00A50AAF" w14:paraId="3763CE01" w14:textId="77777777" w:rsidTr="220A9E8F">
        <w:tc>
          <w:tcPr>
            <w:tcW w:w="245" w:type="pct"/>
          </w:tcPr>
          <w:p w14:paraId="312A32DE" w14:textId="77777777" w:rsidR="00EB1220" w:rsidRPr="000330C8" w:rsidRDefault="00EB1220" w:rsidP="00232DD9">
            <w:pPr>
              <w:numPr>
                <w:ilvl w:val="0"/>
                <w:numId w:val="3"/>
              </w:numPr>
              <w:rPr>
                <w:rFonts w:ascii="Verdana" w:hAnsi="Verdana"/>
                <w:b/>
                <w:bCs/>
                <w:color w:val="000000"/>
              </w:rPr>
            </w:pPr>
          </w:p>
        </w:tc>
        <w:tc>
          <w:tcPr>
            <w:tcW w:w="2078" w:type="pct"/>
          </w:tcPr>
          <w:p w14:paraId="3AEE3CA6" w14:textId="77777777" w:rsidR="00EB1220" w:rsidRPr="007A061E" w:rsidRDefault="005F3399" w:rsidP="00B9216C">
            <w:pPr>
              <w:ind w:left="-26"/>
              <w:rPr>
                <w:rFonts w:ascii="Verdana" w:hAnsi="Verdana"/>
                <w:b/>
                <w:bCs/>
                <w:color w:val="000000"/>
              </w:rPr>
            </w:pPr>
            <w:r w:rsidRPr="007A061E">
              <w:rPr>
                <w:rFonts w:ascii="Verdana" w:hAnsi="Verdana"/>
                <w:b/>
                <w:bCs/>
                <w:color w:val="000000"/>
              </w:rPr>
              <w:t>What if I already received a vaccine which has been removed from the IRA eligible vaccine list?</w:t>
            </w:r>
          </w:p>
        </w:tc>
        <w:tc>
          <w:tcPr>
            <w:tcW w:w="2677" w:type="pct"/>
          </w:tcPr>
          <w:p w14:paraId="60998984" w14:textId="6D7D7C04" w:rsidR="00EB1220" w:rsidRDefault="00D455C0" w:rsidP="008F4032">
            <w:pPr>
              <w:rPr>
                <w:rFonts w:ascii="Verdana" w:hAnsi="Verdana"/>
                <w:color w:val="000000"/>
              </w:rPr>
            </w:pPr>
            <w:r>
              <w:rPr>
                <w:noProof/>
              </w:rPr>
              <w:drawing>
                <wp:inline distT="0" distB="0" distL="0" distR="0" wp14:anchorId="09E56A84" wp14:editId="3249535E">
                  <wp:extent cx="236220" cy="21336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F4032">
              <w:t xml:space="preserve">  </w:t>
            </w:r>
            <w:r w:rsidR="005F3399" w:rsidRPr="005F3399">
              <w:rPr>
                <w:rFonts w:ascii="Verdana" w:hAnsi="Verdana"/>
                <w:color w:val="000000"/>
              </w:rPr>
              <w:t>If you will be receiving additional doses of the same vaccine</w:t>
            </w:r>
            <w:r w:rsidR="007B7DC3">
              <w:rPr>
                <w:rFonts w:ascii="Verdana" w:hAnsi="Verdana"/>
                <w:color w:val="000000"/>
              </w:rPr>
              <w:t xml:space="preserve"> in which you were originally paying with a $0 copay</w:t>
            </w:r>
            <w:r w:rsidR="005F3399" w:rsidRPr="005F3399">
              <w:rPr>
                <w:rFonts w:ascii="Verdana" w:hAnsi="Verdana"/>
                <w:color w:val="000000"/>
              </w:rPr>
              <w:t xml:space="preserve">, you will </w:t>
            </w:r>
            <w:r w:rsidR="007B7DC3">
              <w:rPr>
                <w:rFonts w:ascii="Verdana" w:hAnsi="Verdana"/>
                <w:color w:val="000000"/>
              </w:rPr>
              <w:t xml:space="preserve">now </w:t>
            </w:r>
            <w:r w:rsidR="005F3399" w:rsidRPr="005F3399">
              <w:rPr>
                <w:rFonts w:ascii="Verdana" w:hAnsi="Verdana"/>
                <w:color w:val="000000"/>
              </w:rPr>
              <w:t>pay your normal plan cost share for the additional dose(s).</w:t>
            </w:r>
          </w:p>
          <w:p w14:paraId="7D3D654A" w14:textId="77777777" w:rsidR="008F4032" w:rsidRDefault="008F4032" w:rsidP="00454AF1">
            <w:pPr>
              <w:rPr>
                <w:rFonts w:ascii="Verdana" w:hAnsi="Verdana"/>
                <w:color w:val="000000"/>
              </w:rPr>
            </w:pPr>
          </w:p>
        </w:tc>
      </w:tr>
      <w:tr w:rsidR="00FA2A31" w:rsidRPr="00A50AAF" w14:paraId="490E6E22" w14:textId="77777777" w:rsidTr="220A9E8F">
        <w:tc>
          <w:tcPr>
            <w:tcW w:w="245" w:type="pct"/>
          </w:tcPr>
          <w:p w14:paraId="0AE2DB9A" w14:textId="77777777" w:rsidR="000330C8" w:rsidRPr="000330C8" w:rsidRDefault="000330C8" w:rsidP="00232DD9">
            <w:pPr>
              <w:numPr>
                <w:ilvl w:val="0"/>
                <w:numId w:val="3"/>
              </w:numPr>
              <w:rPr>
                <w:rFonts w:ascii="Verdana" w:hAnsi="Verdana"/>
                <w:b/>
                <w:bCs/>
                <w:color w:val="000000"/>
              </w:rPr>
            </w:pPr>
          </w:p>
        </w:tc>
        <w:tc>
          <w:tcPr>
            <w:tcW w:w="2078" w:type="pct"/>
          </w:tcPr>
          <w:p w14:paraId="3C0F5140" w14:textId="77777777" w:rsidR="000330C8" w:rsidRPr="007A061E" w:rsidRDefault="000330C8" w:rsidP="00B9216C">
            <w:pPr>
              <w:ind w:left="-26"/>
              <w:rPr>
                <w:rFonts w:ascii="Verdana" w:hAnsi="Verdana"/>
                <w:b/>
                <w:bCs/>
                <w:color w:val="000000"/>
              </w:rPr>
            </w:pPr>
            <w:r w:rsidRPr="007A061E">
              <w:rPr>
                <w:rFonts w:ascii="Verdana" w:hAnsi="Verdana"/>
                <w:b/>
                <w:bCs/>
                <w:color w:val="000000"/>
              </w:rPr>
              <w:t>Will my insulin copay be $35?</w:t>
            </w:r>
          </w:p>
        </w:tc>
        <w:tc>
          <w:tcPr>
            <w:tcW w:w="2677" w:type="pct"/>
          </w:tcPr>
          <w:p w14:paraId="0C40BAC5" w14:textId="67EDAE4C" w:rsidR="00F71569" w:rsidRDefault="00000000" w:rsidP="00474F99">
            <w:pPr>
              <w:rPr>
                <w:rFonts w:ascii="Verdana" w:hAnsi="Verdana"/>
                <w:color w:val="000000"/>
              </w:rPr>
            </w:pPr>
            <w:r>
              <w:pict w14:anchorId="7936D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18pt;height:18pt;visibility:visible">
                  <v:imagedata r:id="rId13" o:title=""/>
                </v:shape>
              </w:pict>
            </w:r>
            <w:r w:rsidR="00474F99">
              <w:rPr>
                <w:rFonts w:ascii="Verdana" w:hAnsi="Verdana"/>
                <w:color w:val="000000"/>
              </w:rPr>
              <w:t xml:space="preserve">  </w:t>
            </w:r>
          </w:p>
          <w:p w14:paraId="132C9FCF" w14:textId="77777777" w:rsidR="000408CD" w:rsidRDefault="0013223E" w:rsidP="00CA3AA3">
            <w:pPr>
              <w:pStyle w:val="ListParagraph"/>
              <w:numPr>
                <w:ilvl w:val="0"/>
                <w:numId w:val="17"/>
              </w:numPr>
              <w:rPr>
                <w:rFonts w:ascii="Verdana" w:hAnsi="Verdana"/>
                <w:color w:val="000000"/>
              </w:rPr>
            </w:pPr>
            <w:r w:rsidRPr="00F71569">
              <w:rPr>
                <w:rFonts w:ascii="Verdana" w:hAnsi="Verdana"/>
                <w:color w:val="000000"/>
              </w:rPr>
              <w:t xml:space="preserve">Under the Inflation Reduction Act, you will pay no more than a $35 </w:t>
            </w:r>
            <w:proofErr w:type="gramStart"/>
            <w:r w:rsidRPr="00F71569">
              <w:rPr>
                <w:rFonts w:ascii="Verdana" w:hAnsi="Verdana"/>
                <w:color w:val="000000"/>
              </w:rPr>
              <w:t>copay</w:t>
            </w:r>
            <w:proofErr w:type="gramEnd"/>
            <w:r w:rsidRPr="00F71569">
              <w:rPr>
                <w:rFonts w:ascii="Verdana" w:hAnsi="Verdana"/>
                <w:color w:val="000000"/>
              </w:rPr>
              <w:t xml:space="preserve"> for a </w:t>
            </w:r>
            <w:r w:rsidR="00A03CF9" w:rsidRPr="00F71569">
              <w:rPr>
                <w:rFonts w:ascii="Verdana" w:hAnsi="Verdana"/>
                <w:color w:val="000000"/>
              </w:rPr>
              <w:t>one-month</w:t>
            </w:r>
            <w:r w:rsidRPr="00F71569">
              <w:rPr>
                <w:rFonts w:ascii="Verdana" w:hAnsi="Verdana"/>
                <w:color w:val="000000"/>
              </w:rPr>
              <w:t xml:space="preserve"> supply of each Part D insulin product covered by the plan</w:t>
            </w:r>
            <w:r w:rsidR="007127D4" w:rsidRPr="00F71569">
              <w:rPr>
                <w:rFonts w:ascii="Verdana" w:hAnsi="Verdana"/>
                <w:color w:val="000000"/>
              </w:rPr>
              <w:t xml:space="preserve"> through all coverage phases.</w:t>
            </w:r>
          </w:p>
          <w:p w14:paraId="61448390" w14:textId="4EFD5CDB" w:rsidR="00CA3AA3" w:rsidRPr="00CA3AA3" w:rsidRDefault="00CA3AA3" w:rsidP="00CA3AA3">
            <w:pPr>
              <w:pStyle w:val="ListParagraph"/>
              <w:numPr>
                <w:ilvl w:val="0"/>
                <w:numId w:val="17"/>
              </w:numPr>
              <w:rPr>
                <w:rFonts w:ascii="Verdana" w:hAnsi="Verdana"/>
                <w:color w:val="000000"/>
              </w:rPr>
            </w:pPr>
            <w:r>
              <w:rPr>
                <w:rFonts w:ascii="Verdana" w:hAnsi="Verdana"/>
                <w:color w:val="000000"/>
              </w:rPr>
              <w:t xml:space="preserve">Starting in </w:t>
            </w:r>
            <w:r w:rsidRPr="000408CD">
              <w:rPr>
                <w:rFonts w:ascii="Verdana" w:hAnsi="Verdana"/>
                <w:b/>
                <w:bCs/>
                <w:color w:val="000000"/>
              </w:rPr>
              <w:t>2026</w:t>
            </w:r>
            <w:r>
              <w:rPr>
                <w:rFonts w:ascii="Verdana" w:hAnsi="Verdana"/>
                <w:color w:val="000000"/>
              </w:rPr>
              <w:t>, c</w:t>
            </w:r>
            <w:r w:rsidRPr="00CA3AA3">
              <w:rPr>
                <w:rFonts w:ascii="Verdana" w:hAnsi="Verdana"/>
                <w:color w:val="000000"/>
              </w:rPr>
              <w:t>overed Part D insulin products will continue to have a waived deductible and have a monthly cost-sharing cap of no more than the lesser of:</w:t>
            </w:r>
          </w:p>
          <w:p w14:paraId="1C78060E" w14:textId="77777777" w:rsidR="00CA3AA3" w:rsidRPr="00CA3AA3" w:rsidRDefault="00CA3AA3" w:rsidP="000408CD">
            <w:pPr>
              <w:pStyle w:val="ListParagraph"/>
              <w:numPr>
                <w:ilvl w:val="1"/>
                <w:numId w:val="17"/>
              </w:numPr>
              <w:rPr>
                <w:rFonts w:ascii="Verdana" w:hAnsi="Verdana"/>
                <w:color w:val="000000"/>
              </w:rPr>
            </w:pPr>
            <w:r w:rsidRPr="00CA3AA3">
              <w:rPr>
                <w:rFonts w:ascii="Verdana" w:hAnsi="Verdana"/>
                <w:color w:val="000000"/>
              </w:rPr>
              <w:t xml:space="preserve">$35 </w:t>
            </w:r>
          </w:p>
          <w:p w14:paraId="34A55217" w14:textId="68E02CAD" w:rsidR="000408CD" w:rsidRPr="00CA3AA3" w:rsidRDefault="00CA3AA3" w:rsidP="000408CD">
            <w:pPr>
              <w:pStyle w:val="ListParagraph"/>
              <w:numPr>
                <w:ilvl w:val="1"/>
                <w:numId w:val="17"/>
              </w:numPr>
              <w:rPr>
                <w:rFonts w:ascii="Verdana" w:hAnsi="Verdana"/>
                <w:color w:val="000000"/>
              </w:rPr>
            </w:pPr>
            <w:r w:rsidRPr="00CA3AA3">
              <w:rPr>
                <w:rFonts w:ascii="Verdana" w:hAnsi="Verdana"/>
                <w:color w:val="000000"/>
              </w:rPr>
              <w:t>25% of Negotiated Price</w:t>
            </w:r>
          </w:p>
          <w:p w14:paraId="2E469937" w14:textId="7B1ED0FF" w:rsidR="007127D4" w:rsidRPr="000408CD" w:rsidRDefault="00CA3AA3" w:rsidP="000408CD">
            <w:pPr>
              <w:pStyle w:val="ListParagraph"/>
              <w:numPr>
                <w:ilvl w:val="1"/>
                <w:numId w:val="17"/>
              </w:numPr>
            </w:pPr>
            <w:r w:rsidRPr="000408CD">
              <w:rPr>
                <w:rFonts w:ascii="Verdana" w:hAnsi="Verdana"/>
                <w:color w:val="000000"/>
              </w:rPr>
              <w:t>25% of Maximum Fair Price (MFP) for select insulins</w:t>
            </w:r>
          </w:p>
          <w:p w14:paraId="6570ADB7" w14:textId="77777777" w:rsidR="000B4F0E" w:rsidRDefault="000B4F0E" w:rsidP="005309F8">
            <w:pPr>
              <w:spacing w:line="120" w:lineRule="auto"/>
              <w:ind w:left="720"/>
              <w:rPr>
                <w:rFonts w:ascii="Verdana" w:hAnsi="Verdana"/>
                <w:color w:val="000000"/>
              </w:rPr>
            </w:pPr>
          </w:p>
          <w:p w14:paraId="36DA4C23" w14:textId="7B8DF8AB" w:rsidR="000330C8" w:rsidRDefault="00CD14D4" w:rsidP="00F71569">
            <w:pPr>
              <w:pStyle w:val="ListParagraph"/>
              <w:numPr>
                <w:ilvl w:val="0"/>
                <w:numId w:val="17"/>
              </w:numPr>
              <w:rPr>
                <w:rFonts w:ascii="Verdana" w:hAnsi="Verdana"/>
                <w:color w:val="000000"/>
              </w:rPr>
            </w:pPr>
            <w:r w:rsidRPr="00F71569">
              <w:rPr>
                <w:rFonts w:ascii="Verdana" w:hAnsi="Verdana"/>
                <w:color w:val="000000"/>
              </w:rPr>
              <w:t xml:space="preserve">For </w:t>
            </w:r>
            <w:r w:rsidR="00FC3C84" w:rsidRPr="00F71569">
              <w:rPr>
                <w:rFonts w:ascii="Verdana" w:hAnsi="Verdana"/>
                <w:color w:val="000000"/>
              </w:rPr>
              <w:t xml:space="preserve">Part B insulin </w:t>
            </w:r>
            <w:r w:rsidR="00855D46" w:rsidRPr="00F71569">
              <w:rPr>
                <w:rFonts w:ascii="Verdana" w:hAnsi="Verdana"/>
                <w:color w:val="000000"/>
              </w:rPr>
              <w:t>products,</w:t>
            </w:r>
            <w:r w:rsidR="00FC3C84" w:rsidRPr="00F71569">
              <w:rPr>
                <w:rFonts w:ascii="Verdana" w:hAnsi="Verdana"/>
                <w:color w:val="000000"/>
              </w:rPr>
              <w:t xml:space="preserve"> </w:t>
            </w:r>
            <w:r w:rsidRPr="00F71569">
              <w:rPr>
                <w:rFonts w:ascii="Verdana" w:hAnsi="Verdana"/>
                <w:color w:val="000000"/>
              </w:rPr>
              <w:t xml:space="preserve">you will pay no more than </w:t>
            </w:r>
            <w:r w:rsidR="00FC3C84" w:rsidRPr="00F71569">
              <w:rPr>
                <w:rFonts w:ascii="Verdana" w:hAnsi="Verdana"/>
                <w:color w:val="000000"/>
              </w:rPr>
              <w:t>$35 per calendar month</w:t>
            </w:r>
            <w:r w:rsidRPr="00F71569">
              <w:rPr>
                <w:rFonts w:ascii="Verdana" w:hAnsi="Verdana"/>
                <w:color w:val="000000"/>
              </w:rPr>
              <w:t>.</w:t>
            </w:r>
          </w:p>
          <w:p w14:paraId="60DE3E71" w14:textId="41AA8F9E" w:rsidR="000E41BA" w:rsidRPr="000E41BA" w:rsidRDefault="000E41BA" w:rsidP="000E41BA">
            <w:pPr>
              <w:rPr>
                <w:rFonts w:ascii="Verdana" w:hAnsi="Verdana"/>
                <w:color w:val="000000"/>
              </w:rPr>
            </w:pPr>
          </w:p>
        </w:tc>
      </w:tr>
      <w:tr w:rsidR="00FA2A31" w:rsidRPr="00A50AAF" w14:paraId="73156A11" w14:textId="77777777" w:rsidTr="220A9E8F">
        <w:tc>
          <w:tcPr>
            <w:tcW w:w="245" w:type="pct"/>
          </w:tcPr>
          <w:p w14:paraId="49A3FC92" w14:textId="77777777" w:rsidR="000330C8" w:rsidRPr="000330C8" w:rsidRDefault="000330C8" w:rsidP="00232DD9">
            <w:pPr>
              <w:numPr>
                <w:ilvl w:val="0"/>
                <w:numId w:val="3"/>
              </w:numPr>
              <w:rPr>
                <w:rFonts w:ascii="Verdana" w:hAnsi="Verdana"/>
                <w:b/>
                <w:bCs/>
                <w:color w:val="000000"/>
              </w:rPr>
            </w:pPr>
          </w:p>
        </w:tc>
        <w:tc>
          <w:tcPr>
            <w:tcW w:w="2078" w:type="pct"/>
          </w:tcPr>
          <w:p w14:paraId="331D4E4C" w14:textId="77777777" w:rsidR="000330C8" w:rsidRPr="007A061E" w:rsidRDefault="000330C8" w:rsidP="00B9216C">
            <w:pPr>
              <w:ind w:left="-26"/>
              <w:rPr>
                <w:rFonts w:ascii="Verdana" w:hAnsi="Verdana"/>
                <w:b/>
                <w:bCs/>
                <w:color w:val="000000"/>
              </w:rPr>
            </w:pPr>
            <w:r w:rsidRPr="007A061E">
              <w:rPr>
                <w:rFonts w:ascii="Verdana" w:hAnsi="Verdana"/>
                <w:b/>
                <w:bCs/>
                <w:color w:val="000000"/>
              </w:rPr>
              <w:t xml:space="preserve">What if my insulin is not on formulary, but was approved with </w:t>
            </w:r>
            <w:proofErr w:type="gramStart"/>
            <w:r w:rsidRPr="007A061E">
              <w:rPr>
                <w:rFonts w:ascii="Verdana" w:hAnsi="Verdana"/>
                <w:b/>
                <w:bCs/>
                <w:color w:val="000000"/>
              </w:rPr>
              <w:t>a prior</w:t>
            </w:r>
            <w:proofErr w:type="gramEnd"/>
            <w:r w:rsidRPr="007A061E">
              <w:rPr>
                <w:rFonts w:ascii="Verdana" w:hAnsi="Verdana"/>
                <w:b/>
                <w:bCs/>
                <w:color w:val="000000"/>
              </w:rPr>
              <w:t xml:space="preserve"> authorization?</w:t>
            </w:r>
          </w:p>
        </w:tc>
        <w:tc>
          <w:tcPr>
            <w:tcW w:w="2677" w:type="pct"/>
          </w:tcPr>
          <w:p w14:paraId="71BF2A7F" w14:textId="77777777" w:rsidR="00F71569" w:rsidRDefault="00000000" w:rsidP="00B00A27">
            <w:r>
              <w:pict w14:anchorId="60A5FDC0">
                <v:shape id="Picture 9" o:spid="_x0000_i1026" type="#_x0000_t75" style="width:18pt;height:18pt;visibility:visible" o:bullet="t">
                  <v:imagedata r:id="rId13" o:title=""/>
                </v:shape>
              </w:pict>
            </w:r>
            <w:r w:rsidR="000330C8">
              <w:t xml:space="preserve">  </w:t>
            </w:r>
          </w:p>
          <w:p w14:paraId="5A6F3C2A" w14:textId="77777777" w:rsidR="000408CD" w:rsidRDefault="000330C8" w:rsidP="00E368D3">
            <w:pPr>
              <w:pStyle w:val="ListParagraph"/>
              <w:numPr>
                <w:ilvl w:val="0"/>
                <w:numId w:val="17"/>
              </w:numPr>
              <w:rPr>
                <w:rFonts w:ascii="Verdana" w:hAnsi="Verdana"/>
                <w:color w:val="000000"/>
              </w:rPr>
            </w:pPr>
            <w:r w:rsidRPr="00F71569">
              <w:rPr>
                <w:rFonts w:ascii="Verdana" w:hAnsi="Verdana"/>
                <w:color w:val="000000"/>
              </w:rPr>
              <w:t>If your</w:t>
            </w:r>
            <w:r w:rsidR="00855D46" w:rsidRPr="00F71569">
              <w:rPr>
                <w:rFonts w:ascii="Verdana" w:hAnsi="Verdana"/>
                <w:color w:val="000000"/>
              </w:rPr>
              <w:t xml:space="preserve"> Part D</w:t>
            </w:r>
            <w:r w:rsidRPr="00F71569">
              <w:rPr>
                <w:rFonts w:ascii="Verdana" w:hAnsi="Verdana"/>
                <w:color w:val="000000"/>
              </w:rPr>
              <w:t xml:space="preserve"> insulin is approved for coverage through a prior authorization, it will be available to you at no more than $35 for a one-month supply.</w:t>
            </w:r>
            <w:r w:rsidR="00E368D3">
              <w:rPr>
                <w:rFonts w:ascii="Verdana" w:hAnsi="Verdana"/>
                <w:color w:val="000000"/>
              </w:rPr>
              <w:t xml:space="preserve"> </w:t>
            </w:r>
          </w:p>
          <w:p w14:paraId="51F1D556" w14:textId="03AB3725" w:rsidR="00E368D3" w:rsidRPr="00CA3AA3" w:rsidRDefault="00E368D3" w:rsidP="00E368D3">
            <w:pPr>
              <w:pStyle w:val="ListParagraph"/>
              <w:numPr>
                <w:ilvl w:val="0"/>
                <w:numId w:val="17"/>
              </w:numPr>
              <w:rPr>
                <w:rFonts w:ascii="Verdana" w:hAnsi="Verdana"/>
                <w:color w:val="000000"/>
              </w:rPr>
            </w:pPr>
            <w:r>
              <w:rPr>
                <w:rFonts w:ascii="Verdana" w:hAnsi="Verdana"/>
                <w:color w:val="000000"/>
              </w:rPr>
              <w:t xml:space="preserve">Starting in </w:t>
            </w:r>
            <w:r w:rsidRPr="000408CD">
              <w:rPr>
                <w:rFonts w:ascii="Verdana" w:hAnsi="Verdana"/>
                <w:b/>
                <w:bCs/>
                <w:color w:val="000000"/>
              </w:rPr>
              <w:t>2026</w:t>
            </w:r>
            <w:r>
              <w:rPr>
                <w:rFonts w:ascii="Verdana" w:hAnsi="Verdana"/>
                <w:color w:val="000000"/>
              </w:rPr>
              <w:t>, c</w:t>
            </w:r>
            <w:r w:rsidRPr="00CA3AA3">
              <w:rPr>
                <w:rFonts w:ascii="Verdana" w:hAnsi="Verdana"/>
                <w:color w:val="000000"/>
              </w:rPr>
              <w:t>overed Part D insulin products will continue to have a waived deductible and have a monthly cost-sharing cap of no more than the lesser of:</w:t>
            </w:r>
          </w:p>
          <w:p w14:paraId="45921D2F" w14:textId="77777777" w:rsidR="00E368D3" w:rsidRPr="000408CD" w:rsidRDefault="00E368D3" w:rsidP="000408CD">
            <w:pPr>
              <w:pStyle w:val="ListParagraph"/>
              <w:numPr>
                <w:ilvl w:val="1"/>
                <w:numId w:val="17"/>
              </w:numPr>
              <w:rPr>
                <w:rFonts w:ascii="Verdana" w:hAnsi="Verdana"/>
                <w:color w:val="000000"/>
              </w:rPr>
            </w:pPr>
            <w:r w:rsidRPr="000408CD">
              <w:rPr>
                <w:rFonts w:ascii="Verdana" w:hAnsi="Verdana"/>
                <w:color w:val="000000"/>
              </w:rPr>
              <w:t xml:space="preserve">$35 </w:t>
            </w:r>
          </w:p>
          <w:p w14:paraId="11765EDB" w14:textId="77777777" w:rsidR="00E368D3" w:rsidRPr="000408CD" w:rsidRDefault="00E368D3" w:rsidP="000408CD">
            <w:pPr>
              <w:pStyle w:val="ListParagraph"/>
              <w:numPr>
                <w:ilvl w:val="1"/>
                <w:numId w:val="17"/>
              </w:numPr>
              <w:rPr>
                <w:rFonts w:ascii="Verdana" w:hAnsi="Verdana"/>
                <w:color w:val="000000"/>
              </w:rPr>
            </w:pPr>
            <w:r w:rsidRPr="000408CD">
              <w:rPr>
                <w:rFonts w:ascii="Verdana" w:hAnsi="Verdana"/>
                <w:color w:val="000000"/>
              </w:rPr>
              <w:t>25% of Negotiated Price</w:t>
            </w:r>
          </w:p>
          <w:p w14:paraId="06518A9C" w14:textId="0521B5AE" w:rsidR="000330C8" w:rsidRPr="000408CD" w:rsidRDefault="00E368D3" w:rsidP="000408CD">
            <w:pPr>
              <w:pStyle w:val="ListParagraph"/>
              <w:numPr>
                <w:ilvl w:val="1"/>
                <w:numId w:val="17"/>
              </w:numPr>
              <w:rPr>
                <w:rFonts w:ascii="Verdana" w:hAnsi="Verdana"/>
                <w:color w:val="000000"/>
              </w:rPr>
            </w:pPr>
            <w:r w:rsidRPr="000408CD">
              <w:rPr>
                <w:rFonts w:ascii="Verdana" w:hAnsi="Verdana"/>
                <w:color w:val="000000"/>
              </w:rPr>
              <w:t>25% of Maximum Fair Price (MFP) for select insulins</w:t>
            </w:r>
          </w:p>
          <w:p w14:paraId="71EC4A17" w14:textId="77777777" w:rsidR="009A6C22" w:rsidRPr="00F71569" w:rsidRDefault="009A6C22" w:rsidP="009A6C22">
            <w:pPr>
              <w:pStyle w:val="ListParagraph"/>
              <w:rPr>
                <w:rFonts w:ascii="Verdana" w:hAnsi="Verdana"/>
                <w:color w:val="000000"/>
              </w:rPr>
            </w:pPr>
          </w:p>
          <w:p w14:paraId="0AC5B463" w14:textId="4960C785" w:rsidR="00E42285" w:rsidRPr="00F71569" w:rsidRDefault="00E42285" w:rsidP="00F71569">
            <w:pPr>
              <w:pStyle w:val="ListParagraph"/>
              <w:numPr>
                <w:ilvl w:val="0"/>
                <w:numId w:val="18"/>
              </w:numPr>
              <w:rPr>
                <w:rFonts w:ascii="Verdana" w:hAnsi="Verdana"/>
                <w:color w:val="000000"/>
              </w:rPr>
            </w:pPr>
            <w:r w:rsidRPr="00F71569">
              <w:rPr>
                <w:rFonts w:ascii="Verdana" w:hAnsi="Verdana"/>
                <w:color w:val="000000"/>
              </w:rPr>
              <w:t xml:space="preserve">Part B plans do not have </w:t>
            </w:r>
            <w:proofErr w:type="gramStart"/>
            <w:r w:rsidRPr="00F71569">
              <w:rPr>
                <w:rFonts w:ascii="Verdana" w:hAnsi="Verdana"/>
                <w:color w:val="000000"/>
              </w:rPr>
              <w:t>formularies</w:t>
            </w:r>
            <w:proofErr w:type="gramEnd"/>
            <w:r w:rsidRPr="00F71569">
              <w:rPr>
                <w:rFonts w:ascii="Verdana" w:hAnsi="Verdana"/>
                <w:color w:val="000000"/>
              </w:rPr>
              <w:t>. If your Part B insulin produ</w:t>
            </w:r>
            <w:r w:rsidR="0015713C" w:rsidRPr="00F71569">
              <w:rPr>
                <w:rFonts w:ascii="Verdana" w:hAnsi="Verdana"/>
                <w:color w:val="000000"/>
              </w:rPr>
              <w:t xml:space="preserve">ct is approved for coverage through </w:t>
            </w:r>
            <w:proofErr w:type="gramStart"/>
            <w:r w:rsidR="0015713C" w:rsidRPr="00F71569">
              <w:rPr>
                <w:rFonts w:ascii="Verdana" w:hAnsi="Verdana"/>
                <w:color w:val="000000"/>
              </w:rPr>
              <w:t>a prior</w:t>
            </w:r>
            <w:proofErr w:type="gramEnd"/>
            <w:r w:rsidR="0015713C" w:rsidRPr="00F71569">
              <w:rPr>
                <w:rFonts w:ascii="Verdana" w:hAnsi="Verdana"/>
                <w:color w:val="000000"/>
              </w:rPr>
              <w:t xml:space="preserve"> authorization</w:t>
            </w:r>
            <w:r w:rsidR="000523C4" w:rsidRPr="00F71569">
              <w:rPr>
                <w:rFonts w:ascii="Verdana" w:hAnsi="Verdana"/>
                <w:color w:val="000000"/>
              </w:rPr>
              <w:t>, it will be available to you a</w:t>
            </w:r>
            <w:r w:rsidR="00FE16CF" w:rsidRPr="00F71569">
              <w:rPr>
                <w:rFonts w:ascii="Verdana" w:hAnsi="Verdana"/>
                <w:color w:val="000000"/>
              </w:rPr>
              <w:t xml:space="preserve">t no more than $35 per calendar month. </w:t>
            </w:r>
          </w:p>
          <w:p w14:paraId="013F43B7" w14:textId="77777777" w:rsidR="000330C8" w:rsidRPr="00A50AAF" w:rsidRDefault="000330C8" w:rsidP="00C90328">
            <w:pPr>
              <w:rPr>
                <w:rFonts w:ascii="Verdana" w:hAnsi="Verdana"/>
                <w:color w:val="000000"/>
              </w:rPr>
            </w:pPr>
          </w:p>
        </w:tc>
      </w:tr>
      <w:tr w:rsidR="00FA2A31" w:rsidRPr="00A50AAF" w14:paraId="12560CE2" w14:textId="77777777" w:rsidTr="220A9E8F">
        <w:tc>
          <w:tcPr>
            <w:tcW w:w="245" w:type="pct"/>
          </w:tcPr>
          <w:p w14:paraId="1792FCEC" w14:textId="77777777" w:rsidR="000330C8" w:rsidRPr="000330C8" w:rsidRDefault="000330C8" w:rsidP="00232DD9">
            <w:pPr>
              <w:numPr>
                <w:ilvl w:val="0"/>
                <w:numId w:val="3"/>
              </w:numPr>
              <w:rPr>
                <w:rFonts w:ascii="Verdana" w:hAnsi="Verdana"/>
                <w:b/>
                <w:bCs/>
                <w:color w:val="000000"/>
              </w:rPr>
            </w:pPr>
          </w:p>
        </w:tc>
        <w:tc>
          <w:tcPr>
            <w:tcW w:w="2078" w:type="pct"/>
          </w:tcPr>
          <w:p w14:paraId="7CFDBA94" w14:textId="77777777" w:rsidR="000330C8" w:rsidRPr="007A061E" w:rsidRDefault="000330C8" w:rsidP="00B9216C">
            <w:pPr>
              <w:ind w:left="-26"/>
              <w:rPr>
                <w:rFonts w:ascii="Verdana" w:hAnsi="Verdana"/>
                <w:b/>
                <w:bCs/>
                <w:color w:val="000000"/>
              </w:rPr>
            </w:pPr>
            <w:r w:rsidRPr="007A061E">
              <w:rPr>
                <w:rFonts w:ascii="Verdana" w:hAnsi="Verdana"/>
                <w:b/>
                <w:bCs/>
                <w:color w:val="000000"/>
              </w:rPr>
              <w:t xml:space="preserve">Will the $35 </w:t>
            </w:r>
            <w:proofErr w:type="gramStart"/>
            <w:r w:rsidRPr="007A061E">
              <w:rPr>
                <w:rFonts w:ascii="Verdana" w:hAnsi="Verdana"/>
                <w:b/>
                <w:bCs/>
                <w:color w:val="000000"/>
              </w:rPr>
              <w:t>copay</w:t>
            </w:r>
            <w:proofErr w:type="gramEnd"/>
            <w:r w:rsidRPr="007A061E">
              <w:rPr>
                <w:rFonts w:ascii="Verdana" w:hAnsi="Verdana"/>
                <w:b/>
                <w:bCs/>
                <w:color w:val="000000"/>
              </w:rPr>
              <w:t xml:space="preserve"> apply to insulin alternatives? (Example: Metformin or non-insulin injectables like Ozempic)</w:t>
            </w:r>
          </w:p>
        </w:tc>
        <w:tc>
          <w:tcPr>
            <w:tcW w:w="2677" w:type="pct"/>
          </w:tcPr>
          <w:p w14:paraId="2CEBBF98" w14:textId="20D31A6D" w:rsidR="000330C8" w:rsidRDefault="00D455C0" w:rsidP="00B00A27">
            <w:pPr>
              <w:rPr>
                <w:rFonts w:ascii="Verdana" w:hAnsi="Verdana"/>
                <w:color w:val="000000"/>
              </w:rPr>
            </w:pPr>
            <w:r>
              <w:rPr>
                <w:noProof/>
              </w:rPr>
              <w:drawing>
                <wp:inline distT="0" distB="0" distL="0" distR="0" wp14:anchorId="03B4E420" wp14:editId="04724077">
                  <wp:extent cx="23622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0330C8">
              <w:t xml:space="preserve"> </w:t>
            </w:r>
            <w:r w:rsidR="000330C8">
              <w:rPr>
                <w:rFonts w:ascii="Verdana" w:hAnsi="Verdana"/>
                <w:color w:val="000000"/>
              </w:rPr>
              <w:t xml:space="preserve">The insulin copay cap only applies to products that contain a form of insulin. This would include special types of insulin such as Levemir. Other drugs to treat diabetes, for example drugs you take by mouth in pill form (for example, metformin or Januvia) or other injectable drugs that do not contain insulin (for example, Ozempic), were not included in the Inflation Reduction Act requirements. </w:t>
            </w:r>
          </w:p>
          <w:p w14:paraId="6B21FF8F" w14:textId="77777777" w:rsidR="000330C8" w:rsidRPr="00A50AAF" w:rsidRDefault="000330C8" w:rsidP="00C90328">
            <w:pPr>
              <w:rPr>
                <w:rFonts w:ascii="Verdana" w:hAnsi="Verdana"/>
                <w:color w:val="000000"/>
              </w:rPr>
            </w:pPr>
          </w:p>
        </w:tc>
      </w:tr>
      <w:tr w:rsidR="00FA2A31" w:rsidRPr="00A50AAF" w14:paraId="09A1432F" w14:textId="77777777" w:rsidTr="220A9E8F">
        <w:tc>
          <w:tcPr>
            <w:tcW w:w="245" w:type="pct"/>
          </w:tcPr>
          <w:p w14:paraId="0A38FE5D" w14:textId="77777777" w:rsidR="000330C8" w:rsidRPr="000330C8" w:rsidRDefault="000330C8" w:rsidP="00232DD9">
            <w:pPr>
              <w:numPr>
                <w:ilvl w:val="0"/>
                <w:numId w:val="3"/>
              </w:numPr>
              <w:rPr>
                <w:rFonts w:ascii="Verdana" w:hAnsi="Verdana"/>
                <w:b/>
                <w:bCs/>
                <w:color w:val="000000"/>
              </w:rPr>
            </w:pPr>
          </w:p>
        </w:tc>
        <w:tc>
          <w:tcPr>
            <w:tcW w:w="2078" w:type="pct"/>
          </w:tcPr>
          <w:p w14:paraId="4782FB78" w14:textId="77777777" w:rsidR="000330C8" w:rsidRPr="007A061E" w:rsidRDefault="000330C8" w:rsidP="00B9216C">
            <w:pPr>
              <w:ind w:left="-26"/>
              <w:rPr>
                <w:rFonts w:ascii="Verdana" w:hAnsi="Verdana"/>
                <w:b/>
                <w:bCs/>
                <w:color w:val="000000"/>
              </w:rPr>
            </w:pPr>
            <w:r w:rsidRPr="007A061E">
              <w:rPr>
                <w:rFonts w:ascii="Verdana" w:hAnsi="Verdana"/>
                <w:b/>
                <w:bCs/>
                <w:color w:val="000000"/>
              </w:rPr>
              <w:t>Will the $35 copay apply to all cost-sharing tiers?</w:t>
            </w:r>
          </w:p>
        </w:tc>
        <w:tc>
          <w:tcPr>
            <w:tcW w:w="2677" w:type="pct"/>
          </w:tcPr>
          <w:p w14:paraId="604F863F" w14:textId="56D5C9D2" w:rsidR="000E41BA" w:rsidRDefault="00000000" w:rsidP="005A0E9D">
            <w:r>
              <w:pict w14:anchorId="43E370C9">
                <v:shape id="Picture 8" o:spid="_x0000_i1027" type="#_x0000_t75" style="width:18pt;height:18pt;visibility:visible">
                  <v:imagedata r:id="rId13" o:title=""/>
                </v:shape>
              </w:pict>
            </w:r>
            <w:r w:rsidR="000330C8">
              <w:t xml:space="preserve">  </w:t>
            </w:r>
          </w:p>
          <w:p w14:paraId="239C994C" w14:textId="77777777" w:rsidR="000408CD" w:rsidRDefault="000330C8" w:rsidP="00E368D3">
            <w:pPr>
              <w:pStyle w:val="ListParagraph"/>
              <w:numPr>
                <w:ilvl w:val="0"/>
                <w:numId w:val="19"/>
              </w:numPr>
              <w:rPr>
                <w:rFonts w:ascii="Verdana" w:hAnsi="Verdana"/>
                <w:color w:val="000000"/>
              </w:rPr>
            </w:pPr>
            <w:bookmarkStart w:id="40" w:name="OLE_LINK10"/>
            <w:r w:rsidRPr="000E41BA">
              <w:rPr>
                <w:rFonts w:ascii="Verdana" w:hAnsi="Verdana"/>
                <w:color w:val="000000"/>
              </w:rPr>
              <w:t xml:space="preserve">You </w:t>
            </w:r>
            <w:r w:rsidR="00380C16" w:rsidRPr="000E41BA">
              <w:rPr>
                <w:rFonts w:ascii="Verdana" w:hAnsi="Verdana"/>
                <w:color w:val="000000"/>
              </w:rPr>
              <w:t>will not</w:t>
            </w:r>
            <w:r w:rsidRPr="000E41BA">
              <w:rPr>
                <w:rFonts w:ascii="Verdana" w:hAnsi="Verdana"/>
                <w:color w:val="000000"/>
              </w:rPr>
              <w:t xml:space="preserve"> pay more than $35 for a one-month supply of each </w:t>
            </w:r>
            <w:r w:rsidR="00855D46" w:rsidRPr="000E41BA">
              <w:rPr>
                <w:rFonts w:ascii="Verdana" w:hAnsi="Verdana"/>
                <w:color w:val="000000"/>
              </w:rPr>
              <w:t xml:space="preserve">Part D </w:t>
            </w:r>
            <w:r w:rsidRPr="000E41BA">
              <w:rPr>
                <w:rFonts w:ascii="Verdana" w:hAnsi="Verdana"/>
                <w:color w:val="000000"/>
              </w:rPr>
              <w:t xml:space="preserve">insulin product covered by your plan, no matter what cost-sharing tier </w:t>
            </w:r>
            <w:r w:rsidR="00380C16" w:rsidRPr="000E41BA">
              <w:rPr>
                <w:rFonts w:ascii="Verdana" w:hAnsi="Verdana"/>
                <w:color w:val="000000"/>
              </w:rPr>
              <w:t>it is</w:t>
            </w:r>
            <w:r w:rsidRPr="000E41BA">
              <w:rPr>
                <w:rFonts w:ascii="Verdana" w:hAnsi="Verdana"/>
                <w:color w:val="000000"/>
              </w:rPr>
              <w:t xml:space="preserve"> on</w:t>
            </w:r>
            <w:r w:rsidR="001B2935" w:rsidRPr="000E41BA">
              <w:rPr>
                <w:rFonts w:ascii="Verdana" w:hAnsi="Verdana"/>
                <w:color w:val="000000"/>
              </w:rPr>
              <w:t>,</w:t>
            </w:r>
            <w:r w:rsidRPr="000E41BA">
              <w:rPr>
                <w:rFonts w:ascii="Verdana" w:hAnsi="Verdana"/>
                <w:color w:val="000000"/>
              </w:rPr>
              <w:t xml:space="preserve"> </w:t>
            </w:r>
            <w:r w:rsidR="0013223E" w:rsidRPr="000E41BA">
              <w:rPr>
                <w:rFonts w:ascii="Verdana" w:hAnsi="Verdana"/>
                <w:color w:val="000000"/>
              </w:rPr>
              <w:t xml:space="preserve">even if you </w:t>
            </w:r>
            <w:r w:rsidR="00380C16" w:rsidRPr="000E41BA">
              <w:rPr>
                <w:rFonts w:ascii="Verdana" w:hAnsi="Verdana"/>
                <w:color w:val="000000"/>
              </w:rPr>
              <w:t>have not</w:t>
            </w:r>
            <w:r w:rsidR="0013223E" w:rsidRPr="000E41BA">
              <w:rPr>
                <w:rFonts w:ascii="Verdana" w:hAnsi="Verdana"/>
                <w:color w:val="000000"/>
              </w:rPr>
              <w:t xml:space="preserve"> met your deductible</w:t>
            </w:r>
            <w:r w:rsidRPr="000E41BA">
              <w:rPr>
                <w:rFonts w:ascii="Verdana" w:hAnsi="Verdana"/>
                <w:color w:val="000000"/>
              </w:rPr>
              <w:t>.</w:t>
            </w:r>
            <w:r w:rsidR="00E368D3">
              <w:rPr>
                <w:rFonts w:ascii="Verdana" w:hAnsi="Verdana"/>
                <w:color w:val="000000"/>
              </w:rPr>
              <w:t xml:space="preserve"> </w:t>
            </w:r>
          </w:p>
          <w:p w14:paraId="5D8C5CD1" w14:textId="69CE1F88" w:rsidR="00E368D3" w:rsidRPr="00E368D3" w:rsidRDefault="00E368D3" w:rsidP="00E368D3">
            <w:pPr>
              <w:pStyle w:val="ListParagraph"/>
              <w:numPr>
                <w:ilvl w:val="0"/>
                <w:numId w:val="19"/>
              </w:numPr>
              <w:rPr>
                <w:rFonts w:ascii="Verdana" w:hAnsi="Verdana"/>
                <w:color w:val="000000"/>
              </w:rPr>
            </w:pPr>
            <w:r w:rsidRPr="00E368D3">
              <w:rPr>
                <w:rFonts w:ascii="Verdana" w:hAnsi="Verdana"/>
                <w:color w:val="000000"/>
              </w:rPr>
              <w:t xml:space="preserve">Starting in </w:t>
            </w:r>
            <w:r w:rsidRPr="000408CD">
              <w:rPr>
                <w:rFonts w:ascii="Verdana" w:hAnsi="Verdana"/>
                <w:b/>
                <w:bCs/>
                <w:color w:val="000000"/>
              </w:rPr>
              <w:t>2026</w:t>
            </w:r>
            <w:r w:rsidRPr="00E368D3">
              <w:rPr>
                <w:rFonts w:ascii="Verdana" w:hAnsi="Verdana"/>
                <w:color w:val="000000"/>
              </w:rPr>
              <w:t>, covered Part D insulin products will continue to have a waived deductible and have a monthly cost-sharing cap of no more than the lesser of:</w:t>
            </w:r>
          </w:p>
          <w:p w14:paraId="6CD1B822" w14:textId="77777777" w:rsidR="00E368D3" w:rsidRPr="00E368D3" w:rsidRDefault="00E368D3" w:rsidP="00E368D3">
            <w:pPr>
              <w:pStyle w:val="ListParagraph"/>
              <w:numPr>
                <w:ilvl w:val="1"/>
                <w:numId w:val="19"/>
              </w:numPr>
              <w:rPr>
                <w:rFonts w:ascii="Verdana" w:hAnsi="Verdana"/>
                <w:color w:val="000000"/>
              </w:rPr>
            </w:pPr>
            <w:r w:rsidRPr="00E368D3">
              <w:rPr>
                <w:rFonts w:ascii="Verdana" w:hAnsi="Verdana"/>
                <w:color w:val="000000"/>
              </w:rPr>
              <w:t xml:space="preserve">$35 </w:t>
            </w:r>
          </w:p>
          <w:p w14:paraId="4491D402" w14:textId="77777777" w:rsidR="00E368D3" w:rsidRPr="00E368D3" w:rsidRDefault="00E368D3" w:rsidP="00E368D3">
            <w:pPr>
              <w:pStyle w:val="ListParagraph"/>
              <w:numPr>
                <w:ilvl w:val="1"/>
                <w:numId w:val="19"/>
              </w:numPr>
              <w:rPr>
                <w:rFonts w:ascii="Verdana" w:hAnsi="Verdana"/>
                <w:color w:val="000000"/>
              </w:rPr>
            </w:pPr>
            <w:r w:rsidRPr="00E368D3">
              <w:rPr>
                <w:rFonts w:ascii="Verdana" w:hAnsi="Verdana"/>
                <w:color w:val="000000"/>
              </w:rPr>
              <w:t>25% of Negotiated Price</w:t>
            </w:r>
          </w:p>
          <w:p w14:paraId="06F60197" w14:textId="297F1AAF" w:rsidR="000330C8" w:rsidRDefault="00E368D3" w:rsidP="00E368D3">
            <w:pPr>
              <w:pStyle w:val="ListParagraph"/>
              <w:numPr>
                <w:ilvl w:val="1"/>
                <w:numId w:val="19"/>
              </w:numPr>
              <w:rPr>
                <w:rFonts w:ascii="Verdana" w:hAnsi="Verdana"/>
                <w:color w:val="000000"/>
              </w:rPr>
            </w:pPr>
            <w:r w:rsidRPr="00E368D3">
              <w:rPr>
                <w:rFonts w:ascii="Verdana" w:hAnsi="Verdana"/>
                <w:color w:val="000000"/>
              </w:rPr>
              <w:t>25% of Maximum Fair Price (MFP) for select insulins</w:t>
            </w:r>
          </w:p>
          <w:p w14:paraId="4393F566" w14:textId="77777777" w:rsidR="000408CD" w:rsidRPr="000E41BA" w:rsidRDefault="000408CD" w:rsidP="000408CD">
            <w:pPr>
              <w:pStyle w:val="ListParagraph"/>
              <w:ind w:left="1440"/>
              <w:rPr>
                <w:rFonts w:ascii="Verdana" w:hAnsi="Verdana"/>
                <w:color w:val="000000"/>
              </w:rPr>
            </w:pPr>
          </w:p>
          <w:bookmarkEnd w:id="40"/>
          <w:p w14:paraId="143DB668" w14:textId="3D7DE532" w:rsidR="000330C8" w:rsidRDefault="00B036F6" w:rsidP="000E41BA">
            <w:pPr>
              <w:pStyle w:val="ListParagraph"/>
              <w:numPr>
                <w:ilvl w:val="0"/>
                <w:numId w:val="19"/>
              </w:numPr>
              <w:rPr>
                <w:rFonts w:ascii="Verdana" w:hAnsi="Verdana"/>
                <w:color w:val="000000"/>
              </w:rPr>
            </w:pPr>
            <w:r w:rsidRPr="000E41BA">
              <w:rPr>
                <w:rFonts w:ascii="Verdana" w:hAnsi="Verdana"/>
                <w:color w:val="000000"/>
              </w:rPr>
              <w:t xml:space="preserve">Part B plans do not have </w:t>
            </w:r>
            <w:proofErr w:type="gramStart"/>
            <w:r w:rsidRPr="000E41BA">
              <w:rPr>
                <w:rFonts w:ascii="Verdana" w:hAnsi="Verdana"/>
                <w:color w:val="000000"/>
              </w:rPr>
              <w:t>tiers</w:t>
            </w:r>
            <w:proofErr w:type="gramEnd"/>
            <w:r w:rsidRPr="000E41BA">
              <w:rPr>
                <w:rFonts w:ascii="Verdana" w:hAnsi="Verdana"/>
                <w:color w:val="000000"/>
              </w:rPr>
              <w:t xml:space="preserve">. </w:t>
            </w:r>
            <w:r w:rsidR="003E76B6" w:rsidRPr="000E41BA">
              <w:rPr>
                <w:rFonts w:ascii="Verdana" w:hAnsi="Verdana"/>
                <w:color w:val="000000"/>
              </w:rPr>
              <w:t>Part B insulin product</w:t>
            </w:r>
            <w:r w:rsidR="00E9770A">
              <w:rPr>
                <w:rFonts w:ascii="Verdana" w:hAnsi="Verdana"/>
                <w:color w:val="000000"/>
              </w:rPr>
              <w:t>s</w:t>
            </w:r>
            <w:r w:rsidR="003E76B6" w:rsidRPr="000E41BA">
              <w:rPr>
                <w:rFonts w:ascii="Verdana" w:hAnsi="Verdana"/>
                <w:color w:val="000000"/>
              </w:rPr>
              <w:t xml:space="preserve"> will not exceed $35 per calendar month.</w:t>
            </w:r>
          </w:p>
          <w:p w14:paraId="26A7ACEA" w14:textId="6EB94D73" w:rsidR="000E41BA" w:rsidRPr="000E41BA" w:rsidRDefault="000E41BA" w:rsidP="000E41BA">
            <w:pPr>
              <w:pStyle w:val="ListParagraph"/>
              <w:rPr>
                <w:rFonts w:ascii="Verdana" w:hAnsi="Verdana"/>
                <w:color w:val="000000"/>
              </w:rPr>
            </w:pPr>
          </w:p>
        </w:tc>
      </w:tr>
      <w:tr w:rsidR="00FA2A31" w:rsidRPr="00A50AAF" w14:paraId="5C3BE2F0" w14:textId="77777777" w:rsidTr="220A9E8F">
        <w:tc>
          <w:tcPr>
            <w:tcW w:w="245" w:type="pct"/>
          </w:tcPr>
          <w:p w14:paraId="5DBD23CD" w14:textId="77777777" w:rsidR="000330C8" w:rsidRPr="000330C8" w:rsidRDefault="000330C8" w:rsidP="00232DD9">
            <w:pPr>
              <w:numPr>
                <w:ilvl w:val="0"/>
                <w:numId w:val="3"/>
              </w:numPr>
              <w:rPr>
                <w:rFonts w:ascii="Verdana" w:hAnsi="Verdana"/>
                <w:b/>
                <w:bCs/>
                <w:color w:val="000000"/>
              </w:rPr>
            </w:pPr>
          </w:p>
        </w:tc>
        <w:tc>
          <w:tcPr>
            <w:tcW w:w="2078" w:type="pct"/>
          </w:tcPr>
          <w:p w14:paraId="3C135E4B" w14:textId="77777777" w:rsidR="000330C8" w:rsidRPr="007A061E" w:rsidRDefault="000330C8" w:rsidP="00B9216C">
            <w:pPr>
              <w:ind w:left="-26"/>
              <w:rPr>
                <w:rFonts w:ascii="Verdana" w:hAnsi="Verdana"/>
                <w:b/>
                <w:bCs/>
                <w:color w:val="000000"/>
              </w:rPr>
            </w:pPr>
            <w:r w:rsidRPr="007A061E">
              <w:rPr>
                <w:rFonts w:ascii="Verdana" w:hAnsi="Verdana"/>
                <w:b/>
                <w:bCs/>
                <w:color w:val="000000"/>
              </w:rPr>
              <w:t>Will I receive a notification outlining the changes?</w:t>
            </w:r>
          </w:p>
        </w:tc>
        <w:tc>
          <w:tcPr>
            <w:tcW w:w="2677" w:type="pct"/>
          </w:tcPr>
          <w:p w14:paraId="4E152F86" w14:textId="77777777" w:rsidR="004838DA" w:rsidRDefault="000B4F0E" w:rsidP="00232DD9">
            <w:pPr>
              <w:numPr>
                <w:ilvl w:val="0"/>
                <w:numId w:val="4"/>
              </w:numPr>
              <w:rPr>
                <w:rFonts w:ascii="Verdana" w:hAnsi="Verdana"/>
                <w:color w:val="000000"/>
              </w:rPr>
            </w:pPr>
            <w:r>
              <w:rPr>
                <w:rFonts w:ascii="Verdana" w:hAnsi="Verdana"/>
                <w:color w:val="000000"/>
              </w:rPr>
              <w:t xml:space="preserve"> </w:t>
            </w:r>
            <w:bookmarkStart w:id="41" w:name="OLE_LINK18"/>
            <w:r w:rsidR="000330C8">
              <w:rPr>
                <w:rFonts w:ascii="Verdana" w:hAnsi="Verdana"/>
                <w:color w:val="000000"/>
              </w:rPr>
              <w:t xml:space="preserve">Yes, you </w:t>
            </w:r>
            <w:r w:rsidR="00807D0A">
              <w:rPr>
                <w:rFonts w:ascii="Verdana" w:hAnsi="Verdana"/>
                <w:color w:val="000000"/>
              </w:rPr>
              <w:t>should have received an</w:t>
            </w:r>
            <w:r w:rsidR="000330C8">
              <w:rPr>
                <w:rFonts w:ascii="Verdana" w:hAnsi="Verdana"/>
                <w:color w:val="000000"/>
              </w:rPr>
              <w:t xml:space="preserve"> update to your Annual Notice of Change (ANOC), </w:t>
            </w:r>
            <w:bookmarkEnd w:id="41"/>
            <w:r w:rsidR="000330C8">
              <w:rPr>
                <w:rFonts w:ascii="Verdana" w:hAnsi="Verdana"/>
                <w:color w:val="000000"/>
              </w:rPr>
              <w:t xml:space="preserve">your Evidence of Coverage (EOC), and a notice of formulary change outlining insulin benefits and coverage. </w:t>
            </w:r>
          </w:p>
          <w:p w14:paraId="1DCCFE13" w14:textId="77777777" w:rsidR="000330C8" w:rsidRDefault="000330C8" w:rsidP="00096C56">
            <w:pPr>
              <w:ind w:left="720"/>
              <w:rPr>
                <w:rFonts w:ascii="Verdana" w:hAnsi="Verdana"/>
                <w:color w:val="000000"/>
              </w:rPr>
            </w:pPr>
          </w:p>
        </w:tc>
      </w:tr>
      <w:tr w:rsidR="00FA2A31" w:rsidRPr="00A50AAF" w14:paraId="50304315" w14:textId="77777777" w:rsidTr="00963184">
        <w:trPr>
          <w:trHeight w:val="1700"/>
        </w:trPr>
        <w:tc>
          <w:tcPr>
            <w:tcW w:w="245" w:type="pct"/>
          </w:tcPr>
          <w:p w14:paraId="007DE855" w14:textId="77777777" w:rsidR="000330C8" w:rsidRPr="000330C8" w:rsidRDefault="000330C8" w:rsidP="00232DD9">
            <w:pPr>
              <w:numPr>
                <w:ilvl w:val="0"/>
                <w:numId w:val="3"/>
              </w:numPr>
              <w:rPr>
                <w:rFonts w:ascii="Verdana" w:hAnsi="Verdana"/>
                <w:b/>
                <w:bCs/>
                <w:color w:val="000000"/>
              </w:rPr>
            </w:pPr>
          </w:p>
        </w:tc>
        <w:tc>
          <w:tcPr>
            <w:tcW w:w="2078" w:type="pct"/>
          </w:tcPr>
          <w:p w14:paraId="7946C1DE" w14:textId="6137A83B" w:rsidR="000330C8" w:rsidRPr="007A061E" w:rsidRDefault="000330C8" w:rsidP="00185BF1">
            <w:pPr>
              <w:ind w:left="-26"/>
              <w:rPr>
                <w:rFonts w:ascii="Verdana" w:hAnsi="Verdana"/>
                <w:b/>
                <w:bCs/>
                <w:color w:val="000000"/>
              </w:rPr>
            </w:pPr>
            <w:r w:rsidRPr="007A061E">
              <w:rPr>
                <w:rFonts w:ascii="Verdana" w:hAnsi="Verdana"/>
                <w:b/>
                <w:bCs/>
                <w:color w:val="000000"/>
              </w:rPr>
              <w:t xml:space="preserve">Am I still able to get a </w:t>
            </w:r>
            <w:r w:rsidR="00380C16" w:rsidRPr="007A061E">
              <w:rPr>
                <w:rFonts w:ascii="Verdana" w:hAnsi="Verdana"/>
                <w:b/>
                <w:bCs/>
                <w:color w:val="000000"/>
              </w:rPr>
              <w:t>60- or 90-day</w:t>
            </w:r>
            <w:r w:rsidRPr="007A061E">
              <w:rPr>
                <w:rFonts w:ascii="Verdana" w:hAnsi="Verdana"/>
                <w:b/>
                <w:bCs/>
                <w:color w:val="000000"/>
              </w:rPr>
              <w:t xml:space="preserve"> supply?</w:t>
            </w:r>
          </w:p>
        </w:tc>
        <w:tc>
          <w:tcPr>
            <w:tcW w:w="2677" w:type="pct"/>
          </w:tcPr>
          <w:p w14:paraId="2A885C4F" w14:textId="692822D4" w:rsidR="000330C8" w:rsidRPr="005A63BB" w:rsidRDefault="00000000" w:rsidP="00BB2218">
            <w:r>
              <w:pict w14:anchorId="552C868F">
                <v:shape id="Picture 5" o:spid="_x0000_i1028" type="#_x0000_t75" style="width:18pt;height:18pt;visibility:visible" o:bullet="t">
                  <v:imagedata r:id="rId13" o:title=""/>
                </v:shape>
              </w:pict>
            </w:r>
            <w:r w:rsidR="000330C8">
              <w:t xml:space="preserve">  </w:t>
            </w:r>
            <w:r w:rsidR="000330C8" w:rsidRPr="000330C8">
              <w:rPr>
                <w:rFonts w:ascii="Verdana" w:hAnsi="Verdana"/>
              </w:rPr>
              <w:t>If you get a 60</w:t>
            </w:r>
            <w:r w:rsidR="000330C8">
              <w:rPr>
                <w:rFonts w:ascii="Verdana" w:hAnsi="Verdana"/>
              </w:rPr>
              <w:t xml:space="preserve"> </w:t>
            </w:r>
            <w:r w:rsidR="000330C8" w:rsidRPr="000330C8">
              <w:rPr>
                <w:rFonts w:ascii="Verdana" w:hAnsi="Verdana"/>
              </w:rPr>
              <w:t>or 90-day supply of</w:t>
            </w:r>
            <w:r w:rsidR="00963184">
              <w:rPr>
                <w:rFonts w:ascii="Verdana" w:hAnsi="Verdana"/>
              </w:rPr>
              <w:t xml:space="preserve"> </w:t>
            </w:r>
            <w:r w:rsidR="00963184" w:rsidRPr="004D1759">
              <w:rPr>
                <w:rFonts w:ascii="Verdana" w:hAnsi="Verdana"/>
                <w:b/>
                <w:bCs/>
              </w:rPr>
              <w:t>Part D</w:t>
            </w:r>
            <w:r w:rsidR="000330C8" w:rsidRPr="000330C8">
              <w:rPr>
                <w:rFonts w:ascii="Verdana" w:hAnsi="Verdana"/>
              </w:rPr>
              <w:t xml:space="preserve"> insulin, your costs </w:t>
            </w:r>
            <w:r w:rsidR="00380C16" w:rsidRPr="000330C8">
              <w:rPr>
                <w:rFonts w:ascii="Verdana" w:hAnsi="Verdana"/>
              </w:rPr>
              <w:t>cannot</w:t>
            </w:r>
            <w:r w:rsidR="000330C8" w:rsidRPr="000330C8">
              <w:rPr>
                <w:rFonts w:ascii="Verdana" w:hAnsi="Verdana"/>
              </w:rPr>
              <w:t xml:space="preserve"> be more than $35 for each month’s supply of each covered</w:t>
            </w:r>
            <w:r w:rsidR="00D0597E">
              <w:rPr>
                <w:rFonts w:ascii="Verdana" w:hAnsi="Verdana"/>
              </w:rPr>
              <w:t xml:space="preserve"> Part D</w:t>
            </w:r>
            <w:r w:rsidR="000330C8" w:rsidRPr="000330C8">
              <w:rPr>
                <w:rFonts w:ascii="Verdana" w:hAnsi="Verdana"/>
              </w:rPr>
              <w:t xml:space="preserve"> insulin.</w:t>
            </w:r>
          </w:p>
          <w:p w14:paraId="24600629" w14:textId="77777777" w:rsidR="00963184" w:rsidRDefault="00963184" w:rsidP="00BB2218">
            <w:pPr>
              <w:rPr>
                <w:rFonts w:ascii="Verdana" w:hAnsi="Verdana"/>
              </w:rPr>
            </w:pPr>
          </w:p>
          <w:p w14:paraId="48A4661C" w14:textId="2BF2FFBA" w:rsidR="000330C8" w:rsidRDefault="00000000" w:rsidP="00BB2218">
            <w:pPr>
              <w:rPr>
                <w:rFonts w:ascii="Verdana" w:hAnsi="Verdana"/>
              </w:rPr>
            </w:pPr>
            <w:r>
              <w:pict w14:anchorId="0BE8E814">
                <v:shape id="Picture 1" o:spid="_x0000_i1029" type="#_x0000_t75" style="width:18pt;height:18pt;visibility:visible">
                  <v:imagedata r:id="rId13" o:title=""/>
                </v:shape>
              </w:pict>
            </w:r>
            <w:r w:rsidR="00CD1E8A" w:rsidRPr="000330C8">
              <w:rPr>
                <w:rFonts w:ascii="Verdana" w:hAnsi="Verdana"/>
              </w:rPr>
              <w:t xml:space="preserve"> If you get a 60</w:t>
            </w:r>
            <w:r w:rsidR="00CD1E8A">
              <w:rPr>
                <w:rFonts w:ascii="Verdana" w:hAnsi="Verdana"/>
              </w:rPr>
              <w:t xml:space="preserve"> </w:t>
            </w:r>
            <w:r w:rsidR="00CD1E8A" w:rsidRPr="000330C8">
              <w:rPr>
                <w:rFonts w:ascii="Verdana" w:hAnsi="Verdana"/>
              </w:rPr>
              <w:t>or 90-day supply of</w:t>
            </w:r>
            <w:r w:rsidR="00555A11">
              <w:rPr>
                <w:rFonts w:ascii="Verdana" w:hAnsi="Verdana"/>
              </w:rPr>
              <w:t xml:space="preserve"> </w:t>
            </w:r>
            <w:r w:rsidR="00555A11" w:rsidRPr="004D1759">
              <w:rPr>
                <w:rFonts w:ascii="Verdana" w:hAnsi="Verdana"/>
                <w:b/>
                <w:bCs/>
              </w:rPr>
              <w:t>Part B</w:t>
            </w:r>
            <w:r w:rsidR="00555A11">
              <w:rPr>
                <w:rFonts w:ascii="Verdana" w:hAnsi="Verdana"/>
              </w:rPr>
              <w:t xml:space="preserve"> insulin, your costs cannot be more than $35 per calendar month for all </w:t>
            </w:r>
            <w:r w:rsidR="000765E1">
              <w:rPr>
                <w:rFonts w:ascii="Verdana" w:hAnsi="Verdana"/>
              </w:rPr>
              <w:t xml:space="preserve">covered Part B insulin. </w:t>
            </w:r>
          </w:p>
          <w:p w14:paraId="4C4A0F0D" w14:textId="01218F58" w:rsidR="004D1759" w:rsidRDefault="004D1759" w:rsidP="00BB2218"/>
        </w:tc>
      </w:tr>
      <w:tr w:rsidR="00096C56" w:rsidRPr="00A50AAF" w14:paraId="175AD5EC" w14:textId="77777777" w:rsidTr="220A9E8F">
        <w:tc>
          <w:tcPr>
            <w:tcW w:w="245" w:type="pct"/>
          </w:tcPr>
          <w:p w14:paraId="668A62E7" w14:textId="77777777" w:rsidR="00FA2A31" w:rsidRPr="000330C8" w:rsidRDefault="00FA2A31" w:rsidP="00232DD9">
            <w:pPr>
              <w:numPr>
                <w:ilvl w:val="0"/>
                <w:numId w:val="3"/>
              </w:numPr>
              <w:rPr>
                <w:rFonts w:ascii="Verdana" w:hAnsi="Verdana"/>
                <w:b/>
                <w:bCs/>
                <w:color w:val="000000"/>
              </w:rPr>
            </w:pPr>
          </w:p>
        </w:tc>
        <w:tc>
          <w:tcPr>
            <w:tcW w:w="2078" w:type="pct"/>
            <w:tcBorders>
              <w:top w:val="single" w:sz="4" w:space="0" w:color="auto"/>
              <w:left w:val="single" w:sz="4" w:space="0" w:color="auto"/>
              <w:bottom w:val="single" w:sz="4" w:space="0" w:color="auto"/>
              <w:right w:val="single" w:sz="4" w:space="0" w:color="auto"/>
            </w:tcBorders>
          </w:tcPr>
          <w:p w14:paraId="660135CC" w14:textId="7809FC29" w:rsidR="00FA2A31" w:rsidRPr="007A061E" w:rsidRDefault="00FA2A31" w:rsidP="00FA2A31">
            <w:pPr>
              <w:ind w:left="-26"/>
              <w:rPr>
                <w:rFonts w:ascii="Verdana" w:hAnsi="Verdana"/>
                <w:b/>
                <w:bCs/>
                <w:color w:val="000000"/>
              </w:rPr>
            </w:pPr>
            <w:r w:rsidRPr="007A061E">
              <w:rPr>
                <w:rFonts w:ascii="Verdana" w:hAnsi="Verdana"/>
                <w:b/>
                <w:bCs/>
              </w:rPr>
              <w:t xml:space="preserve">How does </w:t>
            </w:r>
            <w:r w:rsidR="00096C56" w:rsidRPr="007A061E">
              <w:rPr>
                <w:rFonts w:ascii="Verdana" w:hAnsi="Verdana"/>
                <w:b/>
                <w:bCs/>
              </w:rPr>
              <w:t>cost sharing</w:t>
            </w:r>
            <w:r w:rsidRPr="007A061E">
              <w:rPr>
                <w:rFonts w:ascii="Verdana" w:hAnsi="Verdana"/>
                <w:b/>
                <w:bCs/>
              </w:rPr>
              <w:t xml:space="preserve"> for covered </w:t>
            </w:r>
            <w:r w:rsidR="006A2AA4">
              <w:rPr>
                <w:rFonts w:ascii="Verdana" w:hAnsi="Verdana"/>
                <w:b/>
                <w:bCs/>
              </w:rPr>
              <w:t xml:space="preserve">Part D </w:t>
            </w:r>
            <w:r w:rsidRPr="007A061E">
              <w:rPr>
                <w:rFonts w:ascii="Verdana" w:hAnsi="Verdana"/>
                <w:b/>
                <w:bCs/>
              </w:rPr>
              <w:t>insulins apply across the coverage phases?</w:t>
            </w:r>
          </w:p>
        </w:tc>
        <w:tc>
          <w:tcPr>
            <w:tcW w:w="2677" w:type="pct"/>
            <w:tcBorders>
              <w:top w:val="single" w:sz="4" w:space="0" w:color="auto"/>
              <w:left w:val="single" w:sz="4" w:space="0" w:color="auto"/>
              <w:bottom w:val="single" w:sz="4" w:space="0" w:color="auto"/>
              <w:right w:val="single" w:sz="4" w:space="0" w:color="auto"/>
            </w:tcBorders>
          </w:tcPr>
          <w:p w14:paraId="5779B2F1" w14:textId="0935E67D" w:rsidR="00FA2A31" w:rsidRDefault="00D455C0" w:rsidP="00096C56">
            <w:pPr>
              <w:pStyle w:val="ListParagraph"/>
              <w:ind w:left="0"/>
              <w:rPr>
                <w:rFonts w:ascii="Verdana" w:hAnsi="Verdana"/>
              </w:rPr>
            </w:pPr>
            <w:r>
              <w:rPr>
                <w:noProof/>
              </w:rPr>
              <w:drawing>
                <wp:inline distT="0" distB="0" distL="0" distR="0" wp14:anchorId="0FB4536B" wp14:editId="36D32144">
                  <wp:extent cx="236220" cy="21336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FA2A31">
              <w:t xml:space="preserve">  </w:t>
            </w:r>
            <w:r w:rsidR="00FA2A31">
              <w:rPr>
                <w:rFonts w:ascii="Verdana" w:hAnsi="Verdana"/>
              </w:rPr>
              <w:t xml:space="preserve">The Act requires </w:t>
            </w:r>
            <w:r w:rsidR="00F93D4A">
              <w:rPr>
                <w:rFonts w:ascii="Verdana" w:hAnsi="Verdana"/>
              </w:rPr>
              <w:t xml:space="preserve">Part D </w:t>
            </w:r>
            <w:r w:rsidR="00FA2A31">
              <w:rPr>
                <w:rFonts w:ascii="Verdana" w:hAnsi="Verdana"/>
              </w:rPr>
              <w:t xml:space="preserve">insulin copays be applicable on the very first day of the plan even if the plan deductible is unmet. Covered insulin copays will apply </w:t>
            </w:r>
            <w:r w:rsidR="00883266">
              <w:rPr>
                <w:rFonts w:ascii="Verdana" w:hAnsi="Verdana"/>
              </w:rPr>
              <w:t>in the initial coverage</w:t>
            </w:r>
            <w:r w:rsidR="00FA2A31">
              <w:rPr>
                <w:rFonts w:ascii="Verdana" w:hAnsi="Verdana"/>
              </w:rPr>
              <w:t xml:space="preserve"> phase of the plan </w:t>
            </w:r>
            <w:r w:rsidR="006B0674">
              <w:rPr>
                <w:rFonts w:ascii="Verdana" w:hAnsi="Verdana"/>
              </w:rPr>
              <w:t>until your out-of-pocket limit is met. Once met, you will no longer pay a copay for your Part D insulin product.</w:t>
            </w:r>
            <w:r w:rsidR="00FA2A31">
              <w:rPr>
                <w:rFonts w:ascii="Verdana" w:hAnsi="Verdana"/>
              </w:rPr>
              <w:t xml:space="preserve"> </w:t>
            </w:r>
          </w:p>
          <w:p w14:paraId="72D2AD9A" w14:textId="77777777" w:rsidR="00FA2A31" w:rsidRDefault="00FA2A31" w:rsidP="00FA2A31"/>
        </w:tc>
      </w:tr>
      <w:tr w:rsidR="00FA2A31" w:rsidRPr="00A50AAF" w14:paraId="3E498D03" w14:textId="77777777" w:rsidTr="220A9E8F">
        <w:tc>
          <w:tcPr>
            <w:tcW w:w="245" w:type="pct"/>
          </w:tcPr>
          <w:p w14:paraId="0E6EBB84" w14:textId="77777777" w:rsidR="004B2C86" w:rsidRPr="000330C8" w:rsidRDefault="004B2C86" w:rsidP="00232DD9">
            <w:pPr>
              <w:numPr>
                <w:ilvl w:val="0"/>
                <w:numId w:val="3"/>
              </w:numPr>
              <w:rPr>
                <w:rFonts w:ascii="Verdana" w:hAnsi="Verdana"/>
                <w:b/>
                <w:bCs/>
                <w:color w:val="000000"/>
              </w:rPr>
            </w:pPr>
            <w:bookmarkStart w:id="42" w:name="_Hlk123205824"/>
          </w:p>
        </w:tc>
        <w:tc>
          <w:tcPr>
            <w:tcW w:w="2078" w:type="pct"/>
          </w:tcPr>
          <w:p w14:paraId="491C5CA4" w14:textId="77777777" w:rsidR="004B2C86" w:rsidRPr="007A061E" w:rsidRDefault="004B2C86" w:rsidP="00185BF1">
            <w:pPr>
              <w:ind w:left="-26"/>
              <w:rPr>
                <w:rFonts w:ascii="Verdana" w:hAnsi="Verdana"/>
                <w:b/>
                <w:bCs/>
                <w:color w:val="000000"/>
              </w:rPr>
            </w:pPr>
            <w:bookmarkStart w:id="43" w:name="FAQ13"/>
            <w:r w:rsidRPr="007A061E">
              <w:rPr>
                <w:rFonts w:ascii="Verdana" w:hAnsi="Verdana"/>
                <w:b/>
                <w:bCs/>
                <w:color w:val="000000"/>
              </w:rPr>
              <w:t>Why did my insulin prescription cost more than $35?</w:t>
            </w:r>
            <w:bookmarkEnd w:id="43"/>
          </w:p>
        </w:tc>
        <w:tc>
          <w:tcPr>
            <w:tcW w:w="2677" w:type="pct"/>
          </w:tcPr>
          <w:p w14:paraId="601AE76D" w14:textId="25B2A355" w:rsidR="00807D0A" w:rsidRDefault="00807D0A" w:rsidP="00807D0A">
            <w:pPr>
              <w:rPr>
                <w:rFonts w:ascii="Verdana" w:hAnsi="Verdana"/>
              </w:rPr>
            </w:pPr>
            <w:bookmarkStart w:id="44" w:name="OLE_LINK7"/>
            <w:proofErr w:type="gramStart"/>
            <w:r>
              <w:rPr>
                <w:rFonts w:ascii="Verdana" w:hAnsi="Verdana"/>
                <w:color w:val="000000"/>
              </w:rPr>
              <w:t>F</w:t>
            </w:r>
            <w:r>
              <w:rPr>
                <w:rFonts w:ascii="Verdana" w:hAnsi="Verdana"/>
              </w:rPr>
              <w:t>ully</w:t>
            </w:r>
            <w:proofErr w:type="gramEnd"/>
            <w:r>
              <w:rPr>
                <w:rFonts w:ascii="Verdana" w:hAnsi="Verdana"/>
              </w:rPr>
              <w:t xml:space="preserve"> research the situation</w:t>
            </w:r>
            <w:r w:rsidR="00EB343B">
              <w:rPr>
                <w:rFonts w:ascii="Verdana" w:hAnsi="Verdana"/>
              </w:rPr>
              <w:t xml:space="preserve"> </w:t>
            </w:r>
            <w:r>
              <w:rPr>
                <w:rFonts w:ascii="Verdana" w:hAnsi="Verdana"/>
              </w:rPr>
              <w:t>for verification.</w:t>
            </w:r>
            <w:r w:rsidR="00E54D12">
              <w:rPr>
                <w:rFonts w:ascii="Verdana" w:hAnsi="Verdana"/>
              </w:rPr>
              <w:t xml:space="preserve"> </w:t>
            </w:r>
            <w:r w:rsidR="00E54D12" w:rsidRPr="00E54D12">
              <w:rPr>
                <w:rFonts w:ascii="Verdana" w:hAnsi="Verdana"/>
              </w:rPr>
              <w:t>It is likely because their insulin claim was submitted for more than one month’s supply.</w:t>
            </w:r>
          </w:p>
          <w:p w14:paraId="032D375D" w14:textId="77777777" w:rsidR="00807D0A" w:rsidRDefault="00807D0A" w:rsidP="00807D0A">
            <w:pPr>
              <w:rPr>
                <w:rFonts w:ascii="Verdana" w:hAnsi="Verdana"/>
                <w:b/>
                <w:bCs/>
              </w:rPr>
            </w:pPr>
          </w:p>
          <w:p w14:paraId="78B19A70" w14:textId="73D80414" w:rsidR="00807D0A" w:rsidRDefault="00807D0A" w:rsidP="00951DE7">
            <w:pPr>
              <w:pStyle w:val="ListParagraph"/>
              <w:ind w:left="0"/>
              <w:rPr>
                <w:rFonts w:ascii="Verdana" w:hAnsi="Verdana"/>
              </w:rPr>
            </w:pPr>
            <w:r w:rsidRPr="00173469">
              <w:rPr>
                <w:rFonts w:ascii="Verdana" w:hAnsi="Verdana"/>
                <w:b/>
                <w:bCs/>
              </w:rPr>
              <w:t>Examples:</w:t>
            </w:r>
            <w:r w:rsidR="00EB343B" w:rsidRPr="00173469">
              <w:rPr>
                <w:rFonts w:ascii="Verdana" w:hAnsi="Verdana"/>
                <w:b/>
                <w:bCs/>
              </w:rPr>
              <w:t xml:space="preserve"> </w:t>
            </w:r>
            <w:r>
              <w:rPr>
                <w:rFonts w:ascii="Verdana" w:hAnsi="Verdana"/>
              </w:rPr>
              <w:t>Review CIF,</w:t>
            </w:r>
            <w:r w:rsidR="00EB343B">
              <w:rPr>
                <w:rFonts w:ascii="Verdana" w:hAnsi="Verdana"/>
              </w:rPr>
              <w:t xml:space="preserve"> </w:t>
            </w:r>
            <w:r>
              <w:rPr>
                <w:rFonts w:ascii="Verdana" w:hAnsi="Verdana"/>
              </w:rPr>
              <w:t>work instructions,</w:t>
            </w:r>
            <w:r w:rsidR="00EB343B">
              <w:rPr>
                <w:rFonts w:ascii="Verdana" w:hAnsi="Verdana"/>
              </w:rPr>
              <w:t xml:space="preserve"> </w:t>
            </w:r>
            <w:r w:rsidR="00FE6A39">
              <w:rPr>
                <w:rFonts w:ascii="Verdana" w:hAnsi="Verdana"/>
              </w:rPr>
              <w:t>member’s recent cases</w:t>
            </w:r>
            <w:r>
              <w:rPr>
                <w:rFonts w:ascii="Verdana" w:hAnsi="Verdana"/>
              </w:rPr>
              <w:t>,</w:t>
            </w:r>
            <w:r w:rsidR="00EB343B">
              <w:rPr>
                <w:rFonts w:ascii="Verdana" w:hAnsi="Verdana"/>
              </w:rPr>
              <w:t xml:space="preserve"> </w:t>
            </w:r>
            <w:r w:rsidR="00FE6A39">
              <w:rPr>
                <w:rFonts w:ascii="Verdana" w:hAnsi="Verdana"/>
              </w:rPr>
              <w:t xml:space="preserve">member alerts, </w:t>
            </w:r>
            <w:r w:rsidR="00EB343B">
              <w:rPr>
                <w:rFonts w:ascii="Verdana" w:hAnsi="Verdana"/>
              </w:rPr>
              <w:t xml:space="preserve">and </w:t>
            </w:r>
            <w:r w:rsidR="00FE6A39">
              <w:rPr>
                <w:rFonts w:ascii="Verdana" w:hAnsi="Verdana"/>
              </w:rPr>
              <w:t>case comments</w:t>
            </w:r>
            <w:r w:rsidR="00EB343B">
              <w:rPr>
                <w:rFonts w:ascii="Verdana" w:hAnsi="Verdana"/>
              </w:rPr>
              <w:t>; r</w:t>
            </w:r>
            <w:r>
              <w:rPr>
                <w:rFonts w:ascii="Verdana" w:hAnsi="Verdana"/>
              </w:rPr>
              <w:t xml:space="preserve">un </w:t>
            </w:r>
            <w:r w:rsidR="00EB343B">
              <w:rPr>
                <w:rFonts w:ascii="Verdana" w:hAnsi="Verdana"/>
              </w:rPr>
              <w:t xml:space="preserve">a </w:t>
            </w:r>
            <w:r>
              <w:rPr>
                <w:rFonts w:ascii="Verdana" w:hAnsi="Verdana"/>
              </w:rPr>
              <w:t>Test Claim;</w:t>
            </w:r>
            <w:r w:rsidR="00EB343B">
              <w:rPr>
                <w:rFonts w:ascii="Verdana" w:hAnsi="Verdana"/>
              </w:rPr>
              <w:t xml:space="preserve"> review the </w:t>
            </w:r>
            <w:r w:rsidR="00FE6A39" w:rsidRPr="00173469">
              <w:rPr>
                <w:rFonts w:ascii="Verdana" w:hAnsi="Verdana"/>
                <w:b/>
                <w:bCs/>
              </w:rPr>
              <w:t>Benefits</w:t>
            </w:r>
            <w:r w:rsidR="00FE6A39" w:rsidRPr="00173469">
              <w:rPr>
                <w:rFonts w:ascii="Verdana" w:hAnsi="Verdana"/>
              </w:rPr>
              <w:t xml:space="preserve"> </w:t>
            </w:r>
            <w:r w:rsidR="00EB343B" w:rsidRPr="00173469">
              <w:rPr>
                <w:rFonts w:ascii="Verdana" w:hAnsi="Verdana"/>
              </w:rPr>
              <w:t>t</w:t>
            </w:r>
            <w:r w:rsidR="00FE6A39" w:rsidRPr="00173469">
              <w:rPr>
                <w:rFonts w:ascii="Verdana" w:hAnsi="Verdana"/>
              </w:rPr>
              <w:t>ab</w:t>
            </w:r>
            <w:r w:rsidR="00EB343B" w:rsidRPr="00173469">
              <w:rPr>
                <w:rFonts w:ascii="Verdana" w:hAnsi="Verdana"/>
              </w:rPr>
              <w:t>.</w:t>
            </w:r>
          </w:p>
          <w:p w14:paraId="507EA89C" w14:textId="77777777" w:rsidR="00807D0A" w:rsidRDefault="00807D0A" w:rsidP="00807D0A">
            <w:pPr>
              <w:rPr>
                <w:rFonts w:ascii="Verdana" w:hAnsi="Verdana"/>
                <w:color w:val="000000"/>
              </w:rPr>
            </w:pPr>
          </w:p>
          <w:p w14:paraId="2617450F" w14:textId="12211503" w:rsidR="00807D0A" w:rsidRDefault="00807D0A" w:rsidP="00807D0A">
            <w:pPr>
              <w:rPr>
                <w:rFonts w:ascii="Verdana" w:hAnsi="Verdana"/>
                <w:color w:val="000000"/>
              </w:rPr>
            </w:pPr>
            <w:r>
              <w:rPr>
                <w:rFonts w:ascii="Verdana" w:hAnsi="Verdana"/>
                <w:color w:val="000000"/>
              </w:rPr>
              <w:t xml:space="preserve">If </w:t>
            </w:r>
            <w:r w:rsidR="006907EF">
              <w:rPr>
                <w:rFonts w:ascii="Verdana" w:hAnsi="Verdana"/>
                <w:color w:val="000000"/>
              </w:rPr>
              <w:t>it is</w:t>
            </w:r>
            <w:r>
              <w:rPr>
                <w:rFonts w:ascii="Verdana" w:hAnsi="Verdana"/>
                <w:color w:val="000000"/>
              </w:rPr>
              <w:t xml:space="preserve"> confirm</w:t>
            </w:r>
            <w:r w:rsidR="006907EF">
              <w:rPr>
                <w:rFonts w:ascii="Verdana" w:hAnsi="Verdana"/>
                <w:color w:val="000000"/>
              </w:rPr>
              <w:t>ed</w:t>
            </w:r>
            <w:r>
              <w:rPr>
                <w:rFonts w:ascii="Verdana" w:hAnsi="Verdana"/>
                <w:color w:val="000000"/>
              </w:rPr>
              <w:t xml:space="preserve"> the copay does not match the plan design, </w:t>
            </w:r>
            <w:r w:rsidR="006907EF">
              <w:rPr>
                <w:rFonts w:ascii="Verdana" w:hAnsi="Verdana"/>
                <w:color w:val="000000"/>
              </w:rPr>
              <w:t>r</w:t>
            </w:r>
            <w:r>
              <w:rPr>
                <w:rFonts w:ascii="Verdana" w:hAnsi="Verdana"/>
                <w:color w:val="000000"/>
              </w:rPr>
              <w:t>efer to</w:t>
            </w:r>
            <w:r w:rsidRPr="006907EF">
              <w:rPr>
                <w:rFonts w:ascii="Verdana" w:hAnsi="Verdana"/>
                <w:color w:val="000000"/>
              </w:rPr>
              <w:t xml:space="preserve"> </w:t>
            </w:r>
            <w:bookmarkStart w:id="45" w:name="OLE_LINK25"/>
            <w:bookmarkStart w:id="46" w:name="OLE_LINK32"/>
            <w:r w:rsidR="00B72FA0">
              <w:rPr>
                <w:rFonts w:ascii="Verdana" w:hAnsi="Verdana"/>
                <w:color w:val="000000"/>
              </w:rPr>
              <w:fldChar w:fldCharType="begin"/>
            </w:r>
            <w:r w:rsidR="00B72FA0">
              <w:rPr>
                <w:rFonts w:ascii="Verdana" w:hAnsi="Verdana"/>
                <w:color w:val="000000"/>
              </w:rPr>
              <w:instrText xml:space="preserve"> HYPERLINK "https://thesource.cvshealth.com/nuxeo/thesource/" \l "!/view?docid=c45b56be-1ed1-4954-8487-3781fd7d1d55" </w:instrText>
            </w:r>
            <w:r w:rsidR="00B72FA0">
              <w:rPr>
                <w:rFonts w:ascii="Verdana" w:hAnsi="Verdana"/>
                <w:color w:val="000000"/>
              </w:rPr>
            </w:r>
            <w:r w:rsidR="00B72FA0">
              <w:rPr>
                <w:rFonts w:ascii="Verdana" w:hAnsi="Verdana"/>
                <w:color w:val="000000"/>
              </w:rPr>
              <w:fldChar w:fldCharType="separate"/>
            </w:r>
            <w:r w:rsidR="004F00F3" w:rsidRPr="00B72FA0">
              <w:rPr>
                <w:rStyle w:val="Hyperlink"/>
                <w:rFonts w:ascii="Verdana" w:hAnsi="Verdana"/>
              </w:rPr>
              <w:t>C</w:t>
            </w:r>
            <w:r w:rsidR="004F00F3" w:rsidRPr="00EB343B">
              <w:rPr>
                <w:rStyle w:val="Hyperlink"/>
                <w:rFonts w:ascii="Verdana" w:hAnsi="Verdana"/>
              </w:rPr>
              <w:t xml:space="preserve">ompass </w:t>
            </w:r>
            <w:r w:rsidR="00EB343B" w:rsidRPr="00EB343B">
              <w:rPr>
                <w:rStyle w:val="Hyperlink"/>
                <w:rFonts w:ascii="Verdana" w:hAnsi="Verdana"/>
              </w:rPr>
              <w:t xml:space="preserve">- </w:t>
            </w:r>
            <w:r w:rsidR="004F00F3" w:rsidRPr="00EB343B">
              <w:rPr>
                <w:rStyle w:val="Hyperlink"/>
                <w:rFonts w:ascii="Verdana" w:hAnsi="Verdana"/>
              </w:rPr>
              <w:t xml:space="preserve">Account Executive Consideration </w:t>
            </w:r>
            <w:r w:rsidR="00EB343B" w:rsidRPr="00EB343B">
              <w:rPr>
                <w:rStyle w:val="Hyperlink"/>
                <w:rFonts w:ascii="Verdana" w:hAnsi="Verdana"/>
              </w:rPr>
              <w:t xml:space="preserve">Support </w:t>
            </w:r>
            <w:r w:rsidR="004F00F3" w:rsidRPr="00EB343B">
              <w:rPr>
                <w:rStyle w:val="Hyperlink"/>
                <w:rFonts w:ascii="Verdana" w:hAnsi="Verdana"/>
              </w:rPr>
              <w:t>Task</w:t>
            </w:r>
            <w:bookmarkEnd w:id="45"/>
            <w:r w:rsidR="004F00F3" w:rsidRPr="00EB343B">
              <w:rPr>
                <w:rStyle w:val="Hyperlink"/>
                <w:rFonts w:ascii="Verdana" w:hAnsi="Verdana"/>
              </w:rPr>
              <w:t xml:space="preserve"> </w:t>
            </w:r>
            <w:bookmarkEnd w:id="46"/>
            <w:r w:rsidR="004F00F3" w:rsidRPr="00EB343B">
              <w:rPr>
                <w:rStyle w:val="Hyperlink"/>
                <w:rFonts w:ascii="Verdana" w:hAnsi="Verdana"/>
              </w:rPr>
              <w:t>(AE</w:t>
            </w:r>
            <w:r w:rsidR="00EB343B" w:rsidRPr="00EB343B">
              <w:rPr>
                <w:rStyle w:val="Hyperlink"/>
                <w:rFonts w:ascii="Verdana" w:hAnsi="Verdana"/>
              </w:rPr>
              <w:t xml:space="preserve"> Support</w:t>
            </w:r>
            <w:r w:rsidR="004F00F3" w:rsidRPr="00EB343B">
              <w:rPr>
                <w:rStyle w:val="Hyperlink"/>
                <w:rFonts w:ascii="Verdana" w:hAnsi="Verdana"/>
              </w:rPr>
              <w:t xml:space="preserve"> Task)</w:t>
            </w:r>
            <w:r w:rsidR="00B72FA0">
              <w:rPr>
                <w:rFonts w:ascii="Verdana" w:hAnsi="Verdana"/>
                <w:color w:val="000000"/>
              </w:rPr>
              <w:fldChar w:fldCharType="end"/>
            </w:r>
            <w:r w:rsidRPr="006907EF">
              <w:rPr>
                <w:rFonts w:ascii="Verdana" w:hAnsi="Verdana"/>
                <w:color w:val="000000"/>
              </w:rPr>
              <w:t>.</w:t>
            </w:r>
          </w:p>
          <w:bookmarkEnd w:id="44"/>
          <w:p w14:paraId="65C128DD" w14:textId="77777777" w:rsidR="00FA2A31" w:rsidRPr="00096C56" w:rsidRDefault="00FA2A31" w:rsidP="00B43F8F">
            <w:pPr>
              <w:rPr>
                <w:rFonts w:ascii="Verdana" w:hAnsi="Verdana"/>
              </w:rPr>
            </w:pPr>
          </w:p>
        </w:tc>
      </w:tr>
      <w:bookmarkEnd w:id="42"/>
      <w:tr w:rsidR="001552E7" w:rsidRPr="00A50AAF" w14:paraId="17B85A8C" w14:textId="77777777" w:rsidTr="220A9E8F">
        <w:tc>
          <w:tcPr>
            <w:tcW w:w="245" w:type="pct"/>
          </w:tcPr>
          <w:p w14:paraId="26B3870E" w14:textId="77777777" w:rsidR="001552E7" w:rsidRPr="000330C8" w:rsidRDefault="001552E7" w:rsidP="00232DD9">
            <w:pPr>
              <w:numPr>
                <w:ilvl w:val="0"/>
                <w:numId w:val="3"/>
              </w:numPr>
              <w:rPr>
                <w:rFonts w:ascii="Verdana" w:hAnsi="Verdana"/>
                <w:b/>
                <w:bCs/>
                <w:color w:val="000000"/>
              </w:rPr>
            </w:pPr>
          </w:p>
        </w:tc>
        <w:tc>
          <w:tcPr>
            <w:tcW w:w="2078" w:type="pct"/>
          </w:tcPr>
          <w:p w14:paraId="5050EB31" w14:textId="77777777" w:rsidR="001552E7" w:rsidRPr="007A061E" w:rsidRDefault="001552E7" w:rsidP="00185BF1">
            <w:pPr>
              <w:ind w:left="-26"/>
              <w:rPr>
                <w:rFonts w:ascii="Verdana" w:hAnsi="Verdana"/>
                <w:b/>
                <w:bCs/>
                <w:color w:val="000000"/>
              </w:rPr>
            </w:pPr>
            <w:r w:rsidRPr="007A061E">
              <w:rPr>
                <w:rFonts w:ascii="Verdana" w:hAnsi="Verdana"/>
                <w:b/>
                <w:bCs/>
                <w:color w:val="000000"/>
              </w:rPr>
              <w:t>What if I am receiving Extra Help (LIS)?</w:t>
            </w:r>
          </w:p>
        </w:tc>
        <w:tc>
          <w:tcPr>
            <w:tcW w:w="2677" w:type="pct"/>
          </w:tcPr>
          <w:p w14:paraId="7638DCEC" w14:textId="04DF5789" w:rsidR="000408CD" w:rsidRDefault="001552E7" w:rsidP="00EF7A8E">
            <w:pPr>
              <w:pStyle w:val="ListParagraph"/>
              <w:numPr>
                <w:ilvl w:val="0"/>
                <w:numId w:val="19"/>
              </w:numPr>
              <w:rPr>
                <w:rFonts w:ascii="Verdana" w:hAnsi="Verdana"/>
                <w:color w:val="000000"/>
              </w:rPr>
            </w:pPr>
            <w:r w:rsidRPr="00536BDF">
              <w:rPr>
                <w:rFonts w:ascii="Verdana" w:hAnsi="Verdana"/>
                <w:b/>
                <w:bCs/>
              </w:rPr>
              <w:t>Insulins</w:t>
            </w:r>
            <w:r>
              <w:rPr>
                <w:rFonts w:ascii="Verdana" w:hAnsi="Verdana"/>
                <w:b/>
                <w:bCs/>
              </w:rPr>
              <w:t>:</w:t>
            </w:r>
            <w:r w:rsidRPr="00536BDF">
              <w:rPr>
                <w:rFonts w:ascii="Verdana" w:hAnsi="Verdana"/>
              </w:rPr>
              <w:t xml:space="preserve"> </w:t>
            </w:r>
            <w:r w:rsidR="00D455C0">
              <w:rPr>
                <w:noProof/>
              </w:rPr>
              <w:drawing>
                <wp:inline distT="0" distB="0" distL="0" distR="0" wp14:anchorId="4133FF27" wp14:editId="6B954E47">
                  <wp:extent cx="236220" cy="21336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536BDF">
              <w:rPr>
                <w:rFonts w:ascii="Verdana" w:hAnsi="Verdana"/>
              </w:rPr>
              <w:t xml:space="preserve">Under the Inflation Reduction Act, you will pay no more than a $35 copay for a one-month supply of each Part D insulin product covered by the plan </w:t>
            </w:r>
            <w:r w:rsidR="00EF7A8E">
              <w:rPr>
                <w:rFonts w:ascii="Verdana" w:hAnsi="Verdana"/>
              </w:rPr>
              <w:t>until your out-of-pocket limit is met</w:t>
            </w:r>
            <w:r w:rsidRPr="00536BDF">
              <w:rPr>
                <w:rFonts w:ascii="Verdana" w:hAnsi="Verdana"/>
              </w:rPr>
              <w:t>.</w:t>
            </w:r>
            <w:r w:rsidR="00EF7A8E" w:rsidRPr="00E368D3">
              <w:rPr>
                <w:rFonts w:ascii="Verdana" w:hAnsi="Verdana"/>
                <w:color w:val="000000"/>
              </w:rPr>
              <w:t xml:space="preserve"> </w:t>
            </w:r>
          </w:p>
          <w:p w14:paraId="53C9B669" w14:textId="16DB4D80" w:rsidR="00EF7A8E" w:rsidRPr="00E368D3" w:rsidRDefault="00EF7A8E" w:rsidP="00EF7A8E">
            <w:pPr>
              <w:pStyle w:val="ListParagraph"/>
              <w:numPr>
                <w:ilvl w:val="0"/>
                <w:numId w:val="19"/>
              </w:numPr>
              <w:rPr>
                <w:rFonts w:ascii="Verdana" w:hAnsi="Verdana"/>
                <w:color w:val="000000"/>
              </w:rPr>
            </w:pPr>
            <w:r w:rsidRPr="00E368D3">
              <w:rPr>
                <w:rFonts w:ascii="Verdana" w:hAnsi="Verdana"/>
                <w:color w:val="000000"/>
              </w:rPr>
              <w:t xml:space="preserve">Starting in </w:t>
            </w:r>
            <w:r w:rsidRPr="000408CD">
              <w:rPr>
                <w:rFonts w:ascii="Verdana" w:hAnsi="Verdana"/>
                <w:b/>
                <w:bCs/>
                <w:color w:val="000000"/>
              </w:rPr>
              <w:t>2026</w:t>
            </w:r>
            <w:r w:rsidRPr="00E368D3">
              <w:rPr>
                <w:rFonts w:ascii="Verdana" w:hAnsi="Verdana"/>
                <w:color w:val="000000"/>
              </w:rPr>
              <w:t>, covered Part D insulin products will continue to have a waived deductible and have a monthly cost-sharing cap of no more than the lesser of:</w:t>
            </w:r>
          </w:p>
          <w:p w14:paraId="7C67CC08" w14:textId="77777777" w:rsidR="00EF7A8E" w:rsidRPr="00E368D3" w:rsidRDefault="00EF7A8E" w:rsidP="00EF7A8E">
            <w:pPr>
              <w:pStyle w:val="ListParagraph"/>
              <w:numPr>
                <w:ilvl w:val="1"/>
                <w:numId w:val="19"/>
              </w:numPr>
              <w:rPr>
                <w:rFonts w:ascii="Verdana" w:hAnsi="Verdana"/>
                <w:color w:val="000000"/>
              </w:rPr>
            </w:pPr>
            <w:r w:rsidRPr="00E368D3">
              <w:rPr>
                <w:rFonts w:ascii="Verdana" w:hAnsi="Verdana"/>
                <w:color w:val="000000"/>
              </w:rPr>
              <w:t xml:space="preserve">$35 </w:t>
            </w:r>
          </w:p>
          <w:p w14:paraId="350B52B5" w14:textId="77777777" w:rsidR="00EF7A8E" w:rsidRPr="00E368D3" w:rsidRDefault="00EF7A8E" w:rsidP="00EF7A8E">
            <w:pPr>
              <w:pStyle w:val="ListParagraph"/>
              <w:numPr>
                <w:ilvl w:val="1"/>
                <w:numId w:val="19"/>
              </w:numPr>
              <w:rPr>
                <w:rFonts w:ascii="Verdana" w:hAnsi="Verdana"/>
                <w:color w:val="000000"/>
              </w:rPr>
            </w:pPr>
            <w:r w:rsidRPr="00E368D3">
              <w:rPr>
                <w:rFonts w:ascii="Verdana" w:hAnsi="Verdana"/>
                <w:color w:val="000000"/>
              </w:rPr>
              <w:t>25% of Negotiated Price</w:t>
            </w:r>
          </w:p>
          <w:p w14:paraId="0E70B0B7" w14:textId="77777777" w:rsidR="00EF7A8E" w:rsidRPr="000E41BA" w:rsidRDefault="00EF7A8E" w:rsidP="00EF7A8E">
            <w:pPr>
              <w:pStyle w:val="ListParagraph"/>
              <w:numPr>
                <w:ilvl w:val="1"/>
                <w:numId w:val="19"/>
              </w:numPr>
              <w:rPr>
                <w:rFonts w:ascii="Verdana" w:hAnsi="Verdana"/>
                <w:color w:val="000000"/>
              </w:rPr>
            </w:pPr>
            <w:r w:rsidRPr="00E368D3">
              <w:rPr>
                <w:rFonts w:ascii="Verdana" w:hAnsi="Verdana"/>
                <w:color w:val="000000"/>
              </w:rPr>
              <w:t>25% of Maximum Fair Price (MFP) for select insulins</w:t>
            </w:r>
          </w:p>
          <w:p w14:paraId="4B5B9F1A" w14:textId="072DE409" w:rsidR="001552E7" w:rsidRPr="00536BDF" w:rsidRDefault="001552E7" w:rsidP="00232DD9">
            <w:pPr>
              <w:numPr>
                <w:ilvl w:val="0"/>
                <w:numId w:val="9"/>
              </w:numPr>
              <w:rPr>
                <w:rFonts w:ascii="Verdana" w:hAnsi="Verdana"/>
                <w:sz w:val="22"/>
                <w:szCs w:val="22"/>
              </w:rPr>
            </w:pPr>
            <w:r w:rsidRPr="00536BDF">
              <w:rPr>
                <w:rFonts w:ascii="Verdana" w:hAnsi="Verdana"/>
              </w:rPr>
              <w:t>LIS beneficiaries</w:t>
            </w:r>
            <w:r w:rsidR="006B0674">
              <w:rPr>
                <w:rFonts w:ascii="Verdana" w:hAnsi="Verdana"/>
              </w:rPr>
              <w:t xml:space="preserve"> will likely pay their LIS cost-share unless their plan copay for insulins is less than their normal LIS cost-share.</w:t>
            </w:r>
            <w:r w:rsidRPr="00536BDF">
              <w:rPr>
                <w:rFonts w:ascii="Verdana" w:hAnsi="Verdana"/>
              </w:rPr>
              <w:t xml:space="preserve"> </w:t>
            </w:r>
          </w:p>
          <w:p w14:paraId="14F37C4B" w14:textId="77777777" w:rsidR="001552E7" w:rsidRPr="00536BDF" w:rsidRDefault="001552E7" w:rsidP="005309F8">
            <w:pPr>
              <w:spacing w:line="120" w:lineRule="auto"/>
              <w:rPr>
                <w:rFonts w:ascii="Verdana" w:hAnsi="Verdana"/>
              </w:rPr>
            </w:pPr>
          </w:p>
          <w:p w14:paraId="5BF40689" w14:textId="0FB0DF58" w:rsidR="001F3FA4" w:rsidRPr="001F3FA4" w:rsidRDefault="001552E7" w:rsidP="00232DD9">
            <w:pPr>
              <w:numPr>
                <w:ilvl w:val="0"/>
                <w:numId w:val="9"/>
              </w:numPr>
              <w:rPr>
                <w:rFonts w:ascii="Verdana" w:hAnsi="Verdana"/>
              </w:rPr>
            </w:pPr>
            <w:r>
              <w:rPr>
                <w:rFonts w:ascii="Verdana" w:hAnsi="Verdana"/>
                <w:b/>
                <w:bCs/>
              </w:rPr>
              <w:t>V</w:t>
            </w:r>
            <w:r w:rsidRPr="00536BDF">
              <w:rPr>
                <w:rFonts w:ascii="Verdana" w:hAnsi="Verdana"/>
                <w:b/>
                <w:bCs/>
              </w:rPr>
              <w:t>accines</w:t>
            </w:r>
            <w:r>
              <w:rPr>
                <w:rFonts w:ascii="Verdana" w:hAnsi="Verdana"/>
                <w:b/>
                <w:bCs/>
              </w:rPr>
              <w:t>:</w:t>
            </w:r>
            <w:r w:rsidRPr="00536BDF">
              <w:rPr>
                <w:rFonts w:ascii="Verdana" w:hAnsi="Verdana"/>
              </w:rPr>
              <w:t xml:space="preserve"> </w:t>
            </w:r>
            <w:r w:rsidR="00D455C0">
              <w:rPr>
                <w:noProof/>
              </w:rPr>
              <w:drawing>
                <wp:inline distT="0" distB="0" distL="0" distR="0" wp14:anchorId="02D053AA" wp14:editId="07FCFE35">
                  <wp:extent cx="236220" cy="21336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536BDF">
              <w:rPr>
                <w:rFonts w:ascii="Verdana" w:hAnsi="Verdana"/>
              </w:rPr>
              <w:t>Under the Inflation Reduction Act, your plan will cover those adult Part D vaccines recommended by the Center for Disease Control’s (CDC) Advisory Committee on Immunization Practices at $0 for individuals 19 years of age and older. For LIS beneficiaries, regardless of LIS eligibility category or benefit coverage phase, you will not pay a copay for vaccines covered under your plan.</w:t>
            </w:r>
          </w:p>
          <w:p w14:paraId="3BABA5F0" w14:textId="77777777" w:rsidR="004F00F3" w:rsidRDefault="004F00F3" w:rsidP="004F00F3">
            <w:pPr>
              <w:rPr>
                <w:rFonts w:ascii="Verdana" w:hAnsi="Verdana"/>
                <w:b/>
                <w:bCs/>
                <w:color w:val="000000"/>
              </w:rPr>
            </w:pPr>
          </w:p>
          <w:p w14:paraId="4309BECE" w14:textId="5A1A3B35" w:rsidR="004F00F3" w:rsidRDefault="001F3FA4" w:rsidP="004F00F3">
            <w:pPr>
              <w:rPr>
                <w:rFonts w:eastAsia="Calibri"/>
              </w:rPr>
            </w:pPr>
            <w:r w:rsidRPr="00994D18">
              <w:rPr>
                <w:rFonts w:ascii="Verdana" w:hAnsi="Verdana"/>
                <w:b/>
                <w:bCs/>
                <w:color w:val="000000"/>
              </w:rPr>
              <w:t>Note</w:t>
            </w:r>
            <w:r w:rsidRPr="00B72FA0">
              <w:rPr>
                <w:rFonts w:ascii="Verdana" w:hAnsi="Verdana"/>
                <w:b/>
                <w:bCs/>
                <w:color w:val="000000"/>
              </w:rPr>
              <w:t>:</w:t>
            </w:r>
            <w:r>
              <w:rPr>
                <w:rFonts w:ascii="Verdana" w:hAnsi="Verdana"/>
                <w:color w:val="000000"/>
              </w:rPr>
              <w:t xml:space="preserve"> </w:t>
            </w:r>
            <w:r w:rsidR="00B72FA0">
              <w:rPr>
                <w:rFonts w:ascii="Verdana" w:hAnsi="Verdana"/>
                <w:color w:val="000000"/>
              </w:rPr>
              <w:t xml:space="preserve"> </w:t>
            </w:r>
            <w:r w:rsidR="00AB365A">
              <w:rPr>
                <w:rFonts w:ascii="Verdana" w:hAnsi="Verdana"/>
                <w:color w:val="000000"/>
              </w:rPr>
              <w:t>For questions about vaccine claim processin</w:t>
            </w:r>
            <w:r w:rsidR="001708AC">
              <w:rPr>
                <w:rFonts w:ascii="Verdana" w:hAnsi="Verdana"/>
                <w:color w:val="000000"/>
              </w:rPr>
              <w:t>g</w:t>
            </w:r>
            <w:r>
              <w:rPr>
                <w:rFonts w:ascii="Verdana" w:hAnsi="Verdana"/>
                <w:color w:val="000000"/>
              </w:rPr>
              <w:t xml:space="preserve">, refer to </w:t>
            </w:r>
            <w:hyperlink r:id="rId14" w:anchor="!/view?docid=90dcd1ea-5fbc-4db7-8e07-e1cca74c55fb" w:history="1">
              <w:r w:rsidR="004F00F3" w:rsidRPr="00C97011">
                <w:rPr>
                  <w:rStyle w:val="Hyperlink"/>
                  <w:rFonts w:ascii="Verdana" w:hAnsi="Verdana"/>
                </w:rPr>
                <w:t xml:space="preserve">Compass MED D </w:t>
              </w:r>
              <w:r w:rsidR="00EB343B" w:rsidRPr="00C97011">
                <w:rPr>
                  <w:rStyle w:val="Hyperlink"/>
                  <w:rFonts w:ascii="Verdana" w:hAnsi="Verdana"/>
                </w:rPr>
                <w:t>-</w:t>
              </w:r>
              <w:r w:rsidR="004F00F3" w:rsidRPr="00C97011">
                <w:rPr>
                  <w:rStyle w:val="Hyperlink"/>
                  <w:rFonts w:ascii="Verdana" w:hAnsi="Verdana"/>
                </w:rPr>
                <w:t xml:space="preserve"> Vaccines</w:t>
              </w:r>
            </w:hyperlink>
            <w:r w:rsidR="00EB343B" w:rsidRPr="00EB343B">
              <w:rPr>
                <w:rFonts w:ascii="Verdana" w:hAnsi="Verdana"/>
                <w:color w:val="000000"/>
              </w:rPr>
              <w:t>.</w:t>
            </w:r>
            <w:r w:rsidR="004F00F3" w:rsidRPr="00EB343B">
              <w:rPr>
                <w:rFonts w:ascii="Verdana" w:eastAsia="Calibri" w:hAnsi="Verdana"/>
              </w:rPr>
              <w:t xml:space="preserve"> </w:t>
            </w:r>
          </w:p>
          <w:p w14:paraId="76E70504" w14:textId="77777777" w:rsidR="001552E7" w:rsidRDefault="001552E7" w:rsidP="00BB2218"/>
        </w:tc>
      </w:tr>
      <w:tr w:rsidR="00E54D12" w:rsidRPr="00A50AAF" w14:paraId="15389CA2" w14:textId="77777777" w:rsidTr="220A9E8F">
        <w:tc>
          <w:tcPr>
            <w:tcW w:w="245" w:type="pct"/>
          </w:tcPr>
          <w:p w14:paraId="12322E64" w14:textId="77777777" w:rsidR="00E54D12" w:rsidRPr="000330C8" w:rsidRDefault="00E54D12" w:rsidP="00E54D12">
            <w:pPr>
              <w:numPr>
                <w:ilvl w:val="0"/>
                <w:numId w:val="3"/>
              </w:numPr>
              <w:rPr>
                <w:rFonts w:ascii="Verdana" w:hAnsi="Verdana"/>
                <w:b/>
                <w:bCs/>
                <w:color w:val="000000"/>
              </w:rPr>
            </w:pPr>
          </w:p>
        </w:tc>
        <w:tc>
          <w:tcPr>
            <w:tcW w:w="2078" w:type="pct"/>
          </w:tcPr>
          <w:p w14:paraId="2A2A7222" w14:textId="3C0DD295" w:rsidR="00E54D12" w:rsidRPr="007A061E" w:rsidRDefault="00E54D12" w:rsidP="00E54D12">
            <w:pPr>
              <w:ind w:left="-26"/>
              <w:rPr>
                <w:rFonts w:ascii="Verdana" w:hAnsi="Verdana"/>
                <w:b/>
                <w:bCs/>
                <w:color w:val="000000"/>
              </w:rPr>
            </w:pPr>
            <w:r w:rsidRPr="007A061E">
              <w:rPr>
                <w:rFonts w:ascii="Verdana" w:hAnsi="Verdana"/>
                <w:b/>
                <w:bCs/>
              </w:rPr>
              <w:t>Do these insulin copays change how I move through my Part D benefit?</w:t>
            </w:r>
          </w:p>
        </w:tc>
        <w:tc>
          <w:tcPr>
            <w:tcW w:w="2677" w:type="pct"/>
          </w:tcPr>
          <w:p w14:paraId="4E6CC66D" w14:textId="77777777" w:rsidR="00E54D12" w:rsidRPr="00EE32F9" w:rsidRDefault="00E54D12" w:rsidP="00E54D12">
            <w:pPr>
              <w:rPr>
                <w:rFonts w:ascii="Verdana" w:hAnsi="Verdana"/>
              </w:rPr>
            </w:pPr>
            <w:r>
              <w:rPr>
                <w:noProof/>
              </w:rPr>
              <w:drawing>
                <wp:inline distT="0" distB="0" distL="0" distR="0" wp14:anchorId="3F4CA0B6" wp14:editId="79BE3251">
                  <wp:extent cx="236220" cy="213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673E2CBA" w14:textId="7D34F8A2" w:rsidR="00E54D12" w:rsidRPr="00EE32F9" w:rsidRDefault="00E54D12" w:rsidP="00E54D12">
            <w:pPr>
              <w:pStyle w:val="ListParagraph"/>
              <w:numPr>
                <w:ilvl w:val="0"/>
                <w:numId w:val="8"/>
              </w:numPr>
              <w:rPr>
                <w:rFonts w:ascii="Verdana" w:hAnsi="Verdana"/>
              </w:rPr>
            </w:pPr>
            <w:r>
              <w:rPr>
                <w:rFonts w:ascii="Verdana" w:hAnsi="Verdana"/>
              </w:rPr>
              <w:t>Dollars</w:t>
            </w:r>
            <w:r w:rsidRPr="00EE32F9">
              <w:rPr>
                <w:rFonts w:ascii="Verdana" w:hAnsi="Verdana"/>
              </w:rPr>
              <w:t xml:space="preserve"> spent by you</w:t>
            </w:r>
            <w:r>
              <w:rPr>
                <w:rFonts w:ascii="Verdana" w:hAnsi="Verdana"/>
              </w:rPr>
              <w:t xml:space="preserve"> for your </w:t>
            </w:r>
            <w:r w:rsidR="0097188D">
              <w:rPr>
                <w:rFonts w:ascii="Verdana" w:hAnsi="Verdana"/>
              </w:rPr>
              <w:t xml:space="preserve">Part D </w:t>
            </w:r>
            <w:r>
              <w:rPr>
                <w:rFonts w:ascii="Verdana" w:hAnsi="Verdana"/>
              </w:rPr>
              <w:t>insulins</w:t>
            </w:r>
            <w:r w:rsidRPr="00EE32F9">
              <w:rPr>
                <w:rFonts w:ascii="Verdana" w:hAnsi="Verdana"/>
              </w:rPr>
              <w:t xml:space="preserve"> appl</w:t>
            </w:r>
            <w:r>
              <w:rPr>
                <w:rFonts w:ascii="Verdana" w:hAnsi="Verdana"/>
              </w:rPr>
              <w:t>y</w:t>
            </w:r>
            <w:r w:rsidRPr="00EE32F9">
              <w:rPr>
                <w:rFonts w:ascii="Verdana" w:hAnsi="Verdana"/>
              </w:rPr>
              <w:t xml:space="preserve"> toward your True Out of Pocket (</w:t>
            </w:r>
            <w:proofErr w:type="spellStart"/>
            <w:r w:rsidRPr="00EE32F9">
              <w:rPr>
                <w:rFonts w:ascii="Verdana" w:hAnsi="Verdana"/>
              </w:rPr>
              <w:t>TrOOP</w:t>
            </w:r>
            <w:proofErr w:type="spellEnd"/>
            <w:r w:rsidRPr="00EE32F9">
              <w:rPr>
                <w:rFonts w:ascii="Verdana" w:hAnsi="Verdana"/>
              </w:rPr>
              <w:t xml:space="preserve">) limit. </w:t>
            </w:r>
          </w:p>
          <w:p w14:paraId="5746BCAD" w14:textId="77777777" w:rsidR="00E54D12" w:rsidRPr="00EE32F9" w:rsidRDefault="00E54D12" w:rsidP="00E54D12">
            <w:pPr>
              <w:pStyle w:val="ListParagraph"/>
              <w:numPr>
                <w:ilvl w:val="0"/>
                <w:numId w:val="8"/>
              </w:numPr>
              <w:rPr>
                <w:rFonts w:ascii="Verdana" w:hAnsi="Verdana"/>
              </w:rPr>
            </w:pPr>
            <w:r w:rsidRPr="00EE32F9">
              <w:rPr>
                <w:rFonts w:ascii="Verdana" w:hAnsi="Verdana"/>
              </w:rPr>
              <w:t>In addition, any dollars paid by supplemental payors (State Pharmaceutical Assistance Programs, Extra Help</w:t>
            </w:r>
            <w:r>
              <w:rPr>
                <w:rFonts w:ascii="Verdana" w:hAnsi="Verdana"/>
              </w:rPr>
              <w:t xml:space="preserve"> from</w:t>
            </w:r>
            <w:r w:rsidRPr="00EE32F9">
              <w:rPr>
                <w:rFonts w:ascii="Verdana" w:hAnsi="Verdana"/>
              </w:rPr>
              <w:t xml:space="preserve"> the Government, etc.) appl</w:t>
            </w:r>
            <w:r>
              <w:rPr>
                <w:rFonts w:ascii="Verdana" w:hAnsi="Verdana"/>
              </w:rPr>
              <w:t>y</w:t>
            </w:r>
            <w:r w:rsidRPr="00EE32F9">
              <w:rPr>
                <w:rFonts w:ascii="Verdana" w:hAnsi="Verdana"/>
              </w:rPr>
              <w:t xml:space="preserve"> towards your </w:t>
            </w:r>
            <w:proofErr w:type="spellStart"/>
            <w:r w:rsidRPr="00EE32F9">
              <w:rPr>
                <w:rFonts w:ascii="Verdana" w:hAnsi="Verdana"/>
              </w:rPr>
              <w:t>TrOOP</w:t>
            </w:r>
            <w:proofErr w:type="spellEnd"/>
            <w:r w:rsidRPr="00EE32F9">
              <w:rPr>
                <w:rFonts w:ascii="Verdana" w:hAnsi="Verdana"/>
              </w:rPr>
              <w:t xml:space="preserve"> balance. </w:t>
            </w:r>
          </w:p>
          <w:p w14:paraId="61E6AB2A" w14:textId="77777777" w:rsidR="00E54D12" w:rsidRPr="00E54D12" w:rsidRDefault="00E54D12" w:rsidP="00E54D12">
            <w:pPr>
              <w:numPr>
                <w:ilvl w:val="0"/>
                <w:numId w:val="9"/>
              </w:numPr>
              <w:rPr>
                <w:rFonts w:ascii="Verdana" w:hAnsi="Verdana"/>
                <w:b/>
                <w:bCs/>
              </w:rPr>
            </w:pPr>
            <w:r w:rsidRPr="001B438F">
              <w:rPr>
                <w:rFonts w:ascii="Verdana" w:hAnsi="Verdana"/>
              </w:rPr>
              <w:t xml:space="preserve">Once your </w:t>
            </w:r>
            <w:proofErr w:type="spellStart"/>
            <w:r w:rsidRPr="001B438F">
              <w:rPr>
                <w:rFonts w:ascii="Verdana" w:hAnsi="Verdana"/>
              </w:rPr>
              <w:t>TrOOP</w:t>
            </w:r>
            <w:proofErr w:type="spellEnd"/>
            <w:r w:rsidRPr="001B438F">
              <w:rPr>
                <w:rFonts w:ascii="Verdana" w:hAnsi="Verdana"/>
              </w:rPr>
              <w:t xml:space="preserve"> limit is met, you pay no copays in Catastrophic for all Part D prescriptions. </w:t>
            </w:r>
          </w:p>
          <w:p w14:paraId="39693C3C" w14:textId="4FC12245" w:rsidR="00E54D12" w:rsidRPr="00536BDF" w:rsidRDefault="00E54D12" w:rsidP="00E54D12">
            <w:pPr>
              <w:ind w:left="720"/>
              <w:rPr>
                <w:rFonts w:ascii="Verdana" w:hAnsi="Verdana"/>
                <w:b/>
                <w:bCs/>
              </w:rPr>
            </w:pPr>
          </w:p>
        </w:tc>
      </w:tr>
      <w:tr w:rsidR="00E54D12" w:rsidRPr="00A50AAF" w14:paraId="2CAA5D15" w14:textId="77777777" w:rsidTr="220A9E8F">
        <w:tc>
          <w:tcPr>
            <w:tcW w:w="245" w:type="pct"/>
          </w:tcPr>
          <w:p w14:paraId="0405D5AC" w14:textId="77777777" w:rsidR="00E54D12" w:rsidRPr="000330C8" w:rsidRDefault="00E54D12" w:rsidP="00E54D12">
            <w:pPr>
              <w:numPr>
                <w:ilvl w:val="0"/>
                <w:numId w:val="3"/>
              </w:numPr>
              <w:rPr>
                <w:rFonts w:ascii="Verdana" w:hAnsi="Verdana"/>
                <w:b/>
                <w:bCs/>
                <w:color w:val="000000"/>
              </w:rPr>
            </w:pPr>
          </w:p>
        </w:tc>
        <w:tc>
          <w:tcPr>
            <w:tcW w:w="2078" w:type="pct"/>
          </w:tcPr>
          <w:p w14:paraId="6EE2DA49" w14:textId="109D4337" w:rsidR="00E54D12" w:rsidRPr="007A061E" w:rsidRDefault="00E54D12" w:rsidP="00E54D12">
            <w:pPr>
              <w:ind w:left="-26"/>
              <w:rPr>
                <w:rFonts w:ascii="Verdana" w:hAnsi="Verdana"/>
                <w:b/>
                <w:bCs/>
                <w:color w:val="000000"/>
              </w:rPr>
            </w:pPr>
            <w:r w:rsidRPr="007A061E">
              <w:rPr>
                <w:rFonts w:ascii="Verdana" w:hAnsi="Verdana"/>
                <w:b/>
                <w:bCs/>
              </w:rPr>
              <w:t xml:space="preserve">What happens once my </w:t>
            </w:r>
            <w:proofErr w:type="spellStart"/>
            <w:r w:rsidRPr="007A061E">
              <w:rPr>
                <w:rFonts w:ascii="Verdana" w:hAnsi="Verdana"/>
                <w:b/>
                <w:bCs/>
              </w:rPr>
              <w:t>TrOOP</w:t>
            </w:r>
            <w:proofErr w:type="spellEnd"/>
            <w:r w:rsidRPr="007A061E">
              <w:rPr>
                <w:rFonts w:ascii="Verdana" w:hAnsi="Verdana"/>
                <w:b/>
                <w:bCs/>
              </w:rPr>
              <w:t xml:space="preserve"> level was </w:t>
            </w:r>
            <w:proofErr w:type="gramStart"/>
            <w:r w:rsidRPr="007A061E">
              <w:rPr>
                <w:rFonts w:ascii="Verdana" w:hAnsi="Verdana"/>
                <w:b/>
                <w:bCs/>
              </w:rPr>
              <w:t>reached</w:t>
            </w:r>
            <w:proofErr w:type="gramEnd"/>
            <w:r w:rsidRPr="007A061E">
              <w:rPr>
                <w:rFonts w:ascii="Verdana" w:hAnsi="Verdana"/>
                <w:b/>
                <w:bCs/>
              </w:rPr>
              <w:t xml:space="preserve"> and I hit the Catastrophic phase of the benefit?</w:t>
            </w:r>
          </w:p>
        </w:tc>
        <w:tc>
          <w:tcPr>
            <w:tcW w:w="2677" w:type="pct"/>
          </w:tcPr>
          <w:p w14:paraId="7C285D22" w14:textId="77777777" w:rsidR="00E54D12" w:rsidRPr="00EE32F9" w:rsidRDefault="00E54D12" w:rsidP="00E54D12">
            <w:pPr>
              <w:rPr>
                <w:rFonts w:ascii="Verdana" w:hAnsi="Verdana"/>
                <w:noProof/>
              </w:rPr>
            </w:pPr>
            <w:r>
              <w:rPr>
                <w:noProof/>
              </w:rPr>
              <w:drawing>
                <wp:inline distT="0" distB="0" distL="0" distR="0" wp14:anchorId="7E4D4596" wp14:editId="75738ED7">
                  <wp:extent cx="236220" cy="2133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0544EED1" w14:textId="77777777" w:rsidR="00E54D12" w:rsidRPr="00E54D12" w:rsidRDefault="00E54D12" w:rsidP="00E54D12">
            <w:pPr>
              <w:numPr>
                <w:ilvl w:val="0"/>
                <w:numId w:val="9"/>
              </w:numPr>
              <w:rPr>
                <w:rFonts w:ascii="Verdana" w:hAnsi="Verdana"/>
                <w:b/>
                <w:bCs/>
              </w:rPr>
            </w:pPr>
            <w:r w:rsidRPr="009C31D3">
              <w:rPr>
                <w:rFonts w:ascii="Verdana" w:hAnsi="Verdana"/>
              </w:rPr>
              <w:t xml:space="preserve">Once your </w:t>
            </w:r>
            <w:proofErr w:type="spellStart"/>
            <w:r w:rsidRPr="009C31D3">
              <w:rPr>
                <w:rFonts w:ascii="Verdana" w:hAnsi="Verdana"/>
              </w:rPr>
              <w:t>TrOOP</w:t>
            </w:r>
            <w:proofErr w:type="spellEnd"/>
            <w:r w:rsidRPr="009C31D3">
              <w:rPr>
                <w:rFonts w:ascii="Verdana" w:hAnsi="Verdana"/>
              </w:rPr>
              <w:t xml:space="preserve"> limit is met, you pay no copays in Catastrophic for all Part D prescriptions. </w:t>
            </w:r>
          </w:p>
          <w:p w14:paraId="0FDD0235" w14:textId="4B28FBB6" w:rsidR="00E54D12" w:rsidRPr="00536BDF" w:rsidRDefault="00E54D12" w:rsidP="00E54D12">
            <w:pPr>
              <w:ind w:left="720"/>
              <w:rPr>
                <w:rFonts w:ascii="Verdana" w:hAnsi="Verdana"/>
                <w:b/>
                <w:bCs/>
              </w:rPr>
            </w:pPr>
          </w:p>
        </w:tc>
      </w:tr>
      <w:tr w:rsidR="00E54D12" w:rsidRPr="00A50AAF" w14:paraId="194CC640" w14:textId="77777777" w:rsidTr="220A9E8F">
        <w:tc>
          <w:tcPr>
            <w:tcW w:w="245" w:type="pct"/>
          </w:tcPr>
          <w:p w14:paraId="1D4D6EDA" w14:textId="77777777" w:rsidR="00E54D12" w:rsidRPr="000330C8" w:rsidRDefault="00E54D12" w:rsidP="00E54D12">
            <w:pPr>
              <w:numPr>
                <w:ilvl w:val="0"/>
                <w:numId w:val="3"/>
              </w:numPr>
              <w:rPr>
                <w:rFonts w:ascii="Verdana" w:hAnsi="Verdana"/>
                <w:b/>
                <w:bCs/>
                <w:color w:val="000000"/>
              </w:rPr>
            </w:pPr>
          </w:p>
        </w:tc>
        <w:tc>
          <w:tcPr>
            <w:tcW w:w="2078" w:type="pct"/>
          </w:tcPr>
          <w:p w14:paraId="3EA25472" w14:textId="6D3BB7FA" w:rsidR="00E54D12" w:rsidRPr="007A061E" w:rsidRDefault="00E54D12" w:rsidP="00E54D12">
            <w:pPr>
              <w:ind w:left="-26"/>
              <w:rPr>
                <w:rFonts w:ascii="Verdana" w:hAnsi="Verdana"/>
                <w:b/>
                <w:bCs/>
                <w:color w:val="000000"/>
              </w:rPr>
            </w:pPr>
            <w:r w:rsidRPr="007A061E">
              <w:rPr>
                <w:rFonts w:ascii="Verdana" w:hAnsi="Verdana"/>
                <w:b/>
                <w:bCs/>
              </w:rPr>
              <w:t xml:space="preserve">My state has approved a cap on insulin </w:t>
            </w:r>
            <w:proofErr w:type="gramStart"/>
            <w:r w:rsidRPr="007A061E">
              <w:rPr>
                <w:rFonts w:ascii="Verdana" w:hAnsi="Verdana"/>
                <w:b/>
                <w:bCs/>
              </w:rPr>
              <w:t>copays,</w:t>
            </w:r>
            <w:proofErr w:type="gramEnd"/>
            <w:r w:rsidRPr="007A061E">
              <w:rPr>
                <w:rFonts w:ascii="Verdana" w:hAnsi="Verdana"/>
                <w:b/>
                <w:bCs/>
              </w:rPr>
              <w:t xml:space="preserve"> how does this impact my Medicare Part D Prescription Plan?</w:t>
            </w:r>
          </w:p>
        </w:tc>
        <w:tc>
          <w:tcPr>
            <w:tcW w:w="2677" w:type="pct"/>
          </w:tcPr>
          <w:p w14:paraId="270DE4FD" w14:textId="77777777" w:rsidR="00E54D12" w:rsidRPr="004B68F2" w:rsidRDefault="00E54D12" w:rsidP="00E54D12">
            <w:pPr>
              <w:rPr>
                <w:rFonts w:ascii="Verdana" w:hAnsi="Verdana"/>
                <w:noProof/>
              </w:rPr>
            </w:pPr>
            <w:r>
              <w:rPr>
                <w:noProof/>
              </w:rPr>
              <w:drawing>
                <wp:inline distT="0" distB="0" distL="0" distR="0" wp14:anchorId="1A34CA5C" wp14:editId="7643F2AD">
                  <wp:extent cx="236220" cy="2133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p>
          <w:p w14:paraId="5B16786E" w14:textId="77777777" w:rsidR="00E54D12" w:rsidRDefault="00E54D12" w:rsidP="00E54D12">
            <w:pPr>
              <w:pStyle w:val="ListParagraph"/>
              <w:numPr>
                <w:ilvl w:val="0"/>
                <w:numId w:val="15"/>
              </w:numPr>
              <w:rPr>
                <w:rFonts w:ascii="Verdana" w:hAnsi="Verdana"/>
                <w:noProof/>
              </w:rPr>
            </w:pPr>
            <w:r w:rsidRPr="004B68F2">
              <w:rPr>
                <w:rFonts w:ascii="Verdana" w:hAnsi="Verdana"/>
                <w:noProof/>
              </w:rPr>
              <w:t>The legislation approved in your state does not apply to Medicare Part D Plan</w:t>
            </w:r>
            <w:r>
              <w:rPr>
                <w:rFonts w:ascii="Verdana" w:hAnsi="Verdana"/>
                <w:noProof/>
              </w:rPr>
              <w:t xml:space="preserve">s; however, the Inflation Reducation Act (IRA) does impact your Medicare Part D Prescription Plan. </w:t>
            </w:r>
          </w:p>
          <w:p w14:paraId="0816E87C" w14:textId="1CC00555" w:rsidR="00E54D12" w:rsidRPr="00937AA3" w:rsidRDefault="00E54D12" w:rsidP="00E54D12">
            <w:pPr>
              <w:numPr>
                <w:ilvl w:val="0"/>
                <w:numId w:val="16"/>
              </w:numPr>
              <w:ind w:right="-90"/>
              <w:rPr>
                <w:rFonts w:ascii="Verdana" w:hAnsi="Verdana" w:cs="Cambria Math"/>
                <w:bCs/>
              </w:rPr>
            </w:pPr>
            <w:r w:rsidRPr="004B68F2">
              <w:rPr>
                <w:rFonts w:ascii="Verdana" w:hAnsi="Verdana" w:cs="Cambria Math"/>
                <w:bCs/>
              </w:rPr>
              <w:t xml:space="preserve">I’m happy to look up pricing for your specific insulin product, or if you would </w:t>
            </w:r>
            <w:r w:rsidRPr="00937AA3">
              <w:rPr>
                <w:rFonts w:ascii="Verdana" w:hAnsi="Verdana" w:cs="Cambria Math"/>
                <w:bCs/>
              </w:rPr>
              <w:t xml:space="preserve">prefer, you can visit </w:t>
            </w:r>
            <w:r w:rsidRPr="00937AA3">
              <w:rPr>
                <w:rFonts w:ascii="Verdana" w:hAnsi="Verdana"/>
              </w:rPr>
              <w:t>your plans website</w:t>
            </w:r>
            <w:r w:rsidRPr="00937AA3">
              <w:rPr>
                <w:rFonts w:ascii="Verdana" w:hAnsi="Verdana" w:cs="Cambria Math"/>
                <w:bCs/>
              </w:rPr>
              <w:t xml:space="preserve"> and use the Drug Pricing Quote Tool.</w:t>
            </w:r>
          </w:p>
          <w:p w14:paraId="71E18C53" w14:textId="77777777" w:rsidR="00E54D12" w:rsidRDefault="00E54D12" w:rsidP="00E54D12">
            <w:pPr>
              <w:pStyle w:val="CommentText"/>
              <w:rPr>
                <w:rFonts w:ascii="Verdana" w:hAnsi="Verdana" w:cs="Cambria Math"/>
                <w:b/>
                <w:sz w:val="24"/>
                <w:szCs w:val="24"/>
              </w:rPr>
            </w:pPr>
          </w:p>
          <w:p w14:paraId="74D13D97" w14:textId="77777777" w:rsidR="00E54D12" w:rsidRPr="004B68F2" w:rsidRDefault="00E54D12" w:rsidP="00E54D12">
            <w:pPr>
              <w:rPr>
                <w:rStyle w:val="Hyperlink"/>
                <w:rFonts w:ascii="Verdana" w:hAnsi="Verdana" w:cs="Cambria Math"/>
                <w:bCs/>
                <w:color w:val="auto"/>
                <w:u w:val="none"/>
              </w:rPr>
            </w:pPr>
            <w:r w:rsidRPr="004B68F2">
              <w:rPr>
                <w:rFonts w:ascii="Verdana" w:hAnsi="Verdana" w:cs="Cambria Math"/>
                <w:bCs/>
              </w:rPr>
              <w:t xml:space="preserve">Refer to </w:t>
            </w:r>
            <w:hyperlink r:id="rId15" w:history="1">
              <w:r w:rsidRPr="004B68F2">
                <w:rPr>
                  <w:rStyle w:val="Hyperlink"/>
                  <w:rFonts w:ascii="Verdana" w:hAnsi="Verdana" w:cs="Cambria Math"/>
                  <w:bCs/>
                </w:rPr>
                <w:t>MED D - Drug Pricing Tool</w:t>
              </w:r>
            </w:hyperlink>
            <w:r w:rsidRPr="004B68F2">
              <w:rPr>
                <w:rStyle w:val="Hyperlink"/>
                <w:rFonts w:ascii="Verdana" w:hAnsi="Verdana" w:cs="Cambria Math"/>
                <w:bCs/>
                <w:color w:val="auto"/>
                <w:u w:val="none"/>
              </w:rPr>
              <w:t>.</w:t>
            </w:r>
          </w:p>
          <w:p w14:paraId="748E7C8B" w14:textId="77777777" w:rsidR="00E54D12" w:rsidRPr="00536BDF" w:rsidRDefault="00E54D12" w:rsidP="00E54D12">
            <w:pPr>
              <w:ind w:left="720"/>
              <w:rPr>
                <w:rFonts w:ascii="Verdana" w:hAnsi="Verdana"/>
                <w:b/>
                <w:bCs/>
              </w:rPr>
            </w:pPr>
          </w:p>
        </w:tc>
      </w:tr>
    </w:tbl>
    <w:p w14:paraId="16767C83" w14:textId="77777777" w:rsidR="005E7586" w:rsidRDefault="005E7586" w:rsidP="002C0292">
      <w:bookmarkStart w:id="47" w:name="_Resolution_Time"/>
      <w:bookmarkEnd w:id="47"/>
    </w:p>
    <w:p w14:paraId="5A936449" w14:textId="77777777" w:rsidR="00DC31E7" w:rsidRDefault="00DC31E7" w:rsidP="00DC31E7">
      <w:pPr>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C31E7" w14:paraId="08B81986" w14:textId="77777777" w:rsidTr="00B43F8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37B3549" w14:textId="77777777" w:rsidR="00DC31E7" w:rsidRDefault="007D4989">
            <w:pPr>
              <w:pStyle w:val="Heading2"/>
              <w:rPr>
                <w:rFonts w:ascii="Verdana" w:hAnsi="Verdana"/>
                <w:i w:val="0"/>
                <w:iCs w:val="0"/>
              </w:rPr>
            </w:pPr>
            <w:bookmarkStart w:id="48" w:name="_OHI_Clients"/>
            <w:bookmarkStart w:id="49" w:name="_SilverScript_EGWP_(OHI)"/>
            <w:bookmarkStart w:id="50" w:name="OLE_LINK34"/>
            <w:bookmarkStart w:id="51" w:name="_Toc123207444"/>
            <w:bookmarkStart w:id="52" w:name="_Toc123215906"/>
            <w:bookmarkStart w:id="53" w:name="_Toc125380370"/>
            <w:bookmarkStart w:id="54" w:name="_Toc151471821"/>
            <w:bookmarkStart w:id="55" w:name="_Toc123279168"/>
            <w:bookmarkStart w:id="56" w:name="OLE_LINK61"/>
            <w:bookmarkEnd w:id="48"/>
            <w:bookmarkEnd w:id="49"/>
            <w:r>
              <w:rPr>
                <w:rFonts w:ascii="Verdana" w:hAnsi="Verdana"/>
                <w:i w:val="0"/>
                <w:iCs w:val="0"/>
              </w:rPr>
              <w:t>SilverScript EGWP (</w:t>
            </w:r>
            <w:r w:rsidR="00DC31E7">
              <w:rPr>
                <w:rFonts w:ascii="Verdana" w:hAnsi="Verdana"/>
                <w:i w:val="0"/>
                <w:iCs w:val="0"/>
              </w:rPr>
              <w:t>OHI</w:t>
            </w:r>
            <w:r>
              <w:rPr>
                <w:rFonts w:ascii="Verdana" w:hAnsi="Verdana"/>
                <w:i w:val="0"/>
                <w:iCs w:val="0"/>
              </w:rPr>
              <w:t xml:space="preserve">) </w:t>
            </w:r>
            <w:r w:rsidR="00DC31E7" w:rsidRPr="00196370">
              <w:rPr>
                <w:rFonts w:ascii="Verdana" w:hAnsi="Verdana"/>
                <w:i w:val="0"/>
                <w:iCs w:val="0"/>
              </w:rPr>
              <w:t>Clients</w:t>
            </w:r>
            <w:bookmarkEnd w:id="50"/>
            <w:bookmarkEnd w:id="51"/>
            <w:bookmarkEnd w:id="52"/>
            <w:bookmarkEnd w:id="53"/>
            <w:bookmarkEnd w:id="54"/>
            <w:r w:rsidR="008F75C4" w:rsidRPr="00196370">
              <w:rPr>
                <w:rFonts w:ascii="Verdana" w:hAnsi="Verdana"/>
                <w:i w:val="0"/>
                <w:iCs w:val="0"/>
              </w:rPr>
              <w:t xml:space="preserve"> </w:t>
            </w:r>
            <w:bookmarkEnd w:id="55"/>
            <w:bookmarkEnd w:id="56"/>
          </w:p>
        </w:tc>
      </w:tr>
    </w:tbl>
    <w:p w14:paraId="19B7E1A7" w14:textId="77777777" w:rsidR="00DC31E7" w:rsidRDefault="00DC31E7" w:rsidP="00DC31E7">
      <w:pPr>
        <w:rPr>
          <w:rFonts w:ascii="Verdana" w:hAnsi="Verdana"/>
        </w:rPr>
      </w:pPr>
      <w:bookmarkStart w:id="57" w:name="OLE_LINK29"/>
      <w:bookmarkStart w:id="58" w:name="OLE_LINK21"/>
    </w:p>
    <w:p w14:paraId="3E589172" w14:textId="77777777" w:rsidR="00F46391" w:rsidRDefault="00F46391" w:rsidP="00F46391">
      <w:pPr>
        <w:rPr>
          <w:rFonts w:ascii="Verdana" w:hAnsi="Verdana"/>
        </w:rPr>
      </w:pPr>
      <w:r>
        <w:rPr>
          <w:rFonts w:ascii="Verdana" w:hAnsi="Verdana"/>
        </w:rPr>
        <w:t xml:space="preserve">Refer to the following list of clients: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9"/>
        <w:gridCol w:w="8301"/>
      </w:tblGrid>
      <w:tr w:rsidR="00F46391" w14:paraId="201D6E7F" w14:textId="77777777" w:rsidTr="00B43F8F">
        <w:trPr>
          <w:trHeight w:val="308"/>
          <w:jc w:val="center"/>
        </w:trPr>
        <w:tc>
          <w:tcPr>
            <w:tcW w:w="1795" w:type="pct"/>
            <w:tcBorders>
              <w:top w:val="single" w:sz="4" w:space="0" w:color="000000"/>
              <w:left w:val="single" w:sz="4" w:space="0" w:color="000000"/>
              <w:bottom w:val="single" w:sz="4" w:space="0" w:color="000000"/>
              <w:right w:val="single" w:sz="4" w:space="0" w:color="000000"/>
            </w:tcBorders>
            <w:shd w:val="clear" w:color="auto" w:fill="D9D9D9"/>
            <w:noWrap/>
            <w:hideMark/>
          </w:tcPr>
          <w:p w14:paraId="66D08AB8" w14:textId="77777777" w:rsidR="00F46391" w:rsidRDefault="00F46391" w:rsidP="00F46391">
            <w:pPr>
              <w:jc w:val="center"/>
              <w:rPr>
                <w:rFonts w:ascii="Verdana" w:hAnsi="Verdana"/>
                <w:b/>
                <w:bCs/>
              </w:rPr>
            </w:pPr>
            <w:bookmarkStart w:id="59" w:name="_Hlk123303494"/>
            <w:r>
              <w:rPr>
                <w:rFonts w:ascii="Verdana" w:hAnsi="Verdana"/>
                <w:b/>
                <w:bCs/>
              </w:rPr>
              <w:t>Client Code</w:t>
            </w:r>
          </w:p>
        </w:tc>
        <w:tc>
          <w:tcPr>
            <w:tcW w:w="3205" w:type="pct"/>
            <w:tcBorders>
              <w:top w:val="single" w:sz="4" w:space="0" w:color="000000"/>
              <w:left w:val="single" w:sz="4" w:space="0" w:color="000000"/>
              <w:bottom w:val="single" w:sz="4" w:space="0" w:color="000000"/>
              <w:right w:val="single" w:sz="4" w:space="0" w:color="000000"/>
            </w:tcBorders>
            <w:shd w:val="clear" w:color="auto" w:fill="D9D9D9"/>
            <w:noWrap/>
            <w:hideMark/>
          </w:tcPr>
          <w:p w14:paraId="6966998C" w14:textId="77777777" w:rsidR="00F46391" w:rsidRDefault="00F46391" w:rsidP="00B43F8F">
            <w:pPr>
              <w:jc w:val="center"/>
              <w:rPr>
                <w:rFonts w:ascii="Verdana" w:hAnsi="Verdana"/>
                <w:b/>
                <w:bCs/>
              </w:rPr>
            </w:pPr>
            <w:r>
              <w:rPr>
                <w:rFonts w:ascii="Verdana" w:hAnsi="Verdana"/>
                <w:b/>
                <w:bCs/>
              </w:rPr>
              <w:t>Client Name</w:t>
            </w:r>
          </w:p>
        </w:tc>
      </w:tr>
      <w:tr w:rsidR="00F46391" w14:paraId="46F13113" w14:textId="77777777" w:rsidTr="00B43F8F">
        <w:trPr>
          <w:trHeight w:val="308"/>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2424C16D" w14:textId="77777777" w:rsidR="00F46391" w:rsidRDefault="00F46391" w:rsidP="00F46391">
            <w:pPr>
              <w:jc w:val="center"/>
              <w:rPr>
                <w:rFonts w:ascii="Verdana" w:hAnsi="Verdana"/>
              </w:rPr>
            </w:pPr>
            <w:r>
              <w:rPr>
                <w:rFonts w:ascii="Verdana" w:hAnsi="Verdana"/>
              </w:rPr>
              <w:t>9544</w:t>
            </w:r>
          </w:p>
        </w:tc>
        <w:tc>
          <w:tcPr>
            <w:tcW w:w="3205" w:type="pct"/>
            <w:tcBorders>
              <w:top w:val="single" w:sz="4" w:space="0" w:color="000000"/>
              <w:left w:val="single" w:sz="4" w:space="0" w:color="000000"/>
              <w:bottom w:val="single" w:sz="4" w:space="0" w:color="000000"/>
              <w:right w:val="single" w:sz="4" w:space="0" w:color="000000"/>
            </w:tcBorders>
            <w:noWrap/>
            <w:hideMark/>
          </w:tcPr>
          <w:p w14:paraId="311D2A6C" w14:textId="77777777" w:rsidR="00F46391" w:rsidRDefault="00F46391" w:rsidP="00B43F8F">
            <w:pPr>
              <w:rPr>
                <w:rFonts w:ascii="Verdana" w:hAnsi="Verdana"/>
              </w:rPr>
            </w:pPr>
            <w:r>
              <w:rPr>
                <w:rFonts w:ascii="Verdana" w:hAnsi="Verdana"/>
              </w:rPr>
              <w:t>STATE OF MARYLAND</w:t>
            </w:r>
          </w:p>
        </w:tc>
      </w:tr>
      <w:tr w:rsidR="00F46391" w14:paraId="07C2D49D" w14:textId="77777777" w:rsidTr="00B43F8F">
        <w:trPr>
          <w:trHeight w:val="308"/>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2DF47674" w14:textId="77777777" w:rsidR="00F46391" w:rsidRDefault="00F46391" w:rsidP="00F46391">
            <w:pPr>
              <w:jc w:val="center"/>
              <w:rPr>
                <w:rFonts w:ascii="Verdana" w:hAnsi="Verdana"/>
              </w:rPr>
            </w:pPr>
            <w:r>
              <w:rPr>
                <w:rFonts w:ascii="Verdana" w:hAnsi="Verdana"/>
              </w:rPr>
              <w:t>9453</w:t>
            </w:r>
          </w:p>
        </w:tc>
        <w:tc>
          <w:tcPr>
            <w:tcW w:w="3205" w:type="pct"/>
            <w:tcBorders>
              <w:top w:val="single" w:sz="4" w:space="0" w:color="000000"/>
              <w:left w:val="single" w:sz="4" w:space="0" w:color="000000"/>
              <w:bottom w:val="single" w:sz="4" w:space="0" w:color="000000"/>
              <w:right w:val="single" w:sz="4" w:space="0" w:color="000000"/>
            </w:tcBorders>
            <w:noWrap/>
            <w:hideMark/>
          </w:tcPr>
          <w:p w14:paraId="1670FDBC" w14:textId="77777777" w:rsidR="00F46391" w:rsidRDefault="00F46391" w:rsidP="00B43F8F">
            <w:pPr>
              <w:rPr>
                <w:rFonts w:ascii="Verdana" w:hAnsi="Verdana"/>
              </w:rPr>
            </w:pPr>
            <w:r>
              <w:rPr>
                <w:rFonts w:ascii="Verdana" w:hAnsi="Verdana"/>
              </w:rPr>
              <w:t>NATIONAL GRID</w:t>
            </w:r>
          </w:p>
        </w:tc>
      </w:tr>
      <w:tr w:rsidR="00F46391" w14:paraId="76215780"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5863512B" w14:textId="77777777" w:rsidR="00F46391" w:rsidRDefault="00F46391" w:rsidP="00F46391">
            <w:pPr>
              <w:jc w:val="center"/>
              <w:rPr>
                <w:rFonts w:ascii="Verdana" w:hAnsi="Verdana"/>
              </w:rPr>
            </w:pPr>
            <w:r>
              <w:rPr>
                <w:rFonts w:ascii="Verdana" w:hAnsi="Verdana"/>
              </w:rPr>
              <w:t>9503</w:t>
            </w:r>
          </w:p>
        </w:tc>
        <w:tc>
          <w:tcPr>
            <w:tcW w:w="3205" w:type="pct"/>
            <w:tcBorders>
              <w:top w:val="single" w:sz="4" w:space="0" w:color="000000"/>
              <w:left w:val="single" w:sz="4" w:space="0" w:color="000000"/>
              <w:bottom w:val="single" w:sz="4" w:space="0" w:color="000000"/>
              <w:right w:val="single" w:sz="4" w:space="0" w:color="000000"/>
            </w:tcBorders>
            <w:noWrap/>
            <w:hideMark/>
          </w:tcPr>
          <w:p w14:paraId="752DB90E" w14:textId="77777777" w:rsidR="00F46391" w:rsidRDefault="00F46391" w:rsidP="00B43F8F">
            <w:pPr>
              <w:rPr>
                <w:rFonts w:ascii="Verdana" w:hAnsi="Verdana"/>
              </w:rPr>
            </w:pPr>
            <w:r>
              <w:rPr>
                <w:rFonts w:ascii="Verdana" w:hAnsi="Verdana"/>
              </w:rPr>
              <w:t>PFIZER</w:t>
            </w:r>
          </w:p>
        </w:tc>
      </w:tr>
      <w:tr w:rsidR="00F46391" w14:paraId="1B35CFB7"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826CECB" w14:textId="77777777" w:rsidR="00F46391" w:rsidRDefault="00F46391" w:rsidP="00F46391">
            <w:pPr>
              <w:jc w:val="center"/>
              <w:rPr>
                <w:rFonts w:ascii="Verdana" w:hAnsi="Verdana"/>
              </w:rPr>
            </w:pPr>
            <w:r>
              <w:rPr>
                <w:rFonts w:ascii="Verdana" w:hAnsi="Verdana"/>
              </w:rPr>
              <w:t>9532</w:t>
            </w:r>
          </w:p>
        </w:tc>
        <w:tc>
          <w:tcPr>
            <w:tcW w:w="3205" w:type="pct"/>
            <w:tcBorders>
              <w:top w:val="single" w:sz="4" w:space="0" w:color="000000"/>
              <w:left w:val="single" w:sz="4" w:space="0" w:color="000000"/>
              <w:bottom w:val="single" w:sz="4" w:space="0" w:color="000000"/>
              <w:right w:val="single" w:sz="4" w:space="0" w:color="000000"/>
            </w:tcBorders>
            <w:noWrap/>
            <w:hideMark/>
          </w:tcPr>
          <w:p w14:paraId="03D84759" w14:textId="77777777" w:rsidR="00F46391" w:rsidRDefault="00F46391" w:rsidP="00B43F8F">
            <w:pPr>
              <w:rPr>
                <w:rFonts w:ascii="Verdana" w:hAnsi="Verdana"/>
              </w:rPr>
            </w:pPr>
            <w:r>
              <w:rPr>
                <w:rFonts w:ascii="Verdana" w:hAnsi="Verdana"/>
              </w:rPr>
              <w:t>UMR WESTCHESTR</w:t>
            </w:r>
          </w:p>
        </w:tc>
      </w:tr>
      <w:tr w:rsidR="00F46391" w14:paraId="26D3CDEF"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7A6E63A9" w14:textId="77777777" w:rsidR="00F46391" w:rsidRDefault="00F46391" w:rsidP="00F46391">
            <w:pPr>
              <w:jc w:val="center"/>
              <w:rPr>
                <w:rFonts w:ascii="Verdana" w:hAnsi="Verdana"/>
              </w:rPr>
            </w:pPr>
            <w:r>
              <w:rPr>
                <w:rFonts w:ascii="Verdana" w:hAnsi="Verdana"/>
              </w:rPr>
              <w:t>9482</w:t>
            </w:r>
          </w:p>
        </w:tc>
        <w:tc>
          <w:tcPr>
            <w:tcW w:w="3205" w:type="pct"/>
            <w:tcBorders>
              <w:top w:val="single" w:sz="4" w:space="0" w:color="000000"/>
              <w:left w:val="single" w:sz="4" w:space="0" w:color="000000"/>
              <w:bottom w:val="single" w:sz="4" w:space="0" w:color="000000"/>
              <w:right w:val="single" w:sz="4" w:space="0" w:color="000000"/>
            </w:tcBorders>
            <w:noWrap/>
            <w:hideMark/>
          </w:tcPr>
          <w:p w14:paraId="77F255D5" w14:textId="77777777" w:rsidR="00F46391" w:rsidRDefault="00F46391" w:rsidP="00B43F8F">
            <w:pPr>
              <w:rPr>
                <w:rFonts w:ascii="Verdana" w:hAnsi="Verdana"/>
              </w:rPr>
            </w:pPr>
            <w:r>
              <w:rPr>
                <w:rFonts w:ascii="Verdana" w:hAnsi="Verdana"/>
              </w:rPr>
              <w:t>NYSHIP</w:t>
            </w:r>
          </w:p>
        </w:tc>
      </w:tr>
      <w:tr w:rsidR="00F46391" w14:paraId="5497B00D"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268FFF8D" w14:textId="77777777" w:rsidR="00F46391" w:rsidRDefault="00F46391" w:rsidP="00F46391">
            <w:pPr>
              <w:jc w:val="center"/>
              <w:rPr>
                <w:rFonts w:ascii="Verdana" w:hAnsi="Verdana"/>
              </w:rPr>
            </w:pPr>
            <w:r>
              <w:rPr>
                <w:rFonts w:ascii="Verdana" w:hAnsi="Verdana"/>
              </w:rPr>
              <w:t>9447</w:t>
            </w:r>
          </w:p>
        </w:tc>
        <w:tc>
          <w:tcPr>
            <w:tcW w:w="3205" w:type="pct"/>
            <w:tcBorders>
              <w:top w:val="single" w:sz="4" w:space="0" w:color="000000"/>
              <w:left w:val="single" w:sz="4" w:space="0" w:color="000000"/>
              <w:bottom w:val="single" w:sz="4" w:space="0" w:color="000000"/>
              <w:right w:val="single" w:sz="4" w:space="0" w:color="000000"/>
            </w:tcBorders>
            <w:noWrap/>
            <w:hideMark/>
          </w:tcPr>
          <w:p w14:paraId="7D4B80C3" w14:textId="77777777" w:rsidR="00F46391" w:rsidRDefault="00F46391" w:rsidP="00B43F8F">
            <w:pPr>
              <w:rPr>
                <w:rFonts w:ascii="Verdana" w:hAnsi="Verdana"/>
              </w:rPr>
            </w:pPr>
            <w:r>
              <w:rPr>
                <w:rFonts w:ascii="Verdana" w:hAnsi="Verdana"/>
              </w:rPr>
              <w:t>JOHN HANCOCK</w:t>
            </w:r>
          </w:p>
        </w:tc>
      </w:tr>
      <w:tr w:rsidR="00F46391" w14:paraId="7046425F"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5A49BC43" w14:textId="77777777" w:rsidR="00F46391" w:rsidRDefault="00F46391" w:rsidP="00F46391">
            <w:pPr>
              <w:jc w:val="center"/>
              <w:rPr>
                <w:rFonts w:ascii="Verdana" w:hAnsi="Verdana"/>
              </w:rPr>
            </w:pPr>
            <w:r>
              <w:rPr>
                <w:rFonts w:ascii="Verdana" w:hAnsi="Verdana"/>
              </w:rPr>
              <w:t>9511</w:t>
            </w:r>
          </w:p>
        </w:tc>
        <w:tc>
          <w:tcPr>
            <w:tcW w:w="3205" w:type="pct"/>
            <w:tcBorders>
              <w:top w:val="single" w:sz="4" w:space="0" w:color="000000"/>
              <w:left w:val="single" w:sz="4" w:space="0" w:color="000000"/>
              <w:bottom w:val="single" w:sz="4" w:space="0" w:color="000000"/>
              <w:right w:val="single" w:sz="4" w:space="0" w:color="000000"/>
            </w:tcBorders>
            <w:noWrap/>
            <w:hideMark/>
          </w:tcPr>
          <w:p w14:paraId="59C83280" w14:textId="77777777" w:rsidR="00F46391" w:rsidRDefault="00F46391" w:rsidP="00B43F8F">
            <w:pPr>
              <w:rPr>
                <w:rFonts w:ascii="Verdana" w:hAnsi="Verdana"/>
              </w:rPr>
            </w:pPr>
            <w:r>
              <w:rPr>
                <w:rFonts w:ascii="Verdana" w:hAnsi="Verdana"/>
              </w:rPr>
              <w:t>GIC</w:t>
            </w:r>
          </w:p>
        </w:tc>
      </w:tr>
      <w:tr w:rsidR="00F46391" w14:paraId="32603AB1"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526D299A" w14:textId="77777777" w:rsidR="00F46391" w:rsidRDefault="00F46391" w:rsidP="00F46391">
            <w:pPr>
              <w:jc w:val="center"/>
              <w:rPr>
                <w:rFonts w:ascii="Verdana" w:hAnsi="Verdana"/>
              </w:rPr>
            </w:pPr>
            <w:r>
              <w:rPr>
                <w:rFonts w:ascii="Verdana" w:hAnsi="Verdana"/>
              </w:rPr>
              <w:t>9515</w:t>
            </w:r>
          </w:p>
        </w:tc>
        <w:tc>
          <w:tcPr>
            <w:tcW w:w="3205" w:type="pct"/>
            <w:tcBorders>
              <w:top w:val="single" w:sz="4" w:space="0" w:color="000000"/>
              <w:left w:val="single" w:sz="4" w:space="0" w:color="000000"/>
              <w:bottom w:val="single" w:sz="4" w:space="0" w:color="000000"/>
              <w:right w:val="single" w:sz="4" w:space="0" w:color="000000"/>
            </w:tcBorders>
            <w:noWrap/>
            <w:hideMark/>
          </w:tcPr>
          <w:p w14:paraId="40E1D2C9" w14:textId="77777777" w:rsidR="00F46391" w:rsidRDefault="00F46391" w:rsidP="00B43F8F">
            <w:pPr>
              <w:rPr>
                <w:rFonts w:ascii="Verdana" w:hAnsi="Verdana"/>
              </w:rPr>
            </w:pPr>
            <w:r>
              <w:rPr>
                <w:rFonts w:ascii="Verdana" w:hAnsi="Verdana"/>
              </w:rPr>
              <w:t>CA'S VALUED TRUST</w:t>
            </w:r>
          </w:p>
        </w:tc>
      </w:tr>
      <w:tr w:rsidR="00F46391" w14:paraId="0A2043CD"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30B871B1" w14:textId="77777777" w:rsidR="00F46391" w:rsidRDefault="00F46391" w:rsidP="00F46391">
            <w:pPr>
              <w:jc w:val="center"/>
              <w:rPr>
                <w:rFonts w:ascii="Verdana" w:hAnsi="Verdana"/>
              </w:rPr>
            </w:pPr>
            <w:r>
              <w:rPr>
                <w:rFonts w:ascii="Verdana" w:hAnsi="Verdana"/>
              </w:rPr>
              <w:t>9573</w:t>
            </w:r>
          </w:p>
        </w:tc>
        <w:tc>
          <w:tcPr>
            <w:tcW w:w="3205" w:type="pct"/>
            <w:tcBorders>
              <w:top w:val="single" w:sz="4" w:space="0" w:color="000000"/>
              <w:left w:val="single" w:sz="4" w:space="0" w:color="000000"/>
              <w:bottom w:val="single" w:sz="4" w:space="0" w:color="000000"/>
              <w:right w:val="single" w:sz="4" w:space="0" w:color="000000"/>
            </w:tcBorders>
            <w:noWrap/>
            <w:hideMark/>
          </w:tcPr>
          <w:p w14:paraId="2EEE6187" w14:textId="77777777" w:rsidR="00F46391" w:rsidRDefault="00F46391" w:rsidP="00B43F8F">
            <w:pPr>
              <w:rPr>
                <w:rFonts w:ascii="Verdana" w:hAnsi="Verdana"/>
              </w:rPr>
            </w:pPr>
            <w:r>
              <w:rPr>
                <w:rFonts w:ascii="Verdana" w:hAnsi="Verdana"/>
              </w:rPr>
              <w:t>VIATRIS</w:t>
            </w:r>
          </w:p>
        </w:tc>
      </w:tr>
      <w:tr w:rsidR="00F46391" w14:paraId="72027EE4"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12D5B517" w14:textId="77777777" w:rsidR="00F46391" w:rsidRDefault="00F46391" w:rsidP="00F46391">
            <w:pPr>
              <w:jc w:val="center"/>
              <w:rPr>
                <w:rFonts w:ascii="Verdana" w:hAnsi="Verdana"/>
              </w:rPr>
            </w:pPr>
            <w:r>
              <w:rPr>
                <w:rFonts w:ascii="Verdana" w:hAnsi="Verdana"/>
              </w:rPr>
              <w:t>9513</w:t>
            </w:r>
          </w:p>
        </w:tc>
        <w:tc>
          <w:tcPr>
            <w:tcW w:w="3205" w:type="pct"/>
            <w:tcBorders>
              <w:top w:val="single" w:sz="4" w:space="0" w:color="000000"/>
              <w:left w:val="single" w:sz="4" w:space="0" w:color="000000"/>
              <w:bottom w:val="single" w:sz="4" w:space="0" w:color="000000"/>
              <w:right w:val="single" w:sz="4" w:space="0" w:color="000000"/>
            </w:tcBorders>
            <w:noWrap/>
            <w:hideMark/>
          </w:tcPr>
          <w:p w14:paraId="2B90EDE0" w14:textId="77777777" w:rsidR="00F46391" w:rsidRDefault="00F46391" w:rsidP="00B43F8F">
            <w:pPr>
              <w:rPr>
                <w:rFonts w:ascii="Verdana" w:hAnsi="Verdana"/>
              </w:rPr>
            </w:pPr>
            <w:r>
              <w:rPr>
                <w:rFonts w:ascii="Verdana" w:hAnsi="Verdana"/>
              </w:rPr>
              <w:t>LAUSD</w:t>
            </w:r>
          </w:p>
        </w:tc>
      </w:tr>
      <w:tr w:rsidR="00F46391" w14:paraId="2AB26A26"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64CAECD5" w14:textId="77777777" w:rsidR="00F46391" w:rsidRDefault="00F46391" w:rsidP="00F46391">
            <w:pPr>
              <w:jc w:val="center"/>
              <w:rPr>
                <w:rFonts w:ascii="Verdana" w:hAnsi="Verdana"/>
              </w:rPr>
            </w:pPr>
            <w:r>
              <w:rPr>
                <w:rFonts w:ascii="Verdana" w:hAnsi="Verdana"/>
              </w:rPr>
              <w:t>9586</w:t>
            </w:r>
          </w:p>
        </w:tc>
        <w:tc>
          <w:tcPr>
            <w:tcW w:w="3205" w:type="pct"/>
            <w:tcBorders>
              <w:top w:val="single" w:sz="4" w:space="0" w:color="000000"/>
              <w:left w:val="single" w:sz="4" w:space="0" w:color="000000"/>
              <w:bottom w:val="single" w:sz="4" w:space="0" w:color="000000"/>
              <w:right w:val="single" w:sz="4" w:space="0" w:color="000000"/>
            </w:tcBorders>
            <w:noWrap/>
            <w:hideMark/>
          </w:tcPr>
          <w:p w14:paraId="57EC98E5" w14:textId="77777777" w:rsidR="00F46391" w:rsidRDefault="00F46391" w:rsidP="00B43F8F">
            <w:pPr>
              <w:rPr>
                <w:rFonts w:ascii="Verdana" w:hAnsi="Verdana"/>
              </w:rPr>
            </w:pPr>
            <w:r>
              <w:rPr>
                <w:rFonts w:ascii="Verdana" w:hAnsi="Verdana"/>
              </w:rPr>
              <w:t>HOWMET</w:t>
            </w:r>
          </w:p>
        </w:tc>
      </w:tr>
      <w:tr w:rsidR="00F46391" w14:paraId="41F12E05"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199F0F4B" w14:textId="77777777" w:rsidR="00F46391" w:rsidRDefault="00F46391" w:rsidP="00F46391">
            <w:pPr>
              <w:jc w:val="center"/>
              <w:rPr>
                <w:rFonts w:ascii="Verdana" w:hAnsi="Verdana"/>
              </w:rPr>
            </w:pPr>
            <w:r>
              <w:rPr>
                <w:rFonts w:ascii="Verdana" w:hAnsi="Verdana"/>
              </w:rPr>
              <w:t>9514</w:t>
            </w:r>
          </w:p>
        </w:tc>
        <w:tc>
          <w:tcPr>
            <w:tcW w:w="3205" w:type="pct"/>
            <w:tcBorders>
              <w:top w:val="single" w:sz="4" w:space="0" w:color="000000"/>
              <w:left w:val="single" w:sz="4" w:space="0" w:color="000000"/>
              <w:bottom w:val="single" w:sz="4" w:space="0" w:color="000000"/>
              <w:right w:val="single" w:sz="4" w:space="0" w:color="000000"/>
            </w:tcBorders>
            <w:noWrap/>
            <w:hideMark/>
          </w:tcPr>
          <w:p w14:paraId="061A81C6" w14:textId="77777777" w:rsidR="00F46391" w:rsidRDefault="00F46391" w:rsidP="00B43F8F">
            <w:pPr>
              <w:rPr>
                <w:rFonts w:ascii="Verdana" w:hAnsi="Verdana"/>
              </w:rPr>
            </w:pPr>
            <w:r>
              <w:rPr>
                <w:rFonts w:ascii="Verdana" w:hAnsi="Verdana"/>
              </w:rPr>
              <w:t>WORLD BANK</w:t>
            </w:r>
          </w:p>
        </w:tc>
      </w:tr>
      <w:tr w:rsidR="00F46391" w14:paraId="479082B3"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5C7F4C48" w14:textId="77777777" w:rsidR="00F46391" w:rsidRDefault="00F46391" w:rsidP="00F46391">
            <w:pPr>
              <w:jc w:val="center"/>
              <w:rPr>
                <w:rFonts w:ascii="Verdana" w:hAnsi="Verdana"/>
              </w:rPr>
            </w:pPr>
            <w:r>
              <w:rPr>
                <w:rFonts w:ascii="Verdana" w:hAnsi="Verdana"/>
              </w:rPr>
              <w:t>9528</w:t>
            </w:r>
          </w:p>
        </w:tc>
        <w:tc>
          <w:tcPr>
            <w:tcW w:w="3205" w:type="pct"/>
            <w:tcBorders>
              <w:top w:val="single" w:sz="4" w:space="0" w:color="000000"/>
              <w:left w:val="single" w:sz="4" w:space="0" w:color="000000"/>
              <w:bottom w:val="single" w:sz="4" w:space="0" w:color="000000"/>
              <w:right w:val="single" w:sz="4" w:space="0" w:color="000000"/>
            </w:tcBorders>
            <w:noWrap/>
            <w:hideMark/>
          </w:tcPr>
          <w:p w14:paraId="1A9E5786" w14:textId="77777777" w:rsidR="00F46391" w:rsidRDefault="00F46391" w:rsidP="00B43F8F">
            <w:pPr>
              <w:rPr>
                <w:rFonts w:ascii="Verdana" w:hAnsi="Verdana"/>
              </w:rPr>
            </w:pPr>
            <w:r>
              <w:rPr>
                <w:rFonts w:ascii="Verdana" w:hAnsi="Verdana"/>
              </w:rPr>
              <w:t>CCPF</w:t>
            </w:r>
          </w:p>
        </w:tc>
      </w:tr>
      <w:tr w:rsidR="00F46391" w14:paraId="0FEE50C0"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0DF2F0C3" w14:textId="77777777" w:rsidR="00F46391" w:rsidRDefault="00F46391" w:rsidP="00F46391">
            <w:pPr>
              <w:jc w:val="center"/>
              <w:rPr>
                <w:rFonts w:ascii="Verdana" w:hAnsi="Verdana"/>
              </w:rPr>
            </w:pPr>
            <w:r>
              <w:rPr>
                <w:rFonts w:ascii="Verdana" w:hAnsi="Verdana"/>
              </w:rPr>
              <w:t>9582</w:t>
            </w:r>
          </w:p>
        </w:tc>
        <w:tc>
          <w:tcPr>
            <w:tcW w:w="3205" w:type="pct"/>
            <w:tcBorders>
              <w:top w:val="single" w:sz="4" w:space="0" w:color="000000"/>
              <w:left w:val="single" w:sz="4" w:space="0" w:color="000000"/>
              <w:bottom w:val="single" w:sz="4" w:space="0" w:color="000000"/>
              <w:right w:val="single" w:sz="4" w:space="0" w:color="000000"/>
            </w:tcBorders>
            <w:noWrap/>
            <w:hideMark/>
          </w:tcPr>
          <w:p w14:paraId="3C0B1340" w14:textId="77777777" w:rsidR="00F46391" w:rsidRDefault="00F46391" w:rsidP="00B43F8F">
            <w:pPr>
              <w:rPr>
                <w:rFonts w:ascii="Verdana" w:hAnsi="Verdana"/>
              </w:rPr>
            </w:pPr>
            <w:r>
              <w:rPr>
                <w:rFonts w:ascii="Verdana" w:hAnsi="Verdana"/>
              </w:rPr>
              <w:t>UNIV OF CHICAGO</w:t>
            </w:r>
          </w:p>
        </w:tc>
      </w:tr>
      <w:tr w:rsidR="00F46391" w14:paraId="4665382E"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449C88B4" w14:textId="77777777" w:rsidR="00F46391" w:rsidRDefault="00F46391" w:rsidP="00F46391">
            <w:pPr>
              <w:jc w:val="center"/>
              <w:rPr>
                <w:rFonts w:ascii="Verdana" w:hAnsi="Verdana"/>
              </w:rPr>
            </w:pPr>
            <w:r>
              <w:rPr>
                <w:rFonts w:ascii="Verdana" w:hAnsi="Verdana"/>
              </w:rPr>
              <w:t>9519</w:t>
            </w:r>
          </w:p>
        </w:tc>
        <w:tc>
          <w:tcPr>
            <w:tcW w:w="3205" w:type="pct"/>
            <w:tcBorders>
              <w:top w:val="single" w:sz="4" w:space="0" w:color="000000"/>
              <w:left w:val="single" w:sz="4" w:space="0" w:color="000000"/>
              <w:bottom w:val="single" w:sz="4" w:space="0" w:color="000000"/>
              <w:right w:val="single" w:sz="4" w:space="0" w:color="000000"/>
            </w:tcBorders>
            <w:noWrap/>
            <w:hideMark/>
          </w:tcPr>
          <w:p w14:paraId="443528A6" w14:textId="77777777" w:rsidR="00F46391" w:rsidRDefault="00F46391" w:rsidP="00B43F8F">
            <w:pPr>
              <w:rPr>
                <w:rFonts w:ascii="Verdana" w:hAnsi="Verdana"/>
              </w:rPr>
            </w:pPr>
            <w:r>
              <w:rPr>
                <w:rFonts w:ascii="Verdana" w:hAnsi="Verdana"/>
              </w:rPr>
              <w:t>BRIDGESTONE</w:t>
            </w:r>
          </w:p>
        </w:tc>
      </w:tr>
      <w:tr w:rsidR="00F46391" w14:paraId="5BADC35A" w14:textId="77777777" w:rsidTr="00B43F8F">
        <w:trPr>
          <w:trHeight w:val="285"/>
          <w:jc w:val="center"/>
        </w:trPr>
        <w:tc>
          <w:tcPr>
            <w:tcW w:w="1795" w:type="pct"/>
            <w:tcBorders>
              <w:top w:val="single" w:sz="4" w:space="0" w:color="000000"/>
              <w:left w:val="single" w:sz="4" w:space="0" w:color="000000"/>
              <w:bottom w:val="single" w:sz="4" w:space="0" w:color="000000"/>
              <w:right w:val="single" w:sz="4" w:space="0" w:color="000000"/>
            </w:tcBorders>
            <w:noWrap/>
            <w:hideMark/>
          </w:tcPr>
          <w:p w14:paraId="34290851" w14:textId="77777777" w:rsidR="00F46391" w:rsidRDefault="00F46391" w:rsidP="00F46391">
            <w:pPr>
              <w:jc w:val="center"/>
              <w:rPr>
                <w:rFonts w:ascii="Verdana" w:hAnsi="Verdana"/>
              </w:rPr>
            </w:pPr>
            <w:r>
              <w:rPr>
                <w:rFonts w:ascii="Verdana" w:hAnsi="Verdana"/>
              </w:rPr>
              <w:t>9457</w:t>
            </w:r>
          </w:p>
        </w:tc>
        <w:tc>
          <w:tcPr>
            <w:tcW w:w="3205" w:type="pct"/>
            <w:tcBorders>
              <w:top w:val="single" w:sz="4" w:space="0" w:color="000000"/>
              <w:left w:val="single" w:sz="4" w:space="0" w:color="000000"/>
              <w:bottom w:val="single" w:sz="4" w:space="0" w:color="000000"/>
              <w:right w:val="single" w:sz="4" w:space="0" w:color="000000"/>
            </w:tcBorders>
            <w:noWrap/>
            <w:hideMark/>
          </w:tcPr>
          <w:p w14:paraId="2530C978" w14:textId="77777777" w:rsidR="00F46391" w:rsidRDefault="00F46391" w:rsidP="00B43F8F">
            <w:pPr>
              <w:rPr>
                <w:rFonts w:ascii="Verdana" w:hAnsi="Verdana"/>
              </w:rPr>
            </w:pPr>
            <w:r>
              <w:rPr>
                <w:rFonts w:ascii="Verdana" w:hAnsi="Verdana"/>
              </w:rPr>
              <w:t>GOODYEAR</w:t>
            </w:r>
          </w:p>
        </w:tc>
      </w:tr>
      <w:bookmarkEnd w:id="59"/>
    </w:tbl>
    <w:p w14:paraId="342C4DD4" w14:textId="77777777" w:rsidR="00DC31E7" w:rsidRDefault="00DC31E7" w:rsidP="00B43F8F">
      <w:pPr>
        <w:rPr>
          <w:rFonts w:ascii="Verdana" w:hAnsi="Verdana"/>
        </w:rPr>
      </w:pPr>
    </w:p>
    <w:p w14:paraId="22B29AB4" w14:textId="77777777" w:rsidR="001A6514" w:rsidRDefault="001A6514" w:rsidP="001A6514">
      <w:pPr>
        <w:jc w:val="right"/>
        <w:rPr>
          <w:rFonts w:ascii="Verdana" w:hAnsi="Verdana"/>
        </w:rPr>
      </w:pPr>
      <w:hyperlink w:anchor="_top" w:history="1">
        <w:r w:rsidRPr="00C90328">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6514" w:rsidRPr="0064267B" w14:paraId="60032EAB" w14:textId="77777777" w:rsidTr="00353B5D">
        <w:tc>
          <w:tcPr>
            <w:tcW w:w="5000" w:type="pct"/>
            <w:shd w:val="clear" w:color="auto" w:fill="C0C0C0"/>
          </w:tcPr>
          <w:p w14:paraId="38E5B951" w14:textId="77777777" w:rsidR="001A6514" w:rsidRPr="0064267B" w:rsidRDefault="001A6514" w:rsidP="0029098B">
            <w:pPr>
              <w:pStyle w:val="Heading2"/>
              <w:rPr>
                <w:rFonts w:ascii="Verdana" w:hAnsi="Verdana"/>
                <w:i w:val="0"/>
                <w:iCs w:val="0"/>
              </w:rPr>
            </w:pPr>
            <w:bookmarkStart w:id="60" w:name="_Toc525825645"/>
            <w:bookmarkStart w:id="61" w:name="_Toc123207445"/>
            <w:bookmarkStart w:id="62" w:name="_Toc123215907"/>
            <w:bookmarkStart w:id="63" w:name="_Toc123279169"/>
            <w:bookmarkStart w:id="64" w:name="_Toc125380371"/>
            <w:bookmarkStart w:id="65" w:name="_Toc151471822"/>
            <w:bookmarkEnd w:id="57"/>
            <w:r>
              <w:rPr>
                <w:rFonts w:ascii="Verdana" w:hAnsi="Verdana"/>
                <w:i w:val="0"/>
                <w:iCs w:val="0"/>
              </w:rPr>
              <w:t>Related Documents</w:t>
            </w:r>
            <w:bookmarkEnd w:id="60"/>
            <w:bookmarkEnd w:id="61"/>
            <w:bookmarkEnd w:id="62"/>
            <w:bookmarkEnd w:id="63"/>
            <w:bookmarkEnd w:id="64"/>
            <w:bookmarkEnd w:id="65"/>
          </w:p>
        </w:tc>
      </w:tr>
    </w:tbl>
    <w:bookmarkEnd w:id="58"/>
    <w:p w14:paraId="3BFB5D83" w14:textId="2FD74636" w:rsidR="00683DEB" w:rsidRPr="00173469" w:rsidRDefault="003E0D0E" w:rsidP="00232DD9">
      <w:pPr>
        <w:numPr>
          <w:ilvl w:val="0"/>
          <w:numId w:val="2"/>
        </w:numPr>
        <w:jc w:val="both"/>
        <w:rPr>
          <w:rFonts w:ascii="Verdana" w:hAnsi="Verdana"/>
        </w:rPr>
      </w:pPr>
      <w:r>
        <w:fldChar w:fldCharType="begin"/>
      </w:r>
      <w:r>
        <w:instrText>HYPERLINK "https://thesource.cvshealth.com/nuxeo/thesource/" \l "!/view?docid=90dcd1ea-5fbc-4db7-8e07-e1cca74c55fb"</w:instrText>
      </w:r>
      <w:r>
        <w:fldChar w:fldCharType="separate"/>
      </w:r>
      <w:r w:rsidR="00353B5D" w:rsidRPr="00173469">
        <w:rPr>
          <w:rStyle w:val="Hyperlink"/>
          <w:rFonts w:ascii="Verdana" w:hAnsi="Verdana"/>
        </w:rPr>
        <w:t>Compass M</w:t>
      </w:r>
      <w:r w:rsidR="00683DEB" w:rsidRPr="00173469">
        <w:rPr>
          <w:rStyle w:val="Hyperlink"/>
          <w:rFonts w:ascii="Verdana" w:hAnsi="Verdana"/>
        </w:rPr>
        <w:t>ED D - Vaccines</w:t>
      </w:r>
      <w:r>
        <w:rPr>
          <w:rStyle w:val="Hyperlink"/>
          <w:rFonts w:ascii="Verdana" w:hAnsi="Verdana"/>
        </w:rPr>
        <w:fldChar w:fldCharType="end"/>
      </w:r>
    </w:p>
    <w:p w14:paraId="353F4D45" w14:textId="77777777" w:rsidR="00B72FA0" w:rsidRDefault="00B72FA0" w:rsidP="001A6514">
      <w:pPr>
        <w:jc w:val="right"/>
        <w:rPr>
          <w:rFonts w:ascii="Verdana" w:hAnsi="Verdana"/>
        </w:rPr>
      </w:pPr>
    </w:p>
    <w:p w14:paraId="5884325F" w14:textId="77777777" w:rsidR="001A6514" w:rsidRDefault="001A6514" w:rsidP="001A6514">
      <w:pPr>
        <w:jc w:val="right"/>
        <w:rPr>
          <w:rFonts w:ascii="Verdana" w:hAnsi="Verdana"/>
        </w:rPr>
      </w:pPr>
      <w:hyperlink w:anchor="_top" w:history="1">
        <w:r w:rsidRPr="00C90328">
          <w:rPr>
            <w:rStyle w:val="Hyperlink"/>
            <w:rFonts w:ascii="Verdana" w:hAnsi="Verdana"/>
          </w:rPr>
          <w:t>Top of the Document</w:t>
        </w:r>
      </w:hyperlink>
    </w:p>
    <w:p w14:paraId="628D4C56" w14:textId="77777777" w:rsidR="00B72FA0" w:rsidRDefault="00B72FA0" w:rsidP="001A6514">
      <w:pPr>
        <w:jc w:val="right"/>
        <w:rPr>
          <w:rFonts w:ascii="Verdana" w:hAnsi="Verdana"/>
        </w:rPr>
      </w:pPr>
    </w:p>
    <w:p w14:paraId="61B679AC" w14:textId="77777777" w:rsidR="00B84571" w:rsidRPr="00C247CB" w:rsidRDefault="00B84571" w:rsidP="00B9216C">
      <w:pPr>
        <w:jc w:val="center"/>
        <w:rPr>
          <w:rFonts w:ascii="Verdana" w:hAnsi="Verdana"/>
          <w:sz w:val="16"/>
          <w:szCs w:val="16"/>
        </w:rPr>
      </w:pPr>
      <w:bookmarkStart w:id="66" w:name="_Parent_SOP"/>
      <w:bookmarkEnd w:id="66"/>
      <w:r w:rsidRPr="00C247CB">
        <w:rPr>
          <w:rFonts w:ascii="Verdana" w:hAnsi="Verdana"/>
          <w:sz w:val="16"/>
          <w:szCs w:val="16"/>
        </w:rPr>
        <w:t xml:space="preserve">Not </w:t>
      </w:r>
      <w:r w:rsidR="00451605">
        <w:rPr>
          <w:rFonts w:ascii="Verdana" w:hAnsi="Verdana"/>
          <w:sz w:val="16"/>
          <w:szCs w:val="16"/>
        </w:rPr>
        <w:t>t</w:t>
      </w:r>
      <w:r w:rsidRPr="00C247CB">
        <w:rPr>
          <w:rFonts w:ascii="Verdana" w:hAnsi="Verdana"/>
          <w:sz w:val="16"/>
          <w:szCs w:val="16"/>
        </w:rPr>
        <w:t xml:space="preserve">o Be Reproduced </w:t>
      </w:r>
      <w:r w:rsidR="00451605">
        <w:rPr>
          <w:rFonts w:ascii="Verdana" w:hAnsi="Verdana"/>
          <w:sz w:val="16"/>
          <w:szCs w:val="16"/>
        </w:rPr>
        <w:t>o</w:t>
      </w:r>
      <w:r w:rsidRPr="00C247CB">
        <w:rPr>
          <w:rFonts w:ascii="Verdana" w:hAnsi="Verdana"/>
          <w:sz w:val="16"/>
          <w:szCs w:val="16"/>
        </w:rPr>
        <w:t xml:space="preserve">r Disclosed to Others </w:t>
      </w:r>
      <w:r w:rsidR="00451605">
        <w:rPr>
          <w:rFonts w:ascii="Verdana" w:hAnsi="Verdana"/>
          <w:sz w:val="16"/>
          <w:szCs w:val="16"/>
        </w:rPr>
        <w:t>w</w:t>
      </w:r>
      <w:r w:rsidRPr="00C247CB">
        <w:rPr>
          <w:rFonts w:ascii="Verdana" w:hAnsi="Verdana"/>
          <w:sz w:val="16"/>
          <w:szCs w:val="16"/>
        </w:rPr>
        <w:t>ithout Prior Written Approval</w:t>
      </w:r>
    </w:p>
    <w:p w14:paraId="3066B40C" w14:textId="3DCF4C8A" w:rsidR="00713BC2" w:rsidRDefault="00B84571" w:rsidP="00B9216C">
      <w:pPr>
        <w:jc w:val="center"/>
      </w:pPr>
      <w:r w:rsidRPr="00C247CB">
        <w:rPr>
          <w:rFonts w:ascii="Verdana" w:hAnsi="Verdana"/>
          <w:b/>
          <w:color w:val="000000"/>
          <w:sz w:val="16"/>
          <w:szCs w:val="16"/>
        </w:rPr>
        <w:t xml:space="preserve">ELECTRONIC DATA = OFFICIAL VERSION </w:t>
      </w:r>
      <w:r w:rsidR="00EB343B">
        <w:rPr>
          <w:rFonts w:ascii="Verdana" w:hAnsi="Verdana"/>
          <w:b/>
          <w:color w:val="000000"/>
          <w:sz w:val="16"/>
          <w:szCs w:val="16"/>
        </w:rPr>
        <w:t>/</w:t>
      </w:r>
      <w:r w:rsidRPr="00C247CB">
        <w:rPr>
          <w:rFonts w:ascii="Verdana" w:hAnsi="Verdana"/>
          <w:b/>
          <w:color w:val="000000"/>
          <w:sz w:val="16"/>
          <w:szCs w:val="16"/>
        </w:rPr>
        <w:t xml:space="preserve"> PAPER COPY </w:t>
      </w:r>
      <w:r w:rsidR="002C0292">
        <w:rPr>
          <w:rFonts w:ascii="Verdana" w:hAnsi="Verdana"/>
          <w:b/>
          <w:color w:val="000000"/>
          <w:sz w:val="16"/>
          <w:szCs w:val="16"/>
        </w:rPr>
        <w:t>=</w:t>
      </w:r>
      <w:r w:rsidRPr="00C247CB">
        <w:rPr>
          <w:rFonts w:ascii="Verdana" w:hAnsi="Verdana"/>
          <w:b/>
          <w:color w:val="000000"/>
          <w:sz w:val="16"/>
          <w:szCs w:val="16"/>
        </w:rPr>
        <w:t xml:space="preserve"> INFORMATIONAL ONLY</w:t>
      </w:r>
    </w:p>
    <w:sectPr w:rsidR="00713BC2" w:rsidSect="00FB1596">
      <w:footerReference w:type="default" r:id="rId16"/>
      <w:headerReference w:type="first" r:id="rId17"/>
      <w:footerReference w:type="first" r:id="rId1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3AE2A" w14:textId="77777777" w:rsidR="00643A21" w:rsidRDefault="00643A21" w:rsidP="0041349D">
      <w:r>
        <w:separator/>
      </w:r>
    </w:p>
  </w:endnote>
  <w:endnote w:type="continuationSeparator" w:id="0">
    <w:p w14:paraId="416E7C77" w14:textId="77777777" w:rsidR="00643A21" w:rsidRDefault="00643A21" w:rsidP="0041349D">
      <w:r>
        <w:continuationSeparator/>
      </w:r>
    </w:p>
  </w:endnote>
  <w:endnote w:type="continuationNotice" w:id="1">
    <w:p w14:paraId="7788FE12" w14:textId="77777777" w:rsidR="00643A21" w:rsidRDefault="00643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ED82" w14:textId="77777777" w:rsidR="00973EF4" w:rsidRDefault="005015C7">
    <w:pPr>
      <w:pStyle w:val="Footer"/>
      <w:jc w:val="right"/>
    </w:pPr>
    <w:r>
      <w:fldChar w:fldCharType="begin"/>
    </w:r>
    <w:r w:rsidR="00973EF4">
      <w:instrText xml:space="preserve"> PAGE   \* MERGEFORMAT </w:instrText>
    </w:r>
    <w:r>
      <w:fldChar w:fldCharType="separate"/>
    </w:r>
    <w:r w:rsidR="001A6514">
      <w:rPr>
        <w:noProof/>
      </w:rPr>
      <w:t>4</w:t>
    </w:r>
    <w:r>
      <w:fldChar w:fldCharType="end"/>
    </w:r>
  </w:p>
  <w:p w14:paraId="11674E4D" w14:textId="77777777" w:rsidR="00721293" w:rsidRPr="00401D86" w:rsidRDefault="00721293">
    <w:pPr>
      <w:pStyle w:val="Footer"/>
      <w:rPr>
        <w:rFonts w:ascii="Arial" w:hAnsi="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94D1F" w14:textId="77777777" w:rsidR="00721293" w:rsidRPr="00CD2229" w:rsidRDefault="00721293">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0EF4D" w14:textId="77777777" w:rsidR="00643A21" w:rsidRDefault="00643A21" w:rsidP="0041349D">
      <w:r>
        <w:separator/>
      </w:r>
    </w:p>
  </w:footnote>
  <w:footnote w:type="continuationSeparator" w:id="0">
    <w:p w14:paraId="3E282F69" w14:textId="77777777" w:rsidR="00643A21" w:rsidRDefault="00643A21" w:rsidP="0041349D">
      <w:r>
        <w:continuationSeparator/>
      </w:r>
    </w:p>
  </w:footnote>
  <w:footnote w:type="continuationNotice" w:id="1">
    <w:p w14:paraId="3A7CEE08" w14:textId="77777777" w:rsidR="00643A21" w:rsidRDefault="00643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C2395" w14:textId="77777777" w:rsidR="00721293" w:rsidRDefault="00721293">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11E"/>
    <w:multiLevelType w:val="hybridMultilevel"/>
    <w:tmpl w:val="C554C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26562"/>
    <w:multiLevelType w:val="hybridMultilevel"/>
    <w:tmpl w:val="4A86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971"/>
    <w:multiLevelType w:val="hybridMultilevel"/>
    <w:tmpl w:val="1752E75C"/>
    <w:lvl w:ilvl="0" w:tplc="32A4147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73A37"/>
    <w:multiLevelType w:val="hybridMultilevel"/>
    <w:tmpl w:val="16F28410"/>
    <w:lvl w:ilvl="0" w:tplc="F2728508">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6E7ACC"/>
    <w:multiLevelType w:val="hybridMultilevel"/>
    <w:tmpl w:val="58CC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C368F"/>
    <w:multiLevelType w:val="hybridMultilevel"/>
    <w:tmpl w:val="F79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6715D"/>
    <w:multiLevelType w:val="hybridMultilevel"/>
    <w:tmpl w:val="837C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7A5CEC"/>
    <w:multiLevelType w:val="hybridMultilevel"/>
    <w:tmpl w:val="C5CA9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E40C5"/>
    <w:multiLevelType w:val="hybridMultilevel"/>
    <w:tmpl w:val="133E87A8"/>
    <w:lvl w:ilvl="0" w:tplc="E12C0D0E">
      <w:start w:val="1"/>
      <w:numFmt w:val="bullet"/>
      <w:lvlText w:val=""/>
      <w:lvlJc w:val="left"/>
      <w:pPr>
        <w:tabs>
          <w:tab w:val="num" w:pos="360"/>
        </w:tabs>
        <w:ind w:left="360" w:hanging="360"/>
      </w:pPr>
      <w:rPr>
        <w:rFonts w:ascii="Symbol" w:hAnsi="Symbol" w:hint="default"/>
        <w:sz w:val="32"/>
        <w:szCs w:val="32"/>
      </w:rPr>
    </w:lvl>
    <w:lvl w:ilvl="1" w:tplc="F8AEC946" w:tentative="1">
      <w:start w:val="1"/>
      <w:numFmt w:val="bullet"/>
      <w:lvlText w:val=""/>
      <w:lvlJc w:val="left"/>
      <w:pPr>
        <w:tabs>
          <w:tab w:val="num" w:pos="1080"/>
        </w:tabs>
        <w:ind w:left="1080" w:hanging="360"/>
      </w:pPr>
      <w:rPr>
        <w:rFonts w:ascii="Symbol" w:hAnsi="Symbol" w:hint="default"/>
      </w:rPr>
    </w:lvl>
    <w:lvl w:ilvl="2" w:tplc="00BA190E" w:tentative="1">
      <w:start w:val="1"/>
      <w:numFmt w:val="bullet"/>
      <w:lvlText w:val=""/>
      <w:lvlJc w:val="left"/>
      <w:pPr>
        <w:tabs>
          <w:tab w:val="num" w:pos="1800"/>
        </w:tabs>
        <w:ind w:left="1800" w:hanging="360"/>
      </w:pPr>
      <w:rPr>
        <w:rFonts w:ascii="Symbol" w:hAnsi="Symbol" w:hint="default"/>
      </w:rPr>
    </w:lvl>
    <w:lvl w:ilvl="3" w:tplc="934AF310" w:tentative="1">
      <w:start w:val="1"/>
      <w:numFmt w:val="bullet"/>
      <w:lvlText w:val=""/>
      <w:lvlJc w:val="left"/>
      <w:pPr>
        <w:tabs>
          <w:tab w:val="num" w:pos="2520"/>
        </w:tabs>
        <w:ind w:left="2520" w:hanging="360"/>
      </w:pPr>
      <w:rPr>
        <w:rFonts w:ascii="Symbol" w:hAnsi="Symbol" w:hint="default"/>
      </w:rPr>
    </w:lvl>
    <w:lvl w:ilvl="4" w:tplc="2DA8D022" w:tentative="1">
      <w:start w:val="1"/>
      <w:numFmt w:val="bullet"/>
      <w:lvlText w:val=""/>
      <w:lvlJc w:val="left"/>
      <w:pPr>
        <w:tabs>
          <w:tab w:val="num" w:pos="3240"/>
        </w:tabs>
        <w:ind w:left="3240" w:hanging="360"/>
      </w:pPr>
      <w:rPr>
        <w:rFonts w:ascii="Symbol" w:hAnsi="Symbol" w:hint="default"/>
      </w:rPr>
    </w:lvl>
    <w:lvl w:ilvl="5" w:tplc="569630C0" w:tentative="1">
      <w:start w:val="1"/>
      <w:numFmt w:val="bullet"/>
      <w:lvlText w:val=""/>
      <w:lvlJc w:val="left"/>
      <w:pPr>
        <w:tabs>
          <w:tab w:val="num" w:pos="3960"/>
        </w:tabs>
        <w:ind w:left="3960" w:hanging="360"/>
      </w:pPr>
      <w:rPr>
        <w:rFonts w:ascii="Symbol" w:hAnsi="Symbol" w:hint="default"/>
      </w:rPr>
    </w:lvl>
    <w:lvl w:ilvl="6" w:tplc="9B62866C" w:tentative="1">
      <w:start w:val="1"/>
      <w:numFmt w:val="bullet"/>
      <w:lvlText w:val=""/>
      <w:lvlJc w:val="left"/>
      <w:pPr>
        <w:tabs>
          <w:tab w:val="num" w:pos="4680"/>
        </w:tabs>
        <w:ind w:left="4680" w:hanging="360"/>
      </w:pPr>
      <w:rPr>
        <w:rFonts w:ascii="Symbol" w:hAnsi="Symbol" w:hint="default"/>
      </w:rPr>
    </w:lvl>
    <w:lvl w:ilvl="7" w:tplc="4894B28A" w:tentative="1">
      <w:start w:val="1"/>
      <w:numFmt w:val="bullet"/>
      <w:lvlText w:val=""/>
      <w:lvlJc w:val="left"/>
      <w:pPr>
        <w:tabs>
          <w:tab w:val="num" w:pos="5400"/>
        </w:tabs>
        <w:ind w:left="5400" w:hanging="360"/>
      </w:pPr>
      <w:rPr>
        <w:rFonts w:ascii="Symbol" w:hAnsi="Symbol" w:hint="default"/>
      </w:rPr>
    </w:lvl>
    <w:lvl w:ilvl="8" w:tplc="C4AEED68"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47AD0321"/>
    <w:multiLevelType w:val="hybridMultilevel"/>
    <w:tmpl w:val="5E1CDBCE"/>
    <w:lvl w:ilvl="0" w:tplc="0409000F">
      <w:start w:val="1"/>
      <w:numFmt w:val="decimal"/>
      <w:lvlText w:val="%1."/>
      <w:lvlJc w:val="left"/>
      <w:pPr>
        <w:ind w:left="630"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10" w15:restartNumberingAfterBreak="0">
    <w:nsid w:val="47D9237B"/>
    <w:multiLevelType w:val="hybridMultilevel"/>
    <w:tmpl w:val="DF3E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804F9"/>
    <w:multiLevelType w:val="hybridMultilevel"/>
    <w:tmpl w:val="6BE836EE"/>
    <w:lvl w:ilvl="0" w:tplc="A52E7938">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41606B"/>
    <w:multiLevelType w:val="hybridMultilevel"/>
    <w:tmpl w:val="187E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7E3A1F"/>
    <w:multiLevelType w:val="hybridMultilevel"/>
    <w:tmpl w:val="ECC4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0975D8"/>
    <w:multiLevelType w:val="hybridMultilevel"/>
    <w:tmpl w:val="4CA4B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07BDE"/>
    <w:multiLevelType w:val="hybridMultilevel"/>
    <w:tmpl w:val="60A8A03E"/>
    <w:lvl w:ilvl="0" w:tplc="03DA25D4">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178A8"/>
    <w:multiLevelType w:val="hybridMultilevel"/>
    <w:tmpl w:val="41FCDE28"/>
    <w:lvl w:ilvl="0" w:tplc="4938697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524CA"/>
    <w:multiLevelType w:val="hybridMultilevel"/>
    <w:tmpl w:val="0AEC41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C00722C"/>
    <w:multiLevelType w:val="hybridMultilevel"/>
    <w:tmpl w:val="B8924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A111D"/>
    <w:multiLevelType w:val="hybridMultilevel"/>
    <w:tmpl w:val="C090D4A6"/>
    <w:lvl w:ilvl="0" w:tplc="9A60C594">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635715">
    <w:abstractNumId w:val="19"/>
  </w:num>
  <w:num w:numId="2" w16cid:durableId="1353871885">
    <w:abstractNumId w:val="2"/>
  </w:num>
  <w:num w:numId="3" w16cid:durableId="520969388">
    <w:abstractNumId w:val="9"/>
  </w:num>
  <w:num w:numId="4" w16cid:durableId="83187906">
    <w:abstractNumId w:val="8"/>
  </w:num>
  <w:num w:numId="5" w16cid:durableId="1096051997">
    <w:abstractNumId w:val="15"/>
  </w:num>
  <w:num w:numId="6" w16cid:durableId="1147358724">
    <w:abstractNumId w:val="16"/>
  </w:num>
  <w:num w:numId="7" w16cid:durableId="691078481">
    <w:abstractNumId w:val="4"/>
  </w:num>
  <w:num w:numId="8" w16cid:durableId="757142243">
    <w:abstractNumId w:val="11"/>
  </w:num>
  <w:num w:numId="9" w16cid:durableId="1301155585">
    <w:abstractNumId w:val="3"/>
  </w:num>
  <w:num w:numId="10" w16cid:durableId="1132870222">
    <w:abstractNumId w:val="13"/>
  </w:num>
  <w:num w:numId="11" w16cid:durableId="74132648">
    <w:abstractNumId w:val="18"/>
  </w:num>
  <w:num w:numId="12" w16cid:durableId="1888494484">
    <w:abstractNumId w:val="12"/>
  </w:num>
  <w:num w:numId="13" w16cid:durableId="646973797">
    <w:abstractNumId w:val="6"/>
  </w:num>
  <w:num w:numId="14" w16cid:durableId="1178617701">
    <w:abstractNumId w:val="5"/>
  </w:num>
  <w:num w:numId="15" w16cid:durableId="305430301">
    <w:abstractNumId w:val="14"/>
  </w:num>
  <w:num w:numId="16" w16cid:durableId="1538543131">
    <w:abstractNumId w:val="0"/>
  </w:num>
  <w:num w:numId="17" w16cid:durableId="732313444">
    <w:abstractNumId w:val="7"/>
  </w:num>
  <w:num w:numId="18" w16cid:durableId="1281064121">
    <w:abstractNumId w:val="1"/>
  </w:num>
  <w:num w:numId="19" w16cid:durableId="40595455">
    <w:abstractNumId w:val="10"/>
  </w:num>
  <w:num w:numId="20" w16cid:durableId="60778157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71"/>
    <w:rsid w:val="0000209F"/>
    <w:rsid w:val="00010011"/>
    <w:rsid w:val="00010D84"/>
    <w:rsid w:val="000138E3"/>
    <w:rsid w:val="0001560B"/>
    <w:rsid w:val="00015722"/>
    <w:rsid w:val="00020EF3"/>
    <w:rsid w:val="00021481"/>
    <w:rsid w:val="000217E1"/>
    <w:rsid w:val="000238E8"/>
    <w:rsid w:val="00026458"/>
    <w:rsid w:val="00030DD0"/>
    <w:rsid w:val="000330C8"/>
    <w:rsid w:val="000365FD"/>
    <w:rsid w:val="000371B0"/>
    <w:rsid w:val="0003763B"/>
    <w:rsid w:val="00040586"/>
    <w:rsid w:val="000408CD"/>
    <w:rsid w:val="00045B94"/>
    <w:rsid w:val="000523C4"/>
    <w:rsid w:val="00057CA0"/>
    <w:rsid w:val="00064E27"/>
    <w:rsid w:val="000650C8"/>
    <w:rsid w:val="0006650E"/>
    <w:rsid w:val="0007268A"/>
    <w:rsid w:val="00073C42"/>
    <w:rsid w:val="00075BC1"/>
    <w:rsid w:val="000765E1"/>
    <w:rsid w:val="00081D22"/>
    <w:rsid w:val="000828AF"/>
    <w:rsid w:val="0009165B"/>
    <w:rsid w:val="00096C56"/>
    <w:rsid w:val="000A1C11"/>
    <w:rsid w:val="000A349F"/>
    <w:rsid w:val="000A4C50"/>
    <w:rsid w:val="000A4FBD"/>
    <w:rsid w:val="000A6AA8"/>
    <w:rsid w:val="000B4F0E"/>
    <w:rsid w:val="000D4CC6"/>
    <w:rsid w:val="000E41BA"/>
    <w:rsid w:val="000E44C2"/>
    <w:rsid w:val="000E5239"/>
    <w:rsid w:val="001157B2"/>
    <w:rsid w:val="00121BA9"/>
    <w:rsid w:val="00121DFF"/>
    <w:rsid w:val="00122595"/>
    <w:rsid w:val="0012334F"/>
    <w:rsid w:val="00124DFE"/>
    <w:rsid w:val="00126F89"/>
    <w:rsid w:val="001274D7"/>
    <w:rsid w:val="001314FB"/>
    <w:rsid w:val="0013223E"/>
    <w:rsid w:val="001332C1"/>
    <w:rsid w:val="00134734"/>
    <w:rsid w:val="00141352"/>
    <w:rsid w:val="001420C3"/>
    <w:rsid w:val="00150EE6"/>
    <w:rsid w:val="001552E7"/>
    <w:rsid w:val="0015713C"/>
    <w:rsid w:val="001571EB"/>
    <w:rsid w:val="00157ED8"/>
    <w:rsid w:val="001608C0"/>
    <w:rsid w:val="0016109B"/>
    <w:rsid w:val="00166FF7"/>
    <w:rsid w:val="001672C6"/>
    <w:rsid w:val="001708AC"/>
    <w:rsid w:val="00173469"/>
    <w:rsid w:val="00182F5A"/>
    <w:rsid w:val="0018536E"/>
    <w:rsid w:val="00185BF1"/>
    <w:rsid w:val="0019547E"/>
    <w:rsid w:val="00196370"/>
    <w:rsid w:val="001A6514"/>
    <w:rsid w:val="001B2935"/>
    <w:rsid w:val="001B5755"/>
    <w:rsid w:val="001C0FA2"/>
    <w:rsid w:val="001C38A7"/>
    <w:rsid w:val="001D0211"/>
    <w:rsid w:val="001E3A45"/>
    <w:rsid w:val="001F3733"/>
    <w:rsid w:val="001F3FA4"/>
    <w:rsid w:val="001F4CEB"/>
    <w:rsid w:val="002109EA"/>
    <w:rsid w:val="0021484E"/>
    <w:rsid w:val="00223842"/>
    <w:rsid w:val="00232DD9"/>
    <w:rsid w:val="0023741E"/>
    <w:rsid w:val="00257916"/>
    <w:rsid w:val="002722AB"/>
    <w:rsid w:val="00274976"/>
    <w:rsid w:val="00281772"/>
    <w:rsid w:val="00282C0A"/>
    <w:rsid w:val="00284BA5"/>
    <w:rsid w:val="0029098B"/>
    <w:rsid w:val="00293683"/>
    <w:rsid w:val="002979E3"/>
    <w:rsid w:val="002B18C9"/>
    <w:rsid w:val="002B271D"/>
    <w:rsid w:val="002C0292"/>
    <w:rsid w:val="002C07A0"/>
    <w:rsid w:val="002C1139"/>
    <w:rsid w:val="002D153B"/>
    <w:rsid w:val="002E5494"/>
    <w:rsid w:val="002F1EFD"/>
    <w:rsid w:val="002F2358"/>
    <w:rsid w:val="00303265"/>
    <w:rsid w:val="003129A5"/>
    <w:rsid w:val="00317214"/>
    <w:rsid w:val="00320447"/>
    <w:rsid w:val="0032082D"/>
    <w:rsid w:val="00321052"/>
    <w:rsid w:val="00330DCF"/>
    <w:rsid w:val="00334C7C"/>
    <w:rsid w:val="0034036E"/>
    <w:rsid w:val="003404F0"/>
    <w:rsid w:val="00340646"/>
    <w:rsid w:val="003455D5"/>
    <w:rsid w:val="00350B7B"/>
    <w:rsid w:val="00353B5D"/>
    <w:rsid w:val="00354AA8"/>
    <w:rsid w:val="00356AD7"/>
    <w:rsid w:val="00366744"/>
    <w:rsid w:val="00373C0B"/>
    <w:rsid w:val="00380C16"/>
    <w:rsid w:val="00385013"/>
    <w:rsid w:val="003857D3"/>
    <w:rsid w:val="00392708"/>
    <w:rsid w:val="003A41CD"/>
    <w:rsid w:val="003B0BA2"/>
    <w:rsid w:val="003C28C2"/>
    <w:rsid w:val="003C4ECC"/>
    <w:rsid w:val="003C63AF"/>
    <w:rsid w:val="003D735D"/>
    <w:rsid w:val="003D7A68"/>
    <w:rsid w:val="003E0D0E"/>
    <w:rsid w:val="003E76B6"/>
    <w:rsid w:val="003F062A"/>
    <w:rsid w:val="003F0977"/>
    <w:rsid w:val="00401915"/>
    <w:rsid w:val="00410ECD"/>
    <w:rsid w:val="0041223C"/>
    <w:rsid w:val="0041349D"/>
    <w:rsid w:val="00421C1C"/>
    <w:rsid w:val="0042315B"/>
    <w:rsid w:val="0044038F"/>
    <w:rsid w:val="00446323"/>
    <w:rsid w:val="00451605"/>
    <w:rsid w:val="00454AF1"/>
    <w:rsid w:val="004550D9"/>
    <w:rsid w:val="004576E1"/>
    <w:rsid w:val="00472824"/>
    <w:rsid w:val="00474F99"/>
    <w:rsid w:val="00476211"/>
    <w:rsid w:val="004838DA"/>
    <w:rsid w:val="00483BCD"/>
    <w:rsid w:val="0048517E"/>
    <w:rsid w:val="0048793E"/>
    <w:rsid w:val="00491176"/>
    <w:rsid w:val="00491873"/>
    <w:rsid w:val="00495545"/>
    <w:rsid w:val="004A5621"/>
    <w:rsid w:val="004B0C88"/>
    <w:rsid w:val="004B2C86"/>
    <w:rsid w:val="004B2EB8"/>
    <w:rsid w:val="004B4AD2"/>
    <w:rsid w:val="004B539C"/>
    <w:rsid w:val="004D1759"/>
    <w:rsid w:val="004D2903"/>
    <w:rsid w:val="004D37A1"/>
    <w:rsid w:val="004E472B"/>
    <w:rsid w:val="004E4A8D"/>
    <w:rsid w:val="004E548F"/>
    <w:rsid w:val="004E6535"/>
    <w:rsid w:val="004F00F3"/>
    <w:rsid w:val="004F1BF6"/>
    <w:rsid w:val="005015C7"/>
    <w:rsid w:val="00501D4B"/>
    <w:rsid w:val="005023C1"/>
    <w:rsid w:val="0050560A"/>
    <w:rsid w:val="00510A20"/>
    <w:rsid w:val="005252FA"/>
    <w:rsid w:val="005300B5"/>
    <w:rsid w:val="005309F8"/>
    <w:rsid w:val="00536BDF"/>
    <w:rsid w:val="00546DCB"/>
    <w:rsid w:val="00552A5E"/>
    <w:rsid w:val="00553802"/>
    <w:rsid w:val="00555A11"/>
    <w:rsid w:val="00557121"/>
    <w:rsid w:val="005642B6"/>
    <w:rsid w:val="00586DB4"/>
    <w:rsid w:val="00596C83"/>
    <w:rsid w:val="005A0E9D"/>
    <w:rsid w:val="005A2413"/>
    <w:rsid w:val="005A63BB"/>
    <w:rsid w:val="005B2ADF"/>
    <w:rsid w:val="005C071E"/>
    <w:rsid w:val="005D6173"/>
    <w:rsid w:val="005E235C"/>
    <w:rsid w:val="005E49F1"/>
    <w:rsid w:val="005E7586"/>
    <w:rsid w:val="005F1065"/>
    <w:rsid w:val="005F3399"/>
    <w:rsid w:val="005F48AF"/>
    <w:rsid w:val="005F739C"/>
    <w:rsid w:val="006008FC"/>
    <w:rsid w:val="00602A93"/>
    <w:rsid w:val="0060635B"/>
    <w:rsid w:val="00613943"/>
    <w:rsid w:val="00624EC5"/>
    <w:rsid w:val="006324F5"/>
    <w:rsid w:val="00634668"/>
    <w:rsid w:val="00635B76"/>
    <w:rsid w:val="00643A21"/>
    <w:rsid w:val="00660059"/>
    <w:rsid w:val="006607A2"/>
    <w:rsid w:val="0066354D"/>
    <w:rsid w:val="006647EB"/>
    <w:rsid w:val="00673AC2"/>
    <w:rsid w:val="006742D4"/>
    <w:rsid w:val="00683DEB"/>
    <w:rsid w:val="006907EF"/>
    <w:rsid w:val="006A2AA4"/>
    <w:rsid w:val="006A37D9"/>
    <w:rsid w:val="006B0674"/>
    <w:rsid w:val="006B2020"/>
    <w:rsid w:val="006B749A"/>
    <w:rsid w:val="006C0172"/>
    <w:rsid w:val="006C1D33"/>
    <w:rsid w:val="006C74A3"/>
    <w:rsid w:val="006E0AF3"/>
    <w:rsid w:val="006E13CB"/>
    <w:rsid w:val="006E578C"/>
    <w:rsid w:val="006F08C3"/>
    <w:rsid w:val="006F17D4"/>
    <w:rsid w:val="007127D4"/>
    <w:rsid w:val="00713BC2"/>
    <w:rsid w:val="00721095"/>
    <w:rsid w:val="00721293"/>
    <w:rsid w:val="0072254B"/>
    <w:rsid w:val="00724827"/>
    <w:rsid w:val="00724C53"/>
    <w:rsid w:val="007335EA"/>
    <w:rsid w:val="00733EE0"/>
    <w:rsid w:val="00737300"/>
    <w:rsid w:val="0074311C"/>
    <w:rsid w:val="00744E0D"/>
    <w:rsid w:val="00753726"/>
    <w:rsid w:val="00755036"/>
    <w:rsid w:val="00760FDF"/>
    <w:rsid w:val="00792425"/>
    <w:rsid w:val="007960AD"/>
    <w:rsid w:val="007A061E"/>
    <w:rsid w:val="007A2F35"/>
    <w:rsid w:val="007B309B"/>
    <w:rsid w:val="007B3742"/>
    <w:rsid w:val="007B42DD"/>
    <w:rsid w:val="007B7DC3"/>
    <w:rsid w:val="007C1116"/>
    <w:rsid w:val="007C645F"/>
    <w:rsid w:val="007D4989"/>
    <w:rsid w:val="007D4FF0"/>
    <w:rsid w:val="007D67F0"/>
    <w:rsid w:val="007E004E"/>
    <w:rsid w:val="007E016A"/>
    <w:rsid w:val="00807D0A"/>
    <w:rsid w:val="00817D12"/>
    <w:rsid w:val="008225E7"/>
    <w:rsid w:val="008234E9"/>
    <w:rsid w:val="00830C04"/>
    <w:rsid w:val="008358CA"/>
    <w:rsid w:val="0084586E"/>
    <w:rsid w:val="00847970"/>
    <w:rsid w:val="00852ECF"/>
    <w:rsid w:val="0085546A"/>
    <w:rsid w:val="00855D46"/>
    <w:rsid w:val="0085666D"/>
    <w:rsid w:val="00857444"/>
    <w:rsid w:val="008606E0"/>
    <w:rsid w:val="00864684"/>
    <w:rsid w:val="00871076"/>
    <w:rsid w:val="008722F1"/>
    <w:rsid w:val="0087526F"/>
    <w:rsid w:val="00883266"/>
    <w:rsid w:val="00883B8D"/>
    <w:rsid w:val="00892AA0"/>
    <w:rsid w:val="008A3D20"/>
    <w:rsid w:val="008A4FC8"/>
    <w:rsid w:val="008B2E68"/>
    <w:rsid w:val="008B73FB"/>
    <w:rsid w:val="008C5E9B"/>
    <w:rsid w:val="008C6B27"/>
    <w:rsid w:val="008D30D6"/>
    <w:rsid w:val="008D37D6"/>
    <w:rsid w:val="008D7C66"/>
    <w:rsid w:val="008E241A"/>
    <w:rsid w:val="008E3EE6"/>
    <w:rsid w:val="008E6EB1"/>
    <w:rsid w:val="008F3019"/>
    <w:rsid w:val="008F32CE"/>
    <w:rsid w:val="008F3E44"/>
    <w:rsid w:val="008F4032"/>
    <w:rsid w:val="008F5DBB"/>
    <w:rsid w:val="008F60C9"/>
    <w:rsid w:val="008F75C4"/>
    <w:rsid w:val="0090246B"/>
    <w:rsid w:val="00903B26"/>
    <w:rsid w:val="0090464D"/>
    <w:rsid w:val="00904E4D"/>
    <w:rsid w:val="00917BCC"/>
    <w:rsid w:val="00944EBB"/>
    <w:rsid w:val="009504D3"/>
    <w:rsid w:val="009510EE"/>
    <w:rsid w:val="00951A7B"/>
    <w:rsid w:val="00951DE7"/>
    <w:rsid w:val="009538B9"/>
    <w:rsid w:val="009546FC"/>
    <w:rsid w:val="00954E15"/>
    <w:rsid w:val="00955194"/>
    <w:rsid w:val="00956616"/>
    <w:rsid w:val="00960B22"/>
    <w:rsid w:val="00960EB7"/>
    <w:rsid w:val="00963184"/>
    <w:rsid w:val="009632D1"/>
    <w:rsid w:val="0096742D"/>
    <w:rsid w:val="0097188D"/>
    <w:rsid w:val="00973177"/>
    <w:rsid w:val="00973EF4"/>
    <w:rsid w:val="009768C7"/>
    <w:rsid w:val="00980443"/>
    <w:rsid w:val="0099027B"/>
    <w:rsid w:val="00994D18"/>
    <w:rsid w:val="009A2F99"/>
    <w:rsid w:val="009A6C22"/>
    <w:rsid w:val="009C39C9"/>
    <w:rsid w:val="009E59EA"/>
    <w:rsid w:val="009F13D4"/>
    <w:rsid w:val="009F269F"/>
    <w:rsid w:val="00A01D38"/>
    <w:rsid w:val="00A03CF9"/>
    <w:rsid w:val="00A10108"/>
    <w:rsid w:val="00A10A91"/>
    <w:rsid w:val="00A144BB"/>
    <w:rsid w:val="00A157AF"/>
    <w:rsid w:val="00A166AC"/>
    <w:rsid w:val="00A20A0A"/>
    <w:rsid w:val="00A23862"/>
    <w:rsid w:val="00A33CF2"/>
    <w:rsid w:val="00A35438"/>
    <w:rsid w:val="00A36BA4"/>
    <w:rsid w:val="00A36DA2"/>
    <w:rsid w:val="00A50AAF"/>
    <w:rsid w:val="00A63F8A"/>
    <w:rsid w:val="00A64687"/>
    <w:rsid w:val="00A73BDF"/>
    <w:rsid w:val="00A80058"/>
    <w:rsid w:val="00A80B25"/>
    <w:rsid w:val="00A80C27"/>
    <w:rsid w:val="00A8142E"/>
    <w:rsid w:val="00A82192"/>
    <w:rsid w:val="00A96542"/>
    <w:rsid w:val="00A96CB4"/>
    <w:rsid w:val="00AA6142"/>
    <w:rsid w:val="00AB365A"/>
    <w:rsid w:val="00AC6932"/>
    <w:rsid w:val="00AD5AD4"/>
    <w:rsid w:val="00AE185E"/>
    <w:rsid w:val="00AE5EA8"/>
    <w:rsid w:val="00AE7D3C"/>
    <w:rsid w:val="00AF6168"/>
    <w:rsid w:val="00B00A27"/>
    <w:rsid w:val="00B036F6"/>
    <w:rsid w:val="00B0451C"/>
    <w:rsid w:val="00B247C0"/>
    <w:rsid w:val="00B24C34"/>
    <w:rsid w:val="00B25044"/>
    <w:rsid w:val="00B30680"/>
    <w:rsid w:val="00B34ADC"/>
    <w:rsid w:val="00B34B8D"/>
    <w:rsid w:val="00B365F7"/>
    <w:rsid w:val="00B4178E"/>
    <w:rsid w:val="00B421CA"/>
    <w:rsid w:val="00B43F8F"/>
    <w:rsid w:val="00B516B9"/>
    <w:rsid w:val="00B5241C"/>
    <w:rsid w:val="00B533E0"/>
    <w:rsid w:val="00B53656"/>
    <w:rsid w:val="00B53A18"/>
    <w:rsid w:val="00B7232D"/>
    <w:rsid w:val="00B72FA0"/>
    <w:rsid w:val="00B832A7"/>
    <w:rsid w:val="00B84571"/>
    <w:rsid w:val="00B9216C"/>
    <w:rsid w:val="00BB15FA"/>
    <w:rsid w:val="00BB2218"/>
    <w:rsid w:val="00BB22F5"/>
    <w:rsid w:val="00BC738B"/>
    <w:rsid w:val="00BD7F23"/>
    <w:rsid w:val="00BE0BF4"/>
    <w:rsid w:val="00BF2A9A"/>
    <w:rsid w:val="00C021E5"/>
    <w:rsid w:val="00C12C0F"/>
    <w:rsid w:val="00C13A09"/>
    <w:rsid w:val="00C26D4D"/>
    <w:rsid w:val="00C318C9"/>
    <w:rsid w:val="00C31AD2"/>
    <w:rsid w:val="00C347A0"/>
    <w:rsid w:val="00C4210B"/>
    <w:rsid w:val="00C474D9"/>
    <w:rsid w:val="00C52FE6"/>
    <w:rsid w:val="00C5584B"/>
    <w:rsid w:val="00C56721"/>
    <w:rsid w:val="00C65961"/>
    <w:rsid w:val="00C70415"/>
    <w:rsid w:val="00C705AB"/>
    <w:rsid w:val="00C83F46"/>
    <w:rsid w:val="00C90328"/>
    <w:rsid w:val="00C97011"/>
    <w:rsid w:val="00C97CFD"/>
    <w:rsid w:val="00CA1040"/>
    <w:rsid w:val="00CA3327"/>
    <w:rsid w:val="00CA3AA3"/>
    <w:rsid w:val="00CB0BA4"/>
    <w:rsid w:val="00CB6260"/>
    <w:rsid w:val="00CC4693"/>
    <w:rsid w:val="00CD14D4"/>
    <w:rsid w:val="00CD1E8A"/>
    <w:rsid w:val="00CF071B"/>
    <w:rsid w:val="00CF40E1"/>
    <w:rsid w:val="00CF44FD"/>
    <w:rsid w:val="00D0597E"/>
    <w:rsid w:val="00D05A38"/>
    <w:rsid w:val="00D05DB3"/>
    <w:rsid w:val="00D077AE"/>
    <w:rsid w:val="00D14749"/>
    <w:rsid w:val="00D200A9"/>
    <w:rsid w:val="00D22E3E"/>
    <w:rsid w:val="00D22F04"/>
    <w:rsid w:val="00D23B4C"/>
    <w:rsid w:val="00D375E7"/>
    <w:rsid w:val="00D40FF9"/>
    <w:rsid w:val="00D42896"/>
    <w:rsid w:val="00D455C0"/>
    <w:rsid w:val="00D600D4"/>
    <w:rsid w:val="00D7417C"/>
    <w:rsid w:val="00D82C47"/>
    <w:rsid w:val="00D95480"/>
    <w:rsid w:val="00D972BA"/>
    <w:rsid w:val="00DB31A1"/>
    <w:rsid w:val="00DC195C"/>
    <w:rsid w:val="00DC1B6D"/>
    <w:rsid w:val="00DC31E7"/>
    <w:rsid w:val="00DC4334"/>
    <w:rsid w:val="00DC447B"/>
    <w:rsid w:val="00DD0FF6"/>
    <w:rsid w:val="00DE13DF"/>
    <w:rsid w:val="00DE793B"/>
    <w:rsid w:val="00DF5F48"/>
    <w:rsid w:val="00DF6CF2"/>
    <w:rsid w:val="00E01EEB"/>
    <w:rsid w:val="00E03FA8"/>
    <w:rsid w:val="00E054D8"/>
    <w:rsid w:val="00E13BFB"/>
    <w:rsid w:val="00E1532A"/>
    <w:rsid w:val="00E16AF6"/>
    <w:rsid w:val="00E204EC"/>
    <w:rsid w:val="00E2241F"/>
    <w:rsid w:val="00E368D3"/>
    <w:rsid w:val="00E42285"/>
    <w:rsid w:val="00E4292A"/>
    <w:rsid w:val="00E54D12"/>
    <w:rsid w:val="00E5704D"/>
    <w:rsid w:val="00E70E6D"/>
    <w:rsid w:val="00E756F7"/>
    <w:rsid w:val="00E833D8"/>
    <w:rsid w:val="00E9409B"/>
    <w:rsid w:val="00E95885"/>
    <w:rsid w:val="00E9770A"/>
    <w:rsid w:val="00EA30DF"/>
    <w:rsid w:val="00EA3ACC"/>
    <w:rsid w:val="00EA7C84"/>
    <w:rsid w:val="00EA7FE6"/>
    <w:rsid w:val="00EB0666"/>
    <w:rsid w:val="00EB1220"/>
    <w:rsid w:val="00EB343B"/>
    <w:rsid w:val="00EB572E"/>
    <w:rsid w:val="00ED42EC"/>
    <w:rsid w:val="00EE0185"/>
    <w:rsid w:val="00EF1F7C"/>
    <w:rsid w:val="00EF4751"/>
    <w:rsid w:val="00EF7A8E"/>
    <w:rsid w:val="00F02446"/>
    <w:rsid w:val="00F044B7"/>
    <w:rsid w:val="00F04673"/>
    <w:rsid w:val="00F07E9C"/>
    <w:rsid w:val="00F207EF"/>
    <w:rsid w:val="00F213DE"/>
    <w:rsid w:val="00F21456"/>
    <w:rsid w:val="00F31C20"/>
    <w:rsid w:val="00F336DA"/>
    <w:rsid w:val="00F35D2F"/>
    <w:rsid w:val="00F371BC"/>
    <w:rsid w:val="00F44041"/>
    <w:rsid w:val="00F46391"/>
    <w:rsid w:val="00F54F94"/>
    <w:rsid w:val="00F56A75"/>
    <w:rsid w:val="00F5710E"/>
    <w:rsid w:val="00F71569"/>
    <w:rsid w:val="00F71C3C"/>
    <w:rsid w:val="00F87700"/>
    <w:rsid w:val="00F90099"/>
    <w:rsid w:val="00F93D4A"/>
    <w:rsid w:val="00FA045F"/>
    <w:rsid w:val="00FA2A31"/>
    <w:rsid w:val="00FA3A9F"/>
    <w:rsid w:val="00FA5599"/>
    <w:rsid w:val="00FB1596"/>
    <w:rsid w:val="00FB517E"/>
    <w:rsid w:val="00FB6159"/>
    <w:rsid w:val="00FB62A8"/>
    <w:rsid w:val="00FB6795"/>
    <w:rsid w:val="00FC3C84"/>
    <w:rsid w:val="00FC4409"/>
    <w:rsid w:val="00FD456D"/>
    <w:rsid w:val="00FD5150"/>
    <w:rsid w:val="00FD55D3"/>
    <w:rsid w:val="00FE16CF"/>
    <w:rsid w:val="00FE6A39"/>
    <w:rsid w:val="00FF49A6"/>
    <w:rsid w:val="00FF7F96"/>
    <w:rsid w:val="15DE7714"/>
    <w:rsid w:val="220A9E8F"/>
    <w:rsid w:val="3A380693"/>
    <w:rsid w:val="40EAAB14"/>
    <w:rsid w:val="54D6B688"/>
    <w:rsid w:val="69CC676F"/>
    <w:rsid w:val="6A03B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3F82C"/>
  <w15:chartTrackingRefBased/>
  <w15:docId w15:val="{B02B8AFD-B544-481D-AAFA-505D032A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5B"/>
    <w:rPr>
      <w:rFonts w:ascii="Times New Roman" w:eastAsia="Times New Roman" w:hAnsi="Times New Roman"/>
      <w:sz w:val="24"/>
      <w:szCs w:val="24"/>
    </w:rPr>
  </w:style>
  <w:style w:type="paragraph" w:styleId="Heading1">
    <w:name w:val="heading 1"/>
    <w:basedOn w:val="Normal"/>
    <w:next w:val="Heading4"/>
    <w:link w:val="Heading1Char"/>
    <w:qFormat/>
    <w:rsid w:val="00B84571"/>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8457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66354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B84571"/>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84571"/>
    <w:rPr>
      <w:rFonts w:ascii="Arial" w:eastAsia="Times New Roman" w:hAnsi="Arial" w:cs="Arial"/>
      <w:b/>
      <w:color w:val="FF9900"/>
      <w:sz w:val="32"/>
      <w:szCs w:val="20"/>
    </w:rPr>
  </w:style>
  <w:style w:type="character" w:customStyle="1" w:styleId="Heading2Char">
    <w:name w:val="Heading 2 Char"/>
    <w:link w:val="Heading2"/>
    <w:rsid w:val="00B84571"/>
    <w:rPr>
      <w:rFonts w:ascii="Arial" w:eastAsia="Times New Roman" w:hAnsi="Arial" w:cs="Arial"/>
      <w:b/>
      <w:bCs/>
      <w:i/>
      <w:iCs/>
      <w:sz w:val="28"/>
      <w:szCs w:val="28"/>
    </w:rPr>
  </w:style>
  <w:style w:type="character" w:styleId="Hyperlink">
    <w:name w:val="Hyperlink"/>
    <w:uiPriority w:val="99"/>
    <w:rsid w:val="00B84571"/>
    <w:rPr>
      <w:color w:val="0000FF"/>
      <w:u w:val="single"/>
    </w:rPr>
  </w:style>
  <w:style w:type="paragraph" w:styleId="Header">
    <w:name w:val="header"/>
    <w:basedOn w:val="Normal"/>
    <w:link w:val="HeaderChar"/>
    <w:rsid w:val="00B84571"/>
    <w:pPr>
      <w:tabs>
        <w:tab w:val="center" w:pos="4320"/>
        <w:tab w:val="right" w:pos="8640"/>
      </w:tabs>
    </w:pPr>
  </w:style>
  <w:style w:type="character" w:customStyle="1" w:styleId="HeaderChar">
    <w:name w:val="Header Char"/>
    <w:link w:val="Header"/>
    <w:rsid w:val="00B84571"/>
    <w:rPr>
      <w:rFonts w:ascii="Times New Roman" w:eastAsia="Times New Roman" w:hAnsi="Times New Roman" w:cs="Times New Roman"/>
      <w:sz w:val="24"/>
      <w:szCs w:val="24"/>
    </w:rPr>
  </w:style>
  <w:style w:type="paragraph" w:styleId="Footer">
    <w:name w:val="footer"/>
    <w:basedOn w:val="Normal"/>
    <w:link w:val="FooterChar"/>
    <w:uiPriority w:val="99"/>
    <w:rsid w:val="00B84571"/>
    <w:pPr>
      <w:tabs>
        <w:tab w:val="center" w:pos="4320"/>
        <w:tab w:val="right" w:pos="8640"/>
      </w:tabs>
    </w:pPr>
  </w:style>
  <w:style w:type="character" w:customStyle="1" w:styleId="FooterChar">
    <w:name w:val="Footer Char"/>
    <w:link w:val="Footer"/>
    <w:uiPriority w:val="99"/>
    <w:rsid w:val="00B84571"/>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B84571"/>
    <w:rPr>
      <w:rFonts w:ascii="Cambria" w:eastAsia="Times New Roman" w:hAnsi="Cambria" w:cs="Times New Roman"/>
      <w:b/>
      <w:bCs/>
      <w:i/>
      <w:iCs/>
      <w:color w:val="4F81BD"/>
      <w:sz w:val="24"/>
      <w:szCs w:val="24"/>
    </w:rPr>
  </w:style>
  <w:style w:type="paragraph" w:styleId="ListParagraph">
    <w:name w:val="List Paragraph"/>
    <w:basedOn w:val="Normal"/>
    <w:uiPriority w:val="1"/>
    <w:qFormat/>
    <w:rsid w:val="00B84571"/>
    <w:pPr>
      <w:ind w:left="720"/>
      <w:contextualSpacing/>
    </w:pPr>
  </w:style>
  <w:style w:type="table" w:styleId="TableGrid">
    <w:name w:val="Table Grid"/>
    <w:basedOn w:val="TableNormal"/>
    <w:uiPriority w:val="59"/>
    <w:rsid w:val="00B845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D22E3E"/>
    <w:rPr>
      <w:color w:val="800080"/>
      <w:u w:val="single"/>
    </w:rPr>
  </w:style>
  <w:style w:type="character" w:customStyle="1" w:styleId="tableentry">
    <w:name w:val="tableentry"/>
    <w:rsid w:val="00ED42EC"/>
    <w:rPr>
      <w:rFonts w:ascii="Arial" w:hAnsi="Arial" w:cs="Arial" w:hint="default"/>
      <w:sz w:val="18"/>
      <w:szCs w:val="18"/>
    </w:rPr>
  </w:style>
  <w:style w:type="paragraph" w:styleId="NormalWeb">
    <w:name w:val="Normal (Web)"/>
    <w:basedOn w:val="Normal"/>
    <w:uiPriority w:val="99"/>
    <w:semiHidden/>
    <w:unhideWhenUsed/>
    <w:rsid w:val="00A80B25"/>
    <w:pPr>
      <w:spacing w:before="100" w:beforeAutospacing="1" w:after="100" w:afterAutospacing="1"/>
    </w:pPr>
  </w:style>
  <w:style w:type="paragraph" w:styleId="TOC1">
    <w:name w:val="toc 1"/>
    <w:basedOn w:val="Normal"/>
    <w:next w:val="Normal"/>
    <w:autoRedefine/>
    <w:uiPriority w:val="39"/>
    <w:unhideWhenUsed/>
    <w:rsid w:val="00474F99"/>
    <w:pPr>
      <w:tabs>
        <w:tab w:val="right" w:leader="dot" w:pos="12950"/>
      </w:tabs>
    </w:pPr>
    <w:rPr>
      <w:rFonts w:ascii="Verdana" w:hAnsi="Verdana"/>
      <w:b/>
      <w:bCs/>
      <w:sz w:val="36"/>
      <w:szCs w:val="36"/>
    </w:rPr>
  </w:style>
  <w:style w:type="paragraph" w:styleId="TOC2">
    <w:name w:val="toc 2"/>
    <w:basedOn w:val="Normal"/>
    <w:next w:val="Normal"/>
    <w:autoRedefine/>
    <w:uiPriority w:val="39"/>
    <w:unhideWhenUsed/>
    <w:rsid w:val="00451605"/>
    <w:pPr>
      <w:ind w:left="240"/>
    </w:pPr>
  </w:style>
  <w:style w:type="paragraph" w:styleId="BalloonText">
    <w:name w:val="Balloon Text"/>
    <w:basedOn w:val="Normal"/>
    <w:link w:val="BalloonTextChar"/>
    <w:uiPriority w:val="99"/>
    <w:semiHidden/>
    <w:unhideWhenUsed/>
    <w:rsid w:val="005B2ADF"/>
    <w:rPr>
      <w:rFonts w:ascii="Tahoma" w:hAnsi="Tahoma" w:cs="Tahoma"/>
      <w:sz w:val="16"/>
      <w:szCs w:val="16"/>
    </w:rPr>
  </w:style>
  <w:style w:type="character" w:customStyle="1" w:styleId="BalloonTextChar">
    <w:name w:val="Balloon Text Char"/>
    <w:link w:val="BalloonText"/>
    <w:uiPriority w:val="99"/>
    <w:semiHidden/>
    <w:rsid w:val="005B2ADF"/>
    <w:rPr>
      <w:rFonts w:ascii="Tahoma" w:eastAsia="Times New Roman" w:hAnsi="Tahoma" w:cs="Tahoma"/>
      <w:sz w:val="16"/>
      <w:szCs w:val="16"/>
    </w:rPr>
  </w:style>
  <w:style w:type="character" w:styleId="CommentReference">
    <w:name w:val="annotation reference"/>
    <w:uiPriority w:val="99"/>
    <w:semiHidden/>
    <w:unhideWhenUsed/>
    <w:rsid w:val="00501D4B"/>
    <w:rPr>
      <w:sz w:val="16"/>
      <w:szCs w:val="16"/>
    </w:rPr>
  </w:style>
  <w:style w:type="paragraph" w:styleId="CommentText">
    <w:name w:val="annotation text"/>
    <w:basedOn w:val="Normal"/>
    <w:link w:val="CommentTextChar"/>
    <w:uiPriority w:val="99"/>
    <w:unhideWhenUsed/>
    <w:rsid w:val="00501D4B"/>
    <w:rPr>
      <w:sz w:val="20"/>
      <w:szCs w:val="20"/>
    </w:rPr>
  </w:style>
  <w:style w:type="character" w:customStyle="1" w:styleId="CommentTextChar">
    <w:name w:val="Comment Text Char"/>
    <w:link w:val="CommentText"/>
    <w:uiPriority w:val="99"/>
    <w:rsid w:val="00501D4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501D4B"/>
    <w:rPr>
      <w:b/>
      <w:bCs/>
    </w:rPr>
  </w:style>
  <w:style w:type="character" w:customStyle="1" w:styleId="CommentSubjectChar">
    <w:name w:val="Comment Subject Char"/>
    <w:link w:val="CommentSubject"/>
    <w:uiPriority w:val="99"/>
    <w:semiHidden/>
    <w:rsid w:val="00501D4B"/>
    <w:rPr>
      <w:rFonts w:ascii="Times New Roman" w:eastAsia="Times New Roman" w:hAnsi="Times New Roman"/>
      <w:b/>
      <w:bCs/>
    </w:rPr>
  </w:style>
  <w:style w:type="character" w:customStyle="1" w:styleId="Heading3Char">
    <w:name w:val="Heading 3 Char"/>
    <w:link w:val="Heading3"/>
    <w:uiPriority w:val="9"/>
    <w:semiHidden/>
    <w:rsid w:val="0066354D"/>
    <w:rPr>
      <w:rFonts w:ascii="Calibri Light" w:eastAsia="Times New Roman" w:hAnsi="Calibri Light" w:cs="Times New Roman"/>
      <w:b/>
      <w:bCs/>
      <w:sz w:val="26"/>
      <w:szCs w:val="26"/>
    </w:rPr>
  </w:style>
  <w:style w:type="character" w:styleId="UnresolvedMention">
    <w:name w:val="Unresolved Mention"/>
    <w:uiPriority w:val="99"/>
    <w:semiHidden/>
    <w:unhideWhenUsed/>
    <w:rsid w:val="005A0E9D"/>
    <w:rPr>
      <w:color w:val="605E5C"/>
      <w:shd w:val="clear" w:color="auto" w:fill="E1DFDD"/>
    </w:rPr>
  </w:style>
  <w:style w:type="paragraph" w:styleId="Revision">
    <w:name w:val="Revision"/>
    <w:hidden/>
    <w:uiPriority w:val="99"/>
    <w:semiHidden/>
    <w:rsid w:val="00B30680"/>
    <w:rPr>
      <w:rFonts w:ascii="Times New Roman" w:eastAsia="Times New Roman" w:hAnsi="Times New Roman"/>
      <w:sz w:val="24"/>
      <w:szCs w:val="24"/>
    </w:rPr>
  </w:style>
  <w:style w:type="paragraph" w:styleId="Title">
    <w:name w:val="Title"/>
    <w:basedOn w:val="Normal"/>
    <w:link w:val="TitleChar"/>
    <w:qFormat/>
    <w:rsid w:val="004E472B"/>
    <w:pPr>
      <w:autoSpaceDE w:val="0"/>
      <w:autoSpaceDN w:val="0"/>
      <w:adjustRightInd w:val="0"/>
      <w:jc w:val="center"/>
    </w:pPr>
    <w:rPr>
      <w:rFonts w:ascii="Helvetica-Bold" w:hAnsi="Helvetica-Bold"/>
      <w:b/>
      <w:bCs/>
      <w:color w:val="000000"/>
      <w:sz w:val="36"/>
      <w:u w:val="single"/>
    </w:rPr>
  </w:style>
  <w:style w:type="character" w:customStyle="1" w:styleId="TitleChar">
    <w:name w:val="Title Char"/>
    <w:link w:val="Title"/>
    <w:rsid w:val="004E472B"/>
    <w:rPr>
      <w:rFonts w:ascii="Helvetica-Bold" w:eastAsia="Times New Roman" w:hAnsi="Helvetica-Bold"/>
      <w:b/>
      <w:bCs/>
      <w:color w:val="000000"/>
      <w:sz w:val="36"/>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892">
      <w:bodyDiv w:val="1"/>
      <w:marLeft w:val="0"/>
      <w:marRight w:val="0"/>
      <w:marTop w:val="0"/>
      <w:marBottom w:val="0"/>
      <w:divBdr>
        <w:top w:val="none" w:sz="0" w:space="0" w:color="auto"/>
        <w:left w:val="none" w:sz="0" w:space="0" w:color="auto"/>
        <w:bottom w:val="none" w:sz="0" w:space="0" w:color="auto"/>
        <w:right w:val="none" w:sz="0" w:space="0" w:color="auto"/>
      </w:divBdr>
    </w:div>
    <w:div w:id="82729318">
      <w:bodyDiv w:val="1"/>
      <w:marLeft w:val="0"/>
      <w:marRight w:val="0"/>
      <w:marTop w:val="0"/>
      <w:marBottom w:val="0"/>
      <w:divBdr>
        <w:top w:val="none" w:sz="0" w:space="0" w:color="auto"/>
        <w:left w:val="none" w:sz="0" w:space="0" w:color="auto"/>
        <w:bottom w:val="none" w:sz="0" w:space="0" w:color="auto"/>
        <w:right w:val="none" w:sz="0" w:space="0" w:color="auto"/>
      </w:divBdr>
    </w:div>
    <w:div w:id="153839932">
      <w:bodyDiv w:val="1"/>
      <w:marLeft w:val="0"/>
      <w:marRight w:val="0"/>
      <w:marTop w:val="0"/>
      <w:marBottom w:val="0"/>
      <w:divBdr>
        <w:top w:val="none" w:sz="0" w:space="0" w:color="auto"/>
        <w:left w:val="none" w:sz="0" w:space="0" w:color="auto"/>
        <w:bottom w:val="none" w:sz="0" w:space="0" w:color="auto"/>
        <w:right w:val="none" w:sz="0" w:space="0" w:color="auto"/>
      </w:divBdr>
    </w:div>
    <w:div w:id="223568350">
      <w:bodyDiv w:val="1"/>
      <w:marLeft w:val="0"/>
      <w:marRight w:val="0"/>
      <w:marTop w:val="0"/>
      <w:marBottom w:val="0"/>
      <w:divBdr>
        <w:top w:val="none" w:sz="0" w:space="0" w:color="auto"/>
        <w:left w:val="none" w:sz="0" w:space="0" w:color="auto"/>
        <w:bottom w:val="none" w:sz="0" w:space="0" w:color="auto"/>
        <w:right w:val="none" w:sz="0" w:space="0" w:color="auto"/>
      </w:divBdr>
    </w:div>
    <w:div w:id="234821113">
      <w:bodyDiv w:val="1"/>
      <w:marLeft w:val="0"/>
      <w:marRight w:val="0"/>
      <w:marTop w:val="0"/>
      <w:marBottom w:val="0"/>
      <w:divBdr>
        <w:top w:val="none" w:sz="0" w:space="0" w:color="auto"/>
        <w:left w:val="none" w:sz="0" w:space="0" w:color="auto"/>
        <w:bottom w:val="none" w:sz="0" w:space="0" w:color="auto"/>
        <w:right w:val="none" w:sz="0" w:space="0" w:color="auto"/>
      </w:divBdr>
    </w:div>
    <w:div w:id="277373313">
      <w:bodyDiv w:val="1"/>
      <w:marLeft w:val="0"/>
      <w:marRight w:val="0"/>
      <w:marTop w:val="0"/>
      <w:marBottom w:val="0"/>
      <w:divBdr>
        <w:top w:val="none" w:sz="0" w:space="0" w:color="auto"/>
        <w:left w:val="none" w:sz="0" w:space="0" w:color="auto"/>
        <w:bottom w:val="none" w:sz="0" w:space="0" w:color="auto"/>
        <w:right w:val="none" w:sz="0" w:space="0" w:color="auto"/>
      </w:divBdr>
    </w:div>
    <w:div w:id="386031421">
      <w:bodyDiv w:val="1"/>
      <w:marLeft w:val="0"/>
      <w:marRight w:val="0"/>
      <w:marTop w:val="0"/>
      <w:marBottom w:val="0"/>
      <w:divBdr>
        <w:top w:val="none" w:sz="0" w:space="0" w:color="auto"/>
        <w:left w:val="none" w:sz="0" w:space="0" w:color="auto"/>
        <w:bottom w:val="none" w:sz="0" w:space="0" w:color="auto"/>
        <w:right w:val="none" w:sz="0" w:space="0" w:color="auto"/>
      </w:divBdr>
    </w:div>
    <w:div w:id="399644813">
      <w:bodyDiv w:val="1"/>
      <w:marLeft w:val="0"/>
      <w:marRight w:val="0"/>
      <w:marTop w:val="0"/>
      <w:marBottom w:val="0"/>
      <w:divBdr>
        <w:top w:val="none" w:sz="0" w:space="0" w:color="auto"/>
        <w:left w:val="none" w:sz="0" w:space="0" w:color="auto"/>
        <w:bottom w:val="none" w:sz="0" w:space="0" w:color="auto"/>
        <w:right w:val="none" w:sz="0" w:space="0" w:color="auto"/>
      </w:divBdr>
    </w:div>
    <w:div w:id="514156628">
      <w:bodyDiv w:val="1"/>
      <w:marLeft w:val="0"/>
      <w:marRight w:val="0"/>
      <w:marTop w:val="0"/>
      <w:marBottom w:val="0"/>
      <w:divBdr>
        <w:top w:val="none" w:sz="0" w:space="0" w:color="auto"/>
        <w:left w:val="none" w:sz="0" w:space="0" w:color="auto"/>
        <w:bottom w:val="none" w:sz="0" w:space="0" w:color="auto"/>
        <w:right w:val="none" w:sz="0" w:space="0" w:color="auto"/>
      </w:divBdr>
    </w:div>
    <w:div w:id="523330841">
      <w:bodyDiv w:val="1"/>
      <w:marLeft w:val="0"/>
      <w:marRight w:val="0"/>
      <w:marTop w:val="0"/>
      <w:marBottom w:val="0"/>
      <w:divBdr>
        <w:top w:val="none" w:sz="0" w:space="0" w:color="auto"/>
        <w:left w:val="none" w:sz="0" w:space="0" w:color="auto"/>
        <w:bottom w:val="none" w:sz="0" w:space="0" w:color="auto"/>
        <w:right w:val="none" w:sz="0" w:space="0" w:color="auto"/>
      </w:divBdr>
    </w:div>
    <w:div w:id="527253236">
      <w:bodyDiv w:val="1"/>
      <w:marLeft w:val="0"/>
      <w:marRight w:val="0"/>
      <w:marTop w:val="0"/>
      <w:marBottom w:val="0"/>
      <w:divBdr>
        <w:top w:val="none" w:sz="0" w:space="0" w:color="auto"/>
        <w:left w:val="none" w:sz="0" w:space="0" w:color="auto"/>
        <w:bottom w:val="none" w:sz="0" w:space="0" w:color="auto"/>
        <w:right w:val="none" w:sz="0" w:space="0" w:color="auto"/>
      </w:divBdr>
    </w:div>
    <w:div w:id="605307475">
      <w:bodyDiv w:val="1"/>
      <w:marLeft w:val="0"/>
      <w:marRight w:val="0"/>
      <w:marTop w:val="0"/>
      <w:marBottom w:val="0"/>
      <w:divBdr>
        <w:top w:val="none" w:sz="0" w:space="0" w:color="auto"/>
        <w:left w:val="none" w:sz="0" w:space="0" w:color="auto"/>
        <w:bottom w:val="none" w:sz="0" w:space="0" w:color="auto"/>
        <w:right w:val="none" w:sz="0" w:space="0" w:color="auto"/>
      </w:divBdr>
    </w:div>
    <w:div w:id="674722043">
      <w:bodyDiv w:val="1"/>
      <w:marLeft w:val="0"/>
      <w:marRight w:val="0"/>
      <w:marTop w:val="0"/>
      <w:marBottom w:val="0"/>
      <w:divBdr>
        <w:top w:val="none" w:sz="0" w:space="0" w:color="auto"/>
        <w:left w:val="none" w:sz="0" w:space="0" w:color="auto"/>
        <w:bottom w:val="none" w:sz="0" w:space="0" w:color="auto"/>
        <w:right w:val="none" w:sz="0" w:space="0" w:color="auto"/>
      </w:divBdr>
    </w:div>
    <w:div w:id="786433996">
      <w:bodyDiv w:val="1"/>
      <w:marLeft w:val="0"/>
      <w:marRight w:val="0"/>
      <w:marTop w:val="0"/>
      <w:marBottom w:val="0"/>
      <w:divBdr>
        <w:top w:val="none" w:sz="0" w:space="0" w:color="auto"/>
        <w:left w:val="none" w:sz="0" w:space="0" w:color="auto"/>
        <w:bottom w:val="none" w:sz="0" w:space="0" w:color="auto"/>
        <w:right w:val="none" w:sz="0" w:space="0" w:color="auto"/>
      </w:divBdr>
    </w:div>
    <w:div w:id="809134375">
      <w:bodyDiv w:val="1"/>
      <w:marLeft w:val="0"/>
      <w:marRight w:val="0"/>
      <w:marTop w:val="0"/>
      <w:marBottom w:val="0"/>
      <w:divBdr>
        <w:top w:val="none" w:sz="0" w:space="0" w:color="auto"/>
        <w:left w:val="none" w:sz="0" w:space="0" w:color="auto"/>
        <w:bottom w:val="none" w:sz="0" w:space="0" w:color="auto"/>
        <w:right w:val="none" w:sz="0" w:space="0" w:color="auto"/>
      </w:divBdr>
    </w:div>
    <w:div w:id="814570588">
      <w:bodyDiv w:val="1"/>
      <w:marLeft w:val="0"/>
      <w:marRight w:val="0"/>
      <w:marTop w:val="0"/>
      <w:marBottom w:val="0"/>
      <w:divBdr>
        <w:top w:val="none" w:sz="0" w:space="0" w:color="auto"/>
        <w:left w:val="none" w:sz="0" w:space="0" w:color="auto"/>
        <w:bottom w:val="none" w:sz="0" w:space="0" w:color="auto"/>
        <w:right w:val="none" w:sz="0" w:space="0" w:color="auto"/>
      </w:divBdr>
    </w:div>
    <w:div w:id="834298484">
      <w:bodyDiv w:val="1"/>
      <w:marLeft w:val="0"/>
      <w:marRight w:val="0"/>
      <w:marTop w:val="0"/>
      <w:marBottom w:val="0"/>
      <w:divBdr>
        <w:top w:val="none" w:sz="0" w:space="0" w:color="auto"/>
        <w:left w:val="none" w:sz="0" w:space="0" w:color="auto"/>
        <w:bottom w:val="none" w:sz="0" w:space="0" w:color="auto"/>
        <w:right w:val="none" w:sz="0" w:space="0" w:color="auto"/>
      </w:divBdr>
    </w:div>
    <w:div w:id="992566082">
      <w:bodyDiv w:val="1"/>
      <w:marLeft w:val="0"/>
      <w:marRight w:val="0"/>
      <w:marTop w:val="0"/>
      <w:marBottom w:val="0"/>
      <w:divBdr>
        <w:top w:val="none" w:sz="0" w:space="0" w:color="auto"/>
        <w:left w:val="none" w:sz="0" w:space="0" w:color="auto"/>
        <w:bottom w:val="none" w:sz="0" w:space="0" w:color="auto"/>
        <w:right w:val="none" w:sz="0" w:space="0" w:color="auto"/>
      </w:divBdr>
    </w:div>
    <w:div w:id="1001739854">
      <w:bodyDiv w:val="1"/>
      <w:marLeft w:val="0"/>
      <w:marRight w:val="0"/>
      <w:marTop w:val="0"/>
      <w:marBottom w:val="0"/>
      <w:divBdr>
        <w:top w:val="none" w:sz="0" w:space="0" w:color="auto"/>
        <w:left w:val="none" w:sz="0" w:space="0" w:color="auto"/>
        <w:bottom w:val="none" w:sz="0" w:space="0" w:color="auto"/>
        <w:right w:val="none" w:sz="0" w:space="0" w:color="auto"/>
      </w:divBdr>
    </w:div>
    <w:div w:id="1159225347">
      <w:bodyDiv w:val="1"/>
      <w:marLeft w:val="0"/>
      <w:marRight w:val="0"/>
      <w:marTop w:val="0"/>
      <w:marBottom w:val="0"/>
      <w:divBdr>
        <w:top w:val="none" w:sz="0" w:space="0" w:color="auto"/>
        <w:left w:val="none" w:sz="0" w:space="0" w:color="auto"/>
        <w:bottom w:val="none" w:sz="0" w:space="0" w:color="auto"/>
        <w:right w:val="none" w:sz="0" w:space="0" w:color="auto"/>
      </w:divBdr>
    </w:div>
    <w:div w:id="1376388908">
      <w:bodyDiv w:val="1"/>
      <w:marLeft w:val="0"/>
      <w:marRight w:val="0"/>
      <w:marTop w:val="0"/>
      <w:marBottom w:val="0"/>
      <w:divBdr>
        <w:top w:val="none" w:sz="0" w:space="0" w:color="auto"/>
        <w:left w:val="none" w:sz="0" w:space="0" w:color="auto"/>
        <w:bottom w:val="none" w:sz="0" w:space="0" w:color="auto"/>
        <w:right w:val="none" w:sz="0" w:space="0" w:color="auto"/>
      </w:divBdr>
    </w:div>
    <w:div w:id="1471706933">
      <w:bodyDiv w:val="1"/>
      <w:marLeft w:val="0"/>
      <w:marRight w:val="0"/>
      <w:marTop w:val="0"/>
      <w:marBottom w:val="0"/>
      <w:divBdr>
        <w:top w:val="none" w:sz="0" w:space="0" w:color="auto"/>
        <w:left w:val="none" w:sz="0" w:space="0" w:color="auto"/>
        <w:bottom w:val="none" w:sz="0" w:space="0" w:color="auto"/>
        <w:right w:val="none" w:sz="0" w:space="0" w:color="auto"/>
      </w:divBdr>
    </w:div>
    <w:div w:id="1597521645">
      <w:bodyDiv w:val="1"/>
      <w:marLeft w:val="0"/>
      <w:marRight w:val="0"/>
      <w:marTop w:val="0"/>
      <w:marBottom w:val="0"/>
      <w:divBdr>
        <w:top w:val="none" w:sz="0" w:space="0" w:color="auto"/>
        <w:left w:val="none" w:sz="0" w:space="0" w:color="auto"/>
        <w:bottom w:val="none" w:sz="0" w:space="0" w:color="auto"/>
        <w:right w:val="none" w:sz="0" w:space="0" w:color="auto"/>
      </w:divBdr>
    </w:div>
    <w:div w:id="1846168508">
      <w:bodyDiv w:val="1"/>
      <w:marLeft w:val="0"/>
      <w:marRight w:val="0"/>
      <w:marTop w:val="0"/>
      <w:marBottom w:val="0"/>
      <w:divBdr>
        <w:top w:val="none" w:sz="0" w:space="0" w:color="auto"/>
        <w:left w:val="none" w:sz="0" w:space="0" w:color="auto"/>
        <w:bottom w:val="none" w:sz="0" w:space="0" w:color="auto"/>
        <w:right w:val="none" w:sz="0" w:space="0" w:color="auto"/>
      </w:divBdr>
    </w:div>
    <w:div w:id="2026401100">
      <w:bodyDiv w:val="1"/>
      <w:marLeft w:val="0"/>
      <w:marRight w:val="0"/>
      <w:marTop w:val="0"/>
      <w:marBottom w:val="0"/>
      <w:divBdr>
        <w:top w:val="none" w:sz="0" w:space="0" w:color="auto"/>
        <w:left w:val="none" w:sz="0" w:space="0" w:color="auto"/>
        <w:bottom w:val="none" w:sz="0" w:space="0" w:color="auto"/>
        <w:right w:val="none" w:sz="0" w:space="0" w:color="auto"/>
      </w:divBdr>
    </w:div>
    <w:div w:id="214106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Users\C337799\AppData\Local\Microsoft\Windows\INetCache\Content.Outlook\40ZZSJWS\CMS-PCP1-040984"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4F82F-858D-4A5E-9764-210571E5CB2D}">
  <ds:schemaRefs>
    <ds:schemaRef ds:uri="http://schemas.microsoft.com/sharepoint/v3/contenttype/forms"/>
  </ds:schemaRefs>
</ds:datastoreItem>
</file>

<file path=customXml/itemProps2.xml><?xml version="1.0" encoding="utf-8"?>
<ds:datastoreItem xmlns:ds="http://schemas.openxmlformats.org/officeDocument/2006/customXml" ds:itemID="{8CAFCD61-640D-4CDC-8E1C-81EA61D91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DDCC53-2497-457C-813B-BCCAA63BCD22}">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5B2EE532-D926-423E-A00B-A3D75256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1772</Words>
  <Characters>10105</Characters>
  <Application>Microsoft Office Word</Application>
  <DocSecurity>0</DocSecurity>
  <Lines>84</Lines>
  <Paragraphs>23</Paragraphs>
  <ScaleCrop>false</ScaleCrop>
  <Company>Caremark</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cp:lastModifiedBy>Kristoff, Angel T</cp:lastModifiedBy>
  <cp:revision>3</cp:revision>
  <dcterms:created xsi:type="dcterms:W3CDTF">2025-08-19T19:45:00Z</dcterms:created>
  <dcterms:modified xsi:type="dcterms:W3CDTF">2025-08-19T19:49:00Z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2022-01-05T13:14:07Z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657f390e-a730-45ba-a4ef-3f3553d0730f</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