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EEED9" w14:textId="49305277" w:rsidR="00444C58" w:rsidRDefault="00444C58" w:rsidP="00444C58">
      <w:pPr>
        <w:pStyle w:val="Heading1"/>
        <w:spacing w:after="0"/>
        <w:rPr>
          <w:rFonts w:ascii="Verdana" w:hAnsi="Verdana"/>
          <w:color w:val="000000"/>
          <w:sz w:val="36"/>
          <w:szCs w:val="36"/>
        </w:rPr>
      </w:pPr>
      <w:bookmarkStart w:id="0" w:name="_top"/>
      <w:bookmarkStart w:id="1" w:name="OLE_LINK45"/>
      <w:bookmarkStart w:id="2" w:name="OLE_LINK50"/>
      <w:bookmarkStart w:id="3" w:name="OLE_LINK2"/>
      <w:bookmarkEnd w:id="0"/>
      <w:r>
        <w:rPr>
          <w:rFonts w:ascii="Verdana" w:hAnsi="Verdana"/>
          <w:color w:val="000000"/>
          <w:sz w:val="36"/>
          <w:szCs w:val="36"/>
        </w:rPr>
        <w:t>Compass MED D - Medicare D Explanation of Benefits (EOB) Preferences</w:t>
      </w:r>
      <w:bookmarkEnd w:id="1"/>
      <w:r w:rsidR="0035654E">
        <w:rPr>
          <w:rFonts w:ascii="Verdana" w:hAnsi="Verdana"/>
          <w:color w:val="000000"/>
          <w:sz w:val="36"/>
          <w:szCs w:val="36"/>
        </w:rPr>
        <w:t xml:space="preserve"> (</w:t>
      </w:r>
      <w:r w:rsidR="00065257">
        <w:rPr>
          <w:rFonts w:ascii="Verdana" w:hAnsi="Verdana"/>
          <w:color w:val="000000"/>
          <w:sz w:val="36"/>
          <w:szCs w:val="36"/>
        </w:rPr>
        <w:t xml:space="preserve">Regular </w:t>
      </w:r>
      <w:r w:rsidR="0035654E">
        <w:rPr>
          <w:rFonts w:ascii="Verdana" w:hAnsi="Verdana"/>
          <w:color w:val="000000"/>
          <w:sz w:val="36"/>
          <w:szCs w:val="36"/>
        </w:rPr>
        <w:t xml:space="preserve">Mail </w:t>
      </w:r>
      <w:r w:rsidR="00475873">
        <w:rPr>
          <w:rFonts w:ascii="Verdana" w:hAnsi="Verdana"/>
          <w:color w:val="000000"/>
          <w:sz w:val="36"/>
          <w:szCs w:val="36"/>
        </w:rPr>
        <w:t>or Electronic)</w:t>
      </w:r>
    </w:p>
    <w:p w14:paraId="19FD5768" w14:textId="77777777" w:rsidR="00680154" w:rsidRPr="00680154" w:rsidRDefault="00680154" w:rsidP="00680154">
      <w:pPr>
        <w:pStyle w:val="Heading4"/>
      </w:pPr>
    </w:p>
    <w:bookmarkEnd w:id="2"/>
    <w:bookmarkEnd w:id="3"/>
    <w:p w14:paraId="2CF591F6" w14:textId="77777777" w:rsidR="004D7D7D" w:rsidRPr="004D7D7D" w:rsidRDefault="004D7D7D" w:rsidP="004D7D7D"/>
    <w:p w14:paraId="29152A95" w14:textId="123A5E97" w:rsidR="003D1FCB" w:rsidRDefault="00D7094A">
      <w:pPr>
        <w:pStyle w:val="TOC2"/>
        <w:rPr>
          <w:rFonts w:asciiTheme="minorHAnsi" w:eastAsiaTheme="minorEastAsia" w:hAnsiTheme="minorHAnsi" w:cstheme="minorBidi"/>
          <w:noProof/>
          <w:color w:val="auto"/>
          <w:kern w:val="2"/>
          <w:u w:val="none"/>
          <w14:ligatures w14:val="standardContextual"/>
        </w:rPr>
      </w:pPr>
      <w:r w:rsidRPr="0061300A">
        <w:fldChar w:fldCharType="begin"/>
      </w:r>
      <w:r w:rsidR="0058134F" w:rsidRPr="0061300A">
        <w:instrText xml:space="preserve"> TOC \o "2-2" \n \h \z \u </w:instrText>
      </w:r>
      <w:r w:rsidRPr="0061300A">
        <w:fldChar w:fldCharType="separate"/>
      </w:r>
      <w:hyperlink w:anchor="_Toc189658172" w:history="1">
        <w:r w:rsidR="003D1FCB" w:rsidRPr="00767A42">
          <w:rPr>
            <w:rStyle w:val="Hyperlink"/>
            <w:noProof/>
          </w:rPr>
          <w:t>General Information</w:t>
        </w:r>
      </w:hyperlink>
    </w:p>
    <w:p w14:paraId="2C0F5AB1" w14:textId="4221B834"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3" w:history="1">
        <w:r w:rsidRPr="00767A42">
          <w:rPr>
            <w:rStyle w:val="Hyperlink"/>
            <w:noProof/>
          </w:rPr>
          <w:t>View Medicare D EOB Preferences (Electronic or Standard Print Only)</w:t>
        </w:r>
      </w:hyperlink>
    </w:p>
    <w:p w14:paraId="6416F37E" w14:textId="1849C687"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4" w:history="1">
        <w:r w:rsidRPr="00767A42">
          <w:rPr>
            <w:rStyle w:val="Hyperlink"/>
            <w:noProof/>
          </w:rPr>
          <w:t>Edit Medicare D EOB Preferences from the Communication Screen (Electronic or Standard Print Only)</w:t>
        </w:r>
      </w:hyperlink>
    </w:p>
    <w:p w14:paraId="5F8815A5" w14:textId="1C7A2C82"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5" w:history="1">
        <w:r w:rsidRPr="00767A42">
          <w:rPr>
            <w:rStyle w:val="Hyperlink"/>
            <w:noProof/>
          </w:rPr>
          <w:t>Edit Medicare D EOB Preferences (Caremark.com)</w:t>
        </w:r>
      </w:hyperlink>
    </w:p>
    <w:p w14:paraId="02B331DD" w14:textId="217C3164"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6" w:history="1">
        <w:r w:rsidRPr="00767A42">
          <w:rPr>
            <w:rStyle w:val="Hyperlink"/>
            <w:noProof/>
          </w:rPr>
          <w:t>Confirm/Update Electronic EOB Email in ONEclick</w:t>
        </w:r>
      </w:hyperlink>
    </w:p>
    <w:p w14:paraId="2F8C9360" w14:textId="19E3BC83"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7" w:history="1">
        <w:r w:rsidRPr="00767A42">
          <w:rPr>
            <w:rStyle w:val="Hyperlink"/>
            <w:noProof/>
          </w:rPr>
          <w:t>Electronic EOB Pop-up on Caremark.com</w:t>
        </w:r>
      </w:hyperlink>
    </w:p>
    <w:p w14:paraId="3EFE842C" w14:textId="7BF59B9F"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8" w:history="1">
        <w:r w:rsidRPr="00767A42">
          <w:rPr>
            <w:rStyle w:val="Hyperlink"/>
            <w:noProof/>
          </w:rPr>
          <w:t>Registering and Viewing Electronic EOBs and Paperless Documents directly from My Document Source</w:t>
        </w:r>
      </w:hyperlink>
    </w:p>
    <w:p w14:paraId="4521629A" w14:textId="390DC7CB"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79" w:history="1">
        <w:r w:rsidRPr="00767A42">
          <w:rPr>
            <w:rStyle w:val="Hyperlink"/>
            <w:noProof/>
          </w:rPr>
          <w:t>EOB Guest Preview and Electronic Opt-in</w:t>
        </w:r>
      </w:hyperlink>
    </w:p>
    <w:p w14:paraId="2CD086E3" w14:textId="532F6632"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80" w:history="1">
        <w:r w:rsidRPr="00767A42">
          <w:rPr>
            <w:rStyle w:val="Hyperlink"/>
            <w:noProof/>
          </w:rPr>
          <w:t>EOB 1 Click Electronic Preference Setting and Opt-in</w:t>
        </w:r>
      </w:hyperlink>
    </w:p>
    <w:p w14:paraId="56D37D3E" w14:textId="5E736CA1"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81" w:history="1">
        <w:r w:rsidRPr="00767A42">
          <w:rPr>
            <w:rStyle w:val="Hyperlink"/>
            <w:noProof/>
          </w:rPr>
          <w:t>Electronic Email Campaign - Unsubscribe Feature</w:t>
        </w:r>
      </w:hyperlink>
    </w:p>
    <w:p w14:paraId="0A789802" w14:textId="6AAF0747"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82" w:history="1">
        <w:r w:rsidRPr="00767A42">
          <w:rPr>
            <w:rStyle w:val="Hyperlink"/>
            <w:noProof/>
          </w:rPr>
          <w:t>Frequently Asked Questions (FAQs)</w:t>
        </w:r>
      </w:hyperlink>
    </w:p>
    <w:p w14:paraId="4F6C2818" w14:textId="25A1CBB4" w:rsidR="003D1FCB" w:rsidRDefault="003D1FCB">
      <w:pPr>
        <w:pStyle w:val="TOC2"/>
        <w:rPr>
          <w:rFonts w:asciiTheme="minorHAnsi" w:eastAsiaTheme="minorEastAsia" w:hAnsiTheme="minorHAnsi" w:cstheme="minorBidi"/>
          <w:noProof/>
          <w:color w:val="auto"/>
          <w:kern w:val="2"/>
          <w:u w:val="none"/>
          <w14:ligatures w14:val="standardContextual"/>
        </w:rPr>
      </w:pPr>
      <w:hyperlink w:anchor="_Toc189658183" w:history="1">
        <w:r w:rsidRPr="00767A42">
          <w:rPr>
            <w:rStyle w:val="Hyperlink"/>
            <w:noProof/>
          </w:rPr>
          <w:t>Related Documents</w:t>
        </w:r>
      </w:hyperlink>
    </w:p>
    <w:p w14:paraId="02545EED" w14:textId="034AF05F" w:rsidR="0058134F" w:rsidRDefault="00D7094A" w:rsidP="00482B97">
      <w:pPr>
        <w:pStyle w:val="TOC2"/>
      </w:pPr>
      <w:r w:rsidRPr="0061300A">
        <w:fldChar w:fldCharType="end"/>
      </w:r>
    </w:p>
    <w:p w14:paraId="79CA4E49" w14:textId="77777777" w:rsidR="00735D2C" w:rsidRPr="00735D2C" w:rsidRDefault="00735D2C" w:rsidP="00735D2C"/>
    <w:p w14:paraId="5A2E2D71" w14:textId="77777777" w:rsidR="007867C0" w:rsidRDefault="007867C0" w:rsidP="007867C0">
      <w:r>
        <w:rPr>
          <w:b/>
          <w:bCs/>
        </w:rPr>
        <w:t xml:space="preserve">Description:  </w:t>
      </w:r>
      <w:bookmarkStart w:id="4" w:name="OLE_LINK1"/>
      <w:r>
        <w:t xml:space="preserve">This document outlines steps for viewing, adding, editing, and opting in/out Medicare D EOB Preferences. </w:t>
      </w:r>
    </w:p>
    <w:bookmarkEnd w:id="4"/>
    <w:p w14:paraId="2C5E41AD" w14:textId="77777777" w:rsidR="00CC0B79" w:rsidRPr="00BB6118" w:rsidRDefault="00CC0B79" w:rsidP="00BB6118"/>
    <w:p w14:paraId="370A5646" w14:textId="77777777" w:rsidR="00BB6118" w:rsidRPr="00BB6118" w:rsidRDefault="00BB6118" w:rsidP="00BB61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6DA9B7A1" w14:textId="77777777" w:rsidTr="00E77825">
        <w:tc>
          <w:tcPr>
            <w:tcW w:w="5000" w:type="pct"/>
            <w:shd w:val="clear" w:color="auto" w:fill="C0C0C0"/>
          </w:tcPr>
          <w:p w14:paraId="229C9FC3" w14:textId="77777777" w:rsidR="00AD7AB4" w:rsidRPr="000F2526" w:rsidRDefault="00BB6118" w:rsidP="000F2526">
            <w:pPr>
              <w:pStyle w:val="Heading2"/>
              <w:rPr>
                <w:rFonts w:ascii="Verdana" w:hAnsi="Verdana"/>
                <w:i w:val="0"/>
              </w:rPr>
            </w:pPr>
            <w:bookmarkStart w:id="5" w:name="_Overview"/>
            <w:bookmarkStart w:id="6" w:name="_Toc189658172"/>
            <w:bookmarkEnd w:id="5"/>
            <w:r>
              <w:rPr>
                <w:rFonts w:ascii="Verdana" w:hAnsi="Verdana"/>
                <w:i w:val="0"/>
              </w:rPr>
              <w:t>General Information</w:t>
            </w:r>
            <w:bookmarkEnd w:id="6"/>
          </w:p>
        </w:tc>
      </w:tr>
    </w:tbl>
    <w:p w14:paraId="22F699BF" w14:textId="77777777" w:rsidR="001A2853" w:rsidRDefault="001A2853" w:rsidP="000F2526"/>
    <w:p w14:paraId="6974EA68" w14:textId="38F8A2B5" w:rsidR="001A2853" w:rsidRDefault="00FB663F" w:rsidP="007A34A4">
      <w:r>
        <w:t>W</w:t>
      </w:r>
      <w:r w:rsidR="001A2853">
        <w:t>hen</w:t>
      </w:r>
      <w:r w:rsidR="00C347DE">
        <w:t xml:space="preserve"> </w:t>
      </w:r>
      <w:r w:rsidR="001A2853">
        <w:t>MED</w:t>
      </w:r>
      <w:r w:rsidR="00C347DE">
        <w:t xml:space="preserve"> </w:t>
      </w:r>
      <w:r w:rsidR="001A2853" w:rsidRPr="00706A65">
        <w:t>D</w:t>
      </w:r>
      <w:r w:rsidR="00C347DE">
        <w:t xml:space="preserve"> </w:t>
      </w:r>
      <w:r w:rsidR="001A2853">
        <w:t>beneficiaries</w:t>
      </w:r>
      <w:r w:rsidR="00C347DE">
        <w:t xml:space="preserve"> </w:t>
      </w:r>
      <w:r w:rsidR="007A34A4">
        <w:t>for</w:t>
      </w:r>
      <w:r w:rsidR="00C347DE">
        <w:t xml:space="preserve"> </w:t>
      </w:r>
      <w:r w:rsidR="007867C0">
        <w:t>electronic</w:t>
      </w:r>
      <w:r w:rsidR="00C347DE">
        <w:t xml:space="preserve"> </w:t>
      </w:r>
      <w:r w:rsidR="007A34A4">
        <w:t>EOB</w:t>
      </w:r>
      <w:r w:rsidR="00C347DE">
        <w:t xml:space="preserve"> </w:t>
      </w:r>
      <w:r w:rsidR="00D879A0">
        <w:t>clients</w:t>
      </w:r>
      <w:r w:rsidR="00C347DE">
        <w:t xml:space="preserve"> </w:t>
      </w:r>
      <w:r w:rsidR="001A2853">
        <w:t>call</w:t>
      </w:r>
      <w:r w:rsidR="00C347DE">
        <w:t xml:space="preserve"> </w:t>
      </w:r>
      <w:r w:rsidR="007A34A4">
        <w:t>into</w:t>
      </w:r>
      <w:r w:rsidR="00C347DE">
        <w:t xml:space="preserve"> </w:t>
      </w:r>
      <w:r w:rsidR="001A2853">
        <w:t>MED</w:t>
      </w:r>
      <w:r w:rsidR="00C347DE">
        <w:t xml:space="preserve"> </w:t>
      </w:r>
      <w:r w:rsidR="001A2853">
        <w:t>D</w:t>
      </w:r>
      <w:r w:rsidR="00C347DE">
        <w:t xml:space="preserve"> </w:t>
      </w:r>
      <w:r w:rsidR="001A2853">
        <w:t>Customer</w:t>
      </w:r>
      <w:r w:rsidR="00C347DE">
        <w:t xml:space="preserve"> </w:t>
      </w:r>
      <w:r w:rsidR="001A2853">
        <w:t>Care,</w:t>
      </w:r>
      <w:r w:rsidR="00C347DE">
        <w:t xml:space="preserve"> </w:t>
      </w:r>
      <w:r w:rsidR="001A2853">
        <w:t>beneficiaries</w:t>
      </w:r>
      <w:r w:rsidR="00C347DE">
        <w:t xml:space="preserve"> </w:t>
      </w:r>
      <w:r w:rsidR="001A2853" w:rsidRPr="00706A65">
        <w:t>will</w:t>
      </w:r>
      <w:r w:rsidR="00C347DE">
        <w:t xml:space="preserve"> </w:t>
      </w:r>
      <w:r w:rsidR="001A2853" w:rsidRPr="00706A65">
        <w:t>be</w:t>
      </w:r>
      <w:r w:rsidR="00C347DE">
        <w:t xml:space="preserve"> </w:t>
      </w:r>
      <w:r w:rsidR="001A2853" w:rsidRPr="00706A65">
        <w:t>allowed</w:t>
      </w:r>
      <w:r w:rsidR="00C347DE">
        <w:t xml:space="preserve"> </w:t>
      </w:r>
      <w:r w:rsidR="001A2853" w:rsidRPr="00706A65">
        <w:t>to</w:t>
      </w:r>
      <w:r w:rsidR="00C347DE">
        <w:t xml:space="preserve"> </w:t>
      </w:r>
      <w:r w:rsidR="001A2853" w:rsidRPr="00706A65">
        <w:t>opt</w:t>
      </w:r>
      <w:r w:rsidR="00C347DE">
        <w:t xml:space="preserve"> </w:t>
      </w:r>
      <w:r w:rsidR="001A2853" w:rsidRPr="00706A65">
        <w:t>into</w:t>
      </w:r>
      <w:r w:rsidR="00C347DE">
        <w:t xml:space="preserve"> </w:t>
      </w:r>
      <w:r w:rsidR="00A2720A">
        <w:t>receiving</w:t>
      </w:r>
      <w:r w:rsidR="00C347DE">
        <w:t xml:space="preserve"> </w:t>
      </w:r>
      <w:r w:rsidR="007867C0">
        <w:t>electronic</w:t>
      </w:r>
      <w:r w:rsidR="00C347DE">
        <w:t xml:space="preserve"> </w:t>
      </w:r>
      <w:r w:rsidR="00A2720A">
        <w:t>EOBs.</w:t>
      </w:r>
      <w:r w:rsidR="00C347DE">
        <w:t xml:space="preserve"> </w:t>
      </w:r>
    </w:p>
    <w:p w14:paraId="4551968F" w14:textId="77777777" w:rsidR="001A2853" w:rsidRPr="00706A65" w:rsidRDefault="001A2853" w:rsidP="000F2526"/>
    <w:p w14:paraId="6609D2AD" w14:textId="3586D325" w:rsidR="001A2853" w:rsidRDefault="001A2853" w:rsidP="00EB5BA9">
      <w:pPr>
        <w:numPr>
          <w:ilvl w:val="0"/>
          <w:numId w:val="2"/>
        </w:numPr>
      </w:pPr>
      <w:r>
        <w:t>Beneficiaries</w:t>
      </w:r>
      <w:r w:rsidR="00C347DE">
        <w:t xml:space="preserve"> </w:t>
      </w:r>
      <w:r w:rsidRPr="00706A65">
        <w:t>can</w:t>
      </w:r>
      <w:r w:rsidR="00C347DE">
        <w:t xml:space="preserve"> </w:t>
      </w:r>
      <w:r w:rsidRPr="00706A65">
        <w:t>call</w:t>
      </w:r>
      <w:r w:rsidR="00C347DE">
        <w:t xml:space="preserve"> </w:t>
      </w:r>
      <w:r w:rsidRPr="00706A65">
        <w:t>to</w:t>
      </w:r>
      <w:r w:rsidR="00C347DE">
        <w:t xml:space="preserve"> </w:t>
      </w:r>
      <w:r w:rsidRPr="002C310F">
        <w:rPr>
          <w:b/>
        </w:rPr>
        <w:t>opt</w:t>
      </w:r>
      <w:r w:rsidR="00C347DE">
        <w:rPr>
          <w:b/>
        </w:rPr>
        <w:t xml:space="preserve"> </w:t>
      </w:r>
      <w:r w:rsidRPr="002C310F">
        <w:rPr>
          <w:b/>
        </w:rPr>
        <w:t>in</w:t>
      </w:r>
      <w:r w:rsidR="00C347DE">
        <w:t xml:space="preserve"> </w:t>
      </w:r>
      <w:r w:rsidR="00A2720A">
        <w:t>to</w:t>
      </w:r>
      <w:r w:rsidR="00C347DE">
        <w:t xml:space="preserve"> </w:t>
      </w:r>
      <w:r w:rsidR="00A2720A">
        <w:t>receive</w:t>
      </w:r>
      <w:r w:rsidR="00C347DE">
        <w:t xml:space="preserve"> </w:t>
      </w:r>
      <w:r w:rsidR="007867C0">
        <w:t>electronic</w:t>
      </w:r>
      <w:r w:rsidR="00C347DE">
        <w:t xml:space="preserve"> </w:t>
      </w:r>
      <w:r w:rsidR="00A2720A">
        <w:t>EOBs</w:t>
      </w:r>
      <w:r w:rsidR="00C347DE">
        <w:t xml:space="preserve"> </w:t>
      </w:r>
      <w:r w:rsidR="00A2720A">
        <w:t>at</w:t>
      </w:r>
      <w:r w:rsidR="00C347DE">
        <w:t xml:space="preserve"> </w:t>
      </w:r>
      <w:r w:rsidR="00A2720A">
        <w:t>any</w:t>
      </w:r>
      <w:r w:rsidR="00C347DE">
        <w:t xml:space="preserve"> </w:t>
      </w:r>
      <w:r w:rsidR="00A2720A">
        <w:t>time</w:t>
      </w:r>
      <w:r w:rsidR="00C47A5D">
        <w:t>.</w:t>
      </w:r>
    </w:p>
    <w:p w14:paraId="269C03C2" w14:textId="77777777" w:rsidR="00372715" w:rsidRPr="00706A65" w:rsidRDefault="00372715" w:rsidP="00372715">
      <w:pPr>
        <w:spacing w:line="120" w:lineRule="auto"/>
        <w:ind w:left="720"/>
      </w:pPr>
    </w:p>
    <w:p w14:paraId="21E411D0" w14:textId="77777777" w:rsidR="001A2853" w:rsidRDefault="001A2853" w:rsidP="00EB5BA9">
      <w:pPr>
        <w:numPr>
          <w:ilvl w:val="0"/>
          <w:numId w:val="2"/>
        </w:numPr>
      </w:pPr>
      <w:r>
        <w:t>Beneficiaries</w:t>
      </w:r>
      <w:r w:rsidR="00C347DE">
        <w:t xml:space="preserve"> </w:t>
      </w:r>
      <w:r w:rsidRPr="00706A65">
        <w:t>can</w:t>
      </w:r>
      <w:r w:rsidR="00C347DE">
        <w:t xml:space="preserve"> </w:t>
      </w:r>
      <w:r w:rsidRPr="00706A65">
        <w:t>call</w:t>
      </w:r>
      <w:r w:rsidR="00C347DE">
        <w:t xml:space="preserve"> </w:t>
      </w:r>
      <w:r w:rsidRPr="00706A65">
        <w:t>to</w:t>
      </w:r>
      <w:r w:rsidR="00C347DE">
        <w:t xml:space="preserve"> </w:t>
      </w:r>
      <w:r w:rsidRPr="002C310F">
        <w:rPr>
          <w:b/>
        </w:rPr>
        <w:t>opt</w:t>
      </w:r>
      <w:r w:rsidR="00C347DE">
        <w:rPr>
          <w:b/>
        </w:rPr>
        <w:t xml:space="preserve"> </w:t>
      </w:r>
      <w:r w:rsidRPr="002C310F">
        <w:rPr>
          <w:b/>
        </w:rPr>
        <w:t>out</w:t>
      </w:r>
      <w:r w:rsidR="00C347DE">
        <w:rPr>
          <w:b/>
        </w:rPr>
        <w:t xml:space="preserve"> </w:t>
      </w:r>
      <w:r w:rsidR="00A2720A">
        <w:rPr>
          <w:b/>
        </w:rPr>
        <w:t>at</w:t>
      </w:r>
      <w:r w:rsidR="00C347DE">
        <w:rPr>
          <w:b/>
        </w:rPr>
        <w:t xml:space="preserve"> </w:t>
      </w:r>
      <w:r w:rsidR="00A2720A">
        <w:rPr>
          <w:b/>
        </w:rPr>
        <w:t>any</w:t>
      </w:r>
      <w:r w:rsidR="00C347DE">
        <w:rPr>
          <w:b/>
        </w:rPr>
        <w:t xml:space="preserve"> </w:t>
      </w:r>
      <w:r w:rsidR="00A2720A">
        <w:rPr>
          <w:b/>
        </w:rPr>
        <w:t>time</w:t>
      </w:r>
      <w:r w:rsidR="00C347DE">
        <w:t xml:space="preserve"> </w:t>
      </w:r>
      <w:r w:rsidRPr="00706A65">
        <w:t>if</w:t>
      </w:r>
      <w:r w:rsidR="00C347DE">
        <w:t xml:space="preserve"> </w:t>
      </w:r>
      <w:r w:rsidRPr="00706A65">
        <w:t>they</w:t>
      </w:r>
      <w:r w:rsidR="00C347DE">
        <w:t xml:space="preserve"> </w:t>
      </w:r>
      <w:r w:rsidRPr="00706A65">
        <w:t>had</w:t>
      </w:r>
      <w:r w:rsidR="00C347DE">
        <w:t xml:space="preserve"> </w:t>
      </w:r>
      <w:r w:rsidRPr="00706A65">
        <w:t>previously</w:t>
      </w:r>
      <w:r w:rsidR="00C347DE">
        <w:t xml:space="preserve"> </w:t>
      </w:r>
      <w:r w:rsidRPr="00706A65">
        <w:t>opted</w:t>
      </w:r>
      <w:r w:rsidR="00C347DE">
        <w:t xml:space="preserve"> </w:t>
      </w:r>
      <w:r w:rsidRPr="00706A65">
        <w:t>in</w:t>
      </w:r>
      <w:r w:rsidR="00C347DE">
        <w:t xml:space="preserve"> </w:t>
      </w:r>
      <w:r w:rsidRPr="00706A65">
        <w:t>(</w:t>
      </w:r>
      <w:r w:rsidR="00A2720A">
        <w:t>via</w:t>
      </w:r>
      <w:r w:rsidR="00C347DE">
        <w:t xml:space="preserve"> </w:t>
      </w:r>
      <w:r w:rsidRPr="00706A65">
        <w:t>Care</w:t>
      </w:r>
      <w:r w:rsidR="00613C80">
        <w:t>,</w:t>
      </w:r>
      <w:r w:rsidR="00C347DE">
        <w:t xml:space="preserve"> </w:t>
      </w:r>
      <w:r w:rsidRPr="00706A65">
        <w:t>Portal</w:t>
      </w:r>
      <w:r w:rsidR="00A2720A">
        <w:t>)</w:t>
      </w:r>
      <w:r w:rsidR="00C47A5D">
        <w:t>.</w:t>
      </w:r>
      <w:r w:rsidR="00C347DE">
        <w:t xml:space="preserve"> </w:t>
      </w:r>
    </w:p>
    <w:p w14:paraId="458C1FAB" w14:textId="77777777" w:rsidR="002E20B1" w:rsidRDefault="002E20B1" w:rsidP="000F2526">
      <w:pPr>
        <w:ind w:left="360"/>
      </w:pPr>
    </w:p>
    <w:p w14:paraId="2BA7CB6C" w14:textId="296A3046" w:rsidR="00A2720A" w:rsidRDefault="00925430" w:rsidP="006C2919">
      <w:r>
        <w:rPr>
          <w:noProof/>
        </w:rPr>
        <w:drawing>
          <wp:inline distT="0" distB="0" distL="0" distR="0" wp14:anchorId="38632748" wp14:editId="01154E51">
            <wp:extent cx="238760" cy="21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8440"/>
                    </a:xfrm>
                    <a:prstGeom prst="rect">
                      <a:avLst/>
                    </a:prstGeom>
                    <a:noFill/>
                    <a:ln>
                      <a:noFill/>
                    </a:ln>
                  </pic:spPr>
                </pic:pic>
              </a:graphicData>
            </a:graphic>
          </wp:inline>
        </w:drawing>
      </w:r>
      <w:r w:rsidR="00917F0D">
        <w:rPr>
          <w:noProof/>
        </w:rPr>
        <w:t xml:space="preserve"> </w:t>
      </w:r>
      <w:r w:rsidR="00EB66CB">
        <w:rPr>
          <w:noProof/>
        </w:rPr>
        <w:t xml:space="preserve"> </w:t>
      </w:r>
      <w:r w:rsidR="002E20B1">
        <w:t>If</w:t>
      </w:r>
      <w:r w:rsidR="00C347DE">
        <w:t xml:space="preserve"> </w:t>
      </w:r>
      <w:r w:rsidR="002E20B1">
        <w:t>beneficiary</w:t>
      </w:r>
      <w:r w:rsidR="00C347DE">
        <w:t xml:space="preserve"> </w:t>
      </w:r>
      <w:r w:rsidR="002E20B1">
        <w:t>wants</w:t>
      </w:r>
      <w:r w:rsidR="00C347DE">
        <w:t xml:space="preserve"> </w:t>
      </w:r>
      <w:r w:rsidR="002E20B1">
        <w:t>to</w:t>
      </w:r>
      <w:r w:rsidR="00C347DE">
        <w:t xml:space="preserve"> </w:t>
      </w:r>
      <w:r w:rsidR="002E20B1">
        <w:t>opt</w:t>
      </w:r>
      <w:r w:rsidR="00C347DE">
        <w:t xml:space="preserve"> </w:t>
      </w:r>
      <w:r w:rsidR="002E20B1">
        <w:t>into</w:t>
      </w:r>
      <w:r w:rsidR="00C347DE">
        <w:t xml:space="preserve"> </w:t>
      </w:r>
      <w:r w:rsidR="007867C0">
        <w:t>electronic</w:t>
      </w:r>
      <w:r w:rsidR="00C347DE">
        <w:t xml:space="preserve"> </w:t>
      </w:r>
      <w:r w:rsidR="002E20B1">
        <w:t>EOBs,</w:t>
      </w:r>
      <w:r w:rsidR="00C347DE">
        <w:t xml:space="preserve"> </w:t>
      </w:r>
      <w:r w:rsidR="002E20B1">
        <w:t>CCRs</w:t>
      </w:r>
      <w:r w:rsidR="00C347DE">
        <w:t xml:space="preserve"> </w:t>
      </w:r>
      <w:r w:rsidR="002E20B1">
        <w:t>should</w:t>
      </w:r>
      <w:r w:rsidR="00C347DE">
        <w:t xml:space="preserve"> </w:t>
      </w:r>
      <w:r w:rsidR="002E20B1">
        <w:t>follow</w:t>
      </w:r>
      <w:r w:rsidR="00C347DE">
        <w:t xml:space="preserve"> </w:t>
      </w:r>
      <w:r w:rsidR="002E20B1">
        <w:t>the</w:t>
      </w:r>
      <w:r w:rsidR="00C347DE">
        <w:t xml:space="preserve"> </w:t>
      </w:r>
      <w:r w:rsidR="002E20B1">
        <w:t>steps</w:t>
      </w:r>
      <w:r w:rsidR="00C347DE">
        <w:t xml:space="preserve"> </w:t>
      </w:r>
      <w:r w:rsidR="002E20B1">
        <w:t>in</w:t>
      </w:r>
      <w:r w:rsidR="00C347DE">
        <w:t xml:space="preserve"> </w:t>
      </w:r>
      <w:r w:rsidR="00670534" w:rsidRPr="00670534">
        <w:t>C</w:t>
      </w:r>
      <w:r w:rsidR="00670534">
        <w:t>ompass</w:t>
      </w:r>
      <w:r w:rsidR="002E20B1">
        <w:t>.</w:t>
      </w:r>
      <w:r w:rsidR="00C347DE">
        <w:t xml:space="preserve"> </w:t>
      </w:r>
      <w:r w:rsidR="002E20B1" w:rsidRPr="00385F1F">
        <w:t>However,</w:t>
      </w:r>
      <w:r w:rsidR="00C347DE" w:rsidRPr="00385F1F">
        <w:t xml:space="preserve"> </w:t>
      </w:r>
      <w:r w:rsidR="002E20B1" w:rsidRPr="00385F1F">
        <w:t>if</w:t>
      </w:r>
      <w:r w:rsidR="00C347DE" w:rsidRPr="00385F1F">
        <w:t xml:space="preserve"> </w:t>
      </w:r>
      <w:r w:rsidR="002E20B1" w:rsidRPr="00385F1F">
        <w:t>the</w:t>
      </w:r>
      <w:r w:rsidR="00C347DE" w:rsidRPr="00385F1F">
        <w:t xml:space="preserve"> </w:t>
      </w:r>
      <w:r w:rsidR="002E20B1" w:rsidRPr="00385F1F">
        <w:t>beneficiary</w:t>
      </w:r>
      <w:r w:rsidR="00C347DE" w:rsidRPr="00385F1F">
        <w:t xml:space="preserve"> </w:t>
      </w:r>
      <w:r w:rsidR="002E20B1" w:rsidRPr="00385F1F">
        <w:t>wants</w:t>
      </w:r>
      <w:r w:rsidR="00C347DE" w:rsidRPr="00385F1F">
        <w:t xml:space="preserve"> </w:t>
      </w:r>
      <w:r w:rsidR="002E20B1" w:rsidRPr="00385F1F">
        <w:t>to</w:t>
      </w:r>
      <w:r w:rsidR="00C347DE" w:rsidRPr="00385F1F">
        <w:t xml:space="preserve"> </w:t>
      </w:r>
      <w:r w:rsidR="002E20B1" w:rsidRPr="00385F1F">
        <w:t>enroll</w:t>
      </w:r>
      <w:r w:rsidR="00C347DE" w:rsidRPr="00385F1F">
        <w:t xml:space="preserve"> </w:t>
      </w:r>
      <w:r w:rsidR="002E20B1" w:rsidRPr="00385F1F">
        <w:t>themselves</w:t>
      </w:r>
      <w:r w:rsidR="00C347DE" w:rsidRPr="00385F1F">
        <w:t xml:space="preserve"> </w:t>
      </w:r>
      <w:r w:rsidR="00917F0D" w:rsidRPr="00385F1F">
        <w:t xml:space="preserve">in </w:t>
      </w:r>
      <w:r w:rsidR="007867C0">
        <w:t>electronic</w:t>
      </w:r>
      <w:r w:rsidR="00917F0D" w:rsidRPr="00385F1F">
        <w:t xml:space="preserve"> EOB’s or other documents</w:t>
      </w:r>
      <w:r w:rsidR="00C347DE" w:rsidRPr="00385F1F">
        <w:t xml:space="preserve"> </w:t>
      </w:r>
      <w:r w:rsidR="00670534" w:rsidRPr="00385F1F">
        <w:t>later</w:t>
      </w:r>
      <w:r w:rsidR="002E20B1" w:rsidRPr="00385F1F">
        <w:t>,</w:t>
      </w:r>
      <w:r w:rsidR="00C347DE" w:rsidRPr="00385F1F">
        <w:t xml:space="preserve"> </w:t>
      </w:r>
      <w:r w:rsidR="002E20B1" w:rsidRPr="00385F1F">
        <w:t>CCRs</w:t>
      </w:r>
      <w:r w:rsidR="00C347DE" w:rsidRPr="00385F1F">
        <w:t xml:space="preserve"> </w:t>
      </w:r>
      <w:r w:rsidR="002E20B1" w:rsidRPr="00385F1F">
        <w:t>should</w:t>
      </w:r>
      <w:r w:rsidR="00C347DE" w:rsidRPr="00385F1F">
        <w:t xml:space="preserve"> </w:t>
      </w:r>
      <w:r w:rsidR="002E20B1" w:rsidRPr="00385F1F">
        <w:t>assist</w:t>
      </w:r>
      <w:r w:rsidR="00C347DE" w:rsidRPr="00385F1F">
        <w:t xml:space="preserve"> </w:t>
      </w:r>
      <w:r w:rsidR="002E20B1" w:rsidRPr="00385F1F">
        <w:t>the</w:t>
      </w:r>
      <w:r w:rsidR="00C347DE" w:rsidRPr="00385F1F">
        <w:t xml:space="preserve"> </w:t>
      </w:r>
      <w:r w:rsidR="002E20B1" w:rsidRPr="00385F1F">
        <w:t>beneficiary</w:t>
      </w:r>
      <w:r w:rsidR="00C347DE" w:rsidRPr="00385F1F">
        <w:t xml:space="preserve"> </w:t>
      </w:r>
      <w:r w:rsidR="002E20B1" w:rsidRPr="00385F1F">
        <w:t>through</w:t>
      </w:r>
      <w:r w:rsidR="00AF3475">
        <w:t xml:space="preserve"> the</w:t>
      </w:r>
      <w:r w:rsidR="00C347DE" w:rsidRPr="00385F1F">
        <w:t xml:space="preserve"> </w:t>
      </w:r>
      <w:bookmarkStart w:id="7" w:name="OLE_LINK44"/>
      <w:r w:rsidR="00AF3475">
        <w:fldChar w:fldCharType="begin"/>
      </w:r>
      <w:r w:rsidR="00AF3475">
        <w:instrText xml:space="preserve"> HYPERLINK  \l "_Edit_Medicare_D" </w:instrText>
      </w:r>
      <w:r w:rsidR="00AF3475">
        <w:fldChar w:fldCharType="separate"/>
      </w:r>
      <w:r w:rsidR="00842666" w:rsidRPr="00AF3475">
        <w:rPr>
          <w:rStyle w:val="Hyperlink"/>
        </w:rPr>
        <w:t>Edit Medicare D EOB Preferences (Caremark.com)</w:t>
      </w:r>
      <w:r w:rsidR="00AF3475">
        <w:fldChar w:fldCharType="end"/>
      </w:r>
      <w:r w:rsidR="00842666">
        <w:t xml:space="preserve"> </w:t>
      </w:r>
      <w:bookmarkEnd w:id="7"/>
      <w:r w:rsidR="002E20B1" w:rsidRPr="00385F1F">
        <w:t>process</w:t>
      </w:r>
      <w:r w:rsidR="00C347DE" w:rsidRPr="00385F1F">
        <w:t xml:space="preserve"> </w:t>
      </w:r>
      <w:r w:rsidR="002E20B1" w:rsidRPr="00385F1F">
        <w:t>outlined</w:t>
      </w:r>
      <w:r w:rsidR="00C347DE" w:rsidRPr="00385F1F">
        <w:t xml:space="preserve"> </w:t>
      </w:r>
      <w:r w:rsidR="002E20B1" w:rsidRPr="00385F1F">
        <w:t>below.</w:t>
      </w:r>
      <w:r w:rsidR="00C347DE">
        <w:t xml:space="preserve"> </w:t>
      </w:r>
    </w:p>
    <w:p w14:paraId="5F33C214" w14:textId="77777777" w:rsidR="00A2720A" w:rsidRPr="00706A65" w:rsidRDefault="00A2720A" w:rsidP="000F2526">
      <w:pPr>
        <w:ind w:left="360"/>
      </w:pPr>
    </w:p>
    <w:p w14:paraId="0051DAC3" w14:textId="6DC16DE5" w:rsidR="00670534" w:rsidRDefault="00670534" w:rsidP="00963ACE">
      <w:pPr>
        <w:rPr>
          <w:noProof/>
        </w:rPr>
      </w:pPr>
      <w:r>
        <w:t xml:space="preserve">Electronic EOBs are available for a </w:t>
      </w:r>
      <w:r>
        <w:rPr>
          <w:noProof/>
        </w:rPr>
        <w:t xml:space="preserve">variety of Medicare D clients who have opted into the program. Refer to CIF. </w:t>
      </w:r>
    </w:p>
    <w:p w14:paraId="47D869BF" w14:textId="77777777" w:rsidR="00C50AFA" w:rsidRDefault="00C50AFA" w:rsidP="00C50AFA">
      <w:pPr>
        <w:spacing w:line="120" w:lineRule="auto"/>
        <w:rPr>
          <w:noProof/>
        </w:rPr>
      </w:pPr>
    </w:p>
    <w:p w14:paraId="5FA95CEB" w14:textId="0A03EFDB" w:rsidR="00963ACE" w:rsidRPr="00963ACE" w:rsidRDefault="00963ACE" w:rsidP="00B62E2C">
      <w:pPr>
        <w:ind w:left="360"/>
        <w:rPr>
          <w:b/>
        </w:rPr>
      </w:pPr>
      <w:r>
        <w:rPr>
          <w:b/>
        </w:rPr>
        <w:t xml:space="preserve">Note: </w:t>
      </w:r>
      <w:r w:rsidR="00E77825">
        <w:rPr>
          <w:b/>
        </w:rPr>
        <w:t xml:space="preserve"> </w:t>
      </w:r>
      <w:r w:rsidRPr="00963ACE">
        <w:rPr>
          <w:bCs/>
        </w:rPr>
        <w:t xml:space="preserve">The list of installed clients </w:t>
      </w:r>
      <w:r>
        <w:rPr>
          <w:bCs/>
        </w:rPr>
        <w:t>is</w:t>
      </w:r>
      <w:r w:rsidRPr="00963ACE">
        <w:rPr>
          <w:bCs/>
        </w:rPr>
        <w:t xml:space="preserve"> ever-changing</w:t>
      </w:r>
      <w:r>
        <w:rPr>
          <w:bCs/>
        </w:rPr>
        <w:t xml:space="preserve"> and</w:t>
      </w:r>
      <w:r w:rsidRPr="00963ACE">
        <w:rPr>
          <w:bCs/>
        </w:rPr>
        <w:t xml:space="preserve"> not all clients manage their EOBs and preferences on Caremark.com.</w:t>
      </w:r>
    </w:p>
    <w:p w14:paraId="7F5E9389" w14:textId="77777777" w:rsidR="00D879A0" w:rsidRPr="00963ACE" w:rsidRDefault="00D879A0" w:rsidP="00963ACE">
      <w:pPr>
        <w:textAlignment w:val="top"/>
        <w:rPr>
          <w:b/>
        </w:rPr>
      </w:pPr>
    </w:p>
    <w:p w14:paraId="6A4EEBBF" w14:textId="2D1D1786" w:rsidR="00AE0D00" w:rsidRDefault="00925430" w:rsidP="00896995">
      <w:pPr>
        <w:rPr>
          <w:b/>
          <w:bCs/>
        </w:rPr>
      </w:pPr>
      <w:r>
        <w:rPr>
          <w:noProof/>
        </w:rPr>
        <w:drawing>
          <wp:inline distT="0" distB="0" distL="0" distR="0" wp14:anchorId="6BC75D0F" wp14:editId="1595C116">
            <wp:extent cx="238760" cy="21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8440"/>
                    </a:xfrm>
                    <a:prstGeom prst="rect">
                      <a:avLst/>
                    </a:prstGeom>
                    <a:noFill/>
                    <a:ln>
                      <a:noFill/>
                    </a:ln>
                  </pic:spPr>
                </pic:pic>
              </a:graphicData>
            </a:graphic>
          </wp:inline>
        </w:drawing>
      </w:r>
      <w:r w:rsidR="00917F0D">
        <w:rPr>
          <w:noProof/>
        </w:rPr>
        <w:t xml:space="preserve"> </w:t>
      </w:r>
      <w:r w:rsidR="00EB66CB">
        <w:rPr>
          <w:noProof/>
        </w:rPr>
        <w:t xml:space="preserve"> </w:t>
      </w:r>
      <w:r w:rsidR="00AE0D00" w:rsidRPr="00AE0D00">
        <w:t>Outbound</w:t>
      </w:r>
      <w:r w:rsidR="00C347DE">
        <w:t xml:space="preserve"> </w:t>
      </w:r>
      <w:r w:rsidR="00AE0D00" w:rsidRPr="00AE0D00">
        <w:t>Interactive</w:t>
      </w:r>
      <w:r w:rsidR="00C347DE">
        <w:t xml:space="preserve"> </w:t>
      </w:r>
      <w:r w:rsidR="00AE0D00" w:rsidRPr="00AE0D00">
        <w:t>Voice</w:t>
      </w:r>
      <w:r w:rsidR="00C347DE">
        <w:t xml:space="preserve"> </w:t>
      </w:r>
      <w:r w:rsidR="00AE0D00" w:rsidRPr="00AE0D00">
        <w:t>Response</w:t>
      </w:r>
      <w:r w:rsidR="00C347DE">
        <w:t xml:space="preserve"> </w:t>
      </w:r>
      <w:r w:rsidR="00AE0D00" w:rsidRPr="00AE0D00">
        <w:t>(IVR)</w:t>
      </w:r>
      <w:r w:rsidR="00C347DE">
        <w:t xml:space="preserve"> </w:t>
      </w:r>
      <w:r w:rsidR="00AE0D00" w:rsidRPr="00AE0D00">
        <w:t>Call</w:t>
      </w:r>
      <w:r w:rsidR="00C347DE">
        <w:t xml:space="preserve"> </w:t>
      </w:r>
      <w:r w:rsidR="00AE0D00" w:rsidRPr="00AE0D00">
        <w:t>Campaign</w:t>
      </w:r>
      <w:r w:rsidR="00917F0D">
        <w:t xml:space="preserve">s </w:t>
      </w:r>
      <w:r w:rsidR="004008F4">
        <w:t>are a</w:t>
      </w:r>
      <w:r w:rsidR="00AE0D00">
        <w:t>lso</w:t>
      </w:r>
      <w:r w:rsidR="00C347DE">
        <w:t xml:space="preserve"> </w:t>
      </w:r>
      <w:r w:rsidR="00AE0D00" w:rsidRPr="00AE0D00">
        <w:t>conducted</w:t>
      </w:r>
      <w:r w:rsidR="00C347DE">
        <w:t xml:space="preserve"> </w:t>
      </w:r>
      <w:r w:rsidR="00AE0D00" w:rsidRPr="00AE0D00">
        <w:t>through</w:t>
      </w:r>
      <w:r w:rsidR="00C347DE">
        <w:t xml:space="preserve"> </w:t>
      </w:r>
      <w:r w:rsidR="00FE4AA6" w:rsidRPr="00FE4AA6">
        <w:t>Welltok</w:t>
      </w:r>
      <w:r w:rsidR="00C347DE">
        <w:t xml:space="preserve"> </w:t>
      </w:r>
      <w:r w:rsidR="00AE0D00" w:rsidRPr="00AE0D00">
        <w:t>(a</w:t>
      </w:r>
      <w:r w:rsidR="00C347DE">
        <w:t xml:space="preserve"> </w:t>
      </w:r>
      <w:r w:rsidR="00917F0D">
        <w:t xml:space="preserve">third-party vendor </w:t>
      </w:r>
      <w:r w:rsidR="00AE0D00" w:rsidRPr="00AE0D00">
        <w:t>dialer</w:t>
      </w:r>
      <w:r w:rsidR="00C347DE">
        <w:t xml:space="preserve"> </w:t>
      </w:r>
      <w:r w:rsidR="00AE0D00" w:rsidRPr="00AE0D00">
        <w:t>p</w:t>
      </w:r>
      <w:r w:rsidR="00AE0D00">
        <w:t>rogram),</w:t>
      </w:r>
      <w:r w:rsidR="00C347DE">
        <w:t xml:space="preserve"> </w:t>
      </w:r>
      <w:r w:rsidR="00917F0D">
        <w:rPr>
          <w:bCs/>
        </w:rPr>
        <w:t>to e</w:t>
      </w:r>
      <w:r w:rsidR="00AE0D00" w:rsidRPr="00AE0D00">
        <w:rPr>
          <w:bCs/>
        </w:rPr>
        <w:t>ducate</w:t>
      </w:r>
      <w:r w:rsidR="00C347DE">
        <w:rPr>
          <w:bCs/>
        </w:rPr>
        <w:t xml:space="preserve"> </w:t>
      </w:r>
      <w:r w:rsidR="00AE0D00" w:rsidRPr="00AE0D00">
        <w:rPr>
          <w:bCs/>
        </w:rPr>
        <w:t>SilverScript</w:t>
      </w:r>
      <w:r w:rsidR="00C347DE">
        <w:rPr>
          <w:bCs/>
        </w:rPr>
        <w:t xml:space="preserve"> </w:t>
      </w:r>
      <w:r w:rsidR="00AF27C7">
        <w:rPr>
          <w:bCs/>
        </w:rPr>
        <w:t>beneficiari</w:t>
      </w:r>
      <w:r w:rsidR="00AF27C7" w:rsidRPr="00AE0D00">
        <w:rPr>
          <w:bCs/>
        </w:rPr>
        <w:t>es</w:t>
      </w:r>
      <w:r w:rsidR="00C347DE">
        <w:rPr>
          <w:bCs/>
        </w:rPr>
        <w:t xml:space="preserve"> </w:t>
      </w:r>
      <w:r w:rsidR="00AE0D00" w:rsidRPr="00AE0D00">
        <w:rPr>
          <w:bCs/>
        </w:rPr>
        <w:t>about</w:t>
      </w:r>
      <w:r w:rsidR="00C347DE">
        <w:rPr>
          <w:bCs/>
        </w:rPr>
        <w:t xml:space="preserve"> </w:t>
      </w:r>
      <w:r w:rsidR="00AE0D00" w:rsidRPr="00AE0D00">
        <w:rPr>
          <w:bCs/>
        </w:rPr>
        <w:t>their</w:t>
      </w:r>
      <w:r w:rsidR="00C347DE">
        <w:rPr>
          <w:bCs/>
        </w:rPr>
        <w:t xml:space="preserve"> </w:t>
      </w:r>
      <w:r w:rsidR="00AE0D00" w:rsidRPr="00AE0D00">
        <w:rPr>
          <w:bCs/>
        </w:rPr>
        <w:t>option</w:t>
      </w:r>
      <w:r w:rsidR="00C347DE">
        <w:rPr>
          <w:bCs/>
        </w:rPr>
        <w:t xml:space="preserve"> </w:t>
      </w:r>
      <w:r w:rsidR="00AE0D00" w:rsidRPr="00AE0D00">
        <w:rPr>
          <w:bCs/>
        </w:rPr>
        <w:t>to</w:t>
      </w:r>
      <w:r w:rsidR="00C347DE">
        <w:rPr>
          <w:bCs/>
        </w:rPr>
        <w:t xml:space="preserve"> </w:t>
      </w:r>
      <w:r w:rsidR="00AE0D00" w:rsidRPr="00AE0D00">
        <w:rPr>
          <w:bCs/>
        </w:rPr>
        <w:t>receive</w:t>
      </w:r>
      <w:r w:rsidR="00C347DE">
        <w:rPr>
          <w:bCs/>
        </w:rPr>
        <w:t xml:space="preserve"> </w:t>
      </w:r>
      <w:r w:rsidR="00AE0D00" w:rsidRPr="00AE0D00">
        <w:rPr>
          <w:bCs/>
        </w:rPr>
        <w:t>their</w:t>
      </w:r>
      <w:r w:rsidR="00C347DE">
        <w:rPr>
          <w:bCs/>
        </w:rPr>
        <w:t xml:space="preserve"> </w:t>
      </w:r>
      <w:r w:rsidR="00AE0D00" w:rsidRPr="00AE0D00">
        <w:rPr>
          <w:bCs/>
        </w:rPr>
        <w:t>EOBs</w:t>
      </w:r>
      <w:r w:rsidR="00C347DE">
        <w:rPr>
          <w:bCs/>
        </w:rPr>
        <w:t xml:space="preserve"> </w:t>
      </w:r>
      <w:r w:rsidR="00AE0D00" w:rsidRPr="00AE0D00">
        <w:rPr>
          <w:bCs/>
        </w:rPr>
        <w:t>online</w:t>
      </w:r>
      <w:r w:rsidR="00C347DE">
        <w:rPr>
          <w:bCs/>
        </w:rPr>
        <w:t xml:space="preserve"> </w:t>
      </w:r>
      <w:r w:rsidR="00AE0D00" w:rsidRPr="00AE0D00">
        <w:rPr>
          <w:bCs/>
        </w:rPr>
        <w:t>by</w:t>
      </w:r>
      <w:r w:rsidR="00C347DE">
        <w:rPr>
          <w:bCs/>
        </w:rPr>
        <w:t xml:space="preserve"> </w:t>
      </w:r>
      <w:r w:rsidR="00AE0D00" w:rsidRPr="00AE0D00">
        <w:rPr>
          <w:bCs/>
        </w:rPr>
        <w:t>registering</w:t>
      </w:r>
      <w:r w:rsidR="00C347DE">
        <w:rPr>
          <w:bCs/>
        </w:rPr>
        <w:t xml:space="preserve"> </w:t>
      </w:r>
      <w:r w:rsidR="00670534">
        <w:rPr>
          <w:bCs/>
        </w:rPr>
        <w:t>to receive their EOBs electronically</w:t>
      </w:r>
      <w:r w:rsidR="00AE0D00" w:rsidRPr="00AE0D00">
        <w:rPr>
          <w:bCs/>
        </w:rPr>
        <w:t>.</w:t>
      </w:r>
      <w:r w:rsidR="00C347DE">
        <w:rPr>
          <w:b/>
          <w:bCs/>
        </w:rPr>
        <w:t xml:space="preserve"> </w:t>
      </w:r>
    </w:p>
    <w:p w14:paraId="3D9B1ECB" w14:textId="77777777" w:rsidR="001A6D57" w:rsidRDefault="001A6D57" w:rsidP="00896995">
      <w:pPr>
        <w:rPr>
          <w:b/>
          <w:bCs/>
        </w:rPr>
      </w:pPr>
    </w:p>
    <w:p w14:paraId="235B0EE6" w14:textId="5A146C87" w:rsidR="001A6D57" w:rsidRPr="000F49D2" w:rsidRDefault="000F49D2" w:rsidP="000F49D2">
      <w:pPr>
        <w:jc w:val="right"/>
      </w:pPr>
      <w:hyperlink w:anchor="_top" w:history="1">
        <w:r w:rsidRPr="000F49D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32276C" w14:paraId="01C5E187" w14:textId="77777777" w:rsidTr="00B11132">
        <w:trPr>
          <w:trHeight w:val="512"/>
        </w:trPr>
        <w:tc>
          <w:tcPr>
            <w:tcW w:w="5000" w:type="pct"/>
            <w:tcBorders>
              <w:top w:val="single" w:sz="4" w:space="0" w:color="auto"/>
              <w:left w:val="single" w:sz="4" w:space="0" w:color="auto"/>
              <w:bottom w:val="single" w:sz="4" w:space="0" w:color="auto"/>
              <w:right w:val="single" w:sz="4" w:space="0" w:color="auto"/>
            </w:tcBorders>
            <w:shd w:val="clear" w:color="auto" w:fill="BFBFBF"/>
          </w:tcPr>
          <w:p w14:paraId="020C6041" w14:textId="2EA1EF97" w:rsidR="001A6D57" w:rsidRPr="001A6D57" w:rsidRDefault="001A6D57" w:rsidP="00A46F9B">
            <w:pPr>
              <w:pStyle w:val="Heading2"/>
              <w:rPr>
                <w:b w:val="0"/>
                <w:bCs w:val="0"/>
              </w:rPr>
            </w:pPr>
            <w:bookmarkStart w:id="8" w:name="_View_Medicare_D"/>
            <w:bookmarkStart w:id="9" w:name="OLE_LINK138"/>
            <w:bookmarkStart w:id="10" w:name="OLE_LINK26"/>
            <w:bookmarkStart w:id="11" w:name="_Toc189658173"/>
            <w:bookmarkEnd w:id="8"/>
            <w:r w:rsidRPr="00A46F9B">
              <w:rPr>
                <w:rFonts w:ascii="Verdana" w:hAnsi="Verdana"/>
                <w:i w:val="0"/>
              </w:rPr>
              <w:t>View Medicare D EOB Preferences</w:t>
            </w:r>
            <w:bookmarkEnd w:id="9"/>
            <w:bookmarkEnd w:id="10"/>
            <w:r w:rsidR="00371A8D">
              <w:rPr>
                <w:rFonts w:ascii="Verdana" w:hAnsi="Verdana"/>
                <w:i w:val="0"/>
              </w:rPr>
              <w:t xml:space="preserve"> (Electronic or Standard Print Only)</w:t>
            </w:r>
            <w:bookmarkEnd w:id="11"/>
          </w:p>
        </w:tc>
      </w:tr>
    </w:tbl>
    <w:p w14:paraId="4AD0893D" w14:textId="77777777" w:rsidR="00320A51" w:rsidRDefault="00320A51" w:rsidP="001A6D57">
      <w:pPr>
        <w:tabs>
          <w:tab w:val="left" w:pos="1110"/>
        </w:tabs>
      </w:pPr>
    </w:p>
    <w:p w14:paraId="03ABB76A" w14:textId="6A1EAD2A" w:rsidR="0004048E" w:rsidRPr="0004048E" w:rsidRDefault="001A6D57" w:rsidP="0004048E">
      <w:pPr>
        <w:tabs>
          <w:tab w:val="left" w:pos="1110"/>
        </w:tabs>
      </w:pPr>
      <w:r>
        <w:t>The CCR should perform the following to view EOB preference:</w:t>
      </w:r>
    </w:p>
    <w:tbl>
      <w:tblPr>
        <w:tblW w:w="5000" w:type="pct"/>
        <w:tblCellMar>
          <w:left w:w="0" w:type="dxa"/>
          <w:right w:w="0" w:type="dxa"/>
        </w:tblCellMar>
        <w:tblLook w:val="04A0" w:firstRow="1" w:lastRow="0" w:firstColumn="1" w:lastColumn="0" w:noHBand="0" w:noVBand="1"/>
      </w:tblPr>
      <w:tblGrid>
        <w:gridCol w:w="776"/>
        <w:gridCol w:w="2811"/>
        <w:gridCol w:w="9357"/>
      </w:tblGrid>
      <w:tr w:rsidR="0004048E" w:rsidRPr="0004048E" w14:paraId="5E3244D4" w14:textId="77777777" w:rsidTr="001910D2">
        <w:trPr>
          <w:trHeight w:val="242"/>
        </w:trPr>
        <w:tc>
          <w:tcPr>
            <w:tcW w:w="231" w:type="pct"/>
            <w:tcBorders>
              <w:top w:val="single" w:sz="6" w:space="0" w:color="000000"/>
              <w:left w:val="single" w:sz="6" w:space="0" w:color="000000"/>
              <w:bottom w:val="single" w:sz="6" w:space="0" w:color="000000"/>
              <w:right w:val="single" w:sz="6" w:space="0" w:color="000000"/>
            </w:tcBorders>
            <w:shd w:val="clear" w:color="auto" w:fill="D0CECE"/>
            <w:tcMar>
              <w:top w:w="0" w:type="dxa"/>
              <w:left w:w="101" w:type="dxa"/>
              <w:bottom w:w="0" w:type="dxa"/>
              <w:right w:w="101" w:type="dxa"/>
            </w:tcMar>
            <w:hideMark/>
          </w:tcPr>
          <w:p w14:paraId="6DA81507" w14:textId="77777777" w:rsidR="0004048E" w:rsidRPr="0004048E" w:rsidRDefault="0004048E" w:rsidP="0004048E">
            <w:pPr>
              <w:jc w:val="center"/>
              <w:rPr>
                <w:rFonts w:ascii="Times New Roman" w:hAnsi="Times New Roman"/>
              </w:rPr>
            </w:pPr>
            <w:r w:rsidRPr="0004048E">
              <w:rPr>
                <w:b/>
                <w:bCs/>
              </w:rPr>
              <w:t>Step</w:t>
            </w:r>
          </w:p>
        </w:tc>
        <w:tc>
          <w:tcPr>
            <w:tcW w:w="4769" w:type="pct"/>
            <w:gridSpan w:val="2"/>
            <w:tcBorders>
              <w:top w:val="single" w:sz="6" w:space="0" w:color="000000"/>
              <w:left w:val="single" w:sz="6" w:space="0" w:color="000000"/>
              <w:bottom w:val="single" w:sz="6" w:space="0" w:color="000000"/>
              <w:right w:val="single" w:sz="6" w:space="0" w:color="000000"/>
            </w:tcBorders>
            <w:shd w:val="clear" w:color="auto" w:fill="D0CECE"/>
            <w:tcMar>
              <w:top w:w="0" w:type="dxa"/>
              <w:left w:w="101" w:type="dxa"/>
              <w:bottom w:w="0" w:type="dxa"/>
              <w:right w:w="101" w:type="dxa"/>
            </w:tcMar>
            <w:hideMark/>
          </w:tcPr>
          <w:p w14:paraId="643B9E3C" w14:textId="77777777" w:rsidR="0004048E" w:rsidRPr="0004048E" w:rsidRDefault="0004048E" w:rsidP="0004048E">
            <w:pPr>
              <w:jc w:val="center"/>
              <w:rPr>
                <w:rFonts w:ascii="Times New Roman" w:hAnsi="Times New Roman"/>
              </w:rPr>
            </w:pPr>
            <w:r w:rsidRPr="0004048E">
              <w:rPr>
                <w:b/>
                <w:bCs/>
              </w:rPr>
              <w:t>Action</w:t>
            </w:r>
          </w:p>
        </w:tc>
      </w:tr>
      <w:tr w:rsidR="0004048E" w:rsidRPr="0004048E" w14:paraId="1FD0E08E" w14:textId="77777777" w:rsidTr="001910D2">
        <w:tc>
          <w:tcPr>
            <w:tcW w:w="23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875B79" w14:textId="77777777" w:rsidR="0004048E" w:rsidRPr="0004048E" w:rsidRDefault="0004048E" w:rsidP="0004048E">
            <w:pPr>
              <w:jc w:val="center"/>
              <w:rPr>
                <w:rFonts w:ascii="Times New Roman" w:hAnsi="Times New Roman"/>
              </w:rPr>
            </w:pPr>
            <w:r w:rsidRPr="0004048E">
              <w:rPr>
                <w:b/>
                <w:bCs/>
              </w:rPr>
              <w:t>1</w:t>
            </w:r>
          </w:p>
        </w:tc>
        <w:tc>
          <w:tcPr>
            <w:tcW w:w="476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CCFE5B" w14:textId="77777777" w:rsidR="0004048E" w:rsidRPr="0004048E" w:rsidRDefault="0004048E" w:rsidP="0004048E">
            <w:pPr>
              <w:rPr>
                <w:rFonts w:ascii="Times New Roman" w:hAnsi="Times New Roman"/>
              </w:rPr>
            </w:pPr>
            <w:r w:rsidRPr="0004048E">
              <w:t>From the Member Snapshot Landing Page, navigate to the </w:t>
            </w:r>
            <w:r w:rsidRPr="0004048E">
              <w:rPr>
                <w:b/>
                <w:bCs/>
              </w:rPr>
              <w:t>Quick Actions</w:t>
            </w:r>
            <w:r w:rsidRPr="0004048E">
              <w:t> panel, then click the </w:t>
            </w:r>
            <w:r w:rsidRPr="0004048E">
              <w:rPr>
                <w:b/>
                <w:bCs/>
              </w:rPr>
              <w:t>Communications</w:t>
            </w:r>
            <w:r w:rsidRPr="0004048E">
              <w:t> hyperlink.</w:t>
            </w:r>
          </w:p>
          <w:p w14:paraId="1B46DB40" w14:textId="77777777" w:rsidR="0004048E" w:rsidRPr="0004048E" w:rsidRDefault="0004048E" w:rsidP="0004048E">
            <w:pPr>
              <w:rPr>
                <w:rFonts w:ascii="Times New Roman" w:hAnsi="Times New Roman"/>
              </w:rPr>
            </w:pPr>
            <w:r w:rsidRPr="0004048E">
              <w:t> </w:t>
            </w:r>
          </w:p>
          <w:p w14:paraId="0855F933" w14:textId="77777777" w:rsidR="0004048E" w:rsidRPr="0004048E" w:rsidRDefault="0004048E" w:rsidP="0004048E">
            <w:pPr>
              <w:jc w:val="center"/>
              <w:rPr>
                <w:rFonts w:ascii="Times New Roman" w:hAnsi="Times New Roman"/>
              </w:rPr>
            </w:pPr>
            <w:r w:rsidRPr="0004048E">
              <w:rPr>
                <w:noProof/>
              </w:rPr>
              <w:drawing>
                <wp:inline distT="0" distB="0" distL="0" distR="0" wp14:anchorId="188BEFF2" wp14:editId="4B80E1EB">
                  <wp:extent cx="3051175" cy="25844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2584450"/>
                          </a:xfrm>
                          <a:prstGeom prst="rect">
                            <a:avLst/>
                          </a:prstGeom>
                          <a:noFill/>
                          <a:ln>
                            <a:noFill/>
                          </a:ln>
                        </pic:spPr>
                      </pic:pic>
                    </a:graphicData>
                  </a:graphic>
                </wp:inline>
              </w:drawing>
            </w:r>
          </w:p>
          <w:p w14:paraId="6545CFEC" w14:textId="77777777" w:rsidR="0004048E" w:rsidRPr="0004048E" w:rsidRDefault="0004048E" w:rsidP="0004048E">
            <w:pPr>
              <w:rPr>
                <w:rFonts w:ascii="Times New Roman" w:hAnsi="Times New Roman"/>
              </w:rPr>
            </w:pPr>
            <w:r w:rsidRPr="0004048E">
              <w:rPr>
                <w:b/>
                <w:bCs/>
              </w:rPr>
              <w:t> </w:t>
            </w:r>
          </w:p>
          <w:p w14:paraId="42468BFE" w14:textId="77777777" w:rsidR="0004048E" w:rsidRPr="0004048E" w:rsidRDefault="0004048E" w:rsidP="0004048E">
            <w:pPr>
              <w:rPr>
                <w:rFonts w:ascii="Times New Roman" w:hAnsi="Times New Roman"/>
              </w:rPr>
            </w:pPr>
            <w:r w:rsidRPr="0004048E">
              <w:rPr>
                <w:b/>
                <w:bCs/>
              </w:rPr>
              <w:t>Result:</w:t>
            </w:r>
            <w:r w:rsidRPr="0004048E">
              <w:t> The Communications screen will display the following:</w:t>
            </w:r>
          </w:p>
          <w:p w14:paraId="27756166" w14:textId="5529773B" w:rsidR="0004048E" w:rsidRPr="0004048E" w:rsidRDefault="0004048E" w:rsidP="0004048E">
            <w:pPr>
              <w:spacing w:line="120" w:lineRule="atLeast"/>
              <w:rPr>
                <w:rFonts w:ascii="Times New Roman" w:hAnsi="Times New Roman"/>
              </w:rPr>
            </w:pPr>
          </w:p>
          <w:p w14:paraId="5D263C87" w14:textId="77777777" w:rsidR="0004048E" w:rsidRPr="0004048E" w:rsidRDefault="0004048E" w:rsidP="00EB5BA9">
            <w:pPr>
              <w:pStyle w:val="ListParagraph"/>
              <w:numPr>
                <w:ilvl w:val="0"/>
                <w:numId w:val="23"/>
              </w:numPr>
              <w:rPr>
                <w:rFonts w:ascii="Times New Roman" w:hAnsi="Times New Roman"/>
                <w:b/>
                <w:bCs/>
              </w:rPr>
            </w:pPr>
            <w:r w:rsidRPr="0004048E">
              <w:t>Communications Quick Links</w:t>
            </w:r>
          </w:p>
          <w:p w14:paraId="1EECE2E8" w14:textId="77777777" w:rsidR="0004048E" w:rsidRPr="0004048E" w:rsidRDefault="0004048E" w:rsidP="00EB5BA9">
            <w:pPr>
              <w:pStyle w:val="ListParagraph"/>
              <w:numPr>
                <w:ilvl w:val="0"/>
                <w:numId w:val="23"/>
              </w:numPr>
              <w:rPr>
                <w:rFonts w:ascii="Times New Roman" w:hAnsi="Times New Roman"/>
                <w:b/>
                <w:bCs/>
              </w:rPr>
            </w:pPr>
            <w:r w:rsidRPr="0004048E">
              <w:t>Communication History</w:t>
            </w:r>
          </w:p>
          <w:p w14:paraId="00C9AC49" w14:textId="77777777" w:rsidR="0004048E" w:rsidRPr="0004048E" w:rsidRDefault="0004048E" w:rsidP="00EB5BA9">
            <w:pPr>
              <w:pStyle w:val="ListParagraph"/>
              <w:numPr>
                <w:ilvl w:val="0"/>
                <w:numId w:val="23"/>
              </w:numPr>
              <w:rPr>
                <w:rFonts w:ascii="Times New Roman" w:hAnsi="Times New Roman"/>
                <w:b/>
                <w:bCs/>
              </w:rPr>
            </w:pPr>
            <w:r w:rsidRPr="0004048E">
              <w:t>Search for Communication</w:t>
            </w:r>
          </w:p>
          <w:p w14:paraId="53E3235E" w14:textId="77777777" w:rsidR="0004048E" w:rsidRPr="0004048E" w:rsidRDefault="0004048E" w:rsidP="00EB5BA9">
            <w:pPr>
              <w:pStyle w:val="ListParagraph"/>
              <w:numPr>
                <w:ilvl w:val="0"/>
                <w:numId w:val="23"/>
              </w:numPr>
              <w:rPr>
                <w:rFonts w:ascii="Times New Roman" w:hAnsi="Times New Roman"/>
                <w:b/>
                <w:bCs/>
              </w:rPr>
            </w:pPr>
            <w:r w:rsidRPr="0004048E">
              <w:t>Medicare D EOB Preference</w:t>
            </w:r>
          </w:p>
          <w:p w14:paraId="4BD0A57D" w14:textId="77777777" w:rsidR="0004048E" w:rsidRPr="0004048E" w:rsidRDefault="0004048E" w:rsidP="0004048E">
            <w:pPr>
              <w:rPr>
                <w:rFonts w:ascii="Times New Roman" w:hAnsi="Times New Roman"/>
              </w:rPr>
            </w:pPr>
            <w:r w:rsidRPr="0004048E">
              <w:t> </w:t>
            </w:r>
          </w:p>
          <w:p w14:paraId="1E6997A3" w14:textId="77777777" w:rsidR="0004048E" w:rsidRPr="0004048E" w:rsidRDefault="0004048E" w:rsidP="0004048E">
            <w:pPr>
              <w:rPr>
                <w:rFonts w:ascii="Times New Roman" w:hAnsi="Times New Roman"/>
              </w:rPr>
            </w:pPr>
            <w:r w:rsidRPr="0004048E">
              <w:rPr>
                <w:b/>
                <w:bCs/>
              </w:rPr>
              <w:t>Notes:</w:t>
            </w:r>
          </w:p>
          <w:p w14:paraId="53EAF8EB" w14:textId="77777777" w:rsidR="0004048E" w:rsidRPr="0004048E" w:rsidRDefault="0004048E" w:rsidP="0004048E">
            <w:pPr>
              <w:spacing w:line="120" w:lineRule="atLeast"/>
              <w:rPr>
                <w:rFonts w:ascii="Times New Roman" w:hAnsi="Times New Roman"/>
              </w:rPr>
            </w:pPr>
            <w:r w:rsidRPr="0004048E">
              <w:t> </w:t>
            </w:r>
          </w:p>
          <w:p w14:paraId="785C2BC1" w14:textId="77777777" w:rsidR="0004048E" w:rsidRPr="0004048E" w:rsidRDefault="0004048E" w:rsidP="00EB5BA9">
            <w:pPr>
              <w:pStyle w:val="ListParagraph"/>
              <w:numPr>
                <w:ilvl w:val="0"/>
                <w:numId w:val="22"/>
              </w:numPr>
              <w:rPr>
                <w:rFonts w:ascii="Times New Roman" w:hAnsi="Times New Roman"/>
                <w:b/>
                <w:bCs/>
              </w:rPr>
            </w:pPr>
            <w:r w:rsidRPr="0004048E">
              <w:t>To add, edit, or delete a member’s EOB preference, open an </w:t>
            </w:r>
            <w:r w:rsidRPr="0004048E">
              <w:rPr>
                <w:b/>
                <w:bCs/>
              </w:rPr>
              <w:t>Interaction Case</w:t>
            </w:r>
            <w:r w:rsidRPr="0004048E">
              <w:t>.</w:t>
            </w:r>
          </w:p>
          <w:p w14:paraId="030789E5" w14:textId="77777777" w:rsidR="0004048E" w:rsidRPr="0004048E" w:rsidRDefault="0004048E" w:rsidP="00EB5BA9">
            <w:pPr>
              <w:pStyle w:val="ListParagraph"/>
              <w:numPr>
                <w:ilvl w:val="0"/>
                <w:numId w:val="22"/>
              </w:numPr>
              <w:rPr>
                <w:rFonts w:ascii="Times New Roman" w:hAnsi="Times New Roman"/>
                <w:b/>
                <w:bCs/>
              </w:rPr>
            </w:pPr>
            <w:r w:rsidRPr="0004048E">
              <w:t>Research Cases do not allow EOB preference updates.</w:t>
            </w:r>
          </w:p>
          <w:p w14:paraId="5341D68E" w14:textId="77777777" w:rsidR="0004048E" w:rsidRPr="0004048E" w:rsidRDefault="0004048E" w:rsidP="0004048E">
            <w:pPr>
              <w:rPr>
                <w:rFonts w:ascii="Times New Roman" w:hAnsi="Times New Roman"/>
              </w:rPr>
            </w:pPr>
            <w:r w:rsidRPr="0004048E">
              <w:t> </w:t>
            </w:r>
          </w:p>
        </w:tc>
      </w:tr>
      <w:tr w:rsidR="0004048E" w:rsidRPr="0004048E" w14:paraId="7F468CD4" w14:textId="77777777" w:rsidTr="001910D2">
        <w:tc>
          <w:tcPr>
            <w:tcW w:w="23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B435F56" w14:textId="77777777" w:rsidR="0004048E" w:rsidRPr="0004048E" w:rsidRDefault="0004048E" w:rsidP="0004048E">
            <w:pPr>
              <w:jc w:val="center"/>
              <w:rPr>
                <w:rFonts w:ascii="Times New Roman" w:hAnsi="Times New Roman"/>
              </w:rPr>
            </w:pPr>
            <w:r w:rsidRPr="0004048E">
              <w:rPr>
                <w:b/>
                <w:bCs/>
              </w:rPr>
              <w:t>2</w:t>
            </w:r>
          </w:p>
        </w:tc>
        <w:tc>
          <w:tcPr>
            <w:tcW w:w="476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AD1F1D" w14:textId="3194F3CE" w:rsidR="0004048E" w:rsidRDefault="0004048E" w:rsidP="0004048E">
            <w:r w:rsidRPr="0004048E">
              <w:t>Navigate to </w:t>
            </w:r>
            <w:r w:rsidRPr="0004048E">
              <w:rPr>
                <w:b/>
                <w:bCs/>
              </w:rPr>
              <w:t>Medicare D EOB Preference </w:t>
            </w:r>
            <w:r w:rsidRPr="0004048E">
              <w:t>section to view the beneficiary’s EOB preference</w:t>
            </w:r>
            <w:r w:rsidR="00371A8D">
              <w:t xml:space="preserve"> for Electronic or Standard print. </w:t>
            </w:r>
          </w:p>
          <w:p w14:paraId="24FC05C6" w14:textId="77777777" w:rsidR="00236782" w:rsidRDefault="00236782" w:rsidP="0004048E"/>
          <w:p w14:paraId="1F3E83B1" w14:textId="6AC20A15" w:rsidR="00236782" w:rsidRPr="0004048E" w:rsidRDefault="00236782" w:rsidP="0004048E">
            <w:pPr>
              <w:rPr>
                <w:rFonts w:ascii="Times New Roman" w:hAnsi="Times New Roman"/>
              </w:rPr>
            </w:pPr>
            <w:r w:rsidRPr="00236782">
              <w:t xml:space="preserve">When clicking EOB Preference field, a check mark will display next to </w:t>
            </w:r>
            <w:proofErr w:type="gramStart"/>
            <w:r w:rsidRPr="00236782">
              <w:t>option</w:t>
            </w:r>
            <w:proofErr w:type="gramEnd"/>
            <w:r w:rsidRPr="00236782">
              <w:t xml:space="preserve"> member is enrolled.</w:t>
            </w:r>
          </w:p>
          <w:p w14:paraId="568F7034" w14:textId="77777777" w:rsidR="0004048E" w:rsidRPr="0004048E" w:rsidRDefault="0004048E" w:rsidP="0004048E">
            <w:pPr>
              <w:rPr>
                <w:rFonts w:ascii="Times New Roman" w:hAnsi="Times New Roman"/>
              </w:rPr>
            </w:pPr>
            <w:r w:rsidRPr="0004048E">
              <w:t> </w:t>
            </w:r>
          </w:p>
          <w:p w14:paraId="6FC50ACA" w14:textId="5F1E14C5" w:rsidR="0004048E" w:rsidRPr="0004048E" w:rsidRDefault="001910D2" w:rsidP="001910D2">
            <w:pPr>
              <w:jc w:val="center"/>
              <w:rPr>
                <w:rFonts w:ascii="Times New Roman" w:hAnsi="Times New Roman"/>
              </w:rPr>
            </w:pPr>
            <w:r>
              <w:rPr>
                <w:noProof/>
              </w:rPr>
              <w:drawing>
                <wp:inline distT="0" distB="0" distL="0" distR="0" wp14:anchorId="200FAAC0" wp14:editId="6E2E464E">
                  <wp:extent cx="7996827" cy="1482196"/>
                  <wp:effectExtent l="19050" t="19050" r="23495" b="22860"/>
                  <wp:docPr id="76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02" name=""/>
                          <pic:cNvPicPr/>
                        </pic:nvPicPr>
                        <pic:blipFill>
                          <a:blip r:embed="rId14"/>
                          <a:stretch>
                            <a:fillRect/>
                          </a:stretch>
                        </pic:blipFill>
                        <pic:spPr>
                          <a:xfrm>
                            <a:off x="0" y="0"/>
                            <a:ext cx="8039890" cy="1490178"/>
                          </a:xfrm>
                          <a:prstGeom prst="rect">
                            <a:avLst/>
                          </a:prstGeom>
                          <a:ln>
                            <a:solidFill>
                              <a:schemeClr val="tx1"/>
                            </a:solidFill>
                          </a:ln>
                        </pic:spPr>
                      </pic:pic>
                    </a:graphicData>
                  </a:graphic>
                </wp:inline>
              </w:drawing>
            </w:r>
          </w:p>
          <w:p w14:paraId="6BC4FDB9" w14:textId="77777777" w:rsidR="0004048E" w:rsidRPr="0004048E" w:rsidRDefault="0004048E" w:rsidP="0004048E">
            <w:pPr>
              <w:rPr>
                <w:rFonts w:ascii="Times New Roman" w:hAnsi="Times New Roman"/>
              </w:rPr>
            </w:pPr>
            <w:r w:rsidRPr="0004048E">
              <w:t> </w:t>
            </w:r>
          </w:p>
        </w:tc>
      </w:tr>
      <w:tr w:rsidR="001910D2" w:rsidRPr="0004048E" w14:paraId="4A97953E" w14:textId="77777777" w:rsidTr="001910D2">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50958D23"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shd w:val="clear" w:color="auto" w:fill="E7E6E6"/>
            <w:tcMar>
              <w:top w:w="0" w:type="dxa"/>
              <w:left w:w="101" w:type="dxa"/>
              <w:bottom w:w="0" w:type="dxa"/>
              <w:right w:w="101" w:type="dxa"/>
            </w:tcMar>
            <w:hideMark/>
          </w:tcPr>
          <w:p w14:paraId="145455C1" w14:textId="77777777" w:rsidR="0004048E" w:rsidRPr="0004048E" w:rsidRDefault="0004048E" w:rsidP="0004048E">
            <w:pPr>
              <w:jc w:val="center"/>
              <w:rPr>
                <w:rFonts w:ascii="Times New Roman" w:hAnsi="Times New Roman"/>
              </w:rPr>
            </w:pPr>
            <w:r w:rsidRPr="0004048E">
              <w:rPr>
                <w:b/>
                <w:bCs/>
              </w:rPr>
              <w:t>EOB Preference Types:</w:t>
            </w:r>
          </w:p>
        </w:tc>
        <w:tc>
          <w:tcPr>
            <w:tcW w:w="3670" w:type="pct"/>
            <w:tcBorders>
              <w:top w:val="single" w:sz="6" w:space="0" w:color="000000"/>
              <w:left w:val="single" w:sz="6" w:space="0" w:color="000000"/>
              <w:bottom w:val="single" w:sz="6" w:space="0" w:color="000000"/>
              <w:right w:val="single" w:sz="6" w:space="0" w:color="000000"/>
            </w:tcBorders>
            <w:shd w:val="clear" w:color="auto" w:fill="E7E6E6"/>
            <w:tcMar>
              <w:top w:w="0" w:type="dxa"/>
              <w:left w:w="101" w:type="dxa"/>
              <w:bottom w:w="0" w:type="dxa"/>
              <w:right w:w="101" w:type="dxa"/>
            </w:tcMar>
            <w:hideMark/>
          </w:tcPr>
          <w:p w14:paraId="026A7F05" w14:textId="77777777" w:rsidR="0004048E" w:rsidRPr="0004048E" w:rsidRDefault="0004048E" w:rsidP="0004048E">
            <w:pPr>
              <w:jc w:val="center"/>
              <w:rPr>
                <w:rFonts w:ascii="Times New Roman" w:hAnsi="Times New Roman"/>
              </w:rPr>
            </w:pPr>
            <w:r w:rsidRPr="0004048E">
              <w:rPr>
                <w:b/>
                <w:bCs/>
              </w:rPr>
              <w:t>Description:</w:t>
            </w:r>
          </w:p>
        </w:tc>
      </w:tr>
      <w:tr w:rsidR="001910D2" w:rsidRPr="0004048E" w14:paraId="662C43D0"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34454EBB"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1EA394B" w14:textId="77777777" w:rsidR="0004048E" w:rsidRPr="0004048E" w:rsidRDefault="0004048E" w:rsidP="0004048E">
            <w:pPr>
              <w:rPr>
                <w:rFonts w:ascii="Times New Roman" w:hAnsi="Times New Roman"/>
              </w:rPr>
            </w:pPr>
            <w:r w:rsidRPr="0004048E">
              <w:t>Audio CD</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0D4080F" w14:textId="0AF50DE3" w:rsidR="00371A8D" w:rsidRDefault="00371A8D" w:rsidP="0004048E">
            <w:pPr>
              <w:rPr>
                <w:b/>
                <w:bCs/>
                <w:shd w:val="clear" w:color="auto" w:fill="FFFFFF"/>
              </w:rPr>
            </w:pPr>
            <w:r w:rsidRPr="00371A8D">
              <w:rPr>
                <w:b/>
                <w:bCs/>
                <w:shd w:val="clear" w:color="auto" w:fill="FFFFFF"/>
              </w:rPr>
              <w:t>Do not use</w:t>
            </w:r>
            <w:r>
              <w:rPr>
                <w:b/>
                <w:bCs/>
                <w:shd w:val="clear" w:color="auto" w:fill="FFFFFF"/>
              </w:rPr>
              <w:t xml:space="preserve">. </w:t>
            </w:r>
          </w:p>
          <w:p w14:paraId="21DDC487" w14:textId="77777777" w:rsidR="00371A8D" w:rsidRPr="00371A8D" w:rsidRDefault="00371A8D" w:rsidP="0004048E">
            <w:pPr>
              <w:rPr>
                <w:b/>
                <w:bCs/>
                <w:shd w:val="clear" w:color="auto" w:fill="FFFFFF"/>
              </w:rPr>
            </w:pPr>
          </w:p>
          <w:p w14:paraId="5896CCE1" w14:textId="24965D50" w:rsidR="00371A8D" w:rsidRPr="0004048E" w:rsidRDefault="00371A8D" w:rsidP="0004048E">
            <w:pPr>
              <w:rPr>
                <w:rFonts w:ascii="Times New Roman" w:hAnsi="Times New Roman"/>
              </w:rPr>
            </w:pPr>
            <w:r w:rsidRPr="00371A8D">
              <w:rPr>
                <w:shd w:val="clear" w:color="auto" w:fill="FFFFFF"/>
              </w:rPr>
              <w:t xml:space="preserve">Refer to </w:t>
            </w:r>
            <w:hyperlink r:id="rId15" w:anchor="!/view?docid=3a2c4b14-9101-4e14-8221-652e4e6b5b8a" w:history="1">
              <w:r w:rsidRPr="00371A8D">
                <w:rPr>
                  <w:rStyle w:val="Hyperlink"/>
                  <w:shd w:val="clear" w:color="auto" w:fill="FFFFFF"/>
                </w:rPr>
                <w:t>Compass MED D - Member Resource Orders (Fulfillment Request)</w:t>
              </w:r>
            </w:hyperlink>
            <w:r>
              <w:rPr>
                <w:shd w:val="clear" w:color="auto" w:fill="FFFFFF"/>
              </w:rPr>
              <w:t>.</w:t>
            </w:r>
          </w:p>
          <w:p w14:paraId="58162F95" w14:textId="77777777" w:rsidR="0004048E" w:rsidRPr="0004048E" w:rsidRDefault="0004048E" w:rsidP="0004048E">
            <w:pPr>
              <w:rPr>
                <w:rFonts w:ascii="Times New Roman" w:hAnsi="Times New Roman"/>
              </w:rPr>
            </w:pPr>
            <w:r w:rsidRPr="0004048E">
              <w:t> </w:t>
            </w:r>
          </w:p>
        </w:tc>
      </w:tr>
      <w:tr w:rsidR="001910D2" w:rsidRPr="0004048E" w14:paraId="3BF1B4D4"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4B3276DA"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A065F6F" w14:textId="77777777" w:rsidR="0004048E" w:rsidRPr="0004048E" w:rsidRDefault="0004048E" w:rsidP="0004048E">
            <w:pPr>
              <w:rPr>
                <w:rFonts w:ascii="Times New Roman" w:hAnsi="Times New Roman"/>
              </w:rPr>
            </w:pPr>
            <w:r w:rsidRPr="0004048E">
              <w:t>Braille</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E91928" w14:textId="77777777" w:rsidR="00371A8D" w:rsidRDefault="00371A8D" w:rsidP="00371A8D">
            <w:pPr>
              <w:rPr>
                <w:b/>
                <w:bCs/>
                <w:shd w:val="clear" w:color="auto" w:fill="FFFFFF"/>
              </w:rPr>
            </w:pPr>
            <w:r w:rsidRPr="00371A8D">
              <w:rPr>
                <w:b/>
                <w:bCs/>
                <w:shd w:val="clear" w:color="auto" w:fill="FFFFFF"/>
              </w:rPr>
              <w:t>Do not use</w:t>
            </w:r>
            <w:r>
              <w:rPr>
                <w:b/>
                <w:bCs/>
                <w:shd w:val="clear" w:color="auto" w:fill="FFFFFF"/>
              </w:rPr>
              <w:t xml:space="preserve">. </w:t>
            </w:r>
          </w:p>
          <w:p w14:paraId="3A76F0F8" w14:textId="77777777" w:rsidR="00371A8D" w:rsidRPr="00371A8D" w:rsidRDefault="00371A8D" w:rsidP="00371A8D">
            <w:pPr>
              <w:rPr>
                <w:b/>
                <w:bCs/>
                <w:shd w:val="clear" w:color="auto" w:fill="FFFFFF"/>
              </w:rPr>
            </w:pPr>
          </w:p>
          <w:p w14:paraId="000720FB" w14:textId="77777777" w:rsidR="00371A8D" w:rsidRPr="0004048E" w:rsidRDefault="00371A8D" w:rsidP="00371A8D">
            <w:pPr>
              <w:rPr>
                <w:rFonts w:ascii="Times New Roman" w:hAnsi="Times New Roman"/>
              </w:rPr>
            </w:pPr>
            <w:r w:rsidRPr="00371A8D">
              <w:rPr>
                <w:shd w:val="clear" w:color="auto" w:fill="FFFFFF"/>
              </w:rPr>
              <w:t xml:space="preserve">Refer to </w:t>
            </w:r>
            <w:hyperlink r:id="rId16" w:anchor="!/view?docid=3a2c4b14-9101-4e14-8221-652e4e6b5b8a" w:history="1">
              <w:r w:rsidRPr="00371A8D">
                <w:rPr>
                  <w:rStyle w:val="Hyperlink"/>
                  <w:shd w:val="clear" w:color="auto" w:fill="FFFFFF"/>
                </w:rPr>
                <w:t>Compass MED D - Member Resource Orders (Fulfillment Request)</w:t>
              </w:r>
            </w:hyperlink>
            <w:r>
              <w:rPr>
                <w:shd w:val="clear" w:color="auto" w:fill="FFFFFF"/>
              </w:rPr>
              <w:t>.</w:t>
            </w:r>
          </w:p>
          <w:p w14:paraId="40DB6655" w14:textId="77777777" w:rsidR="0004048E" w:rsidRPr="0004048E" w:rsidRDefault="0004048E" w:rsidP="0004048E">
            <w:pPr>
              <w:rPr>
                <w:rFonts w:ascii="Times New Roman" w:hAnsi="Times New Roman"/>
              </w:rPr>
            </w:pPr>
            <w:r w:rsidRPr="0004048E">
              <w:t> </w:t>
            </w:r>
          </w:p>
        </w:tc>
      </w:tr>
      <w:tr w:rsidR="001910D2" w:rsidRPr="0004048E" w14:paraId="2DAE4B58"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42B2FCB6"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795A7D5" w14:textId="77777777" w:rsidR="0004048E" w:rsidRPr="0004048E" w:rsidRDefault="0004048E" w:rsidP="0004048E">
            <w:pPr>
              <w:rPr>
                <w:rFonts w:ascii="Times New Roman" w:hAnsi="Times New Roman"/>
              </w:rPr>
            </w:pPr>
            <w:r w:rsidRPr="0004048E">
              <w:t>Data CD</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88EA38" w14:textId="77777777" w:rsidR="00371A8D" w:rsidRDefault="00371A8D" w:rsidP="00371A8D">
            <w:pPr>
              <w:rPr>
                <w:b/>
                <w:bCs/>
                <w:shd w:val="clear" w:color="auto" w:fill="FFFFFF"/>
              </w:rPr>
            </w:pPr>
            <w:r w:rsidRPr="00371A8D">
              <w:rPr>
                <w:b/>
                <w:bCs/>
                <w:shd w:val="clear" w:color="auto" w:fill="FFFFFF"/>
              </w:rPr>
              <w:t>Do not use</w:t>
            </w:r>
            <w:r>
              <w:rPr>
                <w:b/>
                <w:bCs/>
                <w:shd w:val="clear" w:color="auto" w:fill="FFFFFF"/>
              </w:rPr>
              <w:t xml:space="preserve">. </w:t>
            </w:r>
          </w:p>
          <w:p w14:paraId="1B8E2031" w14:textId="77777777" w:rsidR="00371A8D" w:rsidRPr="00371A8D" w:rsidRDefault="00371A8D" w:rsidP="00371A8D">
            <w:pPr>
              <w:rPr>
                <w:b/>
                <w:bCs/>
                <w:shd w:val="clear" w:color="auto" w:fill="FFFFFF"/>
              </w:rPr>
            </w:pPr>
          </w:p>
          <w:p w14:paraId="3675C19B" w14:textId="77777777" w:rsidR="00371A8D" w:rsidRPr="0004048E" w:rsidRDefault="00371A8D" w:rsidP="00371A8D">
            <w:pPr>
              <w:rPr>
                <w:rFonts w:ascii="Times New Roman" w:hAnsi="Times New Roman"/>
              </w:rPr>
            </w:pPr>
            <w:r w:rsidRPr="00371A8D">
              <w:rPr>
                <w:shd w:val="clear" w:color="auto" w:fill="FFFFFF"/>
              </w:rPr>
              <w:t xml:space="preserve">Refer to </w:t>
            </w:r>
            <w:hyperlink r:id="rId17" w:anchor="!/view?docid=3a2c4b14-9101-4e14-8221-652e4e6b5b8a" w:history="1">
              <w:r w:rsidRPr="00371A8D">
                <w:rPr>
                  <w:rStyle w:val="Hyperlink"/>
                  <w:shd w:val="clear" w:color="auto" w:fill="FFFFFF"/>
                </w:rPr>
                <w:t>Compass MED D - Member Resource Orders (Fulfillment Request)</w:t>
              </w:r>
            </w:hyperlink>
            <w:r>
              <w:rPr>
                <w:shd w:val="clear" w:color="auto" w:fill="FFFFFF"/>
              </w:rPr>
              <w:t>.</w:t>
            </w:r>
          </w:p>
          <w:p w14:paraId="0C943B29" w14:textId="77777777" w:rsidR="0004048E" w:rsidRPr="0004048E" w:rsidRDefault="0004048E" w:rsidP="0004048E">
            <w:pPr>
              <w:rPr>
                <w:rFonts w:ascii="Times New Roman" w:hAnsi="Times New Roman"/>
              </w:rPr>
            </w:pPr>
            <w:r w:rsidRPr="0004048E">
              <w:t> </w:t>
            </w:r>
          </w:p>
        </w:tc>
      </w:tr>
      <w:tr w:rsidR="001910D2" w:rsidRPr="0004048E" w14:paraId="520405FE"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128D3255"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D0A5AB" w14:textId="77777777" w:rsidR="0004048E" w:rsidRPr="0004048E" w:rsidRDefault="0004048E" w:rsidP="0004048E">
            <w:pPr>
              <w:rPr>
                <w:rFonts w:ascii="Times New Roman" w:hAnsi="Times New Roman"/>
              </w:rPr>
            </w:pPr>
            <w:r w:rsidRPr="0004048E">
              <w:t>Electronic</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8707333" w14:textId="77777777" w:rsidR="0004048E" w:rsidRPr="0004048E" w:rsidRDefault="0004048E" w:rsidP="0004048E">
            <w:pPr>
              <w:rPr>
                <w:rFonts w:ascii="Times New Roman" w:hAnsi="Times New Roman"/>
              </w:rPr>
            </w:pPr>
            <w:r w:rsidRPr="0004048E">
              <w:t>The EOB is received via email.</w:t>
            </w:r>
          </w:p>
          <w:p w14:paraId="6D0062D0" w14:textId="77777777" w:rsidR="0004048E" w:rsidRPr="0004048E" w:rsidRDefault="0004048E" w:rsidP="0004048E">
            <w:pPr>
              <w:rPr>
                <w:rFonts w:ascii="Times New Roman" w:hAnsi="Times New Roman"/>
              </w:rPr>
            </w:pPr>
            <w:r w:rsidRPr="0004048E">
              <w:t> </w:t>
            </w:r>
          </w:p>
          <w:p w14:paraId="42DBA5FF" w14:textId="77777777" w:rsidR="0004048E" w:rsidRPr="0004048E" w:rsidRDefault="0004048E" w:rsidP="0004048E">
            <w:pPr>
              <w:rPr>
                <w:rFonts w:ascii="Times New Roman" w:hAnsi="Times New Roman"/>
              </w:rPr>
            </w:pPr>
            <w:r w:rsidRPr="0004048E">
              <w:rPr>
                <w:b/>
                <w:bCs/>
              </w:rPr>
              <w:t>Note:</w:t>
            </w:r>
            <w:r w:rsidRPr="0004048E">
              <w:t>  Electronic EOBs are sent to the default email address. To add/update the email address on the Member Snapshot Landing Page and the Medicare D Landing Page, refer to </w:t>
            </w:r>
            <w:hyperlink r:id="rId18" w:anchor="!/view?docid=5888e5ed-52cf-4716-bd08-ebe95bd10a46" w:tgtFrame="_blank" w:history="1">
              <w:r w:rsidRPr="0004048E">
                <w:rPr>
                  <w:color w:val="0000FF"/>
                  <w:u w:val="single"/>
                </w:rPr>
                <w:t>Compass MED D - Email and Phone Number Changes</w:t>
              </w:r>
            </w:hyperlink>
            <w:r w:rsidRPr="0004048E">
              <w:t> and </w:t>
            </w:r>
            <w:bookmarkStart w:id="12" w:name="OLE_LINK46"/>
            <w:bookmarkEnd w:id="12"/>
            <w:r w:rsidRPr="0004048E">
              <w:rPr>
                <w:rFonts w:ascii="Times New Roman" w:hAnsi="Times New Roman"/>
              </w:rPr>
              <w:fldChar w:fldCharType="begin"/>
            </w:r>
            <w:r w:rsidRPr="0004048E">
              <w:rPr>
                <w:rFonts w:ascii="Times New Roman" w:hAnsi="Times New Roman"/>
              </w:rPr>
              <w:instrText>HYPERLINK "https://thesource.cvshealth.com/nuxeo/thesource/" \l "!/view?docid=e01087c4-421c-4330-bcb3-81cb8cb45762" \t "_blank"</w:instrText>
            </w:r>
            <w:r w:rsidRPr="0004048E">
              <w:rPr>
                <w:rFonts w:ascii="Times New Roman" w:hAnsi="Times New Roman"/>
              </w:rPr>
            </w:r>
            <w:r w:rsidRPr="0004048E">
              <w:rPr>
                <w:rFonts w:ascii="Times New Roman" w:hAnsi="Times New Roman"/>
              </w:rPr>
              <w:fldChar w:fldCharType="separate"/>
            </w:r>
            <w:r w:rsidRPr="0004048E">
              <w:rPr>
                <w:color w:val="0000FF"/>
                <w:u w:val="single"/>
              </w:rPr>
              <w:t>Compass - Add / Edit / Delete Email Address</w:t>
            </w:r>
            <w:r w:rsidRPr="0004048E">
              <w:rPr>
                <w:rFonts w:ascii="Times New Roman" w:hAnsi="Times New Roman"/>
              </w:rPr>
              <w:fldChar w:fldCharType="end"/>
            </w:r>
            <w:r w:rsidRPr="0004048E">
              <w:t>.</w:t>
            </w:r>
          </w:p>
          <w:p w14:paraId="7F7BF8C8" w14:textId="77777777" w:rsidR="0004048E" w:rsidRPr="0004048E" w:rsidRDefault="0004048E" w:rsidP="0004048E">
            <w:pPr>
              <w:rPr>
                <w:rFonts w:ascii="Times New Roman" w:hAnsi="Times New Roman"/>
              </w:rPr>
            </w:pPr>
            <w:r w:rsidRPr="0004048E">
              <w:t> </w:t>
            </w:r>
          </w:p>
        </w:tc>
      </w:tr>
      <w:tr w:rsidR="001910D2" w:rsidRPr="0004048E" w14:paraId="7F03B0A6"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7F66CC7E"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5BFFB35" w14:textId="77777777" w:rsidR="0004048E" w:rsidRPr="0004048E" w:rsidRDefault="0004048E" w:rsidP="0004048E">
            <w:pPr>
              <w:rPr>
                <w:rFonts w:ascii="Times New Roman" w:hAnsi="Times New Roman"/>
              </w:rPr>
            </w:pPr>
            <w:r w:rsidRPr="0004048E">
              <w:t>Large Print</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E912DED" w14:textId="77777777" w:rsidR="00371A8D" w:rsidRDefault="00371A8D" w:rsidP="00371A8D">
            <w:pPr>
              <w:rPr>
                <w:b/>
                <w:bCs/>
                <w:shd w:val="clear" w:color="auto" w:fill="FFFFFF"/>
              </w:rPr>
            </w:pPr>
            <w:r w:rsidRPr="00371A8D">
              <w:rPr>
                <w:b/>
                <w:bCs/>
                <w:shd w:val="clear" w:color="auto" w:fill="FFFFFF"/>
              </w:rPr>
              <w:t>Do not use</w:t>
            </w:r>
            <w:r>
              <w:rPr>
                <w:b/>
                <w:bCs/>
                <w:shd w:val="clear" w:color="auto" w:fill="FFFFFF"/>
              </w:rPr>
              <w:t xml:space="preserve">. </w:t>
            </w:r>
          </w:p>
          <w:p w14:paraId="029BB60B" w14:textId="77777777" w:rsidR="00371A8D" w:rsidRPr="00371A8D" w:rsidRDefault="00371A8D" w:rsidP="00371A8D">
            <w:pPr>
              <w:rPr>
                <w:b/>
                <w:bCs/>
                <w:shd w:val="clear" w:color="auto" w:fill="FFFFFF"/>
              </w:rPr>
            </w:pPr>
          </w:p>
          <w:p w14:paraId="2AA3686A" w14:textId="77777777" w:rsidR="00371A8D" w:rsidRPr="0004048E" w:rsidRDefault="00371A8D" w:rsidP="00371A8D">
            <w:pPr>
              <w:rPr>
                <w:rFonts w:ascii="Times New Roman" w:hAnsi="Times New Roman"/>
              </w:rPr>
            </w:pPr>
            <w:r w:rsidRPr="00371A8D">
              <w:rPr>
                <w:shd w:val="clear" w:color="auto" w:fill="FFFFFF"/>
              </w:rPr>
              <w:t xml:space="preserve">Refer to </w:t>
            </w:r>
            <w:hyperlink r:id="rId19" w:anchor="!/view?docid=3a2c4b14-9101-4e14-8221-652e4e6b5b8a" w:history="1">
              <w:r w:rsidRPr="00371A8D">
                <w:rPr>
                  <w:rStyle w:val="Hyperlink"/>
                  <w:shd w:val="clear" w:color="auto" w:fill="FFFFFF"/>
                </w:rPr>
                <w:t>Compass MED D - Member Resource Orders (Fulfillment Request)</w:t>
              </w:r>
            </w:hyperlink>
            <w:r>
              <w:rPr>
                <w:shd w:val="clear" w:color="auto" w:fill="FFFFFF"/>
              </w:rPr>
              <w:t>.</w:t>
            </w:r>
          </w:p>
          <w:p w14:paraId="6EDBBD8D" w14:textId="77777777" w:rsidR="0004048E" w:rsidRPr="0004048E" w:rsidRDefault="0004048E" w:rsidP="0004048E">
            <w:pPr>
              <w:rPr>
                <w:rFonts w:ascii="Times New Roman" w:hAnsi="Times New Roman"/>
              </w:rPr>
            </w:pPr>
            <w:r w:rsidRPr="0004048E">
              <w:t> </w:t>
            </w:r>
          </w:p>
        </w:tc>
      </w:tr>
      <w:tr w:rsidR="001910D2" w:rsidRPr="0004048E" w14:paraId="0D1DA8A7" w14:textId="77777777" w:rsidTr="001910D2">
        <w:trPr>
          <w:trHeight w:val="22"/>
        </w:trPr>
        <w:tc>
          <w:tcPr>
            <w:tcW w:w="231" w:type="pct"/>
            <w:vMerge/>
            <w:tcBorders>
              <w:top w:val="single" w:sz="6" w:space="0" w:color="000000"/>
              <w:left w:val="single" w:sz="6" w:space="0" w:color="000000"/>
              <w:bottom w:val="single" w:sz="6" w:space="0" w:color="000000"/>
              <w:right w:val="single" w:sz="6" w:space="0" w:color="000000"/>
            </w:tcBorders>
            <w:vAlign w:val="center"/>
            <w:hideMark/>
          </w:tcPr>
          <w:p w14:paraId="4B9CC15F" w14:textId="77777777" w:rsidR="0004048E" w:rsidRPr="0004048E" w:rsidRDefault="0004048E" w:rsidP="0004048E">
            <w:pPr>
              <w:rPr>
                <w:rFonts w:ascii="Times New Roman" w:hAnsi="Times New Roman"/>
              </w:rPr>
            </w:pPr>
          </w:p>
        </w:tc>
        <w:tc>
          <w:tcPr>
            <w:tcW w:w="10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7B33719" w14:textId="77777777" w:rsidR="0004048E" w:rsidRPr="0004048E" w:rsidRDefault="0004048E" w:rsidP="0004048E">
            <w:pPr>
              <w:rPr>
                <w:rFonts w:ascii="Times New Roman" w:hAnsi="Times New Roman"/>
              </w:rPr>
            </w:pPr>
            <w:r w:rsidRPr="0004048E">
              <w:t>Standard</w:t>
            </w:r>
          </w:p>
          <w:p w14:paraId="11558EE7" w14:textId="77777777" w:rsidR="0004048E" w:rsidRPr="0004048E" w:rsidRDefault="0004048E" w:rsidP="0004048E">
            <w:pPr>
              <w:rPr>
                <w:rFonts w:ascii="Times New Roman" w:hAnsi="Times New Roman"/>
              </w:rPr>
            </w:pPr>
            <w:r w:rsidRPr="0004048E">
              <w:t> </w:t>
            </w:r>
          </w:p>
        </w:tc>
        <w:tc>
          <w:tcPr>
            <w:tcW w:w="36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57FF13" w14:textId="77777777" w:rsidR="0004048E" w:rsidRPr="0004048E" w:rsidRDefault="0004048E" w:rsidP="0004048E">
            <w:pPr>
              <w:rPr>
                <w:rFonts w:ascii="Times New Roman" w:hAnsi="Times New Roman"/>
              </w:rPr>
            </w:pPr>
            <w:r w:rsidRPr="0004048E">
              <w:t>The EOB is received via mail.</w:t>
            </w:r>
          </w:p>
          <w:p w14:paraId="3CE1367F" w14:textId="77777777" w:rsidR="0004048E" w:rsidRPr="0004048E" w:rsidRDefault="0004048E" w:rsidP="0004048E">
            <w:pPr>
              <w:rPr>
                <w:rFonts w:ascii="Times New Roman" w:hAnsi="Times New Roman"/>
              </w:rPr>
            </w:pPr>
            <w:r w:rsidRPr="0004048E">
              <w:t> </w:t>
            </w:r>
          </w:p>
          <w:p w14:paraId="26F481A0" w14:textId="77777777" w:rsidR="0004048E" w:rsidRPr="0004048E" w:rsidRDefault="0004048E" w:rsidP="0004048E">
            <w:pPr>
              <w:rPr>
                <w:rFonts w:ascii="Times New Roman" w:hAnsi="Times New Roman"/>
              </w:rPr>
            </w:pPr>
            <w:r w:rsidRPr="0004048E">
              <w:rPr>
                <w:b/>
                <w:bCs/>
              </w:rPr>
              <w:t>Note:</w:t>
            </w:r>
            <w:r w:rsidRPr="0004048E">
              <w:t>  The EOB Preference will default to Standard if the beneficiary has not specified their EOB preference type.</w:t>
            </w:r>
          </w:p>
        </w:tc>
      </w:tr>
    </w:tbl>
    <w:p w14:paraId="05F57E5A" w14:textId="45DBB3C2" w:rsidR="001A6D57" w:rsidRDefault="001A6D57" w:rsidP="001A6D57">
      <w:pPr>
        <w:tabs>
          <w:tab w:val="left" w:pos="1110"/>
        </w:tabs>
      </w:pPr>
    </w:p>
    <w:p w14:paraId="70B6FDB0" w14:textId="77777777" w:rsidR="00C347DE" w:rsidRDefault="00C347DE" w:rsidP="000F2526">
      <w:pPr>
        <w:jc w:val="right"/>
      </w:pPr>
    </w:p>
    <w:bookmarkStart w:id="13" w:name="OLE_LINK3"/>
    <w:bookmarkStart w:id="14" w:name="OLE_LINK4"/>
    <w:p w14:paraId="372F3A15" w14:textId="77777777" w:rsidR="00F81783" w:rsidRPr="0058134F" w:rsidRDefault="00D7094A" w:rsidP="000F2526">
      <w:pPr>
        <w:jc w:val="right"/>
      </w:pPr>
      <w:r>
        <w:fldChar w:fldCharType="begin"/>
      </w:r>
      <w:r w:rsidR="006C2919">
        <w:instrText>HYPERLINK  \l "_top"</w:instrText>
      </w:r>
      <w:r>
        <w:fldChar w:fldCharType="separate"/>
      </w:r>
      <w:r w:rsidR="00F81783" w:rsidRPr="0058134F">
        <w:rPr>
          <w:rStyle w:val="Hyperlink"/>
        </w:rPr>
        <w:t>Top</w:t>
      </w:r>
      <w:r w:rsidR="00C347DE">
        <w:rPr>
          <w:rStyle w:val="Hyperlink"/>
        </w:rPr>
        <w:t xml:space="preserve"> </w:t>
      </w:r>
      <w:r w:rsidR="00F81783" w:rsidRPr="0058134F">
        <w:rPr>
          <w:rStyle w:val="Hyperlink"/>
        </w:rPr>
        <w:t>of</w:t>
      </w:r>
      <w:r w:rsidR="00C347DE">
        <w:rPr>
          <w:rStyle w:val="Hyperlink"/>
        </w:rPr>
        <w:t xml:space="preserve"> </w:t>
      </w:r>
      <w:r w:rsidR="00F81783" w:rsidRPr="0058134F">
        <w:rPr>
          <w:rStyle w:val="Hyperlink"/>
        </w:rPr>
        <w:t>the</w:t>
      </w:r>
      <w:r w:rsidR="00C347DE">
        <w:rPr>
          <w:rStyle w:val="Hyperlink"/>
        </w:rPr>
        <w:t xml:space="preserve"> </w:t>
      </w:r>
      <w:r w:rsidR="00F81783" w:rsidRPr="0058134F">
        <w:rPr>
          <w:rStyle w:val="Hyperlink"/>
        </w:rPr>
        <w:t>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438D29DC" w14:textId="77777777" w:rsidTr="00371A8D">
        <w:tc>
          <w:tcPr>
            <w:tcW w:w="5000" w:type="pct"/>
            <w:shd w:val="clear" w:color="auto" w:fill="C0C0C0"/>
          </w:tcPr>
          <w:p w14:paraId="29D3F5E5" w14:textId="2BE23698" w:rsidR="00F81783" w:rsidRPr="00EF70F9" w:rsidRDefault="00EF70F9" w:rsidP="000F2526">
            <w:pPr>
              <w:pStyle w:val="Heading2"/>
              <w:rPr>
                <w:rFonts w:ascii="Verdana" w:hAnsi="Verdana"/>
                <w:i w:val="0"/>
                <w:iCs w:val="0"/>
              </w:rPr>
            </w:pPr>
            <w:bookmarkStart w:id="15" w:name="_How_to_Use"/>
            <w:bookmarkStart w:id="16" w:name="_Opt_In_to"/>
            <w:bookmarkStart w:id="17" w:name="_Opt_In/Out_to"/>
            <w:bookmarkStart w:id="18" w:name="OLE_LINK68"/>
            <w:bookmarkStart w:id="19" w:name="OLE_LINK139"/>
            <w:bookmarkStart w:id="20" w:name="_Toc189658174"/>
            <w:bookmarkEnd w:id="15"/>
            <w:bookmarkEnd w:id="16"/>
            <w:bookmarkEnd w:id="17"/>
            <w:r w:rsidRPr="00EF70F9">
              <w:rPr>
                <w:rFonts w:ascii="Verdana" w:hAnsi="Verdana"/>
                <w:i w:val="0"/>
                <w:iCs w:val="0"/>
              </w:rPr>
              <w:t xml:space="preserve">Edit </w:t>
            </w:r>
            <w:r w:rsidR="009C7D8C">
              <w:rPr>
                <w:rFonts w:ascii="Verdana" w:hAnsi="Verdana"/>
                <w:i w:val="0"/>
                <w:iCs w:val="0"/>
              </w:rPr>
              <w:t xml:space="preserve">Medicare D </w:t>
            </w:r>
            <w:r w:rsidRPr="00EF70F9">
              <w:rPr>
                <w:rFonts w:ascii="Verdana" w:hAnsi="Verdana"/>
                <w:i w:val="0"/>
                <w:iCs w:val="0"/>
              </w:rPr>
              <w:t>EOB</w:t>
            </w:r>
            <w:r w:rsidR="00470984">
              <w:rPr>
                <w:rFonts w:ascii="Verdana" w:hAnsi="Verdana"/>
                <w:i w:val="0"/>
                <w:iCs w:val="0"/>
              </w:rPr>
              <w:t xml:space="preserve"> Preferences</w:t>
            </w:r>
            <w:r w:rsidRPr="00EF70F9">
              <w:rPr>
                <w:rFonts w:ascii="Verdana" w:hAnsi="Verdana"/>
                <w:i w:val="0"/>
                <w:iCs w:val="0"/>
              </w:rPr>
              <w:t xml:space="preserve"> </w:t>
            </w:r>
            <w:bookmarkEnd w:id="18"/>
            <w:r w:rsidR="00464511" w:rsidRPr="00EF70F9">
              <w:rPr>
                <w:rFonts w:ascii="Verdana" w:hAnsi="Verdana"/>
                <w:i w:val="0"/>
                <w:iCs w:val="0"/>
              </w:rPr>
              <w:t>from</w:t>
            </w:r>
            <w:r w:rsidRPr="00EF70F9">
              <w:rPr>
                <w:rFonts w:ascii="Verdana" w:hAnsi="Verdana"/>
                <w:i w:val="0"/>
                <w:iCs w:val="0"/>
              </w:rPr>
              <w:t xml:space="preserve"> the Communication Screen</w:t>
            </w:r>
            <w:bookmarkEnd w:id="19"/>
            <w:r w:rsidR="00371A8D">
              <w:rPr>
                <w:rFonts w:ascii="Verdana" w:hAnsi="Verdana"/>
                <w:i w:val="0"/>
                <w:iCs w:val="0"/>
              </w:rPr>
              <w:t xml:space="preserve"> </w:t>
            </w:r>
            <w:r w:rsidR="00371A8D" w:rsidRPr="00371A8D">
              <w:rPr>
                <w:rFonts w:ascii="Verdana" w:hAnsi="Verdana"/>
                <w:i w:val="0"/>
                <w:iCs w:val="0"/>
              </w:rPr>
              <w:t>(Electronic or Standard Print Only)</w:t>
            </w:r>
            <w:bookmarkEnd w:id="20"/>
          </w:p>
        </w:tc>
      </w:tr>
    </w:tbl>
    <w:p w14:paraId="198BA455" w14:textId="77777777" w:rsidR="006C2919" w:rsidRDefault="006C2919" w:rsidP="000F2526">
      <w:pPr>
        <w:textAlignment w:val="top"/>
        <w:rPr>
          <w:rFonts w:cs="Arial"/>
          <w:bCs/>
        </w:rPr>
      </w:pPr>
    </w:p>
    <w:p w14:paraId="158DE572" w14:textId="35E608F6" w:rsidR="0059674E" w:rsidRDefault="008C12EB" w:rsidP="0059674E">
      <w:pPr>
        <w:rPr>
          <w:rFonts w:ascii="Times New Roman" w:hAnsi="Times New Roman"/>
        </w:rPr>
      </w:pPr>
      <w:bookmarkStart w:id="21" w:name="OLE_LINK12"/>
      <w:r w:rsidRPr="008C12EB">
        <w:rPr>
          <w:rFonts w:cs="Arial"/>
          <w:b/>
          <w:bCs/>
        </w:rPr>
        <w:t>Note:</w:t>
      </w:r>
      <w:r w:rsidR="00C347DE">
        <w:rPr>
          <w:rFonts w:cs="Arial"/>
          <w:bCs/>
        </w:rPr>
        <w:t xml:space="preserve">  </w:t>
      </w:r>
      <w:r>
        <w:t>In</w:t>
      </w:r>
      <w:r w:rsidR="00C347DE">
        <w:t xml:space="preserve"> </w:t>
      </w:r>
      <w:r>
        <w:t>order</w:t>
      </w:r>
      <w:r w:rsidR="00C347DE">
        <w:t xml:space="preserve"> </w:t>
      </w:r>
      <w:r>
        <w:t>to</w:t>
      </w:r>
      <w:r w:rsidR="00C347DE">
        <w:t xml:space="preserve"> </w:t>
      </w:r>
      <w:r w:rsidR="0059674E">
        <w:t>receive</w:t>
      </w:r>
      <w:r w:rsidR="00C347DE">
        <w:t xml:space="preserve"> </w:t>
      </w:r>
      <w:r w:rsidR="007867C0">
        <w:t>electronic</w:t>
      </w:r>
      <w:r w:rsidR="00C347DE">
        <w:t xml:space="preserve"> </w:t>
      </w:r>
      <w:r w:rsidRPr="008C12EB">
        <w:t>EOB</w:t>
      </w:r>
      <w:r>
        <w:t>s,</w:t>
      </w:r>
      <w:r w:rsidR="00C347DE">
        <w:t xml:space="preserve"> </w:t>
      </w:r>
      <w:r>
        <w:t>the</w:t>
      </w:r>
      <w:r w:rsidR="00C347DE">
        <w:t xml:space="preserve"> </w:t>
      </w:r>
      <w:bookmarkStart w:id="22" w:name="OLE_LINK22"/>
      <w:r>
        <w:t>beneficiary</w:t>
      </w:r>
      <w:bookmarkEnd w:id="22"/>
      <w:r w:rsidR="00C347DE">
        <w:t xml:space="preserve"> </w:t>
      </w:r>
      <w:r>
        <w:t>must</w:t>
      </w:r>
      <w:r w:rsidR="00C347DE">
        <w:t xml:space="preserve"> </w:t>
      </w:r>
      <w:r>
        <w:t>have</w:t>
      </w:r>
      <w:r w:rsidR="00C347DE">
        <w:t xml:space="preserve"> </w:t>
      </w:r>
      <w:r>
        <w:t>an</w:t>
      </w:r>
      <w:r w:rsidR="00C347DE">
        <w:t xml:space="preserve"> </w:t>
      </w:r>
      <w:r w:rsidR="00104EDC">
        <w:t xml:space="preserve">email address </w:t>
      </w:r>
      <w:r>
        <w:t>on</w:t>
      </w:r>
      <w:r w:rsidR="00C347DE">
        <w:t xml:space="preserve"> </w:t>
      </w:r>
      <w:r>
        <w:t>file</w:t>
      </w:r>
      <w:r w:rsidR="00C347DE">
        <w:t xml:space="preserve"> </w:t>
      </w:r>
      <w:r w:rsidR="002D5032">
        <w:t>in</w:t>
      </w:r>
      <w:r w:rsidR="00C347DE">
        <w:t xml:space="preserve"> </w:t>
      </w:r>
      <w:r w:rsidR="00B8490C">
        <w:t>Compass</w:t>
      </w:r>
      <w:r>
        <w:t>.</w:t>
      </w:r>
      <w:r w:rsidR="00B8490C">
        <w:t xml:space="preserve"> </w:t>
      </w:r>
      <w:r w:rsidR="0059674E">
        <w:rPr>
          <w:rFonts w:cs="Arial"/>
          <w:bCs/>
        </w:rPr>
        <w:t xml:space="preserve">To add/update the email address on the Member Snapshot Landing Page and the Medicare D Landing Page, refer to </w:t>
      </w:r>
      <w:bookmarkStart w:id="23" w:name="OLE_LINK67"/>
      <w:r w:rsidR="001A17A1">
        <w:rPr>
          <w:rFonts w:cs="Arial"/>
          <w:bCs/>
        </w:rPr>
        <w:fldChar w:fldCharType="begin"/>
      </w:r>
      <w:r w:rsidR="001A17A1">
        <w:rPr>
          <w:rFonts w:cs="Arial"/>
          <w:bCs/>
        </w:rPr>
        <w:instrText>HYPERLINK "https://thesource.cvshealth.com/nuxeo/thesource/" \l "!/view?docid=5888e5ed-52cf-4716-bd08-ebe95bd10a46"</w:instrText>
      </w:r>
      <w:r w:rsidR="001A17A1">
        <w:rPr>
          <w:rFonts w:cs="Arial"/>
          <w:bCs/>
        </w:rPr>
      </w:r>
      <w:r w:rsidR="001A17A1">
        <w:rPr>
          <w:rFonts w:cs="Arial"/>
          <w:bCs/>
        </w:rPr>
        <w:fldChar w:fldCharType="separate"/>
      </w:r>
      <w:r w:rsidR="0059674E" w:rsidRPr="001A17A1">
        <w:rPr>
          <w:rStyle w:val="Hyperlink"/>
          <w:rFonts w:cs="Arial"/>
          <w:bCs/>
        </w:rPr>
        <w:t>Compass M</w:t>
      </w:r>
      <w:r w:rsidR="005D618D" w:rsidRPr="001A17A1">
        <w:rPr>
          <w:rStyle w:val="Hyperlink"/>
          <w:rFonts w:cs="Arial"/>
          <w:bCs/>
        </w:rPr>
        <w:t>ED</w:t>
      </w:r>
      <w:r w:rsidR="0059674E" w:rsidRPr="001A17A1">
        <w:rPr>
          <w:rStyle w:val="Hyperlink"/>
          <w:rFonts w:cs="Arial"/>
          <w:bCs/>
        </w:rPr>
        <w:t xml:space="preserve"> D </w:t>
      </w:r>
      <w:r w:rsidR="005D618D" w:rsidRPr="001A17A1">
        <w:rPr>
          <w:rStyle w:val="Hyperlink"/>
          <w:rFonts w:cs="Arial"/>
          <w:bCs/>
        </w:rPr>
        <w:t xml:space="preserve">- </w:t>
      </w:r>
      <w:r w:rsidR="0059674E" w:rsidRPr="001A17A1">
        <w:rPr>
          <w:rStyle w:val="Hyperlink"/>
          <w:rFonts w:cs="Arial"/>
          <w:bCs/>
        </w:rPr>
        <w:t>Email and Phone Number Changes</w:t>
      </w:r>
      <w:r w:rsidR="001A17A1">
        <w:rPr>
          <w:rFonts w:cs="Arial"/>
          <w:bCs/>
        </w:rPr>
        <w:fldChar w:fldCharType="end"/>
      </w:r>
      <w:r w:rsidR="0059674E">
        <w:rPr>
          <w:rFonts w:cs="Arial"/>
          <w:bCs/>
        </w:rPr>
        <w:t xml:space="preserve"> and </w:t>
      </w:r>
      <w:bookmarkStart w:id="24" w:name="OLE_LINK47"/>
      <w:r w:rsidR="005D618D">
        <w:rPr>
          <w:rFonts w:cs="Arial"/>
          <w:bCs/>
        </w:rPr>
        <w:fldChar w:fldCharType="begin"/>
      </w:r>
      <w:r w:rsidR="00925430">
        <w:rPr>
          <w:rFonts w:cs="Arial"/>
          <w:bCs/>
        </w:rPr>
        <w:instrText>HYPERLINK "C:\\Users\\C337799\\Downloads\\TSRC-PROD-053409"</w:instrText>
      </w:r>
      <w:r w:rsidR="005D618D">
        <w:rPr>
          <w:rFonts w:cs="Arial"/>
          <w:bCs/>
        </w:rPr>
      </w:r>
      <w:r w:rsidR="005D618D">
        <w:rPr>
          <w:rFonts w:cs="Arial"/>
          <w:bCs/>
        </w:rPr>
        <w:fldChar w:fldCharType="separate"/>
      </w:r>
      <w:r w:rsidR="005D618D">
        <w:rPr>
          <w:rStyle w:val="Hyperlink"/>
          <w:rFonts w:cs="Arial"/>
          <w:bCs/>
        </w:rPr>
        <w:t>Compass - Add / Edit / Delete Email Address</w:t>
      </w:r>
      <w:r w:rsidR="005D618D">
        <w:rPr>
          <w:rFonts w:cs="Arial"/>
          <w:bCs/>
        </w:rPr>
        <w:fldChar w:fldCharType="end"/>
      </w:r>
      <w:bookmarkEnd w:id="24"/>
      <w:r w:rsidR="0059674E">
        <w:rPr>
          <w:rFonts w:cs="Arial"/>
          <w:bCs/>
        </w:rPr>
        <w:t>.</w:t>
      </w:r>
      <w:bookmarkEnd w:id="23"/>
    </w:p>
    <w:p w14:paraId="1D2C0854" w14:textId="74B0F1DE" w:rsidR="001A2853" w:rsidRDefault="001A2853" w:rsidP="0059674E"/>
    <w:p w14:paraId="01049710" w14:textId="77777777" w:rsidR="00D003D0" w:rsidRDefault="00D003D0" w:rsidP="00D003D0">
      <w:pPr>
        <w:textAlignment w:val="top"/>
        <w:rPr>
          <w:rFonts w:cs="Arial"/>
          <w:b/>
          <w:bCs/>
          <w:noProof/>
        </w:rPr>
      </w:pPr>
      <w:r>
        <w:rPr>
          <w:rFonts w:cs="Arial"/>
          <w:bCs/>
        </w:rPr>
        <w:t>The EOB Preference will default to Standard if the beneficiary has not specified their EOB preference type.</w:t>
      </w:r>
    </w:p>
    <w:p w14:paraId="57B1DBC7" w14:textId="77777777" w:rsidR="00E85C94" w:rsidRDefault="00E85C94" w:rsidP="00896995">
      <w:pPr>
        <w:textAlignment w:val="top"/>
      </w:pPr>
    </w:p>
    <w:p w14:paraId="3DA2FA05" w14:textId="355A148D" w:rsidR="00E85C94" w:rsidRDefault="00E85C94" w:rsidP="00E85C94">
      <w:pPr>
        <w:textAlignment w:val="top"/>
      </w:pPr>
      <w:r>
        <w:t xml:space="preserve">The CCR should perform the following to </w:t>
      </w:r>
      <w:r w:rsidR="00D003D0">
        <w:t>update</w:t>
      </w:r>
      <w:r>
        <w:t xml:space="preserve"> EOB preferences:</w:t>
      </w:r>
    </w:p>
    <w:tbl>
      <w:tblPr>
        <w:tblW w:w="5001"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577"/>
        <w:gridCol w:w="1156"/>
        <w:gridCol w:w="8396"/>
      </w:tblGrid>
      <w:tr w:rsidR="00E035B5" w14:paraId="23B70104" w14:textId="77777777" w:rsidTr="00EB5BA9">
        <w:trPr>
          <w:trHeight w:val="70"/>
        </w:trPr>
        <w:tc>
          <w:tcPr>
            <w:tcW w:w="169" w:type="pct"/>
            <w:tcBorders>
              <w:top w:val="single" w:sz="4" w:space="0" w:color="auto"/>
              <w:left w:val="single" w:sz="4" w:space="0" w:color="auto"/>
              <w:bottom w:val="single" w:sz="4" w:space="0" w:color="auto"/>
              <w:right w:val="single" w:sz="4" w:space="0" w:color="auto"/>
            </w:tcBorders>
            <w:shd w:val="pct10" w:color="auto" w:fill="auto"/>
            <w:hideMark/>
          </w:tcPr>
          <w:p w14:paraId="305E6C2E" w14:textId="77777777" w:rsidR="00E85C94" w:rsidRDefault="00E85C94">
            <w:pPr>
              <w:jc w:val="center"/>
              <w:textAlignment w:val="top"/>
              <w:rPr>
                <w:rFonts w:cs="Arial"/>
                <w:b/>
                <w:bCs/>
              </w:rPr>
            </w:pPr>
            <w:r>
              <w:rPr>
                <w:rFonts w:cs="Arial"/>
                <w:b/>
                <w:bCs/>
              </w:rPr>
              <w:t xml:space="preserve">Step </w:t>
            </w:r>
          </w:p>
        </w:tc>
        <w:tc>
          <w:tcPr>
            <w:tcW w:w="4831" w:type="pct"/>
            <w:gridSpan w:val="3"/>
            <w:tcBorders>
              <w:top w:val="single" w:sz="4" w:space="0" w:color="auto"/>
              <w:left w:val="single" w:sz="4" w:space="0" w:color="auto"/>
              <w:bottom w:val="single" w:sz="4" w:space="0" w:color="auto"/>
              <w:right w:val="single" w:sz="4" w:space="0" w:color="auto"/>
            </w:tcBorders>
            <w:shd w:val="pct10" w:color="auto" w:fill="auto"/>
            <w:hideMark/>
          </w:tcPr>
          <w:p w14:paraId="3168FCCD" w14:textId="77777777" w:rsidR="00E85C94" w:rsidRDefault="00E85C94">
            <w:pPr>
              <w:jc w:val="center"/>
              <w:textAlignment w:val="top"/>
              <w:rPr>
                <w:rFonts w:cs="Arial"/>
                <w:b/>
                <w:bCs/>
              </w:rPr>
            </w:pPr>
            <w:r>
              <w:rPr>
                <w:rFonts w:cs="Arial"/>
                <w:b/>
                <w:bCs/>
              </w:rPr>
              <w:t xml:space="preserve">Action </w:t>
            </w:r>
          </w:p>
        </w:tc>
      </w:tr>
      <w:tr w:rsidR="00CB2FBE" w14:paraId="485D4CBC" w14:textId="77777777" w:rsidTr="00EB5BA9">
        <w:tc>
          <w:tcPr>
            <w:tcW w:w="169" w:type="pct"/>
            <w:tcBorders>
              <w:top w:val="single" w:sz="4" w:space="0" w:color="auto"/>
              <w:left w:val="single" w:sz="4" w:space="0" w:color="auto"/>
              <w:bottom w:val="single" w:sz="4" w:space="0" w:color="auto"/>
              <w:right w:val="single" w:sz="4" w:space="0" w:color="auto"/>
            </w:tcBorders>
            <w:hideMark/>
          </w:tcPr>
          <w:p w14:paraId="3EAEC74D" w14:textId="77777777" w:rsidR="00E85C94" w:rsidRDefault="00E85C94">
            <w:pPr>
              <w:jc w:val="center"/>
              <w:textAlignment w:val="top"/>
              <w:rPr>
                <w:rFonts w:cs="Arial"/>
                <w:b/>
                <w:bCs/>
              </w:rPr>
            </w:pPr>
            <w:r>
              <w:rPr>
                <w:rFonts w:cs="Arial"/>
                <w:b/>
                <w:bCs/>
              </w:rPr>
              <w:t>1</w:t>
            </w:r>
          </w:p>
        </w:tc>
        <w:tc>
          <w:tcPr>
            <w:tcW w:w="4831" w:type="pct"/>
            <w:gridSpan w:val="3"/>
            <w:tcBorders>
              <w:top w:val="single" w:sz="4" w:space="0" w:color="auto"/>
              <w:left w:val="single" w:sz="4" w:space="0" w:color="auto"/>
              <w:bottom w:val="single" w:sz="4" w:space="0" w:color="auto"/>
              <w:right w:val="single" w:sz="4" w:space="0" w:color="auto"/>
            </w:tcBorders>
          </w:tcPr>
          <w:p w14:paraId="11B4D857" w14:textId="3FF3FD28" w:rsidR="00A101F7" w:rsidRDefault="00E85C94">
            <w:r>
              <w:rPr>
                <w:rFonts w:cs="Arial"/>
                <w:noProof/>
              </w:rPr>
              <w:t>View current beneficiary EOB Preference</w:t>
            </w:r>
            <w:r w:rsidR="005D618D">
              <w:rPr>
                <w:rFonts w:cs="Arial"/>
                <w:noProof/>
              </w:rPr>
              <w:t>s</w:t>
            </w:r>
            <w:r>
              <w:rPr>
                <w:rFonts w:cs="Arial"/>
                <w:noProof/>
              </w:rPr>
              <w:t xml:space="preserve">, refer to </w:t>
            </w:r>
            <w:bookmarkStart w:id="25" w:name="OLE_LINK42"/>
            <w:r w:rsidRPr="00464511">
              <w:fldChar w:fldCharType="begin"/>
            </w:r>
            <w:r w:rsidR="005D618D">
              <w:instrText>HYPERLINK  \l "_View_Medicare_D"</w:instrText>
            </w:r>
            <w:r w:rsidRPr="00464511">
              <w:fldChar w:fldCharType="separate"/>
            </w:r>
            <w:r w:rsidR="005D618D">
              <w:rPr>
                <w:rStyle w:val="Hyperlink"/>
              </w:rPr>
              <w:t>View Medicare D EOB Preferences</w:t>
            </w:r>
            <w:r w:rsidRPr="00464511">
              <w:fldChar w:fldCharType="end"/>
            </w:r>
            <w:bookmarkEnd w:id="25"/>
            <w:r w:rsidR="005D618D">
              <w:t>.</w:t>
            </w:r>
          </w:p>
          <w:p w14:paraId="4AD0D3E1" w14:textId="77777777" w:rsidR="00E85C94" w:rsidRDefault="00E85C94">
            <w:pPr>
              <w:textAlignment w:val="top"/>
              <w:rPr>
                <w:rFonts w:cs="Arial"/>
                <w:noProof/>
              </w:rPr>
            </w:pPr>
          </w:p>
        </w:tc>
      </w:tr>
      <w:tr w:rsidR="00686D69" w14:paraId="04D83F61" w14:textId="77777777" w:rsidTr="00EB5BA9">
        <w:tc>
          <w:tcPr>
            <w:tcW w:w="169" w:type="pct"/>
            <w:vMerge w:val="restart"/>
            <w:tcBorders>
              <w:top w:val="single" w:sz="4" w:space="0" w:color="auto"/>
              <w:left w:val="single" w:sz="4" w:space="0" w:color="auto"/>
              <w:right w:val="single" w:sz="4" w:space="0" w:color="auto"/>
            </w:tcBorders>
          </w:tcPr>
          <w:p w14:paraId="4B2FE113" w14:textId="5C5D959F" w:rsidR="00686D69" w:rsidRDefault="00686D69">
            <w:pPr>
              <w:jc w:val="center"/>
              <w:textAlignment w:val="top"/>
              <w:rPr>
                <w:rFonts w:cs="Arial"/>
                <w:b/>
                <w:bCs/>
              </w:rPr>
            </w:pPr>
            <w:bookmarkStart w:id="26" w:name="_Hlk144991931"/>
            <w:r>
              <w:rPr>
                <w:rFonts w:cs="Arial"/>
                <w:b/>
                <w:bCs/>
              </w:rPr>
              <w:t>2</w:t>
            </w:r>
          </w:p>
        </w:tc>
        <w:tc>
          <w:tcPr>
            <w:tcW w:w="4831" w:type="pct"/>
            <w:gridSpan w:val="3"/>
            <w:tcBorders>
              <w:top w:val="single" w:sz="4" w:space="0" w:color="auto"/>
              <w:left w:val="single" w:sz="4" w:space="0" w:color="auto"/>
              <w:bottom w:val="single" w:sz="4" w:space="0" w:color="auto"/>
              <w:right w:val="single" w:sz="4" w:space="0" w:color="auto"/>
            </w:tcBorders>
          </w:tcPr>
          <w:p w14:paraId="4E1E6B4C" w14:textId="2E499D03" w:rsidR="00686D69" w:rsidRDefault="00686D69" w:rsidP="00B2426E">
            <w:pPr>
              <w:rPr>
                <w:noProof/>
              </w:rPr>
            </w:pPr>
            <w:r>
              <w:rPr>
                <w:color w:val="000000"/>
              </w:rPr>
              <w:t>Click the </w:t>
            </w:r>
            <w:r>
              <w:rPr>
                <w:b/>
                <w:bCs/>
                <w:color w:val="000000"/>
              </w:rPr>
              <w:t>EOB Preference</w:t>
            </w:r>
            <w:r>
              <w:rPr>
                <w:color w:val="000000"/>
              </w:rPr>
              <w:t xml:space="preserve"> drop-down menu and select </w:t>
            </w:r>
            <w:r w:rsidR="00065257">
              <w:rPr>
                <w:color w:val="000000"/>
              </w:rPr>
              <w:t xml:space="preserve">either </w:t>
            </w:r>
            <w:r w:rsidR="00065257" w:rsidRPr="00065257">
              <w:rPr>
                <w:b/>
                <w:bCs/>
                <w:color w:val="000000"/>
              </w:rPr>
              <w:t>Standard</w:t>
            </w:r>
            <w:r w:rsidR="00065257">
              <w:rPr>
                <w:color w:val="000000"/>
              </w:rPr>
              <w:t xml:space="preserve"> or </w:t>
            </w:r>
            <w:r w:rsidR="00065257" w:rsidRPr="00065257">
              <w:rPr>
                <w:b/>
                <w:bCs/>
                <w:color w:val="000000"/>
              </w:rPr>
              <w:t>Electronic</w:t>
            </w:r>
            <w:r>
              <w:rPr>
                <w:color w:val="000000"/>
              </w:rPr>
              <w:t>.</w:t>
            </w:r>
          </w:p>
          <w:p w14:paraId="51FED210" w14:textId="669259FA" w:rsidR="00686D69" w:rsidRDefault="00686D69" w:rsidP="00065257">
            <w:pPr>
              <w:rPr>
                <w:rFonts w:cs="Arial"/>
                <w:noProof/>
              </w:rPr>
            </w:pPr>
          </w:p>
          <w:p w14:paraId="06DA6EC5" w14:textId="0EF452F0" w:rsidR="00686D69" w:rsidRDefault="00686D69">
            <w:pPr>
              <w:rPr>
                <w:rFonts w:cs="Arial"/>
                <w:noProof/>
              </w:rPr>
            </w:pPr>
          </w:p>
        </w:tc>
      </w:tr>
      <w:tr w:rsidR="00CB2FBE" w14:paraId="5EB8ED68" w14:textId="77777777" w:rsidTr="00EB5BA9">
        <w:trPr>
          <w:trHeight w:val="21"/>
        </w:trPr>
        <w:tc>
          <w:tcPr>
            <w:tcW w:w="169" w:type="pct"/>
            <w:vMerge/>
            <w:tcBorders>
              <w:left w:val="single" w:sz="4" w:space="0" w:color="auto"/>
              <w:right w:val="single" w:sz="4" w:space="0" w:color="auto"/>
            </w:tcBorders>
          </w:tcPr>
          <w:p w14:paraId="6BBD57FF" w14:textId="77777777" w:rsidR="00686D69" w:rsidRDefault="00686D69">
            <w:pPr>
              <w:jc w:val="center"/>
              <w:textAlignment w:val="top"/>
              <w:rPr>
                <w:rFonts w:cs="Arial"/>
                <w:b/>
                <w:bCs/>
              </w:rPr>
            </w:pPr>
          </w:p>
        </w:tc>
        <w:tc>
          <w:tcPr>
            <w:tcW w:w="1073" w:type="pct"/>
            <w:tcBorders>
              <w:top w:val="single" w:sz="4" w:space="0" w:color="auto"/>
              <w:left w:val="single" w:sz="4" w:space="0" w:color="auto"/>
              <w:right w:val="single" w:sz="4" w:space="0" w:color="auto"/>
            </w:tcBorders>
            <w:shd w:val="clear" w:color="auto" w:fill="E7E6E6"/>
          </w:tcPr>
          <w:p w14:paraId="593C6867" w14:textId="7FBFB8F2" w:rsidR="00686D69" w:rsidRPr="00CE4F50" w:rsidRDefault="00686D69" w:rsidP="00CE4F50">
            <w:pPr>
              <w:jc w:val="center"/>
              <w:rPr>
                <w:rFonts w:cs="Arial"/>
                <w:b/>
                <w:bCs/>
                <w:noProof/>
              </w:rPr>
            </w:pPr>
            <w:r>
              <w:rPr>
                <w:rFonts w:cs="Arial"/>
                <w:b/>
                <w:bCs/>
                <w:noProof/>
              </w:rPr>
              <w:t>If EOB Preference is…</w:t>
            </w:r>
          </w:p>
        </w:tc>
        <w:tc>
          <w:tcPr>
            <w:tcW w:w="3758" w:type="pct"/>
            <w:gridSpan w:val="2"/>
            <w:tcBorders>
              <w:top w:val="single" w:sz="4" w:space="0" w:color="auto"/>
              <w:left w:val="single" w:sz="4" w:space="0" w:color="auto"/>
              <w:right w:val="single" w:sz="4" w:space="0" w:color="auto"/>
            </w:tcBorders>
            <w:shd w:val="clear" w:color="auto" w:fill="E7E6E6"/>
          </w:tcPr>
          <w:p w14:paraId="59E5C4BA" w14:textId="1D1CC41D" w:rsidR="00686D69" w:rsidRPr="00CE4F50" w:rsidRDefault="00686D69" w:rsidP="00CE4F50">
            <w:pPr>
              <w:jc w:val="center"/>
              <w:rPr>
                <w:rFonts w:cs="Arial"/>
                <w:b/>
                <w:bCs/>
                <w:noProof/>
              </w:rPr>
            </w:pPr>
            <w:r>
              <w:rPr>
                <w:rFonts w:cs="Arial"/>
                <w:b/>
                <w:bCs/>
                <w:noProof/>
              </w:rPr>
              <w:t>Action</w:t>
            </w:r>
            <w:r w:rsidRPr="00CE4F50">
              <w:rPr>
                <w:rFonts w:cs="Arial"/>
                <w:b/>
                <w:bCs/>
                <w:noProof/>
              </w:rPr>
              <w:t>…</w:t>
            </w:r>
          </w:p>
        </w:tc>
      </w:tr>
      <w:tr w:rsidR="00E035B5" w14:paraId="5BB75E61" w14:textId="77777777" w:rsidTr="00EB5BA9">
        <w:trPr>
          <w:trHeight w:val="24"/>
        </w:trPr>
        <w:tc>
          <w:tcPr>
            <w:tcW w:w="169" w:type="pct"/>
            <w:vMerge/>
            <w:tcBorders>
              <w:left w:val="single" w:sz="4" w:space="0" w:color="auto"/>
              <w:right w:val="single" w:sz="4" w:space="0" w:color="auto"/>
            </w:tcBorders>
          </w:tcPr>
          <w:p w14:paraId="74E1E1A8" w14:textId="77777777" w:rsidR="00E035B5" w:rsidRDefault="00E035B5">
            <w:pPr>
              <w:jc w:val="center"/>
              <w:textAlignment w:val="top"/>
              <w:rPr>
                <w:rFonts w:cs="Arial"/>
                <w:b/>
                <w:bCs/>
              </w:rPr>
            </w:pPr>
          </w:p>
        </w:tc>
        <w:tc>
          <w:tcPr>
            <w:tcW w:w="1073" w:type="pct"/>
            <w:vMerge w:val="restart"/>
            <w:tcBorders>
              <w:top w:val="single" w:sz="4" w:space="0" w:color="auto"/>
              <w:left w:val="single" w:sz="4" w:space="0" w:color="auto"/>
              <w:right w:val="single" w:sz="4" w:space="0" w:color="auto"/>
            </w:tcBorders>
          </w:tcPr>
          <w:p w14:paraId="499C1196" w14:textId="10C067C7" w:rsidR="00E035B5" w:rsidRDefault="00E035B5" w:rsidP="00490838">
            <w:pPr>
              <w:rPr>
                <w:rFonts w:cs="Arial"/>
                <w:noProof/>
              </w:rPr>
            </w:pPr>
            <w:r w:rsidRPr="007B58E9">
              <w:rPr>
                <w:rFonts w:cs="Arial"/>
                <w:noProof/>
              </w:rPr>
              <w:t>Standard (</w:t>
            </w:r>
            <w:r>
              <w:rPr>
                <w:rFonts w:cs="Arial"/>
                <w:noProof/>
              </w:rPr>
              <w:t>Regular Mail</w:t>
            </w:r>
            <w:r w:rsidRPr="007B58E9">
              <w:rPr>
                <w:rFonts w:cs="Arial"/>
                <w:noProof/>
              </w:rPr>
              <w:t>)</w:t>
            </w:r>
          </w:p>
          <w:p w14:paraId="189AE464" w14:textId="6D72BCF0" w:rsidR="00E035B5" w:rsidRDefault="00E035B5" w:rsidP="00490838">
            <w:pPr>
              <w:rPr>
                <w:rFonts w:cs="Arial"/>
                <w:noProof/>
              </w:rPr>
            </w:pPr>
          </w:p>
        </w:tc>
        <w:tc>
          <w:tcPr>
            <w:tcW w:w="3758" w:type="pct"/>
            <w:gridSpan w:val="2"/>
            <w:tcBorders>
              <w:top w:val="single" w:sz="4" w:space="0" w:color="auto"/>
              <w:left w:val="single" w:sz="4" w:space="0" w:color="auto"/>
              <w:right w:val="single" w:sz="4" w:space="0" w:color="auto"/>
            </w:tcBorders>
          </w:tcPr>
          <w:p w14:paraId="4A1EB219" w14:textId="1D3991E5" w:rsidR="00E035B5" w:rsidRPr="009F5FCF" w:rsidRDefault="00E035B5" w:rsidP="009F5FCF">
            <w:pPr>
              <w:textAlignment w:val="top"/>
            </w:pPr>
            <w:r w:rsidRPr="009F5FCF">
              <w:t xml:space="preserve">Confirm the address the beneficiary would like the EOB mailed to. </w:t>
            </w:r>
          </w:p>
          <w:p w14:paraId="09389BA2" w14:textId="1B42A46F" w:rsidR="00E035B5" w:rsidRDefault="00E035B5">
            <w:pPr>
              <w:rPr>
                <w:rFonts w:cs="Arial"/>
                <w:noProof/>
              </w:rPr>
            </w:pPr>
          </w:p>
        </w:tc>
      </w:tr>
      <w:tr w:rsidR="00E035B5" w14:paraId="6AE7E983" w14:textId="77777777" w:rsidTr="00EB5BA9">
        <w:trPr>
          <w:trHeight w:val="23"/>
        </w:trPr>
        <w:tc>
          <w:tcPr>
            <w:tcW w:w="169" w:type="pct"/>
            <w:vMerge/>
            <w:tcBorders>
              <w:left w:val="single" w:sz="4" w:space="0" w:color="auto"/>
              <w:right w:val="single" w:sz="4" w:space="0" w:color="auto"/>
            </w:tcBorders>
          </w:tcPr>
          <w:p w14:paraId="598A444C" w14:textId="77777777" w:rsidR="00E035B5" w:rsidRDefault="00E035B5" w:rsidP="00B422CF">
            <w:pPr>
              <w:jc w:val="center"/>
              <w:textAlignment w:val="top"/>
              <w:rPr>
                <w:rFonts w:cs="Arial"/>
                <w:b/>
                <w:bCs/>
              </w:rPr>
            </w:pPr>
          </w:p>
        </w:tc>
        <w:tc>
          <w:tcPr>
            <w:tcW w:w="1073" w:type="pct"/>
            <w:vMerge/>
            <w:tcBorders>
              <w:left w:val="single" w:sz="4" w:space="0" w:color="auto"/>
              <w:right w:val="single" w:sz="4" w:space="0" w:color="auto"/>
            </w:tcBorders>
          </w:tcPr>
          <w:p w14:paraId="286AF413" w14:textId="77777777" w:rsidR="00E035B5" w:rsidRPr="007B58E9" w:rsidRDefault="00E035B5" w:rsidP="00B422CF">
            <w:pPr>
              <w:rPr>
                <w:rFonts w:cs="Arial"/>
                <w:noProof/>
              </w:rPr>
            </w:pPr>
          </w:p>
        </w:tc>
        <w:tc>
          <w:tcPr>
            <w:tcW w:w="439" w:type="pct"/>
            <w:tcBorders>
              <w:top w:val="single" w:sz="4" w:space="0" w:color="auto"/>
              <w:left w:val="single" w:sz="4" w:space="0" w:color="auto"/>
              <w:bottom w:val="single" w:sz="4" w:space="0" w:color="auto"/>
              <w:right w:val="single" w:sz="4" w:space="0" w:color="auto"/>
            </w:tcBorders>
            <w:shd w:val="clear" w:color="auto" w:fill="D9D9D9"/>
          </w:tcPr>
          <w:p w14:paraId="2A585464" w14:textId="483C0301" w:rsidR="00E035B5" w:rsidRDefault="00E035B5" w:rsidP="00E035B5">
            <w:pPr>
              <w:jc w:val="center"/>
              <w:rPr>
                <w:rFonts w:cs="Arial"/>
                <w:noProof/>
              </w:rPr>
            </w:pPr>
            <w:r>
              <w:rPr>
                <w:b/>
                <w:color w:val="000000"/>
              </w:rPr>
              <w:t>If…</w:t>
            </w:r>
          </w:p>
        </w:tc>
        <w:tc>
          <w:tcPr>
            <w:tcW w:w="3319" w:type="pct"/>
            <w:tcBorders>
              <w:top w:val="single" w:sz="4" w:space="0" w:color="auto"/>
              <w:left w:val="single" w:sz="4" w:space="0" w:color="auto"/>
              <w:bottom w:val="single" w:sz="4" w:space="0" w:color="auto"/>
              <w:right w:val="single" w:sz="4" w:space="0" w:color="auto"/>
            </w:tcBorders>
            <w:shd w:val="clear" w:color="auto" w:fill="D9D9D9"/>
          </w:tcPr>
          <w:p w14:paraId="2A2235ED" w14:textId="414C0692" w:rsidR="00E035B5" w:rsidRDefault="00E035B5" w:rsidP="00E035B5">
            <w:pPr>
              <w:jc w:val="center"/>
              <w:rPr>
                <w:rFonts w:cs="Arial"/>
                <w:noProof/>
              </w:rPr>
            </w:pPr>
            <w:r>
              <w:rPr>
                <w:b/>
                <w:color w:val="000000"/>
              </w:rPr>
              <w:t>Then…</w:t>
            </w:r>
          </w:p>
        </w:tc>
      </w:tr>
      <w:tr w:rsidR="00E035B5" w14:paraId="7D7B8F77" w14:textId="77777777" w:rsidTr="00EB5BA9">
        <w:trPr>
          <w:trHeight w:val="23"/>
        </w:trPr>
        <w:tc>
          <w:tcPr>
            <w:tcW w:w="169" w:type="pct"/>
            <w:vMerge/>
            <w:tcBorders>
              <w:left w:val="single" w:sz="4" w:space="0" w:color="auto"/>
              <w:right w:val="single" w:sz="4" w:space="0" w:color="auto"/>
            </w:tcBorders>
          </w:tcPr>
          <w:p w14:paraId="49704528" w14:textId="77777777" w:rsidR="00E035B5" w:rsidRDefault="00E035B5" w:rsidP="00B422CF">
            <w:pPr>
              <w:jc w:val="center"/>
              <w:textAlignment w:val="top"/>
              <w:rPr>
                <w:rFonts w:cs="Arial"/>
                <w:b/>
                <w:bCs/>
              </w:rPr>
            </w:pPr>
          </w:p>
        </w:tc>
        <w:tc>
          <w:tcPr>
            <w:tcW w:w="1073" w:type="pct"/>
            <w:vMerge/>
            <w:tcBorders>
              <w:left w:val="single" w:sz="4" w:space="0" w:color="auto"/>
              <w:right w:val="single" w:sz="4" w:space="0" w:color="auto"/>
            </w:tcBorders>
          </w:tcPr>
          <w:p w14:paraId="7319FA00" w14:textId="77777777" w:rsidR="00E035B5" w:rsidRPr="007B58E9" w:rsidRDefault="00E035B5" w:rsidP="00B422CF">
            <w:pPr>
              <w:rPr>
                <w:rFonts w:cs="Arial"/>
                <w:noProof/>
              </w:rPr>
            </w:pPr>
          </w:p>
        </w:tc>
        <w:tc>
          <w:tcPr>
            <w:tcW w:w="439" w:type="pct"/>
            <w:tcBorders>
              <w:top w:val="single" w:sz="4" w:space="0" w:color="auto"/>
              <w:left w:val="single" w:sz="4" w:space="0" w:color="auto"/>
              <w:bottom w:val="single" w:sz="4" w:space="0" w:color="auto"/>
              <w:right w:val="single" w:sz="4" w:space="0" w:color="auto"/>
            </w:tcBorders>
          </w:tcPr>
          <w:p w14:paraId="4698D679" w14:textId="1CA4D446" w:rsidR="00E035B5" w:rsidRDefault="00E035B5" w:rsidP="00B422CF">
            <w:pPr>
              <w:rPr>
                <w:rFonts w:cs="Arial"/>
                <w:noProof/>
              </w:rPr>
            </w:pPr>
            <w:r>
              <w:rPr>
                <w:bCs/>
                <w:color w:val="000000"/>
              </w:rPr>
              <w:t>Current address on file</w:t>
            </w:r>
          </w:p>
        </w:tc>
        <w:tc>
          <w:tcPr>
            <w:tcW w:w="3319" w:type="pct"/>
            <w:tcBorders>
              <w:top w:val="single" w:sz="4" w:space="0" w:color="auto"/>
              <w:left w:val="single" w:sz="4" w:space="0" w:color="auto"/>
              <w:bottom w:val="single" w:sz="4" w:space="0" w:color="auto"/>
              <w:right w:val="single" w:sz="4" w:space="0" w:color="auto"/>
            </w:tcBorders>
          </w:tcPr>
          <w:p w14:paraId="7A7054F9" w14:textId="11EC0C87" w:rsidR="00E035B5" w:rsidRDefault="002650E2" w:rsidP="00B422CF">
            <w:pPr>
              <w:tabs>
                <w:tab w:val="left" w:pos="5925"/>
              </w:tabs>
              <w:autoSpaceDE w:val="0"/>
              <w:autoSpaceDN w:val="0"/>
              <w:adjustRightInd w:val="0"/>
              <w:jc w:val="both"/>
              <w:rPr>
                <w:color w:val="000000"/>
              </w:rPr>
            </w:pPr>
            <w:r>
              <w:rPr>
                <w:color w:val="000000"/>
              </w:rPr>
              <w:t xml:space="preserve">Select </w:t>
            </w:r>
            <w:r w:rsidRPr="002650E2">
              <w:rPr>
                <w:b/>
                <w:bCs/>
                <w:color w:val="000000"/>
              </w:rPr>
              <w:t>Standard</w:t>
            </w:r>
            <w:r w:rsidR="00E035B5">
              <w:rPr>
                <w:color w:val="000000"/>
              </w:rPr>
              <w:t xml:space="preserve"> and proceed to the next step.</w:t>
            </w:r>
          </w:p>
          <w:p w14:paraId="7068BF30" w14:textId="408BF459" w:rsidR="00E035B5" w:rsidRDefault="00E035B5" w:rsidP="00B422CF">
            <w:pPr>
              <w:rPr>
                <w:rFonts w:cs="Arial"/>
                <w:noProof/>
              </w:rPr>
            </w:pPr>
          </w:p>
        </w:tc>
      </w:tr>
      <w:tr w:rsidR="00E035B5" w14:paraId="798D7E80" w14:textId="77777777" w:rsidTr="00EB5BA9">
        <w:trPr>
          <w:trHeight w:val="23"/>
        </w:trPr>
        <w:tc>
          <w:tcPr>
            <w:tcW w:w="169" w:type="pct"/>
            <w:vMerge/>
            <w:tcBorders>
              <w:left w:val="single" w:sz="4" w:space="0" w:color="auto"/>
              <w:right w:val="single" w:sz="4" w:space="0" w:color="auto"/>
            </w:tcBorders>
          </w:tcPr>
          <w:p w14:paraId="1D4C4F9B" w14:textId="77777777" w:rsidR="00E035B5" w:rsidRDefault="00E035B5">
            <w:pPr>
              <w:jc w:val="center"/>
              <w:textAlignment w:val="top"/>
              <w:rPr>
                <w:rFonts w:cs="Arial"/>
                <w:b/>
                <w:bCs/>
              </w:rPr>
            </w:pPr>
          </w:p>
        </w:tc>
        <w:tc>
          <w:tcPr>
            <w:tcW w:w="1073" w:type="pct"/>
            <w:vMerge/>
            <w:tcBorders>
              <w:left w:val="single" w:sz="4" w:space="0" w:color="auto"/>
              <w:right w:val="single" w:sz="4" w:space="0" w:color="auto"/>
            </w:tcBorders>
          </w:tcPr>
          <w:p w14:paraId="1396AAAE" w14:textId="77777777" w:rsidR="00E035B5" w:rsidRPr="007B58E9" w:rsidRDefault="00E035B5" w:rsidP="00490838">
            <w:pPr>
              <w:rPr>
                <w:rFonts w:cs="Arial"/>
                <w:noProof/>
              </w:rPr>
            </w:pPr>
          </w:p>
        </w:tc>
        <w:tc>
          <w:tcPr>
            <w:tcW w:w="439" w:type="pct"/>
            <w:tcBorders>
              <w:top w:val="single" w:sz="4" w:space="0" w:color="auto"/>
              <w:left w:val="single" w:sz="4" w:space="0" w:color="auto"/>
              <w:right w:val="single" w:sz="4" w:space="0" w:color="auto"/>
            </w:tcBorders>
          </w:tcPr>
          <w:p w14:paraId="161E7FA0" w14:textId="495494E6" w:rsidR="00E035B5" w:rsidRDefault="00E035B5">
            <w:pPr>
              <w:rPr>
                <w:rFonts w:cs="Arial"/>
                <w:noProof/>
              </w:rPr>
            </w:pPr>
            <w:r w:rsidRPr="00C930B2">
              <w:rPr>
                <w:rFonts w:cs="Arial"/>
                <w:noProof/>
              </w:rPr>
              <w:t>New address</w:t>
            </w:r>
          </w:p>
        </w:tc>
        <w:tc>
          <w:tcPr>
            <w:tcW w:w="3319" w:type="pct"/>
            <w:tcBorders>
              <w:top w:val="single" w:sz="4" w:space="0" w:color="auto"/>
              <w:left w:val="single" w:sz="4" w:space="0" w:color="auto"/>
              <w:right w:val="single" w:sz="4" w:space="0" w:color="auto"/>
            </w:tcBorders>
          </w:tcPr>
          <w:p w14:paraId="4DD5AB00" w14:textId="77777777" w:rsidR="00CB2FBE" w:rsidRPr="005F2830" w:rsidRDefault="00CB2FBE" w:rsidP="00EB5BA9">
            <w:pPr>
              <w:numPr>
                <w:ilvl w:val="0"/>
                <w:numId w:val="21"/>
              </w:numPr>
              <w:autoSpaceDE w:val="0"/>
              <w:autoSpaceDN w:val="0"/>
              <w:adjustRightInd w:val="0"/>
              <w:ind w:left="360"/>
              <w:jc w:val="both"/>
              <w:rPr>
                <w:color w:val="000000"/>
              </w:rPr>
            </w:pPr>
            <w:r w:rsidRPr="005F2830">
              <w:rPr>
                <w:color w:val="000000"/>
              </w:rPr>
              <w:t>Update</w:t>
            </w:r>
            <w:r>
              <w:rPr>
                <w:color w:val="000000"/>
              </w:rPr>
              <w:t xml:space="preserve"> </w:t>
            </w:r>
            <w:r w:rsidRPr="005F2830">
              <w:rPr>
                <w:color w:val="000000"/>
              </w:rPr>
              <w:t>the</w:t>
            </w:r>
            <w:r>
              <w:rPr>
                <w:color w:val="000000"/>
              </w:rPr>
              <w:t xml:space="preserve"> </w:t>
            </w:r>
            <w:r w:rsidRPr="005F2830">
              <w:rPr>
                <w:color w:val="000000"/>
              </w:rPr>
              <w:t>address,</w:t>
            </w:r>
            <w:r>
              <w:rPr>
                <w:color w:val="000000"/>
              </w:rPr>
              <w:t xml:space="preserve"> </w:t>
            </w:r>
            <w:r w:rsidRPr="005F2830">
              <w:rPr>
                <w:color w:val="000000"/>
              </w:rPr>
              <w:t>as appropriate,</w:t>
            </w:r>
            <w:r>
              <w:rPr>
                <w:color w:val="000000"/>
              </w:rPr>
              <w:t xml:space="preserve"> </w:t>
            </w:r>
            <w:r w:rsidRPr="005F2830">
              <w:rPr>
                <w:color w:val="000000"/>
              </w:rPr>
              <w:t>in Compass. Refer</w:t>
            </w:r>
            <w:r>
              <w:rPr>
                <w:color w:val="000000"/>
              </w:rPr>
              <w:t xml:space="preserve"> </w:t>
            </w:r>
            <w:r w:rsidRPr="005F2830">
              <w:rPr>
                <w:color w:val="000000"/>
              </w:rPr>
              <w:t>to:</w:t>
            </w:r>
          </w:p>
          <w:p w14:paraId="190DF3AC" w14:textId="77777777" w:rsidR="00CB2FBE" w:rsidRPr="001163E0" w:rsidRDefault="00CB2FBE" w:rsidP="00EB5BA9">
            <w:pPr>
              <w:numPr>
                <w:ilvl w:val="1"/>
                <w:numId w:val="21"/>
              </w:numPr>
              <w:autoSpaceDE w:val="0"/>
              <w:autoSpaceDN w:val="0"/>
              <w:adjustRightInd w:val="0"/>
              <w:ind w:left="701"/>
              <w:jc w:val="both"/>
              <w:rPr>
                <w:color w:val="000000"/>
              </w:rPr>
            </w:pPr>
            <w:hyperlink r:id="rId20" w:anchor="!/view?docid=a5cf7af0-8a89-45dc-a395-9961dceac183" w:history="1">
              <w:r w:rsidRPr="001163E0">
                <w:rPr>
                  <w:rStyle w:val="Hyperlink"/>
                </w:rPr>
                <w:t>Compass MED D - Address Changes and Out of Area (OOA)</w:t>
              </w:r>
            </w:hyperlink>
          </w:p>
          <w:p w14:paraId="4749CAB3" w14:textId="4B32BAB9" w:rsidR="00CB2FBE" w:rsidRPr="005F2830" w:rsidRDefault="00CB2FBE" w:rsidP="00EB5BA9">
            <w:pPr>
              <w:numPr>
                <w:ilvl w:val="1"/>
                <w:numId w:val="21"/>
              </w:numPr>
              <w:autoSpaceDE w:val="0"/>
              <w:autoSpaceDN w:val="0"/>
              <w:adjustRightInd w:val="0"/>
              <w:ind w:left="701"/>
              <w:jc w:val="both"/>
              <w:rPr>
                <w:color w:val="000000"/>
              </w:rPr>
            </w:pPr>
            <w:hyperlink r:id="rId21" w:history="1">
              <w:r w:rsidRPr="005F2830">
                <w:rPr>
                  <w:rStyle w:val="Hyperlink"/>
                </w:rPr>
                <w:t>Compass - Add / Edit / Delete Mailing Address</w:t>
              </w:r>
            </w:hyperlink>
          </w:p>
          <w:p w14:paraId="74F21E39" w14:textId="77777777" w:rsidR="00CB2FBE" w:rsidRDefault="00CB2FBE" w:rsidP="00CB2FBE">
            <w:pPr>
              <w:autoSpaceDE w:val="0"/>
              <w:autoSpaceDN w:val="0"/>
              <w:adjustRightInd w:val="0"/>
              <w:ind w:left="360"/>
              <w:jc w:val="both"/>
              <w:rPr>
                <w:color w:val="000000"/>
              </w:rPr>
            </w:pPr>
          </w:p>
          <w:p w14:paraId="077E71D0" w14:textId="77777777" w:rsidR="00CB2FBE" w:rsidRPr="005F2830" w:rsidRDefault="00CB2FBE" w:rsidP="00EB5BA9">
            <w:pPr>
              <w:numPr>
                <w:ilvl w:val="0"/>
                <w:numId w:val="21"/>
              </w:numPr>
              <w:autoSpaceDE w:val="0"/>
              <w:autoSpaceDN w:val="0"/>
              <w:adjustRightInd w:val="0"/>
              <w:ind w:left="360"/>
              <w:jc w:val="both"/>
              <w:rPr>
                <w:color w:val="000000"/>
              </w:rPr>
            </w:pPr>
            <w:r>
              <w:rPr>
                <w:color w:val="000000"/>
              </w:rPr>
              <w:t>Proceed to the next step.</w:t>
            </w:r>
          </w:p>
          <w:p w14:paraId="0ABFC24B" w14:textId="77777777" w:rsidR="00E035B5" w:rsidRDefault="00E035B5" w:rsidP="00CB2FBE">
            <w:pPr>
              <w:jc w:val="both"/>
              <w:textAlignment w:val="top"/>
              <w:rPr>
                <w:rFonts w:cs="Arial"/>
                <w:noProof/>
              </w:rPr>
            </w:pPr>
          </w:p>
        </w:tc>
      </w:tr>
      <w:tr w:rsidR="00CB2FBE" w14:paraId="3718B35D" w14:textId="77777777" w:rsidTr="00EB5BA9">
        <w:trPr>
          <w:trHeight w:val="21"/>
        </w:trPr>
        <w:tc>
          <w:tcPr>
            <w:tcW w:w="169" w:type="pct"/>
            <w:vMerge/>
            <w:tcBorders>
              <w:left w:val="single" w:sz="4" w:space="0" w:color="auto"/>
              <w:right w:val="single" w:sz="4" w:space="0" w:color="auto"/>
            </w:tcBorders>
          </w:tcPr>
          <w:p w14:paraId="7F5647A5" w14:textId="77777777" w:rsidR="00686D69" w:rsidRDefault="00686D69">
            <w:pPr>
              <w:jc w:val="center"/>
              <w:textAlignment w:val="top"/>
              <w:rPr>
                <w:rFonts w:cs="Arial"/>
                <w:b/>
                <w:bCs/>
              </w:rPr>
            </w:pPr>
          </w:p>
        </w:tc>
        <w:tc>
          <w:tcPr>
            <w:tcW w:w="1073" w:type="pct"/>
            <w:vMerge w:val="restart"/>
            <w:tcBorders>
              <w:top w:val="single" w:sz="4" w:space="0" w:color="auto"/>
              <w:left w:val="single" w:sz="4" w:space="0" w:color="auto"/>
              <w:right w:val="single" w:sz="4" w:space="0" w:color="auto"/>
            </w:tcBorders>
          </w:tcPr>
          <w:p w14:paraId="2248C48C" w14:textId="55F79A0D" w:rsidR="00686D69" w:rsidRDefault="00686D69" w:rsidP="007B58E9">
            <w:pPr>
              <w:rPr>
                <w:rFonts w:cs="Arial"/>
                <w:noProof/>
              </w:rPr>
            </w:pPr>
            <w:r>
              <w:rPr>
                <w:rFonts w:cs="Arial"/>
                <w:noProof/>
              </w:rPr>
              <w:t>Electronic (E-mail)</w:t>
            </w:r>
          </w:p>
          <w:p w14:paraId="26BE0920" w14:textId="3F787FFD" w:rsidR="00686D69" w:rsidRDefault="00686D69" w:rsidP="007B58E9">
            <w:pPr>
              <w:rPr>
                <w:rFonts w:cs="Arial"/>
                <w:noProof/>
              </w:rPr>
            </w:pPr>
          </w:p>
        </w:tc>
        <w:tc>
          <w:tcPr>
            <w:tcW w:w="3758" w:type="pct"/>
            <w:gridSpan w:val="2"/>
            <w:tcBorders>
              <w:top w:val="single" w:sz="4" w:space="0" w:color="auto"/>
              <w:left w:val="single" w:sz="4" w:space="0" w:color="auto"/>
              <w:right w:val="single" w:sz="4" w:space="0" w:color="auto"/>
            </w:tcBorders>
          </w:tcPr>
          <w:p w14:paraId="540B5020" w14:textId="13D75C2B" w:rsidR="00686D69" w:rsidRDefault="00686D69">
            <w:pPr>
              <w:rPr>
                <w:rFonts w:cs="Arial"/>
                <w:noProof/>
              </w:rPr>
            </w:pPr>
            <w:r>
              <w:rPr>
                <w:rFonts w:cs="Arial"/>
                <w:noProof/>
              </w:rPr>
              <w:t>Confirm the email address displayed is correct.</w:t>
            </w:r>
          </w:p>
          <w:p w14:paraId="2C078226" w14:textId="6482886E" w:rsidR="00686D69" w:rsidRDefault="00686D69">
            <w:pPr>
              <w:rPr>
                <w:rFonts w:cs="Arial"/>
                <w:noProof/>
              </w:rPr>
            </w:pPr>
          </w:p>
        </w:tc>
      </w:tr>
      <w:tr w:rsidR="00E035B5" w14:paraId="42548E59" w14:textId="77777777" w:rsidTr="00EB5BA9">
        <w:trPr>
          <w:trHeight w:val="21"/>
        </w:trPr>
        <w:tc>
          <w:tcPr>
            <w:tcW w:w="169" w:type="pct"/>
            <w:vMerge/>
            <w:tcBorders>
              <w:left w:val="single" w:sz="4" w:space="0" w:color="auto"/>
              <w:right w:val="single" w:sz="4" w:space="0" w:color="auto"/>
            </w:tcBorders>
          </w:tcPr>
          <w:p w14:paraId="49A5BC2B" w14:textId="77777777" w:rsidR="00686D69" w:rsidRDefault="00686D69">
            <w:pPr>
              <w:jc w:val="center"/>
              <w:textAlignment w:val="top"/>
              <w:rPr>
                <w:rFonts w:cs="Arial"/>
                <w:b/>
                <w:bCs/>
              </w:rPr>
            </w:pPr>
          </w:p>
        </w:tc>
        <w:tc>
          <w:tcPr>
            <w:tcW w:w="1073" w:type="pct"/>
            <w:vMerge/>
            <w:tcBorders>
              <w:left w:val="single" w:sz="4" w:space="0" w:color="auto"/>
              <w:right w:val="single" w:sz="4" w:space="0" w:color="auto"/>
            </w:tcBorders>
          </w:tcPr>
          <w:p w14:paraId="3810EE4D" w14:textId="77777777" w:rsidR="00686D69" w:rsidRDefault="00686D69">
            <w:pPr>
              <w:rPr>
                <w:rFonts w:cs="Arial"/>
                <w:noProof/>
              </w:rPr>
            </w:pPr>
          </w:p>
        </w:tc>
        <w:tc>
          <w:tcPr>
            <w:tcW w:w="439" w:type="pct"/>
            <w:tcBorders>
              <w:top w:val="single" w:sz="4" w:space="0" w:color="auto"/>
              <w:left w:val="single" w:sz="4" w:space="0" w:color="auto"/>
              <w:right w:val="single" w:sz="4" w:space="0" w:color="auto"/>
            </w:tcBorders>
            <w:shd w:val="clear" w:color="auto" w:fill="E7E6E6"/>
          </w:tcPr>
          <w:p w14:paraId="5DA89084" w14:textId="59A9E412" w:rsidR="00686D69" w:rsidRPr="00CE4F50" w:rsidRDefault="00686D69" w:rsidP="00CE4F50">
            <w:pPr>
              <w:jc w:val="center"/>
              <w:rPr>
                <w:rFonts w:cs="Arial"/>
                <w:b/>
                <w:bCs/>
                <w:noProof/>
              </w:rPr>
            </w:pPr>
            <w:r w:rsidRPr="00CE4F50">
              <w:rPr>
                <w:rFonts w:cs="Arial"/>
                <w:b/>
                <w:bCs/>
                <w:noProof/>
              </w:rPr>
              <w:t>If…</w:t>
            </w:r>
          </w:p>
        </w:tc>
        <w:tc>
          <w:tcPr>
            <w:tcW w:w="3319" w:type="pct"/>
            <w:tcBorders>
              <w:top w:val="single" w:sz="4" w:space="0" w:color="auto"/>
              <w:left w:val="single" w:sz="4" w:space="0" w:color="auto"/>
              <w:right w:val="single" w:sz="4" w:space="0" w:color="auto"/>
            </w:tcBorders>
            <w:shd w:val="clear" w:color="auto" w:fill="E7E6E6"/>
          </w:tcPr>
          <w:p w14:paraId="76309F1A" w14:textId="3416B1EA" w:rsidR="00686D69" w:rsidRPr="00CE4F50" w:rsidRDefault="00686D69" w:rsidP="00CE4F50">
            <w:pPr>
              <w:jc w:val="center"/>
              <w:rPr>
                <w:rFonts w:cs="Arial"/>
                <w:b/>
                <w:bCs/>
                <w:noProof/>
              </w:rPr>
            </w:pPr>
            <w:r w:rsidRPr="00CE4F50">
              <w:rPr>
                <w:rFonts w:cs="Arial"/>
                <w:b/>
                <w:bCs/>
                <w:noProof/>
              </w:rPr>
              <w:t>Then…</w:t>
            </w:r>
          </w:p>
        </w:tc>
      </w:tr>
      <w:tr w:rsidR="00E035B5" w14:paraId="08C63FAD" w14:textId="77777777" w:rsidTr="00EB5BA9">
        <w:trPr>
          <w:trHeight w:val="21"/>
        </w:trPr>
        <w:tc>
          <w:tcPr>
            <w:tcW w:w="169" w:type="pct"/>
            <w:vMerge/>
            <w:tcBorders>
              <w:left w:val="single" w:sz="4" w:space="0" w:color="auto"/>
              <w:right w:val="single" w:sz="4" w:space="0" w:color="auto"/>
            </w:tcBorders>
          </w:tcPr>
          <w:p w14:paraId="40E5C75F" w14:textId="77777777" w:rsidR="00686D69" w:rsidRDefault="00686D69">
            <w:pPr>
              <w:jc w:val="center"/>
              <w:textAlignment w:val="top"/>
              <w:rPr>
                <w:rFonts w:cs="Arial"/>
                <w:b/>
                <w:bCs/>
              </w:rPr>
            </w:pPr>
          </w:p>
        </w:tc>
        <w:tc>
          <w:tcPr>
            <w:tcW w:w="1073" w:type="pct"/>
            <w:vMerge/>
            <w:tcBorders>
              <w:left w:val="single" w:sz="4" w:space="0" w:color="auto"/>
              <w:right w:val="single" w:sz="4" w:space="0" w:color="auto"/>
            </w:tcBorders>
          </w:tcPr>
          <w:p w14:paraId="1FDE605C" w14:textId="77777777" w:rsidR="00686D69" w:rsidRDefault="00686D69">
            <w:pPr>
              <w:rPr>
                <w:rFonts w:cs="Arial"/>
                <w:noProof/>
              </w:rPr>
            </w:pPr>
          </w:p>
        </w:tc>
        <w:tc>
          <w:tcPr>
            <w:tcW w:w="439" w:type="pct"/>
            <w:tcBorders>
              <w:top w:val="single" w:sz="4" w:space="0" w:color="auto"/>
              <w:left w:val="single" w:sz="4" w:space="0" w:color="auto"/>
              <w:right w:val="single" w:sz="4" w:space="0" w:color="auto"/>
            </w:tcBorders>
          </w:tcPr>
          <w:p w14:paraId="4EDD35A1" w14:textId="2C8961BB" w:rsidR="00686D69" w:rsidRDefault="00686D69">
            <w:pPr>
              <w:rPr>
                <w:rFonts w:cs="Arial"/>
                <w:noProof/>
              </w:rPr>
            </w:pPr>
            <w:r>
              <w:rPr>
                <w:rFonts w:cs="Arial"/>
                <w:noProof/>
              </w:rPr>
              <w:t>Yes</w:t>
            </w:r>
          </w:p>
        </w:tc>
        <w:tc>
          <w:tcPr>
            <w:tcW w:w="3319" w:type="pct"/>
            <w:tcBorders>
              <w:top w:val="single" w:sz="4" w:space="0" w:color="auto"/>
              <w:left w:val="single" w:sz="4" w:space="0" w:color="auto"/>
              <w:right w:val="single" w:sz="4" w:space="0" w:color="auto"/>
            </w:tcBorders>
          </w:tcPr>
          <w:p w14:paraId="24492753" w14:textId="351DBC42" w:rsidR="00686D69" w:rsidRDefault="00686D69">
            <w:pPr>
              <w:rPr>
                <w:rFonts w:cs="Arial"/>
                <w:noProof/>
              </w:rPr>
            </w:pPr>
            <w:r>
              <w:rPr>
                <w:rFonts w:cs="Arial"/>
                <w:noProof/>
              </w:rPr>
              <w:t>Proceed to the next step.</w:t>
            </w:r>
          </w:p>
          <w:p w14:paraId="4A1E5596" w14:textId="6F1218AA" w:rsidR="00686D69" w:rsidRDefault="00686D69">
            <w:pPr>
              <w:rPr>
                <w:rFonts w:cs="Arial"/>
                <w:noProof/>
              </w:rPr>
            </w:pPr>
          </w:p>
        </w:tc>
      </w:tr>
      <w:tr w:rsidR="00E035B5" w14:paraId="33B6CE46" w14:textId="77777777" w:rsidTr="00EB5BA9">
        <w:trPr>
          <w:trHeight w:val="21"/>
        </w:trPr>
        <w:tc>
          <w:tcPr>
            <w:tcW w:w="169" w:type="pct"/>
            <w:vMerge/>
            <w:tcBorders>
              <w:left w:val="single" w:sz="4" w:space="0" w:color="auto"/>
              <w:right w:val="single" w:sz="4" w:space="0" w:color="auto"/>
            </w:tcBorders>
          </w:tcPr>
          <w:p w14:paraId="4F03B7E9" w14:textId="77777777" w:rsidR="00686D69" w:rsidRDefault="00686D69">
            <w:pPr>
              <w:jc w:val="center"/>
              <w:textAlignment w:val="top"/>
              <w:rPr>
                <w:rFonts w:cs="Arial"/>
                <w:b/>
                <w:bCs/>
              </w:rPr>
            </w:pPr>
          </w:p>
        </w:tc>
        <w:tc>
          <w:tcPr>
            <w:tcW w:w="1073" w:type="pct"/>
            <w:vMerge/>
            <w:tcBorders>
              <w:left w:val="single" w:sz="4" w:space="0" w:color="auto"/>
              <w:right w:val="single" w:sz="4" w:space="0" w:color="auto"/>
            </w:tcBorders>
          </w:tcPr>
          <w:p w14:paraId="5CB34F38" w14:textId="77777777" w:rsidR="00686D69" w:rsidRDefault="00686D69">
            <w:pPr>
              <w:rPr>
                <w:rFonts w:cs="Arial"/>
                <w:noProof/>
              </w:rPr>
            </w:pPr>
          </w:p>
        </w:tc>
        <w:tc>
          <w:tcPr>
            <w:tcW w:w="439" w:type="pct"/>
            <w:tcBorders>
              <w:top w:val="single" w:sz="4" w:space="0" w:color="auto"/>
              <w:left w:val="single" w:sz="4" w:space="0" w:color="auto"/>
              <w:right w:val="single" w:sz="4" w:space="0" w:color="auto"/>
            </w:tcBorders>
          </w:tcPr>
          <w:p w14:paraId="6EBC120A" w14:textId="75B631A0" w:rsidR="00686D69" w:rsidRDefault="00686D69">
            <w:pPr>
              <w:rPr>
                <w:rFonts w:cs="Arial"/>
                <w:noProof/>
              </w:rPr>
            </w:pPr>
            <w:r>
              <w:rPr>
                <w:rFonts w:cs="Arial"/>
                <w:noProof/>
              </w:rPr>
              <w:t>No</w:t>
            </w:r>
          </w:p>
        </w:tc>
        <w:tc>
          <w:tcPr>
            <w:tcW w:w="3319" w:type="pct"/>
            <w:tcBorders>
              <w:top w:val="single" w:sz="4" w:space="0" w:color="auto"/>
              <w:left w:val="single" w:sz="4" w:space="0" w:color="auto"/>
              <w:right w:val="single" w:sz="4" w:space="0" w:color="auto"/>
            </w:tcBorders>
          </w:tcPr>
          <w:p w14:paraId="7DB41701" w14:textId="22D33E7C" w:rsidR="00686D69" w:rsidRDefault="00686D69" w:rsidP="00EB5BA9">
            <w:pPr>
              <w:numPr>
                <w:ilvl w:val="0"/>
                <w:numId w:val="20"/>
              </w:numPr>
              <w:textAlignment w:val="top"/>
              <w:rPr>
                <w:rFonts w:cs="Arial"/>
                <w:bCs/>
              </w:rPr>
            </w:pPr>
            <w:r>
              <w:rPr>
                <w:rFonts w:cs="Arial"/>
                <w:bCs/>
              </w:rPr>
              <w:t xml:space="preserve">If the email address is </w:t>
            </w:r>
            <w:r>
              <w:rPr>
                <w:rFonts w:cs="Arial"/>
                <w:b/>
              </w:rPr>
              <w:t>not</w:t>
            </w:r>
            <w:r>
              <w:rPr>
                <w:rFonts w:cs="Arial"/>
                <w:bCs/>
              </w:rPr>
              <w:t xml:space="preserve"> on file, the following error message will display: “Obtain Email Address.” The Save button will be disabled. Add an email address to the </w:t>
            </w:r>
            <w:bookmarkStart w:id="27" w:name="OLE_LINK65"/>
            <w:r>
              <w:rPr>
                <w:rFonts w:cs="Arial"/>
                <w:bCs/>
              </w:rPr>
              <w:t>beneficiary’s</w:t>
            </w:r>
            <w:bookmarkEnd w:id="27"/>
            <w:r>
              <w:rPr>
                <w:rFonts w:cs="Arial"/>
                <w:bCs/>
              </w:rPr>
              <w:t xml:space="preserve"> account.</w:t>
            </w:r>
          </w:p>
          <w:p w14:paraId="68832BB5" w14:textId="13BBD3F1" w:rsidR="00686D69" w:rsidRDefault="00686D69" w:rsidP="00755E3F">
            <w:pPr>
              <w:textAlignment w:val="top"/>
              <w:rPr>
                <w:rFonts w:cs="Arial"/>
                <w:bCs/>
              </w:rPr>
            </w:pPr>
          </w:p>
          <w:p w14:paraId="4E85F037" w14:textId="3F1D36BB" w:rsidR="00686D69" w:rsidRDefault="00686D69" w:rsidP="00EB5BA9">
            <w:pPr>
              <w:numPr>
                <w:ilvl w:val="0"/>
                <w:numId w:val="20"/>
              </w:numPr>
              <w:textAlignment w:val="top"/>
              <w:rPr>
                <w:rFonts w:cs="Arial"/>
                <w:bCs/>
              </w:rPr>
            </w:pPr>
            <w:r>
              <w:rPr>
                <w:rFonts w:cs="Arial"/>
                <w:bCs/>
              </w:rPr>
              <w:t>If the email address displayed is incorrect, update the beneficiary’s email address.</w:t>
            </w:r>
          </w:p>
          <w:p w14:paraId="18B8D96A" w14:textId="77777777" w:rsidR="00686D69" w:rsidRDefault="00686D69" w:rsidP="00755E3F">
            <w:pPr>
              <w:textAlignment w:val="top"/>
              <w:rPr>
                <w:rFonts w:cs="Arial"/>
                <w:bCs/>
              </w:rPr>
            </w:pPr>
          </w:p>
          <w:p w14:paraId="2424F388" w14:textId="54F2A400" w:rsidR="00686D69" w:rsidRDefault="00686D69" w:rsidP="006353E1">
            <w:pPr>
              <w:ind w:left="360"/>
              <w:textAlignment w:val="top"/>
              <w:rPr>
                <w:rFonts w:ascii="Times New Roman" w:hAnsi="Times New Roman"/>
              </w:rPr>
            </w:pPr>
            <w:r>
              <w:rPr>
                <w:rFonts w:cs="Arial"/>
                <w:b/>
              </w:rPr>
              <w:t xml:space="preserve">Note:  </w:t>
            </w:r>
            <w:r>
              <w:rPr>
                <w:rFonts w:cs="Arial"/>
                <w:bCs/>
              </w:rPr>
              <w:t xml:space="preserve">To update the email address on the Member Snapshot Landing Page and the Medicare D Landing </w:t>
            </w:r>
            <w:r w:rsidRPr="00051201">
              <w:rPr>
                <w:rFonts w:cs="Arial"/>
                <w:bCs/>
              </w:rPr>
              <w:t>Page</w:t>
            </w:r>
            <w:r>
              <w:rPr>
                <w:rFonts w:cs="Arial"/>
                <w:bCs/>
              </w:rPr>
              <w:t>,</w:t>
            </w:r>
            <w:r w:rsidRPr="00051201">
              <w:rPr>
                <w:rFonts w:cs="Arial"/>
                <w:bCs/>
              </w:rPr>
              <w:t xml:space="preserve"> refer to </w:t>
            </w:r>
            <w:hyperlink r:id="rId22" w:anchor="!/view?docid=5888e5ed-52cf-4716-bd08-ebe95bd10a46" w:history="1">
              <w:r w:rsidRPr="001A17A1">
                <w:rPr>
                  <w:rStyle w:val="Hyperlink"/>
                  <w:rFonts w:cs="Arial"/>
                  <w:bCs/>
                </w:rPr>
                <w:t>Compass MED D - Email and Phone Number Changes</w:t>
              </w:r>
            </w:hyperlink>
            <w:r w:rsidRPr="00051201">
              <w:rPr>
                <w:rFonts w:cs="Arial"/>
                <w:bCs/>
              </w:rPr>
              <w:t xml:space="preserve"> and </w:t>
            </w:r>
            <w:hyperlink r:id="rId23" w:history="1">
              <w:r w:rsidRPr="00051201">
                <w:rPr>
                  <w:rStyle w:val="Hyperlink"/>
                  <w:rFonts w:cs="Arial"/>
                  <w:bCs/>
                </w:rPr>
                <w:t>Compass - Add / Edit / Delete Email Address</w:t>
              </w:r>
            </w:hyperlink>
            <w:r w:rsidRPr="00051201">
              <w:t>.</w:t>
            </w:r>
          </w:p>
          <w:p w14:paraId="27BE8CA2" w14:textId="389F640D" w:rsidR="00686D69" w:rsidRDefault="00686D69" w:rsidP="00755E3F">
            <w:pPr>
              <w:textAlignment w:val="top"/>
              <w:rPr>
                <w:rFonts w:cs="Arial"/>
                <w:bCs/>
              </w:rPr>
            </w:pPr>
          </w:p>
          <w:p w14:paraId="2602DFC6" w14:textId="55B12E25" w:rsidR="00686D69" w:rsidRDefault="00686D69" w:rsidP="00EB5BA9">
            <w:pPr>
              <w:numPr>
                <w:ilvl w:val="0"/>
                <w:numId w:val="20"/>
              </w:numPr>
              <w:textAlignment w:val="top"/>
              <w:rPr>
                <w:rFonts w:cs="Arial"/>
                <w:bCs/>
              </w:rPr>
            </w:pPr>
            <w:r>
              <w:t>Once email updates have been completed, return to this section to update Electronic EOB preferences.</w:t>
            </w:r>
          </w:p>
          <w:p w14:paraId="65F2EE8F" w14:textId="060CC154" w:rsidR="00686D69" w:rsidRDefault="00686D69" w:rsidP="00724F73">
            <w:pPr>
              <w:rPr>
                <w:rFonts w:cs="Arial"/>
                <w:noProof/>
              </w:rPr>
            </w:pPr>
          </w:p>
        </w:tc>
      </w:tr>
      <w:tr w:rsidR="00E035B5" w14:paraId="73A593A4" w14:textId="77777777" w:rsidTr="00EB5BA9">
        <w:trPr>
          <w:trHeight w:val="21"/>
        </w:trPr>
        <w:tc>
          <w:tcPr>
            <w:tcW w:w="169" w:type="pct"/>
            <w:vMerge/>
            <w:tcBorders>
              <w:left w:val="single" w:sz="4" w:space="0" w:color="auto"/>
              <w:right w:val="single" w:sz="4" w:space="0" w:color="auto"/>
            </w:tcBorders>
          </w:tcPr>
          <w:p w14:paraId="056FC0A4" w14:textId="77777777" w:rsidR="00686D69" w:rsidRDefault="00686D69" w:rsidP="004B531D">
            <w:pPr>
              <w:jc w:val="center"/>
              <w:textAlignment w:val="top"/>
              <w:rPr>
                <w:rFonts w:cs="Arial"/>
                <w:b/>
                <w:bCs/>
              </w:rPr>
            </w:pPr>
          </w:p>
        </w:tc>
        <w:tc>
          <w:tcPr>
            <w:tcW w:w="1073" w:type="pct"/>
            <w:tcBorders>
              <w:top w:val="single" w:sz="4" w:space="0" w:color="auto"/>
              <w:left w:val="single" w:sz="4" w:space="0" w:color="auto"/>
              <w:right w:val="single" w:sz="4" w:space="0" w:color="auto"/>
            </w:tcBorders>
          </w:tcPr>
          <w:p w14:paraId="511A3A8F" w14:textId="77777777" w:rsidR="00686D69" w:rsidRDefault="00686D69" w:rsidP="004B531D">
            <w:pPr>
              <w:rPr>
                <w:rFonts w:cs="Arial"/>
                <w:noProof/>
              </w:rPr>
            </w:pPr>
            <w:r>
              <w:rPr>
                <w:rFonts w:cs="Arial"/>
                <w:noProof/>
              </w:rPr>
              <w:t>Accessible Formats and Non-English Languages.</w:t>
            </w:r>
          </w:p>
          <w:p w14:paraId="76456D1E" w14:textId="77777777" w:rsidR="00686D69" w:rsidRDefault="00686D69" w:rsidP="004B531D">
            <w:pPr>
              <w:rPr>
                <w:rFonts w:cs="Arial"/>
                <w:noProof/>
              </w:rPr>
            </w:pPr>
          </w:p>
          <w:p w14:paraId="60780AB0" w14:textId="77777777" w:rsidR="00686D69" w:rsidRDefault="00686D69" w:rsidP="00EB5BA9">
            <w:pPr>
              <w:numPr>
                <w:ilvl w:val="0"/>
                <w:numId w:val="19"/>
              </w:numPr>
              <w:rPr>
                <w:rFonts w:cs="Arial"/>
                <w:noProof/>
              </w:rPr>
            </w:pPr>
            <w:r>
              <w:rPr>
                <w:rFonts w:cs="Arial"/>
                <w:noProof/>
              </w:rPr>
              <w:t>Audio CD</w:t>
            </w:r>
          </w:p>
          <w:p w14:paraId="783EE643" w14:textId="77777777" w:rsidR="00686D69" w:rsidRPr="00B2426E" w:rsidRDefault="00686D69" w:rsidP="00EB5BA9">
            <w:pPr>
              <w:numPr>
                <w:ilvl w:val="0"/>
                <w:numId w:val="19"/>
              </w:numPr>
              <w:rPr>
                <w:rFonts w:cs="Arial"/>
                <w:noProof/>
              </w:rPr>
            </w:pPr>
            <w:r w:rsidRPr="00B2426E">
              <w:rPr>
                <w:rFonts w:cs="Arial"/>
                <w:noProof/>
              </w:rPr>
              <w:t>Braille</w:t>
            </w:r>
          </w:p>
          <w:p w14:paraId="2014A0DD" w14:textId="77777777" w:rsidR="00686D69" w:rsidRDefault="00686D69" w:rsidP="00EB5BA9">
            <w:pPr>
              <w:numPr>
                <w:ilvl w:val="0"/>
                <w:numId w:val="19"/>
              </w:numPr>
              <w:rPr>
                <w:rFonts w:cs="Arial"/>
                <w:noProof/>
              </w:rPr>
            </w:pPr>
            <w:r>
              <w:rPr>
                <w:rFonts w:cs="Arial"/>
                <w:noProof/>
              </w:rPr>
              <w:t>Data CD</w:t>
            </w:r>
          </w:p>
          <w:p w14:paraId="526BEFF6" w14:textId="77777777" w:rsidR="00686D69" w:rsidRPr="00B2426E" w:rsidRDefault="00686D69" w:rsidP="00EB5BA9">
            <w:pPr>
              <w:numPr>
                <w:ilvl w:val="0"/>
                <w:numId w:val="19"/>
              </w:numPr>
              <w:rPr>
                <w:rFonts w:cs="Arial"/>
                <w:noProof/>
              </w:rPr>
            </w:pPr>
            <w:r w:rsidRPr="00B2426E">
              <w:rPr>
                <w:rFonts w:cs="Arial"/>
                <w:noProof/>
              </w:rPr>
              <w:t>Large Print</w:t>
            </w:r>
          </w:p>
          <w:p w14:paraId="2B3E0B1A" w14:textId="77777777" w:rsidR="00686D69" w:rsidRDefault="00686D69" w:rsidP="004B531D">
            <w:pPr>
              <w:rPr>
                <w:rFonts w:cs="Arial"/>
                <w:noProof/>
              </w:rPr>
            </w:pPr>
          </w:p>
        </w:tc>
        <w:tc>
          <w:tcPr>
            <w:tcW w:w="3758" w:type="pct"/>
            <w:gridSpan w:val="2"/>
            <w:tcBorders>
              <w:top w:val="single" w:sz="4" w:space="0" w:color="auto"/>
              <w:left w:val="single" w:sz="4" w:space="0" w:color="auto"/>
              <w:right w:val="single" w:sz="4" w:space="0" w:color="auto"/>
            </w:tcBorders>
          </w:tcPr>
          <w:p w14:paraId="6109C2F6" w14:textId="304F800A" w:rsidR="00686D69" w:rsidRDefault="00065257" w:rsidP="00EB5BA9">
            <w:pPr>
              <w:textAlignment w:val="top"/>
              <w:rPr>
                <w:rFonts w:cs="Arial"/>
                <w:bCs/>
              </w:rPr>
            </w:pPr>
            <w:r>
              <w:rPr>
                <w:rFonts w:cs="Arial"/>
                <w:noProof/>
              </w:rPr>
              <w:t>A Support Task will need to be submitted.</w:t>
            </w:r>
            <w:r w:rsidR="00686D69">
              <w:rPr>
                <w:rFonts w:cs="Arial"/>
                <w:noProof/>
              </w:rPr>
              <w:t xml:space="preserve"> Refer to </w:t>
            </w:r>
            <w:hyperlink r:id="rId24" w:anchor="!/view?docid=3a2c4b14-9101-4e14-8221-652e4e6b5b8a" w:history="1">
              <w:r w:rsidR="00686D69" w:rsidRPr="00E7488B">
                <w:rPr>
                  <w:rStyle w:val="Hyperlink"/>
                  <w:rFonts w:cs="Arial"/>
                  <w:noProof/>
                </w:rPr>
                <w:t>Compass MED D - Member Resource Orders (Fulfillment Request)</w:t>
              </w:r>
            </w:hyperlink>
            <w:r w:rsidR="00686D69">
              <w:rPr>
                <w:rFonts w:cs="Arial"/>
                <w:noProof/>
              </w:rPr>
              <w:t>.</w:t>
            </w:r>
          </w:p>
        </w:tc>
      </w:tr>
      <w:bookmarkEnd w:id="26"/>
      <w:tr w:rsidR="00CB2FBE" w14:paraId="3B3A10BE" w14:textId="77777777" w:rsidTr="00EB5BA9">
        <w:trPr>
          <w:trHeight w:val="135"/>
        </w:trPr>
        <w:tc>
          <w:tcPr>
            <w:tcW w:w="169" w:type="pct"/>
            <w:tcBorders>
              <w:top w:val="single" w:sz="4" w:space="0" w:color="auto"/>
              <w:left w:val="single" w:sz="4" w:space="0" w:color="auto"/>
              <w:bottom w:val="single" w:sz="4" w:space="0" w:color="auto"/>
              <w:right w:val="single" w:sz="4" w:space="0" w:color="auto"/>
            </w:tcBorders>
            <w:hideMark/>
          </w:tcPr>
          <w:p w14:paraId="3E5594A6" w14:textId="576D7113" w:rsidR="00E85C94" w:rsidRDefault="007C6A1C">
            <w:pPr>
              <w:jc w:val="center"/>
              <w:textAlignment w:val="top"/>
              <w:rPr>
                <w:rFonts w:cs="Arial"/>
                <w:b/>
                <w:bCs/>
              </w:rPr>
            </w:pPr>
            <w:r>
              <w:rPr>
                <w:rFonts w:cs="Arial"/>
                <w:b/>
                <w:bCs/>
              </w:rPr>
              <w:t>3</w:t>
            </w:r>
          </w:p>
        </w:tc>
        <w:tc>
          <w:tcPr>
            <w:tcW w:w="4831" w:type="pct"/>
            <w:gridSpan w:val="3"/>
            <w:tcBorders>
              <w:top w:val="single" w:sz="4" w:space="0" w:color="auto"/>
              <w:left w:val="single" w:sz="4" w:space="0" w:color="auto"/>
              <w:bottom w:val="single" w:sz="4" w:space="0" w:color="auto"/>
              <w:right w:val="single" w:sz="4" w:space="0" w:color="auto"/>
            </w:tcBorders>
          </w:tcPr>
          <w:p w14:paraId="743481AA" w14:textId="6BF3DC6A" w:rsidR="00E85C94" w:rsidRDefault="00A101F7">
            <w:pPr>
              <w:rPr>
                <w:rFonts w:ascii="Times New Roman" w:hAnsi="Times New Roman"/>
                <w:color w:val="000000"/>
              </w:rPr>
            </w:pPr>
            <w:r>
              <w:rPr>
                <w:color w:val="000000"/>
              </w:rPr>
              <w:t>Click</w:t>
            </w:r>
            <w:r w:rsidR="00E85C94">
              <w:rPr>
                <w:rFonts w:cs="Arial"/>
                <w:bCs/>
              </w:rPr>
              <w:t xml:space="preserve"> </w:t>
            </w:r>
            <w:r w:rsidR="00E85C94">
              <w:rPr>
                <w:rFonts w:cs="Arial"/>
                <w:b/>
              </w:rPr>
              <w:t>Save.</w:t>
            </w:r>
            <w:r w:rsidR="00E85C94">
              <w:rPr>
                <w:rFonts w:cs="Arial"/>
                <w:bCs/>
              </w:rPr>
              <w:t xml:space="preserve"> </w:t>
            </w:r>
          </w:p>
          <w:p w14:paraId="6ED08223" w14:textId="77777777" w:rsidR="00E85C94" w:rsidRDefault="00E85C94">
            <w:pPr>
              <w:ind w:left="720"/>
              <w:textAlignment w:val="top"/>
              <w:rPr>
                <w:rFonts w:cs="Arial"/>
                <w:bCs/>
              </w:rPr>
            </w:pPr>
          </w:p>
          <w:p w14:paraId="501D685B" w14:textId="1800F581" w:rsidR="00E85C94" w:rsidRDefault="00E85C94">
            <w:pPr>
              <w:textAlignment w:val="top"/>
              <w:rPr>
                <w:rFonts w:cs="Arial"/>
                <w:bCs/>
              </w:rPr>
            </w:pPr>
            <w:r>
              <w:rPr>
                <w:rFonts w:cs="Arial"/>
                <w:b/>
              </w:rPr>
              <w:t>Result</w:t>
            </w:r>
            <w:r w:rsidRPr="005D618D">
              <w:rPr>
                <w:rFonts w:cs="Arial"/>
                <w:b/>
              </w:rPr>
              <w:t xml:space="preserve">:  </w:t>
            </w:r>
            <w:r>
              <w:rPr>
                <w:rFonts w:cs="Arial"/>
                <w:bCs/>
              </w:rPr>
              <w:t>Message will display EOB Preference successfully updated.</w:t>
            </w:r>
          </w:p>
          <w:p w14:paraId="77D7078A" w14:textId="70D4A656" w:rsidR="00EF65E0" w:rsidRDefault="00EF65E0">
            <w:pPr>
              <w:textAlignment w:val="top"/>
              <w:rPr>
                <w:rFonts w:cs="Arial"/>
                <w:bCs/>
              </w:rPr>
            </w:pPr>
          </w:p>
          <w:p w14:paraId="28FE3245" w14:textId="51D338BC" w:rsidR="00EF65E0" w:rsidRDefault="00925430" w:rsidP="00EF65E0">
            <w:pPr>
              <w:jc w:val="center"/>
              <w:textAlignment w:val="top"/>
              <w:rPr>
                <w:rFonts w:cs="Arial"/>
                <w:bCs/>
              </w:rPr>
            </w:pPr>
            <w:r>
              <w:rPr>
                <w:noProof/>
              </w:rPr>
              <w:drawing>
                <wp:inline distT="0" distB="0" distL="0" distR="0" wp14:anchorId="7704E251" wp14:editId="3F9853CA">
                  <wp:extent cx="4721225" cy="476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1225" cy="476885"/>
                          </a:xfrm>
                          <a:prstGeom prst="rect">
                            <a:avLst/>
                          </a:prstGeom>
                          <a:noFill/>
                          <a:ln>
                            <a:noFill/>
                          </a:ln>
                        </pic:spPr>
                      </pic:pic>
                    </a:graphicData>
                  </a:graphic>
                </wp:inline>
              </w:drawing>
            </w:r>
          </w:p>
          <w:p w14:paraId="13395DC7" w14:textId="77777777" w:rsidR="00E85C94" w:rsidRDefault="00E85C94">
            <w:pPr>
              <w:jc w:val="center"/>
              <w:textAlignment w:val="top"/>
            </w:pPr>
          </w:p>
          <w:p w14:paraId="46CCD5FC" w14:textId="29D69450" w:rsidR="00E85C94" w:rsidRDefault="00E85C94" w:rsidP="00EF65E0">
            <w:pPr>
              <w:textAlignment w:val="top"/>
              <w:rPr>
                <w:rFonts w:cs="Arial"/>
                <w:b/>
                <w:bCs/>
              </w:rPr>
            </w:pPr>
          </w:p>
        </w:tc>
      </w:tr>
    </w:tbl>
    <w:p w14:paraId="3D4841E0" w14:textId="77777777" w:rsidR="009F7B90" w:rsidRDefault="009F7B90" w:rsidP="00896995">
      <w:pPr>
        <w:textAlignment w:val="top"/>
      </w:pPr>
    </w:p>
    <w:bookmarkEnd w:id="13"/>
    <w:bookmarkEnd w:id="21"/>
    <w:p w14:paraId="1327DD98" w14:textId="275EAE24" w:rsidR="005738BC" w:rsidRDefault="005738BC" w:rsidP="005738BC">
      <w:pPr>
        <w:jc w:val="right"/>
      </w:pPr>
      <w:r>
        <w:fldChar w:fldCharType="begin"/>
      </w:r>
      <w:r w:rsidR="00CC5109">
        <w:instrText>HYPERLINK  \l "_top"</w:instrText>
      </w:r>
      <w:r>
        <w:fldChar w:fldCharType="separate"/>
      </w:r>
      <w:r>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738BC" w14:paraId="1A370BD3" w14:textId="77777777" w:rsidTr="00E42C3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B6CDBBE" w14:textId="1AE294CA" w:rsidR="005738BC" w:rsidRDefault="005738BC">
            <w:pPr>
              <w:pStyle w:val="Heading2"/>
              <w:rPr>
                <w:rFonts w:ascii="Verdana" w:hAnsi="Verdana"/>
                <w:i w:val="0"/>
              </w:rPr>
            </w:pPr>
            <w:bookmarkStart w:id="28" w:name="_Edit_Medicare_D"/>
            <w:bookmarkStart w:id="29" w:name="OLE_LINK27"/>
            <w:bookmarkStart w:id="30" w:name="_Toc189658175"/>
            <w:bookmarkEnd w:id="28"/>
            <w:r>
              <w:rPr>
                <w:rFonts w:ascii="Verdana" w:hAnsi="Verdana"/>
                <w:i w:val="0"/>
              </w:rPr>
              <w:t>Edit Medicare D EOB Preferences (Caremark.com)</w:t>
            </w:r>
            <w:bookmarkEnd w:id="30"/>
            <w:r>
              <w:rPr>
                <w:rFonts w:ascii="Verdana" w:hAnsi="Verdana"/>
                <w:i w:val="0"/>
              </w:rPr>
              <w:t xml:space="preserve"> </w:t>
            </w:r>
            <w:bookmarkEnd w:id="29"/>
          </w:p>
        </w:tc>
      </w:tr>
    </w:tbl>
    <w:p w14:paraId="7175F59C" w14:textId="77777777" w:rsidR="00CC5109" w:rsidRDefault="00CC5109" w:rsidP="00E42C3C">
      <w:bookmarkStart w:id="31" w:name="OLE_LINK81"/>
      <w:bookmarkStart w:id="32" w:name="OLE_LINK82"/>
    </w:p>
    <w:p w14:paraId="26225AA9" w14:textId="7B8A7DA5" w:rsidR="00E42C3C" w:rsidRDefault="00C554BA" w:rsidP="00E42C3C">
      <w:pPr>
        <w:rPr>
          <w:rFonts w:ascii="Times New Roman" w:hAnsi="Times New Roman"/>
        </w:rPr>
      </w:pPr>
      <w:r>
        <w:t>To</w:t>
      </w:r>
      <w:r w:rsidR="00E42C3C">
        <w:t xml:space="preserve"> receive Electronic EOBs, the beneficiary must have an email address on file in Compass</w:t>
      </w:r>
      <w:bookmarkStart w:id="33" w:name="OLE_LINK96"/>
      <w:r w:rsidR="00477063">
        <w:t xml:space="preserve">. </w:t>
      </w:r>
      <w:r w:rsidR="00E42C3C">
        <w:t xml:space="preserve">Refer to </w:t>
      </w:r>
      <w:hyperlink r:id="rId26" w:anchor="!/view?docid=5888e5ed-52cf-4716-bd08-ebe95bd10a46" w:history="1">
        <w:r w:rsidR="00E42C3C" w:rsidRPr="00477063">
          <w:rPr>
            <w:rStyle w:val="Hyperlink"/>
            <w:rFonts w:cs="Arial"/>
            <w:bCs/>
          </w:rPr>
          <w:t>Compass M</w:t>
        </w:r>
        <w:r w:rsidR="005D618D" w:rsidRPr="00477063">
          <w:rPr>
            <w:rStyle w:val="Hyperlink"/>
            <w:rFonts w:cs="Arial"/>
            <w:bCs/>
          </w:rPr>
          <w:t>ED</w:t>
        </w:r>
        <w:r w:rsidR="00E42C3C" w:rsidRPr="00477063">
          <w:rPr>
            <w:rStyle w:val="Hyperlink"/>
            <w:rFonts w:cs="Arial"/>
            <w:bCs/>
          </w:rPr>
          <w:t xml:space="preserve"> D </w:t>
        </w:r>
        <w:r w:rsidR="005D618D" w:rsidRPr="00477063">
          <w:rPr>
            <w:rStyle w:val="Hyperlink"/>
            <w:rFonts w:cs="Arial"/>
            <w:bCs/>
          </w:rPr>
          <w:t xml:space="preserve">- </w:t>
        </w:r>
        <w:r w:rsidR="00E42C3C" w:rsidRPr="00477063">
          <w:rPr>
            <w:rStyle w:val="Hyperlink"/>
            <w:rFonts w:cs="Arial"/>
            <w:bCs/>
          </w:rPr>
          <w:t>Email and Phone Number Changes</w:t>
        </w:r>
      </w:hyperlink>
      <w:r w:rsidR="00E42C3C">
        <w:rPr>
          <w:rFonts w:cs="Arial"/>
          <w:bCs/>
        </w:rPr>
        <w:t xml:space="preserve"> and </w:t>
      </w:r>
      <w:bookmarkStart w:id="34" w:name="OLE_LINK48"/>
      <w:r w:rsidR="005D618D">
        <w:rPr>
          <w:rFonts w:cs="Arial"/>
          <w:bCs/>
        </w:rPr>
        <w:fldChar w:fldCharType="begin"/>
      </w:r>
      <w:r w:rsidR="00925430">
        <w:rPr>
          <w:rFonts w:cs="Arial"/>
          <w:bCs/>
        </w:rPr>
        <w:instrText>HYPERLINK "C:\\Users\\C337799\\Downloads\\TSRC-PROD-053409"</w:instrText>
      </w:r>
      <w:r w:rsidR="005D618D">
        <w:rPr>
          <w:rFonts w:cs="Arial"/>
          <w:bCs/>
        </w:rPr>
      </w:r>
      <w:r w:rsidR="005D618D">
        <w:rPr>
          <w:rFonts w:cs="Arial"/>
          <w:bCs/>
        </w:rPr>
        <w:fldChar w:fldCharType="separate"/>
      </w:r>
      <w:r w:rsidR="005D618D">
        <w:rPr>
          <w:rStyle w:val="Hyperlink"/>
          <w:rFonts w:cs="Arial"/>
          <w:bCs/>
        </w:rPr>
        <w:t>Compass - Add / Edit / Delete Email Address</w:t>
      </w:r>
      <w:r w:rsidR="005D618D">
        <w:rPr>
          <w:rFonts w:cs="Arial"/>
          <w:bCs/>
        </w:rPr>
        <w:fldChar w:fldCharType="end"/>
      </w:r>
      <w:bookmarkEnd w:id="34"/>
      <w:r w:rsidR="00E42C3C">
        <w:rPr>
          <w:rFonts w:cs="Arial"/>
          <w:bCs/>
        </w:rPr>
        <w:t>.</w:t>
      </w:r>
      <w:r w:rsidR="00E42C3C">
        <w:rPr>
          <w:rFonts w:ascii="Times New Roman" w:hAnsi="Times New Roman"/>
        </w:rPr>
        <w:t xml:space="preserve"> </w:t>
      </w:r>
      <w:bookmarkEnd w:id="31"/>
    </w:p>
    <w:bookmarkEnd w:id="33"/>
    <w:p w14:paraId="5A962017" w14:textId="1B36F6B7" w:rsidR="00843B56" w:rsidRDefault="00843B56" w:rsidP="00E42C3C">
      <w:pPr>
        <w:rPr>
          <w:rFonts w:ascii="Times New Roman" w:hAnsi="Times New Roman"/>
        </w:rPr>
      </w:pPr>
    </w:p>
    <w:p w14:paraId="26A382E7" w14:textId="3C3B319E" w:rsidR="00843B56" w:rsidRPr="00843B56" w:rsidRDefault="00843B56" w:rsidP="00E42C3C">
      <w:pPr>
        <w:rPr>
          <w:rFonts w:cs="Arial"/>
          <w:bCs/>
        </w:rPr>
      </w:pPr>
      <w:r w:rsidRPr="00843B56">
        <w:t xml:space="preserve">The default print format </w:t>
      </w:r>
      <w:r>
        <w:t>f</w:t>
      </w:r>
      <w:r w:rsidRPr="00843B56">
        <w:t>or paper EOBs</w:t>
      </w:r>
      <w:r>
        <w:t xml:space="preserve"> is standard</w:t>
      </w:r>
      <w:r w:rsidRPr="00843B56">
        <w:t>.</w:t>
      </w:r>
    </w:p>
    <w:bookmarkEnd w:id="32"/>
    <w:p w14:paraId="4CCD649C" w14:textId="77777777" w:rsidR="005738BC" w:rsidRDefault="005738BC" w:rsidP="005738BC"/>
    <w:p w14:paraId="7E998F08" w14:textId="77777777" w:rsidR="005738BC" w:rsidRDefault="005738BC" w:rsidP="005738BC">
      <w:pPr>
        <w:textAlignment w:val="top"/>
        <w:rPr>
          <w:rFonts w:cs="Arial"/>
          <w:bCs/>
        </w:rPr>
      </w:pPr>
      <w:r>
        <w:rPr>
          <w:rFonts w:cs="Arial"/>
          <w:bCs/>
        </w:rPr>
        <w:t>The CCR should 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746"/>
        <w:gridCol w:w="182"/>
        <w:gridCol w:w="9198"/>
      </w:tblGrid>
      <w:tr w:rsidR="00ED7509" w14:paraId="77956D72" w14:textId="77777777" w:rsidTr="00E434A1">
        <w:tc>
          <w:tcPr>
            <w:tcW w:w="70" w:type="pct"/>
            <w:tcBorders>
              <w:top w:val="single" w:sz="4" w:space="0" w:color="auto"/>
              <w:left w:val="single" w:sz="4" w:space="0" w:color="auto"/>
              <w:bottom w:val="single" w:sz="4" w:space="0" w:color="auto"/>
              <w:right w:val="single" w:sz="4" w:space="0" w:color="auto"/>
            </w:tcBorders>
            <w:shd w:val="pct10" w:color="auto" w:fill="auto"/>
            <w:hideMark/>
          </w:tcPr>
          <w:p w14:paraId="6411285B" w14:textId="77777777" w:rsidR="005738BC" w:rsidRDefault="005738BC">
            <w:pPr>
              <w:jc w:val="center"/>
              <w:textAlignment w:val="top"/>
              <w:rPr>
                <w:rFonts w:cs="Arial"/>
                <w:b/>
                <w:bCs/>
              </w:rPr>
            </w:pPr>
            <w:r>
              <w:rPr>
                <w:rFonts w:cs="Arial"/>
                <w:b/>
                <w:bCs/>
              </w:rPr>
              <w:t xml:space="preserve">Step </w:t>
            </w:r>
          </w:p>
        </w:tc>
        <w:tc>
          <w:tcPr>
            <w:tcW w:w="4930" w:type="pct"/>
            <w:gridSpan w:val="3"/>
            <w:tcBorders>
              <w:top w:val="single" w:sz="4" w:space="0" w:color="auto"/>
              <w:left w:val="single" w:sz="4" w:space="0" w:color="auto"/>
              <w:bottom w:val="single" w:sz="4" w:space="0" w:color="auto"/>
              <w:right w:val="single" w:sz="4" w:space="0" w:color="auto"/>
            </w:tcBorders>
            <w:shd w:val="pct10" w:color="auto" w:fill="auto"/>
            <w:hideMark/>
          </w:tcPr>
          <w:p w14:paraId="01460E0B" w14:textId="77777777" w:rsidR="005738BC" w:rsidRDefault="005738BC">
            <w:pPr>
              <w:jc w:val="center"/>
              <w:textAlignment w:val="top"/>
              <w:rPr>
                <w:rFonts w:cs="Arial"/>
                <w:b/>
                <w:bCs/>
              </w:rPr>
            </w:pPr>
            <w:r>
              <w:rPr>
                <w:rFonts w:cs="Arial"/>
                <w:b/>
                <w:bCs/>
              </w:rPr>
              <w:t xml:space="preserve">Action </w:t>
            </w:r>
          </w:p>
        </w:tc>
      </w:tr>
      <w:tr w:rsidR="00ED7509" w14:paraId="3E77F866" w14:textId="77777777" w:rsidTr="00E434A1">
        <w:tc>
          <w:tcPr>
            <w:tcW w:w="70" w:type="pct"/>
            <w:vMerge w:val="restart"/>
            <w:tcBorders>
              <w:top w:val="single" w:sz="4" w:space="0" w:color="auto"/>
              <w:left w:val="single" w:sz="4" w:space="0" w:color="auto"/>
              <w:bottom w:val="single" w:sz="4" w:space="0" w:color="auto"/>
              <w:right w:val="single" w:sz="4" w:space="0" w:color="auto"/>
            </w:tcBorders>
            <w:hideMark/>
          </w:tcPr>
          <w:p w14:paraId="3A94AA1F" w14:textId="77777777" w:rsidR="005738BC" w:rsidRDefault="005738BC">
            <w:pPr>
              <w:jc w:val="center"/>
              <w:textAlignment w:val="top"/>
              <w:rPr>
                <w:rFonts w:cs="Arial"/>
                <w:b/>
                <w:bCs/>
              </w:rPr>
            </w:pPr>
            <w:r>
              <w:rPr>
                <w:rFonts w:cs="Arial"/>
                <w:b/>
                <w:bCs/>
              </w:rPr>
              <w:t>1</w:t>
            </w:r>
          </w:p>
        </w:tc>
        <w:tc>
          <w:tcPr>
            <w:tcW w:w="4930" w:type="pct"/>
            <w:gridSpan w:val="3"/>
            <w:tcBorders>
              <w:top w:val="single" w:sz="4" w:space="0" w:color="auto"/>
              <w:left w:val="single" w:sz="4" w:space="0" w:color="auto"/>
              <w:bottom w:val="single" w:sz="4" w:space="0" w:color="auto"/>
              <w:right w:val="single" w:sz="4" w:space="0" w:color="auto"/>
            </w:tcBorders>
          </w:tcPr>
          <w:p w14:paraId="744F4871" w14:textId="1FF9DD6B" w:rsidR="005738BC" w:rsidRDefault="005738BC">
            <w:pPr>
              <w:textAlignment w:val="top"/>
              <w:rPr>
                <w:rFonts w:cs="Arial"/>
                <w:noProof/>
              </w:rPr>
            </w:pPr>
            <w:r>
              <w:rPr>
                <w:rFonts w:cs="Arial"/>
                <w:noProof/>
              </w:rPr>
              <w:t xml:space="preserve">From the </w:t>
            </w:r>
            <w:r>
              <w:rPr>
                <w:rFonts w:cs="Arial"/>
                <w:b/>
                <w:bCs/>
                <w:noProof/>
              </w:rPr>
              <w:t xml:space="preserve">Quick </w:t>
            </w:r>
            <w:r w:rsidR="005D618D">
              <w:rPr>
                <w:rFonts w:cs="Arial"/>
                <w:b/>
                <w:bCs/>
                <w:noProof/>
              </w:rPr>
              <w:t>A</w:t>
            </w:r>
            <w:r>
              <w:rPr>
                <w:rFonts w:cs="Arial"/>
                <w:b/>
                <w:bCs/>
                <w:noProof/>
              </w:rPr>
              <w:t>ction</w:t>
            </w:r>
            <w:r>
              <w:rPr>
                <w:rFonts w:cs="Arial"/>
                <w:noProof/>
              </w:rPr>
              <w:t xml:space="preserve"> panel </w:t>
            </w:r>
            <w:r w:rsidRPr="005D618D">
              <w:rPr>
                <w:rFonts w:cs="Arial"/>
                <w:noProof/>
              </w:rPr>
              <w:t xml:space="preserve">on </w:t>
            </w:r>
            <w:r w:rsidR="005D618D" w:rsidRPr="005D618D">
              <w:rPr>
                <w:rFonts w:cs="Arial"/>
                <w:noProof/>
              </w:rPr>
              <w:t xml:space="preserve">the </w:t>
            </w:r>
            <w:r w:rsidRPr="005D618D">
              <w:rPr>
                <w:rFonts w:cs="Arial"/>
                <w:noProof/>
              </w:rPr>
              <w:t xml:space="preserve">Member Snapshot Landing </w:t>
            </w:r>
            <w:r w:rsidR="005D618D">
              <w:rPr>
                <w:rFonts w:cs="Arial"/>
                <w:noProof/>
              </w:rPr>
              <w:t>P</w:t>
            </w:r>
            <w:r>
              <w:rPr>
                <w:rFonts w:cs="Arial"/>
                <w:noProof/>
              </w:rPr>
              <w:t>age, verify</w:t>
            </w:r>
            <w:r w:rsidR="005D618D">
              <w:rPr>
                <w:rFonts w:cs="Arial"/>
                <w:noProof/>
              </w:rPr>
              <w:t xml:space="preserve"> the</w:t>
            </w:r>
            <w:r>
              <w:rPr>
                <w:rFonts w:cs="Arial"/>
                <w:noProof/>
              </w:rPr>
              <w:t xml:space="preserve"> beneficiary is currently enrolled to Caremark.com</w:t>
            </w:r>
            <w:r w:rsidR="009458F2">
              <w:rPr>
                <w:rFonts w:cs="Arial"/>
                <w:noProof/>
              </w:rPr>
              <w:t>.</w:t>
            </w:r>
          </w:p>
          <w:p w14:paraId="209B0772" w14:textId="77777777" w:rsidR="005738BC" w:rsidRDefault="005738BC">
            <w:pPr>
              <w:textAlignment w:val="top"/>
              <w:rPr>
                <w:rFonts w:cs="Arial"/>
                <w:noProof/>
              </w:rPr>
            </w:pPr>
          </w:p>
          <w:p w14:paraId="76796592" w14:textId="77777777" w:rsidR="005738BC" w:rsidRPr="00477063" w:rsidRDefault="005738BC" w:rsidP="00EB5BA9">
            <w:pPr>
              <w:numPr>
                <w:ilvl w:val="0"/>
                <w:numId w:val="6"/>
              </w:numPr>
              <w:textAlignment w:val="top"/>
              <w:rPr>
                <w:rFonts w:cs="Arial"/>
                <w:noProof/>
              </w:rPr>
            </w:pPr>
            <w:r>
              <w:rPr>
                <w:color w:val="000000"/>
              </w:rPr>
              <w:t>Next to the </w:t>
            </w:r>
            <w:r>
              <w:rPr>
                <w:b/>
                <w:bCs/>
                <w:color w:val="000000"/>
              </w:rPr>
              <w:t>Caremark.com</w:t>
            </w:r>
            <w:r>
              <w:rPr>
                <w:color w:val="000000"/>
              </w:rPr>
              <w:t> link, you can view the status of the member’s Caremark.com account:</w:t>
            </w:r>
          </w:p>
          <w:p w14:paraId="251282F9" w14:textId="77777777" w:rsidR="00477063" w:rsidRDefault="00477063" w:rsidP="00477063">
            <w:pPr>
              <w:spacing w:line="120" w:lineRule="auto"/>
              <w:ind w:left="720"/>
              <w:textAlignment w:val="top"/>
              <w:rPr>
                <w:rFonts w:cs="Arial"/>
                <w:noProof/>
              </w:rPr>
            </w:pPr>
          </w:p>
          <w:p w14:paraId="2A3A84FB" w14:textId="77777777" w:rsidR="005738BC" w:rsidRDefault="005738BC" w:rsidP="00EB5BA9">
            <w:pPr>
              <w:numPr>
                <w:ilvl w:val="0"/>
                <w:numId w:val="7"/>
              </w:numPr>
              <w:jc w:val="both"/>
              <w:rPr>
                <w:color w:val="000000"/>
              </w:rPr>
            </w:pPr>
            <w:r>
              <w:rPr>
                <w:color w:val="000000"/>
              </w:rPr>
              <w:t>Registered</w:t>
            </w:r>
          </w:p>
          <w:p w14:paraId="220C5D3D" w14:textId="77777777" w:rsidR="005738BC" w:rsidRDefault="005738BC" w:rsidP="00EB5BA9">
            <w:pPr>
              <w:numPr>
                <w:ilvl w:val="0"/>
                <w:numId w:val="7"/>
              </w:numPr>
              <w:rPr>
                <w:color w:val="000000"/>
              </w:rPr>
            </w:pPr>
            <w:r>
              <w:rPr>
                <w:color w:val="000000"/>
              </w:rPr>
              <w:t>Inactive Winback with an info icon that displays the following message: “Account is locked after 6 months of inactivity.”</w:t>
            </w:r>
          </w:p>
          <w:p w14:paraId="4F61AEA6" w14:textId="77777777" w:rsidR="005738BC" w:rsidRDefault="005738BC" w:rsidP="00EB5BA9">
            <w:pPr>
              <w:numPr>
                <w:ilvl w:val="0"/>
                <w:numId w:val="7"/>
              </w:numPr>
              <w:rPr>
                <w:color w:val="000000"/>
              </w:rPr>
            </w:pPr>
            <w:r>
              <w:rPr>
                <w:color w:val="000000"/>
              </w:rPr>
              <w:t>Not Registered</w:t>
            </w:r>
          </w:p>
          <w:p w14:paraId="7175E6B3" w14:textId="77777777" w:rsidR="005738BC" w:rsidRDefault="005738BC" w:rsidP="00EB5BA9">
            <w:pPr>
              <w:numPr>
                <w:ilvl w:val="0"/>
                <w:numId w:val="7"/>
              </w:numPr>
              <w:rPr>
                <w:color w:val="000000"/>
              </w:rPr>
            </w:pPr>
            <w:r>
              <w:rPr>
                <w:color w:val="000000"/>
              </w:rPr>
              <w:t>Registration Unknown</w:t>
            </w:r>
          </w:p>
          <w:p w14:paraId="53205D68" w14:textId="59E84709" w:rsidR="005738BC" w:rsidRDefault="00925430">
            <w:pPr>
              <w:ind w:left="1080"/>
              <w:jc w:val="center"/>
              <w:rPr>
                <w:color w:val="000000"/>
              </w:rPr>
            </w:pPr>
            <w:r>
              <w:rPr>
                <w:noProof/>
              </w:rPr>
              <w:drawing>
                <wp:inline distT="0" distB="0" distL="0" distR="0" wp14:anchorId="7160C4E1" wp14:editId="305221D2">
                  <wp:extent cx="2544445" cy="2186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4445" cy="2186305"/>
                          </a:xfrm>
                          <a:prstGeom prst="rect">
                            <a:avLst/>
                          </a:prstGeom>
                          <a:noFill/>
                          <a:ln>
                            <a:noFill/>
                          </a:ln>
                        </pic:spPr>
                      </pic:pic>
                    </a:graphicData>
                  </a:graphic>
                </wp:inline>
              </w:drawing>
            </w:r>
          </w:p>
          <w:p w14:paraId="7FB7850B" w14:textId="77777777" w:rsidR="005738BC" w:rsidRDefault="005738BC" w:rsidP="00E42C3C">
            <w:pPr>
              <w:textAlignment w:val="top"/>
              <w:rPr>
                <w:rFonts w:cs="Arial"/>
                <w:bCs/>
              </w:rPr>
            </w:pPr>
          </w:p>
        </w:tc>
      </w:tr>
      <w:tr w:rsidR="00C554BA" w14:paraId="15DCA9AC" w14:textId="77777777" w:rsidTr="00E434A1">
        <w:trPr>
          <w:trHeight w:val="135"/>
        </w:trPr>
        <w:tc>
          <w:tcPr>
            <w:tcW w:w="70" w:type="pct"/>
            <w:vMerge/>
            <w:tcBorders>
              <w:top w:val="single" w:sz="4" w:space="0" w:color="auto"/>
              <w:left w:val="single" w:sz="4" w:space="0" w:color="auto"/>
              <w:bottom w:val="single" w:sz="4" w:space="0" w:color="auto"/>
              <w:right w:val="single" w:sz="4" w:space="0" w:color="auto"/>
            </w:tcBorders>
            <w:vAlign w:val="center"/>
            <w:hideMark/>
          </w:tcPr>
          <w:p w14:paraId="1B813ABF" w14:textId="77777777" w:rsidR="005738BC" w:rsidRDefault="005738BC">
            <w:pPr>
              <w:rPr>
                <w:rFonts w:cs="Arial"/>
                <w:b/>
                <w:bCs/>
              </w:rPr>
            </w:pPr>
          </w:p>
        </w:tc>
        <w:tc>
          <w:tcPr>
            <w:tcW w:w="1223" w:type="pct"/>
            <w:gridSpan w:val="2"/>
            <w:tcBorders>
              <w:top w:val="single" w:sz="4" w:space="0" w:color="auto"/>
              <w:left w:val="single" w:sz="4" w:space="0" w:color="auto"/>
              <w:bottom w:val="single" w:sz="4" w:space="0" w:color="auto"/>
              <w:right w:val="single" w:sz="4" w:space="0" w:color="auto"/>
            </w:tcBorders>
            <w:shd w:val="pct10" w:color="auto" w:fill="auto"/>
            <w:hideMark/>
          </w:tcPr>
          <w:p w14:paraId="47B7751F" w14:textId="5E46FC02" w:rsidR="005738BC" w:rsidRDefault="005738BC">
            <w:pPr>
              <w:ind w:left="360"/>
              <w:jc w:val="center"/>
              <w:textAlignment w:val="top"/>
              <w:rPr>
                <w:rFonts w:cs="Arial"/>
                <w:b/>
                <w:bCs/>
              </w:rPr>
            </w:pPr>
            <w:r>
              <w:rPr>
                <w:rFonts w:cs="Arial"/>
                <w:b/>
                <w:bCs/>
              </w:rPr>
              <w:t>If beneficiary</w:t>
            </w:r>
            <w:r w:rsidR="005D618D">
              <w:rPr>
                <w:rFonts w:cs="Arial"/>
                <w:b/>
                <w:bCs/>
              </w:rPr>
              <w:t>...</w:t>
            </w:r>
            <w:r>
              <w:rPr>
                <w:rFonts w:cs="Arial"/>
                <w:b/>
                <w:bCs/>
              </w:rPr>
              <w:t xml:space="preserve"> </w:t>
            </w:r>
          </w:p>
        </w:tc>
        <w:tc>
          <w:tcPr>
            <w:tcW w:w="3707" w:type="pct"/>
            <w:tcBorders>
              <w:top w:val="single" w:sz="4" w:space="0" w:color="auto"/>
              <w:left w:val="single" w:sz="4" w:space="0" w:color="auto"/>
              <w:bottom w:val="single" w:sz="4" w:space="0" w:color="auto"/>
              <w:right w:val="single" w:sz="4" w:space="0" w:color="auto"/>
            </w:tcBorders>
            <w:shd w:val="pct10" w:color="auto" w:fill="auto"/>
            <w:hideMark/>
          </w:tcPr>
          <w:p w14:paraId="641507E4" w14:textId="77777777" w:rsidR="005738BC" w:rsidRDefault="005738BC">
            <w:pPr>
              <w:ind w:left="360"/>
              <w:jc w:val="center"/>
              <w:textAlignment w:val="top"/>
              <w:rPr>
                <w:rFonts w:cs="Arial"/>
                <w:b/>
                <w:bCs/>
              </w:rPr>
            </w:pPr>
            <w:r>
              <w:rPr>
                <w:rFonts w:cs="Arial"/>
                <w:b/>
                <w:bCs/>
              </w:rPr>
              <w:t>Then…</w:t>
            </w:r>
          </w:p>
        </w:tc>
      </w:tr>
      <w:tr w:rsidR="00C554BA" w14:paraId="08A9F389" w14:textId="77777777" w:rsidTr="00E434A1">
        <w:trPr>
          <w:trHeight w:val="135"/>
        </w:trPr>
        <w:tc>
          <w:tcPr>
            <w:tcW w:w="70" w:type="pct"/>
            <w:vMerge/>
            <w:tcBorders>
              <w:top w:val="single" w:sz="4" w:space="0" w:color="auto"/>
              <w:left w:val="single" w:sz="4" w:space="0" w:color="auto"/>
              <w:bottom w:val="single" w:sz="4" w:space="0" w:color="auto"/>
              <w:right w:val="single" w:sz="4" w:space="0" w:color="auto"/>
            </w:tcBorders>
            <w:vAlign w:val="center"/>
            <w:hideMark/>
          </w:tcPr>
          <w:p w14:paraId="4D65D7EB" w14:textId="77777777" w:rsidR="005738BC" w:rsidRDefault="005738BC">
            <w:pPr>
              <w:rPr>
                <w:rFonts w:cs="Arial"/>
                <w:b/>
                <w:bCs/>
              </w:rPr>
            </w:pPr>
          </w:p>
        </w:tc>
        <w:tc>
          <w:tcPr>
            <w:tcW w:w="1223" w:type="pct"/>
            <w:gridSpan w:val="2"/>
            <w:tcBorders>
              <w:top w:val="single" w:sz="4" w:space="0" w:color="auto"/>
              <w:left w:val="single" w:sz="4" w:space="0" w:color="auto"/>
              <w:bottom w:val="single" w:sz="4" w:space="0" w:color="auto"/>
              <w:right w:val="single" w:sz="4" w:space="0" w:color="auto"/>
            </w:tcBorders>
            <w:hideMark/>
          </w:tcPr>
          <w:p w14:paraId="57192132" w14:textId="77777777" w:rsidR="005738BC" w:rsidRDefault="005738BC">
            <w:pPr>
              <w:textAlignment w:val="top"/>
              <w:rPr>
                <w:rFonts w:cs="Arial"/>
                <w:bCs/>
              </w:rPr>
            </w:pPr>
            <w:r>
              <w:rPr>
                <w:rFonts w:cs="Arial"/>
                <w:bCs/>
              </w:rPr>
              <w:t>Does have a Caremark.com account</w:t>
            </w:r>
          </w:p>
        </w:tc>
        <w:tc>
          <w:tcPr>
            <w:tcW w:w="3707" w:type="pct"/>
            <w:tcBorders>
              <w:top w:val="single" w:sz="4" w:space="0" w:color="auto"/>
              <w:left w:val="single" w:sz="4" w:space="0" w:color="auto"/>
              <w:bottom w:val="single" w:sz="4" w:space="0" w:color="auto"/>
              <w:right w:val="single" w:sz="4" w:space="0" w:color="auto"/>
            </w:tcBorders>
          </w:tcPr>
          <w:p w14:paraId="7A1B584C" w14:textId="1A6637A5" w:rsidR="005738BC" w:rsidRDefault="00925430">
            <w:pPr>
              <w:textAlignment w:val="top"/>
              <w:rPr>
                <w:rFonts w:cs="Arial"/>
                <w:bCs/>
              </w:rPr>
            </w:pPr>
            <w:r>
              <w:rPr>
                <w:rFonts w:cs="Arial"/>
                <w:b/>
                <w:bCs/>
                <w:noProof/>
              </w:rPr>
              <w:drawing>
                <wp:inline distT="0" distB="0" distL="0" distR="0" wp14:anchorId="474E89ED" wp14:editId="6B6B9CAB">
                  <wp:extent cx="238760" cy="208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760" cy="208915"/>
                          </a:xfrm>
                          <a:prstGeom prst="rect">
                            <a:avLst/>
                          </a:prstGeom>
                          <a:noFill/>
                          <a:ln>
                            <a:noFill/>
                          </a:ln>
                        </pic:spPr>
                      </pic:pic>
                    </a:graphicData>
                  </a:graphic>
                </wp:inline>
              </w:drawing>
            </w:r>
            <w:r w:rsidR="00F00E9E">
              <w:rPr>
                <w:rFonts w:cs="Arial"/>
                <w:b/>
                <w:bCs/>
                <w:noProof/>
              </w:rPr>
              <w:t xml:space="preserve"> </w:t>
            </w:r>
            <w:r w:rsidR="005738BC">
              <w:rPr>
                <w:rFonts w:cs="Arial"/>
                <w:b/>
                <w:bCs/>
                <w:noProof/>
              </w:rPr>
              <w:t xml:space="preserve">Do you have an access to your Caremark.com account? </w:t>
            </w:r>
            <w:r w:rsidR="005738BC">
              <w:rPr>
                <w:rFonts w:cs="Arial"/>
                <w:bCs/>
              </w:rPr>
              <w:t>Great! It will only take a minute to request the change. You already have access to up to 36 months of your EOB history to your Caremark.com account and you can begin to access them immediately. Once we’ve processed your EOB request, you will receive an email each time a new online EOB has been added to your account. If at any time you wish to opt-out of Electronic statements, you can change your preferences in your Caremark.com account profile.</w:t>
            </w:r>
          </w:p>
          <w:p w14:paraId="06175359" w14:textId="77777777" w:rsidR="005738BC" w:rsidRDefault="005738BC">
            <w:pPr>
              <w:textAlignment w:val="top"/>
              <w:rPr>
                <w:rFonts w:cs="Arial"/>
                <w:bCs/>
              </w:rPr>
            </w:pPr>
          </w:p>
          <w:p w14:paraId="47E53AFF" w14:textId="53E4BFC1" w:rsidR="005738BC" w:rsidRDefault="005738BC">
            <w:pPr>
              <w:textAlignment w:val="top"/>
              <w:rPr>
                <w:rFonts w:cs="Arial"/>
                <w:bCs/>
              </w:rPr>
            </w:pPr>
            <w:r>
              <w:rPr>
                <w:rFonts w:cs="Arial"/>
                <w:b/>
                <w:bCs/>
              </w:rPr>
              <w:t xml:space="preserve">Proceed to </w:t>
            </w:r>
            <w:r w:rsidR="005D618D">
              <w:rPr>
                <w:rFonts w:cs="Arial"/>
                <w:b/>
                <w:bCs/>
              </w:rPr>
              <w:t xml:space="preserve">the </w:t>
            </w:r>
            <w:r>
              <w:rPr>
                <w:rFonts w:cs="Arial"/>
                <w:b/>
                <w:bCs/>
              </w:rPr>
              <w:t>next step</w:t>
            </w:r>
            <w:r>
              <w:rPr>
                <w:rFonts w:cs="Arial"/>
                <w:bCs/>
              </w:rPr>
              <w:t xml:space="preserve">. </w:t>
            </w:r>
          </w:p>
          <w:p w14:paraId="40153548" w14:textId="77777777" w:rsidR="005738BC" w:rsidRDefault="005738BC">
            <w:pPr>
              <w:textAlignment w:val="top"/>
              <w:rPr>
                <w:rFonts w:cs="Arial"/>
                <w:bCs/>
              </w:rPr>
            </w:pPr>
          </w:p>
        </w:tc>
      </w:tr>
      <w:tr w:rsidR="00C554BA" w14:paraId="2E1F43DF" w14:textId="77777777" w:rsidTr="00E434A1">
        <w:trPr>
          <w:trHeight w:val="135"/>
        </w:trPr>
        <w:tc>
          <w:tcPr>
            <w:tcW w:w="70" w:type="pct"/>
            <w:vMerge/>
            <w:tcBorders>
              <w:top w:val="single" w:sz="4" w:space="0" w:color="auto"/>
              <w:left w:val="single" w:sz="4" w:space="0" w:color="auto"/>
              <w:bottom w:val="single" w:sz="4" w:space="0" w:color="auto"/>
              <w:right w:val="single" w:sz="4" w:space="0" w:color="auto"/>
            </w:tcBorders>
            <w:vAlign w:val="center"/>
            <w:hideMark/>
          </w:tcPr>
          <w:p w14:paraId="7AF08337" w14:textId="77777777" w:rsidR="005738BC" w:rsidRDefault="005738BC">
            <w:pPr>
              <w:rPr>
                <w:rFonts w:cs="Arial"/>
                <w:b/>
                <w:bCs/>
              </w:rPr>
            </w:pPr>
          </w:p>
        </w:tc>
        <w:tc>
          <w:tcPr>
            <w:tcW w:w="1223" w:type="pct"/>
            <w:gridSpan w:val="2"/>
            <w:tcBorders>
              <w:top w:val="single" w:sz="4" w:space="0" w:color="auto"/>
              <w:left w:val="single" w:sz="4" w:space="0" w:color="auto"/>
              <w:bottom w:val="single" w:sz="4" w:space="0" w:color="auto"/>
              <w:right w:val="single" w:sz="4" w:space="0" w:color="auto"/>
            </w:tcBorders>
          </w:tcPr>
          <w:p w14:paraId="77E6DAE0" w14:textId="77777777" w:rsidR="005738BC" w:rsidRDefault="005738BC">
            <w:pPr>
              <w:textAlignment w:val="top"/>
              <w:rPr>
                <w:rFonts w:cs="Arial"/>
                <w:bCs/>
              </w:rPr>
            </w:pPr>
            <w:r>
              <w:rPr>
                <w:rFonts w:cs="Arial"/>
                <w:bCs/>
              </w:rPr>
              <w:t xml:space="preserve">Does </w:t>
            </w:r>
            <w:r>
              <w:rPr>
                <w:rFonts w:cs="Arial"/>
                <w:b/>
              </w:rPr>
              <w:t>not</w:t>
            </w:r>
            <w:r>
              <w:rPr>
                <w:rFonts w:cs="Arial"/>
                <w:bCs/>
              </w:rPr>
              <w:t xml:space="preserve"> have a Caremark.com account</w:t>
            </w:r>
          </w:p>
          <w:p w14:paraId="6E67B3FD" w14:textId="77777777" w:rsidR="005738BC" w:rsidRDefault="005738BC">
            <w:pPr>
              <w:textAlignment w:val="top"/>
              <w:rPr>
                <w:rFonts w:cs="Arial"/>
                <w:bCs/>
              </w:rPr>
            </w:pPr>
          </w:p>
        </w:tc>
        <w:tc>
          <w:tcPr>
            <w:tcW w:w="3707" w:type="pct"/>
            <w:tcBorders>
              <w:top w:val="single" w:sz="4" w:space="0" w:color="auto"/>
              <w:left w:val="single" w:sz="4" w:space="0" w:color="auto"/>
              <w:bottom w:val="single" w:sz="4" w:space="0" w:color="auto"/>
              <w:right w:val="single" w:sz="4" w:space="0" w:color="auto"/>
            </w:tcBorders>
          </w:tcPr>
          <w:p w14:paraId="1B70F16A" w14:textId="7FC98208" w:rsidR="005738BC" w:rsidRDefault="005738BC">
            <w:pPr>
              <w:rPr>
                <w:rFonts w:ascii="Times New Roman" w:hAnsi="Times New Roman"/>
                <w:color w:val="000000"/>
              </w:rPr>
            </w:pPr>
            <w:r>
              <w:rPr>
                <w:rFonts w:cs="Arial"/>
                <w:bCs/>
              </w:rPr>
              <w:t>Proceed to Quick Registration Workflow in</w:t>
            </w:r>
            <w:r>
              <w:t xml:space="preserve"> </w:t>
            </w:r>
            <w:hyperlink r:id="rId29" w:anchor="!/view?docid=0b9a88e0-b8ac-472a-925b-dfc9e016614a" w:tgtFrame="_blank" w:history="1">
              <w:r>
                <w:rPr>
                  <w:rStyle w:val="Hyperlink"/>
                </w:rPr>
                <w:t>Compass - Caremark.com Quick Registration</w:t>
              </w:r>
            </w:hyperlink>
            <w:r w:rsidR="009458F2">
              <w:t>.</w:t>
            </w:r>
          </w:p>
          <w:p w14:paraId="56EA36C3" w14:textId="77777777" w:rsidR="005738BC" w:rsidRDefault="005738BC">
            <w:pPr>
              <w:textAlignment w:val="top"/>
              <w:rPr>
                <w:rFonts w:cs="Arial"/>
                <w:bCs/>
              </w:rPr>
            </w:pPr>
          </w:p>
          <w:p w14:paraId="7243CD13" w14:textId="77777777" w:rsidR="005738BC" w:rsidRDefault="005738BC">
            <w:pPr>
              <w:textAlignment w:val="top"/>
              <w:rPr>
                <w:rFonts w:cs="Arial"/>
                <w:bCs/>
              </w:rPr>
            </w:pPr>
          </w:p>
        </w:tc>
      </w:tr>
      <w:tr w:rsidR="00ED7509" w14:paraId="52BBB756" w14:textId="77777777" w:rsidTr="00E434A1">
        <w:trPr>
          <w:trHeight w:val="710"/>
        </w:trPr>
        <w:tc>
          <w:tcPr>
            <w:tcW w:w="70" w:type="pct"/>
            <w:tcBorders>
              <w:top w:val="single" w:sz="4" w:space="0" w:color="auto"/>
              <w:left w:val="single" w:sz="4" w:space="0" w:color="auto"/>
              <w:bottom w:val="single" w:sz="4" w:space="0" w:color="auto"/>
              <w:right w:val="single" w:sz="4" w:space="0" w:color="auto"/>
            </w:tcBorders>
            <w:hideMark/>
          </w:tcPr>
          <w:p w14:paraId="007B8022" w14:textId="77777777" w:rsidR="005738BC" w:rsidRDefault="005738BC">
            <w:pPr>
              <w:jc w:val="center"/>
              <w:textAlignment w:val="top"/>
              <w:rPr>
                <w:rFonts w:cs="Arial"/>
                <w:b/>
                <w:bCs/>
              </w:rPr>
            </w:pPr>
            <w:r>
              <w:rPr>
                <w:rFonts w:cs="Arial"/>
                <w:b/>
                <w:bCs/>
              </w:rPr>
              <w:t>2</w:t>
            </w:r>
          </w:p>
        </w:tc>
        <w:tc>
          <w:tcPr>
            <w:tcW w:w="4930" w:type="pct"/>
            <w:gridSpan w:val="3"/>
            <w:tcBorders>
              <w:top w:val="single" w:sz="4" w:space="0" w:color="auto"/>
              <w:left w:val="single" w:sz="4" w:space="0" w:color="auto"/>
              <w:bottom w:val="single" w:sz="4" w:space="0" w:color="auto"/>
              <w:right w:val="single" w:sz="4" w:space="0" w:color="auto"/>
            </w:tcBorders>
          </w:tcPr>
          <w:p w14:paraId="1CEF3BB8" w14:textId="23DE1D13" w:rsidR="005738BC" w:rsidRDefault="00925430">
            <w:pPr>
              <w:textAlignment w:val="top"/>
              <w:rPr>
                <w:rFonts w:cs="Arial"/>
                <w:bCs/>
              </w:rPr>
            </w:pPr>
            <w:r>
              <w:rPr>
                <w:rFonts w:cs="Arial"/>
                <w:b/>
                <w:bCs/>
                <w:noProof/>
              </w:rPr>
              <w:drawing>
                <wp:inline distT="0" distB="0" distL="0" distR="0" wp14:anchorId="286DCDBF" wp14:editId="0B8C63D2">
                  <wp:extent cx="288290" cy="188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738BC">
              <w:rPr>
                <w:rFonts w:cs="Arial"/>
                <w:b/>
                <w:bCs/>
              </w:rPr>
              <w:t xml:space="preserve"> </w:t>
            </w:r>
            <w:r w:rsidR="005738BC">
              <w:rPr>
                <w:rFonts w:cs="Arial"/>
                <w:bCs/>
              </w:rPr>
              <w:t xml:space="preserve">You will need to access your </w:t>
            </w:r>
            <w:r w:rsidR="005738BC">
              <w:rPr>
                <w:rFonts w:cs="Arial"/>
                <w:b/>
                <w:bCs/>
              </w:rPr>
              <w:t>Caremark.com</w:t>
            </w:r>
            <w:r w:rsidR="005738BC">
              <w:rPr>
                <w:rFonts w:cs="Arial"/>
                <w:bCs/>
              </w:rPr>
              <w:t xml:space="preserve"> account. </w:t>
            </w:r>
          </w:p>
          <w:p w14:paraId="20D2D17F" w14:textId="77777777" w:rsidR="005738BC" w:rsidRDefault="005738BC">
            <w:pPr>
              <w:textAlignment w:val="top"/>
              <w:rPr>
                <w:rFonts w:cs="Arial"/>
                <w:bCs/>
              </w:rPr>
            </w:pPr>
          </w:p>
        </w:tc>
      </w:tr>
      <w:tr w:rsidR="00ED7509" w14:paraId="5EC20A96" w14:textId="77777777" w:rsidTr="00E434A1">
        <w:tc>
          <w:tcPr>
            <w:tcW w:w="70" w:type="pct"/>
            <w:tcBorders>
              <w:top w:val="single" w:sz="4" w:space="0" w:color="auto"/>
              <w:left w:val="single" w:sz="4" w:space="0" w:color="auto"/>
              <w:bottom w:val="single" w:sz="4" w:space="0" w:color="auto"/>
              <w:right w:val="single" w:sz="4" w:space="0" w:color="auto"/>
            </w:tcBorders>
            <w:hideMark/>
          </w:tcPr>
          <w:p w14:paraId="0675374C" w14:textId="77777777" w:rsidR="005738BC" w:rsidRDefault="005738BC">
            <w:pPr>
              <w:jc w:val="center"/>
              <w:textAlignment w:val="top"/>
              <w:rPr>
                <w:rFonts w:cs="Arial"/>
                <w:b/>
                <w:bCs/>
              </w:rPr>
            </w:pPr>
            <w:r>
              <w:rPr>
                <w:rFonts w:cs="Arial"/>
                <w:b/>
                <w:bCs/>
              </w:rPr>
              <w:t>3</w:t>
            </w:r>
          </w:p>
        </w:tc>
        <w:tc>
          <w:tcPr>
            <w:tcW w:w="4930" w:type="pct"/>
            <w:gridSpan w:val="3"/>
            <w:tcBorders>
              <w:top w:val="single" w:sz="4" w:space="0" w:color="auto"/>
              <w:left w:val="single" w:sz="4" w:space="0" w:color="auto"/>
              <w:bottom w:val="single" w:sz="4" w:space="0" w:color="auto"/>
              <w:right w:val="single" w:sz="4" w:space="0" w:color="auto"/>
            </w:tcBorders>
          </w:tcPr>
          <w:p w14:paraId="6D0E9816" w14:textId="0AA0E5BC" w:rsidR="00046114" w:rsidRDefault="00046114" w:rsidP="00046114">
            <w:pPr>
              <w:textAlignment w:val="top"/>
              <w:rPr>
                <w:rFonts w:cs="Arial"/>
                <w:bCs/>
              </w:rPr>
            </w:pPr>
            <w:r>
              <w:rPr>
                <w:rFonts w:cs="Arial"/>
                <w:bCs/>
              </w:rPr>
              <w:t xml:space="preserve">From Caremark.com, click </w:t>
            </w:r>
            <w:r>
              <w:rPr>
                <w:rFonts w:cs="Arial"/>
                <w:b/>
                <w:bCs/>
              </w:rPr>
              <w:t xml:space="preserve">Profile </w:t>
            </w:r>
            <w:r>
              <w:rPr>
                <w:rFonts w:cs="Arial"/>
                <w:bCs/>
              </w:rPr>
              <w:t>at the top of the page.</w:t>
            </w:r>
            <w:r w:rsidR="00820698">
              <w:rPr>
                <w:rFonts w:cs="Arial"/>
                <w:bCs/>
              </w:rPr>
              <w:t xml:space="preserve"> </w:t>
            </w:r>
          </w:p>
          <w:p w14:paraId="63ED713C" w14:textId="77777777" w:rsidR="00046114" w:rsidRDefault="00046114" w:rsidP="00046114">
            <w:pPr>
              <w:textAlignment w:val="top"/>
              <w:rPr>
                <w:rFonts w:cs="Arial"/>
                <w:bCs/>
              </w:rPr>
            </w:pPr>
          </w:p>
          <w:p w14:paraId="271E04B5" w14:textId="547BBD86" w:rsidR="00046114" w:rsidRDefault="00925430" w:rsidP="00046114">
            <w:pPr>
              <w:jc w:val="center"/>
              <w:textAlignment w:val="top"/>
              <w:rPr>
                <w:rFonts w:cs="Arial"/>
                <w:bCs/>
              </w:rPr>
            </w:pPr>
            <w:r>
              <w:rPr>
                <w:noProof/>
              </w:rPr>
              <w:drawing>
                <wp:inline distT="0" distB="0" distL="0" distR="0" wp14:anchorId="2B90CCD3" wp14:editId="6D78F5D4">
                  <wp:extent cx="5416550" cy="212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6550" cy="2127250"/>
                          </a:xfrm>
                          <a:prstGeom prst="rect">
                            <a:avLst/>
                          </a:prstGeom>
                          <a:noFill/>
                          <a:ln>
                            <a:noFill/>
                          </a:ln>
                        </pic:spPr>
                      </pic:pic>
                    </a:graphicData>
                  </a:graphic>
                </wp:inline>
              </w:drawing>
            </w:r>
            <w:r w:rsidR="00820698">
              <w:rPr>
                <w:noProof/>
              </w:rPr>
              <w:t xml:space="preserve"> </w:t>
            </w:r>
          </w:p>
          <w:p w14:paraId="45A75B89" w14:textId="77777777" w:rsidR="00046114" w:rsidRDefault="00046114" w:rsidP="00046114">
            <w:pPr>
              <w:jc w:val="center"/>
              <w:textAlignment w:val="top"/>
              <w:rPr>
                <w:rFonts w:cs="Arial"/>
                <w:bCs/>
              </w:rPr>
            </w:pPr>
          </w:p>
          <w:p w14:paraId="403335D9" w14:textId="0BB0679D" w:rsidR="005738BC" w:rsidRDefault="00046114" w:rsidP="00820698">
            <w:pPr>
              <w:textAlignment w:val="top"/>
              <w:rPr>
                <w:rFonts w:cs="Arial"/>
                <w:bCs/>
              </w:rPr>
            </w:pPr>
            <w:r w:rsidRPr="00820698">
              <w:rPr>
                <w:rFonts w:cs="Arial"/>
                <w:b/>
              </w:rPr>
              <w:t>Result:</w:t>
            </w:r>
            <w:r>
              <w:rPr>
                <w:rFonts w:cs="Arial"/>
                <w:bCs/>
              </w:rPr>
              <w:t xml:space="preserve"> </w:t>
            </w:r>
            <w:r w:rsidR="009458F2">
              <w:rPr>
                <w:rFonts w:cs="Arial"/>
                <w:bCs/>
              </w:rPr>
              <w:t xml:space="preserve"> </w:t>
            </w:r>
            <w:r w:rsidR="005D618D">
              <w:rPr>
                <w:rFonts w:cs="Arial"/>
                <w:bCs/>
              </w:rPr>
              <w:t xml:space="preserve">The </w:t>
            </w:r>
            <w:r>
              <w:rPr>
                <w:rFonts w:cs="Arial"/>
                <w:bCs/>
              </w:rPr>
              <w:t>Profile page will display</w:t>
            </w:r>
            <w:r w:rsidR="009458F2">
              <w:rPr>
                <w:rFonts w:cs="Arial"/>
                <w:bCs/>
              </w:rPr>
              <w:t>.</w:t>
            </w:r>
          </w:p>
          <w:p w14:paraId="0198D222" w14:textId="32F6C6BE" w:rsidR="00820698" w:rsidRDefault="00820698" w:rsidP="00820698">
            <w:pPr>
              <w:textAlignment w:val="top"/>
              <w:rPr>
                <w:rFonts w:cs="Arial"/>
                <w:bCs/>
              </w:rPr>
            </w:pPr>
          </w:p>
        </w:tc>
      </w:tr>
      <w:tr w:rsidR="00ED7509" w14:paraId="2C870E05" w14:textId="77777777" w:rsidTr="00E434A1">
        <w:tc>
          <w:tcPr>
            <w:tcW w:w="70" w:type="pct"/>
            <w:tcBorders>
              <w:top w:val="single" w:sz="4" w:space="0" w:color="auto"/>
              <w:left w:val="single" w:sz="4" w:space="0" w:color="auto"/>
              <w:bottom w:val="single" w:sz="4" w:space="0" w:color="auto"/>
              <w:right w:val="single" w:sz="4" w:space="0" w:color="auto"/>
            </w:tcBorders>
            <w:hideMark/>
          </w:tcPr>
          <w:p w14:paraId="551D0B16" w14:textId="77777777" w:rsidR="005738BC" w:rsidRDefault="005738BC">
            <w:pPr>
              <w:jc w:val="center"/>
              <w:textAlignment w:val="top"/>
              <w:rPr>
                <w:rFonts w:cs="Arial"/>
                <w:b/>
                <w:bCs/>
              </w:rPr>
            </w:pPr>
            <w:r>
              <w:rPr>
                <w:rFonts w:cs="Arial"/>
                <w:b/>
                <w:bCs/>
              </w:rPr>
              <w:t>4</w:t>
            </w:r>
          </w:p>
        </w:tc>
        <w:tc>
          <w:tcPr>
            <w:tcW w:w="4930" w:type="pct"/>
            <w:gridSpan w:val="3"/>
            <w:tcBorders>
              <w:top w:val="single" w:sz="4" w:space="0" w:color="auto"/>
              <w:left w:val="single" w:sz="4" w:space="0" w:color="auto"/>
              <w:bottom w:val="single" w:sz="4" w:space="0" w:color="auto"/>
              <w:right w:val="single" w:sz="4" w:space="0" w:color="auto"/>
            </w:tcBorders>
          </w:tcPr>
          <w:p w14:paraId="6C5FA3F5" w14:textId="01EB3691" w:rsidR="00046114" w:rsidRDefault="00820698" w:rsidP="00046114">
            <w:pPr>
              <w:textAlignment w:val="top"/>
              <w:rPr>
                <w:rFonts w:cs="Arial"/>
                <w:b/>
                <w:bCs/>
              </w:rPr>
            </w:pPr>
            <w:r>
              <w:rPr>
                <w:rFonts w:cs="Arial"/>
                <w:bCs/>
              </w:rPr>
              <w:t>From</w:t>
            </w:r>
            <w:r w:rsidR="00046114">
              <w:rPr>
                <w:rFonts w:cs="Arial"/>
                <w:bCs/>
              </w:rPr>
              <w:t xml:space="preserve"> the Profile page, click </w:t>
            </w:r>
            <w:r w:rsidR="00046114">
              <w:rPr>
                <w:rFonts w:cs="Arial"/>
                <w:b/>
                <w:bCs/>
              </w:rPr>
              <w:t>Communication preferences</w:t>
            </w:r>
            <w:r w:rsidR="00046114">
              <w:rPr>
                <w:rFonts w:cs="Arial"/>
                <w:b/>
              </w:rPr>
              <w:t>.</w:t>
            </w:r>
          </w:p>
          <w:p w14:paraId="2C21CCCA" w14:textId="77777777" w:rsidR="00046114" w:rsidRDefault="00046114" w:rsidP="00046114">
            <w:pPr>
              <w:jc w:val="center"/>
              <w:textAlignment w:val="top"/>
              <w:rPr>
                <w:rFonts w:cs="Arial"/>
                <w:b/>
                <w:bCs/>
              </w:rPr>
            </w:pPr>
          </w:p>
          <w:p w14:paraId="27BA32AF" w14:textId="32EEB1F3" w:rsidR="00046114" w:rsidRDefault="00925430" w:rsidP="00046114">
            <w:pPr>
              <w:jc w:val="center"/>
              <w:textAlignment w:val="top"/>
              <w:rPr>
                <w:rFonts w:cs="Arial"/>
                <w:bCs/>
              </w:rPr>
            </w:pPr>
            <w:r>
              <w:rPr>
                <w:noProof/>
              </w:rPr>
              <w:drawing>
                <wp:inline distT="0" distB="0" distL="0" distR="0" wp14:anchorId="34C10814" wp14:editId="7BD4EF56">
                  <wp:extent cx="4820285" cy="4253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0285" cy="4253865"/>
                          </a:xfrm>
                          <a:prstGeom prst="rect">
                            <a:avLst/>
                          </a:prstGeom>
                          <a:noFill/>
                          <a:ln>
                            <a:noFill/>
                          </a:ln>
                        </pic:spPr>
                      </pic:pic>
                    </a:graphicData>
                  </a:graphic>
                </wp:inline>
              </w:drawing>
            </w:r>
          </w:p>
          <w:p w14:paraId="3D9F8A3D" w14:textId="77777777" w:rsidR="005738BC" w:rsidRDefault="005738BC">
            <w:pPr>
              <w:textAlignment w:val="top"/>
              <w:rPr>
                <w:rFonts w:cs="Arial"/>
              </w:rPr>
            </w:pPr>
          </w:p>
        </w:tc>
      </w:tr>
      <w:tr w:rsidR="00046114" w14:paraId="74CA7F2B" w14:textId="77777777" w:rsidTr="00E434A1">
        <w:trPr>
          <w:trHeight w:val="638"/>
        </w:trPr>
        <w:tc>
          <w:tcPr>
            <w:tcW w:w="70" w:type="pct"/>
            <w:tcBorders>
              <w:top w:val="single" w:sz="4" w:space="0" w:color="auto"/>
              <w:left w:val="single" w:sz="4" w:space="0" w:color="auto"/>
              <w:bottom w:val="single" w:sz="4" w:space="0" w:color="auto"/>
              <w:right w:val="single" w:sz="4" w:space="0" w:color="auto"/>
            </w:tcBorders>
          </w:tcPr>
          <w:p w14:paraId="3C480B28" w14:textId="2536150F" w:rsidR="00046114" w:rsidRDefault="0061300A">
            <w:pPr>
              <w:jc w:val="center"/>
              <w:textAlignment w:val="top"/>
              <w:rPr>
                <w:rFonts w:cs="Arial"/>
                <w:b/>
                <w:bCs/>
              </w:rPr>
            </w:pPr>
            <w:r>
              <w:rPr>
                <w:rFonts w:cs="Arial"/>
                <w:b/>
                <w:bCs/>
              </w:rPr>
              <w:t>5</w:t>
            </w:r>
          </w:p>
        </w:tc>
        <w:tc>
          <w:tcPr>
            <w:tcW w:w="4930" w:type="pct"/>
            <w:gridSpan w:val="3"/>
            <w:tcBorders>
              <w:top w:val="single" w:sz="4" w:space="0" w:color="auto"/>
              <w:left w:val="single" w:sz="4" w:space="0" w:color="auto"/>
              <w:bottom w:val="single" w:sz="4" w:space="0" w:color="auto"/>
              <w:right w:val="single" w:sz="4" w:space="0" w:color="auto"/>
            </w:tcBorders>
          </w:tcPr>
          <w:p w14:paraId="77E767E9" w14:textId="7D23195B" w:rsidR="00046114" w:rsidRDefault="00ED7509" w:rsidP="00046114">
            <w:pPr>
              <w:tabs>
                <w:tab w:val="left" w:pos="1365"/>
              </w:tabs>
              <w:spacing w:line="276" w:lineRule="auto"/>
              <w:textAlignment w:val="top"/>
              <w:rPr>
                <w:rFonts w:cs="Arial"/>
                <w:b/>
                <w:bCs/>
              </w:rPr>
            </w:pPr>
            <w:r>
              <w:rPr>
                <w:rFonts w:cs="Arial"/>
              </w:rPr>
              <w:t>Scroll</w:t>
            </w:r>
            <w:r w:rsidR="00046114" w:rsidRPr="00046114">
              <w:rPr>
                <w:rFonts w:cs="Arial"/>
              </w:rPr>
              <w:t xml:space="preserve"> down to Paperless settings,</w:t>
            </w:r>
            <w:r w:rsidR="00046114">
              <w:rPr>
                <w:rFonts w:cs="Arial"/>
                <w:b/>
                <w:bCs/>
              </w:rPr>
              <w:t xml:space="preserve"> </w:t>
            </w:r>
            <w:r w:rsidR="00046114">
              <w:rPr>
                <w:rFonts w:cs="Arial"/>
                <w:bCs/>
              </w:rPr>
              <w:t xml:space="preserve">then click </w:t>
            </w:r>
            <w:r w:rsidR="00046114">
              <w:rPr>
                <w:rFonts w:cs="Arial"/>
                <w:b/>
                <w:bCs/>
              </w:rPr>
              <w:t>Edit</w:t>
            </w:r>
            <w:r w:rsidR="00046114">
              <w:rPr>
                <w:rFonts w:cs="Arial"/>
                <w:b/>
              </w:rPr>
              <w:t>.</w:t>
            </w:r>
          </w:p>
          <w:p w14:paraId="6D02DA1A" w14:textId="271803A4" w:rsidR="00046114" w:rsidRDefault="00046114" w:rsidP="00046114">
            <w:pPr>
              <w:tabs>
                <w:tab w:val="left" w:pos="1365"/>
              </w:tabs>
              <w:spacing w:line="276" w:lineRule="auto"/>
              <w:textAlignment w:val="top"/>
              <w:rPr>
                <w:rFonts w:cs="Arial"/>
                <w:b/>
                <w:bCs/>
              </w:rPr>
            </w:pPr>
          </w:p>
          <w:p w14:paraId="5F506672" w14:textId="1EBA6541" w:rsidR="00046114" w:rsidRDefault="00ED7509" w:rsidP="00046114">
            <w:pPr>
              <w:tabs>
                <w:tab w:val="left" w:pos="1365"/>
              </w:tabs>
              <w:spacing w:line="276" w:lineRule="auto"/>
              <w:jc w:val="center"/>
              <w:textAlignment w:val="top"/>
              <w:rPr>
                <w:rFonts w:cs="Arial"/>
                <w:b/>
                <w:bCs/>
              </w:rPr>
            </w:pPr>
            <w:r>
              <w:rPr>
                <w:noProof/>
              </w:rPr>
              <w:t xml:space="preserve"> </w:t>
            </w:r>
            <w:r w:rsidR="00925430">
              <w:rPr>
                <w:noProof/>
              </w:rPr>
              <w:drawing>
                <wp:inline distT="0" distB="0" distL="0" distR="0" wp14:anchorId="6991EEA7" wp14:editId="57BA3CC6">
                  <wp:extent cx="6997065" cy="1788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97065" cy="1788795"/>
                          </a:xfrm>
                          <a:prstGeom prst="rect">
                            <a:avLst/>
                          </a:prstGeom>
                          <a:noFill/>
                          <a:ln>
                            <a:noFill/>
                          </a:ln>
                        </pic:spPr>
                      </pic:pic>
                    </a:graphicData>
                  </a:graphic>
                </wp:inline>
              </w:drawing>
            </w:r>
          </w:p>
          <w:p w14:paraId="32E0CAA2" w14:textId="5E6F8128" w:rsidR="00046114" w:rsidRDefault="00046114" w:rsidP="00046114">
            <w:pPr>
              <w:tabs>
                <w:tab w:val="left" w:pos="1365"/>
              </w:tabs>
              <w:spacing w:line="276" w:lineRule="auto"/>
              <w:textAlignment w:val="top"/>
              <w:rPr>
                <w:rFonts w:cs="Arial"/>
                <w:b/>
                <w:bCs/>
              </w:rPr>
            </w:pPr>
          </w:p>
        </w:tc>
      </w:tr>
      <w:tr w:rsidR="00ED7509" w14:paraId="57DD2C76" w14:textId="77777777" w:rsidTr="00E434A1">
        <w:trPr>
          <w:trHeight w:val="638"/>
        </w:trPr>
        <w:tc>
          <w:tcPr>
            <w:tcW w:w="70" w:type="pct"/>
            <w:tcBorders>
              <w:top w:val="single" w:sz="4" w:space="0" w:color="auto"/>
              <w:left w:val="single" w:sz="4" w:space="0" w:color="auto"/>
              <w:bottom w:val="single" w:sz="4" w:space="0" w:color="auto"/>
              <w:right w:val="single" w:sz="4" w:space="0" w:color="auto"/>
            </w:tcBorders>
          </w:tcPr>
          <w:p w14:paraId="6BB5219F" w14:textId="371895F1" w:rsidR="00ED7509" w:rsidRDefault="0061300A">
            <w:pPr>
              <w:jc w:val="center"/>
              <w:textAlignment w:val="top"/>
              <w:rPr>
                <w:rFonts w:cs="Arial"/>
                <w:b/>
                <w:bCs/>
              </w:rPr>
            </w:pPr>
            <w:r>
              <w:rPr>
                <w:rFonts w:cs="Arial"/>
                <w:b/>
                <w:bCs/>
              </w:rPr>
              <w:t>6</w:t>
            </w:r>
          </w:p>
        </w:tc>
        <w:tc>
          <w:tcPr>
            <w:tcW w:w="4930" w:type="pct"/>
            <w:gridSpan w:val="3"/>
            <w:tcBorders>
              <w:top w:val="single" w:sz="4" w:space="0" w:color="auto"/>
              <w:left w:val="single" w:sz="4" w:space="0" w:color="auto"/>
              <w:bottom w:val="single" w:sz="4" w:space="0" w:color="auto"/>
              <w:right w:val="single" w:sz="4" w:space="0" w:color="auto"/>
            </w:tcBorders>
          </w:tcPr>
          <w:p w14:paraId="1CB78E27" w14:textId="1455F573" w:rsidR="00ED7509" w:rsidRDefault="00ED7509" w:rsidP="00ED7509">
            <w:pPr>
              <w:spacing w:line="276" w:lineRule="auto"/>
              <w:textAlignment w:val="top"/>
              <w:rPr>
                <w:rFonts w:cs="Arial"/>
                <w:b/>
                <w:bCs/>
              </w:rPr>
            </w:pPr>
            <w:r>
              <w:rPr>
                <w:rFonts w:cs="Arial"/>
              </w:rPr>
              <w:t>Click</w:t>
            </w:r>
            <w:r>
              <w:rPr>
                <w:rFonts w:cs="Arial"/>
                <w:b/>
                <w:bCs/>
              </w:rPr>
              <w:t xml:space="preserve"> Show all available documents </w:t>
            </w:r>
            <w:r w:rsidRPr="00ED7509">
              <w:rPr>
                <w:rFonts w:cs="Arial"/>
              </w:rPr>
              <w:t>to expand the section</w:t>
            </w:r>
            <w:r>
              <w:rPr>
                <w:rFonts w:cs="Arial"/>
              </w:rPr>
              <w:t>.</w:t>
            </w:r>
          </w:p>
          <w:p w14:paraId="706448A8" w14:textId="77777777" w:rsidR="00ED7509" w:rsidRDefault="00ED7509" w:rsidP="00ED7509">
            <w:pPr>
              <w:spacing w:line="276" w:lineRule="auto"/>
              <w:textAlignment w:val="top"/>
              <w:rPr>
                <w:rFonts w:cs="Arial"/>
              </w:rPr>
            </w:pPr>
          </w:p>
          <w:p w14:paraId="51B6BEA8" w14:textId="5370F6B4" w:rsidR="00ED7509" w:rsidRDefault="00ED7509" w:rsidP="00ED7509">
            <w:pPr>
              <w:spacing w:line="276" w:lineRule="auto"/>
              <w:jc w:val="center"/>
              <w:textAlignment w:val="top"/>
              <w:rPr>
                <w:rFonts w:cs="Arial"/>
              </w:rPr>
            </w:pPr>
            <w:r>
              <w:rPr>
                <w:noProof/>
              </w:rPr>
              <w:t xml:space="preserve"> </w:t>
            </w:r>
            <w:r w:rsidR="00925430">
              <w:rPr>
                <w:noProof/>
              </w:rPr>
              <w:drawing>
                <wp:inline distT="0" distB="0" distL="0" distR="0" wp14:anchorId="7A504DCD" wp14:editId="1856C284">
                  <wp:extent cx="4184650" cy="315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4650" cy="3150870"/>
                          </a:xfrm>
                          <a:prstGeom prst="rect">
                            <a:avLst/>
                          </a:prstGeom>
                          <a:noFill/>
                          <a:ln>
                            <a:noFill/>
                          </a:ln>
                        </pic:spPr>
                      </pic:pic>
                    </a:graphicData>
                  </a:graphic>
                </wp:inline>
              </w:drawing>
            </w:r>
          </w:p>
          <w:p w14:paraId="1ED7CCEC" w14:textId="0534B2A9" w:rsidR="00ED7509" w:rsidRDefault="00ED7509" w:rsidP="00ED7509">
            <w:pPr>
              <w:spacing w:line="276" w:lineRule="auto"/>
              <w:textAlignment w:val="top"/>
              <w:rPr>
                <w:rFonts w:cs="Arial"/>
              </w:rPr>
            </w:pPr>
          </w:p>
        </w:tc>
      </w:tr>
      <w:tr w:rsidR="00ED44C0" w14:paraId="7D9BADF5" w14:textId="77777777" w:rsidTr="00E434A1">
        <w:tc>
          <w:tcPr>
            <w:tcW w:w="70" w:type="pct"/>
            <w:vMerge w:val="restart"/>
            <w:tcBorders>
              <w:top w:val="single" w:sz="4" w:space="0" w:color="auto"/>
              <w:left w:val="single" w:sz="4" w:space="0" w:color="auto"/>
              <w:right w:val="single" w:sz="4" w:space="0" w:color="auto"/>
            </w:tcBorders>
          </w:tcPr>
          <w:p w14:paraId="4AE8ACE9" w14:textId="5FFC3AF4" w:rsidR="00ED44C0" w:rsidRDefault="0061300A">
            <w:pPr>
              <w:jc w:val="center"/>
              <w:textAlignment w:val="top"/>
              <w:rPr>
                <w:rFonts w:cs="Arial"/>
                <w:b/>
                <w:bCs/>
              </w:rPr>
            </w:pPr>
            <w:r>
              <w:rPr>
                <w:rFonts w:cs="Arial"/>
                <w:b/>
                <w:bCs/>
              </w:rPr>
              <w:t>7</w:t>
            </w:r>
          </w:p>
        </w:tc>
        <w:tc>
          <w:tcPr>
            <w:tcW w:w="4930" w:type="pct"/>
            <w:gridSpan w:val="3"/>
            <w:tcBorders>
              <w:top w:val="single" w:sz="4" w:space="0" w:color="auto"/>
              <w:left w:val="single" w:sz="4" w:space="0" w:color="auto"/>
              <w:bottom w:val="single" w:sz="4" w:space="0" w:color="auto"/>
              <w:right w:val="single" w:sz="4" w:space="0" w:color="auto"/>
            </w:tcBorders>
          </w:tcPr>
          <w:p w14:paraId="78350527" w14:textId="23CF7CF7" w:rsidR="00ED44C0" w:rsidRDefault="00ED44C0" w:rsidP="00ED7509">
            <w:pPr>
              <w:spacing w:line="276" w:lineRule="auto"/>
              <w:textAlignment w:val="top"/>
              <w:rPr>
                <w:rFonts w:cs="Arial"/>
              </w:rPr>
            </w:pPr>
            <w:r>
              <w:rPr>
                <w:rFonts w:cs="Arial"/>
              </w:rPr>
              <w:t xml:space="preserve">Determine </w:t>
            </w:r>
            <w:r w:rsidR="00B73791">
              <w:rPr>
                <w:rFonts w:cs="Arial"/>
              </w:rPr>
              <w:t xml:space="preserve">the </w:t>
            </w:r>
            <w:r>
              <w:rPr>
                <w:rFonts w:cs="Arial"/>
              </w:rPr>
              <w:t>type of EOB preference update</w:t>
            </w:r>
            <w:r w:rsidR="00B73791">
              <w:rPr>
                <w:rFonts w:cs="Arial"/>
              </w:rPr>
              <w:t xml:space="preserve"> the</w:t>
            </w:r>
            <w:r>
              <w:rPr>
                <w:rFonts w:cs="Arial"/>
              </w:rPr>
              <w:t xml:space="preserve"> beneficiary would like to make.</w:t>
            </w:r>
          </w:p>
          <w:p w14:paraId="5B3E3C49" w14:textId="529D50E3" w:rsidR="00ED44C0" w:rsidRDefault="00ED44C0" w:rsidP="00ED7509">
            <w:pPr>
              <w:spacing w:line="276" w:lineRule="auto"/>
              <w:textAlignment w:val="top"/>
              <w:rPr>
                <w:rFonts w:cs="Arial"/>
              </w:rPr>
            </w:pPr>
          </w:p>
        </w:tc>
      </w:tr>
      <w:tr w:rsidR="002E3CB3" w14:paraId="676EFC86" w14:textId="77777777" w:rsidTr="00E434A1">
        <w:trPr>
          <w:trHeight w:val="25"/>
        </w:trPr>
        <w:tc>
          <w:tcPr>
            <w:tcW w:w="70" w:type="pct"/>
            <w:vMerge/>
            <w:tcBorders>
              <w:left w:val="single" w:sz="4" w:space="0" w:color="auto"/>
              <w:right w:val="single" w:sz="4" w:space="0" w:color="auto"/>
            </w:tcBorders>
          </w:tcPr>
          <w:p w14:paraId="0EB8715B" w14:textId="77777777" w:rsidR="00ED44C0" w:rsidRDefault="00ED44C0">
            <w:pPr>
              <w:jc w:val="center"/>
              <w:textAlignment w:val="top"/>
              <w:rPr>
                <w:rFonts w:cs="Arial"/>
                <w:b/>
                <w:bCs/>
              </w:rPr>
            </w:pPr>
          </w:p>
        </w:tc>
        <w:tc>
          <w:tcPr>
            <w:tcW w:w="1143" w:type="pct"/>
            <w:tcBorders>
              <w:top w:val="single" w:sz="4" w:space="0" w:color="auto"/>
              <w:left w:val="single" w:sz="4" w:space="0" w:color="auto"/>
              <w:right w:val="single" w:sz="4" w:space="0" w:color="auto"/>
            </w:tcBorders>
            <w:shd w:val="clear" w:color="auto" w:fill="E7E6E6"/>
          </w:tcPr>
          <w:p w14:paraId="73F8304D" w14:textId="3FF510BA" w:rsidR="00ED44C0" w:rsidRPr="00ED44C0" w:rsidRDefault="00ED44C0" w:rsidP="00ED44C0">
            <w:pPr>
              <w:spacing w:line="276" w:lineRule="auto"/>
              <w:jc w:val="center"/>
              <w:textAlignment w:val="top"/>
              <w:rPr>
                <w:rFonts w:cs="Arial"/>
                <w:b/>
                <w:bCs/>
              </w:rPr>
            </w:pPr>
            <w:r>
              <w:rPr>
                <w:rFonts w:cs="Arial"/>
                <w:b/>
                <w:bCs/>
              </w:rPr>
              <w:t>If…</w:t>
            </w:r>
          </w:p>
        </w:tc>
        <w:tc>
          <w:tcPr>
            <w:tcW w:w="3787" w:type="pct"/>
            <w:gridSpan w:val="2"/>
            <w:tcBorders>
              <w:top w:val="single" w:sz="4" w:space="0" w:color="auto"/>
              <w:left w:val="single" w:sz="4" w:space="0" w:color="auto"/>
              <w:right w:val="single" w:sz="4" w:space="0" w:color="auto"/>
            </w:tcBorders>
            <w:shd w:val="clear" w:color="auto" w:fill="E7E6E6"/>
          </w:tcPr>
          <w:p w14:paraId="54E16F13" w14:textId="6EEF13B0" w:rsidR="00ED44C0" w:rsidRPr="00ED44C0" w:rsidRDefault="00ED44C0" w:rsidP="00ED44C0">
            <w:pPr>
              <w:spacing w:line="276" w:lineRule="auto"/>
              <w:jc w:val="center"/>
              <w:textAlignment w:val="top"/>
              <w:rPr>
                <w:rFonts w:cs="Arial"/>
                <w:b/>
                <w:bCs/>
              </w:rPr>
            </w:pPr>
            <w:r>
              <w:rPr>
                <w:rFonts w:cs="Arial"/>
                <w:b/>
                <w:bCs/>
              </w:rPr>
              <w:t>Then…</w:t>
            </w:r>
          </w:p>
        </w:tc>
      </w:tr>
      <w:tr w:rsidR="00ED44C0" w14:paraId="4EC114B7" w14:textId="77777777" w:rsidTr="00E434A1">
        <w:trPr>
          <w:trHeight w:val="25"/>
        </w:trPr>
        <w:tc>
          <w:tcPr>
            <w:tcW w:w="70" w:type="pct"/>
            <w:vMerge/>
            <w:tcBorders>
              <w:left w:val="single" w:sz="4" w:space="0" w:color="auto"/>
              <w:right w:val="single" w:sz="4" w:space="0" w:color="auto"/>
            </w:tcBorders>
          </w:tcPr>
          <w:p w14:paraId="4F3EF20A" w14:textId="77777777" w:rsidR="00ED44C0" w:rsidRDefault="00ED44C0">
            <w:pPr>
              <w:jc w:val="center"/>
              <w:textAlignment w:val="top"/>
              <w:rPr>
                <w:rFonts w:cs="Arial"/>
                <w:b/>
                <w:bCs/>
              </w:rPr>
            </w:pPr>
          </w:p>
        </w:tc>
        <w:tc>
          <w:tcPr>
            <w:tcW w:w="1143" w:type="pct"/>
            <w:tcBorders>
              <w:top w:val="single" w:sz="4" w:space="0" w:color="auto"/>
              <w:left w:val="single" w:sz="4" w:space="0" w:color="auto"/>
              <w:right w:val="single" w:sz="4" w:space="0" w:color="auto"/>
            </w:tcBorders>
          </w:tcPr>
          <w:p w14:paraId="7A763E81" w14:textId="4E41E3E4" w:rsidR="00ED44C0" w:rsidRDefault="00ED44C0" w:rsidP="00ED7509">
            <w:pPr>
              <w:spacing w:line="276" w:lineRule="auto"/>
              <w:textAlignment w:val="top"/>
              <w:rPr>
                <w:rFonts w:cs="Arial"/>
              </w:rPr>
            </w:pPr>
            <w:r>
              <w:rPr>
                <w:rFonts w:cs="Arial"/>
              </w:rPr>
              <w:t>Opt Into Electronic EOB</w:t>
            </w:r>
          </w:p>
        </w:tc>
        <w:tc>
          <w:tcPr>
            <w:tcW w:w="3787" w:type="pct"/>
            <w:gridSpan w:val="2"/>
            <w:tcBorders>
              <w:top w:val="single" w:sz="4" w:space="0" w:color="auto"/>
              <w:left w:val="single" w:sz="4" w:space="0" w:color="auto"/>
              <w:right w:val="single" w:sz="4" w:space="0" w:color="auto"/>
            </w:tcBorders>
          </w:tcPr>
          <w:p w14:paraId="2A5C3F51" w14:textId="6CBF4FF1" w:rsidR="00ED44C0" w:rsidRDefault="00ED44C0" w:rsidP="00ED7509">
            <w:pPr>
              <w:spacing w:line="276" w:lineRule="auto"/>
              <w:textAlignment w:val="top"/>
              <w:rPr>
                <w:rFonts w:cs="Arial"/>
              </w:rPr>
            </w:pPr>
            <w:bookmarkStart w:id="35" w:name="OLE_LINK79"/>
            <w:r>
              <w:rPr>
                <w:rFonts w:cs="Arial"/>
              </w:rPr>
              <w:t xml:space="preserve">If </w:t>
            </w:r>
            <w:r w:rsidR="001C6B4B">
              <w:rPr>
                <w:rFonts w:cs="Arial"/>
              </w:rPr>
              <w:t xml:space="preserve">the </w:t>
            </w:r>
            <w:r>
              <w:rPr>
                <w:rFonts w:cs="Arial"/>
              </w:rPr>
              <w:t xml:space="preserve">box </w:t>
            </w:r>
            <w:r w:rsidR="00E42C3C">
              <w:rPr>
                <w:rFonts w:cs="Arial"/>
              </w:rPr>
              <w:t xml:space="preserve">next to </w:t>
            </w:r>
            <w:r w:rsidR="00E42C3C" w:rsidRPr="001C6B4B">
              <w:rPr>
                <w:rFonts w:cs="Arial"/>
                <w:b/>
                <w:bCs/>
              </w:rPr>
              <w:t>Explanation of benefits (EOB) info</w:t>
            </w:r>
            <w:r w:rsidR="00E42C3C">
              <w:rPr>
                <w:rFonts w:cs="Arial"/>
              </w:rPr>
              <w:t xml:space="preserve"> </w:t>
            </w:r>
            <w:r>
              <w:rPr>
                <w:rFonts w:cs="Arial"/>
              </w:rPr>
              <w:t xml:space="preserve">is </w:t>
            </w:r>
            <w:r w:rsidRPr="0088223D">
              <w:rPr>
                <w:rFonts w:cs="Arial"/>
                <w:b/>
                <w:bCs/>
              </w:rPr>
              <w:t>unchecked</w:t>
            </w:r>
            <w:r>
              <w:rPr>
                <w:rFonts w:cs="Arial"/>
              </w:rPr>
              <w:t xml:space="preserve">, the beneficiary is currently receiving paper EOB by mail. </w:t>
            </w:r>
          </w:p>
          <w:p w14:paraId="7A4EC161" w14:textId="77777777" w:rsidR="007B6340" w:rsidRDefault="007B6340" w:rsidP="00ED7509">
            <w:pPr>
              <w:spacing w:line="276" w:lineRule="auto"/>
              <w:textAlignment w:val="top"/>
              <w:rPr>
                <w:rFonts w:cs="Arial"/>
              </w:rPr>
            </w:pPr>
            <w:bookmarkStart w:id="36" w:name="OLE_LINK80"/>
            <w:bookmarkEnd w:id="35"/>
          </w:p>
          <w:p w14:paraId="6581EFE6" w14:textId="68B81D73" w:rsidR="00E42C3C" w:rsidRDefault="00E42C3C" w:rsidP="00ED7509">
            <w:pPr>
              <w:spacing w:line="276" w:lineRule="auto"/>
              <w:textAlignment w:val="top"/>
              <w:rPr>
                <w:rFonts w:cs="Arial"/>
              </w:rPr>
            </w:pPr>
            <w:r>
              <w:rPr>
                <w:rFonts w:cs="Arial"/>
              </w:rPr>
              <w:t>To opt into receiving electronic EOBs:</w:t>
            </w:r>
          </w:p>
          <w:p w14:paraId="6E8C8615" w14:textId="77777777" w:rsidR="00477063" w:rsidRDefault="00477063" w:rsidP="00477063">
            <w:pPr>
              <w:spacing w:line="120" w:lineRule="auto"/>
              <w:textAlignment w:val="top"/>
              <w:rPr>
                <w:rFonts w:cs="Arial"/>
              </w:rPr>
            </w:pPr>
          </w:p>
          <w:p w14:paraId="7F725BA9" w14:textId="76327F46" w:rsidR="00ED44C0" w:rsidRDefault="00ED44C0" w:rsidP="00EB5BA9">
            <w:pPr>
              <w:numPr>
                <w:ilvl w:val="0"/>
                <w:numId w:val="6"/>
              </w:numPr>
              <w:spacing w:line="276" w:lineRule="auto"/>
              <w:textAlignment w:val="top"/>
              <w:rPr>
                <w:rFonts w:cs="Arial"/>
              </w:rPr>
            </w:pPr>
            <w:r>
              <w:rPr>
                <w:rFonts w:cs="Arial"/>
              </w:rPr>
              <w:t xml:space="preserve">Check the box next to </w:t>
            </w:r>
            <w:r w:rsidRPr="00E87ABA">
              <w:rPr>
                <w:rFonts w:cs="Arial"/>
                <w:b/>
                <w:bCs/>
              </w:rPr>
              <w:t>Explanation of benefits (EOB) info</w:t>
            </w:r>
            <w:r>
              <w:rPr>
                <w:rFonts w:cs="Arial"/>
              </w:rPr>
              <w:t>.</w:t>
            </w:r>
          </w:p>
          <w:p w14:paraId="0A498942" w14:textId="70646EEA" w:rsidR="00E42C3C" w:rsidRDefault="00E42C3C" w:rsidP="00EB5BA9">
            <w:pPr>
              <w:numPr>
                <w:ilvl w:val="0"/>
                <w:numId w:val="6"/>
              </w:numPr>
              <w:spacing w:line="276" w:lineRule="auto"/>
              <w:textAlignment w:val="top"/>
              <w:rPr>
                <w:rFonts w:cs="Arial"/>
              </w:rPr>
            </w:pPr>
            <w:r>
              <w:rPr>
                <w:rFonts w:cs="Arial"/>
              </w:rPr>
              <w:t>Click</w:t>
            </w:r>
            <w:r w:rsidR="00E87ABA">
              <w:rPr>
                <w:rFonts w:cs="Arial"/>
              </w:rPr>
              <w:t xml:space="preserve"> the</w:t>
            </w:r>
            <w:r>
              <w:rPr>
                <w:rFonts w:cs="Arial"/>
              </w:rPr>
              <w:t xml:space="preserve"> </w:t>
            </w:r>
            <w:r w:rsidRPr="00E42C3C">
              <w:rPr>
                <w:rFonts w:cs="Arial"/>
                <w:b/>
                <w:bCs/>
              </w:rPr>
              <w:t>Save changes</w:t>
            </w:r>
            <w:r>
              <w:rPr>
                <w:rFonts w:cs="Arial"/>
              </w:rPr>
              <w:t xml:space="preserve"> button.</w:t>
            </w:r>
          </w:p>
          <w:bookmarkEnd w:id="36"/>
          <w:p w14:paraId="2E0E319E" w14:textId="7824E72D" w:rsidR="00E42C3C" w:rsidRDefault="00E42C3C" w:rsidP="00E42C3C">
            <w:pPr>
              <w:spacing w:line="276" w:lineRule="auto"/>
              <w:textAlignment w:val="top"/>
              <w:rPr>
                <w:rFonts w:cs="Arial"/>
              </w:rPr>
            </w:pPr>
          </w:p>
          <w:p w14:paraId="3AC5A25C" w14:textId="07F349D9" w:rsidR="00E42C3C" w:rsidRDefault="00E42C3C" w:rsidP="00E42C3C">
            <w:pPr>
              <w:spacing w:line="276" w:lineRule="auto"/>
              <w:jc w:val="center"/>
              <w:textAlignment w:val="top"/>
              <w:rPr>
                <w:noProof/>
              </w:rPr>
            </w:pPr>
            <w:r>
              <w:rPr>
                <w:noProof/>
              </w:rPr>
              <w:t xml:space="preserve"> </w:t>
            </w:r>
            <w:r w:rsidR="00925430">
              <w:rPr>
                <w:noProof/>
              </w:rPr>
              <w:drawing>
                <wp:inline distT="0" distB="0" distL="0" distR="0" wp14:anchorId="0EBF5826" wp14:editId="40E40DD4">
                  <wp:extent cx="4612005" cy="235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2005" cy="2355850"/>
                          </a:xfrm>
                          <a:prstGeom prst="rect">
                            <a:avLst/>
                          </a:prstGeom>
                          <a:noFill/>
                          <a:ln>
                            <a:noFill/>
                          </a:ln>
                        </pic:spPr>
                      </pic:pic>
                    </a:graphicData>
                  </a:graphic>
                </wp:inline>
              </w:drawing>
            </w:r>
          </w:p>
          <w:p w14:paraId="3CD83DA1" w14:textId="40CFD02E" w:rsidR="00E42C3C" w:rsidRDefault="00E42C3C" w:rsidP="00C554BA">
            <w:pPr>
              <w:rPr>
                <w:rFonts w:cs="Arial"/>
              </w:rPr>
            </w:pPr>
          </w:p>
        </w:tc>
      </w:tr>
      <w:tr w:rsidR="00ED44C0" w14:paraId="4EA774B3" w14:textId="77777777" w:rsidTr="00E434A1">
        <w:trPr>
          <w:trHeight w:val="25"/>
        </w:trPr>
        <w:tc>
          <w:tcPr>
            <w:tcW w:w="70" w:type="pct"/>
            <w:vMerge/>
            <w:tcBorders>
              <w:left w:val="single" w:sz="4" w:space="0" w:color="auto"/>
              <w:right w:val="single" w:sz="4" w:space="0" w:color="auto"/>
            </w:tcBorders>
          </w:tcPr>
          <w:p w14:paraId="60449868" w14:textId="77777777" w:rsidR="00ED44C0" w:rsidRDefault="00ED44C0">
            <w:pPr>
              <w:jc w:val="center"/>
              <w:textAlignment w:val="top"/>
              <w:rPr>
                <w:rFonts w:cs="Arial"/>
                <w:b/>
                <w:bCs/>
              </w:rPr>
            </w:pPr>
          </w:p>
        </w:tc>
        <w:tc>
          <w:tcPr>
            <w:tcW w:w="1143" w:type="pct"/>
            <w:tcBorders>
              <w:top w:val="single" w:sz="4" w:space="0" w:color="auto"/>
              <w:left w:val="single" w:sz="4" w:space="0" w:color="auto"/>
              <w:right w:val="single" w:sz="4" w:space="0" w:color="auto"/>
            </w:tcBorders>
          </w:tcPr>
          <w:p w14:paraId="77952822" w14:textId="3B0DB059" w:rsidR="00ED44C0" w:rsidRDefault="00E42C3C" w:rsidP="00ED7509">
            <w:pPr>
              <w:spacing w:line="276" w:lineRule="auto"/>
              <w:textAlignment w:val="top"/>
              <w:rPr>
                <w:rFonts w:cs="Arial"/>
              </w:rPr>
            </w:pPr>
            <w:r>
              <w:rPr>
                <w:rFonts w:cs="Arial"/>
              </w:rPr>
              <w:t>Opt Out of Electronic EOB</w:t>
            </w:r>
          </w:p>
        </w:tc>
        <w:tc>
          <w:tcPr>
            <w:tcW w:w="3787" w:type="pct"/>
            <w:gridSpan w:val="2"/>
            <w:tcBorders>
              <w:top w:val="single" w:sz="4" w:space="0" w:color="auto"/>
              <w:left w:val="single" w:sz="4" w:space="0" w:color="auto"/>
              <w:right w:val="single" w:sz="4" w:space="0" w:color="auto"/>
            </w:tcBorders>
          </w:tcPr>
          <w:p w14:paraId="5B67A788" w14:textId="34F3E841" w:rsidR="00E42C3C" w:rsidRDefault="00E42C3C" w:rsidP="00E42C3C">
            <w:pPr>
              <w:spacing w:line="276" w:lineRule="auto"/>
              <w:textAlignment w:val="top"/>
              <w:rPr>
                <w:rFonts w:cs="Arial"/>
              </w:rPr>
            </w:pPr>
            <w:r>
              <w:rPr>
                <w:rFonts w:cs="Arial"/>
              </w:rPr>
              <w:t xml:space="preserve">If </w:t>
            </w:r>
            <w:r w:rsidR="00E87ABA">
              <w:rPr>
                <w:rFonts w:cs="Arial"/>
              </w:rPr>
              <w:t xml:space="preserve">the </w:t>
            </w:r>
            <w:r>
              <w:rPr>
                <w:rFonts w:cs="Arial"/>
              </w:rPr>
              <w:t xml:space="preserve">box next to </w:t>
            </w:r>
            <w:r w:rsidRPr="00E87ABA">
              <w:rPr>
                <w:rFonts w:cs="Arial"/>
                <w:b/>
                <w:bCs/>
              </w:rPr>
              <w:t>Explanation of benefits (EOB) info</w:t>
            </w:r>
            <w:r>
              <w:rPr>
                <w:rFonts w:cs="Arial"/>
              </w:rPr>
              <w:t xml:space="preserve"> is </w:t>
            </w:r>
            <w:r w:rsidRPr="0088223D">
              <w:rPr>
                <w:rFonts w:cs="Arial"/>
                <w:b/>
                <w:bCs/>
              </w:rPr>
              <w:t>checked</w:t>
            </w:r>
            <w:r>
              <w:rPr>
                <w:rFonts w:cs="Arial"/>
              </w:rPr>
              <w:t xml:space="preserve">, the beneficiary is currently receiving electronic EOB. </w:t>
            </w:r>
          </w:p>
          <w:p w14:paraId="5FD03BEB" w14:textId="77777777" w:rsidR="00E87ABA" w:rsidRDefault="00E87ABA" w:rsidP="00E42C3C">
            <w:pPr>
              <w:spacing w:line="276" w:lineRule="auto"/>
              <w:textAlignment w:val="top"/>
              <w:rPr>
                <w:rFonts w:cs="Arial"/>
              </w:rPr>
            </w:pPr>
          </w:p>
          <w:p w14:paraId="79202A5E" w14:textId="1BAD3B7F" w:rsidR="00E42C3C" w:rsidRDefault="00E42C3C" w:rsidP="00E42C3C">
            <w:pPr>
              <w:spacing w:line="276" w:lineRule="auto"/>
              <w:textAlignment w:val="top"/>
              <w:rPr>
                <w:rFonts w:cs="Arial"/>
              </w:rPr>
            </w:pPr>
            <w:r>
              <w:rPr>
                <w:rFonts w:cs="Arial"/>
              </w:rPr>
              <w:t>To opt out of receiving electronic EOBs:</w:t>
            </w:r>
          </w:p>
          <w:p w14:paraId="0D2A9B52" w14:textId="77777777" w:rsidR="00477063" w:rsidRDefault="00477063" w:rsidP="00477063">
            <w:pPr>
              <w:spacing w:line="120" w:lineRule="auto"/>
              <w:textAlignment w:val="top"/>
              <w:rPr>
                <w:rFonts w:cs="Arial"/>
              </w:rPr>
            </w:pPr>
          </w:p>
          <w:p w14:paraId="620645C4" w14:textId="3B49A570" w:rsidR="00E42C3C" w:rsidRDefault="00E42C3C" w:rsidP="00EB5BA9">
            <w:pPr>
              <w:numPr>
                <w:ilvl w:val="0"/>
                <w:numId w:val="8"/>
              </w:numPr>
              <w:spacing w:line="276" w:lineRule="auto"/>
              <w:textAlignment w:val="top"/>
              <w:rPr>
                <w:rFonts w:cs="Arial"/>
              </w:rPr>
            </w:pPr>
            <w:r>
              <w:rPr>
                <w:rFonts w:cs="Arial"/>
              </w:rPr>
              <w:t xml:space="preserve">Uncheck the box </w:t>
            </w:r>
            <w:bookmarkStart w:id="37" w:name="OLE_LINK83"/>
            <w:r>
              <w:rPr>
                <w:rFonts w:cs="Arial"/>
              </w:rPr>
              <w:t xml:space="preserve">next to </w:t>
            </w:r>
            <w:r w:rsidRPr="00E87ABA">
              <w:rPr>
                <w:rFonts w:cs="Arial"/>
                <w:b/>
                <w:bCs/>
              </w:rPr>
              <w:t>Explanation of benefits (EOB) info</w:t>
            </w:r>
            <w:r>
              <w:rPr>
                <w:rFonts w:cs="Arial"/>
              </w:rPr>
              <w:t>.</w:t>
            </w:r>
            <w:bookmarkEnd w:id="37"/>
          </w:p>
          <w:p w14:paraId="486B4714" w14:textId="23AD1F3D" w:rsidR="00ED44C0" w:rsidRDefault="00E42C3C" w:rsidP="00EB5BA9">
            <w:pPr>
              <w:numPr>
                <w:ilvl w:val="0"/>
                <w:numId w:val="8"/>
              </w:numPr>
              <w:spacing w:line="276" w:lineRule="auto"/>
              <w:textAlignment w:val="top"/>
              <w:rPr>
                <w:rFonts w:cs="Arial"/>
              </w:rPr>
            </w:pPr>
            <w:r w:rsidRPr="00E42C3C">
              <w:rPr>
                <w:rFonts w:cs="Arial"/>
              </w:rPr>
              <w:t>Click</w:t>
            </w:r>
            <w:r w:rsidR="00E87ABA">
              <w:rPr>
                <w:rFonts w:cs="Arial"/>
              </w:rPr>
              <w:t xml:space="preserve"> the</w:t>
            </w:r>
            <w:r w:rsidRPr="00E42C3C">
              <w:rPr>
                <w:rFonts w:cs="Arial"/>
              </w:rPr>
              <w:t xml:space="preserve"> </w:t>
            </w:r>
            <w:r w:rsidRPr="00E42C3C">
              <w:rPr>
                <w:rFonts w:cs="Arial"/>
                <w:b/>
                <w:bCs/>
              </w:rPr>
              <w:t>Save changes</w:t>
            </w:r>
            <w:r w:rsidRPr="00E42C3C">
              <w:rPr>
                <w:rFonts w:cs="Arial"/>
              </w:rPr>
              <w:t xml:space="preserve"> button.</w:t>
            </w:r>
          </w:p>
          <w:p w14:paraId="4297A526" w14:textId="7FE32765" w:rsidR="0088223D" w:rsidRDefault="0088223D" w:rsidP="0088223D">
            <w:pPr>
              <w:spacing w:line="276" w:lineRule="auto"/>
              <w:ind w:left="720"/>
              <w:textAlignment w:val="top"/>
              <w:rPr>
                <w:rFonts w:cs="Arial"/>
              </w:rPr>
            </w:pPr>
          </w:p>
        </w:tc>
      </w:tr>
      <w:tr w:rsidR="00ED44C0" w14:paraId="53395D54" w14:textId="77777777" w:rsidTr="00E434A1">
        <w:trPr>
          <w:trHeight w:val="25"/>
        </w:trPr>
        <w:tc>
          <w:tcPr>
            <w:tcW w:w="70" w:type="pct"/>
            <w:vMerge/>
            <w:tcBorders>
              <w:left w:val="single" w:sz="4" w:space="0" w:color="auto"/>
              <w:right w:val="single" w:sz="4" w:space="0" w:color="auto"/>
            </w:tcBorders>
          </w:tcPr>
          <w:p w14:paraId="0934E553" w14:textId="77777777" w:rsidR="00ED44C0" w:rsidRDefault="00ED44C0">
            <w:pPr>
              <w:jc w:val="center"/>
              <w:textAlignment w:val="top"/>
              <w:rPr>
                <w:rFonts w:cs="Arial"/>
                <w:b/>
                <w:bCs/>
              </w:rPr>
            </w:pPr>
          </w:p>
        </w:tc>
        <w:tc>
          <w:tcPr>
            <w:tcW w:w="1143" w:type="pct"/>
            <w:tcBorders>
              <w:top w:val="single" w:sz="4" w:space="0" w:color="auto"/>
              <w:left w:val="single" w:sz="4" w:space="0" w:color="auto"/>
              <w:right w:val="single" w:sz="4" w:space="0" w:color="auto"/>
            </w:tcBorders>
          </w:tcPr>
          <w:p w14:paraId="3A5EED44" w14:textId="130ECCB1" w:rsidR="00231FE9" w:rsidRDefault="00231FE9" w:rsidP="00ED7509">
            <w:pPr>
              <w:spacing w:line="276" w:lineRule="auto"/>
              <w:textAlignment w:val="top"/>
              <w:rPr>
                <w:rFonts w:cs="Arial"/>
              </w:rPr>
            </w:pPr>
            <w:r>
              <w:rPr>
                <w:rFonts w:cs="Arial"/>
              </w:rPr>
              <w:t xml:space="preserve">EOB in an </w:t>
            </w:r>
            <w:r w:rsidR="00E434A1">
              <w:rPr>
                <w:rFonts w:cs="Arial"/>
              </w:rPr>
              <w:t>accessible</w:t>
            </w:r>
            <w:r>
              <w:rPr>
                <w:rFonts w:cs="Arial"/>
              </w:rPr>
              <w:t xml:space="preserve"> format</w:t>
            </w:r>
            <w:r w:rsidR="00E434A1">
              <w:rPr>
                <w:rFonts w:cs="Arial"/>
              </w:rPr>
              <w:t xml:space="preserve"> (</w:t>
            </w:r>
            <w:r w:rsidR="00E434A1" w:rsidRPr="00E434A1">
              <w:rPr>
                <w:rFonts w:cs="Arial"/>
              </w:rPr>
              <w:t>Braille, Large Print</w:t>
            </w:r>
            <w:r w:rsidR="00E434A1">
              <w:rPr>
                <w:rFonts w:cs="Arial"/>
              </w:rPr>
              <w:t>) or non-English language</w:t>
            </w:r>
          </w:p>
          <w:p w14:paraId="51B1B2C8" w14:textId="352C6823" w:rsidR="00C554BA" w:rsidRDefault="00C554BA" w:rsidP="00231FE9">
            <w:pPr>
              <w:spacing w:line="276" w:lineRule="auto"/>
              <w:textAlignment w:val="top"/>
              <w:rPr>
                <w:rFonts w:cs="Arial"/>
              </w:rPr>
            </w:pPr>
          </w:p>
        </w:tc>
        <w:tc>
          <w:tcPr>
            <w:tcW w:w="3787" w:type="pct"/>
            <w:gridSpan w:val="2"/>
            <w:tcBorders>
              <w:top w:val="single" w:sz="4" w:space="0" w:color="auto"/>
              <w:left w:val="single" w:sz="4" w:space="0" w:color="auto"/>
              <w:right w:val="single" w:sz="4" w:space="0" w:color="auto"/>
            </w:tcBorders>
          </w:tcPr>
          <w:p w14:paraId="00A89216" w14:textId="51099744" w:rsidR="00ED44C0" w:rsidRDefault="00C554BA" w:rsidP="00ED7509">
            <w:pPr>
              <w:spacing w:line="276" w:lineRule="auto"/>
              <w:textAlignment w:val="top"/>
              <w:rPr>
                <w:rFonts w:cs="Arial"/>
              </w:rPr>
            </w:pPr>
            <w:r>
              <w:rPr>
                <w:rFonts w:cs="Arial"/>
              </w:rPr>
              <w:t xml:space="preserve">If </w:t>
            </w:r>
            <w:r w:rsidR="001C6B4B">
              <w:rPr>
                <w:rFonts w:cs="Arial"/>
              </w:rPr>
              <w:t xml:space="preserve">the </w:t>
            </w:r>
            <w:r>
              <w:rPr>
                <w:rFonts w:cs="Arial"/>
              </w:rPr>
              <w:t>beneficiary would like to receive their paper EOB by mail in</w:t>
            </w:r>
            <w:r w:rsidR="005A0664">
              <w:rPr>
                <w:rFonts w:cs="Arial"/>
              </w:rPr>
              <w:t xml:space="preserve"> an </w:t>
            </w:r>
            <w:r w:rsidR="00E434A1">
              <w:rPr>
                <w:rFonts w:cs="Arial"/>
              </w:rPr>
              <w:t xml:space="preserve">accessible </w:t>
            </w:r>
            <w:r w:rsidR="005A0664">
              <w:rPr>
                <w:rFonts w:cs="Arial"/>
              </w:rPr>
              <w:t>format</w:t>
            </w:r>
            <w:r w:rsidR="00E434A1">
              <w:rPr>
                <w:rFonts w:cs="Arial"/>
              </w:rPr>
              <w:t xml:space="preserve"> or non-English language:</w:t>
            </w:r>
          </w:p>
          <w:p w14:paraId="3996380C" w14:textId="77777777" w:rsidR="00477063" w:rsidRDefault="00477063" w:rsidP="00477063">
            <w:pPr>
              <w:spacing w:line="120" w:lineRule="auto"/>
              <w:textAlignment w:val="top"/>
              <w:rPr>
                <w:rFonts w:cs="Arial"/>
              </w:rPr>
            </w:pPr>
          </w:p>
          <w:p w14:paraId="76EBC322" w14:textId="05248159" w:rsidR="00C554BA" w:rsidRDefault="00E434A1" w:rsidP="00E434A1">
            <w:pPr>
              <w:spacing w:line="276" w:lineRule="auto"/>
              <w:textAlignment w:val="top"/>
              <w:rPr>
                <w:noProof/>
              </w:rPr>
            </w:pPr>
            <w:r>
              <w:rPr>
                <w:noProof/>
              </w:rPr>
              <w:t xml:space="preserve">Refer to </w:t>
            </w:r>
            <w:hyperlink r:id="rId36" w:anchor="!/view?docid=3a2c4b14-9101-4e14-8221-652e4e6b5b8a" w:history="1">
              <w:r w:rsidRPr="00E434A1">
                <w:rPr>
                  <w:rStyle w:val="Hyperlink"/>
                  <w:noProof/>
                </w:rPr>
                <w:t>Compass MED D - Member Resource Orders (Fulfillment Request)</w:t>
              </w:r>
            </w:hyperlink>
          </w:p>
          <w:p w14:paraId="4D4E6304" w14:textId="50520DE4" w:rsidR="00E936F0" w:rsidRDefault="00E936F0" w:rsidP="00E936F0">
            <w:pPr>
              <w:spacing w:line="276" w:lineRule="auto"/>
              <w:jc w:val="center"/>
              <w:textAlignment w:val="top"/>
              <w:rPr>
                <w:rFonts w:cs="Arial"/>
              </w:rPr>
            </w:pPr>
          </w:p>
        </w:tc>
      </w:tr>
    </w:tbl>
    <w:p w14:paraId="66717AEA" w14:textId="4464496C" w:rsidR="005738BC" w:rsidRDefault="005738BC" w:rsidP="000F2526">
      <w:pPr>
        <w:textAlignment w:val="top"/>
        <w:rPr>
          <w:rFonts w:cs="Arial"/>
          <w:bCs/>
        </w:rPr>
      </w:pPr>
    </w:p>
    <w:bookmarkStart w:id="38" w:name="_Opt_In_to_1"/>
    <w:bookmarkStart w:id="39" w:name="_Opt_In_for"/>
    <w:bookmarkStart w:id="40" w:name="_Electronic_EOB’s_–"/>
    <w:bookmarkStart w:id="41" w:name="_Opt-Out_of_Electronic"/>
    <w:bookmarkEnd w:id="38"/>
    <w:bookmarkEnd w:id="39"/>
    <w:bookmarkEnd w:id="40"/>
    <w:bookmarkEnd w:id="41"/>
    <w:p w14:paraId="24FB352B" w14:textId="147807D3" w:rsidR="00014A25" w:rsidRDefault="00E93A0E" w:rsidP="00014A25">
      <w:pPr>
        <w:jc w:val="right"/>
      </w:pPr>
      <w:r>
        <w:fldChar w:fldCharType="begin"/>
      </w:r>
      <w:r>
        <w:instrText xml:space="preserve"> HYPERLINK \l "_top" </w:instrText>
      </w:r>
      <w:r>
        <w:fldChar w:fldCharType="separate"/>
      </w:r>
      <w:r w:rsidR="00014A25">
        <w:rPr>
          <w:rStyle w:val="Hyperlink"/>
        </w:rPr>
        <w:t>Top of the Document</w:t>
      </w:r>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4A25" w14:paraId="52E37EA0" w14:textId="77777777" w:rsidTr="00014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433662C" w14:textId="590C1FEC" w:rsidR="00014A25" w:rsidRDefault="00741BED">
            <w:pPr>
              <w:pStyle w:val="Heading2"/>
              <w:rPr>
                <w:rFonts w:ascii="Verdana" w:hAnsi="Verdana"/>
                <w:i w:val="0"/>
              </w:rPr>
            </w:pPr>
            <w:bookmarkStart w:id="42" w:name="OLE_LINK33"/>
            <w:bookmarkStart w:id="43" w:name="OLE_LINK5"/>
            <w:bookmarkStart w:id="44" w:name="OLE_LINK6"/>
            <w:bookmarkStart w:id="45" w:name="_Toc189658176"/>
            <w:r>
              <w:rPr>
                <w:rFonts w:ascii="Verdana" w:hAnsi="Verdana"/>
                <w:i w:val="0"/>
              </w:rPr>
              <w:t>Confirm</w:t>
            </w:r>
            <w:r w:rsidR="00E970EE">
              <w:rPr>
                <w:rFonts w:ascii="Verdana" w:hAnsi="Verdana"/>
                <w:i w:val="0"/>
              </w:rPr>
              <w:t xml:space="preserve">/Update </w:t>
            </w:r>
            <w:r w:rsidR="00136107">
              <w:rPr>
                <w:rFonts w:ascii="Verdana" w:hAnsi="Verdana"/>
                <w:i w:val="0"/>
              </w:rPr>
              <w:t xml:space="preserve">Electronic EOB </w:t>
            </w:r>
            <w:r w:rsidR="00E970EE">
              <w:rPr>
                <w:rFonts w:ascii="Verdana" w:hAnsi="Verdana"/>
                <w:i w:val="0"/>
              </w:rPr>
              <w:t>Email in ONEclick</w:t>
            </w:r>
            <w:bookmarkEnd w:id="42"/>
            <w:bookmarkEnd w:id="45"/>
          </w:p>
        </w:tc>
      </w:tr>
    </w:tbl>
    <w:p w14:paraId="7C7D9564" w14:textId="68BCDCB7" w:rsidR="00014A25" w:rsidRDefault="00014A25" w:rsidP="00014A25">
      <w:pPr>
        <w:textAlignment w:val="top"/>
        <w:rPr>
          <w:rFonts w:cs="Arial"/>
          <w:bCs/>
        </w:rPr>
      </w:pPr>
    </w:p>
    <w:p w14:paraId="306C3B76" w14:textId="11132789" w:rsidR="00A3196A" w:rsidRDefault="00925430" w:rsidP="00014A25">
      <w:pPr>
        <w:textAlignment w:val="top"/>
        <w:rPr>
          <w:color w:val="000000"/>
        </w:rPr>
      </w:pPr>
      <w:r>
        <w:rPr>
          <w:noProof/>
        </w:rPr>
        <w:drawing>
          <wp:inline distT="0" distB="0" distL="0" distR="0" wp14:anchorId="32DE208E" wp14:editId="0986BD27">
            <wp:extent cx="238760" cy="218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760" cy="218440"/>
                    </a:xfrm>
                    <a:prstGeom prst="rect">
                      <a:avLst/>
                    </a:prstGeom>
                    <a:noFill/>
                    <a:ln>
                      <a:noFill/>
                    </a:ln>
                  </pic:spPr>
                </pic:pic>
              </a:graphicData>
            </a:graphic>
          </wp:inline>
        </w:drawing>
      </w:r>
      <w:bookmarkStart w:id="46" w:name="OLE_LINK23"/>
      <w:r w:rsidR="007B6340">
        <w:rPr>
          <w:noProof/>
        </w:rPr>
        <w:t xml:space="preserve"> </w:t>
      </w:r>
      <w:r w:rsidR="00A3196A">
        <w:rPr>
          <w:noProof/>
        </w:rPr>
        <w:t xml:space="preserve">If the </w:t>
      </w:r>
      <w:r w:rsidR="00A3196A">
        <w:rPr>
          <w:color w:val="000000"/>
        </w:rPr>
        <w:t>beneficiary did not have any prescription activity during the month in question, they would not receive an EOB.</w:t>
      </w:r>
      <w:bookmarkEnd w:id="46"/>
    </w:p>
    <w:p w14:paraId="4B886319" w14:textId="77777777" w:rsidR="00A3196A" w:rsidRDefault="00A3196A" w:rsidP="00014A25">
      <w:pPr>
        <w:textAlignment w:val="top"/>
        <w:rPr>
          <w:rFonts w:cs="Arial"/>
          <w:bCs/>
        </w:rPr>
      </w:pPr>
    </w:p>
    <w:p w14:paraId="78D9124A" w14:textId="21AE3149" w:rsidR="00014A25" w:rsidRDefault="00D449FE" w:rsidP="00014A25">
      <w:pPr>
        <w:textAlignment w:val="top"/>
        <w:rPr>
          <w:rFonts w:cs="Arial"/>
          <w:bCs/>
        </w:rPr>
      </w:pPr>
      <w:r>
        <w:rPr>
          <w:rFonts w:cs="Arial"/>
          <w:bCs/>
        </w:rPr>
        <w:t>If the b</w:t>
      </w:r>
      <w:r w:rsidR="009F7B90">
        <w:rPr>
          <w:rFonts w:cs="Arial"/>
          <w:bCs/>
        </w:rPr>
        <w:t xml:space="preserve">eneficiary </w:t>
      </w:r>
      <w:r w:rsidR="00014A25">
        <w:rPr>
          <w:rFonts w:cs="Arial"/>
          <w:bCs/>
        </w:rPr>
        <w:t>advises that they opted-in to Electronic EOB but did not receive the monthly email</w:t>
      </w:r>
      <w:r w:rsidR="00824F60">
        <w:rPr>
          <w:rFonts w:cs="Arial"/>
          <w:bCs/>
        </w:rPr>
        <w:t xml:space="preserve"> or they need to update their email</w:t>
      </w:r>
      <w:r>
        <w:rPr>
          <w:rFonts w:cs="Arial"/>
          <w:bCs/>
        </w:rPr>
        <w:t xml:space="preserve">, </w:t>
      </w:r>
      <w:r w:rsidR="009F7B90" w:rsidRPr="009F7B90">
        <w:rPr>
          <w:rFonts w:cs="Arial"/>
          <w:bCs/>
        </w:rPr>
        <w:t>perform the following</w:t>
      </w:r>
      <w:r w:rsidR="00136CEC">
        <w:rPr>
          <w:rFonts w:cs="Arial"/>
          <w:bCs/>
        </w:rPr>
        <w:t xml:space="preserve"> steps</w:t>
      </w:r>
      <w:r w:rsidR="009F7B90" w:rsidRPr="009F7B90">
        <w:rPr>
          <w:rFonts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645"/>
        <w:gridCol w:w="8481"/>
      </w:tblGrid>
      <w:tr w:rsidR="00014A25" w14:paraId="08275A9B" w14:textId="77777777" w:rsidTr="001C6B4B">
        <w:trPr>
          <w:trHeight w:val="70"/>
        </w:trPr>
        <w:tc>
          <w:tcPr>
            <w:tcW w:w="59" w:type="pct"/>
            <w:tcBorders>
              <w:top w:val="single" w:sz="4" w:space="0" w:color="auto"/>
              <w:left w:val="single" w:sz="4" w:space="0" w:color="auto"/>
              <w:bottom w:val="single" w:sz="4" w:space="0" w:color="auto"/>
              <w:right w:val="single" w:sz="4" w:space="0" w:color="auto"/>
            </w:tcBorders>
            <w:shd w:val="pct10" w:color="auto" w:fill="auto"/>
            <w:hideMark/>
          </w:tcPr>
          <w:p w14:paraId="3A9F8F8D" w14:textId="77777777" w:rsidR="00014A25" w:rsidRDefault="00014A25">
            <w:pPr>
              <w:jc w:val="center"/>
              <w:textAlignment w:val="top"/>
              <w:rPr>
                <w:rFonts w:cs="Arial"/>
                <w:b/>
                <w:bCs/>
              </w:rPr>
            </w:pPr>
            <w:r>
              <w:rPr>
                <w:rFonts w:cs="Arial"/>
                <w:b/>
                <w:bCs/>
              </w:rPr>
              <w:t xml:space="preserve">Step </w:t>
            </w:r>
          </w:p>
        </w:tc>
        <w:tc>
          <w:tcPr>
            <w:tcW w:w="4941" w:type="pct"/>
            <w:gridSpan w:val="2"/>
            <w:tcBorders>
              <w:top w:val="single" w:sz="4" w:space="0" w:color="auto"/>
              <w:left w:val="single" w:sz="4" w:space="0" w:color="auto"/>
              <w:bottom w:val="single" w:sz="4" w:space="0" w:color="auto"/>
              <w:right w:val="single" w:sz="4" w:space="0" w:color="auto"/>
            </w:tcBorders>
            <w:shd w:val="pct10" w:color="auto" w:fill="auto"/>
            <w:hideMark/>
          </w:tcPr>
          <w:p w14:paraId="1652F901" w14:textId="77777777" w:rsidR="00014A25" w:rsidRDefault="00014A25">
            <w:pPr>
              <w:jc w:val="center"/>
              <w:textAlignment w:val="top"/>
              <w:rPr>
                <w:rFonts w:cs="Arial"/>
                <w:b/>
                <w:bCs/>
              </w:rPr>
            </w:pPr>
            <w:r>
              <w:rPr>
                <w:rFonts w:cs="Arial"/>
                <w:b/>
                <w:bCs/>
              </w:rPr>
              <w:t xml:space="preserve">Action </w:t>
            </w:r>
          </w:p>
        </w:tc>
      </w:tr>
      <w:tr w:rsidR="00014A25" w14:paraId="18284229" w14:textId="77777777" w:rsidTr="001C6B4B">
        <w:tc>
          <w:tcPr>
            <w:tcW w:w="59" w:type="pct"/>
            <w:tcBorders>
              <w:top w:val="single" w:sz="4" w:space="0" w:color="auto"/>
              <w:left w:val="single" w:sz="4" w:space="0" w:color="auto"/>
              <w:bottom w:val="single" w:sz="4" w:space="0" w:color="auto"/>
              <w:right w:val="single" w:sz="4" w:space="0" w:color="auto"/>
            </w:tcBorders>
            <w:hideMark/>
          </w:tcPr>
          <w:p w14:paraId="68CBAB79" w14:textId="77777777" w:rsidR="00014A25" w:rsidRDefault="00014A25">
            <w:pPr>
              <w:jc w:val="center"/>
              <w:textAlignment w:val="top"/>
              <w:rPr>
                <w:rFonts w:cs="Arial"/>
                <w:b/>
                <w:bCs/>
              </w:rPr>
            </w:pPr>
            <w:r>
              <w:rPr>
                <w:rFonts w:cs="Arial"/>
                <w:b/>
                <w:bCs/>
              </w:rPr>
              <w:t>1</w:t>
            </w:r>
          </w:p>
        </w:tc>
        <w:tc>
          <w:tcPr>
            <w:tcW w:w="4941" w:type="pct"/>
            <w:gridSpan w:val="2"/>
            <w:tcBorders>
              <w:top w:val="single" w:sz="4" w:space="0" w:color="auto"/>
              <w:left w:val="single" w:sz="4" w:space="0" w:color="auto"/>
              <w:bottom w:val="single" w:sz="4" w:space="0" w:color="auto"/>
              <w:right w:val="single" w:sz="4" w:space="0" w:color="auto"/>
            </w:tcBorders>
          </w:tcPr>
          <w:p w14:paraId="31D1B09D" w14:textId="77777777" w:rsidR="007F4FD2" w:rsidRDefault="007F4FD2" w:rsidP="007F4FD2">
            <w:pPr>
              <w:rPr>
                <w:b/>
              </w:rPr>
            </w:pPr>
            <w:r>
              <w:t xml:space="preserve">From the Member Snapshot Landing Page, navigate to the </w:t>
            </w:r>
            <w:r w:rsidRPr="001C6B4B">
              <w:rPr>
                <w:b/>
                <w:bCs/>
              </w:rPr>
              <w:t>Quick Actions</w:t>
            </w:r>
            <w:r>
              <w:t xml:space="preserve"> panel then click </w:t>
            </w:r>
            <w:r>
              <w:rPr>
                <w:b/>
              </w:rPr>
              <w:t xml:space="preserve">Communications. </w:t>
            </w:r>
          </w:p>
          <w:p w14:paraId="547153CC" w14:textId="77777777" w:rsidR="007F4FD2" w:rsidRDefault="007F4FD2" w:rsidP="007F4FD2">
            <w:pPr>
              <w:rPr>
                <w:b/>
              </w:rPr>
            </w:pPr>
          </w:p>
          <w:p w14:paraId="52CF06C8" w14:textId="150976B7" w:rsidR="007F4FD2" w:rsidRDefault="00925430" w:rsidP="007F4FD2">
            <w:pPr>
              <w:jc w:val="center"/>
            </w:pPr>
            <w:r>
              <w:rPr>
                <w:noProof/>
              </w:rPr>
              <w:drawing>
                <wp:inline distT="0" distB="0" distL="0" distR="0" wp14:anchorId="020FC3A8" wp14:editId="24DEDE78">
                  <wp:extent cx="3100705" cy="1868805"/>
                  <wp:effectExtent l="19050" t="1905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r="1901" b="1375"/>
                          <a:stretch>
                            <a:fillRect/>
                          </a:stretch>
                        </pic:blipFill>
                        <pic:spPr bwMode="auto">
                          <a:xfrm>
                            <a:off x="0" y="0"/>
                            <a:ext cx="3100705" cy="1868805"/>
                          </a:xfrm>
                          <a:prstGeom prst="rect">
                            <a:avLst/>
                          </a:prstGeom>
                          <a:noFill/>
                          <a:ln w="9525" cmpd="sng">
                            <a:solidFill>
                              <a:srgbClr val="000000"/>
                            </a:solidFill>
                            <a:miter lim="800000"/>
                            <a:headEnd/>
                            <a:tailEnd/>
                          </a:ln>
                          <a:effectLst/>
                        </pic:spPr>
                      </pic:pic>
                    </a:graphicData>
                  </a:graphic>
                </wp:inline>
              </w:drawing>
            </w:r>
          </w:p>
          <w:p w14:paraId="498BEDA2" w14:textId="77777777" w:rsidR="00014A25" w:rsidRDefault="00014A25" w:rsidP="007F4FD2">
            <w:pPr>
              <w:textAlignment w:val="top"/>
              <w:rPr>
                <w:rFonts w:cs="Arial"/>
                <w:bCs/>
              </w:rPr>
            </w:pPr>
          </w:p>
        </w:tc>
      </w:tr>
      <w:tr w:rsidR="00014A25" w14:paraId="4E8ED3E5" w14:textId="77777777" w:rsidTr="001C6B4B">
        <w:tc>
          <w:tcPr>
            <w:tcW w:w="59" w:type="pct"/>
            <w:tcBorders>
              <w:top w:val="single" w:sz="4" w:space="0" w:color="auto"/>
              <w:left w:val="single" w:sz="4" w:space="0" w:color="auto"/>
              <w:bottom w:val="single" w:sz="4" w:space="0" w:color="auto"/>
              <w:right w:val="single" w:sz="4" w:space="0" w:color="auto"/>
            </w:tcBorders>
            <w:hideMark/>
          </w:tcPr>
          <w:p w14:paraId="5B7EDE5C" w14:textId="77777777" w:rsidR="00014A25" w:rsidRDefault="00014A25">
            <w:pPr>
              <w:jc w:val="center"/>
              <w:textAlignment w:val="top"/>
              <w:rPr>
                <w:rFonts w:cs="Arial"/>
                <w:b/>
                <w:bCs/>
              </w:rPr>
            </w:pPr>
            <w:bookmarkStart w:id="47" w:name="_Hlk146194495"/>
            <w:r>
              <w:rPr>
                <w:rFonts w:cs="Arial"/>
                <w:b/>
                <w:bCs/>
              </w:rPr>
              <w:t>2</w:t>
            </w:r>
          </w:p>
        </w:tc>
        <w:tc>
          <w:tcPr>
            <w:tcW w:w="4941" w:type="pct"/>
            <w:gridSpan w:val="2"/>
            <w:tcBorders>
              <w:top w:val="single" w:sz="4" w:space="0" w:color="auto"/>
              <w:left w:val="single" w:sz="4" w:space="0" w:color="auto"/>
              <w:bottom w:val="single" w:sz="4" w:space="0" w:color="auto"/>
              <w:right w:val="single" w:sz="4" w:space="0" w:color="auto"/>
            </w:tcBorders>
          </w:tcPr>
          <w:p w14:paraId="18A8CB73" w14:textId="1CFE41B2" w:rsidR="007F4FD2" w:rsidRDefault="007F4FD2" w:rsidP="007F4FD2">
            <w:pPr>
              <w:autoSpaceDE w:val="0"/>
              <w:autoSpaceDN w:val="0"/>
              <w:adjustRightInd w:val="0"/>
              <w:jc w:val="both"/>
            </w:pPr>
            <w:bookmarkStart w:id="48" w:name="OLE_LINK41"/>
            <w:r>
              <w:t>Click</w:t>
            </w:r>
            <w:r w:rsidR="001C6B4B">
              <w:t xml:space="preserve"> the</w:t>
            </w:r>
            <w:r>
              <w:t xml:space="preserve"> </w:t>
            </w:r>
            <w:r>
              <w:rPr>
                <w:b/>
                <w:bCs/>
              </w:rPr>
              <w:t>Other Member Letters</w:t>
            </w:r>
            <w:r>
              <w:t xml:space="preserve"> hyperlink from the </w:t>
            </w:r>
            <w:r w:rsidRPr="001C6B4B">
              <w:rPr>
                <w:b/>
                <w:bCs/>
              </w:rPr>
              <w:t>Communications Quick Links</w:t>
            </w:r>
            <w:r>
              <w:t xml:space="preserve"> section:</w:t>
            </w:r>
          </w:p>
          <w:p w14:paraId="1E91AB1C" w14:textId="77777777" w:rsidR="007F4FD2" w:rsidRDefault="007F4FD2" w:rsidP="007F4FD2">
            <w:pPr>
              <w:autoSpaceDE w:val="0"/>
              <w:autoSpaceDN w:val="0"/>
              <w:adjustRightInd w:val="0"/>
              <w:jc w:val="both"/>
            </w:pPr>
          </w:p>
          <w:p w14:paraId="555E0AB7" w14:textId="5F8FA40D" w:rsidR="007F4FD2" w:rsidRDefault="00925430" w:rsidP="007F4FD2">
            <w:pPr>
              <w:autoSpaceDE w:val="0"/>
              <w:autoSpaceDN w:val="0"/>
              <w:adjustRightInd w:val="0"/>
              <w:jc w:val="center"/>
            </w:pPr>
            <w:r>
              <w:rPr>
                <w:noProof/>
              </w:rPr>
              <w:drawing>
                <wp:inline distT="0" distB="0" distL="0" distR="0" wp14:anchorId="203EE321" wp14:editId="3BE1C6AD">
                  <wp:extent cx="6092825" cy="78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2825" cy="785495"/>
                          </a:xfrm>
                          <a:prstGeom prst="rect">
                            <a:avLst/>
                          </a:prstGeom>
                          <a:noFill/>
                          <a:ln>
                            <a:noFill/>
                          </a:ln>
                        </pic:spPr>
                      </pic:pic>
                    </a:graphicData>
                  </a:graphic>
                </wp:inline>
              </w:drawing>
            </w:r>
          </w:p>
          <w:p w14:paraId="13CDFB81" w14:textId="77777777" w:rsidR="007F4FD2" w:rsidRDefault="007F4FD2" w:rsidP="007F4FD2">
            <w:pPr>
              <w:autoSpaceDE w:val="0"/>
              <w:autoSpaceDN w:val="0"/>
              <w:adjustRightInd w:val="0"/>
              <w:jc w:val="center"/>
            </w:pPr>
          </w:p>
          <w:p w14:paraId="6036425A" w14:textId="5CE349BA" w:rsidR="007F4FD2" w:rsidRDefault="007F4FD2" w:rsidP="007F4FD2">
            <w:pPr>
              <w:autoSpaceDE w:val="0"/>
              <w:autoSpaceDN w:val="0"/>
              <w:adjustRightInd w:val="0"/>
            </w:pPr>
            <w:r>
              <w:rPr>
                <w:b/>
                <w:bCs/>
              </w:rPr>
              <w:t>Result:</w:t>
            </w:r>
            <w:r>
              <w:t xml:space="preserve"> </w:t>
            </w:r>
            <w:r w:rsidR="007B6340">
              <w:t xml:space="preserve"> </w:t>
            </w:r>
            <w:r>
              <w:t>ONEclick opens in new window</w:t>
            </w:r>
            <w:r w:rsidR="007B6340">
              <w:t>.</w:t>
            </w:r>
          </w:p>
          <w:bookmarkEnd w:id="48"/>
          <w:p w14:paraId="1275DC3D" w14:textId="77777777" w:rsidR="00014A25" w:rsidRDefault="00014A25">
            <w:pPr>
              <w:textAlignment w:val="top"/>
              <w:rPr>
                <w:rFonts w:cs="Arial"/>
                <w:bCs/>
              </w:rPr>
            </w:pPr>
          </w:p>
        </w:tc>
      </w:tr>
      <w:bookmarkEnd w:id="47"/>
      <w:tr w:rsidR="00014A25" w14:paraId="17EAD377" w14:textId="77777777" w:rsidTr="001C6B4B">
        <w:trPr>
          <w:trHeight w:val="354"/>
        </w:trPr>
        <w:tc>
          <w:tcPr>
            <w:tcW w:w="59" w:type="pct"/>
            <w:vMerge w:val="restart"/>
            <w:tcBorders>
              <w:top w:val="single" w:sz="4" w:space="0" w:color="auto"/>
              <w:left w:val="single" w:sz="4" w:space="0" w:color="auto"/>
              <w:bottom w:val="single" w:sz="4" w:space="0" w:color="auto"/>
              <w:right w:val="single" w:sz="4" w:space="0" w:color="auto"/>
            </w:tcBorders>
          </w:tcPr>
          <w:p w14:paraId="378E30C2" w14:textId="274902F3" w:rsidR="00014A25" w:rsidRDefault="0061300A">
            <w:pPr>
              <w:jc w:val="center"/>
              <w:textAlignment w:val="top"/>
              <w:rPr>
                <w:rFonts w:cs="Arial"/>
                <w:b/>
                <w:bCs/>
              </w:rPr>
            </w:pPr>
            <w:r>
              <w:rPr>
                <w:rFonts w:cs="Arial"/>
                <w:b/>
                <w:bCs/>
              </w:rPr>
              <w:t>3</w:t>
            </w:r>
          </w:p>
          <w:p w14:paraId="64F14F81" w14:textId="77777777" w:rsidR="00014A25" w:rsidRDefault="00014A25">
            <w:pPr>
              <w:jc w:val="center"/>
              <w:textAlignment w:val="top"/>
              <w:rPr>
                <w:rFonts w:cs="Arial"/>
                <w:b/>
                <w:bCs/>
              </w:rPr>
            </w:pPr>
          </w:p>
        </w:tc>
        <w:tc>
          <w:tcPr>
            <w:tcW w:w="4941" w:type="pct"/>
            <w:gridSpan w:val="2"/>
            <w:tcBorders>
              <w:top w:val="single" w:sz="4" w:space="0" w:color="auto"/>
              <w:left w:val="single" w:sz="4" w:space="0" w:color="auto"/>
              <w:bottom w:val="single" w:sz="4" w:space="0" w:color="auto"/>
              <w:right w:val="single" w:sz="4" w:space="0" w:color="auto"/>
            </w:tcBorders>
          </w:tcPr>
          <w:p w14:paraId="1883E2AE" w14:textId="4BF1EE64" w:rsidR="00014A25" w:rsidRDefault="00AD1496">
            <w:pPr>
              <w:textAlignment w:val="top"/>
              <w:rPr>
                <w:rFonts w:cs="Arial"/>
                <w:bCs/>
              </w:rPr>
            </w:pPr>
            <w:r>
              <w:rPr>
                <w:rFonts w:cs="Arial"/>
                <w:bCs/>
              </w:rPr>
              <w:t xml:space="preserve">Click </w:t>
            </w:r>
            <w:r w:rsidR="00014A25">
              <w:rPr>
                <w:rFonts w:cs="Arial"/>
                <w:b/>
              </w:rPr>
              <w:t xml:space="preserve">Manage Preferences </w:t>
            </w:r>
            <w:r w:rsidR="00014A25">
              <w:rPr>
                <w:rFonts w:cs="Arial"/>
                <w:bCs/>
              </w:rPr>
              <w:t>to confirm</w:t>
            </w:r>
            <w:r w:rsidR="006353E1">
              <w:rPr>
                <w:rFonts w:cs="Arial"/>
                <w:bCs/>
              </w:rPr>
              <w:t xml:space="preserve"> the</w:t>
            </w:r>
            <w:r w:rsidR="007351B8">
              <w:rPr>
                <w:rFonts w:cs="Arial"/>
                <w:bCs/>
              </w:rPr>
              <w:t xml:space="preserve"> e</w:t>
            </w:r>
            <w:r w:rsidR="00014A25">
              <w:rPr>
                <w:rFonts w:cs="Arial"/>
                <w:bCs/>
              </w:rPr>
              <w:t>mail address for the beneficiary.</w:t>
            </w:r>
          </w:p>
          <w:p w14:paraId="3D4745AA" w14:textId="77777777" w:rsidR="00824F60" w:rsidRDefault="00824F60">
            <w:pPr>
              <w:textAlignment w:val="top"/>
              <w:rPr>
                <w:rFonts w:cs="Arial"/>
                <w:bCs/>
              </w:rPr>
            </w:pPr>
          </w:p>
          <w:p w14:paraId="50895D0D" w14:textId="609FDCDE" w:rsidR="00824F60" w:rsidRDefault="00824F60">
            <w:pPr>
              <w:textAlignment w:val="top"/>
              <w:rPr>
                <w:rFonts w:cs="Arial"/>
                <w:bCs/>
              </w:rPr>
            </w:pPr>
            <w:r w:rsidRPr="00824F60">
              <w:rPr>
                <w:rFonts w:cs="Arial"/>
                <w:b/>
              </w:rPr>
              <w:t>Note:</w:t>
            </w:r>
            <w:r>
              <w:rPr>
                <w:rFonts w:cs="Arial"/>
                <w:bCs/>
              </w:rPr>
              <w:t xml:space="preserve"> </w:t>
            </w:r>
            <w:r w:rsidR="007B6340">
              <w:rPr>
                <w:rFonts w:cs="Arial"/>
                <w:bCs/>
              </w:rPr>
              <w:t xml:space="preserve"> </w:t>
            </w:r>
            <w:r>
              <w:rPr>
                <w:noProof/>
              </w:rPr>
              <w:t xml:space="preserve">If </w:t>
            </w:r>
            <w:r>
              <w:rPr>
                <w:b/>
                <w:bCs/>
                <w:noProof/>
                <w:color w:val="C00000"/>
              </w:rPr>
              <w:t>Email Failed</w:t>
            </w:r>
            <w:r>
              <w:rPr>
                <w:noProof/>
              </w:rPr>
              <w:t xml:space="preserve"> text appears beside the MemberID, </w:t>
            </w:r>
            <w:r>
              <w:rPr>
                <w:rFonts w:cs="Arial"/>
                <w:bCs/>
              </w:rPr>
              <w:t>a hardcopy is automatically sent to the beneficiary.</w:t>
            </w:r>
          </w:p>
          <w:p w14:paraId="03C734DD" w14:textId="77777777" w:rsidR="00824F60" w:rsidRDefault="00824F60">
            <w:pPr>
              <w:textAlignment w:val="top"/>
              <w:rPr>
                <w:rFonts w:cs="Arial"/>
                <w:bCs/>
              </w:rPr>
            </w:pPr>
          </w:p>
          <w:p w14:paraId="169BE662" w14:textId="3C65537C" w:rsidR="00014A25" w:rsidRDefault="00925430" w:rsidP="00AD1496">
            <w:pPr>
              <w:jc w:val="center"/>
              <w:textAlignment w:val="top"/>
              <w:rPr>
                <w:rFonts w:cs="Arial"/>
                <w:bCs/>
              </w:rPr>
            </w:pPr>
            <w:r>
              <w:rPr>
                <w:noProof/>
              </w:rPr>
              <w:drawing>
                <wp:inline distT="0" distB="0" distL="0" distR="0" wp14:anchorId="5C890A96" wp14:editId="5144184E">
                  <wp:extent cx="6142355" cy="1848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2355" cy="1848485"/>
                          </a:xfrm>
                          <a:prstGeom prst="rect">
                            <a:avLst/>
                          </a:prstGeom>
                          <a:noFill/>
                          <a:ln>
                            <a:noFill/>
                          </a:ln>
                        </pic:spPr>
                      </pic:pic>
                    </a:graphicData>
                  </a:graphic>
                </wp:inline>
              </w:drawing>
            </w:r>
          </w:p>
          <w:p w14:paraId="6964359E" w14:textId="77777777" w:rsidR="00247B2D" w:rsidRDefault="00247B2D">
            <w:pPr>
              <w:textAlignment w:val="top"/>
              <w:rPr>
                <w:rFonts w:cs="Arial"/>
                <w:b/>
              </w:rPr>
            </w:pPr>
          </w:p>
          <w:p w14:paraId="75E207C7" w14:textId="1B535250" w:rsidR="00014A25" w:rsidRDefault="00014A25" w:rsidP="00372715">
            <w:pPr>
              <w:jc w:val="center"/>
              <w:textAlignment w:val="top"/>
              <w:rPr>
                <w:rFonts w:cs="Arial"/>
                <w:bCs/>
              </w:rPr>
            </w:pPr>
            <w:r>
              <w:rPr>
                <w:rFonts w:cs="Arial"/>
                <w:b/>
              </w:rPr>
              <w:t>Result:</w:t>
            </w:r>
            <w:r w:rsidR="00247B2D">
              <w:rPr>
                <w:rFonts w:cs="Arial"/>
                <w:b/>
              </w:rPr>
              <w:t xml:space="preserve"> </w:t>
            </w:r>
            <w:r w:rsidR="001C6B4B">
              <w:rPr>
                <w:rFonts w:cs="Arial"/>
                <w:b/>
              </w:rPr>
              <w:t xml:space="preserve"> </w:t>
            </w:r>
            <w:r w:rsidR="001C6B4B" w:rsidRPr="001C6B4B">
              <w:rPr>
                <w:rFonts w:cs="Arial"/>
                <w:bCs/>
              </w:rPr>
              <w:t>A p</w:t>
            </w:r>
            <w:r w:rsidR="00247B2D" w:rsidRPr="001C6B4B">
              <w:rPr>
                <w:rFonts w:cs="Arial"/>
                <w:bCs/>
              </w:rPr>
              <w:t>op-</w:t>
            </w:r>
            <w:r w:rsidR="00247B2D" w:rsidRPr="00247B2D">
              <w:rPr>
                <w:rFonts w:cs="Arial"/>
                <w:bCs/>
              </w:rPr>
              <w:t>up window displays</w:t>
            </w:r>
            <w:r w:rsidR="007B6340">
              <w:rPr>
                <w:rFonts w:cs="Arial"/>
                <w:bCs/>
              </w:rPr>
              <w:t>.</w:t>
            </w:r>
          </w:p>
          <w:p w14:paraId="032CE6D1" w14:textId="77777777" w:rsidR="007B6340" w:rsidRDefault="007B6340">
            <w:pPr>
              <w:textAlignment w:val="top"/>
              <w:rPr>
                <w:rFonts w:cs="Arial"/>
                <w:b/>
              </w:rPr>
            </w:pPr>
          </w:p>
          <w:p w14:paraId="7B5156C0" w14:textId="076532C1" w:rsidR="00014A25" w:rsidRDefault="00925430">
            <w:pPr>
              <w:jc w:val="center"/>
              <w:textAlignment w:val="top"/>
              <w:rPr>
                <w:noProof/>
              </w:rPr>
            </w:pPr>
            <w:r>
              <w:rPr>
                <w:noProof/>
              </w:rPr>
              <w:drawing>
                <wp:inline distT="0" distB="0" distL="0" distR="0" wp14:anchorId="2C3E241D" wp14:editId="7D7EE006">
                  <wp:extent cx="3796665" cy="1063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96665" cy="1063625"/>
                          </a:xfrm>
                          <a:prstGeom prst="rect">
                            <a:avLst/>
                          </a:prstGeom>
                          <a:noFill/>
                          <a:ln>
                            <a:noFill/>
                          </a:ln>
                        </pic:spPr>
                      </pic:pic>
                    </a:graphicData>
                  </a:graphic>
                </wp:inline>
              </w:drawing>
            </w:r>
          </w:p>
          <w:p w14:paraId="7EC99F22" w14:textId="77777777" w:rsidR="00014A25" w:rsidRDefault="00014A25">
            <w:pPr>
              <w:textAlignment w:val="top"/>
              <w:rPr>
                <w:rFonts w:cs="Arial"/>
                <w:bCs/>
              </w:rPr>
            </w:pPr>
          </w:p>
        </w:tc>
      </w:tr>
      <w:tr w:rsidR="00014A25" w14:paraId="659923FA" w14:textId="77777777" w:rsidTr="001C6B4B">
        <w:tc>
          <w:tcPr>
            <w:tcW w:w="59" w:type="pct"/>
            <w:vMerge/>
            <w:tcBorders>
              <w:top w:val="single" w:sz="4" w:space="0" w:color="auto"/>
              <w:left w:val="single" w:sz="4" w:space="0" w:color="auto"/>
              <w:bottom w:val="single" w:sz="4" w:space="0" w:color="auto"/>
              <w:right w:val="single" w:sz="4" w:space="0" w:color="auto"/>
            </w:tcBorders>
            <w:vAlign w:val="center"/>
            <w:hideMark/>
          </w:tcPr>
          <w:p w14:paraId="26BF364D" w14:textId="77777777" w:rsidR="00014A25" w:rsidRDefault="00014A25">
            <w:pPr>
              <w:rPr>
                <w:rFonts w:cs="Arial"/>
                <w:b/>
                <w:bCs/>
              </w:rPr>
            </w:pPr>
          </w:p>
        </w:tc>
        <w:tc>
          <w:tcPr>
            <w:tcW w:w="1537" w:type="pct"/>
            <w:tcBorders>
              <w:top w:val="single" w:sz="4" w:space="0" w:color="auto"/>
              <w:left w:val="single" w:sz="4" w:space="0" w:color="auto"/>
              <w:bottom w:val="single" w:sz="4" w:space="0" w:color="auto"/>
              <w:right w:val="single" w:sz="4" w:space="0" w:color="auto"/>
            </w:tcBorders>
            <w:shd w:val="clear" w:color="auto" w:fill="E6E6E6"/>
            <w:hideMark/>
          </w:tcPr>
          <w:p w14:paraId="1092F90C" w14:textId="4347E2A8" w:rsidR="00014A25" w:rsidRDefault="00014A25">
            <w:pPr>
              <w:jc w:val="center"/>
              <w:textAlignment w:val="top"/>
              <w:rPr>
                <w:rFonts w:cs="Arial"/>
                <w:b/>
                <w:bCs/>
              </w:rPr>
            </w:pPr>
            <w:r>
              <w:rPr>
                <w:rFonts w:cs="Arial"/>
                <w:b/>
                <w:bCs/>
              </w:rPr>
              <w:t>If the email address is</w:t>
            </w:r>
            <w:r w:rsidR="00F31D1F">
              <w:rPr>
                <w:rFonts w:cs="Arial"/>
                <w:b/>
                <w:bCs/>
              </w:rPr>
              <w:t>…</w:t>
            </w:r>
          </w:p>
        </w:tc>
        <w:tc>
          <w:tcPr>
            <w:tcW w:w="3404" w:type="pct"/>
            <w:tcBorders>
              <w:top w:val="single" w:sz="4" w:space="0" w:color="auto"/>
              <w:left w:val="single" w:sz="4" w:space="0" w:color="auto"/>
              <w:bottom w:val="single" w:sz="4" w:space="0" w:color="auto"/>
              <w:right w:val="single" w:sz="4" w:space="0" w:color="auto"/>
            </w:tcBorders>
            <w:shd w:val="clear" w:color="auto" w:fill="E6E6E6"/>
            <w:hideMark/>
          </w:tcPr>
          <w:p w14:paraId="7169095D" w14:textId="77777777" w:rsidR="00014A25" w:rsidRDefault="00014A25">
            <w:pPr>
              <w:jc w:val="center"/>
              <w:textAlignment w:val="top"/>
              <w:rPr>
                <w:rFonts w:cs="Arial"/>
                <w:b/>
                <w:bCs/>
              </w:rPr>
            </w:pPr>
            <w:r>
              <w:rPr>
                <w:rFonts w:cs="Arial"/>
                <w:b/>
                <w:bCs/>
              </w:rPr>
              <w:t>Then...</w:t>
            </w:r>
          </w:p>
        </w:tc>
      </w:tr>
      <w:tr w:rsidR="00014A25" w14:paraId="7D647B76" w14:textId="77777777" w:rsidTr="001C6B4B">
        <w:tc>
          <w:tcPr>
            <w:tcW w:w="59" w:type="pct"/>
            <w:vMerge/>
            <w:tcBorders>
              <w:top w:val="single" w:sz="4" w:space="0" w:color="auto"/>
              <w:left w:val="single" w:sz="4" w:space="0" w:color="auto"/>
              <w:bottom w:val="single" w:sz="4" w:space="0" w:color="auto"/>
              <w:right w:val="single" w:sz="4" w:space="0" w:color="auto"/>
            </w:tcBorders>
            <w:vAlign w:val="center"/>
            <w:hideMark/>
          </w:tcPr>
          <w:p w14:paraId="3F061CF0" w14:textId="77777777" w:rsidR="00014A25" w:rsidRDefault="00014A25">
            <w:pPr>
              <w:rPr>
                <w:rFonts w:cs="Arial"/>
                <w:b/>
                <w:bCs/>
              </w:rPr>
            </w:pPr>
          </w:p>
        </w:tc>
        <w:tc>
          <w:tcPr>
            <w:tcW w:w="1537" w:type="pct"/>
            <w:tcBorders>
              <w:top w:val="single" w:sz="4" w:space="0" w:color="auto"/>
              <w:left w:val="single" w:sz="4" w:space="0" w:color="auto"/>
              <w:bottom w:val="single" w:sz="4" w:space="0" w:color="auto"/>
              <w:right w:val="single" w:sz="4" w:space="0" w:color="auto"/>
            </w:tcBorders>
            <w:hideMark/>
          </w:tcPr>
          <w:p w14:paraId="68910B56" w14:textId="77777777" w:rsidR="00014A25" w:rsidRDefault="00014A25">
            <w:pPr>
              <w:textAlignment w:val="top"/>
              <w:rPr>
                <w:rFonts w:cs="Arial"/>
                <w:bCs/>
              </w:rPr>
            </w:pPr>
            <w:r>
              <w:rPr>
                <w:rFonts w:cs="Arial"/>
                <w:bCs/>
              </w:rPr>
              <w:t>Incorrect</w:t>
            </w:r>
          </w:p>
        </w:tc>
        <w:tc>
          <w:tcPr>
            <w:tcW w:w="3404" w:type="pct"/>
            <w:tcBorders>
              <w:top w:val="single" w:sz="4" w:space="0" w:color="auto"/>
              <w:left w:val="single" w:sz="4" w:space="0" w:color="auto"/>
              <w:bottom w:val="single" w:sz="4" w:space="0" w:color="auto"/>
              <w:right w:val="single" w:sz="4" w:space="0" w:color="auto"/>
            </w:tcBorders>
          </w:tcPr>
          <w:p w14:paraId="3D5186B9" w14:textId="15882A04" w:rsidR="00AD1496" w:rsidRDefault="00014A25">
            <w:pPr>
              <w:textAlignment w:val="top"/>
              <w:rPr>
                <w:rFonts w:cs="Arial"/>
                <w:bCs/>
              </w:rPr>
            </w:pPr>
            <w:r>
              <w:rPr>
                <w:rFonts w:cs="Arial"/>
                <w:bCs/>
              </w:rPr>
              <w:t xml:space="preserve">Click </w:t>
            </w:r>
            <w:r>
              <w:rPr>
                <w:rFonts w:cs="Arial"/>
                <w:b/>
              </w:rPr>
              <w:t>Edit</w:t>
            </w:r>
            <w:r>
              <w:rPr>
                <w:rFonts w:cs="Arial"/>
                <w:bCs/>
              </w:rPr>
              <w:t xml:space="preserve"> and enter the correct </w:t>
            </w:r>
            <w:r w:rsidR="006353E1">
              <w:rPr>
                <w:rFonts w:cs="Arial"/>
                <w:bCs/>
              </w:rPr>
              <w:t>e</w:t>
            </w:r>
            <w:r>
              <w:rPr>
                <w:rFonts w:cs="Arial"/>
                <w:bCs/>
              </w:rPr>
              <w:t>mail address</w:t>
            </w:r>
            <w:r w:rsidR="001C6B4B">
              <w:rPr>
                <w:rFonts w:cs="Arial"/>
                <w:bCs/>
              </w:rPr>
              <w:t>, then c</w:t>
            </w:r>
            <w:r w:rsidR="00AD1496">
              <w:rPr>
                <w:rFonts w:cs="Arial"/>
                <w:bCs/>
              </w:rPr>
              <w:t>lick</w:t>
            </w:r>
            <w:r w:rsidR="001C6B4B">
              <w:rPr>
                <w:rFonts w:cs="Arial"/>
                <w:bCs/>
              </w:rPr>
              <w:t xml:space="preserve"> the</w:t>
            </w:r>
            <w:r w:rsidR="00AD1496">
              <w:rPr>
                <w:rFonts w:cs="Arial"/>
                <w:bCs/>
              </w:rPr>
              <w:t xml:space="preserve"> </w:t>
            </w:r>
            <w:r w:rsidR="00AD1496" w:rsidRPr="00AD1496">
              <w:rPr>
                <w:rFonts w:cs="Arial"/>
                <w:b/>
              </w:rPr>
              <w:t>Submit</w:t>
            </w:r>
            <w:r w:rsidR="00AD1496">
              <w:rPr>
                <w:rFonts w:cs="Arial"/>
                <w:bCs/>
              </w:rPr>
              <w:t xml:space="preserve"> button.</w:t>
            </w:r>
          </w:p>
          <w:p w14:paraId="2C3B637D" w14:textId="77777777" w:rsidR="00014A25" w:rsidRDefault="00014A25">
            <w:pPr>
              <w:textAlignment w:val="top"/>
              <w:rPr>
                <w:rFonts w:cs="Arial"/>
                <w:bCs/>
              </w:rPr>
            </w:pPr>
          </w:p>
        </w:tc>
      </w:tr>
      <w:tr w:rsidR="00014A25" w14:paraId="0B14A15D" w14:textId="77777777" w:rsidTr="001C6B4B">
        <w:tc>
          <w:tcPr>
            <w:tcW w:w="59" w:type="pct"/>
            <w:vMerge/>
            <w:tcBorders>
              <w:top w:val="single" w:sz="4" w:space="0" w:color="auto"/>
              <w:left w:val="single" w:sz="4" w:space="0" w:color="auto"/>
              <w:bottom w:val="single" w:sz="4" w:space="0" w:color="auto"/>
              <w:right w:val="single" w:sz="4" w:space="0" w:color="auto"/>
            </w:tcBorders>
            <w:vAlign w:val="center"/>
            <w:hideMark/>
          </w:tcPr>
          <w:p w14:paraId="12E161E5" w14:textId="77777777" w:rsidR="00014A25" w:rsidRDefault="00014A25">
            <w:pPr>
              <w:rPr>
                <w:rFonts w:cs="Arial"/>
                <w:b/>
                <w:bCs/>
              </w:rPr>
            </w:pPr>
          </w:p>
        </w:tc>
        <w:tc>
          <w:tcPr>
            <w:tcW w:w="1537" w:type="pct"/>
            <w:tcBorders>
              <w:top w:val="single" w:sz="4" w:space="0" w:color="auto"/>
              <w:left w:val="single" w:sz="4" w:space="0" w:color="auto"/>
              <w:bottom w:val="single" w:sz="4" w:space="0" w:color="auto"/>
              <w:right w:val="single" w:sz="4" w:space="0" w:color="auto"/>
            </w:tcBorders>
            <w:hideMark/>
          </w:tcPr>
          <w:p w14:paraId="6B7543C3" w14:textId="77777777" w:rsidR="00014A25" w:rsidRDefault="00014A25">
            <w:pPr>
              <w:textAlignment w:val="top"/>
              <w:rPr>
                <w:rFonts w:cs="Arial"/>
                <w:bCs/>
              </w:rPr>
            </w:pPr>
            <w:r>
              <w:rPr>
                <w:rFonts w:cs="Arial"/>
                <w:bCs/>
              </w:rPr>
              <w:t xml:space="preserve">Correct </w:t>
            </w:r>
          </w:p>
        </w:tc>
        <w:tc>
          <w:tcPr>
            <w:tcW w:w="3404" w:type="pct"/>
            <w:tcBorders>
              <w:top w:val="single" w:sz="4" w:space="0" w:color="auto"/>
              <w:left w:val="single" w:sz="4" w:space="0" w:color="auto"/>
              <w:bottom w:val="single" w:sz="4" w:space="0" w:color="auto"/>
              <w:right w:val="single" w:sz="4" w:space="0" w:color="auto"/>
            </w:tcBorders>
          </w:tcPr>
          <w:p w14:paraId="0CB58B2D" w14:textId="7F5E1EFB" w:rsidR="00014A25" w:rsidRDefault="00014A25">
            <w:pPr>
              <w:textAlignment w:val="top"/>
              <w:rPr>
                <w:rFonts w:cs="Arial"/>
                <w:b/>
              </w:rPr>
            </w:pPr>
            <w:r>
              <w:rPr>
                <w:rFonts w:cs="Arial"/>
                <w:bCs/>
              </w:rPr>
              <w:t xml:space="preserve">Click </w:t>
            </w:r>
            <w:r>
              <w:rPr>
                <w:rFonts w:cs="Arial"/>
                <w:b/>
              </w:rPr>
              <w:t>Cancel</w:t>
            </w:r>
            <w:r w:rsidR="00136107">
              <w:rPr>
                <w:rFonts w:cs="Arial"/>
                <w:b/>
              </w:rPr>
              <w:t xml:space="preserve"> </w:t>
            </w:r>
            <w:r w:rsidR="00136107" w:rsidRPr="00136107">
              <w:rPr>
                <w:rFonts w:cs="Arial"/>
                <w:bCs/>
              </w:rPr>
              <w:t xml:space="preserve">to close </w:t>
            </w:r>
            <w:r w:rsidR="001C6B4B">
              <w:rPr>
                <w:rFonts w:cs="Arial"/>
                <w:bCs/>
              </w:rPr>
              <w:t xml:space="preserve">the </w:t>
            </w:r>
            <w:r w:rsidR="00136107" w:rsidRPr="00136107">
              <w:rPr>
                <w:rFonts w:cs="Arial"/>
                <w:bCs/>
              </w:rPr>
              <w:t>pop-up</w:t>
            </w:r>
            <w:r w:rsidR="001C6B4B">
              <w:rPr>
                <w:rFonts w:cs="Arial"/>
                <w:bCs/>
              </w:rPr>
              <w:t xml:space="preserve"> window</w:t>
            </w:r>
            <w:r w:rsidR="00136107" w:rsidRPr="00136107">
              <w:rPr>
                <w:rFonts w:cs="Arial"/>
                <w:bCs/>
              </w:rPr>
              <w:t xml:space="preserve"> without making changes</w:t>
            </w:r>
            <w:r>
              <w:rPr>
                <w:rFonts w:cs="Arial"/>
                <w:b/>
              </w:rPr>
              <w:t xml:space="preserve">. </w:t>
            </w:r>
          </w:p>
          <w:p w14:paraId="2BA8F03A" w14:textId="77777777" w:rsidR="00014A25" w:rsidRDefault="00014A25">
            <w:pPr>
              <w:textAlignment w:val="top"/>
              <w:rPr>
                <w:rFonts w:cs="Arial"/>
                <w:bCs/>
              </w:rPr>
            </w:pPr>
          </w:p>
        </w:tc>
      </w:tr>
      <w:tr w:rsidR="00014A25" w14:paraId="58D5C52B" w14:textId="77777777" w:rsidTr="001C6B4B">
        <w:tc>
          <w:tcPr>
            <w:tcW w:w="59" w:type="pct"/>
            <w:tcBorders>
              <w:top w:val="single" w:sz="4" w:space="0" w:color="auto"/>
              <w:left w:val="single" w:sz="4" w:space="0" w:color="auto"/>
              <w:bottom w:val="single" w:sz="4" w:space="0" w:color="auto"/>
              <w:right w:val="single" w:sz="4" w:space="0" w:color="auto"/>
            </w:tcBorders>
            <w:hideMark/>
          </w:tcPr>
          <w:p w14:paraId="317F1A6B" w14:textId="23C08D6F" w:rsidR="00014A25" w:rsidRDefault="0061300A">
            <w:pPr>
              <w:jc w:val="center"/>
              <w:textAlignment w:val="top"/>
              <w:rPr>
                <w:rFonts w:cs="Arial"/>
                <w:b/>
                <w:bCs/>
              </w:rPr>
            </w:pPr>
            <w:r>
              <w:rPr>
                <w:rFonts w:cs="Arial"/>
                <w:b/>
                <w:bCs/>
              </w:rPr>
              <w:t>4</w:t>
            </w:r>
          </w:p>
        </w:tc>
        <w:tc>
          <w:tcPr>
            <w:tcW w:w="4941" w:type="pct"/>
            <w:gridSpan w:val="2"/>
            <w:tcBorders>
              <w:top w:val="single" w:sz="4" w:space="0" w:color="auto"/>
              <w:left w:val="single" w:sz="4" w:space="0" w:color="auto"/>
              <w:bottom w:val="single" w:sz="4" w:space="0" w:color="auto"/>
              <w:right w:val="single" w:sz="4" w:space="0" w:color="auto"/>
            </w:tcBorders>
          </w:tcPr>
          <w:p w14:paraId="37432B4F" w14:textId="6482E468" w:rsidR="007B6340" w:rsidRDefault="00450FF5">
            <w:pPr>
              <w:textAlignment w:val="top"/>
              <w:rPr>
                <w:rFonts w:cs="Arial"/>
                <w:bCs/>
              </w:rPr>
            </w:pPr>
            <w:r>
              <w:rPr>
                <w:noProof/>
              </w:rPr>
              <w:t>Confirm the correct email address is on file in Compass.</w:t>
            </w:r>
            <w:r>
              <w:t xml:space="preserve"> Refer to </w:t>
            </w:r>
            <w:hyperlink r:id="rId42" w:anchor="!/view?docid=5888e5ed-52cf-4716-bd08-ebe95bd10a46" w:history="1">
              <w:r w:rsidRPr="00372715">
                <w:rPr>
                  <w:rStyle w:val="Hyperlink"/>
                  <w:rFonts w:cs="Arial"/>
                  <w:bCs/>
                </w:rPr>
                <w:t>Compass M</w:t>
              </w:r>
              <w:r w:rsidR="001C6B4B" w:rsidRPr="00372715">
                <w:rPr>
                  <w:rStyle w:val="Hyperlink"/>
                  <w:rFonts w:cs="Arial"/>
                  <w:bCs/>
                </w:rPr>
                <w:t>ED</w:t>
              </w:r>
              <w:r w:rsidRPr="00372715">
                <w:rPr>
                  <w:rStyle w:val="Hyperlink"/>
                  <w:rFonts w:cs="Arial"/>
                  <w:bCs/>
                </w:rPr>
                <w:t xml:space="preserve"> D </w:t>
              </w:r>
              <w:r w:rsidR="001C6B4B" w:rsidRPr="00372715">
                <w:rPr>
                  <w:rStyle w:val="Hyperlink"/>
                  <w:rFonts w:cs="Arial"/>
                  <w:bCs/>
                </w:rPr>
                <w:t xml:space="preserve">- </w:t>
              </w:r>
              <w:r w:rsidRPr="00372715">
                <w:rPr>
                  <w:rStyle w:val="Hyperlink"/>
                  <w:rFonts w:cs="Arial"/>
                  <w:bCs/>
                </w:rPr>
                <w:t>Email and Phone Number Changes</w:t>
              </w:r>
            </w:hyperlink>
            <w:r>
              <w:rPr>
                <w:rFonts w:cs="Arial"/>
                <w:bCs/>
              </w:rPr>
              <w:t xml:space="preserve"> and </w:t>
            </w:r>
            <w:hyperlink r:id="rId43" w:history="1">
              <w:r w:rsidR="001C6B4B">
                <w:rPr>
                  <w:rStyle w:val="Hyperlink"/>
                  <w:rFonts w:cs="Arial"/>
                  <w:bCs/>
                </w:rPr>
                <w:t>Compass - Add / Edit / Delete Email Address</w:t>
              </w:r>
            </w:hyperlink>
            <w:r>
              <w:rPr>
                <w:rFonts w:cs="Arial"/>
                <w:bCs/>
              </w:rPr>
              <w:t>.</w:t>
            </w:r>
            <w:r>
              <w:rPr>
                <w:rFonts w:ascii="Times New Roman" w:hAnsi="Times New Roman"/>
              </w:rPr>
              <w:t xml:space="preserve"> </w:t>
            </w:r>
          </w:p>
          <w:p w14:paraId="54FF1502" w14:textId="77777777" w:rsidR="00014A25" w:rsidRDefault="00014A25">
            <w:pPr>
              <w:textAlignment w:val="top"/>
              <w:rPr>
                <w:rFonts w:cs="Arial"/>
                <w:bCs/>
              </w:rPr>
            </w:pPr>
          </w:p>
        </w:tc>
      </w:tr>
    </w:tbl>
    <w:p w14:paraId="1BF9DB7D" w14:textId="77777777" w:rsidR="006C2919" w:rsidRDefault="006C2919"/>
    <w:bookmarkStart w:id="49" w:name="OLE_LINK8"/>
    <w:bookmarkStart w:id="50" w:name="OLE_LINK7"/>
    <w:bookmarkEnd w:id="14"/>
    <w:bookmarkEnd w:id="43"/>
    <w:bookmarkEnd w:id="44"/>
    <w:p w14:paraId="48105063" w14:textId="77777777" w:rsidR="006733CA" w:rsidRDefault="006733CA" w:rsidP="000F2526">
      <w:pPr>
        <w:jc w:val="right"/>
      </w:pPr>
      <w:r>
        <w:fldChar w:fldCharType="begin"/>
      </w:r>
      <w:r w:rsidR="006C2919">
        <w:instrText>HYPERLINK  \l "_top"</w:instrText>
      </w:r>
      <w:r>
        <w:fldChar w:fldCharType="separate"/>
      </w:r>
      <w:r w:rsidRPr="0058134F">
        <w:rPr>
          <w:rStyle w:val="Hyperlink"/>
        </w:rPr>
        <w:t>Top</w:t>
      </w:r>
      <w:r w:rsidR="00C347DE">
        <w:rPr>
          <w:rStyle w:val="Hyperlink"/>
        </w:rPr>
        <w:t xml:space="preserve"> </w:t>
      </w:r>
      <w:r w:rsidRPr="0058134F">
        <w:rPr>
          <w:rStyle w:val="Hyperlink"/>
        </w:rPr>
        <w:t>of</w:t>
      </w:r>
      <w:r w:rsidR="00C347DE">
        <w:rPr>
          <w:rStyle w:val="Hyperlink"/>
        </w:rPr>
        <w:t xml:space="preserve"> </w:t>
      </w:r>
      <w:r w:rsidRPr="0058134F">
        <w:rPr>
          <w:rStyle w:val="Hyperlink"/>
        </w:rPr>
        <w:t>the</w:t>
      </w:r>
      <w:r w:rsidR="00C347DE">
        <w:rPr>
          <w:rStyle w:val="Hyperlink"/>
        </w:rPr>
        <w:t xml:space="preserve"> </w:t>
      </w:r>
      <w:r w:rsidRPr="0058134F">
        <w:rPr>
          <w:rStyle w:val="Hyperlink"/>
        </w:rPr>
        <w:t>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733CA" w:rsidRPr="0058134F" w14:paraId="62BC54DB" w14:textId="77777777" w:rsidTr="00CE401D">
        <w:tc>
          <w:tcPr>
            <w:tcW w:w="5000" w:type="pct"/>
            <w:shd w:val="clear" w:color="auto" w:fill="C0C0C0"/>
          </w:tcPr>
          <w:p w14:paraId="34E8D190" w14:textId="3FDFD73F" w:rsidR="006733CA" w:rsidRPr="000F2526" w:rsidRDefault="007867C0" w:rsidP="000F2526">
            <w:pPr>
              <w:pStyle w:val="Heading2"/>
              <w:rPr>
                <w:rFonts w:ascii="Verdana" w:hAnsi="Verdana"/>
                <w:i w:val="0"/>
              </w:rPr>
            </w:pPr>
            <w:bookmarkStart w:id="51" w:name="_eEOB_Pop-up_on"/>
            <w:bookmarkStart w:id="52" w:name="_Paperless_EOB_Pop-up"/>
            <w:bookmarkStart w:id="53" w:name="OLE_LINK34"/>
            <w:bookmarkStart w:id="54" w:name="_Toc189658177"/>
            <w:bookmarkEnd w:id="49"/>
            <w:bookmarkEnd w:id="50"/>
            <w:bookmarkEnd w:id="51"/>
            <w:bookmarkEnd w:id="52"/>
            <w:r>
              <w:rPr>
                <w:rFonts w:ascii="Verdana" w:hAnsi="Verdana"/>
                <w:i w:val="0"/>
              </w:rPr>
              <w:t>Electronic</w:t>
            </w:r>
            <w:r w:rsidR="00C347DE">
              <w:rPr>
                <w:rFonts w:ascii="Verdana" w:hAnsi="Verdana"/>
                <w:i w:val="0"/>
              </w:rPr>
              <w:t xml:space="preserve"> </w:t>
            </w:r>
            <w:r w:rsidR="00E4192C" w:rsidRPr="000F2526">
              <w:rPr>
                <w:rFonts w:ascii="Verdana" w:hAnsi="Verdana"/>
                <w:i w:val="0"/>
              </w:rPr>
              <w:t>EOB</w:t>
            </w:r>
            <w:r w:rsidR="00C347DE">
              <w:rPr>
                <w:rFonts w:ascii="Verdana" w:hAnsi="Verdana"/>
                <w:i w:val="0"/>
              </w:rPr>
              <w:t xml:space="preserve"> </w:t>
            </w:r>
            <w:r w:rsidR="006733CA" w:rsidRPr="000F2526">
              <w:rPr>
                <w:rFonts w:ascii="Verdana" w:hAnsi="Verdana"/>
                <w:i w:val="0"/>
              </w:rPr>
              <w:t>Pop-up</w:t>
            </w:r>
            <w:r w:rsidR="00C347DE">
              <w:rPr>
                <w:rFonts w:ascii="Verdana" w:hAnsi="Verdana"/>
                <w:i w:val="0"/>
              </w:rPr>
              <w:t xml:space="preserve"> </w:t>
            </w:r>
            <w:r w:rsidR="006733CA" w:rsidRPr="000F2526">
              <w:rPr>
                <w:rFonts w:ascii="Verdana" w:hAnsi="Verdana"/>
                <w:i w:val="0"/>
              </w:rPr>
              <w:t>on</w:t>
            </w:r>
            <w:r w:rsidR="00C347DE">
              <w:rPr>
                <w:rFonts w:ascii="Verdana" w:hAnsi="Verdana"/>
                <w:i w:val="0"/>
              </w:rPr>
              <w:t xml:space="preserve"> </w:t>
            </w:r>
            <w:r w:rsidR="006733CA" w:rsidRPr="000F2526">
              <w:rPr>
                <w:rFonts w:ascii="Verdana" w:hAnsi="Verdana"/>
                <w:i w:val="0"/>
              </w:rPr>
              <w:t>Caremark.com</w:t>
            </w:r>
            <w:bookmarkEnd w:id="53"/>
            <w:bookmarkEnd w:id="54"/>
          </w:p>
        </w:tc>
      </w:tr>
    </w:tbl>
    <w:p w14:paraId="6E1043B3" w14:textId="77777777" w:rsidR="006C2919" w:rsidRDefault="006C2919" w:rsidP="000F2526"/>
    <w:p w14:paraId="491F74BF" w14:textId="77A2565E" w:rsidR="00C013DA" w:rsidRPr="00C013DA" w:rsidRDefault="00C013DA" w:rsidP="00C013DA">
      <w:r w:rsidRPr="00C013DA">
        <w:t>If a beneficiary who is not opted in for electronic/electronic EOBs</w:t>
      </w:r>
      <w:r w:rsidR="001C6B4B" w:rsidRPr="001C6B4B">
        <w:t xml:space="preserve"> </w:t>
      </w:r>
      <w:r w:rsidR="001C6B4B">
        <w:t>logs in to Caremark.com</w:t>
      </w:r>
      <w:r w:rsidRPr="00C013DA">
        <w:t xml:space="preserve">, they may be presented with </w:t>
      </w:r>
      <w:r w:rsidR="00E65A60">
        <w:t>the</w:t>
      </w:r>
      <w:r w:rsidRPr="00C013DA">
        <w:t xml:space="preserve"> pop-up shown below, offering</w:t>
      </w:r>
      <w:r w:rsidR="00E65A60">
        <w:t xml:space="preserve"> the</w:t>
      </w:r>
      <w:r w:rsidRPr="00C013DA">
        <w:t xml:space="preserve"> electronic EOB option.</w:t>
      </w:r>
    </w:p>
    <w:p w14:paraId="56CE9BF3" w14:textId="77777777" w:rsidR="00C013DA" w:rsidRPr="00C013DA" w:rsidRDefault="00C013DA" w:rsidP="00C013DA"/>
    <w:p w14:paraId="151FC5A0" w14:textId="7FA201D6" w:rsidR="00C013DA" w:rsidRDefault="00925430" w:rsidP="00C013DA">
      <w:pPr>
        <w:jc w:val="center"/>
        <w:rPr>
          <w:noProof/>
        </w:rPr>
      </w:pPr>
      <w:r>
        <w:rPr>
          <w:noProof/>
        </w:rPr>
        <w:drawing>
          <wp:inline distT="0" distB="0" distL="0" distR="0" wp14:anchorId="3F12ABF0" wp14:editId="56C5DC51">
            <wp:extent cx="4800600" cy="3548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3548380"/>
                    </a:xfrm>
                    <a:prstGeom prst="rect">
                      <a:avLst/>
                    </a:prstGeom>
                    <a:noFill/>
                    <a:ln>
                      <a:noFill/>
                    </a:ln>
                  </pic:spPr>
                </pic:pic>
              </a:graphicData>
            </a:graphic>
          </wp:inline>
        </w:drawing>
      </w:r>
    </w:p>
    <w:p w14:paraId="68A8B881" w14:textId="77777777" w:rsidR="00BA4B17" w:rsidRDefault="00BA4B17" w:rsidP="00C013DA">
      <w:pPr>
        <w:jc w:val="center"/>
        <w:rPr>
          <w:noProof/>
        </w:rPr>
      </w:pPr>
    </w:p>
    <w:p w14:paraId="36CD4BB4" w14:textId="71166250" w:rsidR="00044AC2" w:rsidRDefault="00BA4B17" w:rsidP="00BA4B17">
      <w:r>
        <w:t xml:space="preserve">The CCR should perform the following if </w:t>
      </w:r>
      <w:r w:rsidR="00E65A60">
        <w:t xml:space="preserve">the </w:t>
      </w:r>
      <w:r>
        <w:t>electronic EOB window pops up on Caremark.com:</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9"/>
        <w:gridCol w:w="9905"/>
      </w:tblGrid>
      <w:tr w:rsidR="00044AC2" w:rsidRPr="005D4062" w14:paraId="7717B80C" w14:textId="77777777" w:rsidTr="006353E1">
        <w:trPr>
          <w:trHeight w:val="170"/>
        </w:trPr>
        <w:tc>
          <w:tcPr>
            <w:tcW w:w="1168" w:type="pct"/>
            <w:tcBorders>
              <w:top w:val="single" w:sz="4" w:space="0" w:color="auto"/>
              <w:left w:val="single" w:sz="4" w:space="0" w:color="auto"/>
              <w:bottom w:val="single" w:sz="4" w:space="0" w:color="auto"/>
              <w:right w:val="single" w:sz="4" w:space="0" w:color="auto"/>
            </w:tcBorders>
            <w:shd w:val="pct10" w:color="auto" w:fill="auto"/>
          </w:tcPr>
          <w:p w14:paraId="5CC9D7EE" w14:textId="3C5B8039" w:rsidR="00044AC2" w:rsidRDefault="00044AC2" w:rsidP="00044AC2">
            <w:pPr>
              <w:jc w:val="center"/>
            </w:pPr>
            <w:r>
              <w:rPr>
                <w:b/>
              </w:rPr>
              <w:t xml:space="preserve">If </w:t>
            </w:r>
            <w:r w:rsidR="006353E1">
              <w:rPr>
                <w:b/>
              </w:rPr>
              <w:t xml:space="preserve">the </w:t>
            </w:r>
            <w:r>
              <w:rPr>
                <w:b/>
              </w:rPr>
              <w:t>beneficiary says…</w:t>
            </w:r>
          </w:p>
        </w:tc>
        <w:tc>
          <w:tcPr>
            <w:tcW w:w="3832" w:type="pct"/>
            <w:tcBorders>
              <w:top w:val="single" w:sz="4" w:space="0" w:color="auto"/>
              <w:left w:val="single" w:sz="4" w:space="0" w:color="auto"/>
              <w:bottom w:val="single" w:sz="4" w:space="0" w:color="auto"/>
              <w:right w:val="single" w:sz="4" w:space="0" w:color="auto"/>
            </w:tcBorders>
            <w:shd w:val="pct10" w:color="auto" w:fill="auto"/>
          </w:tcPr>
          <w:p w14:paraId="466DA31F" w14:textId="5E255B89" w:rsidR="00044AC2" w:rsidRDefault="00044AC2" w:rsidP="00044AC2">
            <w:pPr>
              <w:jc w:val="center"/>
              <w:rPr>
                <w:rFonts w:cs="Arial"/>
                <w:b/>
                <w:bCs/>
                <w:noProof/>
              </w:rPr>
            </w:pPr>
            <w:r>
              <w:rPr>
                <w:b/>
              </w:rPr>
              <w:t>Then…</w:t>
            </w:r>
          </w:p>
        </w:tc>
      </w:tr>
      <w:tr w:rsidR="00C013DA" w:rsidRPr="005D4062" w14:paraId="5BB449C1" w14:textId="77777777" w:rsidTr="00044AC2">
        <w:trPr>
          <w:trHeight w:val="170"/>
        </w:trPr>
        <w:tc>
          <w:tcPr>
            <w:tcW w:w="1168" w:type="pct"/>
          </w:tcPr>
          <w:p w14:paraId="5EAE9E1D" w14:textId="77777777" w:rsidR="00C013DA" w:rsidRDefault="00C013DA" w:rsidP="000F2526">
            <w:r>
              <w:t>Yes</w:t>
            </w:r>
          </w:p>
        </w:tc>
        <w:tc>
          <w:tcPr>
            <w:tcW w:w="3832" w:type="pct"/>
          </w:tcPr>
          <w:p w14:paraId="6BF49FDD" w14:textId="258C28AA" w:rsidR="00C013DA" w:rsidRPr="00701926" w:rsidRDefault="00925430" w:rsidP="000F2526">
            <w:pPr>
              <w:rPr>
                <w:b/>
              </w:rPr>
            </w:pPr>
            <w:r>
              <w:rPr>
                <w:rFonts w:cs="Arial"/>
                <w:b/>
                <w:bCs/>
                <w:noProof/>
              </w:rPr>
              <w:drawing>
                <wp:inline distT="0" distB="0" distL="0" distR="0" wp14:anchorId="25B86E94" wp14:editId="260B9627">
                  <wp:extent cx="288290" cy="188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22A5DF9E" w14:textId="46CBE94A" w:rsidR="00C013DA" w:rsidRDefault="00C013DA" w:rsidP="00EB5BA9">
            <w:pPr>
              <w:numPr>
                <w:ilvl w:val="0"/>
                <w:numId w:val="3"/>
              </w:numPr>
            </w:pPr>
            <w:r>
              <w:t xml:space="preserve">Click </w:t>
            </w:r>
            <w:r>
              <w:rPr>
                <w:b/>
              </w:rPr>
              <w:t>Go paperless now</w:t>
            </w:r>
            <w:r w:rsidRPr="00D51211">
              <w:t>.</w:t>
            </w:r>
          </w:p>
          <w:p w14:paraId="50806D77" w14:textId="17C18F22" w:rsidR="00C013DA" w:rsidRDefault="00C013DA" w:rsidP="00EB5BA9">
            <w:pPr>
              <w:numPr>
                <w:ilvl w:val="0"/>
                <w:numId w:val="3"/>
              </w:numPr>
            </w:pPr>
            <w:r>
              <w:t>You should now be enrolled in Electronic EOBs.</w:t>
            </w:r>
          </w:p>
          <w:p w14:paraId="69F4497E" w14:textId="77777777" w:rsidR="00C013DA" w:rsidRDefault="00C013DA" w:rsidP="00735D2C">
            <w:pPr>
              <w:ind w:left="720"/>
            </w:pPr>
          </w:p>
        </w:tc>
      </w:tr>
      <w:tr w:rsidR="00C013DA" w:rsidRPr="005D4062" w14:paraId="3203F53A" w14:textId="77777777" w:rsidTr="00044AC2">
        <w:trPr>
          <w:trHeight w:val="242"/>
        </w:trPr>
        <w:tc>
          <w:tcPr>
            <w:tcW w:w="1168" w:type="pct"/>
          </w:tcPr>
          <w:p w14:paraId="3DC0A7CE" w14:textId="77777777" w:rsidR="00C013DA" w:rsidRDefault="00C013DA" w:rsidP="000F2526">
            <w:r>
              <w:t>No</w:t>
            </w:r>
          </w:p>
        </w:tc>
        <w:tc>
          <w:tcPr>
            <w:tcW w:w="3832" w:type="pct"/>
          </w:tcPr>
          <w:p w14:paraId="22F25F68" w14:textId="3FB87180" w:rsidR="00C013DA" w:rsidRPr="00701926" w:rsidRDefault="00925430" w:rsidP="000F2526">
            <w:pPr>
              <w:rPr>
                <w:b/>
              </w:rPr>
            </w:pPr>
            <w:r>
              <w:rPr>
                <w:rFonts w:cs="Arial"/>
                <w:b/>
                <w:bCs/>
                <w:noProof/>
              </w:rPr>
              <w:drawing>
                <wp:inline distT="0" distB="0" distL="0" distR="0" wp14:anchorId="2F76EF38" wp14:editId="73EF55B8">
                  <wp:extent cx="288290" cy="1885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4742DCE4" w14:textId="779CB742" w:rsidR="00C013DA" w:rsidRDefault="00C013DA" w:rsidP="00EB5BA9">
            <w:pPr>
              <w:numPr>
                <w:ilvl w:val="0"/>
                <w:numId w:val="4"/>
              </w:numPr>
            </w:pPr>
            <w:r>
              <w:t xml:space="preserve">Click </w:t>
            </w:r>
            <w:r w:rsidRPr="000A14D2">
              <w:rPr>
                <w:b/>
              </w:rPr>
              <w:t>Not</w:t>
            </w:r>
            <w:r>
              <w:rPr>
                <w:b/>
              </w:rPr>
              <w:t xml:space="preserve"> </w:t>
            </w:r>
            <w:r w:rsidRPr="000A14D2">
              <w:rPr>
                <w:b/>
              </w:rPr>
              <w:t>Now</w:t>
            </w:r>
            <w:r w:rsidRPr="00D51211">
              <w:t>.</w:t>
            </w:r>
          </w:p>
          <w:p w14:paraId="6B20F4F0" w14:textId="77777777" w:rsidR="00C013DA" w:rsidRDefault="00C013DA" w:rsidP="00EB5BA9">
            <w:pPr>
              <w:numPr>
                <w:ilvl w:val="0"/>
                <w:numId w:val="4"/>
              </w:numPr>
            </w:pPr>
            <w:r>
              <w:t>The window will close, and you should now be on the Caremark.com dashboard.</w:t>
            </w:r>
          </w:p>
          <w:p w14:paraId="6A617A6B" w14:textId="77777777" w:rsidR="00C013DA" w:rsidRDefault="00C013DA" w:rsidP="000F2526">
            <w:pPr>
              <w:rPr>
                <w:b/>
              </w:rPr>
            </w:pPr>
          </w:p>
          <w:p w14:paraId="38A255FB" w14:textId="7B2D1E71" w:rsidR="00C013DA" w:rsidRDefault="00C013DA" w:rsidP="000F2526">
            <w:r>
              <w:rPr>
                <w:b/>
              </w:rPr>
              <w:t xml:space="preserve">Note:  </w:t>
            </w:r>
            <w:r>
              <w:t>An optional survey opportunity regarding electronic options will display for some users. The pop-up window will no longer show to the beneficiary for 30-90 days (this setting varies)</w:t>
            </w:r>
            <w:r w:rsidR="00E65A60">
              <w:t>.</w:t>
            </w:r>
          </w:p>
          <w:p w14:paraId="46C9425E" w14:textId="77777777" w:rsidR="00C013DA" w:rsidRPr="00090E1D" w:rsidRDefault="00C013DA" w:rsidP="000F2526"/>
        </w:tc>
      </w:tr>
    </w:tbl>
    <w:p w14:paraId="5CE38D2F" w14:textId="03D445AB" w:rsidR="00090E1D" w:rsidRDefault="00090E1D" w:rsidP="00F31D1F"/>
    <w:p w14:paraId="3938CF04" w14:textId="77777777" w:rsidR="00F31D1F" w:rsidRDefault="00F31D1F" w:rsidP="00F31D1F">
      <w:pPr>
        <w:jc w:val="right"/>
      </w:pPr>
      <w:hyperlink w:anchor="_top" w:history="1">
        <w:r>
          <w:rPr>
            <w:rStyle w:val="Hyperlink"/>
          </w:rPr>
          <w:t>Top of the Document</w:t>
        </w:r>
      </w:hyperlink>
    </w:p>
    <w:tbl>
      <w:tblPr>
        <w:tblW w:w="5003"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8"/>
      </w:tblGrid>
      <w:tr w:rsidR="00F31D1F" w14:paraId="3B2D176E" w14:textId="7777777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36A96EE" w14:textId="30BAD30E" w:rsidR="00F31D1F" w:rsidRDefault="00F31D1F">
            <w:pPr>
              <w:pStyle w:val="Heading2"/>
              <w:spacing w:line="254" w:lineRule="auto"/>
              <w:rPr>
                <w:rFonts w:ascii="Verdana" w:hAnsi="Verdana"/>
                <w:i w:val="0"/>
              </w:rPr>
            </w:pPr>
            <w:bookmarkStart w:id="55" w:name="OLE_LINK35"/>
            <w:bookmarkStart w:id="56" w:name="_Toc189658178"/>
            <w:r>
              <w:rPr>
                <w:rFonts w:ascii="Verdana" w:hAnsi="Verdana"/>
                <w:i w:val="0"/>
              </w:rPr>
              <w:t xml:space="preserve">Registering and Viewing </w:t>
            </w:r>
            <w:r w:rsidR="003B40FE">
              <w:rPr>
                <w:rFonts w:ascii="Verdana" w:hAnsi="Verdana"/>
                <w:i w:val="0"/>
              </w:rPr>
              <w:t xml:space="preserve">Electronic EOBs and Paperless </w:t>
            </w:r>
            <w:r>
              <w:rPr>
                <w:rFonts w:ascii="Verdana" w:hAnsi="Verdana"/>
                <w:i w:val="0"/>
              </w:rPr>
              <w:t>Documents directly from My Document Source</w:t>
            </w:r>
            <w:bookmarkEnd w:id="55"/>
            <w:bookmarkEnd w:id="56"/>
          </w:p>
        </w:tc>
      </w:tr>
    </w:tbl>
    <w:p w14:paraId="17F5FF5A" w14:textId="77777777" w:rsidR="00044AC2" w:rsidRDefault="00044AC2" w:rsidP="00F31D1F"/>
    <w:p w14:paraId="4BE8B12D" w14:textId="2F551AE3" w:rsidR="00F31D1F" w:rsidRDefault="00F31D1F" w:rsidP="00F31D1F">
      <w:r>
        <w:t xml:space="preserve">Refer to </w:t>
      </w:r>
      <w:bookmarkStart w:id="57" w:name="OLE_LINK43"/>
      <w:r w:rsidR="008A4017">
        <w:fldChar w:fldCharType="begin"/>
      </w:r>
      <w:r w:rsidR="00925430">
        <w:instrText>HYPERLINK "C:\\Users\\C337799\\Downloads\\TSRC-PROD-050504"</w:instrText>
      </w:r>
      <w:r w:rsidR="008A4017">
        <w:fldChar w:fldCharType="separate"/>
      </w:r>
      <w:bookmarkEnd w:id="57"/>
      <w:r w:rsidR="006353E1">
        <w:rPr>
          <w:rStyle w:val="Hyperlink"/>
        </w:rPr>
        <w:t>Caremark.com – Electronic EOB’s and Paperless Documents (MED-D)</w:t>
      </w:r>
      <w:r w:rsidR="008A4017">
        <w:fldChar w:fldCharType="end"/>
      </w:r>
      <w:r w:rsidR="008A4017">
        <w:t>.</w:t>
      </w:r>
    </w:p>
    <w:p w14:paraId="38E1D980" w14:textId="77777777" w:rsidR="00F31D1F" w:rsidRDefault="00F31D1F" w:rsidP="00F31D1F"/>
    <w:p w14:paraId="7B712516" w14:textId="77777777" w:rsidR="000F2526" w:rsidRDefault="000F2526" w:rsidP="000F2526"/>
    <w:p w14:paraId="3EA8AF2F" w14:textId="77777777" w:rsidR="007573D8" w:rsidRDefault="007573D8" w:rsidP="007573D8">
      <w:pPr>
        <w:jc w:val="right"/>
      </w:pPr>
      <w:hyperlink w:anchor="_top" w:history="1">
        <w:r w:rsidRPr="0058134F">
          <w:rPr>
            <w:rStyle w:val="Hyperlink"/>
          </w:rPr>
          <w:t>Top</w:t>
        </w:r>
        <w:r w:rsidR="00C347DE">
          <w:rPr>
            <w:rStyle w:val="Hyperlink"/>
          </w:rPr>
          <w:t xml:space="preserve"> </w:t>
        </w:r>
        <w:r w:rsidRPr="0058134F">
          <w:rPr>
            <w:rStyle w:val="Hyperlink"/>
          </w:rPr>
          <w:t>of</w:t>
        </w:r>
        <w:r w:rsidR="00C347DE">
          <w:rPr>
            <w:rStyle w:val="Hyperlink"/>
          </w:rPr>
          <w:t xml:space="preserve"> </w:t>
        </w:r>
        <w:r w:rsidRPr="0058134F">
          <w:rPr>
            <w:rStyle w:val="Hyperlink"/>
          </w:rPr>
          <w:t>the</w:t>
        </w:r>
        <w:r w:rsidR="00C347DE">
          <w:rPr>
            <w:rStyle w:val="Hyperlink"/>
          </w:rPr>
          <w:t xml:space="preserve"> </w:t>
        </w:r>
        <w:r w:rsidRPr="0058134F">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573D8" w:rsidRPr="0058134F" w14:paraId="329855AA" w14:textId="77777777" w:rsidTr="00CE401D">
        <w:tc>
          <w:tcPr>
            <w:tcW w:w="5000" w:type="pct"/>
            <w:shd w:val="clear" w:color="auto" w:fill="C0C0C0"/>
          </w:tcPr>
          <w:p w14:paraId="68557C8F" w14:textId="0E345173" w:rsidR="007573D8" w:rsidRPr="000F2526" w:rsidRDefault="007573D8" w:rsidP="00B3792C">
            <w:pPr>
              <w:pStyle w:val="Heading2"/>
              <w:rPr>
                <w:rFonts w:ascii="Verdana" w:hAnsi="Verdana"/>
                <w:i w:val="0"/>
              </w:rPr>
            </w:pPr>
            <w:bookmarkStart w:id="58" w:name="_Toc189658179"/>
            <w:r>
              <w:rPr>
                <w:rFonts w:ascii="Verdana" w:hAnsi="Verdana"/>
                <w:i w:val="0"/>
              </w:rPr>
              <w:t>EOB</w:t>
            </w:r>
            <w:r w:rsidR="00C347DE">
              <w:rPr>
                <w:rFonts w:ascii="Verdana" w:hAnsi="Verdana"/>
                <w:i w:val="0"/>
              </w:rPr>
              <w:t xml:space="preserve"> </w:t>
            </w:r>
            <w:r>
              <w:rPr>
                <w:rFonts w:ascii="Verdana" w:hAnsi="Verdana"/>
                <w:i w:val="0"/>
              </w:rPr>
              <w:t>Guest</w:t>
            </w:r>
            <w:r w:rsidR="00C347DE">
              <w:rPr>
                <w:rFonts w:ascii="Verdana" w:hAnsi="Verdana"/>
                <w:i w:val="0"/>
              </w:rPr>
              <w:t xml:space="preserve"> </w:t>
            </w:r>
            <w:r>
              <w:rPr>
                <w:rFonts w:ascii="Verdana" w:hAnsi="Verdana"/>
                <w:i w:val="0"/>
              </w:rPr>
              <w:t>Preview</w:t>
            </w:r>
            <w:r w:rsidR="00C347DE">
              <w:rPr>
                <w:rFonts w:ascii="Verdana" w:hAnsi="Verdana"/>
                <w:i w:val="0"/>
              </w:rPr>
              <w:t xml:space="preserve"> </w:t>
            </w:r>
            <w:r>
              <w:rPr>
                <w:rFonts w:ascii="Verdana" w:hAnsi="Verdana"/>
                <w:i w:val="0"/>
              </w:rPr>
              <w:t>and</w:t>
            </w:r>
            <w:r w:rsidR="00C347DE">
              <w:rPr>
                <w:rFonts w:ascii="Verdana" w:hAnsi="Verdana"/>
                <w:i w:val="0"/>
              </w:rPr>
              <w:t xml:space="preserve"> </w:t>
            </w:r>
            <w:r w:rsidR="007867C0">
              <w:rPr>
                <w:rFonts w:ascii="Verdana" w:hAnsi="Verdana"/>
                <w:i w:val="0"/>
              </w:rPr>
              <w:t>Electronic</w:t>
            </w:r>
            <w:r w:rsidR="00C347DE">
              <w:rPr>
                <w:rFonts w:ascii="Verdana" w:hAnsi="Verdana"/>
                <w:i w:val="0"/>
              </w:rPr>
              <w:t xml:space="preserve"> </w:t>
            </w:r>
            <w:r>
              <w:rPr>
                <w:rFonts w:ascii="Verdana" w:hAnsi="Verdana"/>
                <w:i w:val="0"/>
              </w:rPr>
              <w:t>Opt-in</w:t>
            </w:r>
            <w:bookmarkEnd w:id="58"/>
          </w:p>
        </w:tc>
      </w:tr>
    </w:tbl>
    <w:p w14:paraId="191B1AD3" w14:textId="77777777" w:rsidR="006C2919" w:rsidRDefault="006C2919" w:rsidP="005D6A5A">
      <w:pPr>
        <w:jc w:val="both"/>
      </w:pPr>
    </w:p>
    <w:p w14:paraId="3FE0CFBE" w14:textId="77777777" w:rsidR="005D6A5A" w:rsidRDefault="00FB627A" w:rsidP="005D6A5A">
      <w:pPr>
        <w:jc w:val="both"/>
      </w:pPr>
      <w:r>
        <w:t>Beneficiaries</w:t>
      </w:r>
      <w:r w:rsidR="00C347DE">
        <w:t xml:space="preserve"> </w:t>
      </w:r>
      <w:r>
        <w:t>can</w:t>
      </w:r>
      <w:r w:rsidR="00C347DE">
        <w:t xml:space="preserve"> </w:t>
      </w:r>
      <w:r>
        <w:t>use</w:t>
      </w:r>
      <w:r w:rsidR="00C347DE">
        <w:t xml:space="preserve"> </w:t>
      </w:r>
      <w:r>
        <w:t>the</w:t>
      </w:r>
      <w:r w:rsidR="00C347DE">
        <w:t xml:space="preserve"> </w:t>
      </w:r>
      <w:r>
        <w:t>EOB</w:t>
      </w:r>
      <w:r w:rsidR="00C347DE">
        <w:t xml:space="preserve"> </w:t>
      </w:r>
      <w:r>
        <w:t>Guest</w:t>
      </w:r>
      <w:r w:rsidR="00C347DE">
        <w:t xml:space="preserve"> </w:t>
      </w:r>
      <w:r>
        <w:t>Preview</w:t>
      </w:r>
      <w:r w:rsidR="00C347DE">
        <w:t xml:space="preserve"> </w:t>
      </w:r>
      <w:r w:rsidR="00B77FB4">
        <w:t>when</w:t>
      </w:r>
      <w:r w:rsidR="00C347DE">
        <w:t xml:space="preserve"> </w:t>
      </w:r>
      <w:r w:rsidR="00B77FB4">
        <w:t>they</w:t>
      </w:r>
      <w:r w:rsidR="00C347DE">
        <w:t xml:space="preserve"> </w:t>
      </w:r>
      <w:r w:rsidR="00B77FB4">
        <w:t>receive</w:t>
      </w:r>
      <w:r w:rsidR="00C347DE">
        <w:t xml:space="preserve"> </w:t>
      </w:r>
      <w:r w:rsidR="00B77FB4">
        <w:t>an</w:t>
      </w:r>
      <w:r w:rsidR="00C347DE">
        <w:t xml:space="preserve"> </w:t>
      </w:r>
      <w:r w:rsidR="00B77FB4">
        <w:t>email</w:t>
      </w:r>
      <w:r w:rsidR="00C347DE">
        <w:t xml:space="preserve"> </w:t>
      </w:r>
      <w:r w:rsidR="00B77FB4">
        <w:t>alert.</w:t>
      </w:r>
      <w:r w:rsidR="00C347DE">
        <w:t xml:space="preserve"> </w:t>
      </w:r>
      <w:r w:rsidR="00B77FB4">
        <w:t>The</w:t>
      </w:r>
      <w:r w:rsidR="00C347DE">
        <w:t xml:space="preserve"> </w:t>
      </w:r>
      <w:r w:rsidR="00B77FB4">
        <w:t>beneficiary</w:t>
      </w:r>
      <w:r w:rsidR="00C347DE">
        <w:t xml:space="preserve"> </w:t>
      </w:r>
      <w:r w:rsidR="00B77FB4">
        <w:t>will</w:t>
      </w:r>
      <w:r w:rsidR="00C347DE">
        <w:t xml:space="preserve"> </w:t>
      </w:r>
      <w:r w:rsidR="00B77FB4">
        <w:t>need</w:t>
      </w:r>
      <w:r w:rsidR="00C347DE">
        <w:t xml:space="preserve"> </w:t>
      </w:r>
      <w:r w:rsidR="00B77FB4">
        <w:t>to</w:t>
      </w:r>
      <w:r w:rsidR="00C347DE">
        <w:t xml:space="preserve"> </w:t>
      </w:r>
      <w:r w:rsidR="00B77FB4">
        <w:t>verify</w:t>
      </w:r>
      <w:r w:rsidR="00C347DE">
        <w:t xml:space="preserve"> </w:t>
      </w:r>
      <w:r w:rsidR="009F7B90">
        <w:t>their</w:t>
      </w:r>
      <w:r w:rsidR="00C347DE">
        <w:t xml:space="preserve"> </w:t>
      </w:r>
      <w:r w:rsidR="00B77FB4">
        <w:t>identi</w:t>
      </w:r>
      <w:r w:rsidR="009F7B90">
        <w:t>t</w:t>
      </w:r>
      <w:r w:rsidR="00B77FB4">
        <w:t>y</w:t>
      </w:r>
      <w:r w:rsidR="00C347DE">
        <w:t xml:space="preserve"> </w:t>
      </w:r>
      <w:r w:rsidR="00B77FB4">
        <w:t>by</w:t>
      </w:r>
      <w:r w:rsidR="00C347DE">
        <w:t xml:space="preserve"> </w:t>
      </w:r>
      <w:r w:rsidR="00B77FB4">
        <w:t>entering</w:t>
      </w:r>
      <w:r w:rsidR="00C347DE">
        <w:t xml:space="preserve"> </w:t>
      </w:r>
      <w:r w:rsidR="00B77FB4">
        <w:t>their</w:t>
      </w:r>
      <w:r w:rsidR="00C347DE">
        <w:t xml:space="preserve"> </w:t>
      </w:r>
      <w:r w:rsidR="00B77FB4">
        <w:t>date</w:t>
      </w:r>
      <w:r w:rsidR="00C347DE">
        <w:t xml:space="preserve"> </w:t>
      </w:r>
      <w:r w:rsidR="00B77FB4">
        <w:t>of</w:t>
      </w:r>
      <w:r w:rsidR="00C347DE">
        <w:t xml:space="preserve"> </w:t>
      </w:r>
      <w:r w:rsidR="00B77FB4">
        <w:t>birth</w:t>
      </w:r>
      <w:r w:rsidR="00C347DE">
        <w:t xml:space="preserve"> </w:t>
      </w:r>
      <w:r w:rsidR="00B77FB4">
        <w:t>and</w:t>
      </w:r>
      <w:r w:rsidR="00C347DE">
        <w:t xml:space="preserve"> </w:t>
      </w:r>
      <w:r w:rsidR="00B77FB4">
        <w:t>their</w:t>
      </w:r>
      <w:r w:rsidR="00C347DE">
        <w:t xml:space="preserve"> </w:t>
      </w:r>
      <w:r w:rsidR="00B77FB4">
        <w:t>member</w:t>
      </w:r>
      <w:r w:rsidR="00C347DE">
        <w:t xml:space="preserve"> </w:t>
      </w:r>
      <w:r w:rsidR="00B77FB4">
        <w:t>ID.</w:t>
      </w:r>
    </w:p>
    <w:p w14:paraId="2E8E839E" w14:textId="77777777" w:rsidR="005D6A5A" w:rsidRDefault="005D6A5A" w:rsidP="005D6A5A">
      <w:pPr>
        <w:jc w:val="both"/>
      </w:pPr>
    </w:p>
    <w:p w14:paraId="2C5C04D7" w14:textId="77777777" w:rsidR="005D6A5A" w:rsidRDefault="005D6A5A" w:rsidP="005D6A5A">
      <w:pPr>
        <w:jc w:val="both"/>
      </w:pPr>
      <w:r>
        <w:t>Benefi</w:t>
      </w:r>
      <w:r w:rsidRPr="00B77FB4">
        <w:t>ciary</w:t>
      </w:r>
      <w:r w:rsidR="00C347DE">
        <w:t xml:space="preserve"> </w:t>
      </w:r>
      <w:r w:rsidR="000F2526">
        <w:t>does</w:t>
      </w:r>
      <w:r w:rsidR="00C347DE">
        <w:t xml:space="preserve"> </w:t>
      </w:r>
      <w:r w:rsidR="000F2526">
        <w:t>not</w:t>
      </w:r>
      <w:r w:rsidR="00C347DE">
        <w:t xml:space="preserve"> </w:t>
      </w:r>
      <w:r w:rsidR="000F2526">
        <w:t>need</w:t>
      </w:r>
      <w:r w:rsidR="00C347DE">
        <w:t xml:space="preserve"> </w:t>
      </w:r>
      <w:r w:rsidR="000F2526">
        <w:t>to</w:t>
      </w:r>
      <w:r w:rsidR="00C347DE">
        <w:t xml:space="preserve"> </w:t>
      </w:r>
      <w:r w:rsidR="000F2526">
        <w:t>be</w:t>
      </w:r>
      <w:r w:rsidR="00C347DE">
        <w:t xml:space="preserve"> </w:t>
      </w:r>
      <w:r w:rsidR="000F2526">
        <w:t>registered</w:t>
      </w:r>
      <w:r w:rsidR="00C347DE">
        <w:t xml:space="preserve"> </w:t>
      </w:r>
      <w:r w:rsidR="000F2526">
        <w:t>to</w:t>
      </w:r>
      <w:r w:rsidR="00C347DE">
        <w:t xml:space="preserve"> </w:t>
      </w:r>
      <w:r w:rsidR="000F2526">
        <w:t>preview</w:t>
      </w:r>
      <w:r w:rsidR="00C347DE">
        <w:t xml:space="preserve"> </w:t>
      </w:r>
      <w:r w:rsidR="000F2526">
        <w:t>their</w:t>
      </w:r>
      <w:r w:rsidR="00C347DE">
        <w:t xml:space="preserve"> </w:t>
      </w:r>
      <w:r w:rsidR="008931F3">
        <w:t>EOBs</w:t>
      </w:r>
      <w:r w:rsidR="00C347DE">
        <w:t xml:space="preserve"> </w:t>
      </w:r>
      <w:r w:rsidR="000F2526">
        <w:t>on</w:t>
      </w:r>
      <w:r w:rsidR="00C347DE">
        <w:t xml:space="preserve"> </w:t>
      </w:r>
      <w:r w:rsidR="000F2526">
        <w:t>Caremark.com.</w:t>
      </w:r>
      <w:r w:rsidR="00C347DE">
        <w:t xml:space="preserve"> </w:t>
      </w:r>
    </w:p>
    <w:p w14:paraId="613267AC" w14:textId="77777777" w:rsidR="005D6A5A" w:rsidRDefault="005D6A5A" w:rsidP="005D6A5A">
      <w:pPr>
        <w:jc w:val="both"/>
      </w:pPr>
    </w:p>
    <w:p w14:paraId="65C01AD5" w14:textId="3BDDC089" w:rsidR="00B77FB4" w:rsidRDefault="00B77FB4" w:rsidP="00735D2C">
      <w:r>
        <w:rPr>
          <w:b/>
        </w:rPr>
        <w:t>Result:</w:t>
      </w:r>
      <w:r w:rsidR="00C347DE">
        <w:rPr>
          <w:b/>
        </w:rPr>
        <w:t xml:space="preserve">  </w:t>
      </w:r>
      <w:r>
        <w:t>The</w:t>
      </w:r>
      <w:r w:rsidR="00C347DE">
        <w:t xml:space="preserve"> </w:t>
      </w:r>
      <w:r>
        <w:t>Beneficiary</w:t>
      </w:r>
      <w:r w:rsidR="00C347DE">
        <w:t xml:space="preserve"> </w:t>
      </w:r>
      <w:r>
        <w:t>EOB</w:t>
      </w:r>
      <w:r w:rsidR="00C347DE">
        <w:t xml:space="preserve"> </w:t>
      </w:r>
      <w:r>
        <w:t>page</w:t>
      </w:r>
      <w:r w:rsidR="00C347DE">
        <w:t xml:space="preserve"> </w:t>
      </w:r>
      <w:r>
        <w:t>and</w:t>
      </w:r>
      <w:r w:rsidR="00C347DE">
        <w:t xml:space="preserve"> </w:t>
      </w:r>
      <w:r>
        <w:t>EOBs</w:t>
      </w:r>
      <w:r w:rsidR="00C347DE">
        <w:t xml:space="preserve"> </w:t>
      </w:r>
      <w:r>
        <w:t>will</w:t>
      </w:r>
      <w:r w:rsidR="00C347DE">
        <w:t xml:space="preserve"> </w:t>
      </w:r>
      <w:r>
        <w:t>display.</w:t>
      </w:r>
      <w:r w:rsidR="00C347DE">
        <w:t xml:space="preserve"> </w:t>
      </w:r>
      <w:r>
        <w:t>The</w:t>
      </w:r>
      <w:r w:rsidR="00C347DE">
        <w:t xml:space="preserve"> </w:t>
      </w:r>
      <w:r>
        <w:t>page</w:t>
      </w:r>
      <w:r w:rsidR="00C347DE">
        <w:t xml:space="preserve"> </w:t>
      </w:r>
      <w:r>
        <w:t>will</w:t>
      </w:r>
      <w:r w:rsidR="00C347DE">
        <w:t xml:space="preserve"> </w:t>
      </w:r>
      <w:r>
        <w:t>contain</w:t>
      </w:r>
      <w:r w:rsidR="00C347DE">
        <w:t xml:space="preserve"> </w:t>
      </w:r>
      <w:r>
        <w:t>a</w:t>
      </w:r>
      <w:r w:rsidR="00477063">
        <w:t>n</w:t>
      </w:r>
      <w:r w:rsidR="00C347DE">
        <w:t xml:space="preserve"> </w:t>
      </w:r>
      <w:r w:rsidR="007867C0">
        <w:t>electronic</w:t>
      </w:r>
      <w:r w:rsidR="00C347DE">
        <w:t xml:space="preserve"> </w:t>
      </w:r>
      <w:r>
        <w:t>option</w:t>
      </w:r>
      <w:r w:rsidR="00C347DE">
        <w:t xml:space="preserve"> </w:t>
      </w:r>
      <w:r>
        <w:t>to</w:t>
      </w:r>
      <w:r w:rsidR="00C347DE">
        <w:t xml:space="preserve"> </w:t>
      </w:r>
      <w:r>
        <w:t>opt-in.</w:t>
      </w:r>
    </w:p>
    <w:p w14:paraId="2C5AC012" w14:textId="77777777" w:rsidR="00477063" w:rsidRDefault="00477063" w:rsidP="00477063">
      <w:pPr>
        <w:spacing w:line="120" w:lineRule="auto"/>
      </w:pPr>
    </w:p>
    <w:p w14:paraId="15D2460E" w14:textId="77777777" w:rsidR="00B77FB4" w:rsidRDefault="00B77FB4" w:rsidP="00EB5BA9">
      <w:pPr>
        <w:numPr>
          <w:ilvl w:val="0"/>
          <w:numId w:val="5"/>
        </w:numPr>
      </w:pPr>
      <w:r w:rsidRPr="00B77FB4">
        <w:t>If</w:t>
      </w:r>
      <w:r w:rsidR="00C347DE">
        <w:t xml:space="preserve"> </w:t>
      </w:r>
      <w:r w:rsidRPr="00B77FB4">
        <w:t>the</w:t>
      </w:r>
      <w:r w:rsidR="00C347DE">
        <w:t xml:space="preserve"> </w:t>
      </w:r>
      <w:r w:rsidRPr="00B77FB4">
        <w:t>beneficiary</w:t>
      </w:r>
      <w:r w:rsidR="00C347DE">
        <w:t xml:space="preserve"> </w:t>
      </w:r>
      <w:r w:rsidRPr="00B77FB4">
        <w:t>opts-in,</w:t>
      </w:r>
      <w:r w:rsidR="00C347DE">
        <w:t xml:space="preserve"> </w:t>
      </w:r>
      <w:r w:rsidRPr="00B77FB4">
        <w:t>they</w:t>
      </w:r>
      <w:r w:rsidR="00C347DE">
        <w:t xml:space="preserve"> </w:t>
      </w:r>
      <w:r w:rsidRPr="00B77FB4">
        <w:t>will</w:t>
      </w:r>
      <w:r w:rsidR="00C347DE">
        <w:t xml:space="preserve"> </w:t>
      </w:r>
      <w:r w:rsidRPr="00B77FB4">
        <w:t>be</w:t>
      </w:r>
      <w:r w:rsidR="00C347DE">
        <w:t xml:space="preserve"> </w:t>
      </w:r>
      <w:r w:rsidRPr="00B77FB4">
        <w:t>presented</w:t>
      </w:r>
      <w:r w:rsidR="00C347DE">
        <w:t xml:space="preserve"> </w:t>
      </w:r>
      <w:r w:rsidRPr="00B77FB4">
        <w:t>with</w:t>
      </w:r>
      <w:r w:rsidR="00C347DE">
        <w:t xml:space="preserve"> </w:t>
      </w:r>
      <w:r w:rsidRPr="00B77FB4">
        <w:t>further</w:t>
      </w:r>
      <w:r w:rsidR="00C347DE">
        <w:t xml:space="preserve"> </w:t>
      </w:r>
      <w:r w:rsidRPr="00B77FB4">
        <w:t>instructions</w:t>
      </w:r>
      <w:r w:rsidR="00C347DE">
        <w:t xml:space="preserve"> </w:t>
      </w:r>
      <w:r w:rsidRPr="00B77FB4">
        <w:t>to</w:t>
      </w:r>
      <w:r w:rsidR="00C347DE">
        <w:t xml:space="preserve"> </w:t>
      </w:r>
      <w:r>
        <w:t>register</w:t>
      </w:r>
      <w:r w:rsidR="00C347DE">
        <w:t xml:space="preserve"> </w:t>
      </w:r>
      <w:r>
        <w:t>an</w:t>
      </w:r>
      <w:r w:rsidR="00C347DE">
        <w:t xml:space="preserve"> </w:t>
      </w:r>
      <w:r w:rsidR="004C26D0">
        <w:t>account and/or update communication preference</w:t>
      </w:r>
      <w:r>
        <w:t>,</w:t>
      </w:r>
      <w:r w:rsidR="00C347DE">
        <w:t xml:space="preserve"> </w:t>
      </w:r>
      <w:r>
        <w:t>pending</w:t>
      </w:r>
      <w:r w:rsidR="00C347DE">
        <w:t xml:space="preserve"> </w:t>
      </w:r>
      <w:r>
        <w:t>registration</w:t>
      </w:r>
      <w:r w:rsidR="00C347DE">
        <w:t xml:space="preserve"> </w:t>
      </w:r>
      <w:r>
        <w:t>status.</w:t>
      </w:r>
      <w:r w:rsidR="00C347DE">
        <w:t xml:space="preserve"> </w:t>
      </w:r>
      <w:r>
        <w:t>Confirmation</w:t>
      </w:r>
      <w:r w:rsidR="00C347DE">
        <w:t xml:space="preserve"> </w:t>
      </w:r>
      <w:r>
        <w:t>text</w:t>
      </w:r>
      <w:r w:rsidR="00C347DE">
        <w:t xml:space="preserve"> </w:t>
      </w:r>
      <w:r>
        <w:t>advises</w:t>
      </w:r>
      <w:r w:rsidR="00C347DE">
        <w:t xml:space="preserve"> </w:t>
      </w:r>
      <w:r>
        <w:t>beneficiaries</w:t>
      </w:r>
      <w:r w:rsidR="00C347DE">
        <w:t xml:space="preserve"> </w:t>
      </w:r>
      <w:r>
        <w:t>it</w:t>
      </w:r>
      <w:r w:rsidR="00C347DE">
        <w:t xml:space="preserve"> </w:t>
      </w:r>
      <w:r>
        <w:t>may</w:t>
      </w:r>
      <w:r w:rsidR="00C347DE">
        <w:t xml:space="preserve"> </w:t>
      </w:r>
      <w:r>
        <w:t>take</w:t>
      </w:r>
      <w:r w:rsidR="00C347DE">
        <w:t xml:space="preserve"> </w:t>
      </w:r>
      <w:r>
        <w:t>up</w:t>
      </w:r>
      <w:r w:rsidR="00C347DE">
        <w:t xml:space="preserve"> </w:t>
      </w:r>
      <w:r>
        <w:t>to</w:t>
      </w:r>
      <w:r w:rsidR="00C347DE">
        <w:t xml:space="preserve"> </w:t>
      </w:r>
      <w:r>
        <w:t>2</w:t>
      </w:r>
      <w:r w:rsidR="00C347DE">
        <w:t xml:space="preserve"> </w:t>
      </w:r>
      <w:r w:rsidR="004C26D0">
        <w:t>months</w:t>
      </w:r>
      <w:r w:rsidR="00C347DE">
        <w:t xml:space="preserve"> </w:t>
      </w:r>
      <w:r>
        <w:t>to</w:t>
      </w:r>
      <w:r w:rsidR="00C347DE">
        <w:t xml:space="preserve"> </w:t>
      </w:r>
      <w:r>
        <w:t>receive</w:t>
      </w:r>
      <w:r w:rsidR="00C347DE">
        <w:t xml:space="preserve"> </w:t>
      </w:r>
      <w:r>
        <w:t>first</w:t>
      </w:r>
      <w:r w:rsidR="00C347DE">
        <w:t xml:space="preserve"> </w:t>
      </w:r>
      <w:r>
        <w:t>electronic</w:t>
      </w:r>
      <w:r w:rsidR="00C347DE">
        <w:t xml:space="preserve"> </w:t>
      </w:r>
      <w:r>
        <w:t>EOBs</w:t>
      </w:r>
      <w:r w:rsidR="00C347DE">
        <w:t xml:space="preserve"> </w:t>
      </w:r>
      <w:r>
        <w:t>as</w:t>
      </w:r>
      <w:r w:rsidR="00C347DE">
        <w:t xml:space="preserve"> </w:t>
      </w:r>
      <w:r>
        <w:t>well</w:t>
      </w:r>
      <w:r w:rsidR="00C347DE">
        <w:t xml:space="preserve"> </w:t>
      </w:r>
      <w:r>
        <w:t>as</w:t>
      </w:r>
      <w:r w:rsidR="00C347DE">
        <w:t xml:space="preserve"> </w:t>
      </w:r>
      <w:r>
        <w:t>capability</w:t>
      </w:r>
      <w:r w:rsidR="00C347DE">
        <w:t xml:space="preserve"> </w:t>
      </w:r>
      <w:r>
        <w:t>to</w:t>
      </w:r>
      <w:r w:rsidR="00C347DE">
        <w:t xml:space="preserve"> </w:t>
      </w:r>
      <w:r>
        <w:t>change</w:t>
      </w:r>
      <w:r w:rsidR="00C347DE">
        <w:t xml:space="preserve"> </w:t>
      </w:r>
      <w:r>
        <w:t>preference</w:t>
      </w:r>
      <w:r w:rsidR="00C347DE">
        <w:t xml:space="preserve"> </w:t>
      </w:r>
      <w:r>
        <w:t>back</w:t>
      </w:r>
      <w:r w:rsidR="00C347DE">
        <w:t xml:space="preserve"> </w:t>
      </w:r>
      <w:r>
        <w:t>to</w:t>
      </w:r>
      <w:r w:rsidR="00C347DE">
        <w:t xml:space="preserve"> </w:t>
      </w:r>
      <w:r>
        <w:t>paper</w:t>
      </w:r>
      <w:r w:rsidR="00C347DE">
        <w:t xml:space="preserve"> </w:t>
      </w:r>
      <w:r>
        <w:t>at</w:t>
      </w:r>
      <w:r w:rsidR="00C347DE">
        <w:t xml:space="preserve"> </w:t>
      </w:r>
      <w:r>
        <w:t>any</w:t>
      </w:r>
      <w:r w:rsidR="00C347DE">
        <w:t xml:space="preserve"> </w:t>
      </w:r>
      <w:r>
        <w:t>time.</w:t>
      </w:r>
      <w:r w:rsidR="00C347DE">
        <w:t xml:space="preserve"> </w:t>
      </w:r>
    </w:p>
    <w:p w14:paraId="3ED65769" w14:textId="77777777" w:rsidR="00735D2C" w:rsidRPr="00B77FB4" w:rsidRDefault="00735D2C" w:rsidP="00735D2C"/>
    <w:p w14:paraId="3FE42632" w14:textId="28C3B898" w:rsidR="000F2526" w:rsidRDefault="00925430" w:rsidP="00735D2C">
      <w:pPr>
        <w:jc w:val="center"/>
      </w:pPr>
      <w:r>
        <w:rPr>
          <w:noProof/>
        </w:rPr>
        <w:drawing>
          <wp:inline distT="0" distB="0" distL="0" distR="0" wp14:anchorId="325DF881" wp14:editId="69D8445E">
            <wp:extent cx="5287645" cy="5168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87645" cy="5168265"/>
                    </a:xfrm>
                    <a:prstGeom prst="rect">
                      <a:avLst/>
                    </a:prstGeom>
                    <a:noFill/>
                    <a:ln>
                      <a:noFill/>
                    </a:ln>
                  </pic:spPr>
                </pic:pic>
              </a:graphicData>
            </a:graphic>
          </wp:inline>
        </w:drawing>
      </w:r>
    </w:p>
    <w:p w14:paraId="2E9A17D8" w14:textId="77777777" w:rsidR="00EC2042" w:rsidRDefault="00EC2042" w:rsidP="00B77FB4">
      <w:pPr>
        <w:jc w:val="right"/>
      </w:pPr>
    </w:p>
    <w:p w14:paraId="68917E7A" w14:textId="51476076" w:rsidR="00B77FB4" w:rsidRDefault="00B77FB4" w:rsidP="00B77FB4">
      <w:pPr>
        <w:jc w:val="right"/>
      </w:pPr>
      <w:hyperlink w:anchor="_top" w:history="1">
        <w:r w:rsidRPr="0058134F">
          <w:rPr>
            <w:rStyle w:val="Hyperlink"/>
          </w:rPr>
          <w:t>Top</w:t>
        </w:r>
        <w:r w:rsidR="00C347DE">
          <w:rPr>
            <w:rStyle w:val="Hyperlink"/>
          </w:rPr>
          <w:t xml:space="preserve"> </w:t>
        </w:r>
        <w:r w:rsidRPr="0058134F">
          <w:rPr>
            <w:rStyle w:val="Hyperlink"/>
          </w:rPr>
          <w:t>of</w:t>
        </w:r>
        <w:r w:rsidR="00C347DE">
          <w:rPr>
            <w:rStyle w:val="Hyperlink"/>
          </w:rPr>
          <w:t xml:space="preserve"> </w:t>
        </w:r>
        <w:r w:rsidRPr="0058134F">
          <w:rPr>
            <w:rStyle w:val="Hyperlink"/>
          </w:rPr>
          <w:t>the</w:t>
        </w:r>
        <w:r w:rsidR="00C347DE">
          <w:rPr>
            <w:rStyle w:val="Hyperlink"/>
          </w:rPr>
          <w:t xml:space="preserve"> </w:t>
        </w:r>
        <w:r w:rsidRPr="0058134F">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77FB4" w:rsidRPr="0058134F" w14:paraId="1C5C8B4D" w14:textId="77777777" w:rsidTr="00CE401D">
        <w:tc>
          <w:tcPr>
            <w:tcW w:w="5000" w:type="pct"/>
            <w:shd w:val="clear" w:color="auto" w:fill="C0C0C0"/>
          </w:tcPr>
          <w:p w14:paraId="30ADF353" w14:textId="3A4C78D1" w:rsidR="00B77FB4" w:rsidRPr="000F2526" w:rsidRDefault="00B77FB4" w:rsidP="00B77FB4">
            <w:pPr>
              <w:pStyle w:val="Heading2"/>
              <w:rPr>
                <w:rFonts w:ascii="Verdana" w:hAnsi="Verdana"/>
                <w:i w:val="0"/>
              </w:rPr>
            </w:pPr>
            <w:bookmarkStart w:id="59" w:name="_Toc189658180"/>
            <w:r>
              <w:rPr>
                <w:rFonts w:ascii="Verdana" w:hAnsi="Verdana"/>
                <w:i w:val="0"/>
              </w:rPr>
              <w:t>EOB</w:t>
            </w:r>
            <w:r w:rsidR="00C347DE">
              <w:rPr>
                <w:rFonts w:ascii="Verdana" w:hAnsi="Verdana"/>
                <w:i w:val="0"/>
              </w:rPr>
              <w:t xml:space="preserve"> </w:t>
            </w:r>
            <w:r>
              <w:rPr>
                <w:rFonts w:ascii="Verdana" w:hAnsi="Verdana"/>
                <w:i w:val="0"/>
              </w:rPr>
              <w:t>1</w:t>
            </w:r>
            <w:r w:rsidR="00C347DE">
              <w:rPr>
                <w:rFonts w:ascii="Verdana" w:hAnsi="Verdana"/>
                <w:i w:val="0"/>
              </w:rPr>
              <w:t xml:space="preserve"> </w:t>
            </w:r>
            <w:r>
              <w:rPr>
                <w:rFonts w:ascii="Verdana" w:hAnsi="Verdana"/>
                <w:i w:val="0"/>
              </w:rPr>
              <w:t>Click</w:t>
            </w:r>
            <w:r w:rsidR="00C347DE">
              <w:rPr>
                <w:rFonts w:ascii="Verdana" w:hAnsi="Verdana"/>
                <w:i w:val="0"/>
              </w:rPr>
              <w:t xml:space="preserve"> </w:t>
            </w:r>
            <w:r w:rsidR="007867C0">
              <w:rPr>
                <w:rFonts w:ascii="Verdana" w:hAnsi="Verdana"/>
                <w:i w:val="0"/>
              </w:rPr>
              <w:t>Electronic</w:t>
            </w:r>
            <w:r w:rsidR="00C347DE">
              <w:rPr>
                <w:rFonts w:ascii="Verdana" w:hAnsi="Verdana"/>
                <w:i w:val="0"/>
              </w:rPr>
              <w:t xml:space="preserve"> </w:t>
            </w:r>
            <w:r>
              <w:rPr>
                <w:rFonts w:ascii="Verdana" w:hAnsi="Verdana"/>
                <w:i w:val="0"/>
              </w:rPr>
              <w:t>Preference</w:t>
            </w:r>
            <w:r w:rsidR="00C347DE">
              <w:rPr>
                <w:rFonts w:ascii="Verdana" w:hAnsi="Verdana"/>
                <w:i w:val="0"/>
              </w:rPr>
              <w:t xml:space="preserve"> </w:t>
            </w:r>
            <w:r>
              <w:rPr>
                <w:rFonts w:ascii="Verdana" w:hAnsi="Verdana"/>
                <w:i w:val="0"/>
              </w:rPr>
              <w:t>Setting</w:t>
            </w:r>
            <w:r w:rsidR="00C347DE">
              <w:rPr>
                <w:rFonts w:ascii="Verdana" w:hAnsi="Verdana"/>
                <w:i w:val="0"/>
              </w:rPr>
              <w:t xml:space="preserve"> </w:t>
            </w:r>
            <w:r>
              <w:rPr>
                <w:rFonts w:ascii="Verdana" w:hAnsi="Verdana"/>
                <w:i w:val="0"/>
              </w:rPr>
              <w:t>and</w:t>
            </w:r>
            <w:r w:rsidR="00C347DE">
              <w:rPr>
                <w:rFonts w:ascii="Verdana" w:hAnsi="Verdana"/>
                <w:i w:val="0"/>
              </w:rPr>
              <w:t xml:space="preserve"> </w:t>
            </w:r>
            <w:r>
              <w:rPr>
                <w:rFonts w:ascii="Verdana" w:hAnsi="Verdana"/>
                <w:i w:val="0"/>
              </w:rPr>
              <w:t>Opt-in</w:t>
            </w:r>
            <w:bookmarkEnd w:id="59"/>
          </w:p>
        </w:tc>
      </w:tr>
    </w:tbl>
    <w:p w14:paraId="2558BBC7" w14:textId="77777777" w:rsidR="006C2919" w:rsidRDefault="006C2919" w:rsidP="00735D2C"/>
    <w:p w14:paraId="58287A9D" w14:textId="1831B998" w:rsidR="000F2526" w:rsidRDefault="00EC2042" w:rsidP="00735D2C">
      <w:r>
        <w:t>Beneficiaries</w:t>
      </w:r>
      <w:r w:rsidR="00C347DE">
        <w:t xml:space="preserve"> </w:t>
      </w:r>
      <w:r>
        <w:t>may</w:t>
      </w:r>
      <w:r w:rsidR="00C347DE">
        <w:t xml:space="preserve"> </w:t>
      </w:r>
      <w:r>
        <w:t>receive</w:t>
      </w:r>
      <w:r w:rsidR="00C347DE">
        <w:t xml:space="preserve"> </w:t>
      </w:r>
      <w:r>
        <w:t>an</w:t>
      </w:r>
      <w:r w:rsidR="00C347DE">
        <w:t xml:space="preserve"> </w:t>
      </w:r>
      <w:r>
        <w:t>email</w:t>
      </w:r>
      <w:r w:rsidR="00C347DE">
        <w:t xml:space="preserve"> </w:t>
      </w:r>
      <w:r>
        <w:t>that</w:t>
      </w:r>
      <w:r w:rsidR="00C347DE">
        <w:t xml:space="preserve"> </w:t>
      </w:r>
      <w:r>
        <w:t>allows</w:t>
      </w:r>
      <w:r w:rsidR="00C347DE">
        <w:t xml:space="preserve"> </w:t>
      </w:r>
      <w:r>
        <w:t>them</w:t>
      </w:r>
      <w:r w:rsidR="00C347DE">
        <w:t xml:space="preserve"> </w:t>
      </w:r>
      <w:r>
        <w:t>to</w:t>
      </w:r>
      <w:r w:rsidR="00C347DE">
        <w:t xml:space="preserve"> </w:t>
      </w:r>
      <w:r>
        <w:t>easily</w:t>
      </w:r>
      <w:r w:rsidR="00C347DE">
        <w:t xml:space="preserve"> </w:t>
      </w:r>
      <w:r>
        <w:t>opt-in</w:t>
      </w:r>
      <w:r w:rsidR="00C347DE">
        <w:t xml:space="preserve"> </w:t>
      </w:r>
      <w:r>
        <w:t>to</w:t>
      </w:r>
      <w:r w:rsidR="00C347DE">
        <w:t xml:space="preserve"> </w:t>
      </w:r>
      <w:r w:rsidR="007867C0">
        <w:t>electronic</w:t>
      </w:r>
      <w:r w:rsidR="00C347DE">
        <w:t xml:space="preserve"> </w:t>
      </w:r>
      <w:r>
        <w:t>EOBs</w:t>
      </w:r>
      <w:r w:rsidR="00C347DE">
        <w:t xml:space="preserve"> </w:t>
      </w:r>
      <w:r>
        <w:t>by</w:t>
      </w:r>
      <w:r w:rsidR="00C347DE">
        <w:t xml:space="preserve"> </w:t>
      </w:r>
      <w:r>
        <w:t>a</w:t>
      </w:r>
      <w:r w:rsidR="00C347DE">
        <w:t xml:space="preserve"> </w:t>
      </w:r>
      <w:r>
        <w:t>simple</w:t>
      </w:r>
      <w:r w:rsidR="00C347DE">
        <w:t xml:space="preserve"> </w:t>
      </w:r>
      <w:r>
        <w:t>click</w:t>
      </w:r>
      <w:r w:rsidR="00C347DE">
        <w:t xml:space="preserve"> </w:t>
      </w:r>
      <w:r>
        <w:t>on</w:t>
      </w:r>
      <w:r w:rsidR="00C347DE">
        <w:t xml:space="preserve"> </w:t>
      </w:r>
      <w:r>
        <w:rPr>
          <w:b/>
        </w:rPr>
        <w:t>Go</w:t>
      </w:r>
      <w:r w:rsidR="00C347DE">
        <w:rPr>
          <w:b/>
        </w:rPr>
        <w:t xml:space="preserve"> </w:t>
      </w:r>
      <w:r w:rsidR="007867C0">
        <w:rPr>
          <w:b/>
        </w:rPr>
        <w:t>electronic</w:t>
      </w:r>
      <w:r w:rsidR="00C347DE">
        <w:rPr>
          <w:b/>
        </w:rPr>
        <w:t xml:space="preserve"> </w:t>
      </w:r>
      <w:r>
        <w:rPr>
          <w:b/>
        </w:rPr>
        <w:t>now</w:t>
      </w:r>
      <w:r w:rsidRPr="006C2919">
        <w:rPr>
          <w:b/>
          <w:bCs/>
        </w:rPr>
        <w:t>.</w:t>
      </w:r>
      <w:r w:rsidR="00C347DE">
        <w:t xml:space="preserve"> </w:t>
      </w:r>
      <w:r>
        <w:t>The</w:t>
      </w:r>
      <w:r w:rsidR="00C347DE">
        <w:t xml:space="preserve"> </w:t>
      </w:r>
      <w:r>
        <w:t>b</w:t>
      </w:r>
      <w:r w:rsidR="000F2526">
        <w:t>eneficiary</w:t>
      </w:r>
      <w:r w:rsidR="00C347DE">
        <w:t xml:space="preserve"> </w:t>
      </w:r>
      <w:r>
        <w:t>will</w:t>
      </w:r>
      <w:r w:rsidR="00C347DE">
        <w:t xml:space="preserve"> </w:t>
      </w:r>
      <w:r>
        <w:t>be</w:t>
      </w:r>
      <w:r w:rsidR="00C347DE">
        <w:t xml:space="preserve"> </w:t>
      </w:r>
      <w:r w:rsidR="000F2526">
        <w:t>directed</w:t>
      </w:r>
      <w:r w:rsidR="00C347DE">
        <w:t xml:space="preserve"> </w:t>
      </w:r>
      <w:r w:rsidR="000F2526">
        <w:t>to</w:t>
      </w:r>
      <w:r w:rsidR="00C347DE">
        <w:t xml:space="preserve"> </w:t>
      </w:r>
      <w:r>
        <w:t>the</w:t>
      </w:r>
      <w:r w:rsidR="00C347DE">
        <w:t xml:space="preserve"> </w:t>
      </w:r>
      <w:r w:rsidR="000F2526">
        <w:t>Caremark.com</w:t>
      </w:r>
      <w:r w:rsidR="00C347DE">
        <w:t xml:space="preserve"> </w:t>
      </w:r>
      <w:r w:rsidR="000F2526">
        <w:t>landing</w:t>
      </w:r>
      <w:r w:rsidR="00C347DE">
        <w:t xml:space="preserve"> </w:t>
      </w:r>
      <w:r w:rsidR="000F2526">
        <w:t>page</w:t>
      </w:r>
      <w:r w:rsidR="00C347DE">
        <w:t xml:space="preserve"> </w:t>
      </w:r>
      <w:r w:rsidR="000F2526">
        <w:t>confirming</w:t>
      </w:r>
      <w:r w:rsidR="00C347DE">
        <w:t xml:space="preserve"> </w:t>
      </w:r>
      <w:r w:rsidR="000F2526">
        <w:t>preference</w:t>
      </w:r>
      <w:r w:rsidR="00C347DE">
        <w:t xml:space="preserve"> </w:t>
      </w:r>
      <w:r w:rsidR="000F2526">
        <w:t>for</w:t>
      </w:r>
      <w:r w:rsidR="00C347DE">
        <w:t xml:space="preserve"> </w:t>
      </w:r>
      <w:r w:rsidR="000F2526">
        <w:t>EOBs</w:t>
      </w:r>
      <w:r w:rsidR="00C347DE">
        <w:t xml:space="preserve"> </w:t>
      </w:r>
      <w:r w:rsidR="000F2526">
        <w:t>has</w:t>
      </w:r>
      <w:r w:rsidR="00C347DE">
        <w:t xml:space="preserve"> </w:t>
      </w:r>
      <w:r w:rsidR="000F2526">
        <w:t>been</w:t>
      </w:r>
      <w:r w:rsidR="00C347DE">
        <w:t xml:space="preserve"> </w:t>
      </w:r>
      <w:r w:rsidR="000F2526">
        <w:t>set.</w:t>
      </w:r>
      <w:r w:rsidR="00C347DE">
        <w:t xml:space="preserve"> </w:t>
      </w:r>
      <w:r>
        <w:t>It</w:t>
      </w:r>
      <w:r w:rsidR="00C347DE">
        <w:t xml:space="preserve"> </w:t>
      </w:r>
      <w:r>
        <w:t>will</w:t>
      </w:r>
      <w:r w:rsidR="00C347DE">
        <w:t xml:space="preserve"> </w:t>
      </w:r>
      <w:r>
        <w:t>provide</w:t>
      </w:r>
      <w:r w:rsidR="00C347DE">
        <w:t xml:space="preserve"> </w:t>
      </w:r>
      <w:r w:rsidR="000F2526">
        <w:t>further</w:t>
      </w:r>
      <w:r w:rsidR="00C347DE">
        <w:t xml:space="preserve"> </w:t>
      </w:r>
      <w:r w:rsidR="000F2526">
        <w:t>instructions</w:t>
      </w:r>
      <w:r w:rsidR="00C347DE">
        <w:t xml:space="preserve"> </w:t>
      </w:r>
      <w:r w:rsidR="000F2526">
        <w:t>to</w:t>
      </w:r>
      <w:r w:rsidR="00C347DE">
        <w:t xml:space="preserve"> </w:t>
      </w:r>
      <w:r w:rsidR="000F2526">
        <w:t>register</w:t>
      </w:r>
      <w:r w:rsidR="00C347DE">
        <w:t xml:space="preserve"> </w:t>
      </w:r>
      <w:r w:rsidR="000F2526">
        <w:t>an</w:t>
      </w:r>
      <w:r w:rsidR="00C347DE">
        <w:t xml:space="preserve"> </w:t>
      </w:r>
      <w:r w:rsidR="004C26D0">
        <w:t>account and/or update communication preference</w:t>
      </w:r>
      <w:r w:rsidR="000F2526">
        <w:t>,</w:t>
      </w:r>
      <w:r w:rsidR="00C347DE">
        <w:t xml:space="preserve"> </w:t>
      </w:r>
      <w:r w:rsidR="000F2526">
        <w:t>pending</w:t>
      </w:r>
      <w:r w:rsidR="00C347DE">
        <w:t xml:space="preserve"> </w:t>
      </w:r>
      <w:r w:rsidR="000F2526">
        <w:t>registration</w:t>
      </w:r>
      <w:r w:rsidR="00C347DE">
        <w:t xml:space="preserve"> </w:t>
      </w:r>
      <w:r w:rsidR="000F2526">
        <w:t>status.</w:t>
      </w:r>
      <w:r w:rsidR="00C347DE">
        <w:t xml:space="preserve"> </w:t>
      </w:r>
      <w:r w:rsidR="000F2526">
        <w:t>Beneficiary</w:t>
      </w:r>
      <w:r w:rsidR="00C347DE">
        <w:t xml:space="preserve"> </w:t>
      </w:r>
      <w:r>
        <w:t>is</w:t>
      </w:r>
      <w:r w:rsidR="00C347DE">
        <w:t xml:space="preserve"> </w:t>
      </w:r>
      <w:r w:rsidR="000F2526">
        <w:t>advised</w:t>
      </w:r>
      <w:r w:rsidR="00C347DE">
        <w:t xml:space="preserve"> </w:t>
      </w:r>
      <w:r w:rsidR="000F2526">
        <w:t>it</w:t>
      </w:r>
      <w:r w:rsidR="00C347DE">
        <w:t xml:space="preserve"> </w:t>
      </w:r>
      <w:r w:rsidR="000F2526">
        <w:t>may</w:t>
      </w:r>
      <w:r w:rsidR="00C347DE">
        <w:t xml:space="preserve"> </w:t>
      </w:r>
      <w:r w:rsidR="000F2526">
        <w:t>take</w:t>
      </w:r>
      <w:r w:rsidR="00C347DE">
        <w:t xml:space="preserve"> </w:t>
      </w:r>
      <w:r w:rsidR="000F2526">
        <w:t>up</w:t>
      </w:r>
      <w:r w:rsidR="00C347DE">
        <w:t xml:space="preserve"> </w:t>
      </w:r>
      <w:r w:rsidR="000F2526">
        <w:t>to</w:t>
      </w:r>
      <w:r w:rsidR="00C347DE">
        <w:t xml:space="preserve"> </w:t>
      </w:r>
      <w:r w:rsidR="000F2526">
        <w:t>2</w:t>
      </w:r>
      <w:r w:rsidR="00C347DE">
        <w:t xml:space="preserve"> </w:t>
      </w:r>
      <w:r w:rsidR="000F2526">
        <w:t>months</w:t>
      </w:r>
      <w:r w:rsidR="00C347DE">
        <w:t xml:space="preserve"> </w:t>
      </w:r>
      <w:r w:rsidR="000F2526">
        <w:t>to</w:t>
      </w:r>
      <w:r w:rsidR="00C347DE">
        <w:t xml:space="preserve"> </w:t>
      </w:r>
      <w:r w:rsidR="000F2526">
        <w:t>receive</w:t>
      </w:r>
      <w:r w:rsidR="00C347DE">
        <w:t xml:space="preserve"> </w:t>
      </w:r>
      <w:r w:rsidR="000F2526">
        <w:t>first</w:t>
      </w:r>
      <w:r w:rsidR="00C347DE">
        <w:t xml:space="preserve"> </w:t>
      </w:r>
      <w:r w:rsidR="000F2526">
        <w:t>electronic</w:t>
      </w:r>
      <w:r w:rsidR="00C347DE">
        <w:t xml:space="preserve"> </w:t>
      </w:r>
      <w:r w:rsidR="000F2526">
        <w:t>EOBs</w:t>
      </w:r>
      <w:r w:rsidR="00C347DE">
        <w:t xml:space="preserve"> </w:t>
      </w:r>
      <w:r w:rsidR="000F2526">
        <w:t>as</w:t>
      </w:r>
      <w:r w:rsidR="00C347DE">
        <w:t xml:space="preserve"> </w:t>
      </w:r>
      <w:r w:rsidR="000F2526">
        <w:t>well</w:t>
      </w:r>
      <w:r w:rsidR="00C347DE">
        <w:t xml:space="preserve"> </w:t>
      </w:r>
      <w:r w:rsidR="000F2526">
        <w:t>as</w:t>
      </w:r>
      <w:r w:rsidR="00C347DE">
        <w:t xml:space="preserve"> </w:t>
      </w:r>
      <w:r w:rsidR="000F2526">
        <w:t>capability</w:t>
      </w:r>
      <w:r w:rsidR="00C347DE">
        <w:t xml:space="preserve"> </w:t>
      </w:r>
      <w:r w:rsidR="000F2526">
        <w:t>to</w:t>
      </w:r>
      <w:r w:rsidR="00C347DE">
        <w:t xml:space="preserve"> </w:t>
      </w:r>
      <w:r w:rsidR="000F2526">
        <w:t>change</w:t>
      </w:r>
      <w:r w:rsidR="00C347DE">
        <w:t xml:space="preserve"> </w:t>
      </w:r>
      <w:r w:rsidR="000F2526">
        <w:t>preference</w:t>
      </w:r>
      <w:r w:rsidR="00C347DE">
        <w:t xml:space="preserve"> </w:t>
      </w:r>
      <w:r w:rsidR="000F2526">
        <w:t>back</w:t>
      </w:r>
      <w:r w:rsidR="00C347DE">
        <w:t xml:space="preserve"> </w:t>
      </w:r>
      <w:r w:rsidR="000F2526">
        <w:t>to</w:t>
      </w:r>
      <w:r w:rsidR="00C347DE">
        <w:t xml:space="preserve"> </w:t>
      </w:r>
      <w:r w:rsidR="000F2526">
        <w:t>paper</w:t>
      </w:r>
      <w:r w:rsidR="00C347DE">
        <w:t xml:space="preserve"> </w:t>
      </w:r>
      <w:r w:rsidR="000F2526">
        <w:t>at</w:t>
      </w:r>
      <w:r w:rsidR="00C347DE">
        <w:t xml:space="preserve"> </w:t>
      </w:r>
      <w:r w:rsidR="000F2526">
        <w:t>any</w:t>
      </w:r>
      <w:r w:rsidR="00C347DE">
        <w:t xml:space="preserve"> </w:t>
      </w:r>
      <w:r w:rsidR="000F2526">
        <w:t>time.</w:t>
      </w:r>
    </w:p>
    <w:p w14:paraId="23F4B127" w14:textId="77777777" w:rsidR="00E34FCC" w:rsidRDefault="00E34FCC" w:rsidP="00735D2C"/>
    <w:p w14:paraId="7D3CF005" w14:textId="55E71BAD" w:rsidR="000F2526" w:rsidRDefault="00925430" w:rsidP="00735D2C">
      <w:pPr>
        <w:jc w:val="center"/>
      </w:pPr>
      <w:r>
        <w:rPr>
          <w:noProof/>
        </w:rPr>
        <w:drawing>
          <wp:inline distT="0" distB="0" distL="0" distR="0" wp14:anchorId="5A133FBC" wp14:editId="22C40B02">
            <wp:extent cx="6400800" cy="3975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00800" cy="3975735"/>
                    </a:xfrm>
                    <a:prstGeom prst="rect">
                      <a:avLst/>
                    </a:prstGeom>
                    <a:noFill/>
                    <a:ln>
                      <a:noFill/>
                    </a:ln>
                  </pic:spPr>
                </pic:pic>
              </a:graphicData>
            </a:graphic>
          </wp:inline>
        </w:drawing>
      </w:r>
    </w:p>
    <w:p w14:paraId="25D0DB44" w14:textId="77777777" w:rsidR="00E34FCC" w:rsidRDefault="00E34FCC" w:rsidP="00EC2042">
      <w:pPr>
        <w:jc w:val="right"/>
      </w:pPr>
    </w:p>
    <w:p w14:paraId="58788576" w14:textId="46A9BEAE" w:rsidR="00EC2042" w:rsidRDefault="00EC2042" w:rsidP="00EC2042">
      <w:pPr>
        <w:jc w:val="right"/>
      </w:pPr>
      <w:hyperlink w:anchor="_top" w:history="1">
        <w:r w:rsidRPr="0058134F">
          <w:rPr>
            <w:rStyle w:val="Hyperlink"/>
          </w:rPr>
          <w:t>Top</w:t>
        </w:r>
        <w:r w:rsidR="00C347DE">
          <w:rPr>
            <w:rStyle w:val="Hyperlink"/>
          </w:rPr>
          <w:t xml:space="preserve"> </w:t>
        </w:r>
        <w:r w:rsidRPr="0058134F">
          <w:rPr>
            <w:rStyle w:val="Hyperlink"/>
          </w:rPr>
          <w:t>of</w:t>
        </w:r>
        <w:r w:rsidR="00C347DE">
          <w:rPr>
            <w:rStyle w:val="Hyperlink"/>
          </w:rPr>
          <w:t xml:space="preserve"> </w:t>
        </w:r>
        <w:r w:rsidRPr="0058134F">
          <w:rPr>
            <w:rStyle w:val="Hyperlink"/>
          </w:rPr>
          <w:t>the</w:t>
        </w:r>
        <w:r w:rsidR="00C347DE">
          <w:rPr>
            <w:rStyle w:val="Hyperlink"/>
          </w:rPr>
          <w:t xml:space="preserve"> </w:t>
        </w:r>
        <w:r w:rsidRPr="0058134F">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C2042" w:rsidRPr="0058134F" w14:paraId="29DEDF51" w14:textId="77777777" w:rsidTr="00CE401D">
        <w:tc>
          <w:tcPr>
            <w:tcW w:w="5000" w:type="pct"/>
            <w:shd w:val="clear" w:color="auto" w:fill="C0C0C0"/>
          </w:tcPr>
          <w:p w14:paraId="22A4DDD4" w14:textId="7904F778" w:rsidR="00EC2042" w:rsidRPr="000F2526" w:rsidRDefault="007867C0" w:rsidP="00B3792C">
            <w:pPr>
              <w:pStyle w:val="Heading2"/>
              <w:rPr>
                <w:rFonts w:ascii="Verdana" w:hAnsi="Verdana"/>
                <w:i w:val="0"/>
              </w:rPr>
            </w:pPr>
            <w:bookmarkStart w:id="60" w:name="OLE_LINK39"/>
            <w:bookmarkStart w:id="61" w:name="_Toc189658181"/>
            <w:r>
              <w:rPr>
                <w:rFonts w:ascii="Verdana" w:hAnsi="Verdana"/>
                <w:i w:val="0"/>
              </w:rPr>
              <w:t>Electronic</w:t>
            </w:r>
            <w:r w:rsidR="00C347DE">
              <w:rPr>
                <w:rFonts w:ascii="Verdana" w:hAnsi="Verdana"/>
                <w:i w:val="0"/>
              </w:rPr>
              <w:t xml:space="preserve"> </w:t>
            </w:r>
            <w:r w:rsidR="00EC2042">
              <w:rPr>
                <w:rFonts w:ascii="Verdana" w:hAnsi="Verdana"/>
                <w:i w:val="0"/>
              </w:rPr>
              <w:t>Email</w:t>
            </w:r>
            <w:r w:rsidR="00C347DE">
              <w:rPr>
                <w:rFonts w:ascii="Verdana" w:hAnsi="Verdana"/>
                <w:i w:val="0"/>
              </w:rPr>
              <w:t xml:space="preserve"> </w:t>
            </w:r>
            <w:r w:rsidR="00EC2042">
              <w:rPr>
                <w:rFonts w:ascii="Verdana" w:hAnsi="Verdana"/>
                <w:i w:val="0"/>
              </w:rPr>
              <w:t>Campaign</w:t>
            </w:r>
            <w:r w:rsidR="00C347DE">
              <w:rPr>
                <w:rFonts w:ascii="Verdana" w:hAnsi="Verdana"/>
                <w:i w:val="0"/>
              </w:rPr>
              <w:t xml:space="preserve"> </w:t>
            </w:r>
            <w:r w:rsidR="00EC2042">
              <w:rPr>
                <w:rFonts w:ascii="Verdana" w:hAnsi="Verdana"/>
                <w:i w:val="0"/>
              </w:rPr>
              <w:t>-</w:t>
            </w:r>
            <w:r w:rsidR="00C347DE">
              <w:rPr>
                <w:rFonts w:ascii="Verdana" w:hAnsi="Verdana"/>
                <w:i w:val="0"/>
              </w:rPr>
              <w:t xml:space="preserve"> </w:t>
            </w:r>
            <w:r w:rsidR="00EC2042">
              <w:rPr>
                <w:rFonts w:ascii="Verdana" w:hAnsi="Verdana"/>
                <w:i w:val="0"/>
              </w:rPr>
              <w:t>Unsubscribe</w:t>
            </w:r>
            <w:r w:rsidR="00C347DE">
              <w:rPr>
                <w:rFonts w:ascii="Verdana" w:hAnsi="Verdana"/>
                <w:i w:val="0"/>
              </w:rPr>
              <w:t xml:space="preserve"> </w:t>
            </w:r>
            <w:r w:rsidR="00EC2042">
              <w:rPr>
                <w:rFonts w:ascii="Verdana" w:hAnsi="Verdana"/>
                <w:i w:val="0"/>
              </w:rPr>
              <w:t>Feature</w:t>
            </w:r>
            <w:bookmarkEnd w:id="60"/>
            <w:bookmarkEnd w:id="61"/>
          </w:p>
        </w:tc>
      </w:tr>
    </w:tbl>
    <w:p w14:paraId="6629DCF9" w14:textId="77777777" w:rsidR="006C2919" w:rsidRDefault="006C2919" w:rsidP="000F2526"/>
    <w:p w14:paraId="6F0F1F49" w14:textId="08F37500" w:rsidR="000F2526" w:rsidRDefault="000F2526" w:rsidP="000F2526">
      <w:r>
        <w:t>Email</w:t>
      </w:r>
      <w:r w:rsidR="00C347DE">
        <w:t xml:space="preserve"> </w:t>
      </w:r>
      <w:r>
        <w:t>campaigns</w:t>
      </w:r>
      <w:r w:rsidR="00C347DE">
        <w:t xml:space="preserve"> </w:t>
      </w:r>
      <w:r>
        <w:t>provide</w:t>
      </w:r>
      <w:r w:rsidR="00C347DE">
        <w:t xml:space="preserve"> </w:t>
      </w:r>
      <w:r>
        <w:t>an</w:t>
      </w:r>
      <w:r w:rsidR="00C347DE">
        <w:t xml:space="preserve"> </w:t>
      </w:r>
      <w:r>
        <w:t>unsubscribe</w:t>
      </w:r>
      <w:r w:rsidR="00C347DE">
        <w:t xml:space="preserve"> </w:t>
      </w:r>
      <w:r>
        <w:t>feature</w:t>
      </w:r>
      <w:r w:rsidR="00C347DE">
        <w:t xml:space="preserve"> </w:t>
      </w:r>
      <w:r>
        <w:t>allowing</w:t>
      </w:r>
      <w:r w:rsidR="00C347DE">
        <w:t xml:space="preserve"> </w:t>
      </w:r>
      <w:r w:rsidR="00EC2042">
        <w:t>beneficiaries</w:t>
      </w:r>
      <w:r w:rsidR="00C347DE">
        <w:t xml:space="preserve"> </w:t>
      </w:r>
      <w:r>
        <w:t>(registered</w:t>
      </w:r>
      <w:r w:rsidR="00C347DE">
        <w:t xml:space="preserve"> </w:t>
      </w:r>
      <w:r>
        <w:t>or</w:t>
      </w:r>
      <w:r w:rsidR="00C347DE">
        <w:t xml:space="preserve"> </w:t>
      </w:r>
      <w:r>
        <w:t>unregistered)</w:t>
      </w:r>
      <w:r w:rsidR="00C347DE">
        <w:t xml:space="preserve"> </w:t>
      </w:r>
      <w:r>
        <w:t>to</w:t>
      </w:r>
      <w:r w:rsidR="00C347DE">
        <w:t xml:space="preserve"> </w:t>
      </w:r>
      <w:r>
        <w:t>unsubscribe</w:t>
      </w:r>
      <w:r w:rsidR="00C347DE">
        <w:t xml:space="preserve"> </w:t>
      </w:r>
      <w:r>
        <w:t>from</w:t>
      </w:r>
      <w:r w:rsidR="00C347DE">
        <w:t xml:space="preserve"> </w:t>
      </w:r>
      <w:r>
        <w:t>the</w:t>
      </w:r>
      <w:r w:rsidR="00C347DE">
        <w:t xml:space="preserve"> </w:t>
      </w:r>
      <w:r>
        <w:t>specific</w:t>
      </w:r>
      <w:r w:rsidR="00C347DE">
        <w:t xml:space="preserve"> </w:t>
      </w:r>
      <w:r>
        <w:t>campaign</w:t>
      </w:r>
      <w:r w:rsidR="00C347DE">
        <w:t xml:space="preserve"> </w:t>
      </w:r>
      <w:r>
        <w:t>and</w:t>
      </w:r>
      <w:r w:rsidR="00C347DE">
        <w:t xml:space="preserve"> </w:t>
      </w:r>
      <w:r>
        <w:t>receive</w:t>
      </w:r>
      <w:r w:rsidR="00C347DE">
        <w:t xml:space="preserve"> </w:t>
      </w:r>
      <w:r>
        <w:t>no</w:t>
      </w:r>
      <w:r w:rsidR="00C347DE">
        <w:t xml:space="preserve"> </w:t>
      </w:r>
      <w:r>
        <w:t>further</w:t>
      </w:r>
      <w:r w:rsidR="00C347DE">
        <w:t xml:space="preserve"> </w:t>
      </w:r>
      <w:r>
        <w:t>emails.</w:t>
      </w:r>
      <w:r w:rsidR="00C347DE">
        <w:t xml:space="preserve"> </w:t>
      </w:r>
      <w:r>
        <w:t>Currently</w:t>
      </w:r>
      <w:r w:rsidR="00C347DE">
        <w:t xml:space="preserve"> </w:t>
      </w:r>
      <w:r>
        <w:t>the</w:t>
      </w:r>
      <w:r w:rsidR="00C347DE">
        <w:t xml:space="preserve"> </w:t>
      </w:r>
      <w:r>
        <w:t>feature</w:t>
      </w:r>
      <w:r w:rsidR="00C347DE">
        <w:t xml:space="preserve"> </w:t>
      </w:r>
      <w:r>
        <w:t>is</w:t>
      </w:r>
      <w:r w:rsidR="00C347DE">
        <w:t xml:space="preserve"> </w:t>
      </w:r>
      <w:r>
        <w:t>campaign-specific</w:t>
      </w:r>
      <w:r w:rsidR="00C347DE">
        <w:t xml:space="preserve"> </w:t>
      </w:r>
      <w:r>
        <w:t>only.</w:t>
      </w:r>
      <w:r w:rsidR="00C347DE">
        <w:t xml:space="preserve"> </w:t>
      </w:r>
      <w:r>
        <w:t>There</w:t>
      </w:r>
      <w:r w:rsidR="00C347DE">
        <w:t xml:space="preserve"> </w:t>
      </w:r>
      <w:r>
        <w:t>is</w:t>
      </w:r>
      <w:r w:rsidR="00C347DE">
        <w:t xml:space="preserve"> </w:t>
      </w:r>
      <w:r>
        <w:t>not</w:t>
      </w:r>
      <w:r w:rsidR="00C347DE">
        <w:t xml:space="preserve"> </w:t>
      </w:r>
      <w:r>
        <w:t>an</w:t>
      </w:r>
      <w:r w:rsidR="00C347DE">
        <w:t xml:space="preserve"> </w:t>
      </w:r>
      <w:r>
        <w:t>option</w:t>
      </w:r>
      <w:r w:rsidR="00C347DE">
        <w:t xml:space="preserve"> </w:t>
      </w:r>
      <w:r>
        <w:t>to</w:t>
      </w:r>
      <w:r w:rsidR="00C347DE">
        <w:t xml:space="preserve"> </w:t>
      </w:r>
      <w:r>
        <w:t>manage</w:t>
      </w:r>
      <w:r w:rsidR="00C347DE">
        <w:t xml:space="preserve"> </w:t>
      </w:r>
      <w:r>
        <w:t>a</w:t>
      </w:r>
      <w:r w:rsidR="00C347DE">
        <w:t xml:space="preserve"> </w:t>
      </w:r>
      <w:r>
        <w:t>global</w:t>
      </w:r>
      <w:r w:rsidR="00C347DE">
        <w:t xml:space="preserve"> </w:t>
      </w:r>
      <w:r>
        <w:t>preference</w:t>
      </w:r>
      <w:r w:rsidR="00C347DE">
        <w:t xml:space="preserve"> </w:t>
      </w:r>
      <w:r>
        <w:t>fo</w:t>
      </w:r>
      <w:r w:rsidR="00EC2042">
        <w:t>r</w:t>
      </w:r>
      <w:r w:rsidR="00C347DE">
        <w:t xml:space="preserve"> </w:t>
      </w:r>
      <w:r>
        <w:t>adoption</w:t>
      </w:r>
      <w:r w:rsidR="00C347DE">
        <w:t xml:space="preserve"> </w:t>
      </w:r>
      <w:r w:rsidR="00EC2042">
        <w:t>emails</w:t>
      </w:r>
      <w:r w:rsidR="00C347DE">
        <w:t xml:space="preserve"> </w:t>
      </w:r>
      <w:r w:rsidR="00EC2042">
        <w:t>or</w:t>
      </w:r>
      <w:r w:rsidR="00C347DE">
        <w:t xml:space="preserve"> </w:t>
      </w:r>
      <w:r w:rsidR="007867C0">
        <w:t>electronic</w:t>
      </w:r>
      <w:r w:rsidR="00C347DE">
        <w:t xml:space="preserve"> </w:t>
      </w:r>
      <w:r>
        <w:t>emails.</w:t>
      </w:r>
      <w:r w:rsidR="00C347DE">
        <w:t xml:space="preserve"> </w:t>
      </w:r>
    </w:p>
    <w:p w14:paraId="323023C3" w14:textId="77777777" w:rsidR="005D6A5A" w:rsidRPr="00C94A98" w:rsidRDefault="005D6A5A" w:rsidP="000F2526"/>
    <w:p w14:paraId="7BD8CD92" w14:textId="4C7FE206" w:rsidR="000F2526" w:rsidRDefault="00925430" w:rsidP="00735D2C">
      <w:pPr>
        <w:jc w:val="center"/>
      </w:pPr>
      <w:r>
        <w:rPr>
          <w:noProof/>
        </w:rPr>
        <w:drawing>
          <wp:inline distT="0" distB="0" distL="0" distR="0" wp14:anchorId="2F80E517" wp14:editId="4E772980">
            <wp:extent cx="3935730" cy="3876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5730" cy="3876040"/>
                    </a:xfrm>
                    <a:prstGeom prst="rect">
                      <a:avLst/>
                    </a:prstGeom>
                    <a:noFill/>
                    <a:ln>
                      <a:noFill/>
                    </a:ln>
                  </pic:spPr>
                </pic:pic>
              </a:graphicData>
            </a:graphic>
          </wp:inline>
        </w:drawing>
      </w:r>
    </w:p>
    <w:p w14:paraId="47536328" w14:textId="0BC40EF6" w:rsidR="000F2526" w:rsidRDefault="000F2526" w:rsidP="000F2526">
      <w:pPr>
        <w:jc w:val="right"/>
        <w:rPr>
          <w:rStyle w:val="Hyperlink"/>
        </w:rPr>
      </w:pPr>
    </w:p>
    <w:p w14:paraId="690DC374" w14:textId="3A221CE1" w:rsidR="005B68EF" w:rsidRDefault="005B68EF" w:rsidP="005B68EF">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B68EF" w14:paraId="18B9DF0D" w14:textId="77777777" w:rsidTr="005B68E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103479" w14:textId="3DE0EF17" w:rsidR="005B68EF" w:rsidRDefault="0032276C">
            <w:pPr>
              <w:pStyle w:val="Heading2"/>
              <w:rPr>
                <w:rFonts w:ascii="Verdana" w:hAnsi="Verdana"/>
                <w:i w:val="0"/>
              </w:rPr>
            </w:pPr>
            <w:bookmarkStart w:id="62" w:name="_Toc189658182"/>
            <w:r>
              <w:rPr>
                <w:rFonts w:ascii="Verdana" w:hAnsi="Verdana"/>
                <w:i w:val="0"/>
              </w:rPr>
              <w:t>Frequently Asked Questions (</w:t>
            </w:r>
            <w:r w:rsidR="005B68EF">
              <w:rPr>
                <w:rFonts w:ascii="Verdana" w:hAnsi="Verdana"/>
                <w:i w:val="0"/>
              </w:rPr>
              <w:t>FAQs</w:t>
            </w:r>
            <w:r>
              <w:rPr>
                <w:rFonts w:ascii="Verdana" w:hAnsi="Verdana"/>
                <w:i w:val="0"/>
              </w:rPr>
              <w:t>)</w:t>
            </w:r>
            <w:bookmarkEnd w:id="62"/>
          </w:p>
        </w:tc>
      </w:tr>
    </w:tbl>
    <w:p w14:paraId="2DAEA813" w14:textId="77777777" w:rsidR="005B68EF" w:rsidRDefault="005B68EF" w:rsidP="005B68EF"/>
    <w:p w14:paraId="2072BD24" w14:textId="5AF754F8" w:rsidR="005B68EF" w:rsidRDefault="004522DB" w:rsidP="005B68EF">
      <w:r>
        <w:t>Refer to the following FAQs as needed</w:t>
      </w:r>
      <w:r w:rsidR="005B68E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8130"/>
      </w:tblGrid>
      <w:tr w:rsidR="005B68EF" w14:paraId="567357E0" w14:textId="77777777" w:rsidTr="00BF05EA">
        <w:tc>
          <w:tcPr>
            <w:tcW w:w="1861" w:type="pct"/>
            <w:tcBorders>
              <w:top w:val="single" w:sz="4" w:space="0" w:color="auto"/>
              <w:left w:val="single" w:sz="4" w:space="0" w:color="auto"/>
              <w:bottom w:val="single" w:sz="4" w:space="0" w:color="auto"/>
              <w:right w:val="single" w:sz="4" w:space="0" w:color="auto"/>
            </w:tcBorders>
            <w:shd w:val="pct10" w:color="auto" w:fill="auto"/>
            <w:hideMark/>
          </w:tcPr>
          <w:p w14:paraId="6CCED88E" w14:textId="77777777" w:rsidR="005B68EF" w:rsidRDefault="005B68EF">
            <w:pPr>
              <w:jc w:val="center"/>
              <w:textAlignment w:val="top"/>
              <w:rPr>
                <w:rFonts w:cs="Arial"/>
                <w:b/>
                <w:bCs/>
              </w:rPr>
            </w:pPr>
            <w:r>
              <w:rPr>
                <w:rFonts w:cs="Arial"/>
                <w:b/>
                <w:bCs/>
              </w:rPr>
              <w:t>Question</w:t>
            </w:r>
          </w:p>
        </w:tc>
        <w:tc>
          <w:tcPr>
            <w:tcW w:w="3139" w:type="pct"/>
            <w:tcBorders>
              <w:top w:val="single" w:sz="4" w:space="0" w:color="auto"/>
              <w:left w:val="single" w:sz="4" w:space="0" w:color="auto"/>
              <w:bottom w:val="single" w:sz="4" w:space="0" w:color="auto"/>
              <w:right w:val="single" w:sz="4" w:space="0" w:color="auto"/>
            </w:tcBorders>
            <w:shd w:val="pct10" w:color="auto" w:fill="auto"/>
            <w:hideMark/>
          </w:tcPr>
          <w:p w14:paraId="5656AE8E" w14:textId="77777777" w:rsidR="005B68EF" w:rsidRDefault="005B68EF">
            <w:pPr>
              <w:jc w:val="center"/>
              <w:textAlignment w:val="top"/>
              <w:rPr>
                <w:rFonts w:cs="Arial"/>
                <w:b/>
                <w:bCs/>
              </w:rPr>
            </w:pPr>
            <w:r>
              <w:rPr>
                <w:rFonts w:cs="Arial"/>
                <w:b/>
                <w:bCs/>
              </w:rPr>
              <w:t>Answer</w:t>
            </w:r>
          </w:p>
        </w:tc>
      </w:tr>
      <w:tr w:rsidR="005B68EF" w14:paraId="696A673B" w14:textId="77777777" w:rsidTr="00BF05EA">
        <w:trPr>
          <w:trHeight w:val="593"/>
        </w:trPr>
        <w:tc>
          <w:tcPr>
            <w:tcW w:w="1861" w:type="pct"/>
            <w:tcBorders>
              <w:top w:val="single" w:sz="4" w:space="0" w:color="auto"/>
              <w:left w:val="single" w:sz="4" w:space="0" w:color="auto"/>
              <w:bottom w:val="single" w:sz="4" w:space="0" w:color="auto"/>
              <w:right w:val="single" w:sz="4" w:space="0" w:color="auto"/>
            </w:tcBorders>
            <w:hideMark/>
          </w:tcPr>
          <w:p w14:paraId="21FF017F" w14:textId="77777777" w:rsidR="005B68EF" w:rsidRDefault="005B68EF" w:rsidP="00EB5BA9">
            <w:pPr>
              <w:numPr>
                <w:ilvl w:val="0"/>
                <w:numId w:val="10"/>
              </w:numPr>
              <w:textAlignment w:val="top"/>
              <w:rPr>
                <w:rFonts w:cs="Arial"/>
                <w:b/>
                <w:bCs/>
              </w:rPr>
            </w:pPr>
            <w:r>
              <w:rPr>
                <w:rFonts w:cs="Arial"/>
                <w:b/>
                <w:bCs/>
              </w:rPr>
              <w:t>What are the benefits of switching to electronic EOBs?</w:t>
            </w:r>
          </w:p>
        </w:tc>
        <w:tc>
          <w:tcPr>
            <w:tcW w:w="3139" w:type="pct"/>
            <w:tcBorders>
              <w:top w:val="single" w:sz="4" w:space="0" w:color="auto"/>
              <w:left w:val="single" w:sz="4" w:space="0" w:color="auto"/>
              <w:bottom w:val="single" w:sz="4" w:space="0" w:color="auto"/>
              <w:right w:val="single" w:sz="4" w:space="0" w:color="auto"/>
            </w:tcBorders>
          </w:tcPr>
          <w:p w14:paraId="4EE925CD" w14:textId="0C0D4849" w:rsidR="005B68EF" w:rsidRDefault="00925430">
            <w:pPr>
              <w:textAlignment w:val="top"/>
              <w:rPr>
                <w:rFonts w:cs="Arial"/>
                <w:bCs/>
              </w:rPr>
            </w:pPr>
            <w:r>
              <w:rPr>
                <w:rFonts w:cs="Arial"/>
                <w:b/>
                <w:bCs/>
                <w:noProof/>
              </w:rPr>
              <w:drawing>
                <wp:inline distT="0" distB="0" distL="0" distR="0" wp14:anchorId="46C408F9" wp14:editId="20D7A623">
                  <wp:extent cx="288290" cy="1885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615BF9F2" w14:textId="77777777" w:rsidR="005B68EF" w:rsidRDefault="005B68EF" w:rsidP="00EB5BA9">
            <w:pPr>
              <w:numPr>
                <w:ilvl w:val="0"/>
                <w:numId w:val="11"/>
              </w:numPr>
              <w:textAlignment w:val="top"/>
              <w:rPr>
                <w:rFonts w:cs="Arial"/>
                <w:bCs/>
              </w:rPr>
            </w:pPr>
            <w:r>
              <w:rPr>
                <w:rFonts w:cs="Arial"/>
                <w:bCs/>
              </w:rPr>
              <w:t xml:space="preserve">With electronic Explanation of Benefits (EOB) statements, you can access your information online at any time, rather than waiting to receive a paper version by mail. </w:t>
            </w:r>
          </w:p>
          <w:p w14:paraId="209095E7" w14:textId="77777777" w:rsidR="005B68EF" w:rsidRDefault="005B68EF" w:rsidP="00EB5BA9">
            <w:pPr>
              <w:numPr>
                <w:ilvl w:val="0"/>
                <w:numId w:val="11"/>
              </w:numPr>
              <w:textAlignment w:val="top"/>
              <w:rPr>
                <w:rFonts w:cs="Arial"/>
                <w:bCs/>
              </w:rPr>
            </w:pPr>
            <w:r>
              <w:rPr>
                <w:rFonts w:cs="Arial"/>
                <w:bCs/>
              </w:rPr>
              <w:t>We will send you an email as soon as a new EOB is ready to view.</w:t>
            </w:r>
          </w:p>
          <w:p w14:paraId="65D3825A" w14:textId="77777777" w:rsidR="005B68EF" w:rsidRDefault="005B68EF" w:rsidP="00EB5BA9">
            <w:pPr>
              <w:numPr>
                <w:ilvl w:val="0"/>
                <w:numId w:val="11"/>
              </w:numPr>
              <w:textAlignment w:val="top"/>
              <w:rPr>
                <w:rFonts w:cs="Arial"/>
                <w:bCs/>
              </w:rPr>
            </w:pPr>
            <w:r>
              <w:rPr>
                <w:rFonts w:cs="Arial"/>
                <w:bCs/>
              </w:rPr>
              <w:t>Electronic EOBs help you stay organized and ensure your personal health information remains secure with no shredding necessary.</w:t>
            </w:r>
          </w:p>
          <w:p w14:paraId="7E3CA2D0" w14:textId="77777777" w:rsidR="005B68EF" w:rsidRDefault="005B68EF" w:rsidP="00EB5BA9">
            <w:pPr>
              <w:numPr>
                <w:ilvl w:val="0"/>
                <w:numId w:val="11"/>
              </w:numPr>
              <w:textAlignment w:val="top"/>
              <w:rPr>
                <w:rFonts w:cs="Arial"/>
                <w:bCs/>
              </w:rPr>
            </w:pPr>
            <w:r>
              <w:rPr>
                <w:rFonts w:cs="Arial"/>
                <w:bCs/>
              </w:rPr>
              <w:t>Up to 36 months of your EOBs are stored safely in a password-protected online account and organized by date so you can quickly find the statement you need.</w:t>
            </w:r>
          </w:p>
          <w:p w14:paraId="773F09E2" w14:textId="77777777" w:rsidR="005B68EF" w:rsidRDefault="005B68EF" w:rsidP="00EB5BA9">
            <w:pPr>
              <w:numPr>
                <w:ilvl w:val="0"/>
                <w:numId w:val="11"/>
              </w:numPr>
              <w:textAlignment w:val="top"/>
              <w:rPr>
                <w:rFonts w:cs="Arial"/>
                <w:bCs/>
              </w:rPr>
            </w:pPr>
            <w:r>
              <w:rPr>
                <w:rFonts w:cs="Arial"/>
                <w:bCs/>
              </w:rPr>
              <w:t>You can access your statements at any time, and print only those you need, which can reduce paper clutter.</w:t>
            </w:r>
          </w:p>
          <w:p w14:paraId="486B1AE9" w14:textId="77777777" w:rsidR="005B68EF" w:rsidRDefault="005B68EF" w:rsidP="00EB5BA9">
            <w:pPr>
              <w:numPr>
                <w:ilvl w:val="0"/>
                <w:numId w:val="11"/>
              </w:numPr>
              <w:textAlignment w:val="top"/>
              <w:rPr>
                <w:b/>
              </w:rPr>
            </w:pPr>
            <w:r>
              <w:rPr>
                <w:rFonts w:cs="Arial"/>
                <w:bCs/>
              </w:rPr>
              <w:t xml:space="preserve">Since your statements are online, you can access them anywhere – at the pharmacy, at your doctor’s office – even when travelling. </w:t>
            </w:r>
          </w:p>
          <w:p w14:paraId="4FF44791" w14:textId="77777777" w:rsidR="005B68EF" w:rsidRDefault="005B68EF">
            <w:pPr>
              <w:ind w:left="720"/>
              <w:textAlignment w:val="top"/>
              <w:rPr>
                <w:b/>
              </w:rPr>
            </w:pPr>
          </w:p>
        </w:tc>
      </w:tr>
      <w:tr w:rsidR="005B68EF" w14:paraId="39D10C78" w14:textId="77777777" w:rsidTr="00BF05EA">
        <w:trPr>
          <w:trHeight w:val="593"/>
        </w:trPr>
        <w:tc>
          <w:tcPr>
            <w:tcW w:w="1861" w:type="pct"/>
            <w:tcBorders>
              <w:top w:val="single" w:sz="4" w:space="0" w:color="auto"/>
              <w:left w:val="single" w:sz="4" w:space="0" w:color="auto"/>
              <w:bottom w:val="single" w:sz="4" w:space="0" w:color="auto"/>
              <w:right w:val="single" w:sz="4" w:space="0" w:color="auto"/>
            </w:tcBorders>
            <w:hideMark/>
          </w:tcPr>
          <w:p w14:paraId="32072F4E" w14:textId="5D838C5A" w:rsidR="005B68EF" w:rsidRDefault="005B68EF" w:rsidP="00EB5BA9">
            <w:pPr>
              <w:numPr>
                <w:ilvl w:val="0"/>
                <w:numId w:val="10"/>
              </w:numPr>
              <w:textAlignment w:val="top"/>
              <w:rPr>
                <w:rFonts w:cs="Arial"/>
                <w:b/>
                <w:bCs/>
              </w:rPr>
            </w:pPr>
            <w:r>
              <w:rPr>
                <w:rFonts w:cs="Arial"/>
                <w:b/>
                <w:bCs/>
              </w:rPr>
              <w:t>Can I view my EOBs online even if I am not a</w:t>
            </w:r>
            <w:r w:rsidR="008A4017">
              <w:rPr>
                <w:rFonts w:cs="Arial"/>
                <w:b/>
                <w:bCs/>
              </w:rPr>
              <w:t xml:space="preserve">n </w:t>
            </w:r>
            <w:r>
              <w:rPr>
                <w:rFonts w:cs="Arial"/>
                <w:b/>
                <w:bCs/>
              </w:rPr>
              <w:t>electronic beneficiary?</w:t>
            </w:r>
          </w:p>
        </w:tc>
        <w:tc>
          <w:tcPr>
            <w:tcW w:w="3139" w:type="pct"/>
            <w:tcBorders>
              <w:top w:val="single" w:sz="4" w:space="0" w:color="auto"/>
              <w:left w:val="single" w:sz="4" w:space="0" w:color="auto"/>
              <w:bottom w:val="single" w:sz="4" w:space="0" w:color="auto"/>
              <w:right w:val="single" w:sz="4" w:space="0" w:color="auto"/>
            </w:tcBorders>
          </w:tcPr>
          <w:p w14:paraId="58AE9A40" w14:textId="4C2F4135" w:rsidR="005B68EF" w:rsidRDefault="00925430">
            <w:pPr>
              <w:rPr>
                <w:rFonts w:cs="Arial"/>
                <w:bCs/>
              </w:rPr>
            </w:pPr>
            <w:r>
              <w:rPr>
                <w:rFonts w:cs="Arial"/>
                <w:b/>
                <w:bCs/>
                <w:noProof/>
              </w:rPr>
              <w:drawing>
                <wp:inline distT="0" distB="0" distL="0" distR="0" wp14:anchorId="699907CE" wp14:editId="1928C58C">
                  <wp:extent cx="288290" cy="1885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rPr>
                <w:rFonts w:cs="Arial"/>
                <w:bCs/>
              </w:rPr>
              <w:t xml:space="preserve">Yes – any beneficiary with a Caremark.com account can view, </w:t>
            </w:r>
            <w:r w:rsidR="00477063">
              <w:rPr>
                <w:rFonts w:cs="Arial"/>
                <w:bCs/>
              </w:rPr>
              <w:t>print,</w:t>
            </w:r>
            <w:r w:rsidR="005B68EF">
              <w:rPr>
                <w:rFonts w:cs="Arial"/>
                <w:bCs/>
              </w:rPr>
              <w:t xml:space="preserve"> or download up to 36 months of EOBs online. </w:t>
            </w:r>
          </w:p>
          <w:p w14:paraId="3D607E10" w14:textId="77777777" w:rsidR="005B68EF" w:rsidRDefault="005B68EF">
            <w:pPr>
              <w:rPr>
                <w:rFonts w:cs="Arial"/>
                <w:bCs/>
              </w:rPr>
            </w:pPr>
          </w:p>
        </w:tc>
      </w:tr>
      <w:tr w:rsidR="005B68EF" w14:paraId="78CCAB9D" w14:textId="77777777" w:rsidTr="00BF05EA">
        <w:trPr>
          <w:trHeight w:val="710"/>
        </w:trPr>
        <w:tc>
          <w:tcPr>
            <w:tcW w:w="1861" w:type="pct"/>
            <w:tcBorders>
              <w:top w:val="single" w:sz="4" w:space="0" w:color="auto"/>
              <w:left w:val="single" w:sz="4" w:space="0" w:color="auto"/>
              <w:bottom w:val="single" w:sz="4" w:space="0" w:color="auto"/>
              <w:right w:val="single" w:sz="4" w:space="0" w:color="auto"/>
            </w:tcBorders>
            <w:hideMark/>
          </w:tcPr>
          <w:p w14:paraId="23D83D93" w14:textId="77777777" w:rsidR="005B68EF" w:rsidRDefault="005B68EF" w:rsidP="00EB5BA9">
            <w:pPr>
              <w:numPr>
                <w:ilvl w:val="0"/>
                <w:numId w:val="10"/>
              </w:numPr>
              <w:textAlignment w:val="top"/>
              <w:rPr>
                <w:rFonts w:cs="Arial"/>
                <w:b/>
                <w:bCs/>
              </w:rPr>
            </w:pPr>
            <w:r>
              <w:rPr>
                <w:rFonts w:cs="Arial"/>
                <w:b/>
                <w:bCs/>
              </w:rPr>
              <w:t xml:space="preserve">Can I switch back to Paper Statements? </w:t>
            </w:r>
          </w:p>
        </w:tc>
        <w:tc>
          <w:tcPr>
            <w:tcW w:w="3139" w:type="pct"/>
            <w:tcBorders>
              <w:top w:val="single" w:sz="4" w:space="0" w:color="auto"/>
              <w:left w:val="single" w:sz="4" w:space="0" w:color="auto"/>
              <w:bottom w:val="single" w:sz="4" w:space="0" w:color="auto"/>
              <w:right w:val="single" w:sz="4" w:space="0" w:color="auto"/>
            </w:tcBorders>
          </w:tcPr>
          <w:p w14:paraId="39BEEC0C" w14:textId="183773A6" w:rsidR="005B68EF" w:rsidRDefault="00925430">
            <w:pPr>
              <w:rPr>
                <w:rFonts w:cs="Arial"/>
                <w:b/>
                <w:bCs/>
              </w:rPr>
            </w:pPr>
            <w:r>
              <w:rPr>
                <w:rFonts w:cs="Arial"/>
                <w:b/>
                <w:bCs/>
                <w:noProof/>
              </w:rPr>
              <w:drawing>
                <wp:inline distT="0" distB="0" distL="0" distR="0" wp14:anchorId="2ECD5163" wp14:editId="66CB16D2">
                  <wp:extent cx="288290" cy="1885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rPr>
                <w:rFonts w:cs="Arial"/>
                <w:bCs/>
              </w:rPr>
              <w:t xml:space="preserve">Yes </w:t>
            </w:r>
            <w:r w:rsidR="00974F01">
              <w:rPr>
                <w:rFonts w:cs="Arial"/>
                <w:bCs/>
              </w:rPr>
              <w:t>–</w:t>
            </w:r>
            <w:r w:rsidR="005B68EF">
              <w:rPr>
                <w:rFonts w:cs="Arial"/>
                <w:bCs/>
              </w:rPr>
              <w:t xml:space="preserve"> You can switch back to receiving paper statements at any time by changing your profile in your Caremark.com account or calling Customer Care.</w:t>
            </w:r>
            <w:r w:rsidR="005B68EF">
              <w:rPr>
                <w:rFonts w:cs="Arial"/>
                <w:b/>
                <w:bCs/>
              </w:rPr>
              <w:t xml:space="preserve"> </w:t>
            </w:r>
          </w:p>
          <w:p w14:paraId="6C725250" w14:textId="77777777" w:rsidR="005B68EF" w:rsidRDefault="005B68EF">
            <w:pPr>
              <w:rPr>
                <w:rFonts w:cs="Arial"/>
                <w:bCs/>
              </w:rPr>
            </w:pPr>
          </w:p>
        </w:tc>
      </w:tr>
      <w:tr w:rsidR="005B68EF" w14:paraId="3E922213"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5EE09D3F" w14:textId="77777777" w:rsidR="005B68EF" w:rsidRDefault="005B68EF" w:rsidP="00EB5BA9">
            <w:pPr>
              <w:numPr>
                <w:ilvl w:val="0"/>
                <w:numId w:val="10"/>
              </w:numPr>
              <w:textAlignment w:val="top"/>
              <w:rPr>
                <w:rFonts w:cs="Arial"/>
                <w:b/>
                <w:bCs/>
              </w:rPr>
            </w:pPr>
            <w:r>
              <w:rPr>
                <w:rFonts w:cs="Arial"/>
                <w:b/>
                <w:bCs/>
              </w:rPr>
              <w:t xml:space="preserve">How will I know my EOB is available? </w:t>
            </w:r>
          </w:p>
        </w:tc>
        <w:tc>
          <w:tcPr>
            <w:tcW w:w="3139" w:type="pct"/>
            <w:tcBorders>
              <w:top w:val="single" w:sz="4" w:space="0" w:color="auto"/>
              <w:left w:val="single" w:sz="4" w:space="0" w:color="auto"/>
              <w:bottom w:val="single" w:sz="4" w:space="0" w:color="auto"/>
              <w:right w:val="single" w:sz="4" w:space="0" w:color="auto"/>
            </w:tcBorders>
          </w:tcPr>
          <w:p w14:paraId="69FD536C" w14:textId="7981729A" w:rsidR="005B68EF" w:rsidRDefault="00925430">
            <w:pPr>
              <w:rPr>
                <w:b/>
              </w:rPr>
            </w:pPr>
            <w:r>
              <w:rPr>
                <w:rFonts w:cs="Arial"/>
                <w:b/>
                <w:bCs/>
                <w:noProof/>
              </w:rPr>
              <w:drawing>
                <wp:inline distT="0" distB="0" distL="0" distR="0" wp14:anchorId="15B81DDB" wp14:editId="3D301AD0">
                  <wp:extent cx="288290" cy="188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367658C3" w14:textId="77777777" w:rsidR="005B68EF" w:rsidRDefault="005B68EF" w:rsidP="00EB5BA9">
            <w:pPr>
              <w:numPr>
                <w:ilvl w:val="0"/>
                <w:numId w:val="12"/>
              </w:numPr>
              <w:textAlignment w:val="top"/>
              <w:rPr>
                <w:rFonts w:cs="Arial"/>
                <w:bCs/>
              </w:rPr>
            </w:pPr>
            <w:r>
              <w:rPr>
                <w:rFonts w:cs="Arial"/>
                <w:bCs/>
              </w:rPr>
              <w:t>You will receive an email notifying you that a new EOB is available to view online.</w:t>
            </w:r>
          </w:p>
          <w:p w14:paraId="7537F459" w14:textId="77777777" w:rsidR="005B68EF" w:rsidRDefault="005B68EF" w:rsidP="00EB5BA9">
            <w:pPr>
              <w:numPr>
                <w:ilvl w:val="0"/>
                <w:numId w:val="12"/>
              </w:numPr>
              <w:textAlignment w:val="top"/>
              <w:rPr>
                <w:rFonts w:cs="Arial"/>
                <w:bCs/>
              </w:rPr>
            </w:pPr>
            <w:r>
              <w:rPr>
                <w:rFonts w:cs="Arial"/>
                <w:bCs/>
              </w:rPr>
              <w:t>If the email fails and CVS Caremark is notified of the failure, a paper copy email of your EOB will be mailed prior to the end of the month.</w:t>
            </w:r>
          </w:p>
          <w:p w14:paraId="7EA5ED6B" w14:textId="77777777" w:rsidR="005B68EF" w:rsidRDefault="005B68EF">
            <w:pPr>
              <w:ind w:left="720"/>
              <w:textAlignment w:val="top"/>
              <w:rPr>
                <w:rFonts w:cs="Arial"/>
                <w:bCs/>
              </w:rPr>
            </w:pPr>
          </w:p>
        </w:tc>
      </w:tr>
      <w:tr w:rsidR="005B68EF" w14:paraId="2405961F" w14:textId="77777777" w:rsidTr="00BF05EA">
        <w:trPr>
          <w:trHeight w:val="368"/>
        </w:trPr>
        <w:tc>
          <w:tcPr>
            <w:tcW w:w="1861" w:type="pct"/>
            <w:tcBorders>
              <w:top w:val="single" w:sz="4" w:space="0" w:color="auto"/>
              <w:left w:val="single" w:sz="4" w:space="0" w:color="auto"/>
              <w:bottom w:val="single" w:sz="4" w:space="0" w:color="auto"/>
              <w:right w:val="single" w:sz="4" w:space="0" w:color="auto"/>
            </w:tcBorders>
            <w:hideMark/>
          </w:tcPr>
          <w:p w14:paraId="073204A7" w14:textId="77777777" w:rsidR="005B68EF" w:rsidRDefault="005B68EF" w:rsidP="00EB5BA9">
            <w:pPr>
              <w:numPr>
                <w:ilvl w:val="0"/>
                <w:numId w:val="10"/>
              </w:numPr>
              <w:textAlignment w:val="top"/>
              <w:rPr>
                <w:rFonts w:cs="Arial"/>
                <w:b/>
                <w:bCs/>
              </w:rPr>
            </w:pPr>
            <w:r>
              <w:rPr>
                <w:rFonts w:cs="Arial"/>
                <w:b/>
                <w:bCs/>
              </w:rPr>
              <w:t xml:space="preserve">When will I be able to see my EOBs online once I sign up? </w:t>
            </w:r>
          </w:p>
        </w:tc>
        <w:tc>
          <w:tcPr>
            <w:tcW w:w="3139" w:type="pct"/>
            <w:tcBorders>
              <w:top w:val="single" w:sz="4" w:space="0" w:color="auto"/>
              <w:left w:val="single" w:sz="4" w:space="0" w:color="auto"/>
              <w:bottom w:val="single" w:sz="4" w:space="0" w:color="auto"/>
              <w:right w:val="single" w:sz="4" w:space="0" w:color="auto"/>
            </w:tcBorders>
          </w:tcPr>
          <w:p w14:paraId="24E934AA" w14:textId="5BBB873D" w:rsidR="005B68EF" w:rsidRDefault="00925430">
            <w:pPr>
              <w:rPr>
                <w:b/>
              </w:rPr>
            </w:pPr>
            <w:r>
              <w:rPr>
                <w:rFonts w:cs="Arial"/>
                <w:b/>
                <w:bCs/>
                <w:noProof/>
              </w:rPr>
              <w:drawing>
                <wp:inline distT="0" distB="0" distL="0" distR="0" wp14:anchorId="535E1AB2" wp14:editId="4D3A96E4">
                  <wp:extent cx="288290" cy="1885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219627DD" w14:textId="77777777" w:rsidR="005B68EF" w:rsidRDefault="005B68EF" w:rsidP="00EB5BA9">
            <w:pPr>
              <w:numPr>
                <w:ilvl w:val="0"/>
                <w:numId w:val="13"/>
              </w:numPr>
            </w:pPr>
            <w:r>
              <w:t>Up to 36 months of your EOB history has already been loaded into your Caremark.com account, and you can login and see those immediately.</w:t>
            </w:r>
          </w:p>
          <w:p w14:paraId="1884156A" w14:textId="77777777" w:rsidR="005B68EF" w:rsidRDefault="005B68EF" w:rsidP="00EB5BA9">
            <w:pPr>
              <w:numPr>
                <w:ilvl w:val="0"/>
                <w:numId w:val="13"/>
              </w:numPr>
            </w:pPr>
            <w:r>
              <w:t>New EOBs will typically be available by the 20</w:t>
            </w:r>
            <w:r w:rsidRPr="00E65A60">
              <w:t>th</w:t>
            </w:r>
            <w:r>
              <w:t xml:space="preserve"> of each month after you use your coverage. </w:t>
            </w:r>
          </w:p>
          <w:p w14:paraId="1E364BF7" w14:textId="77777777" w:rsidR="005B68EF" w:rsidRDefault="005B68EF">
            <w:pPr>
              <w:ind w:left="720"/>
            </w:pPr>
            <w:r>
              <w:rPr>
                <w:b/>
              </w:rPr>
              <w:t>Example:</w:t>
            </w:r>
            <w:r>
              <w:t xml:space="preserve">  Beneficiary fills a prescription in July. By August 20</w:t>
            </w:r>
            <w:r w:rsidRPr="00E65A60">
              <w:t>th</w:t>
            </w:r>
            <w:r>
              <w:t xml:space="preserve">, they should receive an email letting them know they have a new EOB available to view online. </w:t>
            </w:r>
          </w:p>
          <w:p w14:paraId="240D0F02" w14:textId="77777777" w:rsidR="005B68EF" w:rsidRDefault="005B68EF">
            <w:pPr>
              <w:ind w:left="720"/>
              <w:rPr>
                <w:b/>
              </w:rPr>
            </w:pPr>
          </w:p>
        </w:tc>
      </w:tr>
      <w:tr w:rsidR="005B68EF" w14:paraId="2B69521B"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055CE74D" w14:textId="77777777" w:rsidR="005B68EF" w:rsidRDefault="005B68EF" w:rsidP="00EB5BA9">
            <w:pPr>
              <w:numPr>
                <w:ilvl w:val="0"/>
                <w:numId w:val="10"/>
              </w:numPr>
              <w:textAlignment w:val="top"/>
              <w:rPr>
                <w:b/>
                <w:noProof/>
              </w:rPr>
            </w:pPr>
            <w:r>
              <w:rPr>
                <w:b/>
                <w:noProof/>
              </w:rPr>
              <w:t xml:space="preserve">Is this functionality available for the Caremark app or mobile site? </w:t>
            </w:r>
          </w:p>
        </w:tc>
        <w:tc>
          <w:tcPr>
            <w:tcW w:w="3139" w:type="pct"/>
            <w:tcBorders>
              <w:top w:val="single" w:sz="4" w:space="0" w:color="auto"/>
              <w:left w:val="single" w:sz="4" w:space="0" w:color="auto"/>
              <w:bottom w:val="single" w:sz="4" w:space="0" w:color="auto"/>
              <w:right w:val="single" w:sz="4" w:space="0" w:color="auto"/>
            </w:tcBorders>
          </w:tcPr>
          <w:p w14:paraId="582225C0" w14:textId="41FAEA63" w:rsidR="005B68EF" w:rsidRDefault="00925430">
            <w:r>
              <w:rPr>
                <w:rFonts w:cs="Arial"/>
                <w:b/>
                <w:bCs/>
                <w:noProof/>
              </w:rPr>
              <w:drawing>
                <wp:inline distT="0" distB="0" distL="0" distR="0" wp14:anchorId="5C330B15" wp14:editId="64B65580">
                  <wp:extent cx="288290" cy="1885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t>Yes, you can also access your EOBs on the Caremark.com Mobile Site via your phone or other device, however this feature is not available in the Caremark App at this time.</w:t>
            </w:r>
          </w:p>
          <w:p w14:paraId="310F1A1B" w14:textId="77777777" w:rsidR="005B68EF" w:rsidRDefault="005B68EF">
            <w:pPr>
              <w:rPr>
                <w:b/>
              </w:rPr>
            </w:pPr>
          </w:p>
        </w:tc>
      </w:tr>
      <w:tr w:rsidR="005B68EF" w14:paraId="60DA7CFE"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027F968D" w14:textId="77777777" w:rsidR="005B68EF" w:rsidRDefault="005B68EF" w:rsidP="00EB5BA9">
            <w:pPr>
              <w:numPr>
                <w:ilvl w:val="0"/>
                <w:numId w:val="10"/>
              </w:numPr>
              <w:textAlignment w:val="top"/>
              <w:rPr>
                <w:b/>
                <w:noProof/>
              </w:rPr>
            </w:pPr>
            <w:r>
              <w:rPr>
                <w:b/>
                <w:noProof/>
              </w:rPr>
              <w:t xml:space="preserve">How far back can I go to obtain EOB statements? </w:t>
            </w:r>
          </w:p>
        </w:tc>
        <w:tc>
          <w:tcPr>
            <w:tcW w:w="3139" w:type="pct"/>
            <w:tcBorders>
              <w:top w:val="single" w:sz="4" w:space="0" w:color="auto"/>
              <w:left w:val="single" w:sz="4" w:space="0" w:color="auto"/>
              <w:bottom w:val="single" w:sz="4" w:space="0" w:color="auto"/>
              <w:right w:val="single" w:sz="4" w:space="0" w:color="auto"/>
            </w:tcBorders>
          </w:tcPr>
          <w:p w14:paraId="73BF504C" w14:textId="5435F44B" w:rsidR="005B68EF" w:rsidRDefault="00925430">
            <w:r>
              <w:rPr>
                <w:rFonts w:cs="Arial"/>
                <w:b/>
                <w:bCs/>
                <w:noProof/>
              </w:rPr>
              <w:drawing>
                <wp:inline distT="0" distB="0" distL="0" distR="0" wp14:anchorId="2D3D1E77" wp14:editId="5ED60977">
                  <wp:extent cx="288290" cy="1885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t>Many beneficiaries can see up to 36 months of EOB history across Caremark PBM plans.</w:t>
            </w:r>
          </w:p>
          <w:p w14:paraId="0D7872D8" w14:textId="77777777" w:rsidR="005B68EF" w:rsidRDefault="005B68EF">
            <w:pPr>
              <w:rPr>
                <w:b/>
              </w:rPr>
            </w:pPr>
          </w:p>
        </w:tc>
      </w:tr>
      <w:tr w:rsidR="005B68EF" w14:paraId="6A3D78C9"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38FA02C7" w14:textId="77777777" w:rsidR="005B68EF" w:rsidRDefault="005B68EF" w:rsidP="00EB5BA9">
            <w:pPr>
              <w:numPr>
                <w:ilvl w:val="0"/>
                <w:numId w:val="10"/>
              </w:numPr>
              <w:textAlignment w:val="top"/>
              <w:rPr>
                <w:b/>
                <w:noProof/>
              </w:rPr>
            </w:pPr>
            <w:r>
              <w:rPr>
                <w:b/>
                <w:noProof/>
              </w:rPr>
              <w:t>What if the eEOB functionality is not available when I log in?</w:t>
            </w:r>
          </w:p>
        </w:tc>
        <w:tc>
          <w:tcPr>
            <w:tcW w:w="3139" w:type="pct"/>
            <w:tcBorders>
              <w:top w:val="single" w:sz="4" w:space="0" w:color="auto"/>
              <w:left w:val="single" w:sz="4" w:space="0" w:color="auto"/>
              <w:bottom w:val="single" w:sz="4" w:space="0" w:color="auto"/>
              <w:right w:val="single" w:sz="4" w:space="0" w:color="auto"/>
            </w:tcBorders>
          </w:tcPr>
          <w:p w14:paraId="6A495259" w14:textId="2597FB54" w:rsidR="005B68EF" w:rsidRDefault="00925430">
            <w:pPr>
              <w:rPr>
                <w:b/>
              </w:rPr>
            </w:pPr>
            <w:r>
              <w:rPr>
                <w:rFonts w:cs="Arial"/>
                <w:b/>
                <w:bCs/>
                <w:noProof/>
              </w:rPr>
              <w:drawing>
                <wp:inline distT="0" distB="0" distL="0" distR="0" wp14:anchorId="1CC67C0C" wp14:editId="1C4531E6">
                  <wp:extent cx="288290" cy="1885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t xml:space="preserve">I’ll need to submit a request to research this issue. The Web Support Team will be contacting you with a resolution. Are there any benefit issues I can assist you with? </w:t>
            </w:r>
          </w:p>
          <w:p w14:paraId="19E91A2B" w14:textId="77777777" w:rsidR="005B68EF" w:rsidRDefault="005B68EF" w:rsidP="00477063">
            <w:pPr>
              <w:spacing w:line="120" w:lineRule="auto"/>
            </w:pPr>
          </w:p>
          <w:p w14:paraId="1E9DA470" w14:textId="77777777" w:rsidR="005B68EF" w:rsidRDefault="005B68EF">
            <w:pPr>
              <w:ind w:left="360"/>
            </w:pPr>
            <w:r>
              <w:rPr>
                <w:b/>
              </w:rPr>
              <w:t>CCR Process Note:</w:t>
            </w:r>
            <w:r>
              <w:t xml:space="preserve">  Refer to</w:t>
            </w:r>
          </w:p>
          <w:p w14:paraId="7EE0CC2B" w14:textId="77777777" w:rsidR="00477063" w:rsidRDefault="00477063" w:rsidP="00477063">
            <w:pPr>
              <w:spacing w:line="120" w:lineRule="auto"/>
              <w:ind w:left="360"/>
            </w:pPr>
          </w:p>
          <w:p w14:paraId="20BA14BC" w14:textId="6EF549A2" w:rsidR="005B68EF" w:rsidRDefault="00925430" w:rsidP="00EB5BA9">
            <w:pPr>
              <w:numPr>
                <w:ilvl w:val="0"/>
                <w:numId w:val="14"/>
              </w:numPr>
              <w:rPr>
                <w:b/>
              </w:rPr>
            </w:pPr>
            <w:hyperlink r:id="rId48" w:history="1">
              <w:r w:rsidR="005B68EF">
                <w:rPr>
                  <w:rStyle w:val="Hyperlink"/>
                </w:rPr>
                <w:t>Caremark.com – Web Error Form Process (Commercial and MED-D)</w:t>
              </w:r>
            </w:hyperlink>
          </w:p>
          <w:p w14:paraId="1DBA450B" w14:textId="5316BD84" w:rsidR="005B68EF" w:rsidRDefault="00925430" w:rsidP="00EB5BA9">
            <w:pPr>
              <w:numPr>
                <w:ilvl w:val="0"/>
                <w:numId w:val="14"/>
              </w:numPr>
              <w:rPr>
                <w:bCs/>
              </w:rPr>
            </w:pPr>
            <w:hyperlink r:id="rId49" w:history="1">
              <w:r w:rsidR="005B68EF">
                <w:rPr>
                  <w:rStyle w:val="Hyperlink"/>
                  <w:bCs/>
                </w:rPr>
                <w:t>Caremark.com - Web Error Form Process (Vendor Teams Only)</w:t>
              </w:r>
            </w:hyperlink>
          </w:p>
          <w:p w14:paraId="0DF77B2F" w14:textId="77777777" w:rsidR="005B68EF" w:rsidRDefault="005B68EF">
            <w:pPr>
              <w:ind w:left="1080"/>
              <w:rPr>
                <w:bCs/>
              </w:rPr>
            </w:pPr>
          </w:p>
        </w:tc>
      </w:tr>
      <w:tr w:rsidR="005B68EF" w14:paraId="593EE22F"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534FB87F" w14:textId="77777777" w:rsidR="005B68EF" w:rsidRDefault="005B68EF" w:rsidP="00EB5BA9">
            <w:pPr>
              <w:numPr>
                <w:ilvl w:val="0"/>
                <w:numId w:val="10"/>
              </w:numPr>
              <w:textAlignment w:val="top"/>
              <w:rPr>
                <w:b/>
                <w:noProof/>
              </w:rPr>
            </w:pPr>
            <w:r>
              <w:rPr>
                <w:b/>
                <w:noProof/>
              </w:rPr>
              <w:t>Why do I have to provide my Email address?</w:t>
            </w:r>
          </w:p>
        </w:tc>
        <w:tc>
          <w:tcPr>
            <w:tcW w:w="3139" w:type="pct"/>
            <w:tcBorders>
              <w:top w:val="single" w:sz="4" w:space="0" w:color="auto"/>
              <w:left w:val="single" w:sz="4" w:space="0" w:color="auto"/>
              <w:bottom w:val="single" w:sz="4" w:space="0" w:color="auto"/>
              <w:right w:val="single" w:sz="4" w:space="0" w:color="auto"/>
            </w:tcBorders>
          </w:tcPr>
          <w:p w14:paraId="3465B52E" w14:textId="5B884A62" w:rsidR="005B68EF" w:rsidRDefault="00925430">
            <w:pPr>
              <w:rPr>
                <w:b/>
              </w:rPr>
            </w:pPr>
            <w:r>
              <w:rPr>
                <w:rFonts w:cs="Arial"/>
                <w:b/>
                <w:bCs/>
                <w:noProof/>
              </w:rPr>
              <w:drawing>
                <wp:inline distT="0" distB="0" distL="0" distR="0" wp14:anchorId="05919069" wp14:editId="035B2ADE">
                  <wp:extent cx="288290" cy="188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3CE485C5" w14:textId="77777777" w:rsidR="005B68EF" w:rsidRDefault="005B68EF" w:rsidP="00EB5BA9">
            <w:pPr>
              <w:numPr>
                <w:ilvl w:val="0"/>
                <w:numId w:val="15"/>
              </w:numPr>
            </w:pPr>
            <w:r>
              <w:t>We will use your email address to send a notification when a new EOB is available to view online.</w:t>
            </w:r>
          </w:p>
          <w:p w14:paraId="25ECAB2A" w14:textId="77777777" w:rsidR="005B68EF" w:rsidRDefault="005B68EF" w:rsidP="00EB5BA9">
            <w:pPr>
              <w:numPr>
                <w:ilvl w:val="0"/>
                <w:numId w:val="15"/>
              </w:numPr>
            </w:pPr>
            <w:r>
              <w:t>If we are unable to deliver an email to the address on record, you will still be able to access your EOB online but will also receive a printed copy in the mail.</w:t>
            </w:r>
          </w:p>
          <w:p w14:paraId="036F2083" w14:textId="77777777" w:rsidR="005B68EF" w:rsidRDefault="005B68EF">
            <w:pPr>
              <w:ind w:left="720"/>
            </w:pPr>
          </w:p>
        </w:tc>
      </w:tr>
      <w:tr w:rsidR="005B68EF" w14:paraId="42F11848"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5C77FF70" w14:textId="77777777" w:rsidR="005B68EF" w:rsidRDefault="005B68EF" w:rsidP="00EB5BA9">
            <w:pPr>
              <w:numPr>
                <w:ilvl w:val="0"/>
                <w:numId w:val="10"/>
              </w:numPr>
              <w:textAlignment w:val="top"/>
              <w:rPr>
                <w:b/>
                <w:noProof/>
              </w:rPr>
            </w:pPr>
            <w:r>
              <w:rPr>
                <w:b/>
                <w:noProof/>
              </w:rPr>
              <w:t>I see a pop-up notice about electronic EOBs every time I login to my Caremark.com account. Is there any way to stop this from happening?</w:t>
            </w:r>
          </w:p>
        </w:tc>
        <w:tc>
          <w:tcPr>
            <w:tcW w:w="3139" w:type="pct"/>
            <w:tcBorders>
              <w:top w:val="single" w:sz="4" w:space="0" w:color="auto"/>
              <w:left w:val="single" w:sz="4" w:space="0" w:color="auto"/>
              <w:bottom w:val="single" w:sz="4" w:space="0" w:color="auto"/>
              <w:right w:val="single" w:sz="4" w:space="0" w:color="auto"/>
            </w:tcBorders>
          </w:tcPr>
          <w:p w14:paraId="028F47C7" w14:textId="404308C9" w:rsidR="005B68EF" w:rsidRDefault="00925430">
            <w:pPr>
              <w:rPr>
                <w:b/>
              </w:rPr>
            </w:pPr>
            <w:r>
              <w:rPr>
                <w:rFonts w:cs="Arial"/>
                <w:b/>
                <w:bCs/>
                <w:noProof/>
              </w:rPr>
              <w:drawing>
                <wp:inline distT="0" distB="0" distL="0" distR="0" wp14:anchorId="3C5DBA87" wp14:editId="59B99982">
                  <wp:extent cx="288290" cy="1885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4DC159D6" w14:textId="77777777" w:rsidR="005B68EF" w:rsidRDefault="005B68EF" w:rsidP="00EB5BA9">
            <w:pPr>
              <w:numPr>
                <w:ilvl w:val="0"/>
                <w:numId w:val="16"/>
              </w:numPr>
            </w:pPr>
            <w:r>
              <w:t>The pop-up is automated and designed to make it easier to choose electronic Explanation of Benefits statements, should you decide to switch in the future.</w:t>
            </w:r>
          </w:p>
          <w:p w14:paraId="0DA03798" w14:textId="77777777" w:rsidR="005B68EF" w:rsidRDefault="005B68EF" w:rsidP="00EB5BA9">
            <w:pPr>
              <w:numPr>
                <w:ilvl w:val="0"/>
                <w:numId w:val="16"/>
              </w:numPr>
            </w:pPr>
            <w:r>
              <w:t>If you do not wish to choose electronic EOBs, simply click the Not now button, and the pop-up will disappear from the screen and be delayed from showing for 30 days or more.</w:t>
            </w:r>
          </w:p>
          <w:p w14:paraId="56818C52" w14:textId="77777777" w:rsidR="005B68EF" w:rsidRDefault="005B68EF">
            <w:pPr>
              <w:ind w:left="360"/>
              <w:rPr>
                <w:b/>
              </w:rPr>
            </w:pPr>
          </w:p>
        </w:tc>
      </w:tr>
      <w:tr w:rsidR="005B68EF" w14:paraId="473D1077"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363D4A9D" w14:textId="77777777" w:rsidR="005B68EF" w:rsidRDefault="005B68EF" w:rsidP="00EB5BA9">
            <w:pPr>
              <w:numPr>
                <w:ilvl w:val="0"/>
                <w:numId w:val="10"/>
              </w:numPr>
              <w:textAlignment w:val="top"/>
              <w:rPr>
                <w:noProof/>
              </w:rPr>
            </w:pPr>
            <w:r>
              <w:rPr>
                <w:b/>
                <w:noProof/>
              </w:rPr>
              <w:t>If I opt out of electronic EOBs on the 19</w:t>
            </w:r>
            <w:r w:rsidRPr="00E65A60">
              <w:rPr>
                <w:b/>
                <w:noProof/>
              </w:rPr>
              <w:t>th</w:t>
            </w:r>
            <w:r>
              <w:rPr>
                <w:b/>
                <w:noProof/>
              </w:rPr>
              <w:t xml:space="preserve"> of the month, do I still receive another electronic EOB on the 20</w:t>
            </w:r>
            <w:r w:rsidRPr="00E65A60">
              <w:rPr>
                <w:b/>
                <w:noProof/>
              </w:rPr>
              <w:t>th</w:t>
            </w:r>
            <w:r>
              <w:rPr>
                <w:b/>
                <w:noProof/>
              </w:rPr>
              <w:t xml:space="preserve"> or is that opt out effective immediately and I’ll be sent a paper copy?</w:t>
            </w:r>
            <w:r>
              <w:rPr>
                <w:noProof/>
              </w:rPr>
              <w:t xml:space="preserve"> </w:t>
            </w:r>
          </w:p>
        </w:tc>
        <w:tc>
          <w:tcPr>
            <w:tcW w:w="3139" w:type="pct"/>
            <w:tcBorders>
              <w:top w:val="single" w:sz="4" w:space="0" w:color="auto"/>
              <w:left w:val="single" w:sz="4" w:space="0" w:color="auto"/>
              <w:bottom w:val="single" w:sz="4" w:space="0" w:color="auto"/>
              <w:right w:val="single" w:sz="4" w:space="0" w:color="auto"/>
            </w:tcBorders>
          </w:tcPr>
          <w:p w14:paraId="6864354F" w14:textId="3662108D" w:rsidR="005B68EF" w:rsidRDefault="00925430">
            <w:pPr>
              <w:rPr>
                <w:b/>
              </w:rPr>
            </w:pPr>
            <w:r>
              <w:rPr>
                <w:rFonts w:cs="Arial"/>
                <w:b/>
                <w:bCs/>
                <w:noProof/>
              </w:rPr>
              <w:drawing>
                <wp:inline distT="0" distB="0" distL="0" distR="0" wp14:anchorId="72C9913A" wp14:editId="7AF57A4F">
                  <wp:extent cx="288290" cy="1885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675E1474" w14:textId="77777777" w:rsidR="005B68EF" w:rsidRDefault="005B68EF" w:rsidP="00EB5BA9">
            <w:pPr>
              <w:numPr>
                <w:ilvl w:val="0"/>
                <w:numId w:val="17"/>
              </w:numPr>
            </w:pPr>
            <w:r>
              <w:t>If you opt out of electronic EOBs on the 1</w:t>
            </w:r>
            <w:r w:rsidRPr="00E65A60">
              <w:t>st</w:t>
            </w:r>
            <w:r>
              <w:t xml:space="preserve"> of the month you will still receive an electronic EOB for that month. </w:t>
            </w:r>
          </w:p>
          <w:p w14:paraId="1F43908B" w14:textId="77777777" w:rsidR="005B68EF" w:rsidRDefault="005B68EF" w:rsidP="00EB5BA9">
            <w:pPr>
              <w:numPr>
                <w:ilvl w:val="0"/>
                <w:numId w:val="17"/>
              </w:numPr>
            </w:pPr>
            <w:r>
              <w:t xml:space="preserve">You will not be mailed a paper one until the next month’s mailing. </w:t>
            </w:r>
          </w:p>
          <w:p w14:paraId="6121BF61" w14:textId="77777777" w:rsidR="00477063" w:rsidRDefault="00477063" w:rsidP="00477063">
            <w:pPr>
              <w:spacing w:line="120" w:lineRule="auto"/>
              <w:ind w:left="720"/>
              <w:rPr>
                <w:b/>
              </w:rPr>
            </w:pPr>
          </w:p>
          <w:p w14:paraId="7E0CD545" w14:textId="45301851" w:rsidR="005B68EF" w:rsidRDefault="005B68EF">
            <w:pPr>
              <w:ind w:left="720"/>
              <w:rPr>
                <w:b/>
              </w:rPr>
            </w:pPr>
            <w:r>
              <w:rPr>
                <w:b/>
              </w:rPr>
              <w:t xml:space="preserve">Example:  </w:t>
            </w:r>
            <w:r>
              <w:t xml:space="preserve">You opt out on March </w:t>
            </w:r>
            <w:r w:rsidR="008A4017">
              <w:t>2</w:t>
            </w:r>
            <w:r w:rsidR="008A4017" w:rsidRPr="00E65A60">
              <w:t>nd</w:t>
            </w:r>
            <w:r w:rsidR="008A4017">
              <w:t>;</w:t>
            </w:r>
            <w:r>
              <w:t xml:space="preserve"> you will receive an eEOB for March and then receive a paper copy in the mail for April.</w:t>
            </w:r>
            <w:r>
              <w:rPr>
                <w:b/>
              </w:rPr>
              <w:t xml:space="preserve"> </w:t>
            </w:r>
          </w:p>
          <w:p w14:paraId="4D5EC1C9" w14:textId="77777777" w:rsidR="005B68EF" w:rsidRDefault="005B68EF">
            <w:pPr>
              <w:ind w:left="720"/>
              <w:rPr>
                <w:b/>
              </w:rPr>
            </w:pPr>
          </w:p>
        </w:tc>
      </w:tr>
      <w:tr w:rsidR="005B68EF" w14:paraId="29428257"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0CAD73E9" w14:textId="77777777" w:rsidR="005B68EF" w:rsidRDefault="005B68EF" w:rsidP="00EB5BA9">
            <w:pPr>
              <w:numPr>
                <w:ilvl w:val="0"/>
                <w:numId w:val="10"/>
              </w:numPr>
              <w:textAlignment w:val="top"/>
              <w:rPr>
                <w:noProof/>
              </w:rPr>
            </w:pPr>
            <w:r>
              <w:rPr>
                <w:b/>
                <w:noProof/>
              </w:rPr>
              <w:t>If it’s not immediate, how many days prior to the 20th would the I need to opt out of electronic EOBs in order to receive a paper copy in the mail for that month?</w:t>
            </w:r>
          </w:p>
        </w:tc>
        <w:tc>
          <w:tcPr>
            <w:tcW w:w="3139" w:type="pct"/>
            <w:tcBorders>
              <w:top w:val="single" w:sz="4" w:space="0" w:color="auto"/>
              <w:left w:val="single" w:sz="4" w:space="0" w:color="auto"/>
              <w:bottom w:val="single" w:sz="4" w:space="0" w:color="auto"/>
              <w:right w:val="single" w:sz="4" w:space="0" w:color="auto"/>
            </w:tcBorders>
          </w:tcPr>
          <w:p w14:paraId="75445A7A" w14:textId="7E0C2CEA" w:rsidR="005B68EF" w:rsidRDefault="00925430">
            <w:pPr>
              <w:rPr>
                <w:b/>
              </w:rPr>
            </w:pPr>
            <w:r>
              <w:rPr>
                <w:rFonts w:cs="Arial"/>
                <w:b/>
                <w:bCs/>
                <w:noProof/>
              </w:rPr>
              <w:drawing>
                <wp:inline distT="0" distB="0" distL="0" distR="0" wp14:anchorId="39D54326" wp14:editId="270821FA">
                  <wp:extent cx="288290" cy="1885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p>
          <w:p w14:paraId="5A4FFA4C" w14:textId="77777777" w:rsidR="005B68EF" w:rsidRDefault="005B68EF" w:rsidP="00EB5BA9">
            <w:pPr>
              <w:numPr>
                <w:ilvl w:val="0"/>
                <w:numId w:val="18"/>
              </w:numPr>
            </w:pPr>
            <w:r>
              <w:t>EOB statements and data are consolidated the first day of each month, for the previous month’s prescriptions.</w:t>
            </w:r>
          </w:p>
          <w:p w14:paraId="494218BD" w14:textId="77777777" w:rsidR="005B68EF" w:rsidRDefault="005B68EF" w:rsidP="00EB5BA9">
            <w:pPr>
              <w:numPr>
                <w:ilvl w:val="0"/>
                <w:numId w:val="18"/>
              </w:numPr>
            </w:pPr>
            <w:r>
              <w:t>Paper vs. eEOB preferences must be updated by the end of the month (30</w:t>
            </w:r>
            <w:r w:rsidRPr="00E65A60">
              <w:t>th</w:t>
            </w:r>
            <w:r>
              <w:t xml:space="preserve"> or 31</w:t>
            </w:r>
            <w:r w:rsidRPr="00E65A60">
              <w:t>st</w:t>
            </w:r>
            <w:r>
              <w:t xml:space="preserve">) to be made in time for the following month. </w:t>
            </w:r>
          </w:p>
          <w:p w14:paraId="07BBF06B" w14:textId="77777777" w:rsidR="005B68EF" w:rsidRDefault="005B68EF" w:rsidP="00477063">
            <w:pPr>
              <w:spacing w:line="120" w:lineRule="auto"/>
              <w:ind w:left="720"/>
              <w:rPr>
                <w:b/>
              </w:rPr>
            </w:pPr>
          </w:p>
          <w:p w14:paraId="5002DF9C" w14:textId="77777777" w:rsidR="005B68EF" w:rsidRDefault="005B68EF">
            <w:pPr>
              <w:ind w:left="720"/>
            </w:pPr>
            <w:r>
              <w:rPr>
                <w:b/>
              </w:rPr>
              <w:t>Example:</w:t>
            </w:r>
            <w:r>
              <w:t xml:space="preserve">  You change back to paper preference on January 31</w:t>
            </w:r>
            <w:r w:rsidRPr="00E65A60">
              <w:t>st</w:t>
            </w:r>
            <w:r>
              <w:t>, you will receive a paper EOB for February.</w:t>
            </w:r>
          </w:p>
          <w:p w14:paraId="194939FE" w14:textId="77777777" w:rsidR="005B68EF" w:rsidRDefault="005B68EF"/>
        </w:tc>
      </w:tr>
      <w:tr w:rsidR="005B68EF" w14:paraId="34832761"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hideMark/>
          </w:tcPr>
          <w:p w14:paraId="778F1EDD" w14:textId="77777777" w:rsidR="005B68EF" w:rsidRDefault="005B68EF" w:rsidP="00EB5BA9">
            <w:pPr>
              <w:numPr>
                <w:ilvl w:val="0"/>
                <w:numId w:val="10"/>
              </w:numPr>
              <w:textAlignment w:val="top"/>
              <w:rPr>
                <w:b/>
                <w:noProof/>
              </w:rPr>
            </w:pPr>
            <w:r>
              <w:rPr>
                <w:b/>
                <w:noProof/>
              </w:rPr>
              <w:t>What if there are issues with the eEOB website?</w:t>
            </w:r>
          </w:p>
        </w:tc>
        <w:tc>
          <w:tcPr>
            <w:tcW w:w="3139" w:type="pct"/>
            <w:tcBorders>
              <w:top w:val="single" w:sz="4" w:space="0" w:color="auto"/>
              <w:left w:val="single" w:sz="4" w:space="0" w:color="auto"/>
              <w:bottom w:val="single" w:sz="4" w:space="0" w:color="auto"/>
              <w:right w:val="single" w:sz="4" w:space="0" w:color="auto"/>
            </w:tcBorders>
          </w:tcPr>
          <w:p w14:paraId="3F37B161" w14:textId="7D7054B1" w:rsidR="005B68EF" w:rsidRDefault="00925430">
            <w:pPr>
              <w:rPr>
                <w:b/>
              </w:rPr>
            </w:pPr>
            <w:r>
              <w:rPr>
                <w:rFonts w:cs="Arial"/>
                <w:b/>
                <w:bCs/>
                <w:noProof/>
              </w:rPr>
              <w:drawing>
                <wp:inline distT="0" distB="0" distL="0" distR="0" wp14:anchorId="457DE3FE" wp14:editId="4AB784D9">
                  <wp:extent cx="288290" cy="188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290" cy="188595"/>
                          </a:xfrm>
                          <a:prstGeom prst="rect">
                            <a:avLst/>
                          </a:prstGeom>
                          <a:noFill/>
                          <a:ln>
                            <a:noFill/>
                          </a:ln>
                        </pic:spPr>
                      </pic:pic>
                    </a:graphicData>
                  </a:graphic>
                </wp:inline>
              </w:drawing>
            </w:r>
            <w:r w:rsidR="005B68EF">
              <w:rPr>
                <w:rFonts w:cs="Arial"/>
                <w:b/>
                <w:bCs/>
              </w:rPr>
              <w:t xml:space="preserve"> </w:t>
            </w:r>
            <w:r w:rsidR="005B68EF">
              <w:t xml:space="preserve">I’ll need to submit a request to research this issue. The Web Support Team will be contacting you with a resolution. Are there any benefit issues I can assist you with? </w:t>
            </w:r>
          </w:p>
          <w:p w14:paraId="569CB28D" w14:textId="77777777" w:rsidR="005B68EF" w:rsidRDefault="005B68EF" w:rsidP="00477063">
            <w:pPr>
              <w:spacing w:line="120" w:lineRule="auto"/>
            </w:pPr>
          </w:p>
          <w:p w14:paraId="547A9CAB" w14:textId="77777777" w:rsidR="005B68EF" w:rsidRDefault="005B68EF">
            <w:pPr>
              <w:ind w:left="360"/>
            </w:pPr>
            <w:r>
              <w:rPr>
                <w:b/>
              </w:rPr>
              <w:t>CCR Process Note:</w:t>
            </w:r>
            <w:r>
              <w:t xml:space="preserve">  Refer to</w:t>
            </w:r>
          </w:p>
          <w:p w14:paraId="534E9E62" w14:textId="77777777" w:rsidR="00477063" w:rsidRDefault="00477063" w:rsidP="00477063">
            <w:pPr>
              <w:spacing w:line="120" w:lineRule="auto"/>
              <w:ind w:left="360"/>
            </w:pPr>
          </w:p>
          <w:p w14:paraId="7ED936F7" w14:textId="2A715FEC" w:rsidR="005B68EF" w:rsidRDefault="00925430" w:rsidP="00EB5BA9">
            <w:pPr>
              <w:numPr>
                <w:ilvl w:val="0"/>
                <w:numId w:val="14"/>
              </w:numPr>
              <w:rPr>
                <w:b/>
              </w:rPr>
            </w:pPr>
            <w:hyperlink r:id="rId50" w:history="1">
              <w:r w:rsidR="005B68EF">
                <w:rPr>
                  <w:rStyle w:val="Hyperlink"/>
                </w:rPr>
                <w:t>Caremark.com – Web Error Form Process (Commercial and MED-D)</w:t>
              </w:r>
            </w:hyperlink>
          </w:p>
          <w:p w14:paraId="6E1EA2AE" w14:textId="5A79BAF2" w:rsidR="005B68EF" w:rsidRDefault="00925430" w:rsidP="00EB5BA9">
            <w:pPr>
              <w:numPr>
                <w:ilvl w:val="0"/>
                <w:numId w:val="14"/>
              </w:numPr>
              <w:rPr>
                <w:bCs/>
              </w:rPr>
            </w:pPr>
            <w:hyperlink r:id="rId51" w:history="1">
              <w:r w:rsidR="005B68EF">
                <w:rPr>
                  <w:rStyle w:val="Hyperlink"/>
                  <w:bCs/>
                </w:rPr>
                <w:t>Caremark.com - Web Error Form Process (Vendor Teams Only)</w:t>
              </w:r>
            </w:hyperlink>
          </w:p>
          <w:p w14:paraId="2853DE48" w14:textId="77777777" w:rsidR="005B68EF" w:rsidRDefault="005B68EF">
            <w:pPr>
              <w:rPr>
                <w:rFonts w:cs="Arial"/>
                <w:b/>
                <w:bCs/>
              </w:rPr>
            </w:pPr>
          </w:p>
        </w:tc>
      </w:tr>
      <w:tr w:rsidR="00ED0FEA" w14:paraId="7EEF3FF1" w14:textId="77777777" w:rsidTr="00BF05EA">
        <w:trPr>
          <w:trHeight w:val="638"/>
        </w:trPr>
        <w:tc>
          <w:tcPr>
            <w:tcW w:w="1861" w:type="pct"/>
            <w:tcBorders>
              <w:top w:val="single" w:sz="4" w:space="0" w:color="auto"/>
              <w:left w:val="single" w:sz="4" w:space="0" w:color="auto"/>
              <w:bottom w:val="single" w:sz="4" w:space="0" w:color="auto"/>
              <w:right w:val="single" w:sz="4" w:space="0" w:color="auto"/>
            </w:tcBorders>
          </w:tcPr>
          <w:p w14:paraId="0FF94213" w14:textId="23CBDCFD" w:rsidR="00ED0FEA" w:rsidRDefault="00ED0FEA" w:rsidP="00EB5BA9">
            <w:pPr>
              <w:numPr>
                <w:ilvl w:val="0"/>
                <w:numId w:val="10"/>
              </w:numPr>
              <w:textAlignment w:val="top"/>
              <w:rPr>
                <w:b/>
                <w:noProof/>
              </w:rPr>
            </w:pPr>
            <w:r>
              <w:rPr>
                <w:b/>
                <w:noProof/>
              </w:rPr>
              <w:t>I would like to receive my EOB in an a</w:t>
            </w:r>
            <w:r w:rsidR="00065257">
              <w:rPr>
                <w:b/>
                <w:noProof/>
              </w:rPr>
              <w:t>ccessible</w:t>
            </w:r>
            <w:r>
              <w:rPr>
                <w:b/>
                <w:noProof/>
              </w:rPr>
              <w:t xml:space="preserve"> format or </w:t>
            </w:r>
            <w:r w:rsidR="00065257">
              <w:rPr>
                <w:b/>
                <w:noProof/>
              </w:rPr>
              <w:t xml:space="preserve">a </w:t>
            </w:r>
            <w:r>
              <w:rPr>
                <w:b/>
                <w:noProof/>
              </w:rPr>
              <w:t>non-English</w:t>
            </w:r>
            <w:r w:rsidR="00065257">
              <w:rPr>
                <w:b/>
                <w:noProof/>
              </w:rPr>
              <w:t xml:space="preserve"> language</w:t>
            </w:r>
            <w:r w:rsidR="00BF05EA">
              <w:rPr>
                <w:b/>
                <w:noProof/>
              </w:rPr>
              <w:t>.</w:t>
            </w:r>
          </w:p>
          <w:p w14:paraId="3278FED1" w14:textId="0E68F1C3" w:rsidR="00EB5BA9" w:rsidRDefault="00EB5BA9" w:rsidP="00EB5BA9">
            <w:pPr>
              <w:ind w:left="360"/>
              <w:textAlignment w:val="top"/>
              <w:rPr>
                <w:b/>
                <w:noProof/>
              </w:rPr>
            </w:pPr>
          </w:p>
        </w:tc>
        <w:tc>
          <w:tcPr>
            <w:tcW w:w="3139" w:type="pct"/>
            <w:tcBorders>
              <w:top w:val="single" w:sz="4" w:space="0" w:color="auto"/>
              <w:left w:val="single" w:sz="4" w:space="0" w:color="auto"/>
              <w:bottom w:val="single" w:sz="4" w:space="0" w:color="auto"/>
              <w:right w:val="single" w:sz="4" w:space="0" w:color="auto"/>
            </w:tcBorders>
          </w:tcPr>
          <w:p w14:paraId="66D47090" w14:textId="059C4CC9" w:rsidR="00ED0FEA" w:rsidRPr="00BF05EA" w:rsidRDefault="00BF05EA">
            <w:pPr>
              <w:rPr>
                <w:rFonts w:cs="Arial"/>
                <w:noProof/>
              </w:rPr>
            </w:pPr>
            <w:r w:rsidRPr="00BF05EA">
              <w:rPr>
                <w:rFonts w:cs="Arial"/>
                <w:noProof/>
              </w:rPr>
              <w:t xml:space="preserve">Refer to </w:t>
            </w:r>
            <w:hyperlink r:id="rId52" w:anchor="!/view?docid=3a2c4b14-9101-4e14-8221-652e4e6b5b8a" w:history="1">
              <w:r w:rsidRPr="00BF05EA">
                <w:rPr>
                  <w:rStyle w:val="Hyperlink"/>
                  <w:rFonts w:cs="Arial"/>
                  <w:noProof/>
                </w:rPr>
                <w:t>Compass MED D - Member Resource Orders (Fulfillment Request)</w:t>
              </w:r>
            </w:hyperlink>
            <w:r>
              <w:rPr>
                <w:rFonts w:cs="Arial"/>
                <w:noProof/>
              </w:rPr>
              <w:t>.</w:t>
            </w:r>
          </w:p>
        </w:tc>
      </w:tr>
    </w:tbl>
    <w:p w14:paraId="0EFE2634" w14:textId="77777777" w:rsidR="005B68EF" w:rsidRDefault="005B68EF" w:rsidP="000F2526">
      <w:pPr>
        <w:jc w:val="right"/>
        <w:rPr>
          <w:rStyle w:val="Hyperlink"/>
        </w:rPr>
      </w:pPr>
    </w:p>
    <w:p w14:paraId="650FDEF4" w14:textId="77777777" w:rsidR="009940DF" w:rsidRDefault="009940DF" w:rsidP="000F2526">
      <w:pPr>
        <w:jc w:val="right"/>
      </w:pPr>
      <w:hyperlink w:anchor="_top" w:history="1">
        <w:r w:rsidRPr="00777254">
          <w:rPr>
            <w:rStyle w:val="Hyperlink"/>
          </w:rPr>
          <w:t>Top</w:t>
        </w:r>
        <w:r w:rsidR="00C347DE">
          <w:rPr>
            <w:rStyle w:val="Hyperlink"/>
          </w:rPr>
          <w:t xml:space="preserve"> </w:t>
        </w:r>
        <w:r w:rsidRPr="00777254">
          <w:rPr>
            <w:rStyle w:val="Hyperlink"/>
          </w:rPr>
          <w:t>of</w:t>
        </w:r>
        <w:r w:rsidR="00C347DE">
          <w:rPr>
            <w:rStyle w:val="Hyperlink"/>
          </w:rPr>
          <w:t xml:space="preserve"> </w:t>
        </w:r>
        <w:r w:rsidRPr="00777254">
          <w:rPr>
            <w:rStyle w:val="Hyperlink"/>
          </w:rPr>
          <w:t>the</w:t>
        </w:r>
        <w:r w:rsidR="00C347DE">
          <w:rPr>
            <w:rStyle w:val="Hyperlink"/>
          </w:rPr>
          <w:t xml:space="preserve"> </w:t>
        </w:r>
        <w:r w:rsidRPr="00777254">
          <w:rPr>
            <w:rStyle w:val="Hyperlink"/>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40DF" w:rsidRPr="0064267B" w14:paraId="076E8ABA" w14:textId="77777777" w:rsidTr="00D879A0">
        <w:tc>
          <w:tcPr>
            <w:tcW w:w="5000" w:type="pct"/>
            <w:shd w:val="clear" w:color="auto" w:fill="C0C0C0"/>
          </w:tcPr>
          <w:p w14:paraId="2CE92649" w14:textId="77777777" w:rsidR="009940DF" w:rsidRPr="000F2526" w:rsidRDefault="009940DF" w:rsidP="000F2526">
            <w:pPr>
              <w:pStyle w:val="Heading2"/>
              <w:rPr>
                <w:rFonts w:ascii="Verdana" w:hAnsi="Verdana"/>
                <w:i w:val="0"/>
              </w:rPr>
            </w:pPr>
            <w:bookmarkStart w:id="63" w:name="_Toc525825645"/>
            <w:bookmarkStart w:id="64" w:name="_Toc189658183"/>
            <w:r w:rsidRPr="000F2526">
              <w:rPr>
                <w:rFonts w:ascii="Verdana" w:hAnsi="Verdana"/>
                <w:i w:val="0"/>
              </w:rPr>
              <w:t>Related</w:t>
            </w:r>
            <w:r w:rsidR="00C347DE">
              <w:rPr>
                <w:rFonts w:ascii="Verdana" w:hAnsi="Verdana"/>
                <w:i w:val="0"/>
              </w:rPr>
              <w:t xml:space="preserve"> </w:t>
            </w:r>
            <w:r w:rsidRPr="000F2526">
              <w:rPr>
                <w:rFonts w:ascii="Verdana" w:hAnsi="Verdana"/>
                <w:i w:val="0"/>
              </w:rPr>
              <w:t>Documents</w:t>
            </w:r>
            <w:bookmarkEnd w:id="63"/>
            <w:bookmarkEnd w:id="64"/>
          </w:p>
        </w:tc>
      </w:tr>
    </w:tbl>
    <w:p w14:paraId="36CCAAA2" w14:textId="77777777" w:rsidR="006C2919" w:rsidRDefault="006C2919" w:rsidP="000F2526">
      <w:pPr>
        <w:rPr>
          <w:b/>
        </w:rPr>
      </w:pPr>
    </w:p>
    <w:p w14:paraId="64BAD101" w14:textId="77777777" w:rsidR="00D879A0" w:rsidRPr="00DB4BE5" w:rsidRDefault="00D879A0" w:rsidP="000F2526">
      <w:pPr>
        <w:rPr>
          <w:color w:val="FF0000"/>
        </w:rPr>
      </w:pPr>
      <w:r>
        <w:rPr>
          <w:b/>
        </w:rPr>
        <w:t>Parent</w:t>
      </w:r>
      <w:r w:rsidR="00C347DE">
        <w:rPr>
          <w:b/>
        </w:rPr>
        <w:t xml:space="preserve"> </w:t>
      </w:r>
      <w:r>
        <w:rPr>
          <w:b/>
        </w:rPr>
        <w:t>SOP:</w:t>
      </w:r>
      <w:r w:rsidR="00C347DE">
        <w:rPr>
          <w:b/>
        </w:rPr>
        <w:t xml:space="preserve">  </w:t>
      </w:r>
      <w:r w:rsidRPr="00DB4BE5">
        <w:rPr>
          <w:bCs/>
        </w:rPr>
        <w:t>CALL-0048:</w:t>
      </w:r>
      <w:r w:rsidR="00C347DE">
        <w:rPr>
          <w:bCs/>
        </w:rPr>
        <w:t xml:space="preserve"> </w:t>
      </w:r>
      <w:r w:rsidR="00C347DE">
        <w:rPr>
          <w:bCs/>
          <w:color w:val="333333"/>
        </w:rPr>
        <w:t xml:space="preserve"> </w:t>
      </w:r>
      <w:hyperlink r:id="rId53" w:tgtFrame="_blank" w:history="1">
        <w:r w:rsidRPr="00DB4BE5">
          <w:rPr>
            <w:rStyle w:val="Hyperlink"/>
            <w:bCs/>
          </w:rPr>
          <w:t>Medicare</w:t>
        </w:r>
        <w:r w:rsidR="00C347DE">
          <w:rPr>
            <w:rStyle w:val="Hyperlink"/>
            <w:bCs/>
          </w:rPr>
          <w:t xml:space="preserve"> </w:t>
        </w:r>
        <w:r w:rsidRPr="00DB4BE5">
          <w:rPr>
            <w:rStyle w:val="Hyperlink"/>
            <w:bCs/>
          </w:rPr>
          <w:t>Part</w:t>
        </w:r>
        <w:r w:rsidR="00C347DE">
          <w:rPr>
            <w:rStyle w:val="Hyperlink"/>
            <w:bCs/>
          </w:rPr>
          <w:t xml:space="preserve"> </w:t>
        </w:r>
        <w:r w:rsidRPr="00DB4BE5">
          <w:rPr>
            <w:rStyle w:val="Hyperlink"/>
            <w:bCs/>
          </w:rPr>
          <w:t>D</w:t>
        </w:r>
        <w:r w:rsidR="00C347DE">
          <w:rPr>
            <w:rStyle w:val="Hyperlink"/>
            <w:bCs/>
          </w:rPr>
          <w:t xml:space="preserve"> </w:t>
        </w:r>
        <w:r w:rsidRPr="00DB4BE5">
          <w:rPr>
            <w:rStyle w:val="Hyperlink"/>
            <w:bCs/>
          </w:rPr>
          <w:t>Customer</w:t>
        </w:r>
        <w:r w:rsidR="00C347DE">
          <w:rPr>
            <w:rStyle w:val="Hyperlink"/>
            <w:bCs/>
          </w:rPr>
          <w:t xml:space="preserve"> </w:t>
        </w:r>
        <w:r w:rsidRPr="00DB4BE5">
          <w:rPr>
            <w:rStyle w:val="Hyperlink"/>
            <w:bCs/>
          </w:rPr>
          <w:t>Care</w:t>
        </w:r>
        <w:r w:rsidR="00C347DE">
          <w:rPr>
            <w:rStyle w:val="Hyperlink"/>
            <w:bCs/>
          </w:rPr>
          <w:t xml:space="preserve"> </w:t>
        </w:r>
        <w:r w:rsidRPr="00DB4BE5">
          <w:rPr>
            <w:rStyle w:val="Hyperlink"/>
            <w:bCs/>
          </w:rPr>
          <w:t>Call</w:t>
        </w:r>
        <w:r w:rsidR="00C347DE">
          <w:rPr>
            <w:rStyle w:val="Hyperlink"/>
            <w:bCs/>
          </w:rPr>
          <w:t xml:space="preserve"> </w:t>
        </w:r>
        <w:r w:rsidRPr="00DB4BE5">
          <w:rPr>
            <w:rStyle w:val="Hyperlink"/>
            <w:bCs/>
          </w:rPr>
          <w:t>Center</w:t>
        </w:r>
        <w:r w:rsidR="00C347DE">
          <w:rPr>
            <w:rStyle w:val="Hyperlink"/>
            <w:bCs/>
          </w:rPr>
          <w:t xml:space="preserve"> </w:t>
        </w:r>
        <w:r w:rsidRPr="00DB4BE5">
          <w:rPr>
            <w:rStyle w:val="Hyperlink"/>
            <w:bCs/>
          </w:rPr>
          <w:t>Requirements-CVS</w:t>
        </w:r>
        <w:r w:rsidR="00C347DE">
          <w:rPr>
            <w:rStyle w:val="Hyperlink"/>
            <w:bCs/>
          </w:rPr>
          <w:t xml:space="preserve"> </w:t>
        </w:r>
        <w:r w:rsidRPr="00DB4BE5">
          <w:rPr>
            <w:rStyle w:val="Hyperlink"/>
            <w:bCs/>
          </w:rPr>
          <w:t>Caremark</w:t>
        </w:r>
        <w:r w:rsidR="00C347DE">
          <w:rPr>
            <w:rStyle w:val="Hyperlink"/>
            <w:bCs/>
          </w:rPr>
          <w:t xml:space="preserve"> </w:t>
        </w:r>
        <w:r w:rsidRPr="00DB4BE5">
          <w:rPr>
            <w:rStyle w:val="Hyperlink"/>
            <w:bCs/>
          </w:rPr>
          <w:t>Part</w:t>
        </w:r>
        <w:r w:rsidR="00C347DE">
          <w:rPr>
            <w:rStyle w:val="Hyperlink"/>
            <w:bCs/>
          </w:rPr>
          <w:t xml:space="preserve"> </w:t>
        </w:r>
        <w:r w:rsidRPr="00DB4BE5">
          <w:rPr>
            <w:rStyle w:val="Hyperlink"/>
            <w:bCs/>
          </w:rPr>
          <w:t>D</w:t>
        </w:r>
        <w:r w:rsidR="00C347DE">
          <w:rPr>
            <w:rStyle w:val="Hyperlink"/>
            <w:bCs/>
          </w:rPr>
          <w:t xml:space="preserve"> </w:t>
        </w:r>
        <w:r w:rsidRPr="00DB4BE5">
          <w:rPr>
            <w:rStyle w:val="Hyperlink"/>
            <w:bCs/>
          </w:rPr>
          <w:t>Services,</w:t>
        </w:r>
        <w:r w:rsidR="00C347DE">
          <w:rPr>
            <w:rStyle w:val="Hyperlink"/>
            <w:bCs/>
          </w:rPr>
          <w:t xml:space="preserve"> </w:t>
        </w:r>
        <w:r w:rsidRPr="00DB4BE5">
          <w:rPr>
            <w:rStyle w:val="Hyperlink"/>
            <w:bCs/>
          </w:rPr>
          <w:t>L.L.C.</w:t>
        </w:r>
      </w:hyperlink>
    </w:p>
    <w:p w14:paraId="6DF1107E" w14:textId="0B05CA6E" w:rsidR="00D879A0" w:rsidRDefault="00D879A0" w:rsidP="000F2526">
      <w:r>
        <w:rPr>
          <w:b/>
        </w:rPr>
        <w:t>Abbreviations/Definitions:</w:t>
      </w:r>
      <w:r w:rsidR="00C347DE">
        <w:rPr>
          <w:b/>
        </w:rPr>
        <w:t xml:space="preserve">  </w:t>
      </w:r>
      <w:hyperlink r:id="rId54" w:history="1">
        <w:r>
          <w:rPr>
            <w:rStyle w:val="Hyperlink"/>
          </w:rPr>
          <w:t>Abbreviations</w:t>
        </w:r>
        <w:r w:rsidR="00C347DE">
          <w:rPr>
            <w:rStyle w:val="Hyperlink"/>
          </w:rPr>
          <w:t xml:space="preserve"> </w:t>
        </w:r>
        <w:r>
          <w:rPr>
            <w:rStyle w:val="Hyperlink"/>
          </w:rPr>
          <w:t>/</w:t>
        </w:r>
        <w:r w:rsidR="00C347DE">
          <w:rPr>
            <w:rStyle w:val="Hyperlink"/>
          </w:rPr>
          <w:t xml:space="preserve"> </w:t>
        </w:r>
        <w:r>
          <w:rPr>
            <w:rStyle w:val="Hyperlink"/>
          </w:rPr>
          <w:t>Definitions</w:t>
        </w:r>
      </w:hyperlink>
    </w:p>
    <w:p w14:paraId="541298A6" w14:textId="77777777" w:rsidR="007A403E" w:rsidRDefault="007A403E" w:rsidP="000F2526">
      <w:pPr>
        <w:jc w:val="right"/>
      </w:pPr>
      <w:hyperlink w:anchor="_top" w:history="1">
        <w:r w:rsidRPr="0058134F">
          <w:rPr>
            <w:rStyle w:val="Hyperlink"/>
          </w:rPr>
          <w:t>Top</w:t>
        </w:r>
        <w:r w:rsidR="00C347DE">
          <w:rPr>
            <w:rStyle w:val="Hyperlink"/>
          </w:rPr>
          <w:t xml:space="preserve"> </w:t>
        </w:r>
        <w:r w:rsidRPr="0058134F">
          <w:rPr>
            <w:rStyle w:val="Hyperlink"/>
          </w:rPr>
          <w:t>of</w:t>
        </w:r>
        <w:r w:rsidR="00C347DE">
          <w:rPr>
            <w:rStyle w:val="Hyperlink"/>
          </w:rPr>
          <w:t xml:space="preserve"> </w:t>
        </w:r>
        <w:r w:rsidRPr="0058134F">
          <w:rPr>
            <w:rStyle w:val="Hyperlink"/>
          </w:rPr>
          <w:t>the</w:t>
        </w:r>
        <w:r w:rsidR="00C347DE">
          <w:rPr>
            <w:rStyle w:val="Hyperlink"/>
          </w:rPr>
          <w:t xml:space="preserve"> </w:t>
        </w:r>
        <w:r w:rsidRPr="0058134F">
          <w:rPr>
            <w:rStyle w:val="Hyperlink"/>
          </w:rPr>
          <w:t>Document</w:t>
        </w:r>
      </w:hyperlink>
    </w:p>
    <w:p w14:paraId="68770147" w14:textId="77777777" w:rsidR="006C2919" w:rsidRPr="0058134F" w:rsidRDefault="006C2919" w:rsidP="000F2526">
      <w:pPr>
        <w:jc w:val="right"/>
      </w:pPr>
    </w:p>
    <w:p w14:paraId="3878ECFD" w14:textId="77777777" w:rsidR="00710E68" w:rsidRPr="0058134F" w:rsidRDefault="00710E68" w:rsidP="000F2526">
      <w:pPr>
        <w:jc w:val="center"/>
        <w:rPr>
          <w:sz w:val="16"/>
          <w:szCs w:val="16"/>
        </w:rPr>
      </w:pPr>
      <w:r w:rsidRPr="0058134F">
        <w:rPr>
          <w:sz w:val="16"/>
          <w:szCs w:val="16"/>
        </w:rPr>
        <w:t>Not</w:t>
      </w:r>
      <w:r w:rsidR="00C347DE">
        <w:rPr>
          <w:sz w:val="16"/>
          <w:szCs w:val="16"/>
        </w:rPr>
        <w:t xml:space="preserve"> </w:t>
      </w:r>
      <w:r w:rsidRPr="0058134F">
        <w:rPr>
          <w:sz w:val="16"/>
          <w:szCs w:val="16"/>
        </w:rPr>
        <w:t>To</w:t>
      </w:r>
      <w:r w:rsidR="00C347DE">
        <w:rPr>
          <w:sz w:val="16"/>
          <w:szCs w:val="16"/>
        </w:rPr>
        <w:t xml:space="preserve"> </w:t>
      </w:r>
      <w:r w:rsidRPr="0058134F">
        <w:rPr>
          <w:sz w:val="16"/>
          <w:szCs w:val="16"/>
        </w:rPr>
        <w:t>Be</w:t>
      </w:r>
      <w:r w:rsidR="00C347DE">
        <w:rPr>
          <w:sz w:val="16"/>
          <w:szCs w:val="16"/>
        </w:rPr>
        <w:t xml:space="preserve"> </w:t>
      </w:r>
      <w:r w:rsidRPr="0058134F">
        <w:rPr>
          <w:sz w:val="16"/>
          <w:szCs w:val="16"/>
        </w:rPr>
        <w:t>Reproduced</w:t>
      </w:r>
      <w:r w:rsidR="00C347DE">
        <w:rPr>
          <w:sz w:val="16"/>
          <w:szCs w:val="16"/>
        </w:rPr>
        <w:t xml:space="preserve"> </w:t>
      </w:r>
      <w:r w:rsidRPr="0058134F">
        <w:rPr>
          <w:sz w:val="16"/>
          <w:szCs w:val="16"/>
        </w:rPr>
        <w:t>Or</w:t>
      </w:r>
      <w:r w:rsidR="00C347DE">
        <w:rPr>
          <w:sz w:val="16"/>
          <w:szCs w:val="16"/>
        </w:rPr>
        <w:t xml:space="preserve"> </w:t>
      </w:r>
      <w:r w:rsidRPr="0058134F">
        <w:rPr>
          <w:sz w:val="16"/>
          <w:szCs w:val="16"/>
        </w:rPr>
        <w:t>Disclosed</w:t>
      </w:r>
      <w:r w:rsidR="00C347DE">
        <w:rPr>
          <w:sz w:val="16"/>
          <w:szCs w:val="16"/>
        </w:rPr>
        <w:t xml:space="preserve"> </w:t>
      </w:r>
      <w:r w:rsidRPr="0058134F">
        <w:rPr>
          <w:sz w:val="16"/>
          <w:szCs w:val="16"/>
        </w:rPr>
        <w:t>to</w:t>
      </w:r>
      <w:r w:rsidR="00C347DE">
        <w:rPr>
          <w:sz w:val="16"/>
          <w:szCs w:val="16"/>
        </w:rPr>
        <w:t xml:space="preserve"> </w:t>
      </w:r>
      <w:r w:rsidRPr="0058134F">
        <w:rPr>
          <w:sz w:val="16"/>
          <w:szCs w:val="16"/>
        </w:rPr>
        <w:t>Others</w:t>
      </w:r>
      <w:r w:rsidR="00C347DE">
        <w:rPr>
          <w:sz w:val="16"/>
          <w:szCs w:val="16"/>
        </w:rPr>
        <w:t xml:space="preserve"> </w:t>
      </w:r>
      <w:r w:rsidRPr="0058134F">
        <w:rPr>
          <w:sz w:val="16"/>
          <w:szCs w:val="16"/>
        </w:rPr>
        <w:t>Without</w:t>
      </w:r>
      <w:r w:rsidR="00C347DE">
        <w:rPr>
          <w:sz w:val="16"/>
          <w:szCs w:val="16"/>
        </w:rPr>
        <w:t xml:space="preserve"> </w:t>
      </w:r>
      <w:r w:rsidRPr="0058134F">
        <w:rPr>
          <w:sz w:val="16"/>
          <w:szCs w:val="16"/>
        </w:rPr>
        <w:t>Prior</w:t>
      </w:r>
      <w:r w:rsidR="00C347DE">
        <w:rPr>
          <w:sz w:val="16"/>
          <w:szCs w:val="16"/>
        </w:rPr>
        <w:t xml:space="preserve"> </w:t>
      </w:r>
      <w:r w:rsidRPr="0058134F">
        <w:rPr>
          <w:sz w:val="16"/>
          <w:szCs w:val="16"/>
        </w:rPr>
        <w:t>Written</w:t>
      </w:r>
      <w:r w:rsidR="00C347DE">
        <w:rPr>
          <w:sz w:val="16"/>
          <w:szCs w:val="16"/>
        </w:rPr>
        <w:t xml:space="preserve"> </w:t>
      </w:r>
      <w:r w:rsidRPr="0058134F">
        <w:rPr>
          <w:sz w:val="16"/>
          <w:szCs w:val="16"/>
        </w:rPr>
        <w:t>Approval</w:t>
      </w:r>
    </w:p>
    <w:p w14:paraId="12288AD7" w14:textId="1971E99D" w:rsidR="005A64DA" w:rsidRPr="0058134F" w:rsidRDefault="00710E68" w:rsidP="000F2526">
      <w:pPr>
        <w:jc w:val="center"/>
        <w:rPr>
          <w:sz w:val="16"/>
          <w:szCs w:val="16"/>
        </w:rPr>
      </w:pPr>
      <w:r w:rsidRPr="0058134F">
        <w:rPr>
          <w:b/>
          <w:color w:val="000000"/>
          <w:sz w:val="16"/>
          <w:szCs w:val="16"/>
        </w:rPr>
        <w:t>ELECTRONIC</w:t>
      </w:r>
      <w:r w:rsidR="00C347DE">
        <w:rPr>
          <w:b/>
          <w:color w:val="000000"/>
          <w:sz w:val="16"/>
          <w:szCs w:val="16"/>
        </w:rPr>
        <w:t xml:space="preserve"> </w:t>
      </w:r>
      <w:r w:rsidRPr="0058134F">
        <w:rPr>
          <w:b/>
          <w:color w:val="000000"/>
          <w:sz w:val="16"/>
          <w:szCs w:val="16"/>
        </w:rPr>
        <w:t>DATA</w:t>
      </w:r>
      <w:r w:rsidR="00C347DE">
        <w:rPr>
          <w:b/>
          <w:color w:val="000000"/>
          <w:sz w:val="16"/>
          <w:szCs w:val="16"/>
        </w:rPr>
        <w:t xml:space="preserve"> </w:t>
      </w:r>
      <w:r w:rsidRPr="0058134F">
        <w:rPr>
          <w:b/>
          <w:color w:val="000000"/>
          <w:sz w:val="16"/>
          <w:szCs w:val="16"/>
        </w:rPr>
        <w:t>=</w:t>
      </w:r>
      <w:r w:rsidR="00C347DE">
        <w:rPr>
          <w:b/>
          <w:color w:val="000000"/>
          <w:sz w:val="16"/>
          <w:szCs w:val="16"/>
        </w:rPr>
        <w:t xml:space="preserve"> </w:t>
      </w:r>
      <w:r w:rsidRPr="0058134F">
        <w:rPr>
          <w:b/>
          <w:color w:val="000000"/>
          <w:sz w:val="16"/>
          <w:szCs w:val="16"/>
        </w:rPr>
        <w:t>OFFICIAL</w:t>
      </w:r>
      <w:r w:rsidR="00C347DE">
        <w:rPr>
          <w:b/>
          <w:color w:val="000000"/>
          <w:sz w:val="16"/>
          <w:szCs w:val="16"/>
        </w:rPr>
        <w:t xml:space="preserve"> </w:t>
      </w:r>
      <w:r w:rsidRPr="0058134F">
        <w:rPr>
          <w:b/>
          <w:color w:val="000000"/>
          <w:sz w:val="16"/>
          <w:szCs w:val="16"/>
        </w:rPr>
        <w:t>VERSION</w:t>
      </w:r>
      <w:r w:rsidR="00C347DE">
        <w:rPr>
          <w:b/>
          <w:color w:val="000000"/>
          <w:sz w:val="16"/>
          <w:szCs w:val="16"/>
        </w:rPr>
        <w:t xml:space="preserve"> </w:t>
      </w:r>
      <w:r w:rsidR="0032276C">
        <w:rPr>
          <w:b/>
          <w:color w:val="000000"/>
          <w:sz w:val="16"/>
          <w:szCs w:val="16"/>
        </w:rPr>
        <w:t>/</w:t>
      </w:r>
      <w:r w:rsidR="00C347DE">
        <w:rPr>
          <w:b/>
          <w:color w:val="000000"/>
          <w:sz w:val="16"/>
          <w:szCs w:val="16"/>
        </w:rPr>
        <w:t xml:space="preserve"> </w:t>
      </w:r>
      <w:r w:rsidRPr="0058134F">
        <w:rPr>
          <w:b/>
          <w:color w:val="000000"/>
          <w:sz w:val="16"/>
          <w:szCs w:val="16"/>
        </w:rPr>
        <w:t>PAPER</w:t>
      </w:r>
      <w:r w:rsidR="00C347DE">
        <w:rPr>
          <w:b/>
          <w:color w:val="000000"/>
          <w:sz w:val="16"/>
          <w:szCs w:val="16"/>
        </w:rPr>
        <w:t xml:space="preserve"> </w:t>
      </w:r>
      <w:r w:rsidRPr="0058134F">
        <w:rPr>
          <w:b/>
          <w:color w:val="000000"/>
          <w:sz w:val="16"/>
          <w:szCs w:val="16"/>
        </w:rPr>
        <w:t>COPY</w:t>
      </w:r>
      <w:r w:rsidR="00C347DE">
        <w:rPr>
          <w:b/>
          <w:color w:val="000000"/>
          <w:sz w:val="16"/>
          <w:szCs w:val="16"/>
        </w:rPr>
        <w:t xml:space="preserve"> </w:t>
      </w:r>
      <w:r w:rsidR="00EB6751">
        <w:rPr>
          <w:b/>
          <w:color w:val="000000"/>
          <w:sz w:val="16"/>
          <w:szCs w:val="16"/>
        </w:rPr>
        <w:t>=</w:t>
      </w:r>
      <w:r w:rsidR="00C347DE">
        <w:rPr>
          <w:b/>
          <w:color w:val="000000"/>
          <w:sz w:val="16"/>
          <w:szCs w:val="16"/>
        </w:rPr>
        <w:t xml:space="preserve"> </w:t>
      </w:r>
      <w:r w:rsidRPr="0058134F">
        <w:rPr>
          <w:b/>
          <w:color w:val="000000"/>
          <w:sz w:val="16"/>
          <w:szCs w:val="16"/>
        </w:rPr>
        <w:t>INFORMATIONAL</w:t>
      </w:r>
      <w:r w:rsidR="00C347DE">
        <w:rPr>
          <w:b/>
          <w:color w:val="000000"/>
          <w:sz w:val="16"/>
          <w:szCs w:val="16"/>
        </w:rPr>
        <w:t xml:space="preserve"> </w:t>
      </w:r>
      <w:r w:rsidRPr="0058134F">
        <w:rPr>
          <w:b/>
          <w:color w:val="000000"/>
          <w:sz w:val="16"/>
          <w:szCs w:val="16"/>
        </w:rPr>
        <w:t>ONLY</w:t>
      </w:r>
    </w:p>
    <w:sectPr w:rsidR="005A64DA" w:rsidRPr="0058134F" w:rsidSect="00EB1F94">
      <w:footerReference w:type="default" r:id="rId55"/>
      <w:headerReference w:type="first" r:id="rId56"/>
      <w:footerReference w:type="first" r:id="rId5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B6351" w14:textId="77777777" w:rsidR="00982DBE" w:rsidRDefault="00982DBE">
      <w:r>
        <w:separator/>
      </w:r>
    </w:p>
  </w:endnote>
  <w:endnote w:type="continuationSeparator" w:id="0">
    <w:p w14:paraId="2DCB480F" w14:textId="77777777" w:rsidR="00982DBE" w:rsidRDefault="00982DBE">
      <w:r>
        <w:continuationSeparator/>
      </w:r>
    </w:p>
  </w:endnote>
  <w:endnote w:type="continuationNotice" w:id="1">
    <w:p w14:paraId="6A840E4A" w14:textId="77777777" w:rsidR="00982DBE" w:rsidRDefault="00982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B443" w14:textId="77777777" w:rsidR="00C476E1" w:rsidRPr="00C32D18" w:rsidRDefault="00D7094A" w:rsidP="00C32D18">
    <w:pPr>
      <w:pStyle w:val="Footer"/>
      <w:jc w:val="right"/>
      <w:rPr>
        <w:szCs w:val="18"/>
      </w:rPr>
    </w:pPr>
    <w:r>
      <w:rPr>
        <w:rStyle w:val="PageNumber"/>
      </w:rPr>
      <w:fldChar w:fldCharType="begin"/>
    </w:r>
    <w:r w:rsidR="00C32D18">
      <w:rPr>
        <w:rStyle w:val="PageNumber"/>
      </w:rPr>
      <w:instrText xml:space="preserve"> PAGE </w:instrText>
    </w:r>
    <w:r>
      <w:rPr>
        <w:rStyle w:val="PageNumber"/>
      </w:rPr>
      <w:fldChar w:fldCharType="separate"/>
    </w:r>
    <w:r w:rsidR="00CF53D5">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798"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CB0E1" w14:textId="77777777" w:rsidR="00982DBE" w:rsidRDefault="00982DBE">
      <w:r>
        <w:separator/>
      </w:r>
    </w:p>
  </w:footnote>
  <w:footnote w:type="continuationSeparator" w:id="0">
    <w:p w14:paraId="75481C95" w14:textId="77777777" w:rsidR="00982DBE" w:rsidRDefault="00982DBE">
      <w:r>
        <w:continuationSeparator/>
      </w:r>
    </w:p>
  </w:footnote>
  <w:footnote w:type="continuationNotice" w:id="1">
    <w:p w14:paraId="677DFEFE" w14:textId="77777777" w:rsidR="00982DBE" w:rsidRDefault="00982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C687"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073"/>
    <w:multiLevelType w:val="hybridMultilevel"/>
    <w:tmpl w:val="680C1FCE"/>
    <w:lvl w:ilvl="0" w:tplc="9A183BB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53D5"/>
    <w:multiLevelType w:val="hybridMultilevel"/>
    <w:tmpl w:val="3AE0212A"/>
    <w:lvl w:ilvl="0" w:tplc="C1A0C93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456E9"/>
    <w:multiLevelType w:val="hybridMultilevel"/>
    <w:tmpl w:val="4C9678FC"/>
    <w:lvl w:ilvl="0" w:tplc="C3925858">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D3711"/>
    <w:multiLevelType w:val="hybridMultilevel"/>
    <w:tmpl w:val="0660FE68"/>
    <w:lvl w:ilvl="0" w:tplc="6F4E5BEC">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0FA2"/>
    <w:multiLevelType w:val="hybridMultilevel"/>
    <w:tmpl w:val="7FECE7E2"/>
    <w:lvl w:ilvl="0" w:tplc="7E8A0FD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20032"/>
    <w:multiLevelType w:val="hybridMultilevel"/>
    <w:tmpl w:val="657839F8"/>
    <w:lvl w:ilvl="0" w:tplc="579A0734">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0D110334"/>
    <w:multiLevelType w:val="hybridMultilevel"/>
    <w:tmpl w:val="32787D74"/>
    <w:lvl w:ilvl="0" w:tplc="6FB62D5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764DB"/>
    <w:multiLevelType w:val="hybridMultilevel"/>
    <w:tmpl w:val="C05C1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1D5517D"/>
    <w:multiLevelType w:val="hybridMultilevel"/>
    <w:tmpl w:val="D3168842"/>
    <w:lvl w:ilvl="0" w:tplc="BB206BE4">
      <w:start w:val="1"/>
      <w:numFmt w:val="decimal"/>
      <w:lvlText w:val="%1."/>
      <w:lvlJc w:val="left"/>
      <w:pPr>
        <w:ind w:left="1020" w:hanging="360"/>
      </w:pPr>
    </w:lvl>
    <w:lvl w:ilvl="1" w:tplc="A95CC83E">
      <w:start w:val="1"/>
      <w:numFmt w:val="decimal"/>
      <w:lvlText w:val="%2."/>
      <w:lvlJc w:val="left"/>
      <w:pPr>
        <w:ind w:left="1020" w:hanging="360"/>
      </w:pPr>
    </w:lvl>
    <w:lvl w:ilvl="2" w:tplc="A0823F8C">
      <w:start w:val="1"/>
      <w:numFmt w:val="decimal"/>
      <w:lvlText w:val="%3."/>
      <w:lvlJc w:val="left"/>
      <w:pPr>
        <w:ind w:left="1020" w:hanging="360"/>
      </w:pPr>
    </w:lvl>
    <w:lvl w:ilvl="3" w:tplc="5F8CD624">
      <w:start w:val="1"/>
      <w:numFmt w:val="decimal"/>
      <w:lvlText w:val="%4."/>
      <w:lvlJc w:val="left"/>
      <w:pPr>
        <w:ind w:left="1020" w:hanging="360"/>
      </w:pPr>
    </w:lvl>
    <w:lvl w:ilvl="4" w:tplc="998E8A5E">
      <w:start w:val="1"/>
      <w:numFmt w:val="decimal"/>
      <w:lvlText w:val="%5."/>
      <w:lvlJc w:val="left"/>
      <w:pPr>
        <w:ind w:left="1020" w:hanging="360"/>
      </w:pPr>
    </w:lvl>
    <w:lvl w:ilvl="5" w:tplc="DEF890A8">
      <w:start w:val="1"/>
      <w:numFmt w:val="decimal"/>
      <w:lvlText w:val="%6."/>
      <w:lvlJc w:val="left"/>
      <w:pPr>
        <w:ind w:left="1020" w:hanging="360"/>
      </w:pPr>
    </w:lvl>
    <w:lvl w:ilvl="6" w:tplc="E9CCE586">
      <w:start w:val="1"/>
      <w:numFmt w:val="decimal"/>
      <w:lvlText w:val="%7."/>
      <w:lvlJc w:val="left"/>
      <w:pPr>
        <w:ind w:left="1020" w:hanging="360"/>
      </w:pPr>
    </w:lvl>
    <w:lvl w:ilvl="7" w:tplc="F7D43266">
      <w:start w:val="1"/>
      <w:numFmt w:val="decimal"/>
      <w:lvlText w:val="%8."/>
      <w:lvlJc w:val="left"/>
      <w:pPr>
        <w:ind w:left="1020" w:hanging="360"/>
      </w:pPr>
    </w:lvl>
    <w:lvl w:ilvl="8" w:tplc="CCBA8C26">
      <w:start w:val="1"/>
      <w:numFmt w:val="decimal"/>
      <w:lvlText w:val="%9."/>
      <w:lvlJc w:val="left"/>
      <w:pPr>
        <w:ind w:left="1020" w:hanging="360"/>
      </w:pPr>
    </w:lvl>
  </w:abstractNum>
  <w:abstractNum w:abstractNumId="10" w15:restartNumberingAfterBreak="0">
    <w:nsid w:val="13055837"/>
    <w:multiLevelType w:val="hybridMultilevel"/>
    <w:tmpl w:val="58341812"/>
    <w:lvl w:ilvl="0" w:tplc="D0C4906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3317764"/>
    <w:multiLevelType w:val="hybridMultilevel"/>
    <w:tmpl w:val="8B28FF98"/>
    <w:lvl w:ilvl="0" w:tplc="8FB0BBA0">
      <w:start w:val="1"/>
      <w:numFmt w:val="decimal"/>
      <w:suff w:val="space"/>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36247F"/>
    <w:multiLevelType w:val="hybridMultilevel"/>
    <w:tmpl w:val="1B202054"/>
    <w:lvl w:ilvl="0" w:tplc="8988866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93C41"/>
    <w:multiLevelType w:val="hybridMultilevel"/>
    <w:tmpl w:val="EDFA288A"/>
    <w:lvl w:ilvl="0" w:tplc="8E1A06E2">
      <w:start w:val="1"/>
      <w:numFmt w:val="bullet"/>
      <w:lvlText w:val="o"/>
      <w:lvlJc w:val="left"/>
      <w:pPr>
        <w:ind w:left="1080" w:hanging="360"/>
      </w:pPr>
      <w:rPr>
        <w:rFonts w:ascii="Courier New" w:hAnsi="Courier New" w:cs="Courier New" w:hint="default"/>
        <w:b/>
        <w:bCs/>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23D3149C"/>
    <w:multiLevelType w:val="hybridMultilevel"/>
    <w:tmpl w:val="4AB09C34"/>
    <w:lvl w:ilvl="0" w:tplc="082E1A26">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095424"/>
    <w:multiLevelType w:val="hybridMultilevel"/>
    <w:tmpl w:val="4C409D62"/>
    <w:lvl w:ilvl="0" w:tplc="249A993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03B86"/>
    <w:multiLevelType w:val="hybridMultilevel"/>
    <w:tmpl w:val="69B84C4E"/>
    <w:lvl w:ilvl="0" w:tplc="A55E773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23742"/>
    <w:multiLevelType w:val="hybridMultilevel"/>
    <w:tmpl w:val="442A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44E17"/>
    <w:multiLevelType w:val="hybridMultilevel"/>
    <w:tmpl w:val="B142D760"/>
    <w:lvl w:ilvl="0" w:tplc="17767CD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A0FD0"/>
    <w:multiLevelType w:val="hybridMultilevel"/>
    <w:tmpl w:val="839C61C6"/>
    <w:lvl w:ilvl="0" w:tplc="5654626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24438"/>
    <w:multiLevelType w:val="hybridMultilevel"/>
    <w:tmpl w:val="3154CB52"/>
    <w:lvl w:ilvl="0" w:tplc="A40E474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45D8E"/>
    <w:multiLevelType w:val="hybridMultilevel"/>
    <w:tmpl w:val="D4BE26AA"/>
    <w:lvl w:ilvl="0" w:tplc="A66E794E">
      <w:start w:val="1"/>
      <w:numFmt w:val="decimal"/>
      <w:lvlText w:val="%1."/>
      <w:lvlJc w:val="left"/>
      <w:pPr>
        <w:ind w:left="1020" w:hanging="360"/>
      </w:pPr>
    </w:lvl>
    <w:lvl w:ilvl="1" w:tplc="0500208A">
      <w:start w:val="1"/>
      <w:numFmt w:val="decimal"/>
      <w:lvlText w:val="%2."/>
      <w:lvlJc w:val="left"/>
      <w:pPr>
        <w:ind w:left="1020" w:hanging="360"/>
      </w:pPr>
    </w:lvl>
    <w:lvl w:ilvl="2" w:tplc="9710E7F2">
      <w:start w:val="1"/>
      <w:numFmt w:val="decimal"/>
      <w:lvlText w:val="%3."/>
      <w:lvlJc w:val="left"/>
      <w:pPr>
        <w:ind w:left="1020" w:hanging="360"/>
      </w:pPr>
    </w:lvl>
    <w:lvl w:ilvl="3" w:tplc="EC202712">
      <w:start w:val="1"/>
      <w:numFmt w:val="decimal"/>
      <w:lvlText w:val="%4."/>
      <w:lvlJc w:val="left"/>
      <w:pPr>
        <w:ind w:left="1020" w:hanging="360"/>
      </w:pPr>
    </w:lvl>
    <w:lvl w:ilvl="4" w:tplc="60CA8632">
      <w:start w:val="1"/>
      <w:numFmt w:val="decimal"/>
      <w:lvlText w:val="%5."/>
      <w:lvlJc w:val="left"/>
      <w:pPr>
        <w:ind w:left="1020" w:hanging="360"/>
      </w:pPr>
    </w:lvl>
    <w:lvl w:ilvl="5" w:tplc="AB02F510">
      <w:start w:val="1"/>
      <w:numFmt w:val="decimal"/>
      <w:lvlText w:val="%6."/>
      <w:lvlJc w:val="left"/>
      <w:pPr>
        <w:ind w:left="1020" w:hanging="360"/>
      </w:pPr>
    </w:lvl>
    <w:lvl w:ilvl="6" w:tplc="FCA61BA0">
      <w:start w:val="1"/>
      <w:numFmt w:val="decimal"/>
      <w:lvlText w:val="%7."/>
      <w:lvlJc w:val="left"/>
      <w:pPr>
        <w:ind w:left="1020" w:hanging="360"/>
      </w:pPr>
    </w:lvl>
    <w:lvl w:ilvl="7" w:tplc="28A0E934">
      <w:start w:val="1"/>
      <w:numFmt w:val="decimal"/>
      <w:lvlText w:val="%8."/>
      <w:lvlJc w:val="left"/>
      <w:pPr>
        <w:ind w:left="1020" w:hanging="360"/>
      </w:pPr>
    </w:lvl>
    <w:lvl w:ilvl="8" w:tplc="1624BBBA">
      <w:start w:val="1"/>
      <w:numFmt w:val="decimal"/>
      <w:lvlText w:val="%9."/>
      <w:lvlJc w:val="left"/>
      <w:pPr>
        <w:ind w:left="1020" w:hanging="360"/>
      </w:pPr>
    </w:lvl>
  </w:abstractNum>
  <w:abstractNum w:abstractNumId="22" w15:restartNumberingAfterBreak="0">
    <w:nsid w:val="756B5A07"/>
    <w:multiLevelType w:val="hybridMultilevel"/>
    <w:tmpl w:val="249C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51507"/>
    <w:multiLevelType w:val="hybridMultilevel"/>
    <w:tmpl w:val="01B86CD6"/>
    <w:lvl w:ilvl="0" w:tplc="A6AA7C48">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6924286">
    <w:abstractNumId w:val="6"/>
  </w:num>
  <w:num w:numId="2" w16cid:durableId="2085688470">
    <w:abstractNumId w:val="15"/>
  </w:num>
  <w:num w:numId="3" w16cid:durableId="1962566788">
    <w:abstractNumId w:val="1"/>
  </w:num>
  <w:num w:numId="4" w16cid:durableId="1723555374">
    <w:abstractNumId w:val="7"/>
  </w:num>
  <w:num w:numId="5" w16cid:durableId="1188063696">
    <w:abstractNumId w:val="0"/>
  </w:num>
  <w:num w:numId="6" w16cid:durableId="1621454268">
    <w:abstractNumId w:val="10"/>
  </w:num>
  <w:num w:numId="7" w16cid:durableId="961351738">
    <w:abstractNumId w:val="13"/>
  </w:num>
  <w:num w:numId="8" w16cid:durableId="1851724064">
    <w:abstractNumId w:val="10"/>
  </w:num>
  <w:num w:numId="9" w16cid:durableId="711032331">
    <w:abstractNumId w:val="16"/>
  </w:num>
  <w:num w:numId="10" w16cid:durableId="19241008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1471466">
    <w:abstractNumId w:val="19"/>
  </w:num>
  <w:num w:numId="12" w16cid:durableId="1212305883">
    <w:abstractNumId w:val="5"/>
  </w:num>
  <w:num w:numId="13" w16cid:durableId="59595661">
    <w:abstractNumId w:val="12"/>
  </w:num>
  <w:num w:numId="14" w16cid:durableId="1097869575">
    <w:abstractNumId w:val="2"/>
  </w:num>
  <w:num w:numId="15" w16cid:durableId="139508085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2037790">
    <w:abstractNumId w:val="4"/>
  </w:num>
  <w:num w:numId="17" w16cid:durableId="1682312221">
    <w:abstractNumId w:val="18"/>
  </w:num>
  <w:num w:numId="18" w16cid:durableId="2068213734">
    <w:abstractNumId w:val="20"/>
  </w:num>
  <w:num w:numId="19" w16cid:durableId="1976980681">
    <w:abstractNumId w:val="23"/>
  </w:num>
  <w:num w:numId="20" w16cid:durableId="1319917397">
    <w:abstractNumId w:val="14"/>
  </w:num>
  <w:num w:numId="21" w16cid:durableId="408893183">
    <w:abstractNumId w:val="8"/>
  </w:num>
  <w:num w:numId="22" w16cid:durableId="1508599692">
    <w:abstractNumId w:val="17"/>
  </w:num>
  <w:num w:numId="23" w16cid:durableId="224024154">
    <w:abstractNumId w:val="22"/>
  </w:num>
  <w:num w:numId="24" w16cid:durableId="217206817">
    <w:abstractNumId w:val="9"/>
  </w:num>
  <w:num w:numId="25" w16cid:durableId="63329450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716"/>
    <w:rsid w:val="0000251C"/>
    <w:rsid w:val="00003196"/>
    <w:rsid w:val="000074C3"/>
    <w:rsid w:val="000078C9"/>
    <w:rsid w:val="00010670"/>
    <w:rsid w:val="00012E50"/>
    <w:rsid w:val="00013BB7"/>
    <w:rsid w:val="00014435"/>
    <w:rsid w:val="00014A25"/>
    <w:rsid w:val="00015A2E"/>
    <w:rsid w:val="00016848"/>
    <w:rsid w:val="00026251"/>
    <w:rsid w:val="000324F1"/>
    <w:rsid w:val="00033D16"/>
    <w:rsid w:val="00035BED"/>
    <w:rsid w:val="0004048E"/>
    <w:rsid w:val="0004181B"/>
    <w:rsid w:val="00043FF2"/>
    <w:rsid w:val="00044AC2"/>
    <w:rsid w:val="00046114"/>
    <w:rsid w:val="00051201"/>
    <w:rsid w:val="0005635B"/>
    <w:rsid w:val="00061AD2"/>
    <w:rsid w:val="00065257"/>
    <w:rsid w:val="00066F96"/>
    <w:rsid w:val="000706D4"/>
    <w:rsid w:val="000720D6"/>
    <w:rsid w:val="00072792"/>
    <w:rsid w:val="00076429"/>
    <w:rsid w:val="00077558"/>
    <w:rsid w:val="00082052"/>
    <w:rsid w:val="00083181"/>
    <w:rsid w:val="000837EB"/>
    <w:rsid w:val="000863D4"/>
    <w:rsid w:val="0008665F"/>
    <w:rsid w:val="00090E1D"/>
    <w:rsid w:val="000910D0"/>
    <w:rsid w:val="0009381B"/>
    <w:rsid w:val="000951F0"/>
    <w:rsid w:val="00095AB5"/>
    <w:rsid w:val="00096251"/>
    <w:rsid w:val="000970F6"/>
    <w:rsid w:val="000A14D2"/>
    <w:rsid w:val="000A451E"/>
    <w:rsid w:val="000A4D5B"/>
    <w:rsid w:val="000A6B88"/>
    <w:rsid w:val="000B3C4C"/>
    <w:rsid w:val="000B656F"/>
    <w:rsid w:val="000B72DF"/>
    <w:rsid w:val="000C3EDF"/>
    <w:rsid w:val="000C66E5"/>
    <w:rsid w:val="000C7177"/>
    <w:rsid w:val="000D1870"/>
    <w:rsid w:val="000D2E81"/>
    <w:rsid w:val="000D4538"/>
    <w:rsid w:val="000D4BA2"/>
    <w:rsid w:val="000D6714"/>
    <w:rsid w:val="000D7642"/>
    <w:rsid w:val="000F0D1B"/>
    <w:rsid w:val="000F2526"/>
    <w:rsid w:val="000F49D2"/>
    <w:rsid w:val="000F54AF"/>
    <w:rsid w:val="00104CDE"/>
    <w:rsid w:val="00104EDC"/>
    <w:rsid w:val="00106438"/>
    <w:rsid w:val="00106A1F"/>
    <w:rsid w:val="001108EB"/>
    <w:rsid w:val="0011128A"/>
    <w:rsid w:val="00112F9B"/>
    <w:rsid w:val="0011353C"/>
    <w:rsid w:val="00115944"/>
    <w:rsid w:val="0012032B"/>
    <w:rsid w:val="0012295C"/>
    <w:rsid w:val="0012373E"/>
    <w:rsid w:val="001250FA"/>
    <w:rsid w:val="00127653"/>
    <w:rsid w:val="001354C2"/>
    <w:rsid w:val="001360A5"/>
    <w:rsid w:val="00136107"/>
    <w:rsid w:val="00136CEC"/>
    <w:rsid w:val="001434A9"/>
    <w:rsid w:val="00146A42"/>
    <w:rsid w:val="001472FD"/>
    <w:rsid w:val="00151DBD"/>
    <w:rsid w:val="00155049"/>
    <w:rsid w:val="001579E6"/>
    <w:rsid w:val="0016206B"/>
    <w:rsid w:val="0016273A"/>
    <w:rsid w:val="0016573A"/>
    <w:rsid w:val="0016634F"/>
    <w:rsid w:val="001810B2"/>
    <w:rsid w:val="00181B1A"/>
    <w:rsid w:val="00181FE8"/>
    <w:rsid w:val="0018582F"/>
    <w:rsid w:val="00190911"/>
    <w:rsid w:val="001910D2"/>
    <w:rsid w:val="0019130B"/>
    <w:rsid w:val="001A17A1"/>
    <w:rsid w:val="001A2853"/>
    <w:rsid w:val="001A5256"/>
    <w:rsid w:val="001A6D57"/>
    <w:rsid w:val="001A7474"/>
    <w:rsid w:val="001B26E3"/>
    <w:rsid w:val="001B3879"/>
    <w:rsid w:val="001B6281"/>
    <w:rsid w:val="001C0175"/>
    <w:rsid w:val="001C2222"/>
    <w:rsid w:val="001C277E"/>
    <w:rsid w:val="001C3B67"/>
    <w:rsid w:val="001C6B4B"/>
    <w:rsid w:val="001C7CF1"/>
    <w:rsid w:val="001D0A18"/>
    <w:rsid w:val="001D1FDF"/>
    <w:rsid w:val="001E5340"/>
    <w:rsid w:val="001E5D55"/>
    <w:rsid w:val="001E7746"/>
    <w:rsid w:val="001F0774"/>
    <w:rsid w:val="001F1218"/>
    <w:rsid w:val="001F4BB7"/>
    <w:rsid w:val="001F5947"/>
    <w:rsid w:val="002016B4"/>
    <w:rsid w:val="002028EB"/>
    <w:rsid w:val="00204C02"/>
    <w:rsid w:val="002055CF"/>
    <w:rsid w:val="0020727A"/>
    <w:rsid w:val="00231FE9"/>
    <w:rsid w:val="0023266F"/>
    <w:rsid w:val="0023536A"/>
    <w:rsid w:val="00236782"/>
    <w:rsid w:val="002428D4"/>
    <w:rsid w:val="00243EBB"/>
    <w:rsid w:val="002450A4"/>
    <w:rsid w:val="002465F0"/>
    <w:rsid w:val="00246DAB"/>
    <w:rsid w:val="00247B2D"/>
    <w:rsid w:val="00255C6B"/>
    <w:rsid w:val="00264185"/>
    <w:rsid w:val="002650E2"/>
    <w:rsid w:val="00265D86"/>
    <w:rsid w:val="0026681B"/>
    <w:rsid w:val="002707DA"/>
    <w:rsid w:val="0027330D"/>
    <w:rsid w:val="002750DC"/>
    <w:rsid w:val="00286751"/>
    <w:rsid w:val="00290256"/>
    <w:rsid w:val="00291CE8"/>
    <w:rsid w:val="00292460"/>
    <w:rsid w:val="00293FDB"/>
    <w:rsid w:val="00294B0C"/>
    <w:rsid w:val="00296127"/>
    <w:rsid w:val="00296765"/>
    <w:rsid w:val="00297775"/>
    <w:rsid w:val="002A1568"/>
    <w:rsid w:val="002A1CF5"/>
    <w:rsid w:val="002A2733"/>
    <w:rsid w:val="002A36D2"/>
    <w:rsid w:val="002A3F2D"/>
    <w:rsid w:val="002A673F"/>
    <w:rsid w:val="002A7832"/>
    <w:rsid w:val="002B0724"/>
    <w:rsid w:val="002B2CAA"/>
    <w:rsid w:val="002B4BE0"/>
    <w:rsid w:val="002B593E"/>
    <w:rsid w:val="002B5C30"/>
    <w:rsid w:val="002B5C60"/>
    <w:rsid w:val="002B7809"/>
    <w:rsid w:val="002B7A82"/>
    <w:rsid w:val="002C17D3"/>
    <w:rsid w:val="002C1D4B"/>
    <w:rsid w:val="002C759D"/>
    <w:rsid w:val="002C7CA4"/>
    <w:rsid w:val="002D0E97"/>
    <w:rsid w:val="002D5032"/>
    <w:rsid w:val="002D69DB"/>
    <w:rsid w:val="002E0B5C"/>
    <w:rsid w:val="002E20B1"/>
    <w:rsid w:val="002E3CB3"/>
    <w:rsid w:val="002E6E58"/>
    <w:rsid w:val="002F1F92"/>
    <w:rsid w:val="002F253F"/>
    <w:rsid w:val="002F38D4"/>
    <w:rsid w:val="002F6F9E"/>
    <w:rsid w:val="003001B3"/>
    <w:rsid w:val="00303B53"/>
    <w:rsid w:val="0031078D"/>
    <w:rsid w:val="0031503E"/>
    <w:rsid w:val="00320A51"/>
    <w:rsid w:val="0032244E"/>
    <w:rsid w:val="00322595"/>
    <w:rsid w:val="0032276C"/>
    <w:rsid w:val="00325E7E"/>
    <w:rsid w:val="0033143E"/>
    <w:rsid w:val="003358B1"/>
    <w:rsid w:val="0033700D"/>
    <w:rsid w:val="00337165"/>
    <w:rsid w:val="0034318F"/>
    <w:rsid w:val="003432AC"/>
    <w:rsid w:val="0034552B"/>
    <w:rsid w:val="00346E50"/>
    <w:rsid w:val="0034784A"/>
    <w:rsid w:val="00352FE6"/>
    <w:rsid w:val="00354316"/>
    <w:rsid w:val="0035654E"/>
    <w:rsid w:val="00362D55"/>
    <w:rsid w:val="00371A8D"/>
    <w:rsid w:val="003725A1"/>
    <w:rsid w:val="00372715"/>
    <w:rsid w:val="00374235"/>
    <w:rsid w:val="00377603"/>
    <w:rsid w:val="00385F1F"/>
    <w:rsid w:val="003868A2"/>
    <w:rsid w:val="00392A5B"/>
    <w:rsid w:val="00393441"/>
    <w:rsid w:val="00393EED"/>
    <w:rsid w:val="003A0355"/>
    <w:rsid w:val="003A6D70"/>
    <w:rsid w:val="003A7B21"/>
    <w:rsid w:val="003B1F86"/>
    <w:rsid w:val="003B40FE"/>
    <w:rsid w:val="003C03D0"/>
    <w:rsid w:val="003C0666"/>
    <w:rsid w:val="003C28EC"/>
    <w:rsid w:val="003C4627"/>
    <w:rsid w:val="003C49FC"/>
    <w:rsid w:val="003C76A1"/>
    <w:rsid w:val="003D1A94"/>
    <w:rsid w:val="003D1FCB"/>
    <w:rsid w:val="003D6447"/>
    <w:rsid w:val="003E05DF"/>
    <w:rsid w:val="003E1A8E"/>
    <w:rsid w:val="003E6207"/>
    <w:rsid w:val="003E6435"/>
    <w:rsid w:val="003E6C1A"/>
    <w:rsid w:val="003F2448"/>
    <w:rsid w:val="003F778E"/>
    <w:rsid w:val="00400305"/>
    <w:rsid w:val="004008F4"/>
    <w:rsid w:val="00401F5A"/>
    <w:rsid w:val="00404448"/>
    <w:rsid w:val="0040640A"/>
    <w:rsid w:val="00406DB5"/>
    <w:rsid w:val="0041402F"/>
    <w:rsid w:val="004144DA"/>
    <w:rsid w:val="00414B6A"/>
    <w:rsid w:val="0042336D"/>
    <w:rsid w:val="00426984"/>
    <w:rsid w:val="0043020F"/>
    <w:rsid w:val="00430F21"/>
    <w:rsid w:val="00431AE6"/>
    <w:rsid w:val="00435037"/>
    <w:rsid w:val="00443D06"/>
    <w:rsid w:val="00444C58"/>
    <w:rsid w:val="004462C5"/>
    <w:rsid w:val="00450FF5"/>
    <w:rsid w:val="004522DB"/>
    <w:rsid w:val="00452AD6"/>
    <w:rsid w:val="00455CEB"/>
    <w:rsid w:val="00457EAE"/>
    <w:rsid w:val="004615AD"/>
    <w:rsid w:val="00462581"/>
    <w:rsid w:val="00463962"/>
    <w:rsid w:val="00464511"/>
    <w:rsid w:val="004675D4"/>
    <w:rsid w:val="00467CA2"/>
    <w:rsid w:val="00467DF5"/>
    <w:rsid w:val="00470984"/>
    <w:rsid w:val="00473268"/>
    <w:rsid w:val="00475873"/>
    <w:rsid w:val="004768BE"/>
    <w:rsid w:val="00477063"/>
    <w:rsid w:val="00477F73"/>
    <w:rsid w:val="00482B97"/>
    <w:rsid w:val="00483137"/>
    <w:rsid w:val="0048355A"/>
    <w:rsid w:val="00484781"/>
    <w:rsid w:val="00486108"/>
    <w:rsid w:val="004862F1"/>
    <w:rsid w:val="00490838"/>
    <w:rsid w:val="004938A6"/>
    <w:rsid w:val="004A1A34"/>
    <w:rsid w:val="004B097D"/>
    <w:rsid w:val="004B1B9B"/>
    <w:rsid w:val="004B531D"/>
    <w:rsid w:val="004B6447"/>
    <w:rsid w:val="004C26D0"/>
    <w:rsid w:val="004C3189"/>
    <w:rsid w:val="004C42C7"/>
    <w:rsid w:val="004C45EF"/>
    <w:rsid w:val="004D0AF2"/>
    <w:rsid w:val="004D0B27"/>
    <w:rsid w:val="004D3396"/>
    <w:rsid w:val="004D3C53"/>
    <w:rsid w:val="004D457A"/>
    <w:rsid w:val="004D5DA0"/>
    <w:rsid w:val="004D7D7D"/>
    <w:rsid w:val="004E22EC"/>
    <w:rsid w:val="004E7B03"/>
    <w:rsid w:val="004F12B9"/>
    <w:rsid w:val="004F5AB0"/>
    <w:rsid w:val="004F7F34"/>
    <w:rsid w:val="005015AB"/>
    <w:rsid w:val="005052F8"/>
    <w:rsid w:val="00505588"/>
    <w:rsid w:val="0050593A"/>
    <w:rsid w:val="005062AA"/>
    <w:rsid w:val="00506857"/>
    <w:rsid w:val="00512486"/>
    <w:rsid w:val="00512934"/>
    <w:rsid w:val="00513D1F"/>
    <w:rsid w:val="005146EC"/>
    <w:rsid w:val="00517D68"/>
    <w:rsid w:val="0052465B"/>
    <w:rsid w:val="00524CDD"/>
    <w:rsid w:val="005270D2"/>
    <w:rsid w:val="005327FC"/>
    <w:rsid w:val="005337F1"/>
    <w:rsid w:val="0053392A"/>
    <w:rsid w:val="005356CA"/>
    <w:rsid w:val="00536DFD"/>
    <w:rsid w:val="0053733D"/>
    <w:rsid w:val="005443D2"/>
    <w:rsid w:val="00547C68"/>
    <w:rsid w:val="00551629"/>
    <w:rsid w:val="00557FD5"/>
    <w:rsid w:val="0056028B"/>
    <w:rsid w:val="00563117"/>
    <w:rsid w:val="00564EC8"/>
    <w:rsid w:val="00565A58"/>
    <w:rsid w:val="00567838"/>
    <w:rsid w:val="005738BC"/>
    <w:rsid w:val="00574A0C"/>
    <w:rsid w:val="00574DC3"/>
    <w:rsid w:val="00577909"/>
    <w:rsid w:val="0058134F"/>
    <w:rsid w:val="00582D57"/>
    <w:rsid w:val="00582E85"/>
    <w:rsid w:val="00584C8A"/>
    <w:rsid w:val="00587EE4"/>
    <w:rsid w:val="005910B5"/>
    <w:rsid w:val="005919BA"/>
    <w:rsid w:val="0059394A"/>
    <w:rsid w:val="0059674E"/>
    <w:rsid w:val="005A0664"/>
    <w:rsid w:val="005A6118"/>
    <w:rsid w:val="005A64DA"/>
    <w:rsid w:val="005B20B7"/>
    <w:rsid w:val="005B446E"/>
    <w:rsid w:val="005B68EF"/>
    <w:rsid w:val="005C1D83"/>
    <w:rsid w:val="005D0778"/>
    <w:rsid w:val="005D0A07"/>
    <w:rsid w:val="005D4062"/>
    <w:rsid w:val="005D618D"/>
    <w:rsid w:val="005D6A5A"/>
    <w:rsid w:val="005D703F"/>
    <w:rsid w:val="005E390E"/>
    <w:rsid w:val="005E47A0"/>
    <w:rsid w:val="005E63FD"/>
    <w:rsid w:val="005E650E"/>
    <w:rsid w:val="005E765D"/>
    <w:rsid w:val="005F0732"/>
    <w:rsid w:val="005F6586"/>
    <w:rsid w:val="006020BC"/>
    <w:rsid w:val="00605654"/>
    <w:rsid w:val="00606955"/>
    <w:rsid w:val="00606DE0"/>
    <w:rsid w:val="006119E0"/>
    <w:rsid w:val="0061300A"/>
    <w:rsid w:val="00613C80"/>
    <w:rsid w:val="00620259"/>
    <w:rsid w:val="0062203F"/>
    <w:rsid w:val="00622D77"/>
    <w:rsid w:val="00623256"/>
    <w:rsid w:val="00627A55"/>
    <w:rsid w:val="00627F34"/>
    <w:rsid w:val="006330FB"/>
    <w:rsid w:val="00633F6E"/>
    <w:rsid w:val="00634CEF"/>
    <w:rsid w:val="006353E1"/>
    <w:rsid w:val="00635F6C"/>
    <w:rsid w:val="00636B18"/>
    <w:rsid w:val="00637CA1"/>
    <w:rsid w:val="00640B0C"/>
    <w:rsid w:val="00644BE6"/>
    <w:rsid w:val="00647CDD"/>
    <w:rsid w:val="00654ABE"/>
    <w:rsid w:val="00654CF3"/>
    <w:rsid w:val="00656FC6"/>
    <w:rsid w:val="006600B7"/>
    <w:rsid w:val="00662334"/>
    <w:rsid w:val="0066617F"/>
    <w:rsid w:val="00667644"/>
    <w:rsid w:val="00670534"/>
    <w:rsid w:val="00672B81"/>
    <w:rsid w:val="006733CA"/>
    <w:rsid w:val="00674A16"/>
    <w:rsid w:val="006779F1"/>
    <w:rsid w:val="00677D2C"/>
    <w:rsid w:val="00680154"/>
    <w:rsid w:val="00681DEE"/>
    <w:rsid w:val="00686D69"/>
    <w:rsid w:val="006902DD"/>
    <w:rsid w:val="00691E10"/>
    <w:rsid w:val="00697DF8"/>
    <w:rsid w:val="006A0481"/>
    <w:rsid w:val="006A3D26"/>
    <w:rsid w:val="006A6CDB"/>
    <w:rsid w:val="006A7A32"/>
    <w:rsid w:val="006B7FCC"/>
    <w:rsid w:val="006C28C5"/>
    <w:rsid w:val="006C2919"/>
    <w:rsid w:val="006C653F"/>
    <w:rsid w:val="006D18F5"/>
    <w:rsid w:val="006E11A4"/>
    <w:rsid w:val="006F0C98"/>
    <w:rsid w:val="006F7DFC"/>
    <w:rsid w:val="00701926"/>
    <w:rsid w:val="00704AF2"/>
    <w:rsid w:val="00706A80"/>
    <w:rsid w:val="0070776C"/>
    <w:rsid w:val="00710E68"/>
    <w:rsid w:val="00714BA0"/>
    <w:rsid w:val="00715D52"/>
    <w:rsid w:val="00716138"/>
    <w:rsid w:val="00724F73"/>
    <w:rsid w:val="00725B82"/>
    <w:rsid w:val="007269B6"/>
    <w:rsid w:val="00726E7A"/>
    <w:rsid w:val="007272CD"/>
    <w:rsid w:val="00730AC0"/>
    <w:rsid w:val="0073294A"/>
    <w:rsid w:val="00732E52"/>
    <w:rsid w:val="007351B8"/>
    <w:rsid w:val="00735D2C"/>
    <w:rsid w:val="00736607"/>
    <w:rsid w:val="0073746F"/>
    <w:rsid w:val="00741BED"/>
    <w:rsid w:val="00742A7B"/>
    <w:rsid w:val="007451E5"/>
    <w:rsid w:val="00750C40"/>
    <w:rsid w:val="00752801"/>
    <w:rsid w:val="00755E3F"/>
    <w:rsid w:val="007573D8"/>
    <w:rsid w:val="00763E33"/>
    <w:rsid w:val="00765300"/>
    <w:rsid w:val="007700FD"/>
    <w:rsid w:val="00777DB4"/>
    <w:rsid w:val="00782BF2"/>
    <w:rsid w:val="00785118"/>
    <w:rsid w:val="00785C47"/>
    <w:rsid w:val="007867C0"/>
    <w:rsid w:val="00786BEB"/>
    <w:rsid w:val="007A2F89"/>
    <w:rsid w:val="007A34A4"/>
    <w:rsid w:val="007A403E"/>
    <w:rsid w:val="007A75EA"/>
    <w:rsid w:val="007B2A13"/>
    <w:rsid w:val="007B58E9"/>
    <w:rsid w:val="007B6340"/>
    <w:rsid w:val="007B710F"/>
    <w:rsid w:val="007B7558"/>
    <w:rsid w:val="007C19C3"/>
    <w:rsid w:val="007C2536"/>
    <w:rsid w:val="007C55D3"/>
    <w:rsid w:val="007C6A1C"/>
    <w:rsid w:val="007C77DD"/>
    <w:rsid w:val="007D02B2"/>
    <w:rsid w:val="007D2FD1"/>
    <w:rsid w:val="007D411B"/>
    <w:rsid w:val="007E0A47"/>
    <w:rsid w:val="007E3EA6"/>
    <w:rsid w:val="007E54AB"/>
    <w:rsid w:val="007F04AB"/>
    <w:rsid w:val="007F0A79"/>
    <w:rsid w:val="007F0A7A"/>
    <w:rsid w:val="007F26E0"/>
    <w:rsid w:val="007F4FD2"/>
    <w:rsid w:val="007F5DAB"/>
    <w:rsid w:val="007F6415"/>
    <w:rsid w:val="008020E5"/>
    <w:rsid w:val="00803AE3"/>
    <w:rsid w:val="008042E1"/>
    <w:rsid w:val="00804D63"/>
    <w:rsid w:val="00805186"/>
    <w:rsid w:val="00806B9D"/>
    <w:rsid w:val="008073B7"/>
    <w:rsid w:val="00812777"/>
    <w:rsid w:val="00814A91"/>
    <w:rsid w:val="00816989"/>
    <w:rsid w:val="00820698"/>
    <w:rsid w:val="00820A94"/>
    <w:rsid w:val="008212AD"/>
    <w:rsid w:val="00821D4A"/>
    <w:rsid w:val="008230FA"/>
    <w:rsid w:val="00823D54"/>
    <w:rsid w:val="00824F60"/>
    <w:rsid w:val="00826F59"/>
    <w:rsid w:val="00836A79"/>
    <w:rsid w:val="00840276"/>
    <w:rsid w:val="00840644"/>
    <w:rsid w:val="0084129E"/>
    <w:rsid w:val="00842666"/>
    <w:rsid w:val="00843390"/>
    <w:rsid w:val="00843B56"/>
    <w:rsid w:val="00843BC6"/>
    <w:rsid w:val="00845415"/>
    <w:rsid w:val="00846373"/>
    <w:rsid w:val="00846ECB"/>
    <w:rsid w:val="00847BE7"/>
    <w:rsid w:val="008516E5"/>
    <w:rsid w:val="00851AB0"/>
    <w:rsid w:val="008568AE"/>
    <w:rsid w:val="00860590"/>
    <w:rsid w:val="00861316"/>
    <w:rsid w:val="008614E8"/>
    <w:rsid w:val="008656FD"/>
    <w:rsid w:val="0086691D"/>
    <w:rsid w:val="00867EDF"/>
    <w:rsid w:val="00870F5C"/>
    <w:rsid w:val="008734D7"/>
    <w:rsid w:val="00875BD7"/>
    <w:rsid w:val="00875F0D"/>
    <w:rsid w:val="0087707E"/>
    <w:rsid w:val="00877414"/>
    <w:rsid w:val="0088223D"/>
    <w:rsid w:val="008825E7"/>
    <w:rsid w:val="008931F3"/>
    <w:rsid w:val="00896995"/>
    <w:rsid w:val="008A03B7"/>
    <w:rsid w:val="008A10B7"/>
    <w:rsid w:val="008A4017"/>
    <w:rsid w:val="008A7270"/>
    <w:rsid w:val="008C12EB"/>
    <w:rsid w:val="008C2197"/>
    <w:rsid w:val="008C2F3C"/>
    <w:rsid w:val="008C3493"/>
    <w:rsid w:val="008C43FE"/>
    <w:rsid w:val="008C4DFD"/>
    <w:rsid w:val="008D06E1"/>
    <w:rsid w:val="008D0D02"/>
    <w:rsid w:val="008D11A6"/>
    <w:rsid w:val="008D1F7B"/>
    <w:rsid w:val="008D2BBD"/>
    <w:rsid w:val="008D2D64"/>
    <w:rsid w:val="008D4301"/>
    <w:rsid w:val="008D7E54"/>
    <w:rsid w:val="008E21BE"/>
    <w:rsid w:val="008E3102"/>
    <w:rsid w:val="008E6002"/>
    <w:rsid w:val="008F3A1D"/>
    <w:rsid w:val="008F5069"/>
    <w:rsid w:val="008F5648"/>
    <w:rsid w:val="008F6307"/>
    <w:rsid w:val="008F66B0"/>
    <w:rsid w:val="00900D99"/>
    <w:rsid w:val="00902E07"/>
    <w:rsid w:val="00903A01"/>
    <w:rsid w:val="00904EF9"/>
    <w:rsid w:val="009134DF"/>
    <w:rsid w:val="00913B1B"/>
    <w:rsid w:val="00915BED"/>
    <w:rsid w:val="009177F4"/>
    <w:rsid w:val="00917F0D"/>
    <w:rsid w:val="00925430"/>
    <w:rsid w:val="00927861"/>
    <w:rsid w:val="00930C34"/>
    <w:rsid w:val="00931A03"/>
    <w:rsid w:val="00931EC5"/>
    <w:rsid w:val="00932A96"/>
    <w:rsid w:val="00932DEF"/>
    <w:rsid w:val="00933189"/>
    <w:rsid w:val="0094148C"/>
    <w:rsid w:val="00942635"/>
    <w:rsid w:val="009458F2"/>
    <w:rsid w:val="00947783"/>
    <w:rsid w:val="00950BB2"/>
    <w:rsid w:val="00954FE8"/>
    <w:rsid w:val="00956778"/>
    <w:rsid w:val="0096355A"/>
    <w:rsid w:val="00963ACE"/>
    <w:rsid w:val="00963F46"/>
    <w:rsid w:val="00967866"/>
    <w:rsid w:val="009726D9"/>
    <w:rsid w:val="009726E0"/>
    <w:rsid w:val="00974E4C"/>
    <w:rsid w:val="00974F01"/>
    <w:rsid w:val="00975535"/>
    <w:rsid w:val="009828F0"/>
    <w:rsid w:val="00982DBE"/>
    <w:rsid w:val="009836E1"/>
    <w:rsid w:val="00983CC2"/>
    <w:rsid w:val="00985CD5"/>
    <w:rsid w:val="00986237"/>
    <w:rsid w:val="009900A8"/>
    <w:rsid w:val="00990822"/>
    <w:rsid w:val="00991E0A"/>
    <w:rsid w:val="009940DF"/>
    <w:rsid w:val="009A058A"/>
    <w:rsid w:val="009A438C"/>
    <w:rsid w:val="009B18CD"/>
    <w:rsid w:val="009B3ADA"/>
    <w:rsid w:val="009C1688"/>
    <w:rsid w:val="009C4A31"/>
    <w:rsid w:val="009C6375"/>
    <w:rsid w:val="009C7D8C"/>
    <w:rsid w:val="009D4ECB"/>
    <w:rsid w:val="009E00C2"/>
    <w:rsid w:val="009E4009"/>
    <w:rsid w:val="009F07BC"/>
    <w:rsid w:val="009F5FCF"/>
    <w:rsid w:val="009F6FD2"/>
    <w:rsid w:val="009F70FE"/>
    <w:rsid w:val="009F78D3"/>
    <w:rsid w:val="009F7B90"/>
    <w:rsid w:val="00A040DF"/>
    <w:rsid w:val="00A06BD1"/>
    <w:rsid w:val="00A101F7"/>
    <w:rsid w:val="00A2373C"/>
    <w:rsid w:val="00A2720A"/>
    <w:rsid w:val="00A303A3"/>
    <w:rsid w:val="00A3196A"/>
    <w:rsid w:val="00A31F37"/>
    <w:rsid w:val="00A33453"/>
    <w:rsid w:val="00A3482D"/>
    <w:rsid w:val="00A36ACF"/>
    <w:rsid w:val="00A3782F"/>
    <w:rsid w:val="00A42A9B"/>
    <w:rsid w:val="00A446EA"/>
    <w:rsid w:val="00A462B3"/>
    <w:rsid w:val="00A46F9B"/>
    <w:rsid w:val="00A4732A"/>
    <w:rsid w:val="00A505D5"/>
    <w:rsid w:val="00A515BF"/>
    <w:rsid w:val="00A55BEC"/>
    <w:rsid w:val="00A56A8B"/>
    <w:rsid w:val="00A57D26"/>
    <w:rsid w:val="00A62D66"/>
    <w:rsid w:val="00A649C7"/>
    <w:rsid w:val="00A7166B"/>
    <w:rsid w:val="00A71B4C"/>
    <w:rsid w:val="00A72DEB"/>
    <w:rsid w:val="00A74635"/>
    <w:rsid w:val="00A75BDD"/>
    <w:rsid w:val="00A76884"/>
    <w:rsid w:val="00A8122E"/>
    <w:rsid w:val="00A816B8"/>
    <w:rsid w:val="00A82493"/>
    <w:rsid w:val="00A83BA0"/>
    <w:rsid w:val="00A84F18"/>
    <w:rsid w:val="00A85045"/>
    <w:rsid w:val="00A85509"/>
    <w:rsid w:val="00A91004"/>
    <w:rsid w:val="00A915DD"/>
    <w:rsid w:val="00A95738"/>
    <w:rsid w:val="00A97A0C"/>
    <w:rsid w:val="00A97B7D"/>
    <w:rsid w:val="00AA2252"/>
    <w:rsid w:val="00AA23CE"/>
    <w:rsid w:val="00AA3270"/>
    <w:rsid w:val="00AA4825"/>
    <w:rsid w:val="00AA7F4A"/>
    <w:rsid w:val="00AB33E1"/>
    <w:rsid w:val="00AB4B0C"/>
    <w:rsid w:val="00AB7E92"/>
    <w:rsid w:val="00AB7F87"/>
    <w:rsid w:val="00AC1C3B"/>
    <w:rsid w:val="00AC34F2"/>
    <w:rsid w:val="00AC3FCF"/>
    <w:rsid w:val="00AC4214"/>
    <w:rsid w:val="00AC6E70"/>
    <w:rsid w:val="00AD0203"/>
    <w:rsid w:val="00AD1496"/>
    <w:rsid w:val="00AD1646"/>
    <w:rsid w:val="00AD18B8"/>
    <w:rsid w:val="00AD3966"/>
    <w:rsid w:val="00AD497F"/>
    <w:rsid w:val="00AD6A79"/>
    <w:rsid w:val="00AD7AB4"/>
    <w:rsid w:val="00AE0D00"/>
    <w:rsid w:val="00AE2F5C"/>
    <w:rsid w:val="00AE7DDB"/>
    <w:rsid w:val="00AF038B"/>
    <w:rsid w:val="00AF27C7"/>
    <w:rsid w:val="00AF3475"/>
    <w:rsid w:val="00AF78FA"/>
    <w:rsid w:val="00B04605"/>
    <w:rsid w:val="00B054D8"/>
    <w:rsid w:val="00B078F6"/>
    <w:rsid w:val="00B10769"/>
    <w:rsid w:val="00B11132"/>
    <w:rsid w:val="00B14761"/>
    <w:rsid w:val="00B1690A"/>
    <w:rsid w:val="00B16AC3"/>
    <w:rsid w:val="00B170F8"/>
    <w:rsid w:val="00B23101"/>
    <w:rsid w:val="00B2426E"/>
    <w:rsid w:val="00B24DA5"/>
    <w:rsid w:val="00B26045"/>
    <w:rsid w:val="00B3026A"/>
    <w:rsid w:val="00B32497"/>
    <w:rsid w:val="00B363BD"/>
    <w:rsid w:val="00B3792C"/>
    <w:rsid w:val="00B40A72"/>
    <w:rsid w:val="00B40B64"/>
    <w:rsid w:val="00B41343"/>
    <w:rsid w:val="00B422CF"/>
    <w:rsid w:val="00B44C55"/>
    <w:rsid w:val="00B46A95"/>
    <w:rsid w:val="00B5114C"/>
    <w:rsid w:val="00B5123C"/>
    <w:rsid w:val="00B52C55"/>
    <w:rsid w:val="00B52CDA"/>
    <w:rsid w:val="00B53252"/>
    <w:rsid w:val="00B544C2"/>
    <w:rsid w:val="00B5566F"/>
    <w:rsid w:val="00B62E2C"/>
    <w:rsid w:val="00B630A6"/>
    <w:rsid w:val="00B70CC4"/>
    <w:rsid w:val="00B7193C"/>
    <w:rsid w:val="00B73791"/>
    <w:rsid w:val="00B743A7"/>
    <w:rsid w:val="00B750E3"/>
    <w:rsid w:val="00B77FB4"/>
    <w:rsid w:val="00B83864"/>
    <w:rsid w:val="00B8490C"/>
    <w:rsid w:val="00B85177"/>
    <w:rsid w:val="00B862F5"/>
    <w:rsid w:val="00B86F63"/>
    <w:rsid w:val="00B91A47"/>
    <w:rsid w:val="00B92124"/>
    <w:rsid w:val="00B9285C"/>
    <w:rsid w:val="00BA1A0E"/>
    <w:rsid w:val="00BA282E"/>
    <w:rsid w:val="00BA4B17"/>
    <w:rsid w:val="00BA69A6"/>
    <w:rsid w:val="00BA6CFE"/>
    <w:rsid w:val="00BB02DE"/>
    <w:rsid w:val="00BB2A83"/>
    <w:rsid w:val="00BB2D82"/>
    <w:rsid w:val="00BB371A"/>
    <w:rsid w:val="00BB5FBA"/>
    <w:rsid w:val="00BB6118"/>
    <w:rsid w:val="00BD413F"/>
    <w:rsid w:val="00BD5D38"/>
    <w:rsid w:val="00BD5E06"/>
    <w:rsid w:val="00BD6AB4"/>
    <w:rsid w:val="00BD7B25"/>
    <w:rsid w:val="00BE1AFF"/>
    <w:rsid w:val="00BE4D8E"/>
    <w:rsid w:val="00BE4F60"/>
    <w:rsid w:val="00BF05EA"/>
    <w:rsid w:val="00BF111B"/>
    <w:rsid w:val="00BF74E9"/>
    <w:rsid w:val="00C013DA"/>
    <w:rsid w:val="00C02953"/>
    <w:rsid w:val="00C0787F"/>
    <w:rsid w:val="00C14341"/>
    <w:rsid w:val="00C154F6"/>
    <w:rsid w:val="00C23E55"/>
    <w:rsid w:val="00C247CB"/>
    <w:rsid w:val="00C24E12"/>
    <w:rsid w:val="00C261AA"/>
    <w:rsid w:val="00C300A8"/>
    <w:rsid w:val="00C32D18"/>
    <w:rsid w:val="00C33A99"/>
    <w:rsid w:val="00C347DE"/>
    <w:rsid w:val="00C360BD"/>
    <w:rsid w:val="00C36202"/>
    <w:rsid w:val="00C3795E"/>
    <w:rsid w:val="00C409F2"/>
    <w:rsid w:val="00C423D8"/>
    <w:rsid w:val="00C42EF6"/>
    <w:rsid w:val="00C43568"/>
    <w:rsid w:val="00C45838"/>
    <w:rsid w:val="00C465E0"/>
    <w:rsid w:val="00C476E1"/>
    <w:rsid w:val="00C47A5D"/>
    <w:rsid w:val="00C50AFA"/>
    <w:rsid w:val="00C52E77"/>
    <w:rsid w:val="00C554BA"/>
    <w:rsid w:val="00C566B3"/>
    <w:rsid w:val="00C56808"/>
    <w:rsid w:val="00C64130"/>
    <w:rsid w:val="00C65249"/>
    <w:rsid w:val="00C65C50"/>
    <w:rsid w:val="00C67B32"/>
    <w:rsid w:val="00C72007"/>
    <w:rsid w:val="00C72087"/>
    <w:rsid w:val="00C75C83"/>
    <w:rsid w:val="00C802C9"/>
    <w:rsid w:val="00C80F5D"/>
    <w:rsid w:val="00C810E3"/>
    <w:rsid w:val="00C8121A"/>
    <w:rsid w:val="00C837BA"/>
    <w:rsid w:val="00C870BA"/>
    <w:rsid w:val="00C930B2"/>
    <w:rsid w:val="00C95346"/>
    <w:rsid w:val="00CA3B23"/>
    <w:rsid w:val="00CA47CA"/>
    <w:rsid w:val="00CA62F6"/>
    <w:rsid w:val="00CB0C1D"/>
    <w:rsid w:val="00CB2FBE"/>
    <w:rsid w:val="00CB5D91"/>
    <w:rsid w:val="00CC0B79"/>
    <w:rsid w:val="00CC5109"/>
    <w:rsid w:val="00CC5AA2"/>
    <w:rsid w:val="00CC621F"/>
    <w:rsid w:val="00CC721A"/>
    <w:rsid w:val="00CD0963"/>
    <w:rsid w:val="00CD41C8"/>
    <w:rsid w:val="00CD5C71"/>
    <w:rsid w:val="00CE3D42"/>
    <w:rsid w:val="00CE401D"/>
    <w:rsid w:val="00CE40B1"/>
    <w:rsid w:val="00CE45BF"/>
    <w:rsid w:val="00CE45F9"/>
    <w:rsid w:val="00CE4F50"/>
    <w:rsid w:val="00CE53E6"/>
    <w:rsid w:val="00CE53F7"/>
    <w:rsid w:val="00CE66B6"/>
    <w:rsid w:val="00CF348E"/>
    <w:rsid w:val="00CF539A"/>
    <w:rsid w:val="00CF53D5"/>
    <w:rsid w:val="00CF6131"/>
    <w:rsid w:val="00D003D0"/>
    <w:rsid w:val="00D049DC"/>
    <w:rsid w:val="00D057C5"/>
    <w:rsid w:val="00D06EAA"/>
    <w:rsid w:val="00D07859"/>
    <w:rsid w:val="00D122B8"/>
    <w:rsid w:val="00D162B7"/>
    <w:rsid w:val="00D20EED"/>
    <w:rsid w:val="00D36733"/>
    <w:rsid w:val="00D41BD9"/>
    <w:rsid w:val="00D4372A"/>
    <w:rsid w:val="00D4481D"/>
    <w:rsid w:val="00D449FE"/>
    <w:rsid w:val="00D471B5"/>
    <w:rsid w:val="00D471C4"/>
    <w:rsid w:val="00D51211"/>
    <w:rsid w:val="00D53C40"/>
    <w:rsid w:val="00D562B0"/>
    <w:rsid w:val="00D56476"/>
    <w:rsid w:val="00D571DB"/>
    <w:rsid w:val="00D57D1D"/>
    <w:rsid w:val="00D62B2A"/>
    <w:rsid w:val="00D64F89"/>
    <w:rsid w:val="00D672FF"/>
    <w:rsid w:val="00D6774D"/>
    <w:rsid w:val="00D7006A"/>
    <w:rsid w:val="00D7094A"/>
    <w:rsid w:val="00D75191"/>
    <w:rsid w:val="00D75CF9"/>
    <w:rsid w:val="00D76195"/>
    <w:rsid w:val="00D80929"/>
    <w:rsid w:val="00D85254"/>
    <w:rsid w:val="00D85810"/>
    <w:rsid w:val="00D85A55"/>
    <w:rsid w:val="00D87589"/>
    <w:rsid w:val="00D879A0"/>
    <w:rsid w:val="00D91750"/>
    <w:rsid w:val="00D92FCF"/>
    <w:rsid w:val="00D9316D"/>
    <w:rsid w:val="00DA185F"/>
    <w:rsid w:val="00DA296F"/>
    <w:rsid w:val="00DA351C"/>
    <w:rsid w:val="00DA5B2E"/>
    <w:rsid w:val="00DA66D2"/>
    <w:rsid w:val="00DB3AB2"/>
    <w:rsid w:val="00DC08A0"/>
    <w:rsid w:val="00DC1D2F"/>
    <w:rsid w:val="00DC4FFC"/>
    <w:rsid w:val="00DC6CB5"/>
    <w:rsid w:val="00DD2D64"/>
    <w:rsid w:val="00DE546B"/>
    <w:rsid w:val="00DE5DB1"/>
    <w:rsid w:val="00DE79F7"/>
    <w:rsid w:val="00DF0FCC"/>
    <w:rsid w:val="00DF4690"/>
    <w:rsid w:val="00DF54C4"/>
    <w:rsid w:val="00DF6BE4"/>
    <w:rsid w:val="00E001FD"/>
    <w:rsid w:val="00E035B5"/>
    <w:rsid w:val="00E03C6F"/>
    <w:rsid w:val="00E06944"/>
    <w:rsid w:val="00E157BC"/>
    <w:rsid w:val="00E15FE9"/>
    <w:rsid w:val="00E2011A"/>
    <w:rsid w:val="00E20744"/>
    <w:rsid w:val="00E21320"/>
    <w:rsid w:val="00E23D68"/>
    <w:rsid w:val="00E27179"/>
    <w:rsid w:val="00E30768"/>
    <w:rsid w:val="00E34FCC"/>
    <w:rsid w:val="00E367F0"/>
    <w:rsid w:val="00E414EC"/>
    <w:rsid w:val="00E4192C"/>
    <w:rsid w:val="00E425E1"/>
    <w:rsid w:val="00E42C3C"/>
    <w:rsid w:val="00E434A1"/>
    <w:rsid w:val="00E444A8"/>
    <w:rsid w:val="00E50E49"/>
    <w:rsid w:val="00E50E4A"/>
    <w:rsid w:val="00E5141D"/>
    <w:rsid w:val="00E51B51"/>
    <w:rsid w:val="00E53BEE"/>
    <w:rsid w:val="00E5474E"/>
    <w:rsid w:val="00E56C3F"/>
    <w:rsid w:val="00E650D0"/>
    <w:rsid w:val="00E65A60"/>
    <w:rsid w:val="00E718D0"/>
    <w:rsid w:val="00E73BDE"/>
    <w:rsid w:val="00E7488B"/>
    <w:rsid w:val="00E76334"/>
    <w:rsid w:val="00E77825"/>
    <w:rsid w:val="00E804D7"/>
    <w:rsid w:val="00E81766"/>
    <w:rsid w:val="00E85C94"/>
    <w:rsid w:val="00E86CF6"/>
    <w:rsid w:val="00E87ABA"/>
    <w:rsid w:val="00E911AA"/>
    <w:rsid w:val="00E91F5F"/>
    <w:rsid w:val="00E936F0"/>
    <w:rsid w:val="00E93A0E"/>
    <w:rsid w:val="00E970EE"/>
    <w:rsid w:val="00EA014E"/>
    <w:rsid w:val="00EA1130"/>
    <w:rsid w:val="00EA6282"/>
    <w:rsid w:val="00EA6D96"/>
    <w:rsid w:val="00EA7C29"/>
    <w:rsid w:val="00EB12DD"/>
    <w:rsid w:val="00EB153E"/>
    <w:rsid w:val="00EB1F94"/>
    <w:rsid w:val="00EB2D5B"/>
    <w:rsid w:val="00EB3D0C"/>
    <w:rsid w:val="00EB3FA4"/>
    <w:rsid w:val="00EB57EB"/>
    <w:rsid w:val="00EB5BA9"/>
    <w:rsid w:val="00EB66CB"/>
    <w:rsid w:val="00EB6751"/>
    <w:rsid w:val="00EC1156"/>
    <w:rsid w:val="00EC1A55"/>
    <w:rsid w:val="00EC2042"/>
    <w:rsid w:val="00EC52C7"/>
    <w:rsid w:val="00EC55F0"/>
    <w:rsid w:val="00EC6188"/>
    <w:rsid w:val="00ED012B"/>
    <w:rsid w:val="00ED0C5C"/>
    <w:rsid w:val="00ED0FEA"/>
    <w:rsid w:val="00ED44C0"/>
    <w:rsid w:val="00ED50CF"/>
    <w:rsid w:val="00ED7509"/>
    <w:rsid w:val="00EE1B57"/>
    <w:rsid w:val="00EE44B7"/>
    <w:rsid w:val="00EE563F"/>
    <w:rsid w:val="00EE5945"/>
    <w:rsid w:val="00EE643D"/>
    <w:rsid w:val="00EF0A21"/>
    <w:rsid w:val="00EF65E0"/>
    <w:rsid w:val="00EF70F9"/>
    <w:rsid w:val="00EF76A1"/>
    <w:rsid w:val="00F00E9E"/>
    <w:rsid w:val="00F0485D"/>
    <w:rsid w:val="00F04D8A"/>
    <w:rsid w:val="00F1008A"/>
    <w:rsid w:val="00F1152F"/>
    <w:rsid w:val="00F11F6E"/>
    <w:rsid w:val="00F12578"/>
    <w:rsid w:val="00F1461C"/>
    <w:rsid w:val="00F207B3"/>
    <w:rsid w:val="00F21D01"/>
    <w:rsid w:val="00F222C5"/>
    <w:rsid w:val="00F25A8E"/>
    <w:rsid w:val="00F2671A"/>
    <w:rsid w:val="00F31D1F"/>
    <w:rsid w:val="00F3399C"/>
    <w:rsid w:val="00F34540"/>
    <w:rsid w:val="00F47E01"/>
    <w:rsid w:val="00F5486B"/>
    <w:rsid w:val="00F62BC4"/>
    <w:rsid w:val="00F64DDA"/>
    <w:rsid w:val="00F6518B"/>
    <w:rsid w:val="00F658E0"/>
    <w:rsid w:val="00F6686D"/>
    <w:rsid w:val="00F67022"/>
    <w:rsid w:val="00F71EFC"/>
    <w:rsid w:val="00F7584E"/>
    <w:rsid w:val="00F77EC9"/>
    <w:rsid w:val="00F8027F"/>
    <w:rsid w:val="00F81783"/>
    <w:rsid w:val="00F829C9"/>
    <w:rsid w:val="00F859B7"/>
    <w:rsid w:val="00F85FBF"/>
    <w:rsid w:val="00F877B4"/>
    <w:rsid w:val="00F90059"/>
    <w:rsid w:val="00F91D57"/>
    <w:rsid w:val="00F92DB3"/>
    <w:rsid w:val="00FA24F0"/>
    <w:rsid w:val="00FB084E"/>
    <w:rsid w:val="00FB0924"/>
    <w:rsid w:val="00FB2D67"/>
    <w:rsid w:val="00FB3DBC"/>
    <w:rsid w:val="00FB627A"/>
    <w:rsid w:val="00FB663F"/>
    <w:rsid w:val="00FC1C44"/>
    <w:rsid w:val="00FC23B8"/>
    <w:rsid w:val="00FC7D43"/>
    <w:rsid w:val="00FE1ED6"/>
    <w:rsid w:val="00FE336D"/>
    <w:rsid w:val="00FE472E"/>
    <w:rsid w:val="00FE4AA6"/>
    <w:rsid w:val="00FE54CB"/>
    <w:rsid w:val="00FF0F6D"/>
    <w:rsid w:val="00FF3E60"/>
    <w:rsid w:val="00FF636B"/>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740A3A"/>
  <w15:chartTrackingRefBased/>
  <w15:docId w15:val="{A4D881B1-05A4-409C-AA7A-BD101147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3C49FC"/>
    <w:pPr>
      <w:ind w:left="720"/>
    </w:pPr>
  </w:style>
  <w:style w:type="paragraph" w:styleId="TOC2">
    <w:name w:val="toc 2"/>
    <w:basedOn w:val="Normal"/>
    <w:next w:val="Normal"/>
    <w:autoRedefine/>
    <w:uiPriority w:val="39"/>
    <w:rsid w:val="00482B97"/>
    <w:pPr>
      <w:tabs>
        <w:tab w:val="right" w:leader="dot" w:pos="12950"/>
      </w:tabs>
    </w:pPr>
    <w:rPr>
      <w:color w:val="0000FF"/>
      <w:u w:val="single"/>
    </w:rPr>
  </w:style>
  <w:style w:type="paragraph" w:styleId="BalloonText">
    <w:name w:val="Balloon Text"/>
    <w:basedOn w:val="Normal"/>
    <w:link w:val="BalloonTextChar"/>
    <w:rsid w:val="00FE54CB"/>
    <w:rPr>
      <w:rFonts w:ascii="Tahoma" w:hAnsi="Tahoma"/>
      <w:sz w:val="16"/>
      <w:szCs w:val="16"/>
      <w:lang w:val="x-none" w:eastAsia="x-none"/>
    </w:rPr>
  </w:style>
  <w:style w:type="character" w:customStyle="1" w:styleId="BalloonTextChar">
    <w:name w:val="Balloon Text Char"/>
    <w:link w:val="BalloonText"/>
    <w:rsid w:val="00FE54CB"/>
    <w:rPr>
      <w:rFonts w:ascii="Tahoma" w:hAnsi="Tahoma" w:cs="Tahoma"/>
      <w:sz w:val="16"/>
      <w:szCs w:val="16"/>
    </w:rPr>
  </w:style>
  <w:style w:type="character" w:styleId="CommentReference">
    <w:name w:val="annotation reference"/>
    <w:rsid w:val="00AC34F2"/>
    <w:rPr>
      <w:sz w:val="16"/>
      <w:szCs w:val="16"/>
    </w:rPr>
  </w:style>
  <w:style w:type="paragraph" w:styleId="CommentText">
    <w:name w:val="annotation text"/>
    <w:basedOn w:val="Normal"/>
    <w:link w:val="CommentTextChar"/>
    <w:rsid w:val="00AC34F2"/>
    <w:rPr>
      <w:sz w:val="20"/>
      <w:szCs w:val="20"/>
      <w:lang w:val="x-none" w:eastAsia="x-none"/>
    </w:rPr>
  </w:style>
  <w:style w:type="character" w:customStyle="1" w:styleId="CommentTextChar">
    <w:name w:val="Comment Text Char"/>
    <w:link w:val="CommentText"/>
    <w:rsid w:val="00AC34F2"/>
    <w:rPr>
      <w:rFonts w:ascii="Verdana" w:hAnsi="Verdana"/>
    </w:rPr>
  </w:style>
  <w:style w:type="paragraph" w:styleId="CommentSubject">
    <w:name w:val="annotation subject"/>
    <w:basedOn w:val="CommentText"/>
    <w:next w:val="CommentText"/>
    <w:link w:val="CommentSubjectChar"/>
    <w:rsid w:val="00AC34F2"/>
    <w:rPr>
      <w:b/>
      <w:bCs/>
    </w:rPr>
  </w:style>
  <w:style w:type="character" w:customStyle="1" w:styleId="CommentSubjectChar">
    <w:name w:val="Comment Subject Char"/>
    <w:link w:val="CommentSubject"/>
    <w:rsid w:val="00AC34F2"/>
    <w:rPr>
      <w:rFonts w:ascii="Verdana" w:hAnsi="Verdana"/>
      <w:b/>
      <w:bCs/>
    </w:rPr>
  </w:style>
  <w:style w:type="character" w:styleId="UnresolvedMention">
    <w:name w:val="Unresolved Mention"/>
    <w:uiPriority w:val="99"/>
    <w:semiHidden/>
    <w:unhideWhenUsed/>
    <w:rsid w:val="005270D2"/>
    <w:rPr>
      <w:color w:val="605E5C"/>
      <w:shd w:val="clear" w:color="auto" w:fill="E1DFDD"/>
    </w:rPr>
  </w:style>
  <w:style w:type="paragraph" w:styleId="Revision">
    <w:name w:val="Revision"/>
    <w:hidden/>
    <w:uiPriority w:val="99"/>
    <w:semiHidden/>
    <w:rsid w:val="005E47A0"/>
    <w:rPr>
      <w:rFonts w:ascii="Verdana" w:hAnsi="Verdana"/>
      <w:sz w:val="24"/>
      <w:szCs w:val="24"/>
    </w:rPr>
  </w:style>
  <w:style w:type="character" w:customStyle="1" w:styleId="normaltextrun">
    <w:name w:val="normaltextrun"/>
    <w:basedOn w:val="DefaultParagraphFont"/>
    <w:rsid w:val="000910D0"/>
  </w:style>
  <w:style w:type="character" w:customStyle="1" w:styleId="eop">
    <w:name w:val="eop"/>
    <w:basedOn w:val="DefaultParagraphFont"/>
    <w:rsid w:val="0009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830">
      <w:bodyDiv w:val="1"/>
      <w:marLeft w:val="0"/>
      <w:marRight w:val="0"/>
      <w:marTop w:val="0"/>
      <w:marBottom w:val="0"/>
      <w:divBdr>
        <w:top w:val="none" w:sz="0" w:space="0" w:color="auto"/>
        <w:left w:val="none" w:sz="0" w:space="0" w:color="auto"/>
        <w:bottom w:val="none" w:sz="0" w:space="0" w:color="auto"/>
        <w:right w:val="none" w:sz="0" w:space="0" w:color="auto"/>
      </w:divBdr>
    </w:div>
    <w:div w:id="41365395">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4693033">
      <w:bodyDiv w:val="1"/>
      <w:marLeft w:val="0"/>
      <w:marRight w:val="0"/>
      <w:marTop w:val="0"/>
      <w:marBottom w:val="0"/>
      <w:divBdr>
        <w:top w:val="none" w:sz="0" w:space="0" w:color="auto"/>
        <w:left w:val="none" w:sz="0" w:space="0" w:color="auto"/>
        <w:bottom w:val="none" w:sz="0" w:space="0" w:color="auto"/>
        <w:right w:val="none" w:sz="0" w:space="0" w:color="auto"/>
      </w:divBdr>
      <w:divsChild>
        <w:div w:id="554894737">
          <w:marLeft w:val="547"/>
          <w:marRight w:val="0"/>
          <w:marTop w:val="115"/>
          <w:marBottom w:val="0"/>
          <w:divBdr>
            <w:top w:val="none" w:sz="0" w:space="0" w:color="auto"/>
            <w:left w:val="none" w:sz="0" w:space="0" w:color="auto"/>
            <w:bottom w:val="none" w:sz="0" w:space="0" w:color="auto"/>
            <w:right w:val="none" w:sz="0" w:space="0" w:color="auto"/>
          </w:divBdr>
        </w:div>
        <w:div w:id="645665552">
          <w:marLeft w:val="547"/>
          <w:marRight w:val="0"/>
          <w:marTop w:val="115"/>
          <w:marBottom w:val="0"/>
          <w:divBdr>
            <w:top w:val="none" w:sz="0" w:space="0" w:color="auto"/>
            <w:left w:val="none" w:sz="0" w:space="0" w:color="auto"/>
            <w:bottom w:val="none" w:sz="0" w:space="0" w:color="auto"/>
            <w:right w:val="none" w:sz="0" w:space="0" w:color="auto"/>
          </w:divBdr>
        </w:div>
        <w:div w:id="950165187">
          <w:marLeft w:val="547"/>
          <w:marRight w:val="0"/>
          <w:marTop w:val="115"/>
          <w:marBottom w:val="0"/>
          <w:divBdr>
            <w:top w:val="none" w:sz="0" w:space="0" w:color="auto"/>
            <w:left w:val="none" w:sz="0" w:space="0" w:color="auto"/>
            <w:bottom w:val="none" w:sz="0" w:space="0" w:color="auto"/>
            <w:right w:val="none" w:sz="0" w:space="0" w:color="auto"/>
          </w:divBdr>
        </w:div>
        <w:div w:id="1296137603">
          <w:marLeft w:val="547"/>
          <w:marRight w:val="0"/>
          <w:marTop w:val="115"/>
          <w:marBottom w:val="0"/>
          <w:divBdr>
            <w:top w:val="none" w:sz="0" w:space="0" w:color="auto"/>
            <w:left w:val="none" w:sz="0" w:space="0" w:color="auto"/>
            <w:bottom w:val="none" w:sz="0" w:space="0" w:color="auto"/>
            <w:right w:val="none" w:sz="0" w:space="0" w:color="auto"/>
          </w:divBdr>
        </w:div>
      </w:divsChild>
    </w:div>
    <w:div w:id="102194217">
      <w:bodyDiv w:val="1"/>
      <w:marLeft w:val="0"/>
      <w:marRight w:val="0"/>
      <w:marTop w:val="0"/>
      <w:marBottom w:val="0"/>
      <w:divBdr>
        <w:top w:val="none" w:sz="0" w:space="0" w:color="auto"/>
        <w:left w:val="none" w:sz="0" w:space="0" w:color="auto"/>
        <w:bottom w:val="none" w:sz="0" w:space="0" w:color="auto"/>
        <w:right w:val="none" w:sz="0" w:space="0" w:color="auto"/>
      </w:divBdr>
    </w:div>
    <w:div w:id="213661308">
      <w:bodyDiv w:val="1"/>
      <w:marLeft w:val="0"/>
      <w:marRight w:val="0"/>
      <w:marTop w:val="0"/>
      <w:marBottom w:val="0"/>
      <w:divBdr>
        <w:top w:val="none" w:sz="0" w:space="0" w:color="auto"/>
        <w:left w:val="none" w:sz="0" w:space="0" w:color="auto"/>
        <w:bottom w:val="none" w:sz="0" w:space="0" w:color="auto"/>
        <w:right w:val="none" w:sz="0" w:space="0" w:color="auto"/>
      </w:divBdr>
    </w:div>
    <w:div w:id="280112413">
      <w:bodyDiv w:val="1"/>
      <w:marLeft w:val="0"/>
      <w:marRight w:val="0"/>
      <w:marTop w:val="0"/>
      <w:marBottom w:val="0"/>
      <w:divBdr>
        <w:top w:val="none" w:sz="0" w:space="0" w:color="auto"/>
        <w:left w:val="none" w:sz="0" w:space="0" w:color="auto"/>
        <w:bottom w:val="none" w:sz="0" w:space="0" w:color="auto"/>
        <w:right w:val="none" w:sz="0" w:space="0" w:color="auto"/>
      </w:divBdr>
    </w:div>
    <w:div w:id="331764710">
      <w:bodyDiv w:val="1"/>
      <w:marLeft w:val="0"/>
      <w:marRight w:val="0"/>
      <w:marTop w:val="0"/>
      <w:marBottom w:val="0"/>
      <w:divBdr>
        <w:top w:val="none" w:sz="0" w:space="0" w:color="auto"/>
        <w:left w:val="none" w:sz="0" w:space="0" w:color="auto"/>
        <w:bottom w:val="none" w:sz="0" w:space="0" w:color="auto"/>
        <w:right w:val="none" w:sz="0" w:space="0" w:color="auto"/>
      </w:divBdr>
    </w:div>
    <w:div w:id="393699425">
      <w:bodyDiv w:val="1"/>
      <w:marLeft w:val="0"/>
      <w:marRight w:val="0"/>
      <w:marTop w:val="0"/>
      <w:marBottom w:val="0"/>
      <w:divBdr>
        <w:top w:val="none" w:sz="0" w:space="0" w:color="auto"/>
        <w:left w:val="none" w:sz="0" w:space="0" w:color="auto"/>
        <w:bottom w:val="none" w:sz="0" w:space="0" w:color="auto"/>
        <w:right w:val="none" w:sz="0" w:space="0" w:color="auto"/>
      </w:divBdr>
    </w:div>
    <w:div w:id="428040671">
      <w:bodyDiv w:val="1"/>
      <w:marLeft w:val="0"/>
      <w:marRight w:val="0"/>
      <w:marTop w:val="0"/>
      <w:marBottom w:val="0"/>
      <w:divBdr>
        <w:top w:val="none" w:sz="0" w:space="0" w:color="auto"/>
        <w:left w:val="none" w:sz="0" w:space="0" w:color="auto"/>
        <w:bottom w:val="none" w:sz="0" w:space="0" w:color="auto"/>
        <w:right w:val="none" w:sz="0" w:space="0" w:color="auto"/>
      </w:divBdr>
    </w:div>
    <w:div w:id="523715050">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44506953">
      <w:bodyDiv w:val="1"/>
      <w:marLeft w:val="0"/>
      <w:marRight w:val="0"/>
      <w:marTop w:val="0"/>
      <w:marBottom w:val="0"/>
      <w:divBdr>
        <w:top w:val="none" w:sz="0" w:space="0" w:color="auto"/>
        <w:left w:val="none" w:sz="0" w:space="0" w:color="auto"/>
        <w:bottom w:val="none" w:sz="0" w:space="0" w:color="auto"/>
        <w:right w:val="none" w:sz="0" w:space="0" w:color="auto"/>
      </w:divBdr>
    </w:div>
    <w:div w:id="704407537">
      <w:bodyDiv w:val="1"/>
      <w:marLeft w:val="0"/>
      <w:marRight w:val="0"/>
      <w:marTop w:val="0"/>
      <w:marBottom w:val="0"/>
      <w:divBdr>
        <w:top w:val="none" w:sz="0" w:space="0" w:color="auto"/>
        <w:left w:val="none" w:sz="0" w:space="0" w:color="auto"/>
        <w:bottom w:val="none" w:sz="0" w:space="0" w:color="auto"/>
        <w:right w:val="none" w:sz="0" w:space="0" w:color="auto"/>
      </w:divBdr>
    </w:div>
    <w:div w:id="70930479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3162697">
      <w:bodyDiv w:val="1"/>
      <w:marLeft w:val="0"/>
      <w:marRight w:val="0"/>
      <w:marTop w:val="0"/>
      <w:marBottom w:val="0"/>
      <w:divBdr>
        <w:top w:val="none" w:sz="0" w:space="0" w:color="auto"/>
        <w:left w:val="none" w:sz="0" w:space="0" w:color="auto"/>
        <w:bottom w:val="none" w:sz="0" w:space="0" w:color="auto"/>
        <w:right w:val="none" w:sz="0" w:space="0" w:color="auto"/>
      </w:divBdr>
    </w:div>
    <w:div w:id="739795160">
      <w:bodyDiv w:val="1"/>
      <w:marLeft w:val="0"/>
      <w:marRight w:val="0"/>
      <w:marTop w:val="0"/>
      <w:marBottom w:val="0"/>
      <w:divBdr>
        <w:top w:val="none" w:sz="0" w:space="0" w:color="auto"/>
        <w:left w:val="none" w:sz="0" w:space="0" w:color="auto"/>
        <w:bottom w:val="none" w:sz="0" w:space="0" w:color="auto"/>
        <w:right w:val="none" w:sz="0" w:space="0" w:color="auto"/>
      </w:divBdr>
    </w:div>
    <w:div w:id="752354848">
      <w:bodyDiv w:val="1"/>
      <w:marLeft w:val="0"/>
      <w:marRight w:val="0"/>
      <w:marTop w:val="0"/>
      <w:marBottom w:val="0"/>
      <w:divBdr>
        <w:top w:val="none" w:sz="0" w:space="0" w:color="auto"/>
        <w:left w:val="none" w:sz="0" w:space="0" w:color="auto"/>
        <w:bottom w:val="none" w:sz="0" w:space="0" w:color="auto"/>
        <w:right w:val="none" w:sz="0" w:space="0" w:color="auto"/>
      </w:divBdr>
    </w:div>
    <w:div w:id="754205482">
      <w:bodyDiv w:val="1"/>
      <w:marLeft w:val="0"/>
      <w:marRight w:val="0"/>
      <w:marTop w:val="0"/>
      <w:marBottom w:val="0"/>
      <w:divBdr>
        <w:top w:val="none" w:sz="0" w:space="0" w:color="auto"/>
        <w:left w:val="none" w:sz="0" w:space="0" w:color="auto"/>
        <w:bottom w:val="none" w:sz="0" w:space="0" w:color="auto"/>
        <w:right w:val="none" w:sz="0" w:space="0" w:color="auto"/>
      </w:divBdr>
    </w:div>
    <w:div w:id="792938895">
      <w:bodyDiv w:val="1"/>
      <w:marLeft w:val="0"/>
      <w:marRight w:val="0"/>
      <w:marTop w:val="0"/>
      <w:marBottom w:val="0"/>
      <w:divBdr>
        <w:top w:val="none" w:sz="0" w:space="0" w:color="auto"/>
        <w:left w:val="none" w:sz="0" w:space="0" w:color="auto"/>
        <w:bottom w:val="none" w:sz="0" w:space="0" w:color="auto"/>
        <w:right w:val="none" w:sz="0" w:space="0" w:color="auto"/>
      </w:divBdr>
    </w:div>
    <w:div w:id="822432308">
      <w:bodyDiv w:val="1"/>
      <w:marLeft w:val="0"/>
      <w:marRight w:val="0"/>
      <w:marTop w:val="0"/>
      <w:marBottom w:val="0"/>
      <w:divBdr>
        <w:top w:val="none" w:sz="0" w:space="0" w:color="auto"/>
        <w:left w:val="none" w:sz="0" w:space="0" w:color="auto"/>
        <w:bottom w:val="none" w:sz="0" w:space="0" w:color="auto"/>
        <w:right w:val="none" w:sz="0" w:space="0" w:color="auto"/>
      </w:divBdr>
    </w:div>
    <w:div w:id="860168242">
      <w:bodyDiv w:val="1"/>
      <w:marLeft w:val="0"/>
      <w:marRight w:val="0"/>
      <w:marTop w:val="0"/>
      <w:marBottom w:val="0"/>
      <w:divBdr>
        <w:top w:val="none" w:sz="0" w:space="0" w:color="auto"/>
        <w:left w:val="none" w:sz="0" w:space="0" w:color="auto"/>
        <w:bottom w:val="none" w:sz="0" w:space="0" w:color="auto"/>
        <w:right w:val="none" w:sz="0" w:space="0" w:color="auto"/>
      </w:divBdr>
    </w:div>
    <w:div w:id="862746181">
      <w:bodyDiv w:val="1"/>
      <w:marLeft w:val="0"/>
      <w:marRight w:val="0"/>
      <w:marTop w:val="0"/>
      <w:marBottom w:val="0"/>
      <w:divBdr>
        <w:top w:val="none" w:sz="0" w:space="0" w:color="auto"/>
        <w:left w:val="none" w:sz="0" w:space="0" w:color="auto"/>
        <w:bottom w:val="none" w:sz="0" w:space="0" w:color="auto"/>
        <w:right w:val="none" w:sz="0" w:space="0" w:color="auto"/>
      </w:divBdr>
    </w:div>
    <w:div w:id="864439923">
      <w:bodyDiv w:val="1"/>
      <w:marLeft w:val="0"/>
      <w:marRight w:val="0"/>
      <w:marTop w:val="0"/>
      <w:marBottom w:val="0"/>
      <w:divBdr>
        <w:top w:val="none" w:sz="0" w:space="0" w:color="auto"/>
        <w:left w:val="none" w:sz="0" w:space="0" w:color="auto"/>
        <w:bottom w:val="none" w:sz="0" w:space="0" w:color="auto"/>
        <w:right w:val="none" w:sz="0" w:space="0" w:color="auto"/>
      </w:divBdr>
    </w:div>
    <w:div w:id="870654655">
      <w:bodyDiv w:val="1"/>
      <w:marLeft w:val="0"/>
      <w:marRight w:val="0"/>
      <w:marTop w:val="0"/>
      <w:marBottom w:val="0"/>
      <w:divBdr>
        <w:top w:val="none" w:sz="0" w:space="0" w:color="auto"/>
        <w:left w:val="none" w:sz="0" w:space="0" w:color="auto"/>
        <w:bottom w:val="none" w:sz="0" w:space="0" w:color="auto"/>
        <w:right w:val="none" w:sz="0" w:space="0" w:color="auto"/>
      </w:divBdr>
    </w:div>
    <w:div w:id="926959739">
      <w:bodyDiv w:val="1"/>
      <w:marLeft w:val="0"/>
      <w:marRight w:val="0"/>
      <w:marTop w:val="0"/>
      <w:marBottom w:val="0"/>
      <w:divBdr>
        <w:top w:val="none" w:sz="0" w:space="0" w:color="auto"/>
        <w:left w:val="none" w:sz="0" w:space="0" w:color="auto"/>
        <w:bottom w:val="none" w:sz="0" w:space="0" w:color="auto"/>
        <w:right w:val="none" w:sz="0" w:space="0" w:color="auto"/>
      </w:divBdr>
    </w:div>
    <w:div w:id="934946313">
      <w:bodyDiv w:val="1"/>
      <w:marLeft w:val="0"/>
      <w:marRight w:val="0"/>
      <w:marTop w:val="0"/>
      <w:marBottom w:val="0"/>
      <w:divBdr>
        <w:top w:val="none" w:sz="0" w:space="0" w:color="auto"/>
        <w:left w:val="none" w:sz="0" w:space="0" w:color="auto"/>
        <w:bottom w:val="none" w:sz="0" w:space="0" w:color="auto"/>
        <w:right w:val="none" w:sz="0" w:space="0" w:color="auto"/>
      </w:divBdr>
    </w:div>
    <w:div w:id="936017339">
      <w:bodyDiv w:val="1"/>
      <w:marLeft w:val="0"/>
      <w:marRight w:val="0"/>
      <w:marTop w:val="0"/>
      <w:marBottom w:val="0"/>
      <w:divBdr>
        <w:top w:val="none" w:sz="0" w:space="0" w:color="auto"/>
        <w:left w:val="none" w:sz="0" w:space="0" w:color="auto"/>
        <w:bottom w:val="none" w:sz="0" w:space="0" w:color="auto"/>
        <w:right w:val="none" w:sz="0" w:space="0" w:color="auto"/>
      </w:divBdr>
    </w:div>
    <w:div w:id="955452919">
      <w:bodyDiv w:val="1"/>
      <w:marLeft w:val="0"/>
      <w:marRight w:val="0"/>
      <w:marTop w:val="0"/>
      <w:marBottom w:val="0"/>
      <w:divBdr>
        <w:top w:val="none" w:sz="0" w:space="0" w:color="auto"/>
        <w:left w:val="none" w:sz="0" w:space="0" w:color="auto"/>
        <w:bottom w:val="none" w:sz="0" w:space="0" w:color="auto"/>
        <w:right w:val="none" w:sz="0" w:space="0" w:color="auto"/>
      </w:divBdr>
    </w:div>
    <w:div w:id="961349709">
      <w:bodyDiv w:val="1"/>
      <w:marLeft w:val="0"/>
      <w:marRight w:val="0"/>
      <w:marTop w:val="0"/>
      <w:marBottom w:val="0"/>
      <w:divBdr>
        <w:top w:val="none" w:sz="0" w:space="0" w:color="auto"/>
        <w:left w:val="none" w:sz="0" w:space="0" w:color="auto"/>
        <w:bottom w:val="none" w:sz="0" w:space="0" w:color="auto"/>
        <w:right w:val="none" w:sz="0" w:space="0" w:color="auto"/>
      </w:divBdr>
    </w:div>
    <w:div w:id="970482936">
      <w:bodyDiv w:val="1"/>
      <w:marLeft w:val="0"/>
      <w:marRight w:val="0"/>
      <w:marTop w:val="0"/>
      <w:marBottom w:val="0"/>
      <w:divBdr>
        <w:top w:val="none" w:sz="0" w:space="0" w:color="auto"/>
        <w:left w:val="none" w:sz="0" w:space="0" w:color="auto"/>
        <w:bottom w:val="none" w:sz="0" w:space="0" w:color="auto"/>
        <w:right w:val="none" w:sz="0" w:space="0" w:color="auto"/>
      </w:divBdr>
    </w:div>
    <w:div w:id="984120176">
      <w:bodyDiv w:val="1"/>
      <w:marLeft w:val="0"/>
      <w:marRight w:val="0"/>
      <w:marTop w:val="0"/>
      <w:marBottom w:val="0"/>
      <w:divBdr>
        <w:top w:val="none" w:sz="0" w:space="0" w:color="auto"/>
        <w:left w:val="none" w:sz="0" w:space="0" w:color="auto"/>
        <w:bottom w:val="none" w:sz="0" w:space="0" w:color="auto"/>
        <w:right w:val="none" w:sz="0" w:space="0" w:color="auto"/>
      </w:divBdr>
    </w:div>
    <w:div w:id="1022706792">
      <w:bodyDiv w:val="1"/>
      <w:marLeft w:val="0"/>
      <w:marRight w:val="0"/>
      <w:marTop w:val="0"/>
      <w:marBottom w:val="0"/>
      <w:divBdr>
        <w:top w:val="none" w:sz="0" w:space="0" w:color="auto"/>
        <w:left w:val="none" w:sz="0" w:space="0" w:color="auto"/>
        <w:bottom w:val="none" w:sz="0" w:space="0" w:color="auto"/>
        <w:right w:val="none" w:sz="0" w:space="0" w:color="auto"/>
      </w:divBdr>
    </w:div>
    <w:div w:id="1047224989">
      <w:bodyDiv w:val="1"/>
      <w:marLeft w:val="0"/>
      <w:marRight w:val="0"/>
      <w:marTop w:val="0"/>
      <w:marBottom w:val="0"/>
      <w:divBdr>
        <w:top w:val="none" w:sz="0" w:space="0" w:color="auto"/>
        <w:left w:val="none" w:sz="0" w:space="0" w:color="auto"/>
        <w:bottom w:val="none" w:sz="0" w:space="0" w:color="auto"/>
        <w:right w:val="none" w:sz="0" w:space="0" w:color="auto"/>
      </w:divBdr>
    </w:div>
    <w:div w:id="1074551488">
      <w:bodyDiv w:val="1"/>
      <w:marLeft w:val="0"/>
      <w:marRight w:val="0"/>
      <w:marTop w:val="0"/>
      <w:marBottom w:val="0"/>
      <w:divBdr>
        <w:top w:val="none" w:sz="0" w:space="0" w:color="auto"/>
        <w:left w:val="none" w:sz="0" w:space="0" w:color="auto"/>
        <w:bottom w:val="none" w:sz="0" w:space="0" w:color="auto"/>
        <w:right w:val="none" w:sz="0" w:space="0" w:color="auto"/>
      </w:divBdr>
    </w:div>
    <w:div w:id="1080760291">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114058896">
      <w:bodyDiv w:val="1"/>
      <w:marLeft w:val="0"/>
      <w:marRight w:val="0"/>
      <w:marTop w:val="0"/>
      <w:marBottom w:val="0"/>
      <w:divBdr>
        <w:top w:val="none" w:sz="0" w:space="0" w:color="auto"/>
        <w:left w:val="none" w:sz="0" w:space="0" w:color="auto"/>
        <w:bottom w:val="none" w:sz="0" w:space="0" w:color="auto"/>
        <w:right w:val="none" w:sz="0" w:space="0" w:color="auto"/>
      </w:divBdr>
    </w:div>
    <w:div w:id="1148934206">
      <w:bodyDiv w:val="1"/>
      <w:marLeft w:val="0"/>
      <w:marRight w:val="0"/>
      <w:marTop w:val="0"/>
      <w:marBottom w:val="0"/>
      <w:divBdr>
        <w:top w:val="none" w:sz="0" w:space="0" w:color="auto"/>
        <w:left w:val="none" w:sz="0" w:space="0" w:color="auto"/>
        <w:bottom w:val="none" w:sz="0" w:space="0" w:color="auto"/>
        <w:right w:val="none" w:sz="0" w:space="0" w:color="auto"/>
      </w:divBdr>
    </w:div>
    <w:div w:id="1151167946">
      <w:bodyDiv w:val="1"/>
      <w:marLeft w:val="0"/>
      <w:marRight w:val="0"/>
      <w:marTop w:val="0"/>
      <w:marBottom w:val="0"/>
      <w:divBdr>
        <w:top w:val="none" w:sz="0" w:space="0" w:color="auto"/>
        <w:left w:val="none" w:sz="0" w:space="0" w:color="auto"/>
        <w:bottom w:val="none" w:sz="0" w:space="0" w:color="auto"/>
        <w:right w:val="none" w:sz="0" w:space="0" w:color="auto"/>
      </w:divBdr>
      <w:divsChild>
        <w:div w:id="1829440004">
          <w:marLeft w:val="0"/>
          <w:marRight w:val="0"/>
          <w:marTop w:val="0"/>
          <w:marBottom w:val="0"/>
          <w:divBdr>
            <w:top w:val="none" w:sz="0" w:space="0" w:color="auto"/>
            <w:left w:val="none" w:sz="0" w:space="0" w:color="auto"/>
            <w:bottom w:val="none" w:sz="0" w:space="0" w:color="auto"/>
            <w:right w:val="none" w:sz="0" w:space="0" w:color="auto"/>
          </w:divBdr>
          <w:divsChild>
            <w:div w:id="799765648">
              <w:marLeft w:val="0"/>
              <w:marRight w:val="0"/>
              <w:marTop w:val="0"/>
              <w:marBottom w:val="0"/>
              <w:divBdr>
                <w:top w:val="none" w:sz="0" w:space="0" w:color="auto"/>
                <w:left w:val="none" w:sz="0" w:space="0" w:color="auto"/>
                <w:bottom w:val="none" w:sz="0" w:space="0" w:color="auto"/>
                <w:right w:val="none" w:sz="0" w:space="0" w:color="auto"/>
              </w:divBdr>
              <w:divsChild>
                <w:div w:id="1452355995">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259457303">
          <w:marLeft w:val="0"/>
          <w:marRight w:val="0"/>
          <w:marTop w:val="0"/>
          <w:marBottom w:val="0"/>
          <w:divBdr>
            <w:top w:val="none" w:sz="0" w:space="0" w:color="auto"/>
            <w:left w:val="none" w:sz="0" w:space="0" w:color="auto"/>
            <w:bottom w:val="none" w:sz="0" w:space="0" w:color="auto"/>
            <w:right w:val="none" w:sz="0" w:space="0" w:color="auto"/>
          </w:divBdr>
          <w:divsChild>
            <w:div w:id="1297954246">
              <w:marLeft w:val="253"/>
              <w:marRight w:val="0"/>
              <w:marTop w:val="0"/>
              <w:marBottom w:val="0"/>
              <w:divBdr>
                <w:top w:val="none" w:sz="0" w:space="0" w:color="auto"/>
                <w:left w:val="none" w:sz="0" w:space="0" w:color="auto"/>
                <w:bottom w:val="none" w:sz="0" w:space="0" w:color="auto"/>
                <w:right w:val="none" w:sz="0" w:space="0" w:color="auto"/>
              </w:divBdr>
            </w:div>
          </w:divsChild>
        </w:div>
      </w:divsChild>
    </w:div>
    <w:div w:id="1177767153">
      <w:bodyDiv w:val="1"/>
      <w:marLeft w:val="0"/>
      <w:marRight w:val="0"/>
      <w:marTop w:val="0"/>
      <w:marBottom w:val="0"/>
      <w:divBdr>
        <w:top w:val="none" w:sz="0" w:space="0" w:color="auto"/>
        <w:left w:val="none" w:sz="0" w:space="0" w:color="auto"/>
        <w:bottom w:val="none" w:sz="0" w:space="0" w:color="auto"/>
        <w:right w:val="none" w:sz="0" w:space="0" w:color="auto"/>
      </w:divBdr>
    </w:div>
    <w:div w:id="1205289996">
      <w:bodyDiv w:val="1"/>
      <w:marLeft w:val="0"/>
      <w:marRight w:val="0"/>
      <w:marTop w:val="0"/>
      <w:marBottom w:val="0"/>
      <w:divBdr>
        <w:top w:val="none" w:sz="0" w:space="0" w:color="auto"/>
        <w:left w:val="none" w:sz="0" w:space="0" w:color="auto"/>
        <w:bottom w:val="none" w:sz="0" w:space="0" w:color="auto"/>
        <w:right w:val="none" w:sz="0" w:space="0" w:color="auto"/>
      </w:divBdr>
    </w:div>
    <w:div w:id="1205676531">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69698544">
      <w:bodyDiv w:val="1"/>
      <w:marLeft w:val="0"/>
      <w:marRight w:val="0"/>
      <w:marTop w:val="0"/>
      <w:marBottom w:val="0"/>
      <w:divBdr>
        <w:top w:val="none" w:sz="0" w:space="0" w:color="auto"/>
        <w:left w:val="none" w:sz="0" w:space="0" w:color="auto"/>
        <w:bottom w:val="none" w:sz="0" w:space="0" w:color="auto"/>
        <w:right w:val="none" w:sz="0" w:space="0" w:color="auto"/>
      </w:divBdr>
    </w:div>
    <w:div w:id="1277323097">
      <w:bodyDiv w:val="1"/>
      <w:marLeft w:val="0"/>
      <w:marRight w:val="0"/>
      <w:marTop w:val="0"/>
      <w:marBottom w:val="0"/>
      <w:divBdr>
        <w:top w:val="none" w:sz="0" w:space="0" w:color="auto"/>
        <w:left w:val="none" w:sz="0" w:space="0" w:color="auto"/>
        <w:bottom w:val="none" w:sz="0" w:space="0" w:color="auto"/>
        <w:right w:val="none" w:sz="0" w:space="0" w:color="auto"/>
      </w:divBdr>
    </w:div>
    <w:div w:id="1305041638">
      <w:bodyDiv w:val="1"/>
      <w:marLeft w:val="0"/>
      <w:marRight w:val="0"/>
      <w:marTop w:val="0"/>
      <w:marBottom w:val="0"/>
      <w:divBdr>
        <w:top w:val="none" w:sz="0" w:space="0" w:color="auto"/>
        <w:left w:val="none" w:sz="0" w:space="0" w:color="auto"/>
        <w:bottom w:val="none" w:sz="0" w:space="0" w:color="auto"/>
        <w:right w:val="none" w:sz="0" w:space="0" w:color="auto"/>
      </w:divBdr>
    </w:div>
    <w:div w:id="13262020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339431793">
      <w:bodyDiv w:val="1"/>
      <w:marLeft w:val="0"/>
      <w:marRight w:val="0"/>
      <w:marTop w:val="0"/>
      <w:marBottom w:val="0"/>
      <w:divBdr>
        <w:top w:val="none" w:sz="0" w:space="0" w:color="auto"/>
        <w:left w:val="none" w:sz="0" w:space="0" w:color="auto"/>
        <w:bottom w:val="none" w:sz="0" w:space="0" w:color="auto"/>
        <w:right w:val="none" w:sz="0" w:space="0" w:color="auto"/>
      </w:divBdr>
    </w:div>
    <w:div w:id="1398434979">
      <w:bodyDiv w:val="1"/>
      <w:marLeft w:val="0"/>
      <w:marRight w:val="0"/>
      <w:marTop w:val="0"/>
      <w:marBottom w:val="0"/>
      <w:divBdr>
        <w:top w:val="none" w:sz="0" w:space="0" w:color="auto"/>
        <w:left w:val="none" w:sz="0" w:space="0" w:color="auto"/>
        <w:bottom w:val="none" w:sz="0" w:space="0" w:color="auto"/>
        <w:right w:val="none" w:sz="0" w:space="0" w:color="auto"/>
      </w:divBdr>
      <w:divsChild>
        <w:div w:id="95566396">
          <w:marLeft w:val="0"/>
          <w:marRight w:val="0"/>
          <w:marTop w:val="0"/>
          <w:marBottom w:val="0"/>
          <w:divBdr>
            <w:top w:val="none" w:sz="0" w:space="0" w:color="auto"/>
            <w:left w:val="none" w:sz="0" w:space="0" w:color="auto"/>
            <w:bottom w:val="none" w:sz="0" w:space="0" w:color="auto"/>
            <w:right w:val="none" w:sz="0" w:space="0" w:color="auto"/>
          </w:divBdr>
          <w:divsChild>
            <w:div w:id="2130051342">
              <w:marLeft w:val="0"/>
              <w:marRight w:val="0"/>
              <w:marTop w:val="0"/>
              <w:marBottom w:val="0"/>
              <w:divBdr>
                <w:top w:val="none" w:sz="0" w:space="0" w:color="auto"/>
                <w:left w:val="none" w:sz="0" w:space="0" w:color="auto"/>
                <w:bottom w:val="none" w:sz="0" w:space="0" w:color="auto"/>
                <w:right w:val="none" w:sz="0" w:space="0" w:color="auto"/>
              </w:divBdr>
              <w:divsChild>
                <w:div w:id="24657582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55353844">
          <w:marLeft w:val="0"/>
          <w:marRight w:val="0"/>
          <w:marTop w:val="0"/>
          <w:marBottom w:val="0"/>
          <w:divBdr>
            <w:top w:val="none" w:sz="0" w:space="0" w:color="auto"/>
            <w:left w:val="none" w:sz="0" w:space="0" w:color="auto"/>
            <w:bottom w:val="none" w:sz="0" w:space="0" w:color="auto"/>
            <w:right w:val="none" w:sz="0" w:space="0" w:color="auto"/>
          </w:divBdr>
          <w:divsChild>
            <w:div w:id="42611627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10034943">
      <w:bodyDiv w:val="1"/>
      <w:marLeft w:val="0"/>
      <w:marRight w:val="0"/>
      <w:marTop w:val="0"/>
      <w:marBottom w:val="0"/>
      <w:divBdr>
        <w:top w:val="none" w:sz="0" w:space="0" w:color="auto"/>
        <w:left w:val="none" w:sz="0" w:space="0" w:color="auto"/>
        <w:bottom w:val="none" w:sz="0" w:space="0" w:color="auto"/>
        <w:right w:val="none" w:sz="0" w:space="0" w:color="auto"/>
      </w:divBdr>
    </w:div>
    <w:div w:id="1421634285">
      <w:bodyDiv w:val="1"/>
      <w:marLeft w:val="0"/>
      <w:marRight w:val="0"/>
      <w:marTop w:val="0"/>
      <w:marBottom w:val="0"/>
      <w:divBdr>
        <w:top w:val="none" w:sz="0" w:space="0" w:color="auto"/>
        <w:left w:val="none" w:sz="0" w:space="0" w:color="auto"/>
        <w:bottom w:val="none" w:sz="0" w:space="0" w:color="auto"/>
        <w:right w:val="none" w:sz="0" w:space="0" w:color="auto"/>
      </w:divBdr>
    </w:div>
    <w:div w:id="1426877750">
      <w:bodyDiv w:val="1"/>
      <w:marLeft w:val="0"/>
      <w:marRight w:val="0"/>
      <w:marTop w:val="0"/>
      <w:marBottom w:val="0"/>
      <w:divBdr>
        <w:top w:val="none" w:sz="0" w:space="0" w:color="auto"/>
        <w:left w:val="none" w:sz="0" w:space="0" w:color="auto"/>
        <w:bottom w:val="none" w:sz="0" w:space="0" w:color="auto"/>
        <w:right w:val="none" w:sz="0" w:space="0" w:color="auto"/>
      </w:divBdr>
    </w:div>
    <w:div w:id="1456753952">
      <w:bodyDiv w:val="1"/>
      <w:marLeft w:val="0"/>
      <w:marRight w:val="0"/>
      <w:marTop w:val="0"/>
      <w:marBottom w:val="0"/>
      <w:divBdr>
        <w:top w:val="none" w:sz="0" w:space="0" w:color="auto"/>
        <w:left w:val="none" w:sz="0" w:space="0" w:color="auto"/>
        <w:bottom w:val="none" w:sz="0" w:space="0" w:color="auto"/>
        <w:right w:val="none" w:sz="0" w:space="0" w:color="auto"/>
      </w:divBdr>
    </w:div>
    <w:div w:id="1481925965">
      <w:bodyDiv w:val="1"/>
      <w:marLeft w:val="0"/>
      <w:marRight w:val="0"/>
      <w:marTop w:val="0"/>
      <w:marBottom w:val="0"/>
      <w:divBdr>
        <w:top w:val="none" w:sz="0" w:space="0" w:color="auto"/>
        <w:left w:val="none" w:sz="0" w:space="0" w:color="auto"/>
        <w:bottom w:val="none" w:sz="0" w:space="0" w:color="auto"/>
        <w:right w:val="none" w:sz="0" w:space="0" w:color="auto"/>
      </w:divBdr>
      <w:divsChild>
        <w:div w:id="25451008">
          <w:marLeft w:val="547"/>
          <w:marRight w:val="0"/>
          <w:marTop w:val="154"/>
          <w:marBottom w:val="0"/>
          <w:divBdr>
            <w:top w:val="none" w:sz="0" w:space="0" w:color="auto"/>
            <w:left w:val="none" w:sz="0" w:space="0" w:color="auto"/>
            <w:bottom w:val="none" w:sz="0" w:space="0" w:color="auto"/>
            <w:right w:val="none" w:sz="0" w:space="0" w:color="auto"/>
          </w:divBdr>
        </w:div>
        <w:div w:id="1174415795">
          <w:marLeft w:val="547"/>
          <w:marRight w:val="0"/>
          <w:marTop w:val="154"/>
          <w:marBottom w:val="0"/>
          <w:divBdr>
            <w:top w:val="none" w:sz="0" w:space="0" w:color="auto"/>
            <w:left w:val="none" w:sz="0" w:space="0" w:color="auto"/>
            <w:bottom w:val="none" w:sz="0" w:space="0" w:color="auto"/>
            <w:right w:val="none" w:sz="0" w:space="0" w:color="auto"/>
          </w:divBdr>
        </w:div>
        <w:div w:id="1579288889">
          <w:marLeft w:val="547"/>
          <w:marRight w:val="0"/>
          <w:marTop w:val="154"/>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738046">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88003367">
      <w:bodyDiv w:val="1"/>
      <w:marLeft w:val="0"/>
      <w:marRight w:val="0"/>
      <w:marTop w:val="0"/>
      <w:marBottom w:val="0"/>
      <w:divBdr>
        <w:top w:val="none" w:sz="0" w:space="0" w:color="auto"/>
        <w:left w:val="none" w:sz="0" w:space="0" w:color="auto"/>
        <w:bottom w:val="none" w:sz="0" w:space="0" w:color="auto"/>
        <w:right w:val="none" w:sz="0" w:space="0" w:color="auto"/>
      </w:divBdr>
    </w:div>
    <w:div w:id="1606157310">
      <w:bodyDiv w:val="1"/>
      <w:marLeft w:val="0"/>
      <w:marRight w:val="0"/>
      <w:marTop w:val="0"/>
      <w:marBottom w:val="0"/>
      <w:divBdr>
        <w:top w:val="none" w:sz="0" w:space="0" w:color="auto"/>
        <w:left w:val="none" w:sz="0" w:space="0" w:color="auto"/>
        <w:bottom w:val="none" w:sz="0" w:space="0" w:color="auto"/>
        <w:right w:val="none" w:sz="0" w:space="0" w:color="auto"/>
      </w:divBdr>
    </w:div>
    <w:div w:id="1611932425">
      <w:bodyDiv w:val="1"/>
      <w:marLeft w:val="0"/>
      <w:marRight w:val="0"/>
      <w:marTop w:val="0"/>
      <w:marBottom w:val="0"/>
      <w:divBdr>
        <w:top w:val="none" w:sz="0" w:space="0" w:color="auto"/>
        <w:left w:val="none" w:sz="0" w:space="0" w:color="auto"/>
        <w:bottom w:val="none" w:sz="0" w:space="0" w:color="auto"/>
        <w:right w:val="none" w:sz="0" w:space="0" w:color="auto"/>
      </w:divBdr>
    </w:div>
    <w:div w:id="1644850254">
      <w:bodyDiv w:val="1"/>
      <w:marLeft w:val="0"/>
      <w:marRight w:val="0"/>
      <w:marTop w:val="0"/>
      <w:marBottom w:val="0"/>
      <w:divBdr>
        <w:top w:val="none" w:sz="0" w:space="0" w:color="auto"/>
        <w:left w:val="none" w:sz="0" w:space="0" w:color="auto"/>
        <w:bottom w:val="none" w:sz="0" w:space="0" w:color="auto"/>
        <w:right w:val="none" w:sz="0" w:space="0" w:color="auto"/>
      </w:divBdr>
    </w:div>
    <w:div w:id="1649438368">
      <w:bodyDiv w:val="1"/>
      <w:marLeft w:val="0"/>
      <w:marRight w:val="0"/>
      <w:marTop w:val="0"/>
      <w:marBottom w:val="0"/>
      <w:divBdr>
        <w:top w:val="none" w:sz="0" w:space="0" w:color="auto"/>
        <w:left w:val="none" w:sz="0" w:space="0" w:color="auto"/>
        <w:bottom w:val="none" w:sz="0" w:space="0" w:color="auto"/>
        <w:right w:val="none" w:sz="0" w:space="0" w:color="auto"/>
      </w:divBdr>
    </w:div>
    <w:div w:id="1657299587">
      <w:bodyDiv w:val="1"/>
      <w:marLeft w:val="0"/>
      <w:marRight w:val="0"/>
      <w:marTop w:val="0"/>
      <w:marBottom w:val="0"/>
      <w:divBdr>
        <w:top w:val="none" w:sz="0" w:space="0" w:color="auto"/>
        <w:left w:val="none" w:sz="0" w:space="0" w:color="auto"/>
        <w:bottom w:val="none" w:sz="0" w:space="0" w:color="auto"/>
        <w:right w:val="none" w:sz="0" w:space="0" w:color="auto"/>
      </w:divBdr>
    </w:div>
    <w:div w:id="1664427448">
      <w:bodyDiv w:val="1"/>
      <w:marLeft w:val="0"/>
      <w:marRight w:val="0"/>
      <w:marTop w:val="0"/>
      <w:marBottom w:val="0"/>
      <w:divBdr>
        <w:top w:val="none" w:sz="0" w:space="0" w:color="auto"/>
        <w:left w:val="none" w:sz="0" w:space="0" w:color="auto"/>
        <w:bottom w:val="none" w:sz="0" w:space="0" w:color="auto"/>
        <w:right w:val="none" w:sz="0" w:space="0" w:color="auto"/>
      </w:divBdr>
    </w:div>
    <w:div w:id="1682199883">
      <w:bodyDiv w:val="1"/>
      <w:marLeft w:val="0"/>
      <w:marRight w:val="0"/>
      <w:marTop w:val="0"/>
      <w:marBottom w:val="0"/>
      <w:divBdr>
        <w:top w:val="none" w:sz="0" w:space="0" w:color="auto"/>
        <w:left w:val="none" w:sz="0" w:space="0" w:color="auto"/>
        <w:bottom w:val="none" w:sz="0" w:space="0" w:color="auto"/>
        <w:right w:val="none" w:sz="0" w:space="0" w:color="auto"/>
      </w:divBdr>
    </w:div>
    <w:div w:id="1698313519">
      <w:bodyDiv w:val="1"/>
      <w:marLeft w:val="0"/>
      <w:marRight w:val="0"/>
      <w:marTop w:val="0"/>
      <w:marBottom w:val="0"/>
      <w:divBdr>
        <w:top w:val="none" w:sz="0" w:space="0" w:color="auto"/>
        <w:left w:val="none" w:sz="0" w:space="0" w:color="auto"/>
        <w:bottom w:val="none" w:sz="0" w:space="0" w:color="auto"/>
        <w:right w:val="none" w:sz="0" w:space="0" w:color="auto"/>
      </w:divBdr>
    </w:div>
    <w:div w:id="1711104704">
      <w:bodyDiv w:val="1"/>
      <w:marLeft w:val="0"/>
      <w:marRight w:val="0"/>
      <w:marTop w:val="0"/>
      <w:marBottom w:val="0"/>
      <w:divBdr>
        <w:top w:val="none" w:sz="0" w:space="0" w:color="auto"/>
        <w:left w:val="none" w:sz="0" w:space="0" w:color="auto"/>
        <w:bottom w:val="none" w:sz="0" w:space="0" w:color="auto"/>
        <w:right w:val="none" w:sz="0" w:space="0" w:color="auto"/>
      </w:divBdr>
    </w:div>
    <w:div w:id="171187984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1484652">
      <w:bodyDiv w:val="1"/>
      <w:marLeft w:val="0"/>
      <w:marRight w:val="0"/>
      <w:marTop w:val="0"/>
      <w:marBottom w:val="0"/>
      <w:divBdr>
        <w:top w:val="none" w:sz="0" w:space="0" w:color="auto"/>
        <w:left w:val="none" w:sz="0" w:space="0" w:color="auto"/>
        <w:bottom w:val="none" w:sz="0" w:space="0" w:color="auto"/>
        <w:right w:val="none" w:sz="0" w:space="0" w:color="auto"/>
      </w:divBdr>
    </w:div>
    <w:div w:id="1787118840">
      <w:bodyDiv w:val="1"/>
      <w:marLeft w:val="0"/>
      <w:marRight w:val="0"/>
      <w:marTop w:val="0"/>
      <w:marBottom w:val="0"/>
      <w:divBdr>
        <w:top w:val="none" w:sz="0" w:space="0" w:color="auto"/>
        <w:left w:val="none" w:sz="0" w:space="0" w:color="auto"/>
        <w:bottom w:val="none" w:sz="0" w:space="0" w:color="auto"/>
        <w:right w:val="none" w:sz="0" w:space="0" w:color="auto"/>
      </w:divBdr>
    </w:div>
    <w:div w:id="1800954389">
      <w:bodyDiv w:val="1"/>
      <w:marLeft w:val="0"/>
      <w:marRight w:val="0"/>
      <w:marTop w:val="0"/>
      <w:marBottom w:val="0"/>
      <w:divBdr>
        <w:top w:val="none" w:sz="0" w:space="0" w:color="auto"/>
        <w:left w:val="none" w:sz="0" w:space="0" w:color="auto"/>
        <w:bottom w:val="none" w:sz="0" w:space="0" w:color="auto"/>
        <w:right w:val="none" w:sz="0" w:space="0" w:color="auto"/>
      </w:divBdr>
    </w:div>
    <w:div w:id="1802961438">
      <w:bodyDiv w:val="1"/>
      <w:marLeft w:val="0"/>
      <w:marRight w:val="0"/>
      <w:marTop w:val="0"/>
      <w:marBottom w:val="0"/>
      <w:divBdr>
        <w:top w:val="none" w:sz="0" w:space="0" w:color="auto"/>
        <w:left w:val="none" w:sz="0" w:space="0" w:color="auto"/>
        <w:bottom w:val="none" w:sz="0" w:space="0" w:color="auto"/>
        <w:right w:val="none" w:sz="0" w:space="0" w:color="auto"/>
      </w:divBdr>
    </w:div>
    <w:div w:id="1809080836">
      <w:bodyDiv w:val="1"/>
      <w:marLeft w:val="0"/>
      <w:marRight w:val="0"/>
      <w:marTop w:val="0"/>
      <w:marBottom w:val="0"/>
      <w:divBdr>
        <w:top w:val="none" w:sz="0" w:space="0" w:color="auto"/>
        <w:left w:val="none" w:sz="0" w:space="0" w:color="auto"/>
        <w:bottom w:val="none" w:sz="0" w:space="0" w:color="auto"/>
        <w:right w:val="none" w:sz="0" w:space="0" w:color="auto"/>
      </w:divBdr>
    </w:div>
    <w:div w:id="1831946005">
      <w:bodyDiv w:val="1"/>
      <w:marLeft w:val="0"/>
      <w:marRight w:val="0"/>
      <w:marTop w:val="0"/>
      <w:marBottom w:val="0"/>
      <w:divBdr>
        <w:top w:val="none" w:sz="0" w:space="0" w:color="auto"/>
        <w:left w:val="none" w:sz="0" w:space="0" w:color="auto"/>
        <w:bottom w:val="none" w:sz="0" w:space="0" w:color="auto"/>
        <w:right w:val="none" w:sz="0" w:space="0" w:color="auto"/>
      </w:divBdr>
    </w:div>
    <w:div w:id="1842961101">
      <w:bodyDiv w:val="1"/>
      <w:marLeft w:val="0"/>
      <w:marRight w:val="0"/>
      <w:marTop w:val="0"/>
      <w:marBottom w:val="0"/>
      <w:divBdr>
        <w:top w:val="none" w:sz="0" w:space="0" w:color="auto"/>
        <w:left w:val="none" w:sz="0" w:space="0" w:color="auto"/>
        <w:bottom w:val="none" w:sz="0" w:space="0" w:color="auto"/>
        <w:right w:val="none" w:sz="0" w:space="0" w:color="auto"/>
      </w:divBdr>
    </w:div>
    <w:div w:id="1844977078">
      <w:bodyDiv w:val="1"/>
      <w:marLeft w:val="0"/>
      <w:marRight w:val="0"/>
      <w:marTop w:val="0"/>
      <w:marBottom w:val="0"/>
      <w:divBdr>
        <w:top w:val="none" w:sz="0" w:space="0" w:color="auto"/>
        <w:left w:val="none" w:sz="0" w:space="0" w:color="auto"/>
        <w:bottom w:val="none" w:sz="0" w:space="0" w:color="auto"/>
        <w:right w:val="none" w:sz="0" w:space="0" w:color="auto"/>
      </w:divBdr>
    </w:div>
    <w:div w:id="1845169659">
      <w:bodyDiv w:val="1"/>
      <w:marLeft w:val="0"/>
      <w:marRight w:val="0"/>
      <w:marTop w:val="0"/>
      <w:marBottom w:val="0"/>
      <w:divBdr>
        <w:top w:val="none" w:sz="0" w:space="0" w:color="auto"/>
        <w:left w:val="none" w:sz="0" w:space="0" w:color="auto"/>
        <w:bottom w:val="none" w:sz="0" w:space="0" w:color="auto"/>
        <w:right w:val="none" w:sz="0" w:space="0" w:color="auto"/>
      </w:divBdr>
    </w:div>
    <w:div w:id="1846508518">
      <w:bodyDiv w:val="1"/>
      <w:marLeft w:val="0"/>
      <w:marRight w:val="0"/>
      <w:marTop w:val="0"/>
      <w:marBottom w:val="0"/>
      <w:divBdr>
        <w:top w:val="none" w:sz="0" w:space="0" w:color="auto"/>
        <w:left w:val="none" w:sz="0" w:space="0" w:color="auto"/>
        <w:bottom w:val="none" w:sz="0" w:space="0" w:color="auto"/>
        <w:right w:val="none" w:sz="0" w:space="0" w:color="auto"/>
      </w:divBdr>
    </w:div>
    <w:div w:id="1869445371">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918898323">
      <w:bodyDiv w:val="1"/>
      <w:marLeft w:val="0"/>
      <w:marRight w:val="0"/>
      <w:marTop w:val="0"/>
      <w:marBottom w:val="0"/>
      <w:divBdr>
        <w:top w:val="none" w:sz="0" w:space="0" w:color="auto"/>
        <w:left w:val="none" w:sz="0" w:space="0" w:color="auto"/>
        <w:bottom w:val="none" w:sz="0" w:space="0" w:color="auto"/>
        <w:right w:val="none" w:sz="0" w:space="0" w:color="auto"/>
      </w:divBdr>
    </w:div>
    <w:div w:id="1982417840">
      <w:bodyDiv w:val="1"/>
      <w:marLeft w:val="0"/>
      <w:marRight w:val="0"/>
      <w:marTop w:val="0"/>
      <w:marBottom w:val="0"/>
      <w:divBdr>
        <w:top w:val="none" w:sz="0" w:space="0" w:color="auto"/>
        <w:left w:val="none" w:sz="0" w:space="0" w:color="auto"/>
        <w:bottom w:val="none" w:sz="0" w:space="0" w:color="auto"/>
        <w:right w:val="none" w:sz="0" w:space="0" w:color="auto"/>
      </w:divBdr>
    </w:div>
    <w:div w:id="2013096010">
      <w:bodyDiv w:val="1"/>
      <w:marLeft w:val="0"/>
      <w:marRight w:val="0"/>
      <w:marTop w:val="0"/>
      <w:marBottom w:val="0"/>
      <w:divBdr>
        <w:top w:val="none" w:sz="0" w:space="0" w:color="auto"/>
        <w:left w:val="none" w:sz="0" w:space="0" w:color="auto"/>
        <w:bottom w:val="none" w:sz="0" w:space="0" w:color="auto"/>
        <w:right w:val="none" w:sz="0" w:space="0" w:color="auto"/>
      </w:divBdr>
    </w:div>
    <w:div w:id="2049523357">
      <w:bodyDiv w:val="1"/>
      <w:marLeft w:val="0"/>
      <w:marRight w:val="0"/>
      <w:marTop w:val="0"/>
      <w:marBottom w:val="0"/>
      <w:divBdr>
        <w:top w:val="none" w:sz="0" w:space="0" w:color="auto"/>
        <w:left w:val="none" w:sz="0" w:space="0" w:color="auto"/>
        <w:bottom w:val="none" w:sz="0" w:space="0" w:color="auto"/>
        <w:right w:val="none" w:sz="0" w:space="0" w:color="auto"/>
      </w:divBdr>
    </w:div>
    <w:div w:id="2066634914">
      <w:bodyDiv w:val="1"/>
      <w:marLeft w:val="0"/>
      <w:marRight w:val="0"/>
      <w:marTop w:val="0"/>
      <w:marBottom w:val="0"/>
      <w:divBdr>
        <w:top w:val="none" w:sz="0" w:space="0" w:color="auto"/>
        <w:left w:val="none" w:sz="0" w:space="0" w:color="auto"/>
        <w:bottom w:val="none" w:sz="0" w:space="0" w:color="auto"/>
        <w:right w:val="none" w:sz="0" w:space="0" w:color="auto"/>
      </w:divBdr>
    </w:div>
    <w:div w:id="2088185642">
      <w:bodyDiv w:val="1"/>
      <w:marLeft w:val="0"/>
      <w:marRight w:val="0"/>
      <w:marTop w:val="0"/>
      <w:marBottom w:val="0"/>
      <w:divBdr>
        <w:top w:val="none" w:sz="0" w:space="0" w:color="auto"/>
        <w:left w:val="none" w:sz="0" w:space="0" w:color="auto"/>
        <w:bottom w:val="none" w:sz="0" w:space="0" w:color="auto"/>
        <w:right w:val="none" w:sz="0" w:space="0" w:color="auto"/>
      </w:divBdr>
    </w:div>
    <w:div w:id="2090996689">
      <w:bodyDiv w:val="1"/>
      <w:marLeft w:val="0"/>
      <w:marRight w:val="0"/>
      <w:marTop w:val="0"/>
      <w:marBottom w:val="0"/>
      <w:divBdr>
        <w:top w:val="none" w:sz="0" w:space="0" w:color="auto"/>
        <w:left w:val="none" w:sz="0" w:space="0" w:color="auto"/>
        <w:bottom w:val="none" w:sz="0" w:space="0" w:color="auto"/>
        <w:right w:val="none" w:sz="0" w:space="0" w:color="auto"/>
      </w:divBdr>
    </w:div>
    <w:div w:id="2093508955">
      <w:bodyDiv w:val="1"/>
      <w:marLeft w:val="0"/>
      <w:marRight w:val="0"/>
      <w:marTop w:val="0"/>
      <w:marBottom w:val="0"/>
      <w:divBdr>
        <w:top w:val="none" w:sz="0" w:space="0" w:color="auto"/>
        <w:left w:val="none" w:sz="0" w:space="0" w:color="auto"/>
        <w:bottom w:val="none" w:sz="0" w:space="0" w:color="auto"/>
        <w:right w:val="none" w:sz="0" w:space="0" w:color="auto"/>
      </w:divBdr>
    </w:div>
    <w:div w:id="2094163434">
      <w:bodyDiv w:val="1"/>
      <w:marLeft w:val="0"/>
      <w:marRight w:val="0"/>
      <w:marTop w:val="0"/>
      <w:marBottom w:val="0"/>
      <w:divBdr>
        <w:top w:val="none" w:sz="0" w:space="0" w:color="auto"/>
        <w:left w:val="none" w:sz="0" w:space="0" w:color="auto"/>
        <w:bottom w:val="none" w:sz="0" w:space="0" w:color="auto"/>
        <w:right w:val="none" w:sz="0" w:space="0" w:color="auto"/>
      </w:divBdr>
    </w:div>
    <w:div w:id="2132288246">
      <w:bodyDiv w:val="1"/>
      <w:marLeft w:val="0"/>
      <w:marRight w:val="0"/>
      <w:marTop w:val="0"/>
      <w:marBottom w:val="0"/>
      <w:divBdr>
        <w:top w:val="none" w:sz="0" w:space="0" w:color="auto"/>
        <w:left w:val="none" w:sz="0" w:space="0" w:color="auto"/>
        <w:bottom w:val="none" w:sz="0" w:space="0" w:color="auto"/>
        <w:right w:val="none" w:sz="0" w:space="0" w:color="auto"/>
      </w:divBdr>
    </w:div>
    <w:div w:id="21446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image" Target="media/image15.png"/><Relationship Id="rId21" Type="http://schemas.openxmlformats.org/officeDocument/2006/relationships/hyperlink" Target="file:///C:\Users\C337799\AppData\Local\Microsoft\Windows\INetCache\Content.Outlook\U1QX4D53\TSRC-PROD-053255" TargetMode="External"/><Relationship Id="rId34" Type="http://schemas.openxmlformats.org/officeDocument/2006/relationships/image" Target="media/image11.png"/><Relationship Id="rId42" Type="http://schemas.openxmlformats.org/officeDocument/2006/relationships/hyperlink" Target="https://thesource.cvshealth.com/nuxeo/thesource/" TargetMode="External"/><Relationship Id="rId47" Type="http://schemas.openxmlformats.org/officeDocument/2006/relationships/image" Target="media/image21.png"/><Relationship Id="rId50" Type="http://schemas.openxmlformats.org/officeDocument/2006/relationships/hyperlink" Target="file:///C:\Users\C337799\Downloads\TSRC-PROD-041424" TargetMode="External"/><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hyperlink" Target="https://policy.corp.cvscaremark.com/pnp/faces/SecureDocRenderer?documentId=CALL-0048&amp;uid=pnpdev1" TargetMode="Externa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thesource.cvshealth.com/nuxeo/thesource/"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file:///C:\Users\C337799\Downloads\TSRC-PROD-053409" TargetMode="External"/><Relationship Id="rId48" Type="http://schemas.openxmlformats.org/officeDocument/2006/relationships/hyperlink" Target="file:///C:\Users\C337799\Downloads\TSRC-PROD-041424" TargetMode="Externa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file:///C:\Users\C337799\Downloads\TSRC-PROD-046777"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image" Target="media/image20.jpeg"/><Relationship Id="rId59" Type="http://schemas.openxmlformats.org/officeDocument/2006/relationships/theme" Target="theme/theme1.xml"/><Relationship Id="rId20" Type="http://schemas.openxmlformats.org/officeDocument/2006/relationships/hyperlink" Target="https://thesource.cvshealth.com/nuxeo/thesource/" TargetMode="External"/><Relationship Id="rId41" Type="http://schemas.openxmlformats.org/officeDocument/2006/relationships/image" Target="media/image17.png"/><Relationship Id="rId54" Type="http://schemas.openxmlformats.org/officeDocument/2006/relationships/hyperlink" Target="file:///C:\Users\C337799\Downloads\CMS-2-017428"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file:///C:\Users\C337799\Downloads\TSRC-PROD-053409" TargetMode="External"/><Relationship Id="rId28" Type="http://schemas.openxmlformats.org/officeDocument/2006/relationships/image" Target="media/image6.png"/><Relationship Id="rId36" Type="http://schemas.openxmlformats.org/officeDocument/2006/relationships/hyperlink" Target="https://thesource.cvshealth.com/nuxeo/thesource/" TargetMode="External"/><Relationship Id="rId49" Type="http://schemas.openxmlformats.org/officeDocument/2006/relationships/hyperlink" Target="file:///C:\Users\C337799\Downloads\TSRC-PROD-046777" TargetMode="External"/><Relationship Id="rId57" Type="http://schemas.openxmlformats.org/officeDocument/2006/relationships/footer" Target="footer2.xml"/><Relationship Id="rId10" Type="http://schemas.openxmlformats.org/officeDocument/2006/relationships/footnotes" Target="footnotes.xm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SharedWithUsers xmlns="a7c4a04d-57ed-4144-aac1-e9fd4ebb6938">
      <UserInfo>
        <DisplayName>Riley, Christopher</DisplayName>
        <AccountId>167</AccountId>
        <AccountType/>
      </UserInfo>
    </SharedWithUsers>
    <CompassVersion_ xmlns="65624d1d-cfd8-476a-9af4-03c08f6d829e">
      <Url xsi:nil="true"/>
      <Description xsi:nil="true"/>
    </CompassVersion_>
  </documentManagement>
</p:properties>
</file>

<file path=customXml/itemProps1.xml><?xml version="1.0" encoding="utf-8"?>
<ds:datastoreItem xmlns:ds="http://schemas.openxmlformats.org/officeDocument/2006/customXml" ds:itemID="{8FB68C98-834C-4845-B39F-EB9EA798A466}">
  <ds:schemaRefs>
    <ds:schemaRef ds:uri="http://schemas.microsoft.com/office/2006/metadata/longProperties"/>
  </ds:schemaRefs>
</ds:datastoreItem>
</file>

<file path=customXml/itemProps2.xml><?xml version="1.0" encoding="utf-8"?>
<ds:datastoreItem xmlns:ds="http://schemas.openxmlformats.org/officeDocument/2006/customXml" ds:itemID="{66C2E296-A3DF-4AC3-B405-946D0673A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CDB5-0F83-499D-AE3B-F61DF98F16F0}">
  <ds:schemaRefs>
    <ds:schemaRef ds:uri="http://schemas.openxmlformats.org/officeDocument/2006/bibliography"/>
  </ds:schemaRefs>
</ds:datastoreItem>
</file>

<file path=customXml/itemProps4.xml><?xml version="1.0" encoding="utf-8"?>
<ds:datastoreItem xmlns:ds="http://schemas.openxmlformats.org/officeDocument/2006/customXml" ds:itemID="{3B40BCF4-905D-4C80-BC6B-B5D400E27F2C}">
  <ds:schemaRefs>
    <ds:schemaRef ds:uri="http://schemas.microsoft.com/sharepoint/v3/contenttype/forms"/>
  </ds:schemaRefs>
</ds:datastoreItem>
</file>

<file path=customXml/itemProps5.xml><?xml version="1.0" encoding="utf-8"?>
<ds:datastoreItem xmlns:ds="http://schemas.openxmlformats.org/officeDocument/2006/customXml" ds:itemID="{6F5456A9-E0B1-4D8A-B8E4-40F1C63FE3BC}">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3232</Words>
  <Characters>18424</Characters>
  <Application>Microsoft Office Word</Application>
  <DocSecurity>2</DocSecurity>
  <Lines>153</Lines>
  <Paragraphs>43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21613</CharactersWithSpaces>
  <SharedDoc>false</SharedDoc>
  <HLinks>
    <vt:vector size="144" baseType="variant">
      <vt:variant>
        <vt:i4>262192</vt:i4>
      </vt:variant>
      <vt:variant>
        <vt:i4>165</vt:i4>
      </vt:variant>
      <vt:variant>
        <vt:i4>0</vt:i4>
      </vt:variant>
      <vt:variant>
        <vt:i4>5</vt:i4>
      </vt:variant>
      <vt:variant>
        <vt:lpwstr/>
      </vt:variant>
      <vt:variant>
        <vt:lpwstr>_top</vt:lpwstr>
      </vt:variant>
      <vt:variant>
        <vt:i4>7405670</vt:i4>
      </vt:variant>
      <vt:variant>
        <vt:i4>162</vt:i4>
      </vt:variant>
      <vt:variant>
        <vt:i4>0</vt:i4>
      </vt:variant>
      <vt:variant>
        <vt:i4>5</vt:i4>
      </vt:variant>
      <vt:variant>
        <vt:lpwstr>file://C:\Users\u041913\AppData\Local\Microsoft\Windows\INetCache\Content.Outlook\AppData\Local\Microsoft\Windows\INetCache\Content.Outlook\AppData\Local\Microsoft\Windows\INetCache\Content.Outlook\AppData\Local\Microsoft\windows\INetCache\Content.Outlook\SG15UMCB\CMS-2-017428</vt:lpwstr>
      </vt:variant>
      <vt:variant>
        <vt:lpwstr/>
      </vt:variant>
      <vt:variant>
        <vt:i4>1310811</vt:i4>
      </vt:variant>
      <vt:variant>
        <vt:i4>159</vt:i4>
      </vt:variant>
      <vt:variant>
        <vt:i4>0</vt:i4>
      </vt:variant>
      <vt:variant>
        <vt:i4>5</vt:i4>
      </vt:variant>
      <vt:variant>
        <vt:lpwstr>https://policy.corp.cvscaremark.com/pnp/faces/SecureDocRenderer?documentId=CALL-0048&amp;uid=pnpdev1</vt:lpwstr>
      </vt:variant>
      <vt:variant>
        <vt:lpwstr/>
      </vt:variant>
      <vt:variant>
        <vt:i4>262192</vt:i4>
      </vt:variant>
      <vt:variant>
        <vt:i4>156</vt:i4>
      </vt:variant>
      <vt:variant>
        <vt:i4>0</vt:i4>
      </vt:variant>
      <vt:variant>
        <vt:i4>5</vt:i4>
      </vt:variant>
      <vt:variant>
        <vt:lpwstr/>
      </vt:variant>
      <vt:variant>
        <vt:lpwstr>_top</vt:lpwstr>
      </vt:variant>
      <vt:variant>
        <vt:i4>7405670</vt:i4>
      </vt:variant>
      <vt:variant>
        <vt:i4>153</vt:i4>
      </vt:variant>
      <vt:variant>
        <vt:i4>0</vt:i4>
      </vt:variant>
      <vt:variant>
        <vt:i4>5</vt:i4>
      </vt:variant>
      <vt:variant>
        <vt:lpwstr>file://C:\Users\u041913\AppData\Local\Microsoft\Windows\INetCache\Content.Outlook\AppData\Local\Microsoft\Windows\INetCache\Content.Outlook\AppData\Local\Microsoft\Windows\INetCache\Content.Outlook\AppData\Local\Microsoft\windows\INetCache\Content.Outlook\SG15UMCB\TSRC-PROD-046777</vt:lpwstr>
      </vt:variant>
      <vt:variant>
        <vt:lpwstr/>
      </vt:variant>
      <vt:variant>
        <vt:i4>7405670</vt:i4>
      </vt:variant>
      <vt:variant>
        <vt:i4>150</vt:i4>
      </vt:variant>
      <vt:variant>
        <vt:i4>0</vt:i4>
      </vt:variant>
      <vt:variant>
        <vt:i4>5</vt:i4>
      </vt:variant>
      <vt:variant>
        <vt:lpwstr>file://C:\Users\u041913\AppData\Local\Microsoft\Windows\INetCache\Content.Outlook\AppData\Local\Microsoft\Windows\INetCache\Content.Outlook\AppData\Local\Microsoft\Windows\INetCache\Content.Outlook\AppData\Local\Microsoft\windows\INetCache\Content.Outlook\SG15UMCB\TSRC-PROD-041424</vt:lpwstr>
      </vt:variant>
      <vt:variant>
        <vt:lpwstr/>
      </vt:variant>
      <vt:variant>
        <vt:i4>7405670</vt:i4>
      </vt:variant>
      <vt:variant>
        <vt:i4>147</vt:i4>
      </vt:variant>
      <vt:variant>
        <vt:i4>0</vt:i4>
      </vt:variant>
      <vt:variant>
        <vt:i4>5</vt:i4>
      </vt:variant>
      <vt:variant>
        <vt:lpwstr>file://C:\Users\u041913\AppData\Local\Microsoft\Windows\INetCache\Content.Outlook\AppData\Local\Microsoft\Windows\INetCache\Content.Outlook\AppData\Local\Microsoft\Windows\INetCache\Content.Outlook\AppData\Local\Microsoft\windows\INetCache\Content.Outlook\SG15UMCB\TSRC-PROD-046777</vt:lpwstr>
      </vt:variant>
      <vt:variant>
        <vt:lpwstr/>
      </vt:variant>
      <vt:variant>
        <vt:i4>7405670</vt:i4>
      </vt:variant>
      <vt:variant>
        <vt:i4>144</vt:i4>
      </vt:variant>
      <vt:variant>
        <vt:i4>0</vt:i4>
      </vt:variant>
      <vt:variant>
        <vt:i4>5</vt:i4>
      </vt:variant>
      <vt:variant>
        <vt:lpwstr>file://C:\Users\u041913\AppData\Local\Microsoft\Windows\INetCache\Content.Outlook\AppData\Local\Microsoft\Windows\INetCache\Content.Outlook\AppData\Local\Microsoft\Windows\INetCache\Content.Outlook\AppData\Local\Microsoft\windows\INetCache\Content.Outlook\SG15UMCB\TSRC-PROD-041424</vt:lpwstr>
      </vt:variant>
      <vt:variant>
        <vt:lpwstr/>
      </vt:variant>
      <vt:variant>
        <vt:i4>5177385</vt:i4>
      </vt:variant>
      <vt:variant>
        <vt:i4>141</vt:i4>
      </vt:variant>
      <vt:variant>
        <vt:i4>0</vt:i4>
      </vt:variant>
      <vt:variant>
        <vt:i4>5</vt:i4>
      </vt:variant>
      <vt:variant>
        <vt:lpwstr>C:\Users\u041913\Desktop\Compass MedD- Medicare D Explanation of Benefits (EOB) Preferences.docx</vt:lpwstr>
      </vt:variant>
      <vt:variant>
        <vt:lpwstr>_top</vt:lpwstr>
      </vt:variant>
      <vt:variant>
        <vt:i4>262192</vt:i4>
      </vt:variant>
      <vt:variant>
        <vt:i4>138</vt:i4>
      </vt:variant>
      <vt:variant>
        <vt:i4>0</vt:i4>
      </vt:variant>
      <vt:variant>
        <vt:i4>5</vt:i4>
      </vt:variant>
      <vt:variant>
        <vt:lpwstr/>
      </vt:variant>
      <vt:variant>
        <vt:lpwstr>_top</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108</vt:i4>
      </vt:variant>
      <vt:variant>
        <vt:i4>0</vt:i4>
      </vt:variant>
      <vt:variant>
        <vt:i4>5</vt:i4>
      </vt:variant>
      <vt:variant>
        <vt:lpwstr/>
      </vt:variant>
      <vt:variant>
        <vt:lpwstr>_top</vt:lpwstr>
      </vt:variant>
      <vt:variant>
        <vt:i4>262192</vt:i4>
      </vt:variant>
      <vt:variant>
        <vt:i4>105</vt:i4>
      </vt:variant>
      <vt:variant>
        <vt:i4>0</vt:i4>
      </vt:variant>
      <vt:variant>
        <vt:i4>5</vt:i4>
      </vt:variant>
      <vt:variant>
        <vt:lpwstr/>
      </vt:variant>
      <vt:variant>
        <vt:lpwstr>_top</vt:lpwstr>
      </vt:variant>
      <vt:variant>
        <vt:i4>262192</vt:i4>
      </vt:variant>
      <vt:variant>
        <vt:i4>99</vt:i4>
      </vt:variant>
      <vt:variant>
        <vt:i4>0</vt:i4>
      </vt:variant>
      <vt:variant>
        <vt:i4>5</vt:i4>
      </vt:variant>
      <vt:variant>
        <vt:lpwstr/>
      </vt:variant>
      <vt:variant>
        <vt:lpwstr>_top</vt:lpwstr>
      </vt:variant>
      <vt:variant>
        <vt:i4>1048650</vt:i4>
      </vt:variant>
      <vt:variant>
        <vt:i4>78</vt:i4>
      </vt:variant>
      <vt:variant>
        <vt:i4>0</vt:i4>
      </vt:variant>
      <vt:variant>
        <vt:i4>5</vt:i4>
      </vt:variant>
      <vt:variant>
        <vt:lpwstr>https://thesource.cvshealth.com/nuxeo/thesource/</vt:lpwstr>
      </vt:variant>
      <vt:variant>
        <vt:lpwstr>!/view?docid=0b9a88e0-b8ac-472a-925b-dfc9e016614a</vt:lpwstr>
      </vt:variant>
      <vt:variant>
        <vt:i4>5177385</vt:i4>
      </vt:variant>
      <vt:variant>
        <vt:i4>75</vt:i4>
      </vt:variant>
      <vt:variant>
        <vt:i4>0</vt:i4>
      </vt:variant>
      <vt:variant>
        <vt:i4>5</vt:i4>
      </vt:variant>
      <vt:variant>
        <vt:lpwstr>C:\Users\u041913\Desktop\Compass MedD- Medicare D Explanation of Benefits (EOB) Preferences.docx</vt:lpwstr>
      </vt:variant>
      <vt:variant>
        <vt:lpwstr>_top</vt:lpwstr>
      </vt:variant>
      <vt:variant>
        <vt:i4>1048612</vt:i4>
      </vt:variant>
      <vt:variant>
        <vt:i4>60</vt:i4>
      </vt:variant>
      <vt:variant>
        <vt:i4>0</vt:i4>
      </vt:variant>
      <vt:variant>
        <vt:i4>5</vt:i4>
      </vt:variant>
      <vt:variant>
        <vt:lpwstr>https://aetnao365.sharepoint.com/sites/PolarisPHDDocumentationReview/Shared Documents/General/August-Sept- Oct  Final Draft/_Draft October Compass  MED D - Electronic EOBs .docx</vt:lpwstr>
      </vt:variant>
      <vt:variant>
        <vt:lpwstr/>
      </vt:variant>
      <vt:variant>
        <vt:i4>262192</vt:i4>
      </vt:variant>
      <vt:variant>
        <vt:i4>57</vt:i4>
      </vt:variant>
      <vt:variant>
        <vt:i4>0</vt:i4>
      </vt:variant>
      <vt:variant>
        <vt:i4>5</vt:i4>
      </vt:variant>
      <vt:variant>
        <vt:lpwstr/>
      </vt:variant>
      <vt:variant>
        <vt:lpwstr>_top</vt:lpwstr>
      </vt:variant>
      <vt:variant>
        <vt:i4>327704</vt:i4>
      </vt:variant>
      <vt:variant>
        <vt:i4>47</vt:i4>
      </vt:variant>
      <vt:variant>
        <vt:i4>0</vt:i4>
      </vt:variant>
      <vt:variant>
        <vt:i4>5</vt:i4>
      </vt:variant>
      <vt:variant>
        <vt:lpwstr>https://aetnao365.sharepoint.com/sites/PolarisPHDDocumentationReview/Shared Documents/General/August-Sept- Oct  Final Draft/_Draft October Compass  MED D - Electronic EOBs .docx</vt:lpwstr>
      </vt:variant>
      <vt:variant>
        <vt:lpwstr>_Toc138340120</vt:lpwstr>
      </vt:variant>
      <vt:variant>
        <vt:i4>1048650</vt:i4>
      </vt:variant>
      <vt:variant>
        <vt:i4>3</vt:i4>
      </vt:variant>
      <vt:variant>
        <vt:i4>0</vt:i4>
      </vt:variant>
      <vt:variant>
        <vt:i4>5</vt:i4>
      </vt:variant>
      <vt:variant>
        <vt:lpwstr>https://thesource.cvshealth.com/nuxeo/thesource/</vt:lpwstr>
      </vt:variant>
      <vt:variant>
        <vt:lpwstr>!/view?docid=0b9a88e0-b8ac-472a-925b-dfc9e016614a</vt:lpwstr>
      </vt:variant>
      <vt:variant>
        <vt:i4>1048612</vt:i4>
      </vt:variant>
      <vt:variant>
        <vt:i4>0</vt:i4>
      </vt:variant>
      <vt:variant>
        <vt:i4>0</vt:i4>
      </vt:variant>
      <vt:variant>
        <vt:i4>5</vt:i4>
      </vt:variant>
      <vt:variant>
        <vt:lpwstr>https://aetnao365.sharepoint.com/sites/PolarisPHDDocumentationReview/Shared Documents/General/August-Sept- Oct  Final Draft/_Draft October Compass  MED D - Electronic EOBs .docx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Kristoff, Angel T</cp:lastModifiedBy>
  <cp:revision>2</cp:revision>
  <cp:lastPrinted>2007-01-03T20:56:00Z</cp:lastPrinted>
  <dcterms:created xsi:type="dcterms:W3CDTF">2025-02-05T19:29:00Z</dcterms:created>
  <dcterms:modified xsi:type="dcterms:W3CDTF">2025-02-05T19:29:00Z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0x010100BFF65EA64E6B344EA2F2A4020CC41A24</vt:lpwstr>
  </property>
  <property fmtid="{D5CDD505-2E9C-101B-9397-08002B2CF9AE}" pid="3" name="display_urn:schemas-microsoft-com:office:office#SharedWithUsers">
    <vt:lpwstr>Riley, Christopher</vt:lpwstr>
  </property>
  <property fmtid="{D5CDD505-2E9C-101B-9397-08002B2CF9AE}" pid="4" name="SharedWithUsers">
    <vt:lpwstr>167;#Riley, Christopher</vt:lpwstr>
  </property>
  <property fmtid="{D5CDD505-2E9C-101B-9397-08002B2CF9AE}" pid="5" name="MSIP_Label_67599526-06ca-49cc-9fa9-5307800a949a_Enabled">
    <vt:lpwstr>true</vt:lpwstr>
  </property>
  <property fmtid="{D5CDD505-2E9C-101B-9397-08002B2CF9AE}" pid="6" name="MSIP_Label_67599526-06ca-49cc-9fa9-5307800a949a_SetDate">
    <vt:lpwstr>2021-10-04T17:25:57Z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0996df3d-c1c1-4a63-b528-ca38f44c378d</vt:lpwstr>
  </property>
  <property fmtid="{D5CDD505-2E9C-101B-9397-08002B2CF9AE}" pid="11" name="MSIP_Label_67599526-06ca-49cc-9fa9-5307800a949a_ContentBits">
    <vt:lpwstr>0</vt:lpwstr>
  </property>
  <property fmtid="{D5CDD505-2E9C-101B-9397-08002B2CF9AE}" pid="12" name="MediaServiceImageTags">
    <vt:lpwstr/>
  </property>
  <property fmtid="{D5CDD505-2E9C-101B-9397-08002B2CF9AE}" pid="13" name="TechnicalWriter">
    <vt:lpwstr/>
  </property>
</Properties>
</file>