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4977F" w14:textId="77777777" w:rsidR="00A74E55" w:rsidRPr="00A74E55" w:rsidRDefault="00A74E55" w:rsidP="00A74E55">
      <w:pPr>
        <w:tabs>
          <w:tab w:val="left" w:pos="9630"/>
          <w:tab w:val="left" w:pos="10980"/>
        </w:tabs>
        <w:spacing w:before="120" w:after="120" w:line="240" w:lineRule="auto"/>
        <w:outlineLvl w:val="0"/>
        <w:rPr>
          <w:rFonts w:ascii="Verdana" w:eastAsia="Times New Roman" w:hAnsi="Verdana" w:cs="Arial"/>
          <w:b/>
          <w:color w:val="000000"/>
          <w:kern w:val="0"/>
          <w:sz w:val="36"/>
          <w:szCs w:val="36"/>
          <w14:ligatures w14:val="none"/>
        </w:rPr>
      </w:pPr>
      <w:bookmarkStart w:id="0" w:name="_top"/>
      <w:bookmarkStart w:id="1" w:name="_Federal_and_State"/>
      <w:bookmarkStart w:id="2" w:name="OLE_LINK86"/>
      <w:bookmarkEnd w:id="0"/>
      <w:bookmarkEnd w:id="1"/>
      <w:r w:rsidRPr="00A74E55">
        <w:rPr>
          <w:rFonts w:ascii="Verdana" w:eastAsia="Times New Roman" w:hAnsi="Verdana" w:cs="Arial"/>
          <w:b/>
          <w:color w:val="000000"/>
          <w:kern w:val="0"/>
          <w:sz w:val="36"/>
          <w:szCs w:val="36"/>
          <w14:ligatures w14:val="none"/>
        </w:rPr>
        <w:t xml:space="preserve">Federal and State Excluded Prescriber Customer Care Talk Track  </w:t>
      </w:r>
    </w:p>
    <w:bookmarkEnd w:id="2"/>
    <w:p w14:paraId="7FC49EA0" w14:textId="77777777" w:rsidR="00A74E55" w:rsidRPr="00A74E55" w:rsidRDefault="00A74E55" w:rsidP="00A74E55">
      <w:pPr>
        <w:tabs>
          <w:tab w:val="right" w:leader="dot" w:pos="12950"/>
        </w:tabs>
        <w:spacing w:before="120" w:after="120" w:line="240" w:lineRule="auto"/>
        <w:rPr>
          <w:rFonts w:ascii="Times New Roman" w:eastAsia="Times New Roman" w:hAnsi="Times New Roman" w:cs="Times New Roman"/>
          <w:kern w:val="0"/>
          <w:sz w:val="24"/>
          <w:szCs w:val="24"/>
          <w14:ligatures w14:val="none"/>
        </w:rPr>
      </w:pPr>
    </w:p>
    <w:p w14:paraId="350668DF" w14:textId="77777777" w:rsidR="00A74E55" w:rsidRPr="00A74E55" w:rsidRDefault="00A74E55" w:rsidP="00A74E55">
      <w:pPr>
        <w:tabs>
          <w:tab w:val="right" w:leader="dot" w:pos="12950"/>
        </w:tabs>
        <w:spacing w:before="120" w:after="120" w:line="240" w:lineRule="auto"/>
        <w:rPr>
          <w:rFonts w:ascii="Calibri" w:eastAsia="Times New Roman" w:hAnsi="Calibri" w:cs="Times New Roman"/>
          <w:noProof/>
          <w:kern w:val="0"/>
          <w14:ligatures w14:val="none"/>
        </w:rPr>
      </w:pPr>
      <w:r w:rsidRPr="00A74E55">
        <w:rPr>
          <w:rFonts w:ascii="Times New Roman" w:eastAsia="Times New Roman" w:hAnsi="Times New Roman" w:cs="Times New Roman"/>
          <w:kern w:val="0"/>
          <w:sz w:val="24"/>
          <w:szCs w:val="24"/>
          <w14:ligatures w14:val="none"/>
        </w:rPr>
        <w:fldChar w:fldCharType="begin"/>
      </w:r>
      <w:r w:rsidRPr="00A74E55">
        <w:rPr>
          <w:rFonts w:ascii="Times New Roman" w:eastAsia="Times New Roman" w:hAnsi="Times New Roman" w:cs="Times New Roman"/>
          <w:kern w:val="0"/>
          <w:sz w:val="24"/>
          <w:szCs w:val="24"/>
          <w14:ligatures w14:val="none"/>
        </w:rPr>
        <w:instrText xml:space="preserve"> TOC \n \p " " \h \z \u \t "Heading 2,1" </w:instrText>
      </w:r>
      <w:r w:rsidRPr="00A74E55">
        <w:rPr>
          <w:rFonts w:ascii="Times New Roman" w:eastAsia="Times New Roman" w:hAnsi="Times New Roman" w:cs="Times New Roman"/>
          <w:kern w:val="0"/>
          <w:sz w:val="24"/>
          <w:szCs w:val="24"/>
          <w14:ligatures w14:val="none"/>
        </w:rPr>
        <w:fldChar w:fldCharType="separate"/>
      </w:r>
      <w:hyperlink w:anchor="_Toc139267980" w:history="1">
        <w:r w:rsidRPr="00A74E55">
          <w:rPr>
            <w:rFonts w:ascii="Verdana" w:eastAsia="Times New Roman" w:hAnsi="Verdana" w:cs="Times New Roman"/>
            <w:noProof/>
            <w:color w:val="0000FF"/>
            <w:kern w:val="0"/>
            <w:sz w:val="24"/>
            <w:szCs w:val="24"/>
            <w:u w:val="single"/>
            <w14:ligatures w14:val="none"/>
          </w:rPr>
          <w:t>Validating the Excluded Prescriber Status</w:t>
        </w:r>
      </w:hyperlink>
    </w:p>
    <w:p w14:paraId="51F1F985" w14:textId="77777777" w:rsidR="00A74E55" w:rsidRPr="00A74E55" w:rsidRDefault="00A74E55" w:rsidP="00A74E55">
      <w:pPr>
        <w:tabs>
          <w:tab w:val="right" w:leader="dot" w:pos="12950"/>
        </w:tabs>
        <w:spacing w:before="120" w:after="120" w:line="240" w:lineRule="auto"/>
        <w:rPr>
          <w:rFonts w:ascii="Calibri" w:eastAsia="Times New Roman" w:hAnsi="Calibri" w:cs="Times New Roman"/>
          <w:noProof/>
          <w:kern w:val="0"/>
          <w14:ligatures w14:val="none"/>
        </w:rPr>
      </w:pPr>
      <w:hyperlink w:anchor="_Toc139267981" w:history="1">
        <w:r w:rsidRPr="00A74E55">
          <w:rPr>
            <w:rFonts w:ascii="Verdana" w:eastAsia="Times New Roman" w:hAnsi="Verdana" w:cs="Times New Roman"/>
            <w:noProof/>
            <w:color w:val="0000FF"/>
            <w:kern w:val="0"/>
            <w:sz w:val="24"/>
            <w:szCs w:val="24"/>
            <w:u w:val="single"/>
            <w14:ligatures w14:val="none"/>
          </w:rPr>
          <w:t>Questions and Answers</w:t>
        </w:r>
      </w:hyperlink>
    </w:p>
    <w:p w14:paraId="4AFE3A3C" w14:textId="77777777" w:rsidR="00A74E55" w:rsidRPr="00A74E55" w:rsidRDefault="00A74E55" w:rsidP="00A74E55">
      <w:pPr>
        <w:tabs>
          <w:tab w:val="right" w:leader="dot" w:pos="12950"/>
        </w:tabs>
        <w:spacing w:before="120" w:after="120" w:line="240" w:lineRule="auto"/>
        <w:rPr>
          <w:rFonts w:ascii="Calibri" w:eastAsia="Times New Roman" w:hAnsi="Calibri" w:cs="Times New Roman"/>
          <w:noProof/>
          <w:kern w:val="0"/>
          <w14:ligatures w14:val="none"/>
        </w:rPr>
      </w:pPr>
      <w:hyperlink w:anchor="_Toc139267982" w:history="1">
        <w:r w:rsidRPr="00A74E55">
          <w:rPr>
            <w:rFonts w:ascii="Verdana" w:eastAsia="Times New Roman" w:hAnsi="Verdana" w:cs="Times New Roman"/>
            <w:noProof/>
            <w:color w:val="0000FF"/>
            <w:kern w:val="0"/>
            <w:sz w:val="24"/>
            <w:szCs w:val="24"/>
            <w:u w:val="single"/>
            <w14:ligatures w14:val="none"/>
          </w:rPr>
          <w:t>Related Documents</w:t>
        </w:r>
      </w:hyperlink>
    </w:p>
    <w:p w14:paraId="160CDE40"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fldChar w:fldCharType="end"/>
      </w:r>
      <w:r w:rsidRPr="00A74E55">
        <w:rPr>
          <w:rFonts w:ascii="Verdana" w:eastAsia="Times New Roman" w:hAnsi="Verdana" w:cs="Times New Roman"/>
          <w:b/>
          <w:kern w:val="0"/>
          <w:sz w:val="24"/>
          <w:szCs w:val="24"/>
          <w14:ligatures w14:val="none"/>
        </w:rPr>
        <w:t xml:space="preserve"> </w:t>
      </w:r>
    </w:p>
    <w:p w14:paraId="06B6F78C" w14:textId="77777777" w:rsidR="00A74E55" w:rsidRPr="00A74E55" w:rsidRDefault="00A74E55" w:rsidP="00A74E55">
      <w:pPr>
        <w:spacing w:before="120" w:after="120" w:line="240" w:lineRule="auto"/>
        <w:ind w:left="72"/>
        <w:jc w:val="both"/>
        <w:rPr>
          <w:rFonts w:ascii="Verdana" w:eastAsia="Times New Roman" w:hAnsi="Verdana" w:cs="Times New Roman"/>
          <w:kern w:val="0"/>
          <w:sz w:val="24"/>
          <w:szCs w:val="24"/>
          <w14:ligatures w14:val="none"/>
        </w:rPr>
      </w:pPr>
      <w:bookmarkStart w:id="3" w:name="_Overview"/>
      <w:bookmarkEnd w:id="3"/>
      <w:r w:rsidRPr="00A74E55">
        <w:rPr>
          <w:rFonts w:ascii="Verdana" w:eastAsia="Times New Roman" w:hAnsi="Verdana" w:cs="Times New Roman"/>
          <w:b/>
          <w:bCs/>
          <w:noProof/>
          <w:kern w:val="0"/>
          <w:sz w:val="24"/>
          <w:szCs w:val="24"/>
          <w14:ligatures w14:val="none"/>
        </w:rPr>
        <w:t>Description</w:t>
      </w:r>
      <w:r w:rsidRPr="00A74E55">
        <w:rPr>
          <w:rFonts w:ascii="Times New Roman" w:eastAsia="Times New Roman" w:hAnsi="Times New Roman" w:cs="Times New Roman"/>
          <w:b/>
          <w:bCs/>
          <w:noProof/>
          <w:kern w:val="0"/>
          <w:sz w:val="24"/>
          <w:szCs w:val="24"/>
          <w14:ligatures w14:val="none"/>
        </w:rPr>
        <w:t>:</w:t>
      </w:r>
      <w:r w:rsidRPr="00A74E55">
        <w:rPr>
          <w:rFonts w:ascii="Times New Roman" w:eastAsia="Times New Roman" w:hAnsi="Times New Roman" w:cs="Times New Roman"/>
          <w:noProof/>
          <w:kern w:val="0"/>
          <w:sz w:val="24"/>
          <w:szCs w:val="24"/>
          <w14:ligatures w14:val="none"/>
        </w:rPr>
        <w:t xml:space="preserve">  </w:t>
      </w:r>
      <w:r w:rsidRPr="00A74E55">
        <w:rPr>
          <w:rFonts w:ascii="Verdana" w:eastAsia="Times New Roman" w:hAnsi="Verdana" w:cs="Times New Roman"/>
          <w:noProof/>
          <w:kern w:val="0"/>
          <w:sz w:val="24"/>
          <w:szCs w:val="24"/>
          <w14:ligatures w14:val="none"/>
        </w:rPr>
        <w:t>Provides information w</w:t>
      </w:r>
      <w:r w:rsidRPr="00A74E55">
        <w:rPr>
          <w:rFonts w:ascii="Verdana" w:eastAsia="Times New Roman" w:hAnsi="Verdana" w:cs="Times New Roman"/>
          <w:kern w:val="0"/>
          <w:sz w:val="24"/>
          <w:szCs w:val="24"/>
          <w14:ligatures w14:val="none"/>
        </w:rPr>
        <w:t xml:space="preserve">hen a prescriber is excluded by a Federal or </w:t>
      </w:r>
      <w:proofErr w:type="gramStart"/>
      <w:r w:rsidRPr="00A74E55">
        <w:rPr>
          <w:rFonts w:ascii="Verdana" w:eastAsia="Times New Roman" w:hAnsi="Verdana" w:cs="Times New Roman"/>
          <w:kern w:val="0"/>
          <w:sz w:val="24"/>
          <w:szCs w:val="24"/>
          <w14:ligatures w14:val="none"/>
        </w:rPr>
        <w:t>state</w:t>
      </w:r>
      <w:proofErr w:type="gramEnd"/>
      <w:r w:rsidRPr="00A74E55">
        <w:rPr>
          <w:rFonts w:ascii="Verdana" w:eastAsia="Times New Roman" w:hAnsi="Verdana" w:cs="Times New Roman"/>
          <w:kern w:val="0"/>
          <w:sz w:val="24"/>
          <w:szCs w:val="24"/>
          <w14:ligatures w14:val="none"/>
        </w:rPr>
        <w:t xml:space="preserve"> health care program, any claims for prescription items that are written or authorized by the prescriber are ineligible for reimbursement by that program as of the effective date of the exclusion.  </w:t>
      </w:r>
    </w:p>
    <w:p w14:paraId="34437579" w14:textId="77777777" w:rsidR="00A74E55" w:rsidRPr="00A74E55" w:rsidRDefault="00A74E55" w:rsidP="00A74E55">
      <w:pPr>
        <w:spacing w:after="0" w:line="240" w:lineRule="auto"/>
        <w:jc w:val="right"/>
        <w:rPr>
          <w:rFonts w:ascii="Verdana" w:eastAsia="Times New Roman" w:hAnsi="Verdana" w:cs="Times New Roman"/>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74E55" w:rsidRPr="00A74E55" w14:paraId="313FC1B0" w14:textId="77777777" w:rsidTr="004474E5">
        <w:tc>
          <w:tcPr>
            <w:tcW w:w="5000" w:type="pct"/>
            <w:shd w:val="clear" w:color="auto" w:fill="C0C0C0"/>
          </w:tcPr>
          <w:p w14:paraId="1AFE84F7" w14:textId="77777777" w:rsidR="00A74E55" w:rsidRPr="00A74E55" w:rsidRDefault="00A74E55" w:rsidP="00A74E55">
            <w:pPr>
              <w:keepNext/>
              <w:spacing w:before="120" w:after="120" w:line="240" w:lineRule="auto"/>
              <w:outlineLvl w:val="1"/>
              <w:rPr>
                <w:rFonts w:ascii="Verdana" w:eastAsia="Times New Roman" w:hAnsi="Verdana" w:cs="Arial"/>
                <w:b/>
                <w:bCs/>
                <w:kern w:val="0"/>
                <w:sz w:val="28"/>
                <w:szCs w:val="28"/>
                <w14:ligatures w14:val="none"/>
              </w:rPr>
            </w:pPr>
            <w:bookmarkStart w:id="4" w:name="_Definitions"/>
            <w:bookmarkStart w:id="5" w:name="_Validating_the_Excluded"/>
            <w:bookmarkStart w:id="6" w:name="_Toc476036731"/>
            <w:bookmarkStart w:id="7" w:name="_Toc139267980"/>
            <w:bookmarkEnd w:id="4"/>
            <w:bookmarkEnd w:id="5"/>
            <w:r w:rsidRPr="00A74E55">
              <w:rPr>
                <w:rFonts w:ascii="Verdana" w:eastAsia="Times New Roman" w:hAnsi="Verdana" w:cs="Arial"/>
                <w:b/>
                <w:bCs/>
                <w:iCs/>
                <w:kern w:val="0"/>
                <w:sz w:val="28"/>
                <w:szCs w:val="28"/>
                <w14:ligatures w14:val="none"/>
              </w:rPr>
              <w:t>Validating the Excluded Prescriber Status</w:t>
            </w:r>
            <w:bookmarkEnd w:id="6"/>
            <w:bookmarkEnd w:id="7"/>
          </w:p>
        </w:tc>
      </w:tr>
    </w:tbl>
    <w:p w14:paraId="75F63B20" w14:textId="77777777" w:rsidR="00A74E55" w:rsidRPr="00A74E55" w:rsidRDefault="00A74E55" w:rsidP="00A74E55">
      <w:pPr>
        <w:spacing w:before="120" w:after="120" w:line="240" w:lineRule="auto"/>
        <w:jc w:val="both"/>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color w:val="000000"/>
          <w:kern w:val="0"/>
          <w:sz w:val="24"/>
          <w:szCs w:val="24"/>
          <w14:ligatures w14:val="none"/>
        </w:rPr>
        <w:t xml:space="preserve">The health plan clients that have implemented this process will not pay a prescription claim if an excluded prescriber wrote the prescription. </w:t>
      </w:r>
    </w:p>
    <w:p w14:paraId="024731B1" w14:textId="77777777" w:rsidR="00A74E55" w:rsidRPr="00A74E55" w:rsidRDefault="00A74E55" w:rsidP="00A74E55">
      <w:pPr>
        <w:spacing w:before="120" w:after="120" w:line="240" w:lineRule="auto"/>
        <w:jc w:val="both"/>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bCs/>
          <w:color w:val="000000"/>
          <w:kern w:val="0"/>
          <w:sz w:val="24"/>
          <w:szCs w:val="24"/>
          <w14:ligatures w14:val="none"/>
        </w:rPr>
        <w:t xml:space="preserve"> Note:</w:t>
      </w:r>
      <w:r w:rsidRPr="00A74E55">
        <w:rPr>
          <w:rFonts w:ascii="Verdana" w:eastAsia="Times New Roman" w:hAnsi="Verdana" w:cs="Times New Roman"/>
          <w:color w:val="000000"/>
          <w:kern w:val="0"/>
          <w:sz w:val="24"/>
          <w:szCs w:val="24"/>
          <w14:ligatures w14:val="none"/>
        </w:rPr>
        <w:t xml:space="preserve">  Some State Medicaid lists use different terminology, like “suspended,” “terminated, or “sanctioned” with the same effect of prohibiting payment for the prescription items.  </w:t>
      </w:r>
    </w:p>
    <w:p w14:paraId="0049F88B" w14:textId="77777777" w:rsidR="00A74E55" w:rsidRPr="00A74E55" w:rsidRDefault="00A74E55" w:rsidP="00A74E55">
      <w:pPr>
        <w:numPr>
          <w:ilvl w:val="0"/>
          <w:numId w:val="5"/>
        </w:numPr>
        <w:spacing w:before="120" w:after="120" w:line="240" w:lineRule="auto"/>
        <w:jc w:val="both"/>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color w:val="000000"/>
          <w:kern w:val="0"/>
          <w:sz w:val="24"/>
          <w:szCs w:val="24"/>
          <w14:ligatures w14:val="none"/>
        </w:rPr>
        <w:t xml:space="preserve">This excluded prescriber process applies to all prescription claims, whether submitted by a retail, mail order, or specialty pharmacy.  </w:t>
      </w:r>
    </w:p>
    <w:p w14:paraId="30D0AA8A" w14:textId="77777777" w:rsidR="00A74E55" w:rsidRPr="00A74E55" w:rsidRDefault="00A74E55" w:rsidP="00A74E55">
      <w:pPr>
        <w:numPr>
          <w:ilvl w:val="0"/>
          <w:numId w:val="5"/>
        </w:num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There are many reasons why a prescriber may be excluded, but Customer Care representatives </w:t>
      </w:r>
      <w:r w:rsidRPr="00A74E55">
        <w:rPr>
          <w:rFonts w:ascii="Verdana" w:eastAsia="Times New Roman" w:hAnsi="Verdana" w:cs="Times New Roman"/>
          <w:b/>
          <w:bCs/>
          <w:kern w:val="0"/>
          <w:sz w:val="24"/>
          <w:szCs w:val="24"/>
          <w14:ligatures w14:val="none"/>
        </w:rPr>
        <w:t>should not speculate</w:t>
      </w:r>
      <w:r w:rsidRPr="00A74E55">
        <w:rPr>
          <w:rFonts w:ascii="Verdana" w:eastAsia="Times New Roman" w:hAnsi="Verdana" w:cs="Times New Roman"/>
          <w:kern w:val="0"/>
          <w:sz w:val="24"/>
          <w:szCs w:val="24"/>
          <w14:ligatures w14:val="none"/>
        </w:rPr>
        <w:t xml:space="preserve"> about this or express any opinions about the prescriber or exclusion.   </w:t>
      </w:r>
    </w:p>
    <w:p w14:paraId="502B49E4" w14:textId="77777777" w:rsidR="00A74E55" w:rsidRPr="00A74E55" w:rsidRDefault="00A74E55" w:rsidP="00A74E55">
      <w:pPr>
        <w:numPr>
          <w:ilvl w:val="0"/>
          <w:numId w:val="5"/>
        </w:numPr>
        <w:spacing w:before="120" w:after="120" w:line="240" w:lineRule="auto"/>
        <w:jc w:val="both"/>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kern w:val="0"/>
          <w:sz w:val="24"/>
          <w:szCs w:val="24"/>
          <w14:ligatures w14:val="none"/>
        </w:rPr>
        <w:t xml:space="preserve">The process references many different databases to identify excluded prescribers including </w:t>
      </w:r>
      <w:r w:rsidRPr="00A74E55">
        <w:rPr>
          <w:rFonts w:ascii="Verdana" w:eastAsia="Times New Roman" w:hAnsi="Verdana" w:cs="Times New Roman"/>
          <w:color w:val="000000"/>
          <w:kern w:val="0"/>
          <w:sz w:val="24"/>
          <w:szCs w:val="24"/>
          <w14:ligatures w14:val="none"/>
        </w:rPr>
        <w:t xml:space="preserve">the federal Department of Health and Human Services, </w:t>
      </w:r>
      <w:bookmarkStart w:id="8" w:name="OLE_LINK87"/>
      <w:r w:rsidRPr="00A74E55">
        <w:rPr>
          <w:rFonts w:ascii="Verdana" w:eastAsia="Times New Roman" w:hAnsi="Verdana" w:cs="Times New Roman"/>
          <w:color w:val="000000"/>
          <w:kern w:val="0"/>
          <w:sz w:val="24"/>
          <w:szCs w:val="24"/>
          <w14:ligatures w14:val="none"/>
        </w:rPr>
        <w:t xml:space="preserve">Office of Inspector General </w:t>
      </w:r>
      <w:bookmarkEnd w:id="8"/>
      <w:r w:rsidRPr="00A74E55">
        <w:rPr>
          <w:rFonts w:ascii="Verdana" w:eastAsia="Times New Roman" w:hAnsi="Verdana" w:cs="Times New Roman"/>
          <w:color w:val="000000"/>
          <w:kern w:val="0"/>
          <w:sz w:val="24"/>
          <w:szCs w:val="24"/>
          <w14:ligatures w14:val="none"/>
        </w:rPr>
        <w:t>(OIG) database, which is called the List of Excluded Individuals/Entities (LEIE), the federal General Services Administration (GSA) database called the System for Award Management (SAM), the federal Center for Medicare and Medicaid Services’ (CMS’s) Preclusion List, and individual State Medicaid databases.</w:t>
      </w:r>
    </w:p>
    <w:p w14:paraId="27BE90A3" w14:textId="77777777" w:rsidR="00A74E55" w:rsidRPr="00A74E55" w:rsidRDefault="00A74E55" w:rsidP="00A74E55">
      <w:pPr>
        <w:spacing w:before="120" w:after="120" w:line="240" w:lineRule="auto"/>
        <w:jc w:val="both"/>
        <w:rPr>
          <w:rFonts w:ascii="Verdana" w:eastAsia="Times New Roman" w:hAnsi="Verdana" w:cs="Times New Roman"/>
          <w:noProof/>
          <w:kern w:val="0"/>
          <w:sz w:val="24"/>
          <w:szCs w:val="24"/>
          <w14:ligatures w14:val="none"/>
        </w:rPr>
      </w:pPr>
    </w:p>
    <w:p w14:paraId="54BF8AC4"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noProof/>
          <w:kern w:val="0"/>
          <w:sz w:val="24"/>
          <w:szCs w:val="24"/>
          <w14:ligatures w14:val="none"/>
        </w:rPr>
        <w:t>Review</w:t>
      </w:r>
      <w:r w:rsidRPr="00A74E55">
        <w:rPr>
          <w:rFonts w:ascii="Verdana" w:eastAsia="Times New Roman" w:hAnsi="Verdana" w:cs="Times New Roman"/>
          <w:kern w:val="0"/>
          <w:sz w:val="24"/>
          <w:szCs w:val="24"/>
          <w14:ligatures w14:val="none"/>
        </w:rPr>
        <w:t xml:space="preserve"> the rejected claim and if the </w:t>
      </w:r>
      <w:proofErr w:type="gramStart"/>
      <w:r w:rsidRPr="00A74E55">
        <w:rPr>
          <w:rFonts w:ascii="Verdana" w:eastAsia="Times New Roman" w:hAnsi="Verdana" w:cs="Times New Roman"/>
          <w:kern w:val="0"/>
          <w:sz w:val="24"/>
          <w:szCs w:val="24"/>
          <w14:ligatures w14:val="none"/>
        </w:rPr>
        <w:t>member’s</w:t>
      </w:r>
      <w:proofErr w:type="gramEnd"/>
      <w:r w:rsidRPr="00A74E55">
        <w:rPr>
          <w:rFonts w:ascii="Verdana" w:eastAsia="Times New Roman" w:hAnsi="Verdana" w:cs="Times New Roman"/>
          <w:kern w:val="0"/>
          <w:sz w:val="24"/>
          <w:szCs w:val="24"/>
          <w14:ligatures w14:val="none"/>
        </w:rPr>
        <w:t xml:space="preserve"> benefit plan will not pay for this prescription at retail, inform them that they can:</w:t>
      </w:r>
    </w:p>
    <w:p w14:paraId="533B5AF7" w14:textId="77777777" w:rsidR="00A74E55" w:rsidRPr="00A74E55" w:rsidRDefault="00A74E55" w:rsidP="00A74E55">
      <w:pPr>
        <w:numPr>
          <w:ilvl w:val="0"/>
          <w:numId w:val="4"/>
        </w:num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Fill their prescription by paying the full cost or </w:t>
      </w:r>
    </w:p>
    <w:p w14:paraId="271DA6CD" w14:textId="77777777" w:rsidR="00A74E55" w:rsidRPr="00A74E55" w:rsidRDefault="00A74E55" w:rsidP="00A74E55">
      <w:pPr>
        <w:numPr>
          <w:ilvl w:val="0"/>
          <w:numId w:val="4"/>
        </w:num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Obtain a prescription from a prescriber who is not excluded.   </w:t>
      </w:r>
    </w:p>
    <w:p w14:paraId="3794BD9F"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p>
    <w:p w14:paraId="603B4A9C"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4395"/>
        <w:gridCol w:w="7731"/>
      </w:tblGrid>
      <w:tr w:rsidR="00A74E55" w:rsidRPr="00A74E55" w14:paraId="1C3A1C2B" w14:textId="77777777" w:rsidTr="004474E5">
        <w:tc>
          <w:tcPr>
            <w:tcW w:w="292" w:type="pct"/>
            <w:shd w:val="pct10" w:color="auto" w:fill="auto"/>
          </w:tcPr>
          <w:p w14:paraId="5DAA384F"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Step</w:t>
            </w:r>
          </w:p>
        </w:tc>
        <w:tc>
          <w:tcPr>
            <w:tcW w:w="4708" w:type="pct"/>
            <w:gridSpan w:val="2"/>
            <w:shd w:val="pct10" w:color="auto" w:fill="auto"/>
          </w:tcPr>
          <w:p w14:paraId="663F0F48"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Action</w:t>
            </w:r>
          </w:p>
        </w:tc>
      </w:tr>
      <w:tr w:rsidR="00A74E55" w:rsidRPr="00A74E55" w14:paraId="1BC17A16" w14:textId="77777777" w:rsidTr="004474E5">
        <w:tc>
          <w:tcPr>
            <w:tcW w:w="292" w:type="pct"/>
            <w:vMerge w:val="restart"/>
          </w:tcPr>
          <w:p w14:paraId="7C575D62"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1</w:t>
            </w:r>
          </w:p>
          <w:p w14:paraId="3EA6688B"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 xml:space="preserve"> </w:t>
            </w:r>
          </w:p>
        </w:tc>
        <w:tc>
          <w:tcPr>
            <w:tcW w:w="4708" w:type="pct"/>
            <w:gridSpan w:val="2"/>
            <w:tcBorders>
              <w:bottom w:val="single" w:sz="4" w:space="0" w:color="auto"/>
            </w:tcBorders>
          </w:tcPr>
          <w:p w14:paraId="110584B9"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Review the rejection messages:</w:t>
            </w:r>
          </w:p>
        </w:tc>
      </w:tr>
      <w:tr w:rsidR="00A74E55" w:rsidRPr="00A74E55" w14:paraId="3377D8BC" w14:textId="77777777" w:rsidTr="004474E5">
        <w:tc>
          <w:tcPr>
            <w:tcW w:w="292" w:type="pct"/>
            <w:vMerge/>
          </w:tcPr>
          <w:p w14:paraId="68755F67"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p>
        </w:tc>
        <w:tc>
          <w:tcPr>
            <w:tcW w:w="1710" w:type="pct"/>
            <w:shd w:val="clear" w:color="auto" w:fill="E6E6E6"/>
          </w:tcPr>
          <w:p w14:paraId="79D9E235" w14:textId="77777777" w:rsidR="00A74E55" w:rsidRPr="00A74E55" w:rsidRDefault="00A74E55" w:rsidP="00A74E55">
            <w:pPr>
              <w:spacing w:before="120" w:after="120" w:line="240" w:lineRule="auto"/>
              <w:jc w:val="center"/>
              <w:rPr>
                <w:rFonts w:ascii="Verdana" w:eastAsia="Times New Roman" w:hAnsi="Verdana" w:cs="Times New Roman"/>
                <w:kern w:val="0"/>
                <w:sz w:val="24"/>
                <w:szCs w:val="24"/>
                <w14:ligatures w14:val="none"/>
              </w:rPr>
            </w:pPr>
            <w:r w:rsidRPr="00A74E55">
              <w:rPr>
                <w:rFonts w:ascii="Verdana" w:eastAsia="Times New Roman" w:hAnsi="Verdana" w:cs="Times New Roman"/>
                <w:b/>
                <w:kern w:val="0"/>
                <w:sz w:val="24"/>
                <w:szCs w:val="24"/>
                <w14:ligatures w14:val="none"/>
              </w:rPr>
              <w:t>If Reject Code and Message states…</w:t>
            </w:r>
          </w:p>
        </w:tc>
        <w:tc>
          <w:tcPr>
            <w:tcW w:w="2998" w:type="pct"/>
            <w:shd w:val="clear" w:color="auto" w:fill="E6E6E6"/>
          </w:tcPr>
          <w:p w14:paraId="36C80BC2"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Then…</w:t>
            </w:r>
          </w:p>
        </w:tc>
      </w:tr>
      <w:tr w:rsidR="00A74E55" w:rsidRPr="00A74E55" w14:paraId="7EB4F531" w14:textId="77777777" w:rsidTr="004474E5">
        <w:tc>
          <w:tcPr>
            <w:tcW w:w="292" w:type="pct"/>
            <w:vMerge/>
          </w:tcPr>
          <w:p w14:paraId="17C2742C"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p>
        </w:tc>
        <w:tc>
          <w:tcPr>
            <w:tcW w:w="1710" w:type="pct"/>
          </w:tcPr>
          <w:p w14:paraId="19EF8797" w14:textId="77777777" w:rsidR="00A74E55" w:rsidRPr="00A74E55" w:rsidRDefault="00A74E55" w:rsidP="00A74E55">
            <w:pPr>
              <w:spacing w:before="120" w:after="120" w:line="240" w:lineRule="auto"/>
              <w:jc w:val="both"/>
              <w:rPr>
                <w:rFonts w:ascii="Verdana" w:eastAsia="Times New Roman" w:hAnsi="Verdana" w:cs="Times New Roman"/>
                <w:b/>
                <w:kern w:val="0"/>
                <w:sz w:val="24"/>
                <w:szCs w:val="24"/>
                <w14:ligatures w14:val="none"/>
              </w:rPr>
            </w:pPr>
            <w:proofErr w:type="spellStart"/>
            <w:r w:rsidRPr="00A74E55">
              <w:rPr>
                <w:rFonts w:ascii="Verdana" w:eastAsia="Times New Roman" w:hAnsi="Verdana" w:cs="Times New Roman"/>
                <w:b/>
                <w:kern w:val="0"/>
                <w:sz w:val="24"/>
                <w:szCs w:val="24"/>
                <w14:ligatures w14:val="none"/>
              </w:rPr>
              <w:t>RxClaim</w:t>
            </w:r>
            <w:proofErr w:type="spellEnd"/>
            <w:r w:rsidRPr="00A74E55">
              <w:rPr>
                <w:rFonts w:ascii="Verdana" w:eastAsia="Times New Roman" w:hAnsi="Verdana" w:cs="Times New Roman"/>
                <w:b/>
                <w:kern w:val="0"/>
                <w:sz w:val="24"/>
                <w:szCs w:val="24"/>
                <w14:ligatures w14:val="none"/>
              </w:rPr>
              <w:t>:</w:t>
            </w:r>
          </w:p>
          <w:p w14:paraId="153169E6"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Reject Code A1 </w:t>
            </w:r>
          </w:p>
          <w:p w14:paraId="23B85F51"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Supplemental message of Prescriber ID is “</w:t>
            </w:r>
            <w:r w:rsidRPr="00A74E55">
              <w:rPr>
                <w:rFonts w:ascii="Verdana" w:eastAsia="Times New Roman" w:hAnsi="Verdana" w:cs="Times New Roman"/>
                <w:bCs/>
                <w:kern w:val="0"/>
                <w:sz w:val="24"/>
                <w:szCs w:val="24"/>
                <w14:ligatures w14:val="none"/>
              </w:rPr>
              <w:t>state excluded”.</w:t>
            </w:r>
          </w:p>
        </w:tc>
        <w:tc>
          <w:tcPr>
            <w:tcW w:w="2998" w:type="pct"/>
          </w:tcPr>
          <w:p w14:paraId="732D7A31"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This is a </w:t>
            </w:r>
            <w:r w:rsidRPr="00A74E55">
              <w:rPr>
                <w:rFonts w:ascii="Verdana" w:eastAsia="Times New Roman" w:hAnsi="Verdana" w:cs="Times New Roman"/>
                <w:bCs/>
                <w:kern w:val="0"/>
                <w:sz w:val="24"/>
                <w:szCs w:val="24"/>
                <w14:ligatures w14:val="none"/>
              </w:rPr>
              <w:t>state e</w:t>
            </w:r>
            <w:r w:rsidRPr="00A74E55">
              <w:rPr>
                <w:rFonts w:ascii="Verdana" w:eastAsia="Times New Roman" w:hAnsi="Verdana" w:cs="Times New Roman"/>
                <w:kern w:val="0"/>
                <w:sz w:val="24"/>
                <w:szCs w:val="24"/>
                <w14:ligatures w14:val="none"/>
              </w:rPr>
              <w:t xml:space="preserve">xclusion, proceed to </w:t>
            </w:r>
            <w:proofErr w:type="gramStart"/>
            <w:r w:rsidRPr="00A74E55">
              <w:rPr>
                <w:rFonts w:ascii="Verdana" w:eastAsia="Times New Roman" w:hAnsi="Verdana" w:cs="Times New Roman"/>
                <w:kern w:val="0"/>
                <w:sz w:val="24"/>
                <w:szCs w:val="24"/>
                <w14:ligatures w14:val="none"/>
              </w:rPr>
              <w:t>the Step</w:t>
            </w:r>
            <w:proofErr w:type="gramEnd"/>
            <w:r w:rsidRPr="00A74E55">
              <w:rPr>
                <w:rFonts w:ascii="Verdana" w:eastAsia="Times New Roman" w:hAnsi="Verdana" w:cs="Times New Roman"/>
                <w:kern w:val="0"/>
                <w:sz w:val="24"/>
                <w:szCs w:val="24"/>
                <w14:ligatures w14:val="none"/>
              </w:rPr>
              <w:t xml:space="preserve"> 2.</w:t>
            </w:r>
          </w:p>
          <w:p w14:paraId="32B5ACDA"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b/>
                <w:noProof/>
                <w:kern w:val="0"/>
                <w:sz w:val="24"/>
                <w:szCs w:val="24"/>
                <w14:ligatures w14:val="none"/>
              </w:rPr>
              <w:drawing>
                <wp:inline distT="0" distB="0" distL="0" distR="0" wp14:anchorId="044E58F1" wp14:editId="4CB6C13C">
                  <wp:extent cx="241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A74E55">
              <w:rPr>
                <w:rFonts w:ascii="Verdana" w:eastAsia="Times New Roman" w:hAnsi="Verdana" w:cs="Times New Roman"/>
                <w:b/>
                <w:kern w:val="0"/>
                <w:sz w:val="24"/>
                <w:szCs w:val="24"/>
                <w14:ligatures w14:val="none"/>
              </w:rPr>
              <w:t xml:space="preserve"> </w:t>
            </w:r>
            <w:r w:rsidRPr="00A74E55">
              <w:rPr>
                <w:rFonts w:ascii="Verdana" w:eastAsia="Times New Roman" w:hAnsi="Verdana" w:cs="Times New Roman"/>
                <w:bCs/>
                <w:kern w:val="0"/>
                <w:sz w:val="24"/>
                <w:szCs w:val="24"/>
                <w14:ligatures w14:val="none"/>
              </w:rPr>
              <w:t>Do not</w:t>
            </w:r>
            <w:r w:rsidRPr="00A74E55">
              <w:rPr>
                <w:rFonts w:ascii="Verdana" w:eastAsia="Times New Roman" w:hAnsi="Verdana" w:cs="Times New Roman"/>
                <w:kern w:val="0"/>
                <w:sz w:val="24"/>
                <w:szCs w:val="24"/>
                <w14:ligatures w14:val="none"/>
              </w:rPr>
              <w:t xml:space="preserve"> tell the caller that it is an </w:t>
            </w:r>
            <w:r w:rsidRPr="00A74E55">
              <w:rPr>
                <w:rFonts w:ascii="Verdana" w:eastAsia="Times New Roman" w:hAnsi="Verdana" w:cs="Times New Roman"/>
                <w:color w:val="000000"/>
                <w:kern w:val="0"/>
                <w:sz w:val="24"/>
                <w:szCs w:val="24"/>
                <w14:ligatures w14:val="none"/>
              </w:rPr>
              <w:t>Office of Inspector General (</w:t>
            </w:r>
            <w:r w:rsidRPr="00A74E55">
              <w:rPr>
                <w:rFonts w:ascii="Verdana" w:eastAsia="Times New Roman" w:hAnsi="Verdana" w:cs="Times New Roman"/>
                <w:kern w:val="0"/>
                <w:sz w:val="24"/>
                <w:szCs w:val="24"/>
                <w14:ligatures w14:val="none"/>
              </w:rPr>
              <w:t>OIG) issue or refer the member to them. State databases are separate from OIG.</w:t>
            </w:r>
          </w:p>
        </w:tc>
      </w:tr>
      <w:tr w:rsidR="00A74E55" w:rsidRPr="00A74E55" w14:paraId="0F8A1258" w14:textId="77777777" w:rsidTr="004474E5">
        <w:trPr>
          <w:trHeight w:val="1938"/>
        </w:trPr>
        <w:tc>
          <w:tcPr>
            <w:tcW w:w="292" w:type="pct"/>
            <w:vMerge/>
          </w:tcPr>
          <w:p w14:paraId="7F2F5C5F"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p>
        </w:tc>
        <w:tc>
          <w:tcPr>
            <w:tcW w:w="1710" w:type="pct"/>
          </w:tcPr>
          <w:p w14:paraId="56F7A737" w14:textId="77777777" w:rsidR="00A74E55" w:rsidRPr="00A74E55" w:rsidRDefault="00A74E55" w:rsidP="00A74E55">
            <w:pPr>
              <w:spacing w:before="120" w:after="120" w:line="240" w:lineRule="auto"/>
              <w:jc w:val="both"/>
              <w:rPr>
                <w:rFonts w:ascii="Verdana" w:eastAsia="Times New Roman" w:hAnsi="Verdana" w:cs="Times New Roman"/>
                <w:b/>
                <w:kern w:val="0"/>
                <w:sz w:val="24"/>
                <w:szCs w:val="24"/>
                <w14:ligatures w14:val="none"/>
              </w:rPr>
            </w:pPr>
            <w:proofErr w:type="spellStart"/>
            <w:r w:rsidRPr="00A74E55">
              <w:rPr>
                <w:rFonts w:ascii="Verdana" w:eastAsia="Times New Roman" w:hAnsi="Verdana" w:cs="Times New Roman"/>
                <w:b/>
                <w:kern w:val="0"/>
                <w:sz w:val="24"/>
                <w:szCs w:val="24"/>
                <w14:ligatures w14:val="none"/>
              </w:rPr>
              <w:t>RxClaim</w:t>
            </w:r>
            <w:proofErr w:type="spellEnd"/>
            <w:r w:rsidRPr="00A74E55">
              <w:rPr>
                <w:rFonts w:ascii="Verdana" w:eastAsia="Times New Roman" w:hAnsi="Verdana" w:cs="Times New Roman"/>
                <w:b/>
                <w:kern w:val="0"/>
                <w:sz w:val="24"/>
                <w:szCs w:val="24"/>
                <w14:ligatures w14:val="none"/>
              </w:rPr>
              <w:t>:</w:t>
            </w:r>
          </w:p>
          <w:p w14:paraId="75D6C8D0"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Reject Code A1 </w:t>
            </w:r>
          </w:p>
          <w:p w14:paraId="4BE2B99D"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Supplemental message of Prescriber ID is “federally excluded</w:t>
            </w:r>
            <w:r w:rsidRPr="00A74E55">
              <w:rPr>
                <w:rFonts w:ascii="Verdana" w:eastAsia="Times New Roman" w:hAnsi="Verdana" w:cs="Times New Roman"/>
                <w:bCs/>
                <w:kern w:val="0"/>
                <w:sz w:val="24"/>
                <w:szCs w:val="24"/>
                <w14:ligatures w14:val="none"/>
              </w:rPr>
              <w:t>”.</w:t>
            </w:r>
          </w:p>
          <w:p w14:paraId="53F7A529" w14:textId="77777777" w:rsidR="00A74E55" w:rsidRPr="00A74E55" w:rsidRDefault="00A74E55" w:rsidP="00A74E55">
            <w:pPr>
              <w:spacing w:after="0" w:line="240" w:lineRule="auto"/>
              <w:jc w:val="both"/>
              <w:rPr>
                <w:rFonts w:ascii="Verdana" w:eastAsia="Times New Roman" w:hAnsi="Verdana" w:cs="Times New Roman"/>
                <w:kern w:val="0"/>
                <w:sz w:val="24"/>
                <w:szCs w:val="24"/>
                <w14:ligatures w14:val="none"/>
              </w:rPr>
            </w:pPr>
          </w:p>
        </w:tc>
        <w:tc>
          <w:tcPr>
            <w:tcW w:w="2998" w:type="pct"/>
          </w:tcPr>
          <w:p w14:paraId="5E87E9AA"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 xml:space="preserve">This is a </w:t>
            </w:r>
            <w:r w:rsidRPr="00A74E55">
              <w:rPr>
                <w:rFonts w:ascii="Verdana" w:eastAsia="Times New Roman" w:hAnsi="Verdana" w:cs="Times New Roman"/>
                <w:bCs/>
                <w:kern w:val="0"/>
                <w:sz w:val="24"/>
                <w:szCs w:val="24"/>
                <w14:ligatures w14:val="none"/>
              </w:rPr>
              <w:t>Federal (</w:t>
            </w:r>
            <w:r w:rsidRPr="00A74E55">
              <w:rPr>
                <w:rFonts w:ascii="Verdana" w:eastAsia="Times New Roman" w:hAnsi="Verdana" w:cs="Times New Roman"/>
                <w:b/>
                <w:kern w:val="0"/>
                <w:sz w:val="24"/>
                <w:szCs w:val="24"/>
                <w14:ligatures w14:val="none"/>
              </w:rPr>
              <w:t>Examples:</w:t>
            </w:r>
            <w:r w:rsidRPr="00A74E55">
              <w:rPr>
                <w:rFonts w:ascii="Verdana" w:eastAsia="Times New Roman" w:hAnsi="Verdana" w:cs="Times New Roman"/>
                <w:bCs/>
                <w:kern w:val="0"/>
                <w:sz w:val="24"/>
                <w:szCs w:val="24"/>
                <w14:ligatures w14:val="none"/>
              </w:rPr>
              <w:t xml:space="preserve">  OIG or GSA)</w:t>
            </w:r>
            <w:r w:rsidRPr="00A74E55">
              <w:rPr>
                <w:rFonts w:ascii="Verdana" w:eastAsia="Times New Roman" w:hAnsi="Verdana" w:cs="Times New Roman"/>
                <w:b/>
                <w:kern w:val="0"/>
                <w:sz w:val="24"/>
                <w:szCs w:val="24"/>
                <w14:ligatures w14:val="none"/>
              </w:rPr>
              <w:t xml:space="preserve"> </w:t>
            </w:r>
            <w:r w:rsidRPr="00A74E55">
              <w:rPr>
                <w:rFonts w:ascii="Verdana" w:eastAsia="Times New Roman" w:hAnsi="Verdana" w:cs="Times New Roman"/>
                <w:kern w:val="0"/>
                <w:sz w:val="24"/>
                <w:szCs w:val="24"/>
                <w14:ligatures w14:val="none"/>
              </w:rPr>
              <w:t>exclusion, proceed to Step 2.</w:t>
            </w:r>
          </w:p>
          <w:p w14:paraId="1F1BFB72" w14:textId="77777777" w:rsidR="00A74E55" w:rsidRPr="00A74E55" w:rsidRDefault="00A74E55" w:rsidP="00A74E55">
            <w:pPr>
              <w:spacing w:before="120" w:after="120" w:line="240" w:lineRule="auto"/>
              <w:jc w:val="both"/>
              <w:rPr>
                <w:rFonts w:ascii="Verdana" w:eastAsia="Times New Roman" w:hAnsi="Verdana" w:cs="Times New Roman"/>
                <w:kern w:val="0"/>
                <w:sz w:val="24"/>
                <w:szCs w:val="24"/>
                <w14:ligatures w14:val="none"/>
              </w:rPr>
            </w:pPr>
          </w:p>
        </w:tc>
      </w:tr>
      <w:tr w:rsidR="00A74E55" w:rsidRPr="00A74E55" w14:paraId="44FD6518" w14:textId="77777777" w:rsidTr="004474E5">
        <w:tc>
          <w:tcPr>
            <w:tcW w:w="292" w:type="pct"/>
          </w:tcPr>
          <w:p w14:paraId="3EEE69D9"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2</w:t>
            </w:r>
          </w:p>
        </w:tc>
        <w:tc>
          <w:tcPr>
            <w:tcW w:w="4708" w:type="pct"/>
            <w:gridSpan w:val="2"/>
            <w:tcBorders>
              <w:bottom w:val="single" w:sz="4" w:space="0" w:color="auto"/>
            </w:tcBorders>
          </w:tcPr>
          <w:p w14:paraId="5B5F864B" w14:textId="77777777" w:rsidR="00A74E55" w:rsidRPr="00A74E55" w:rsidRDefault="00A74E55" w:rsidP="00A74E55">
            <w:pPr>
              <w:spacing w:before="120" w:after="120" w:line="240" w:lineRule="auto"/>
              <w:jc w:val="both"/>
              <w:rPr>
                <w:rFonts w:ascii="Verdana" w:eastAsia="Times New Roman" w:hAnsi="Verdana" w:cs="Times New Roman"/>
                <w:bCs/>
                <w:color w:val="000000"/>
                <w:kern w:val="0"/>
                <w:sz w:val="24"/>
                <w:szCs w:val="24"/>
                <w14:ligatures w14:val="none"/>
              </w:rPr>
            </w:pPr>
            <w:r w:rsidRPr="00A74E55">
              <w:rPr>
                <w:rFonts w:ascii="Verdana" w:eastAsia="Times New Roman" w:hAnsi="Verdana" w:cs="Times New Roman"/>
                <w:bCs/>
                <w:color w:val="000000"/>
                <w:kern w:val="0"/>
                <w:sz w:val="24"/>
                <w:szCs w:val="24"/>
                <w14:ligatures w14:val="none"/>
              </w:rPr>
              <w:t xml:space="preserve">Inform the member that their prescriber is excluded and is not covered under the member’s prescription benefit plan.  </w:t>
            </w:r>
          </w:p>
          <w:p w14:paraId="7AAFCAA0" w14:textId="77777777" w:rsidR="00A74E55" w:rsidRPr="00A74E55" w:rsidRDefault="00A74E55" w:rsidP="00A74E55">
            <w:pPr>
              <w:numPr>
                <w:ilvl w:val="0"/>
                <w:numId w:val="6"/>
              </w:numPr>
              <w:spacing w:before="120" w:after="120" w:line="240" w:lineRule="auto"/>
              <w:contextualSpacing/>
              <w:jc w:val="both"/>
              <w:rPr>
                <w:rFonts w:ascii="Verdana" w:eastAsia="Times New Roman" w:hAnsi="Verdana" w:cs="Times New Roman"/>
                <w:bCs/>
                <w:color w:val="000000"/>
                <w:kern w:val="0"/>
                <w:sz w:val="24"/>
                <w:szCs w:val="24"/>
                <w14:ligatures w14:val="none"/>
              </w:rPr>
            </w:pPr>
            <w:r w:rsidRPr="00A74E55">
              <w:rPr>
                <w:rFonts w:ascii="Verdana" w:eastAsia="Times New Roman" w:hAnsi="Verdana" w:cs="Times New Roman"/>
                <w:bCs/>
                <w:color w:val="000000"/>
                <w:kern w:val="0"/>
                <w:sz w:val="24"/>
                <w:szCs w:val="24"/>
                <w14:ligatures w14:val="none"/>
              </w:rPr>
              <w:t>If their benefit plan will not pay for this prescription at retail, they can fill their prescription by paying the full cost.  The member may also obtain a new prescription from a different prescriber in order to have the member’s prescription claim processed by their prescription benefit plan for payment.</w:t>
            </w:r>
          </w:p>
        </w:tc>
      </w:tr>
    </w:tbl>
    <w:p w14:paraId="481C250E" w14:textId="77777777" w:rsidR="00A74E55" w:rsidRPr="00A74E55" w:rsidRDefault="00A74E55" w:rsidP="00A74E55">
      <w:pPr>
        <w:spacing w:after="0" w:line="240" w:lineRule="auto"/>
        <w:rPr>
          <w:rFonts w:ascii="Verdana" w:eastAsia="Times New Roman" w:hAnsi="Verdana" w:cs="Times New Roman"/>
          <w:kern w:val="0"/>
          <w:sz w:val="24"/>
          <w:szCs w:val="24"/>
          <w14:ligatures w14:val="none"/>
        </w:rPr>
      </w:pPr>
      <w:bookmarkStart w:id="9" w:name="_FAQs"/>
      <w:bookmarkStart w:id="10" w:name="_FAQs__07/20/15"/>
      <w:bookmarkEnd w:id="9"/>
      <w:bookmarkEnd w:id="10"/>
    </w:p>
    <w:p w14:paraId="7AC67408" w14:textId="77777777" w:rsidR="00A74E55" w:rsidRPr="00A74E55" w:rsidRDefault="00A74E55" w:rsidP="00A74E55">
      <w:pPr>
        <w:spacing w:before="120" w:after="120" w:line="240" w:lineRule="auto"/>
        <w:jc w:val="right"/>
        <w:rPr>
          <w:rFonts w:ascii="Verdana" w:eastAsia="Times New Roman" w:hAnsi="Verdana" w:cs="Times New Roman"/>
          <w:kern w:val="0"/>
          <w:sz w:val="24"/>
          <w:szCs w:val="24"/>
          <w14:ligatures w14:val="none"/>
        </w:rPr>
      </w:pPr>
      <w:hyperlink w:anchor="_top" w:history="1">
        <w:r w:rsidRPr="00A74E55">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74E55" w:rsidRPr="00A74E55" w14:paraId="7F54E985" w14:textId="77777777" w:rsidTr="004474E5">
        <w:tc>
          <w:tcPr>
            <w:tcW w:w="5000" w:type="pct"/>
            <w:shd w:val="clear" w:color="auto" w:fill="C0C0C0"/>
          </w:tcPr>
          <w:p w14:paraId="2A5E50F7" w14:textId="77777777" w:rsidR="00A74E55" w:rsidRPr="00A74E55" w:rsidRDefault="00A74E55" w:rsidP="00A74E55">
            <w:pPr>
              <w:keepNext/>
              <w:spacing w:before="120" w:after="120" w:line="240" w:lineRule="auto"/>
              <w:outlineLvl w:val="1"/>
              <w:rPr>
                <w:rFonts w:ascii="Verdana" w:eastAsia="Times New Roman" w:hAnsi="Verdana" w:cs="Arial"/>
                <w:b/>
                <w:bCs/>
                <w:kern w:val="0"/>
                <w:sz w:val="28"/>
                <w:szCs w:val="28"/>
                <w14:ligatures w14:val="none"/>
              </w:rPr>
            </w:pPr>
            <w:bookmarkStart w:id="11" w:name="_Toc139267981"/>
            <w:r w:rsidRPr="00A74E55">
              <w:rPr>
                <w:rFonts w:ascii="Verdana" w:eastAsia="Times New Roman" w:hAnsi="Verdana" w:cs="Arial"/>
                <w:b/>
                <w:bCs/>
                <w:noProof/>
                <w:kern w:val="0"/>
                <w:sz w:val="28"/>
                <w:szCs w:val="28"/>
                <w14:ligatures w14:val="none"/>
              </w:rPr>
              <w:t>Questions and Answers</w:t>
            </w:r>
            <w:bookmarkEnd w:id="11"/>
          </w:p>
        </w:tc>
      </w:tr>
    </w:tbl>
    <w:p w14:paraId="778F92B1"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r w:rsidRPr="00A74E55">
        <w:rPr>
          <w:rFonts w:ascii="Verdana" w:eastAsia="Times New Roman" w:hAnsi="Verdana" w:cs="Times New Roman"/>
          <w:kern w:val="0"/>
          <w:sz w:val="24"/>
          <w:szCs w:val="24"/>
          <w14:ligatures w14:val="none"/>
        </w:rPr>
        <w:t>Use as needed: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85"/>
        <w:gridCol w:w="7765"/>
      </w:tblGrid>
      <w:tr w:rsidR="00A74E55" w:rsidRPr="00A74E55" w14:paraId="059572D8" w14:textId="77777777" w:rsidTr="004474E5">
        <w:tc>
          <w:tcPr>
            <w:tcW w:w="2002" w:type="pct"/>
            <w:shd w:val="pct10" w:color="auto" w:fill="auto"/>
          </w:tcPr>
          <w:p w14:paraId="59FB8869"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Question</w:t>
            </w:r>
          </w:p>
        </w:tc>
        <w:tc>
          <w:tcPr>
            <w:tcW w:w="2998" w:type="pct"/>
            <w:shd w:val="pct10" w:color="auto" w:fill="auto"/>
          </w:tcPr>
          <w:p w14:paraId="21AD0494" w14:textId="77777777" w:rsidR="00A74E55" w:rsidRPr="00A74E55" w:rsidRDefault="00A74E55" w:rsidP="00A74E55">
            <w:pPr>
              <w:spacing w:before="120" w:after="120" w:line="240" w:lineRule="auto"/>
              <w:jc w:val="center"/>
              <w:rPr>
                <w:rFonts w:ascii="Verdana" w:eastAsia="Times New Roman" w:hAnsi="Verdana" w:cs="Times New Roman"/>
                <w:b/>
                <w:kern w:val="0"/>
                <w:sz w:val="24"/>
                <w:szCs w:val="24"/>
                <w14:ligatures w14:val="none"/>
              </w:rPr>
            </w:pPr>
            <w:r w:rsidRPr="00A74E55">
              <w:rPr>
                <w:rFonts w:ascii="Verdana" w:eastAsia="Times New Roman" w:hAnsi="Verdana" w:cs="Times New Roman"/>
                <w:b/>
                <w:kern w:val="0"/>
                <w:sz w:val="24"/>
                <w:szCs w:val="24"/>
                <w14:ligatures w14:val="none"/>
              </w:rPr>
              <w:t>Answer</w:t>
            </w:r>
          </w:p>
        </w:tc>
      </w:tr>
      <w:tr w:rsidR="00A74E55" w:rsidRPr="00A74E55" w14:paraId="17258352" w14:textId="77777777" w:rsidTr="004474E5">
        <w:tc>
          <w:tcPr>
            <w:tcW w:w="2002" w:type="pct"/>
          </w:tcPr>
          <w:p w14:paraId="51636A1C" w14:textId="77777777" w:rsidR="00A74E55" w:rsidRPr="00A74E55" w:rsidRDefault="00A74E55" w:rsidP="00A74E55">
            <w:pPr>
              <w:spacing w:before="120" w:after="120" w:line="240" w:lineRule="auto"/>
              <w:ind w:left="-26"/>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Q1. What if I spoke with my prescriber and the prescriber said he or she is not excluded?</w:t>
            </w:r>
          </w:p>
        </w:tc>
        <w:tc>
          <w:tcPr>
            <w:tcW w:w="2998" w:type="pct"/>
          </w:tcPr>
          <w:p w14:paraId="6DEAA35D" w14:textId="77777777" w:rsidR="00A74E55" w:rsidRPr="00A74E55" w:rsidRDefault="00A74E55" w:rsidP="00A74E55">
            <w:pPr>
              <w:spacing w:before="120" w:after="120" w:line="240" w:lineRule="auto"/>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color w:val="000000"/>
                <w:kern w:val="0"/>
                <w:sz w:val="24"/>
                <w:szCs w:val="24"/>
                <w14:ligatures w14:val="none"/>
              </w:rPr>
              <w:t xml:space="preserve">Contact the Senior Team for assistance, refer to </w:t>
            </w:r>
            <w:hyperlink r:id="rId6" w:anchor="!/view?docid=9eef064d-c7d7-42f7-9026-1497496b4d51" w:history="1">
              <w:proofErr w:type="spellStart"/>
              <w:r w:rsidRPr="00A74E55">
                <w:rPr>
                  <w:rFonts w:ascii="Verdana" w:eastAsia="Times New Roman" w:hAnsi="Verdana" w:cs="Times New Roman"/>
                  <w:bCs/>
                  <w:color w:val="0000FF"/>
                  <w:kern w:val="0"/>
                  <w:sz w:val="24"/>
                  <w:szCs w:val="24"/>
                  <w:u w:val="single"/>
                  <w14:ligatures w14:val="none"/>
                </w:rPr>
                <w:t>PeopleSafe</w:t>
              </w:r>
              <w:proofErr w:type="spellEnd"/>
              <w:r w:rsidRPr="00A74E55">
                <w:rPr>
                  <w:rFonts w:ascii="Verdana" w:eastAsia="Times New Roman" w:hAnsi="Verdana" w:cs="Times New Roman"/>
                  <w:bCs/>
                  <w:color w:val="0000FF"/>
                  <w:kern w:val="0"/>
                  <w:sz w:val="24"/>
                  <w:szCs w:val="24"/>
                  <w:u w:val="single"/>
                  <w14:ligatures w14:val="none"/>
                </w:rPr>
                <w:t xml:space="preserve"> - When to Transfer Calls to the Senior Team (016311)</w:t>
              </w:r>
            </w:hyperlink>
            <w:r w:rsidRPr="00A74E55">
              <w:rPr>
                <w:rFonts w:ascii="Verdana" w:eastAsia="Times New Roman" w:hAnsi="Verdana" w:cs="Times New Roman"/>
                <w:color w:val="000000"/>
                <w:kern w:val="0"/>
                <w:sz w:val="24"/>
                <w:szCs w:val="24"/>
                <w14:ligatures w14:val="none"/>
              </w:rPr>
              <w:t xml:space="preserve">. </w:t>
            </w:r>
          </w:p>
          <w:p w14:paraId="5D8A15E7" w14:textId="77777777" w:rsidR="00A74E55" w:rsidRPr="00A74E55" w:rsidRDefault="00A74E55" w:rsidP="00A74E55">
            <w:pPr>
              <w:spacing w:before="120" w:after="120" w:line="240" w:lineRule="auto"/>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bCs/>
                <w:color w:val="000000"/>
                <w:kern w:val="0"/>
                <w:sz w:val="24"/>
                <w:szCs w:val="24"/>
                <w14:ligatures w14:val="none"/>
              </w:rPr>
              <w:t>Result:</w:t>
            </w:r>
            <w:r w:rsidRPr="00A74E55">
              <w:rPr>
                <w:rFonts w:ascii="Verdana" w:eastAsia="Times New Roman" w:hAnsi="Verdana" w:cs="Times New Roman"/>
                <w:color w:val="000000"/>
                <w:kern w:val="0"/>
                <w:sz w:val="24"/>
                <w:szCs w:val="24"/>
                <w14:ligatures w14:val="none"/>
              </w:rPr>
              <w:t xml:space="preserve">  The Senior Team will research the prescriber’s status and submit a dispute form as appropriate. </w:t>
            </w:r>
          </w:p>
          <w:p w14:paraId="15772725" w14:textId="77777777" w:rsidR="00A74E55" w:rsidRPr="00A74E55" w:rsidRDefault="00A74E55" w:rsidP="00A74E55">
            <w:pPr>
              <w:spacing w:before="120" w:after="120" w:line="240" w:lineRule="auto"/>
              <w:rPr>
                <w:rFonts w:ascii="Verdana" w:eastAsia="Times New Roman" w:hAnsi="Verdana" w:cs="Times New Roman"/>
                <w:bCs/>
                <w:color w:val="000000"/>
                <w:kern w:val="0"/>
                <w:sz w:val="24"/>
                <w:szCs w:val="24"/>
                <w14:ligatures w14:val="none"/>
              </w:rPr>
            </w:pPr>
          </w:p>
        </w:tc>
      </w:tr>
      <w:tr w:rsidR="00A74E55" w:rsidRPr="00A74E55" w14:paraId="336719EE" w14:textId="77777777" w:rsidTr="004474E5">
        <w:tc>
          <w:tcPr>
            <w:tcW w:w="2002" w:type="pct"/>
          </w:tcPr>
          <w:p w14:paraId="152BA234" w14:textId="77777777" w:rsidR="00A74E55" w:rsidRPr="00A74E55" w:rsidRDefault="00A74E55" w:rsidP="00A74E55">
            <w:pPr>
              <w:spacing w:before="120" w:after="120" w:line="240" w:lineRule="auto"/>
              <w:ind w:left="-26"/>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Q2. What does it mean when it says my prescriber is excluded?</w:t>
            </w:r>
          </w:p>
        </w:tc>
        <w:tc>
          <w:tcPr>
            <w:tcW w:w="2998" w:type="pct"/>
          </w:tcPr>
          <w:p w14:paraId="45FA6E52" w14:textId="77777777" w:rsidR="00A74E55" w:rsidRPr="00A74E55" w:rsidRDefault="00A74E55" w:rsidP="00A74E55">
            <w:pPr>
              <w:spacing w:before="120" w:after="120" w:line="240" w:lineRule="auto"/>
              <w:rPr>
                <w:rFonts w:ascii="Verdana" w:eastAsia="Times New Roman" w:hAnsi="Verdana" w:cs="Times New Roman"/>
                <w:bCs/>
                <w:kern w:val="0"/>
                <w:sz w:val="24"/>
                <w:szCs w:val="24"/>
                <w14:ligatures w14:val="none"/>
              </w:rPr>
            </w:pPr>
            <w:r w:rsidRPr="00A74E55">
              <w:rPr>
                <w:rFonts w:ascii="Verdana" w:eastAsia="Times New Roman" w:hAnsi="Verdana" w:cs="Times New Roman"/>
                <w:kern w:val="0"/>
                <w:sz w:val="24"/>
                <w:szCs w:val="24"/>
                <w14:ligatures w14:val="none"/>
              </w:rPr>
              <w:t xml:space="preserve">It means that no payment may be made for items or services provided by that person, including items or services furnished, ordered, or prescribed by that person.  </w:t>
            </w:r>
          </w:p>
        </w:tc>
      </w:tr>
      <w:tr w:rsidR="00A74E55" w:rsidRPr="00A74E55" w14:paraId="49F35F9D" w14:textId="77777777" w:rsidTr="004474E5">
        <w:tc>
          <w:tcPr>
            <w:tcW w:w="2002" w:type="pct"/>
          </w:tcPr>
          <w:p w14:paraId="155A86A5" w14:textId="77777777" w:rsidR="00A74E55" w:rsidRPr="00A74E55" w:rsidRDefault="00A74E55" w:rsidP="00A74E55">
            <w:pPr>
              <w:spacing w:before="120" w:after="120" w:line="240" w:lineRule="auto"/>
              <w:ind w:left="-26"/>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Q3. What are my alternatives for getting my prescription filled?</w:t>
            </w:r>
          </w:p>
        </w:tc>
        <w:tc>
          <w:tcPr>
            <w:tcW w:w="2998" w:type="pct"/>
          </w:tcPr>
          <w:p w14:paraId="4CEC30D9" w14:textId="77777777" w:rsidR="00A74E55" w:rsidRPr="00A74E55" w:rsidRDefault="00A74E55" w:rsidP="00A74E55">
            <w:pPr>
              <w:numPr>
                <w:ilvl w:val="0"/>
                <w:numId w:val="1"/>
              </w:numPr>
              <w:spacing w:before="120" w:after="120" w:line="240" w:lineRule="auto"/>
              <w:ind w:left="376"/>
              <w:rPr>
                <w:rFonts w:ascii="Verdana" w:eastAsia="Times New Roman" w:hAnsi="Verdana" w:cs="Times New Roman"/>
                <w:bCs/>
                <w:color w:val="000000"/>
                <w:kern w:val="0"/>
                <w:sz w:val="24"/>
                <w:szCs w:val="24"/>
                <w14:ligatures w14:val="none"/>
              </w:rPr>
            </w:pPr>
            <w:r w:rsidRPr="00A74E55">
              <w:rPr>
                <w:rFonts w:ascii="Verdana" w:eastAsia="Times New Roman" w:hAnsi="Verdana" w:cs="Arial"/>
                <w:color w:val="000000"/>
                <w:kern w:val="0"/>
                <w:sz w:val="24"/>
                <w:szCs w:val="24"/>
                <w14:ligatures w14:val="none"/>
              </w:rPr>
              <w:t xml:space="preserve">If your benefit plan will not pay for this prescription at retail, you can fill your prescription by paying the full cost. </w:t>
            </w:r>
            <w:r w:rsidRPr="00A74E55">
              <w:rPr>
                <w:rFonts w:ascii="Verdana" w:eastAsia="Times New Roman" w:hAnsi="Verdana" w:cs="Times New Roman"/>
                <w:bCs/>
                <w:color w:val="000000"/>
                <w:kern w:val="0"/>
                <w:sz w:val="24"/>
                <w:szCs w:val="24"/>
                <w14:ligatures w14:val="none"/>
              </w:rPr>
              <w:t> </w:t>
            </w:r>
          </w:p>
          <w:p w14:paraId="1C1AC48F" w14:textId="77777777" w:rsidR="00A74E55" w:rsidRPr="00A74E55" w:rsidRDefault="00A74E55" w:rsidP="00A74E55">
            <w:pPr>
              <w:numPr>
                <w:ilvl w:val="0"/>
                <w:numId w:val="1"/>
              </w:numPr>
              <w:spacing w:before="120" w:after="120" w:line="240" w:lineRule="auto"/>
              <w:ind w:left="376"/>
              <w:rPr>
                <w:rFonts w:ascii="Verdana" w:eastAsia="Times New Roman" w:hAnsi="Verdana" w:cs="Times New Roman"/>
                <w:bCs/>
                <w:color w:val="000000"/>
                <w:kern w:val="0"/>
                <w:sz w:val="24"/>
                <w:szCs w:val="24"/>
                <w14:ligatures w14:val="none"/>
              </w:rPr>
            </w:pPr>
            <w:r w:rsidRPr="00A74E55">
              <w:rPr>
                <w:rFonts w:ascii="Verdana" w:eastAsia="Times New Roman" w:hAnsi="Verdana" w:cs="Times New Roman"/>
                <w:bCs/>
                <w:color w:val="000000"/>
                <w:kern w:val="0"/>
                <w:sz w:val="24"/>
                <w:szCs w:val="24"/>
                <w14:ligatures w14:val="none"/>
              </w:rPr>
              <w:t>You may also obtain a new prescription from a different prescriber in order to have your prescription claim processed by your prescription benefit plan for payment.</w:t>
            </w:r>
          </w:p>
        </w:tc>
      </w:tr>
      <w:tr w:rsidR="00A74E55" w:rsidRPr="00A74E55" w14:paraId="39C7A231" w14:textId="77777777" w:rsidTr="004474E5">
        <w:tc>
          <w:tcPr>
            <w:tcW w:w="2002" w:type="pct"/>
          </w:tcPr>
          <w:p w14:paraId="18A7F6AF" w14:textId="77777777" w:rsidR="00A74E55" w:rsidRPr="00A74E55" w:rsidRDefault="00A74E55" w:rsidP="00A74E55">
            <w:pPr>
              <w:spacing w:before="120" w:after="120" w:line="240" w:lineRule="auto"/>
              <w:ind w:left="-26"/>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 xml:space="preserve">Q4. Can I just pay cash for the medication that was prescribed by the excluded Prescriber? </w:t>
            </w:r>
          </w:p>
        </w:tc>
        <w:tc>
          <w:tcPr>
            <w:tcW w:w="2998" w:type="pct"/>
          </w:tcPr>
          <w:p w14:paraId="7EAF5995" w14:textId="77777777" w:rsidR="00A74E55" w:rsidRPr="00A74E55" w:rsidRDefault="00A74E55" w:rsidP="00A74E55">
            <w:pPr>
              <w:numPr>
                <w:ilvl w:val="0"/>
                <w:numId w:val="3"/>
              </w:numPr>
              <w:spacing w:before="120" w:after="120" w:line="240" w:lineRule="auto"/>
              <w:ind w:left="376"/>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color w:val="000000"/>
                <w:kern w:val="0"/>
                <w:sz w:val="24"/>
                <w:szCs w:val="24"/>
                <w14:ligatures w14:val="none"/>
              </w:rPr>
              <w:t>Yes, you can.</w:t>
            </w:r>
          </w:p>
          <w:p w14:paraId="280CAA4F" w14:textId="77777777" w:rsidR="00A74E55" w:rsidRPr="00A74E55" w:rsidRDefault="00A74E55" w:rsidP="00A74E55">
            <w:pPr>
              <w:numPr>
                <w:ilvl w:val="0"/>
                <w:numId w:val="3"/>
              </w:numPr>
              <w:spacing w:before="120" w:after="120" w:line="240" w:lineRule="auto"/>
              <w:ind w:left="376"/>
              <w:rPr>
                <w:rFonts w:ascii="Verdana" w:eastAsia="Times New Roman" w:hAnsi="Verdana" w:cs="Times New Roman"/>
                <w:bCs/>
                <w:color w:val="000000"/>
                <w:kern w:val="0"/>
                <w:sz w:val="24"/>
                <w:szCs w:val="24"/>
                <w14:ligatures w14:val="none"/>
              </w:rPr>
            </w:pPr>
            <w:r w:rsidRPr="00A74E55">
              <w:rPr>
                <w:rFonts w:ascii="Verdana" w:eastAsia="Times New Roman" w:hAnsi="Verdana" w:cs="Arial"/>
                <w:color w:val="000000"/>
                <w:kern w:val="0"/>
                <w:sz w:val="24"/>
                <w:szCs w:val="24"/>
                <w14:ligatures w14:val="none"/>
              </w:rPr>
              <w:t xml:space="preserve">If your benefit plan will not pay for this prescription at retail, you can fill your prescription by paying the full cost. </w:t>
            </w:r>
            <w:r w:rsidRPr="00A74E55">
              <w:rPr>
                <w:rFonts w:ascii="Verdana" w:eastAsia="Times New Roman" w:hAnsi="Verdana" w:cs="Times New Roman"/>
                <w:bCs/>
                <w:color w:val="000000"/>
                <w:kern w:val="0"/>
                <w:sz w:val="24"/>
                <w:szCs w:val="24"/>
                <w14:ligatures w14:val="none"/>
              </w:rPr>
              <w:t> </w:t>
            </w:r>
          </w:p>
          <w:p w14:paraId="08EE51E0" w14:textId="77777777" w:rsidR="00A74E55" w:rsidRPr="00A74E55" w:rsidRDefault="00A74E55" w:rsidP="00A74E55">
            <w:pPr>
              <w:numPr>
                <w:ilvl w:val="0"/>
                <w:numId w:val="3"/>
              </w:numPr>
              <w:spacing w:before="120" w:after="120" w:line="240" w:lineRule="auto"/>
              <w:ind w:left="376"/>
              <w:rPr>
                <w:rFonts w:ascii="Verdana" w:eastAsia="Times New Roman" w:hAnsi="Verdana" w:cs="Times New Roman"/>
                <w:bCs/>
                <w:color w:val="000000"/>
                <w:kern w:val="0"/>
                <w:sz w:val="24"/>
                <w:szCs w:val="24"/>
                <w14:ligatures w14:val="none"/>
              </w:rPr>
            </w:pPr>
            <w:r w:rsidRPr="00A74E55">
              <w:rPr>
                <w:rFonts w:ascii="Verdana" w:eastAsia="Times New Roman" w:hAnsi="Verdana" w:cs="Times New Roman"/>
                <w:bCs/>
                <w:color w:val="000000"/>
                <w:kern w:val="0"/>
                <w:sz w:val="24"/>
                <w:szCs w:val="24"/>
                <w14:ligatures w14:val="none"/>
              </w:rPr>
              <w:t>You may also obtain a new prescription from a different prescriber in order to have your prescription claim processed by your prescription benefit plan for payment.</w:t>
            </w:r>
          </w:p>
        </w:tc>
      </w:tr>
      <w:tr w:rsidR="00A74E55" w:rsidRPr="00A74E55" w14:paraId="53DB638E" w14:textId="77777777" w:rsidTr="004474E5">
        <w:tc>
          <w:tcPr>
            <w:tcW w:w="2002" w:type="pct"/>
          </w:tcPr>
          <w:p w14:paraId="3AA604E6" w14:textId="77777777" w:rsidR="00A74E55" w:rsidRPr="00A74E55" w:rsidRDefault="00A74E55" w:rsidP="00A74E55">
            <w:pPr>
              <w:spacing w:before="120" w:after="120" w:line="240" w:lineRule="auto"/>
              <w:ind w:left="-26"/>
              <w:rPr>
                <w:rFonts w:ascii="Verdana" w:eastAsia="Times New Roman" w:hAnsi="Verdana" w:cs="Times New Roman"/>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Q5. Can you give me my prescription medication now while I am looking for a new prescriber?</w:t>
            </w:r>
          </w:p>
        </w:tc>
        <w:tc>
          <w:tcPr>
            <w:tcW w:w="2998" w:type="pct"/>
          </w:tcPr>
          <w:p w14:paraId="0E16AFE5" w14:textId="77777777" w:rsidR="00A74E55" w:rsidRPr="00A74E55" w:rsidRDefault="00A74E55" w:rsidP="00A74E55">
            <w:pPr>
              <w:spacing w:before="120" w:after="120" w:line="240" w:lineRule="auto"/>
              <w:rPr>
                <w:rFonts w:ascii="Verdana" w:eastAsia="Times New Roman" w:hAnsi="Verdana" w:cs="Times New Roman"/>
                <w:color w:val="000000"/>
                <w:kern w:val="0"/>
                <w:sz w:val="24"/>
                <w:szCs w:val="24"/>
                <w14:ligatures w14:val="none"/>
              </w:rPr>
            </w:pPr>
            <w:r w:rsidRPr="00A74E55">
              <w:rPr>
                <w:rFonts w:ascii="Verdana" w:eastAsia="Times New Roman" w:hAnsi="Verdana" w:cs="Arial"/>
                <w:color w:val="000000"/>
                <w:kern w:val="0"/>
                <w:sz w:val="24"/>
                <w:szCs w:val="24"/>
                <w14:ligatures w14:val="none"/>
              </w:rPr>
              <w:t xml:space="preserve">If your benefit plan will not pay for this prescription at retail, you can fill your prescription by paying the full cost. </w:t>
            </w:r>
            <w:r w:rsidRPr="00A74E55">
              <w:rPr>
                <w:rFonts w:ascii="Verdana" w:eastAsia="Times New Roman" w:hAnsi="Verdana" w:cs="Times New Roman"/>
                <w:bCs/>
                <w:color w:val="000000"/>
                <w:kern w:val="0"/>
                <w:sz w:val="24"/>
                <w:szCs w:val="24"/>
                <w14:ligatures w14:val="none"/>
              </w:rPr>
              <w:t> </w:t>
            </w:r>
          </w:p>
          <w:p w14:paraId="17668A7C" w14:textId="77777777" w:rsidR="00A74E55" w:rsidRPr="00A74E55" w:rsidRDefault="00A74E55" w:rsidP="00A74E55">
            <w:pPr>
              <w:spacing w:before="120" w:after="120" w:line="240" w:lineRule="auto"/>
              <w:ind w:left="720"/>
              <w:jc w:val="both"/>
              <w:rPr>
                <w:rFonts w:ascii="Verdana" w:eastAsia="Times New Roman" w:hAnsi="Verdana" w:cs="Times New Roman"/>
                <w:bCs/>
                <w:color w:val="000000"/>
                <w:kern w:val="0"/>
                <w:sz w:val="24"/>
                <w:szCs w:val="24"/>
                <w14:ligatures w14:val="none"/>
              </w:rPr>
            </w:pPr>
          </w:p>
        </w:tc>
      </w:tr>
      <w:tr w:rsidR="00A74E55" w:rsidRPr="00A74E55" w14:paraId="19A3F2C8" w14:textId="77777777" w:rsidTr="004474E5">
        <w:tc>
          <w:tcPr>
            <w:tcW w:w="2002" w:type="pct"/>
          </w:tcPr>
          <w:p w14:paraId="22871462" w14:textId="77777777" w:rsidR="00A74E55" w:rsidRPr="00A74E55" w:rsidRDefault="00A74E55" w:rsidP="00A74E55">
            <w:pPr>
              <w:spacing w:before="120" w:after="120" w:line="240" w:lineRule="auto"/>
              <w:ind w:left="-26"/>
              <w:rPr>
                <w:rFonts w:ascii="Verdana" w:eastAsia="Times New Roman" w:hAnsi="Verdana" w:cs="Times New Roman"/>
                <w:b/>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Q6. What if I cannot get in to see another prescriber and I need my prescription medication refilled?</w:t>
            </w:r>
          </w:p>
        </w:tc>
        <w:tc>
          <w:tcPr>
            <w:tcW w:w="2998" w:type="pct"/>
          </w:tcPr>
          <w:p w14:paraId="3325A641" w14:textId="77777777" w:rsidR="00A74E55" w:rsidRPr="00A74E55" w:rsidRDefault="00A74E55" w:rsidP="00A74E55">
            <w:pPr>
              <w:spacing w:before="120" w:after="120" w:line="240" w:lineRule="auto"/>
              <w:rPr>
                <w:rFonts w:ascii="Verdana" w:eastAsia="Times New Roman" w:hAnsi="Verdana" w:cs="Times New Roman"/>
                <w:bCs/>
                <w:color w:val="000000"/>
                <w:kern w:val="0"/>
                <w:sz w:val="24"/>
                <w:szCs w:val="24"/>
                <w14:ligatures w14:val="none"/>
              </w:rPr>
            </w:pPr>
            <w:r w:rsidRPr="00A74E55">
              <w:rPr>
                <w:rFonts w:ascii="Verdana" w:eastAsia="Times New Roman" w:hAnsi="Verdana" w:cs="Arial"/>
                <w:color w:val="000000"/>
                <w:kern w:val="0"/>
                <w:sz w:val="24"/>
                <w:szCs w:val="24"/>
                <w14:ligatures w14:val="none"/>
              </w:rPr>
              <w:t xml:space="preserve">If your benefit plan will not pay for this prescription at retail, you can fill your prescription by paying the full cost. </w:t>
            </w:r>
            <w:r w:rsidRPr="00A74E55">
              <w:rPr>
                <w:rFonts w:ascii="Verdana" w:eastAsia="Times New Roman" w:hAnsi="Verdana" w:cs="Times New Roman"/>
                <w:bCs/>
                <w:color w:val="000000"/>
                <w:kern w:val="0"/>
                <w:sz w:val="24"/>
                <w:szCs w:val="24"/>
                <w14:ligatures w14:val="none"/>
              </w:rPr>
              <w:t> </w:t>
            </w:r>
          </w:p>
          <w:p w14:paraId="4667DD5C" w14:textId="77777777" w:rsidR="00A74E55" w:rsidRPr="00A74E55" w:rsidRDefault="00A74E55" w:rsidP="00A74E55">
            <w:pPr>
              <w:tabs>
                <w:tab w:val="center" w:pos="4320"/>
                <w:tab w:val="right" w:pos="8640"/>
              </w:tabs>
              <w:spacing w:before="120" w:after="120" w:line="240" w:lineRule="auto"/>
              <w:jc w:val="both"/>
              <w:rPr>
                <w:rFonts w:ascii="Verdana" w:eastAsia="Times New Roman" w:hAnsi="Verdana" w:cs="Times New Roman"/>
                <w:b/>
                <w:color w:val="000000"/>
                <w:kern w:val="0"/>
                <w:sz w:val="24"/>
                <w:szCs w:val="24"/>
                <w14:ligatures w14:val="none"/>
              </w:rPr>
            </w:pPr>
          </w:p>
        </w:tc>
      </w:tr>
      <w:tr w:rsidR="00A74E55" w:rsidRPr="00A74E55" w14:paraId="35C05780" w14:textId="77777777" w:rsidTr="004474E5">
        <w:tc>
          <w:tcPr>
            <w:tcW w:w="2002" w:type="pct"/>
          </w:tcPr>
          <w:p w14:paraId="41A5ACC3" w14:textId="77777777" w:rsidR="00A74E55" w:rsidRPr="00A74E55" w:rsidRDefault="00A74E55" w:rsidP="00A74E55">
            <w:pPr>
              <w:spacing w:before="120" w:after="120" w:line="240" w:lineRule="auto"/>
              <w:ind w:left="-26"/>
              <w:rPr>
                <w:rFonts w:ascii="Verdana" w:eastAsia="Times New Roman" w:hAnsi="Verdana" w:cs="Times New Roman"/>
                <w:b/>
                <w:color w:val="000000"/>
                <w:kern w:val="0"/>
                <w:sz w:val="24"/>
                <w:szCs w:val="24"/>
                <w14:ligatures w14:val="none"/>
              </w:rPr>
            </w:pPr>
            <w:r w:rsidRPr="00A74E55">
              <w:rPr>
                <w:rFonts w:ascii="Verdana" w:eastAsia="Times New Roman" w:hAnsi="Verdana" w:cs="Times New Roman"/>
                <w:b/>
                <w:color w:val="000000"/>
                <w:kern w:val="0"/>
                <w:sz w:val="24"/>
                <w:szCs w:val="24"/>
                <w14:ligatures w14:val="none"/>
              </w:rPr>
              <w:t>Q7. I was told by my pharmacist that my prescriber is on an exclusion list, but this is the first I am hearing of this; how can I get my prescription medication filled?</w:t>
            </w:r>
          </w:p>
        </w:tc>
        <w:tc>
          <w:tcPr>
            <w:tcW w:w="2998" w:type="pct"/>
          </w:tcPr>
          <w:p w14:paraId="0BE180F8" w14:textId="77777777" w:rsidR="00A74E55" w:rsidRPr="00A74E55" w:rsidRDefault="00A74E55" w:rsidP="00A74E55">
            <w:pPr>
              <w:numPr>
                <w:ilvl w:val="0"/>
                <w:numId w:val="2"/>
              </w:numPr>
              <w:spacing w:before="120" w:after="120" w:line="240" w:lineRule="auto"/>
              <w:ind w:left="376"/>
              <w:rPr>
                <w:rFonts w:ascii="Verdana" w:eastAsia="Times New Roman" w:hAnsi="Verdana" w:cs="Times New Roman"/>
                <w:bCs/>
                <w:color w:val="000000"/>
                <w:kern w:val="0"/>
                <w:sz w:val="24"/>
                <w:szCs w:val="24"/>
                <w14:ligatures w14:val="none"/>
              </w:rPr>
            </w:pPr>
            <w:r w:rsidRPr="00A74E55">
              <w:rPr>
                <w:rFonts w:ascii="Verdana" w:eastAsia="Times New Roman" w:hAnsi="Verdana" w:cs="Arial"/>
                <w:color w:val="000000"/>
                <w:kern w:val="0"/>
                <w:sz w:val="24"/>
                <w:szCs w:val="24"/>
                <w14:ligatures w14:val="none"/>
              </w:rPr>
              <w:t>If your benefit plan will not pay for this prescription at retail, you can fill your prescription by paying the full cost.</w:t>
            </w:r>
            <w:r w:rsidRPr="00A74E55">
              <w:rPr>
                <w:rFonts w:ascii="Verdana" w:eastAsia="Times New Roman" w:hAnsi="Verdana" w:cs="Times New Roman"/>
                <w:bCs/>
                <w:color w:val="000000"/>
                <w:kern w:val="0"/>
                <w:sz w:val="24"/>
                <w:szCs w:val="24"/>
                <w14:ligatures w14:val="none"/>
              </w:rPr>
              <w:t xml:space="preserve">  </w:t>
            </w:r>
          </w:p>
          <w:p w14:paraId="651D728C" w14:textId="77777777" w:rsidR="00A74E55" w:rsidRPr="00A74E55" w:rsidRDefault="00A74E55" w:rsidP="00A74E55">
            <w:pPr>
              <w:numPr>
                <w:ilvl w:val="0"/>
                <w:numId w:val="2"/>
              </w:numPr>
              <w:spacing w:before="120" w:after="120" w:line="240" w:lineRule="auto"/>
              <w:ind w:left="376"/>
              <w:rPr>
                <w:rFonts w:ascii="Verdana" w:eastAsia="Times New Roman" w:hAnsi="Verdana" w:cs="Times New Roman"/>
                <w:b/>
                <w:color w:val="000000"/>
                <w:kern w:val="0"/>
                <w:sz w:val="24"/>
                <w:szCs w:val="24"/>
                <w14:ligatures w14:val="none"/>
              </w:rPr>
            </w:pPr>
            <w:r w:rsidRPr="00A74E55">
              <w:rPr>
                <w:rFonts w:ascii="Verdana" w:eastAsia="Times New Roman" w:hAnsi="Verdana" w:cs="Times New Roman"/>
                <w:bCs/>
                <w:color w:val="000000"/>
                <w:kern w:val="0"/>
                <w:sz w:val="24"/>
                <w:szCs w:val="24"/>
                <w14:ligatures w14:val="none"/>
              </w:rPr>
              <w:t>You may also obtain a new prescription from a different prescriber in order to have your prescription claim processed by your prescription benefit plan for payment.</w:t>
            </w:r>
            <w:r w:rsidRPr="00A74E55">
              <w:rPr>
                <w:rFonts w:ascii="Verdana" w:eastAsia="Times New Roman" w:hAnsi="Verdana" w:cs="Times New Roman"/>
                <w:color w:val="000000"/>
                <w:kern w:val="0"/>
                <w:sz w:val="24"/>
                <w:szCs w:val="24"/>
                <w14:ligatures w14:val="none"/>
              </w:rPr>
              <w:t xml:space="preserve"> </w:t>
            </w:r>
          </w:p>
        </w:tc>
      </w:tr>
      <w:tr w:rsidR="00A74E55" w:rsidRPr="00A74E55" w14:paraId="6557FAF8" w14:textId="77777777" w:rsidTr="004474E5">
        <w:tc>
          <w:tcPr>
            <w:tcW w:w="2002" w:type="pct"/>
          </w:tcPr>
          <w:p w14:paraId="2EE99FE5" w14:textId="77777777" w:rsidR="00A74E55" w:rsidRPr="00A74E55" w:rsidRDefault="00A74E55" w:rsidP="00A74E55">
            <w:pPr>
              <w:spacing w:before="120" w:after="120" w:line="240" w:lineRule="auto"/>
              <w:ind w:left="-26"/>
              <w:rPr>
                <w:rFonts w:ascii="Verdana" w:eastAsia="Times New Roman" w:hAnsi="Verdana" w:cs="Times New Roman"/>
                <w:b/>
                <w:bCs/>
                <w:color w:val="000000"/>
                <w:kern w:val="0"/>
                <w:sz w:val="24"/>
                <w:szCs w:val="24"/>
                <w14:ligatures w14:val="none"/>
              </w:rPr>
            </w:pPr>
            <w:r w:rsidRPr="00A74E55">
              <w:rPr>
                <w:rFonts w:ascii="Verdana" w:eastAsia="Times New Roman" w:hAnsi="Verdana" w:cs="Times New Roman"/>
                <w:b/>
                <w:bCs/>
                <w:kern w:val="0"/>
                <w:sz w:val="24"/>
                <w:szCs w:val="24"/>
                <w14:ligatures w14:val="none"/>
              </w:rPr>
              <w:t>Q8. How do I find out which prescribers are on the excluded list under my prescription benefit plan?</w:t>
            </w:r>
          </w:p>
        </w:tc>
        <w:tc>
          <w:tcPr>
            <w:tcW w:w="2998" w:type="pct"/>
          </w:tcPr>
          <w:p w14:paraId="53A7D83A" w14:textId="77777777" w:rsidR="00A74E55" w:rsidRPr="00A74E55" w:rsidRDefault="00A74E55" w:rsidP="00A74E55">
            <w:pPr>
              <w:numPr>
                <w:ilvl w:val="0"/>
                <w:numId w:val="2"/>
              </w:numPr>
              <w:spacing w:before="120" w:after="120" w:line="240" w:lineRule="auto"/>
              <w:ind w:left="376"/>
              <w:rPr>
                <w:rFonts w:ascii="Verdana" w:eastAsia="Times New Roman" w:hAnsi="Verdana" w:cs="Arial"/>
                <w:color w:val="000000"/>
                <w:kern w:val="0"/>
                <w:sz w:val="24"/>
                <w:szCs w:val="24"/>
                <w14:ligatures w14:val="none"/>
              </w:rPr>
            </w:pPr>
            <w:r w:rsidRPr="00A74E55">
              <w:rPr>
                <w:rFonts w:ascii="Verdana" w:eastAsia="Times New Roman" w:hAnsi="Verdana" w:cs="Arial"/>
                <w:color w:val="000000"/>
                <w:kern w:val="0"/>
                <w:sz w:val="24"/>
                <w:szCs w:val="24"/>
                <w14:ligatures w14:val="none"/>
              </w:rPr>
              <w:t>You may look for the prescriber using the OIG database online for federally excluded prescribers, or you may use the state exclusion list for your state if they are state excluded.  Both of these can be found by searching online</w:t>
            </w:r>
          </w:p>
          <w:p w14:paraId="691F0036" w14:textId="77777777" w:rsidR="00A74E55" w:rsidRPr="00A74E55" w:rsidRDefault="00A74E55" w:rsidP="00A74E55">
            <w:pPr>
              <w:numPr>
                <w:ilvl w:val="0"/>
                <w:numId w:val="2"/>
              </w:numPr>
              <w:spacing w:before="120" w:after="120" w:line="240" w:lineRule="auto"/>
              <w:ind w:left="376"/>
              <w:rPr>
                <w:rFonts w:ascii="Verdana" w:eastAsia="Times New Roman" w:hAnsi="Verdana" w:cs="Arial"/>
                <w:color w:val="000000"/>
                <w:kern w:val="0"/>
                <w:sz w:val="24"/>
                <w:szCs w:val="24"/>
                <w14:ligatures w14:val="none"/>
              </w:rPr>
            </w:pPr>
            <w:r w:rsidRPr="00A74E55">
              <w:rPr>
                <w:rFonts w:ascii="Verdana" w:eastAsia="Times New Roman" w:hAnsi="Verdana" w:cs="Arial"/>
                <w:color w:val="000000"/>
                <w:kern w:val="0"/>
                <w:sz w:val="24"/>
                <w:szCs w:val="24"/>
                <w14:ligatures w14:val="none"/>
              </w:rPr>
              <w:t xml:space="preserve">Contact the Senior Team if further questions are asked, refer to </w:t>
            </w:r>
            <w:hyperlink r:id="rId7" w:anchor="!/view?docid=9eef064d-c7d7-42f7-9026-1497496b4d51" w:history="1">
              <w:proofErr w:type="spellStart"/>
              <w:r w:rsidRPr="00A74E55">
                <w:rPr>
                  <w:rFonts w:ascii="Verdana" w:eastAsia="Times New Roman" w:hAnsi="Verdana" w:cs="Arial"/>
                  <w:color w:val="0000FF"/>
                  <w:kern w:val="0"/>
                  <w:sz w:val="24"/>
                  <w:szCs w:val="24"/>
                  <w:u w:val="single"/>
                  <w14:ligatures w14:val="none"/>
                </w:rPr>
                <w:t>PeopleSafe</w:t>
              </w:r>
              <w:proofErr w:type="spellEnd"/>
              <w:r w:rsidRPr="00A74E55">
                <w:rPr>
                  <w:rFonts w:ascii="Verdana" w:eastAsia="Times New Roman" w:hAnsi="Verdana" w:cs="Arial"/>
                  <w:color w:val="0000FF"/>
                  <w:kern w:val="0"/>
                  <w:sz w:val="24"/>
                  <w:szCs w:val="24"/>
                  <w:u w:val="single"/>
                  <w14:ligatures w14:val="none"/>
                </w:rPr>
                <w:t xml:space="preserve"> - When to Transfer Calls to the Senior Team (016311)</w:t>
              </w:r>
            </w:hyperlink>
            <w:r w:rsidRPr="00A74E55">
              <w:rPr>
                <w:rFonts w:ascii="Times New Roman" w:eastAsia="Times New Roman" w:hAnsi="Times New Roman" w:cs="Times New Roman"/>
                <w:color w:val="000000"/>
                <w:kern w:val="0"/>
                <w:sz w:val="24"/>
                <w:szCs w:val="24"/>
                <w14:ligatures w14:val="none"/>
              </w:rPr>
              <w:t>.</w:t>
            </w:r>
          </w:p>
        </w:tc>
      </w:tr>
    </w:tbl>
    <w:p w14:paraId="7B43F6C0" w14:textId="77777777" w:rsidR="00A74E55" w:rsidRPr="00A74E55" w:rsidRDefault="00A74E55" w:rsidP="00A74E55">
      <w:pPr>
        <w:spacing w:before="120" w:after="120" w:line="240" w:lineRule="auto"/>
        <w:jc w:val="center"/>
        <w:rPr>
          <w:rFonts w:ascii="Verdana" w:eastAsia="Times New Roman" w:hAnsi="Verdana" w:cs="Times New Roman"/>
          <w:kern w:val="0"/>
          <w:sz w:val="24"/>
          <w:szCs w:val="24"/>
          <w14:ligatures w14:val="none"/>
        </w:rPr>
      </w:pPr>
    </w:p>
    <w:p w14:paraId="795E0AD9" w14:textId="77777777" w:rsidR="00A74E55" w:rsidRPr="00A74E55" w:rsidRDefault="00A74E55" w:rsidP="00A74E55">
      <w:pPr>
        <w:spacing w:before="120" w:after="120" w:line="240" w:lineRule="auto"/>
        <w:jc w:val="right"/>
        <w:rPr>
          <w:rFonts w:ascii="Verdana" w:eastAsia="Times New Roman" w:hAnsi="Verdana" w:cs="Times New Roman"/>
          <w:kern w:val="0"/>
          <w:sz w:val="24"/>
          <w:szCs w:val="24"/>
          <w14:ligatures w14:val="none"/>
        </w:rPr>
      </w:pPr>
      <w:hyperlink w:anchor="_top" w:history="1">
        <w:r w:rsidRPr="00A74E55">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74E55" w:rsidRPr="00A74E55" w14:paraId="6A315A27" w14:textId="77777777" w:rsidTr="004474E5">
        <w:tc>
          <w:tcPr>
            <w:tcW w:w="5000" w:type="pct"/>
            <w:shd w:val="clear" w:color="auto" w:fill="C0C0C0"/>
          </w:tcPr>
          <w:p w14:paraId="27D324A3" w14:textId="77777777" w:rsidR="00A74E55" w:rsidRPr="00A74E55" w:rsidRDefault="00A74E55" w:rsidP="00A74E55">
            <w:pPr>
              <w:keepNext/>
              <w:spacing w:before="120" w:after="120" w:line="240" w:lineRule="auto"/>
              <w:outlineLvl w:val="1"/>
              <w:rPr>
                <w:rFonts w:ascii="Verdana" w:eastAsia="Times New Roman" w:hAnsi="Verdana" w:cs="Arial"/>
                <w:b/>
                <w:bCs/>
                <w:kern w:val="0"/>
                <w:sz w:val="28"/>
                <w:szCs w:val="28"/>
                <w14:ligatures w14:val="none"/>
              </w:rPr>
            </w:pPr>
            <w:bookmarkStart w:id="12" w:name="_Toc139267982"/>
            <w:r w:rsidRPr="00A74E55">
              <w:rPr>
                <w:rFonts w:ascii="Verdana" w:eastAsia="Times New Roman" w:hAnsi="Verdana" w:cs="Arial"/>
                <w:b/>
                <w:bCs/>
                <w:iCs/>
                <w:kern w:val="0"/>
                <w:sz w:val="28"/>
                <w:szCs w:val="28"/>
                <w14:ligatures w14:val="none"/>
              </w:rPr>
              <w:t>Related Documents</w:t>
            </w:r>
            <w:bookmarkEnd w:id="12"/>
          </w:p>
        </w:tc>
      </w:tr>
    </w:tbl>
    <w:p w14:paraId="025C7B50" w14:textId="77777777" w:rsidR="00A74E55" w:rsidRPr="00A74E55" w:rsidRDefault="00A74E55" w:rsidP="00A74E55">
      <w:pPr>
        <w:autoSpaceDE w:val="0"/>
        <w:autoSpaceDN w:val="0"/>
        <w:adjustRightInd w:val="0"/>
        <w:spacing w:before="120" w:after="120" w:line="240" w:lineRule="auto"/>
        <w:rPr>
          <w:rFonts w:ascii="Verdana" w:eastAsia="Times New Roman" w:hAnsi="Verdana" w:cs="Verdana"/>
          <w:kern w:val="0"/>
          <w:sz w:val="24"/>
          <w:szCs w:val="24"/>
          <w14:ligatures w14:val="none"/>
        </w:rPr>
      </w:pPr>
      <w:hyperlink r:id="rId8" w:anchor="!/view?docid=c1f1028b-e42c-4b4f-a4cf-cc0b42c91606" w:history="1">
        <w:r w:rsidRPr="00A74E55">
          <w:rPr>
            <w:rFonts w:ascii="Verdana" w:eastAsia="Times New Roman" w:hAnsi="Verdana" w:cs="Verdana"/>
            <w:color w:val="0000FF"/>
            <w:kern w:val="0"/>
            <w:sz w:val="24"/>
            <w:szCs w:val="24"/>
            <w:u w:val="single"/>
            <w14:ligatures w14:val="none"/>
          </w:rPr>
          <w:t>Customer Care Abbreviations, Definitions and Terms</w:t>
        </w:r>
      </w:hyperlink>
      <w:r w:rsidRPr="00A74E55">
        <w:rPr>
          <w:rFonts w:ascii="Verdana" w:eastAsia="Times New Roman" w:hAnsi="Verdana" w:cs="Verdana"/>
          <w:color w:val="0000FF"/>
          <w:kern w:val="0"/>
          <w:sz w:val="24"/>
          <w:szCs w:val="24"/>
          <w:u w:val="single"/>
          <w14:ligatures w14:val="none"/>
        </w:rPr>
        <w:t xml:space="preserve"> Index (017428)</w:t>
      </w:r>
    </w:p>
    <w:p w14:paraId="30F36A2E" w14:textId="77777777" w:rsidR="00A74E55" w:rsidRPr="00A74E55" w:rsidRDefault="00A74E55" w:rsidP="00A74E55">
      <w:pPr>
        <w:spacing w:before="120" w:after="120" w:line="240" w:lineRule="auto"/>
        <w:rPr>
          <w:rFonts w:ascii="Verdana" w:eastAsia="Times New Roman" w:hAnsi="Verdana" w:cs="Times New Roman"/>
          <w:kern w:val="0"/>
          <w:sz w:val="24"/>
          <w:szCs w:val="24"/>
          <w14:ligatures w14:val="none"/>
        </w:rPr>
      </w:pPr>
      <w:r w:rsidRPr="00A74E55">
        <w:rPr>
          <w:rFonts w:ascii="Verdana" w:eastAsia="Times New Roman" w:hAnsi="Verdana" w:cs="Times New Roman"/>
          <w:b/>
          <w:kern w:val="0"/>
          <w:sz w:val="24"/>
          <w:szCs w:val="24"/>
          <w14:ligatures w14:val="none"/>
        </w:rPr>
        <w:t xml:space="preserve">Parent Document:  </w:t>
      </w:r>
      <w:hyperlink r:id="rId9" w:tgtFrame="_blank" w:history="1">
        <w:r w:rsidRPr="00A74E55">
          <w:rPr>
            <w:rFonts w:ascii="Verdana" w:eastAsia="Times New Roman" w:hAnsi="Verdana" w:cs="Times New Roman"/>
            <w:color w:val="0000FF"/>
            <w:kern w:val="0"/>
            <w:sz w:val="24"/>
            <w:szCs w:val="24"/>
            <w:u w:val="single"/>
            <w14:ligatures w14:val="none"/>
          </w:rPr>
          <w:t>CALL 0049 Customer Care Internal and External Call Handling</w:t>
        </w:r>
      </w:hyperlink>
    </w:p>
    <w:p w14:paraId="053D3072" w14:textId="77777777" w:rsidR="00A74E55" w:rsidRPr="00A74E55" w:rsidRDefault="00A74E55" w:rsidP="00A74E55">
      <w:pPr>
        <w:spacing w:before="120" w:after="120" w:line="240" w:lineRule="auto"/>
        <w:jc w:val="right"/>
        <w:rPr>
          <w:rFonts w:ascii="Verdana" w:eastAsia="Times New Roman" w:hAnsi="Verdana" w:cs="Times New Roman"/>
          <w:kern w:val="0"/>
          <w:sz w:val="24"/>
          <w:szCs w:val="24"/>
          <w14:ligatures w14:val="none"/>
        </w:rPr>
      </w:pPr>
      <w:hyperlink w:anchor="_top" w:history="1">
        <w:r w:rsidRPr="00A74E55">
          <w:rPr>
            <w:rFonts w:ascii="Verdana" w:eastAsia="Times New Roman" w:hAnsi="Verdana" w:cs="Times New Roman"/>
            <w:color w:val="0000FF"/>
            <w:kern w:val="0"/>
            <w:sz w:val="24"/>
            <w:szCs w:val="24"/>
            <w:u w:val="single"/>
            <w14:ligatures w14:val="none"/>
          </w:rPr>
          <w:t>Top of the Document</w:t>
        </w:r>
      </w:hyperlink>
    </w:p>
    <w:p w14:paraId="177845B5" w14:textId="77777777" w:rsidR="00A74E55" w:rsidRPr="00A74E55" w:rsidRDefault="00A74E55" w:rsidP="00A74E55">
      <w:pPr>
        <w:spacing w:before="120" w:after="120" w:line="240" w:lineRule="auto"/>
        <w:jc w:val="right"/>
        <w:rPr>
          <w:rFonts w:ascii="Verdana" w:eastAsia="Times New Roman" w:hAnsi="Verdana" w:cs="Times New Roman"/>
          <w:kern w:val="0"/>
          <w:sz w:val="16"/>
          <w:szCs w:val="16"/>
          <w14:ligatures w14:val="none"/>
        </w:rPr>
      </w:pPr>
    </w:p>
    <w:p w14:paraId="7C16DE62" w14:textId="77777777" w:rsidR="00A74E55" w:rsidRPr="00A74E55" w:rsidRDefault="00A74E55" w:rsidP="00A74E55">
      <w:pPr>
        <w:spacing w:before="120" w:after="120" w:line="240" w:lineRule="auto"/>
        <w:jc w:val="center"/>
        <w:rPr>
          <w:rFonts w:ascii="Verdana" w:eastAsia="Times New Roman" w:hAnsi="Verdana" w:cs="Times New Roman"/>
          <w:kern w:val="0"/>
          <w:sz w:val="16"/>
          <w:szCs w:val="16"/>
          <w14:ligatures w14:val="none"/>
        </w:rPr>
      </w:pPr>
      <w:r w:rsidRPr="00A74E55">
        <w:rPr>
          <w:rFonts w:ascii="Verdana" w:eastAsia="Times New Roman" w:hAnsi="Verdana" w:cs="Times New Roman"/>
          <w:kern w:val="0"/>
          <w:sz w:val="16"/>
          <w:szCs w:val="16"/>
          <w14:ligatures w14:val="none"/>
        </w:rPr>
        <w:t>Not to Be Reproduced or Disclosed to Others without Prior Written Approval</w:t>
      </w:r>
    </w:p>
    <w:p w14:paraId="145E4732" w14:textId="77777777" w:rsidR="00A74E55" w:rsidRPr="00A74E55" w:rsidRDefault="00A74E55" w:rsidP="00A74E55">
      <w:pPr>
        <w:spacing w:before="120" w:after="120" w:line="240" w:lineRule="auto"/>
        <w:jc w:val="center"/>
        <w:rPr>
          <w:rFonts w:ascii="Verdana" w:eastAsia="Times New Roman" w:hAnsi="Verdana" w:cs="Times New Roman"/>
          <w:b/>
          <w:color w:val="000000"/>
          <w:kern w:val="0"/>
          <w:sz w:val="16"/>
          <w:szCs w:val="16"/>
          <w14:ligatures w14:val="none"/>
        </w:rPr>
      </w:pPr>
      <w:r w:rsidRPr="00A74E55">
        <w:rPr>
          <w:rFonts w:ascii="Verdana" w:eastAsia="Times New Roman" w:hAnsi="Verdana" w:cs="Times New Roman"/>
          <w:b/>
          <w:color w:val="000000"/>
          <w:kern w:val="0"/>
          <w:sz w:val="16"/>
          <w:szCs w:val="16"/>
          <w14:ligatures w14:val="none"/>
        </w:rPr>
        <w:t>ELECTRONIC DATA = OFFICIAL VERSION / PAPER COPY = INFORMATIONAL ONLY</w:t>
      </w:r>
    </w:p>
    <w:p w14:paraId="7FDE0AB9" w14:textId="77777777" w:rsidR="00A74E55" w:rsidRPr="00A74E55" w:rsidRDefault="00A74E55" w:rsidP="00A74E55">
      <w:pPr>
        <w:spacing w:after="0" w:line="240" w:lineRule="auto"/>
        <w:jc w:val="center"/>
        <w:rPr>
          <w:rFonts w:ascii="Verdana" w:eastAsia="Times New Roman" w:hAnsi="Verdana" w:cs="Times New Roman"/>
          <w:kern w:val="0"/>
          <w:sz w:val="16"/>
          <w:szCs w:val="16"/>
          <w14:ligatures w14:val="none"/>
        </w:rPr>
      </w:pPr>
    </w:p>
    <w:p w14:paraId="6F07D604" w14:textId="77777777" w:rsidR="008F475D" w:rsidRDefault="008F475D"/>
    <w:sectPr w:rsidR="008F475D" w:rsidSect="00A74E55">
      <w:footerReference w:type="default" r:id="rId10"/>
      <w:headerReference w:type="first" r:id="rId11"/>
      <w:footerReference w:type="first" r:id="rId1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FF0AB" w14:textId="77777777" w:rsidR="00A74E55" w:rsidRDefault="00A74E55">
    <w:pPr>
      <w:pStyle w:val="Footer"/>
      <w:jc w:val="center"/>
    </w:pPr>
    <w:r>
      <w:fldChar w:fldCharType="begin"/>
    </w:r>
    <w:r>
      <w:instrText xml:space="preserve"> PAGE   \* MERGEFORMAT </w:instrText>
    </w:r>
    <w:r>
      <w:fldChar w:fldCharType="separate"/>
    </w:r>
    <w:r>
      <w:rPr>
        <w:noProof/>
      </w:rPr>
      <w:t>2</w:t>
    </w:r>
    <w:r>
      <w:rPr>
        <w:noProof/>
      </w:rPr>
      <w:fldChar w:fldCharType="end"/>
    </w:r>
  </w:p>
  <w:p w14:paraId="566089BD" w14:textId="77777777" w:rsidR="00A74E55" w:rsidRDefault="00A74E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749DE" w14:textId="77777777" w:rsidR="00A74E55" w:rsidRPr="00CD2229" w:rsidRDefault="00A74E55">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8C009" w14:textId="77777777" w:rsidR="00A74E55" w:rsidRDefault="00A74E55">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C2041"/>
    <w:multiLevelType w:val="hybridMultilevel"/>
    <w:tmpl w:val="02CED26C"/>
    <w:lvl w:ilvl="0" w:tplc="16BECD5E">
      <w:numFmt w:val="bullet"/>
      <w:lvlText w:val=""/>
      <w:lvlJc w:val="left"/>
      <w:pPr>
        <w:ind w:left="432" w:hanging="360"/>
      </w:pPr>
      <w:rPr>
        <w:rFonts w:ascii="Symbol" w:eastAsia="Times New Roman" w:hAnsi="Symbol"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D4B31CD"/>
    <w:multiLevelType w:val="hybridMultilevel"/>
    <w:tmpl w:val="A52E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64390A"/>
    <w:multiLevelType w:val="hybridMultilevel"/>
    <w:tmpl w:val="F93E625A"/>
    <w:lvl w:ilvl="0" w:tplc="16BECD5E">
      <w:numFmt w:val="bullet"/>
      <w:lvlText w:val=""/>
      <w:lvlJc w:val="left"/>
      <w:pPr>
        <w:ind w:left="432"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6449"/>
    <w:multiLevelType w:val="hybridMultilevel"/>
    <w:tmpl w:val="1274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11A7B"/>
    <w:multiLevelType w:val="hybridMultilevel"/>
    <w:tmpl w:val="3C8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77D14"/>
    <w:multiLevelType w:val="hybridMultilevel"/>
    <w:tmpl w:val="9D4A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023917">
    <w:abstractNumId w:val="4"/>
  </w:num>
  <w:num w:numId="2" w16cid:durableId="1528178976">
    <w:abstractNumId w:val="5"/>
  </w:num>
  <w:num w:numId="3" w16cid:durableId="1741250764">
    <w:abstractNumId w:val="3"/>
  </w:num>
  <w:num w:numId="4" w16cid:durableId="227768519">
    <w:abstractNumId w:val="1"/>
  </w:num>
  <w:num w:numId="5" w16cid:durableId="720859353">
    <w:abstractNumId w:val="0"/>
  </w:num>
  <w:num w:numId="6" w16cid:durableId="456143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55"/>
    <w:rsid w:val="00487F43"/>
    <w:rsid w:val="007614D1"/>
    <w:rsid w:val="008F475D"/>
    <w:rsid w:val="009F1F01"/>
    <w:rsid w:val="00A74E55"/>
    <w:rsid w:val="00E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64B2"/>
  <w15:chartTrackingRefBased/>
  <w15:docId w15:val="{910117CD-879A-4B3F-BF8D-2DD3EDC4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E55"/>
    <w:rPr>
      <w:rFonts w:eastAsiaTheme="majorEastAsia" w:cstheme="majorBidi"/>
      <w:color w:val="272727" w:themeColor="text1" w:themeTint="D8"/>
    </w:rPr>
  </w:style>
  <w:style w:type="paragraph" w:styleId="Title">
    <w:name w:val="Title"/>
    <w:basedOn w:val="Normal"/>
    <w:next w:val="Normal"/>
    <w:link w:val="TitleChar"/>
    <w:uiPriority w:val="10"/>
    <w:qFormat/>
    <w:rsid w:val="00A74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E55"/>
    <w:pPr>
      <w:spacing w:before="160"/>
      <w:jc w:val="center"/>
    </w:pPr>
    <w:rPr>
      <w:i/>
      <w:iCs/>
      <w:color w:val="404040" w:themeColor="text1" w:themeTint="BF"/>
    </w:rPr>
  </w:style>
  <w:style w:type="character" w:customStyle="1" w:styleId="QuoteChar">
    <w:name w:val="Quote Char"/>
    <w:basedOn w:val="DefaultParagraphFont"/>
    <w:link w:val="Quote"/>
    <w:uiPriority w:val="29"/>
    <w:rsid w:val="00A74E55"/>
    <w:rPr>
      <w:i/>
      <w:iCs/>
      <w:color w:val="404040" w:themeColor="text1" w:themeTint="BF"/>
    </w:rPr>
  </w:style>
  <w:style w:type="paragraph" w:styleId="ListParagraph">
    <w:name w:val="List Paragraph"/>
    <w:basedOn w:val="Normal"/>
    <w:uiPriority w:val="34"/>
    <w:qFormat/>
    <w:rsid w:val="00A74E55"/>
    <w:pPr>
      <w:ind w:left="720"/>
      <w:contextualSpacing/>
    </w:pPr>
  </w:style>
  <w:style w:type="character" w:styleId="IntenseEmphasis">
    <w:name w:val="Intense Emphasis"/>
    <w:basedOn w:val="DefaultParagraphFont"/>
    <w:uiPriority w:val="21"/>
    <w:qFormat/>
    <w:rsid w:val="00A74E55"/>
    <w:rPr>
      <w:i/>
      <w:iCs/>
      <w:color w:val="0F4761" w:themeColor="accent1" w:themeShade="BF"/>
    </w:rPr>
  </w:style>
  <w:style w:type="paragraph" w:styleId="IntenseQuote">
    <w:name w:val="Intense Quote"/>
    <w:basedOn w:val="Normal"/>
    <w:next w:val="Normal"/>
    <w:link w:val="IntenseQuoteChar"/>
    <w:uiPriority w:val="30"/>
    <w:qFormat/>
    <w:rsid w:val="00A74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E55"/>
    <w:rPr>
      <w:i/>
      <w:iCs/>
      <w:color w:val="0F4761" w:themeColor="accent1" w:themeShade="BF"/>
    </w:rPr>
  </w:style>
  <w:style w:type="character" w:styleId="IntenseReference">
    <w:name w:val="Intense Reference"/>
    <w:basedOn w:val="DefaultParagraphFont"/>
    <w:uiPriority w:val="32"/>
    <w:qFormat/>
    <w:rsid w:val="00A74E55"/>
    <w:rPr>
      <w:b/>
      <w:bCs/>
      <w:smallCaps/>
      <w:color w:val="0F4761" w:themeColor="accent1" w:themeShade="BF"/>
      <w:spacing w:val="5"/>
    </w:rPr>
  </w:style>
  <w:style w:type="paragraph" w:styleId="Header">
    <w:name w:val="header"/>
    <w:basedOn w:val="Normal"/>
    <w:link w:val="HeaderChar"/>
    <w:uiPriority w:val="99"/>
    <w:semiHidden/>
    <w:unhideWhenUsed/>
    <w:rsid w:val="00A74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4E55"/>
  </w:style>
  <w:style w:type="paragraph" w:styleId="Footer">
    <w:name w:val="footer"/>
    <w:basedOn w:val="Normal"/>
    <w:link w:val="FooterChar"/>
    <w:uiPriority w:val="99"/>
    <w:semiHidden/>
    <w:unhideWhenUsed/>
    <w:rsid w:val="00A74E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source.cvshealth.com/nuxeo/thesour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olicy.corp.cvscaremark.com/pnp/faces/DocRenderer?documentId=CALL-00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Radunzel, Elizabeth A</dc:creator>
  <cp:keywords/>
  <dc:description/>
  <cp:lastModifiedBy>Radunzel, Elizabeth A</cp:lastModifiedBy>
  <cp:revision>1</cp:revision>
  <dcterms:created xsi:type="dcterms:W3CDTF">2025-02-25T15:23:00Z</dcterms:created>
  <dcterms:modified xsi:type="dcterms:W3CDTF">2025-02-25T15:27:00Z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2025-02-25T15:27:22Z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4c1db2c3-d582-4db2-8815-111566f2828b</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