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7E7E1" w14:textId="3A3B2621" w:rsidR="00255C6B" w:rsidRPr="005030D2" w:rsidRDefault="00034D03" w:rsidP="00C63DC4">
      <w:pPr>
        <w:pStyle w:val="Heading1"/>
        <w:spacing w:after="0"/>
        <w:rPr>
          <w:rFonts w:ascii="Verdana" w:hAnsi="Verdana" w:cs="MNCRA E+ Times"/>
          <w:color w:val="000000"/>
          <w:sz w:val="36"/>
          <w:szCs w:val="36"/>
        </w:rPr>
      </w:pPr>
      <w:bookmarkStart w:id="0" w:name="_top"/>
      <w:bookmarkStart w:id="1" w:name="OLE_LINK1"/>
      <w:bookmarkStart w:id="2" w:name="OLE_LINK2"/>
      <w:bookmarkStart w:id="3" w:name="OLE_LINK3"/>
      <w:bookmarkEnd w:id="0"/>
      <w:r w:rsidRPr="22EA179C">
        <w:rPr>
          <w:rFonts w:ascii="Verdana" w:hAnsi="Verdana" w:cs="MNCRA E+ Times"/>
          <w:color w:val="000000" w:themeColor="text1"/>
          <w:sz w:val="36"/>
          <w:szCs w:val="36"/>
        </w:rPr>
        <w:t xml:space="preserve">Compass - Test Claim - </w:t>
      </w:r>
      <w:r w:rsidR="007E7E9D" w:rsidRPr="22EA179C">
        <w:rPr>
          <w:rFonts w:ascii="Verdana" w:hAnsi="Verdana" w:cs="MNCRA E+ Times"/>
          <w:color w:val="000000" w:themeColor="text1"/>
          <w:sz w:val="36"/>
          <w:szCs w:val="36"/>
        </w:rPr>
        <w:t xml:space="preserve">Calculating Quantity of </w:t>
      </w:r>
      <w:r w:rsidR="00637F14" w:rsidRPr="22EA179C">
        <w:rPr>
          <w:rFonts w:ascii="Verdana" w:hAnsi="Verdana" w:cs="MNCRA E+ Times"/>
          <w:color w:val="000000" w:themeColor="text1"/>
          <w:sz w:val="36"/>
          <w:szCs w:val="36"/>
        </w:rPr>
        <w:t>Package</w:t>
      </w:r>
      <w:r w:rsidR="00DD054B" w:rsidRPr="22EA179C">
        <w:rPr>
          <w:rFonts w:ascii="Verdana" w:hAnsi="Verdana" w:cs="MNCRA E+ Times"/>
          <w:color w:val="000000" w:themeColor="text1"/>
          <w:sz w:val="36"/>
          <w:szCs w:val="36"/>
        </w:rPr>
        <w:t>d</w:t>
      </w:r>
      <w:r w:rsidR="00637F14" w:rsidRPr="22EA179C">
        <w:rPr>
          <w:rFonts w:ascii="Verdana" w:hAnsi="Verdana" w:cs="MNCRA E+ Times"/>
          <w:color w:val="000000" w:themeColor="text1"/>
          <w:sz w:val="36"/>
          <w:szCs w:val="36"/>
        </w:rPr>
        <w:t xml:space="preserve"> Medication </w:t>
      </w:r>
      <w:bookmarkEnd w:id="1"/>
      <w:bookmarkEnd w:id="2"/>
      <w:r w:rsidR="00EE4DA7" w:rsidRPr="22EA179C">
        <w:rPr>
          <w:rFonts w:ascii="Verdana" w:hAnsi="Verdana" w:cs="MNCRA E+ Times"/>
          <w:color w:val="000000" w:themeColor="text1"/>
          <w:sz w:val="36"/>
          <w:szCs w:val="36"/>
        </w:rPr>
        <w:t>General Information</w:t>
      </w:r>
    </w:p>
    <w:bookmarkEnd w:id="3"/>
    <w:p w14:paraId="4BA7E7E2" w14:textId="77777777" w:rsidR="00013F52" w:rsidRPr="005030D2" w:rsidRDefault="00013F52" w:rsidP="00C63DC4">
      <w:pPr>
        <w:rPr>
          <w:rFonts w:ascii="Verdana" w:hAnsi="Verdana" w:cs="MNCRA E+ Times"/>
        </w:rPr>
      </w:pPr>
    </w:p>
    <w:p w14:paraId="3D78D85B" w14:textId="063D3795" w:rsidR="00B457F2" w:rsidRPr="00B457F2" w:rsidRDefault="009972B2" w:rsidP="00B457F2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r w:rsidRPr="00B457F2">
        <w:rPr>
          <w:rFonts w:ascii="Verdana" w:hAnsi="Verdana" w:cs="MNCRA E+ Times"/>
        </w:rPr>
        <w:fldChar w:fldCharType="begin"/>
      </w:r>
      <w:r w:rsidRPr="00B457F2">
        <w:rPr>
          <w:rFonts w:ascii="Verdana" w:hAnsi="Verdana" w:cs="MNCRA E+ Times"/>
        </w:rPr>
        <w:instrText xml:space="preserve"> TOC \o "2-3" \n \p " " \h \z \u </w:instrText>
      </w:r>
      <w:r w:rsidRPr="00B457F2">
        <w:rPr>
          <w:rFonts w:ascii="Verdana" w:hAnsi="Verdana" w:cs="MNCRA E+ Times"/>
        </w:rPr>
        <w:fldChar w:fldCharType="separate"/>
      </w:r>
      <w:hyperlink w:anchor="_Toc202331797" w:history="1">
        <w:r w:rsidR="00B457F2" w:rsidRPr="00B457F2">
          <w:rPr>
            <w:rStyle w:val="Hyperlink"/>
            <w:rFonts w:ascii="Verdana" w:hAnsi="Verdana"/>
            <w:noProof/>
          </w:rPr>
          <w:t>Identify Packaged Medication</w:t>
        </w:r>
      </w:hyperlink>
    </w:p>
    <w:p w14:paraId="6010F26C" w14:textId="4C6D10A4" w:rsidR="00B457F2" w:rsidRPr="00B457F2" w:rsidRDefault="00B457F2" w:rsidP="00B457F2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2331798" w:history="1">
        <w:r w:rsidRPr="00B457F2">
          <w:rPr>
            <w:rStyle w:val="Hyperlink"/>
            <w:rFonts w:ascii="Verdana" w:hAnsi="Verdana"/>
            <w:noProof/>
          </w:rPr>
          <w:t>General Formula</w:t>
        </w:r>
      </w:hyperlink>
    </w:p>
    <w:p w14:paraId="05311180" w14:textId="7DDBF1F3" w:rsidR="00B457F2" w:rsidRPr="00B457F2" w:rsidRDefault="00B457F2" w:rsidP="00B457F2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2331799" w:history="1">
        <w:r w:rsidRPr="00B457F2">
          <w:rPr>
            <w:rStyle w:val="Hyperlink"/>
            <w:rFonts w:ascii="Verdana" w:hAnsi="Verdana"/>
            <w:noProof/>
          </w:rPr>
          <w:t>General Formula Process</w:t>
        </w:r>
      </w:hyperlink>
    </w:p>
    <w:p w14:paraId="4678FD11" w14:textId="5599A257" w:rsidR="00B457F2" w:rsidRPr="00B457F2" w:rsidRDefault="00B457F2" w:rsidP="00B457F2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2331800" w:history="1">
        <w:r w:rsidRPr="00B457F2">
          <w:rPr>
            <w:rStyle w:val="Hyperlink"/>
            <w:rFonts w:ascii="Verdana" w:hAnsi="Verdana"/>
            <w:noProof/>
          </w:rPr>
          <w:t>Related Documents</w:t>
        </w:r>
      </w:hyperlink>
    </w:p>
    <w:p w14:paraId="4BA7E7E7" w14:textId="2A915D67" w:rsidR="00013F52" w:rsidRDefault="009972B2" w:rsidP="00B457F2">
      <w:pPr>
        <w:rPr>
          <w:rFonts w:ascii="Verdana" w:hAnsi="Verdana" w:cs="MNCRA E+ Times"/>
        </w:rPr>
      </w:pPr>
      <w:r w:rsidRPr="00B457F2">
        <w:rPr>
          <w:rFonts w:ascii="Verdana" w:hAnsi="Verdana" w:cs="MNCRA E+ Times"/>
        </w:rPr>
        <w:fldChar w:fldCharType="end"/>
      </w:r>
    </w:p>
    <w:p w14:paraId="4BA7E7E8" w14:textId="77777777" w:rsidR="00C00687" w:rsidRDefault="00C00687" w:rsidP="00C63DC4">
      <w:pPr>
        <w:rPr>
          <w:rFonts w:ascii="Verdana" w:hAnsi="Verdana" w:cs="MNCRA E+ Times"/>
        </w:rPr>
      </w:pPr>
    </w:p>
    <w:p w14:paraId="4BA7E7E9" w14:textId="755BD718" w:rsidR="005147D0" w:rsidRPr="005147D0" w:rsidRDefault="005147D0" w:rsidP="00C63DC4">
      <w:pPr>
        <w:rPr>
          <w:rFonts w:ascii="Verdana" w:hAnsi="Verdana" w:cs="MNCRA E+ Times"/>
          <w:b/>
          <w:bCs/>
        </w:rPr>
      </w:pPr>
      <w:r>
        <w:rPr>
          <w:rFonts w:ascii="Verdana" w:hAnsi="Verdana" w:cs="MNCRA E+ Times"/>
          <w:b/>
          <w:bCs/>
        </w:rPr>
        <w:t xml:space="preserve">Description:  </w:t>
      </w:r>
      <w:r w:rsidR="005C771B">
        <w:rPr>
          <w:rFonts w:ascii="Verdana" w:hAnsi="Verdana" w:cs="MNCRA E+ Times"/>
        </w:rPr>
        <w:t>I</w:t>
      </w:r>
      <w:r w:rsidRPr="005147D0">
        <w:rPr>
          <w:rFonts w:ascii="Verdana" w:hAnsi="Verdana" w:cs="MNCRA E+ Times"/>
        </w:rPr>
        <w:t>nformation regarding calculating quantities of packaged medications</w:t>
      </w:r>
      <w:r w:rsidR="00E6294B">
        <w:rPr>
          <w:rFonts w:ascii="Verdana" w:hAnsi="Verdana" w:cs="MNCRA E+ Times"/>
        </w:rPr>
        <w:t xml:space="preserve"> in Compass</w:t>
      </w:r>
      <w:r w:rsidRPr="005147D0">
        <w:rPr>
          <w:rFonts w:ascii="Verdana" w:hAnsi="Verdana" w:cs="MNCRA E+ Times"/>
        </w:rPr>
        <w:t>.</w:t>
      </w:r>
    </w:p>
    <w:p w14:paraId="4BA7E7EA" w14:textId="77777777" w:rsidR="005147D0" w:rsidRPr="005030D2" w:rsidRDefault="005147D0" w:rsidP="00C63DC4">
      <w:pPr>
        <w:rPr>
          <w:rFonts w:ascii="Verdana" w:hAnsi="Verdana" w:cs="MNCRA E+ Tim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5030D2" w14:paraId="4BA7E7EC" w14:textId="77777777" w:rsidTr="00225B9F">
        <w:tc>
          <w:tcPr>
            <w:tcW w:w="5000" w:type="pct"/>
            <w:shd w:val="clear" w:color="auto" w:fill="C0C0C0"/>
          </w:tcPr>
          <w:p w14:paraId="4BA7E7EB" w14:textId="77777777" w:rsidR="005A64DA" w:rsidRPr="005030D2" w:rsidRDefault="005147D0" w:rsidP="00C63DC4">
            <w:pPr>
              <w:pStyle w:val="Heading2"/>
              <w:rPr>
                <w:rFonts w:ascii="Verdana" w:hAnsi="Verdana"/>
                <w:i w:val="0"/>
              </w:rPr>
            </w:pPr>
            <w:bookmarkStart w:id="4" w:name="_Toc202331797"/>
            <w:r>
              <w:rPr>
                <w:rFonts w:ascii="Verdana" w:hAnsi="Verdana"/>
                <w:i w:val="0"/>
              </w:rPr>
              <w:t>Identify Packaged Medication</w:t>
            </w:r>
            <w:bookmarkEnd w:id="4"/>
          </w:p>
        </w:tc>
      </w:tr>
    </w:tbl>
    <w:p w14:paraId="4BA7E7ED" w14:textId="27DF2B6B" w:rsidR="005B0726" w:rsidRDefault="005B0726" w:rsidP="0009043D">
      <w:pPr>
        <w:spacing w:before="120" w:after="120"/>
        <w:rPr>
          <w:rFonts w:ascii="Verdana" w:hAnsi="Verdana" w:cs="MNCRA E+ Times"/>
        </w:rPr>
      </w:pPr>
      <w:r w:rsidRPr="005030D2">
        <w:rPr>
          <w:rFonts w:ascii="Verdana" w:hAnsi="Verdana" w:cs="MNCRA E+ Times"/>
        </w:rPr>
        <w:t xml:space="preserve">To help users recognize </w:t>
      </w:r>
      <w:r w:rsidR="0009043D">
        <w:rPr>
          <w:rFonts w:ascii="Verdana" w:hAnsi="Verdana" w:cs="MNCRA E+ Times"/>
        </w:rPr>
        <w:t>T</w:t>
      </w:r>
      <w:r w:rsidRPr="005030D2">
        <w:rPr>
          <w:rFonts w:ascii="Verdana" w:hAnsi="Verdana" w:cs="MNCRA E+ Times"/>
        </w:rPr>
        <w:t xml:space="preserve">est claims for packaged medications </w:t>
      </w:r>
      <w:r w:rsidR="00927720" w:rsidRPr="005030D2">
        <w:rPr>
          <w:rFonts w:ascii="Verdana" w:hAnsi="Verdana" w:cs="MNCRA E+ Times"/>
        </w:rPr>
        <w:t xml:space="preserve">that </w:t>
      </w:r>
      <w:r w:rsidRPr="005030D2">
        <w:rPr>
          <w:rFonts w:ascii="Verdana" w:hAnsi="Verdana" w:cs="MNCRA E+ Times"/>
        </w:rPr>
        <w:t>require additional calculations, a</w:t>
      </w:r>
      <w:r w:rsidR="00F070D6">
        <w:rPr>
          <w:rFonts w:ascii="Verdana" w:hAnsi="Verdana" w:cs="MNCRA E+ Times"/>
        </w:rPr>
        <w:t xml:space="preserve"> warning symbol </w:t>
      </w:r>
      <w:r w:rsidR="005147D0">
        <w:rPr>
          <w:rFonts w:ascii="Verdana" w:hAnsi="Verdana" w:cs="MNCRA E+ Times"/>
        </w:rPr>
        <w:t>display</w:t>
      </w:r>
      <w:r w:rsidR="0009043D">
        <w:rPr>
          <w:rFonts w:ascii="Verdana" w:hAnsi="Verdana" w:cs="MNCRA E+ Times"/>
        </w:rPr>
        <w:t>s</w:t>
      </w:r>
      <w:r w:rsidR="005147D0">
        <w:rPr>
          <w:rFonts w:ascii="Verdana" w:hAnsi="Verdana" w:cs="MNCRA E+ Times"/>
        </w:rPr>
        <w:t xml:space="preserve"> on the</w:t>
      </w:r>
      <w:r w:rsidRPr="005030D2">
        <w:rPr>
          <w:rFonts w:ascii="Verdana" w:hAnsi="Verdana" w:cs="MNCRA E+ Times"/>
        </w:rPr>
        <w:t xml:space="preserve"> </w:t>
      </w:r>
      <w:r w:rsidRPr="005030D2">
        <w:rPr>
          <w:rFonts w:ascii="Verdana" w:hAnsi="Verdana" w:cs="MNCRA E+ Times"/>
          <w:b/>
        </w:rPr>
        <w:t>Test Claim</w:t>
      </w:r>
      <w:r w:rsidRPr="005030D2">
        <w:rPr>
          <w:rFonts w:ascii="Verdana" w:hAnsi="Verdana" w:cs="MNCRA E+ Times"/>
        </w:rPr>
        <w:t xml:space="preserve"> screen in </w:t>
      </w:r>
      <w:r w:rsidR="00F070D6">
        <w:rPr>
          <w:rFonts w:ascii="Verdana" w:hAnsi="Verdana" w:cs="MNCRA E+ Times"/>
        </w:rPr>
        <w:t>Compass.</w:t>
      </w:r>
      <w:r w:rsidRPr="005030D2">
        <w:rPr>
          <w:rFonts w:ascii="Verdana" w:hAnsi="Verdana" w:cs="MNCRA E+ Times"/>
        </w:rPr>
        <w:t xml:space="preserve"> When users select a packaged medication</w:t>
      </w:r>
      <w:r w:rsidR="00F070D6">
        <w:rPr>
          <w:rFonts w:ascii="Verdana" w:hAnsi="Verdana" w:cs="MNCRA E+ Times"/>
        </w:rPr>
        <w:t xml:space="preserve"> and </w:t>
      </w:r>
      <w:r w:rsidR="0009043D">
        <w:rPr>
          <w:rFonts w:ascii="Verdana" w:hAnsi="Verdana" w:cs="MNCRA E+ Times"/>
        </w:rPr>
        <w:t>enter</w:t>
      </w:r>
      <w:r w:rsidR="00F070D6">
        <w:rPr>
          <w:rFonts w:ascii="Verdana" w:hAnsi="Verdana" w:cs="MNCRA E+ Times"/>
        </w:rPr>
        <w:t xml:space="preserve"> a quantity that is not a multiple of the package size, the </w:t>
      </w:r>
      <w:r w:rsidR="006A0079">
        <w:rPr>
          <w:rFonts w:ascii="Verdana" w:hAnsi="Verdana" w:cs="MNCRA E+ Times"/>
        </w:rPr>
        <w:t>following displays</w:t>
      </w:r>
      <w:r w:rsidR="00751A5C">
        <w:rPr>
          <w:rFonts w:ascii="Verdana" w:hAnsi="Verdana" w:cs="MNCRA E+ Times"/>
        </w:rPr>
        <w:t>:</w:t>
      </w:r>
    </w:p>
    <w:p w14:paraId="4BA7E7EE" w14:textId="77777777" w:rsidR="00581C27" w:rsidRPr="005030D2" w:rsidRDefault="00581C27" w:rsidP="0009043D">
      <w:pPr>
        <w:spacing w:before="120" w:after="120"/>
        <w:rPr>
          <w:rFonts w:ascii="Verdana" w:hAnsi="Verdana" w:cs="MNCRA E+ Times"/>
        </w:rPr>
      </w:pPr>
    </w:p>
    <w:p w14:paraId="4BA7E7EF" w14:textId="77777777" w:rsidR="005B0726" w:rsidRDefault="005B0726" w:rsidP="0009043D">
      <w:pPr>
        <w:spacing w:before="120" w:after="120"/>
        <w:rPr>
          <w:rFonts w:ascii="Verdana" w:hAnsi="Verdana" w:cs="MNCRA E+ Times"/>
          <w:b/>
        </w:rPr>
      </w:pPr>
      <w:r w:rsidRPr="005030D2">
        <w:rPr>
          <w:rFonts w:ascii="Verdana" w:hAnsi="Verdana" w:cs="MNCRA E+ Times"/>
          <w:b/>
        </w:rPr>
        <w:t>Example:</w:t>
      </w:r>
    </w:p>
    <w:p w14:paraId="4BA7E7F1" w14:textId="3A0EA74D" w:rsidR="00F070D6" w:rsidRDefault="00E316CD" w:rsidP="0009043D">
      <w:pPr>
        <w:spacing w:before="120" w:after="120"/>
        <w:jc w:val="center"/>
        <w:rPr>
          <w:noProof/>
        </w:rPr>
      </w:pPr>
      <w:r>
        <w:rPr>
          <w:noProof/>
        </w:rPr>
        <w:drawing>
          <wp:inline distT="0" distB="0" distL="0" distR="0" wp14:anchorId="3B9F66FB" wp14:editId="4F0C818D">
            <wp:extent cx="304762" cy="304762"/>
            <wp:effectExtent l="0" t="0" r="635" b="635"/>
            <wp:docPr id="172841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10578" name="Picture 17284105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581">
        <w:rPr>
          <w:noProof/>
        </w:rPr>
        <w:t xml:space="preserve"> </w:t>
      </w:r>
      <w:r w:rsidR="00E67581">
        <w:rPr>
          <w:noProof/>
        </w:rPr>
        <w:drawing>
          <wp:inline distT="0" distB="0" distL="0" distR="0" wp14:anchorId="3D6E07EC" wp14:editId="4903C450">
            <wp:extent cx="9142529" cy="1928191"/>
            <wp:effectExtent l="19050" t="19050" r="20955" b="15240"/>
            <wp:docPr id="113426644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66441" name="Picture 2" descr="A screenshot of a computer&#10;&#10;AI-generated content may be incorrect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70"/>
                    <a:stretch/>
                  </pic:blipFill>
                  <pic:spPr bwMode="auto">
                    <a:xfrm>
                      <a:off x="0" y="0"/>
                      <a:ext cx="9144000" cy="1928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7E7F3" w14:textId="48134020" w:rsidR="00F070D6" w:rsidRPr="00FB2566" w:rsidRDefault="00FB2566" w:rsidP="00FB2566">
      <w:pPr>
        <w:pStyle w:val="ListParagraph"/>
        <w:numPr>
          <w:ilvl w:val="0"/>
          <w:numId w:val="24"/>
        </w:numPr>
        <w:spacing w:before="120" w:after="120"/>
        <w:rPr>
          <w:rFonts w:ascii="Verdana" w:hAnsi="Verdana"/>
          <w:noProof/>
        </w:rPr>
      </w:pPr>
      <w:r w:rsidRPr="00FB2566">
        <w:rPr>
          <w:rFonts w:ascii="Verdana" w:hAnsi="Verdana"/>
          <w:noProof/>
        </w:rPr>
        <w:t>C</w:t>
      </w:r>
      <w:r w:rsidR="006A0079" w:rsidRPr="00FB2566">
        <w:rPr>
          <w:rFonts w:ascii="Verdana" w:hAnsi="Verdana"/>
          <w:noProof/>
        </w:rPr>
        <w:t xml:space="preserve">lick </w:t>
      </w:r>
      <w:r w:rsidR="00F070D6" w:rsidRPr="00FB2566">
        <w:rPr>
          <w:rFonts w:ascii="Verdana" w:hAnsi="Verdana"/>
          <w:noProof/>
        </w:rPr>
        <w:t xml:space="preserve">the </w:t>
      </w:r>
      <w:r w:rsidR="00F070D6" w:rsidRPr="00B457F2">
        <w:rPr>
          <w:rFonts w:ascii="Verdana" w:hAnsi="Verdana"/>
          <w:b/>
          <w:bCs/>
          <w:noProof/>
        </w:rPr>
        <w:t>warning icon</w:t>
      </w:r>
      <w:r w:rsidR="006A0079" w:rsidRPr="00FB2566">
        <w:rPr>
          <w:rFonts w:ascii="Verdana" w:hAnsi="Verdana"/>
          <w:noProof/>
        </w:rPr>
        <w:t xml:space="preserve"> to display the following</w:t>
      </w:r>
      <w:r w:rsidR="00F070D6" w:rsidRPr="00FB2566">
        <w:rPr>
          <w:rFonts w:ascii="Verdana" w:hAnsi="Verdana"/>
          <w:noProof/>
        </w:rPr>
        <w:t xml:space="preserve"> message:</w:t>
      </w:r>
    </w:p>
    <w:p w14:paraId="4BA7E7F4" w14:textId="77777777" w:rsidR="00F070D6" w:rsidRDefault="00F070D6" w:rsidP="0009043D">
      <w:pPr>
        <w:spacing w:before="120" w:after="120"/>
        <w:jc w:val="center"/>
        <w:rPr>
          <w:rFonts w:ascii="Verdana" w:hAnsi="Verdana" w:cs="MNCRA E+ Times"/>
          <w:b/>
        </w:rPr>
      </w:pPr>
    </w:p>
    <w:p w14:paraId="5120FB63" w14:textId="4D4B3787" w:rsidR="00353154" w:rsidRDefault="00E316CD" w:rsidP="0009043D">
      <w:pPr>
        <w:spacing w:before="120" w:after="120"/>
        <w:jc w:val="center"/>
        <w:rPr>
          <w:rFonts w:ascii="Verdana" w:hAnsi="Verdana" w:cs="MNCRA E+ Times"/>
          <w:b/>
        </w:rPr>
      </w:pPr>
      <w:r>
        <w:rPr>
          <w:noProof/>
        </w:rPr>
        <w:drawing>
          <wp:inline distT="0" distB="0" distL="0" distR="0" wp14:anchorId="35DCE736" wp14:editId="769ED27D">
            <wp:extent cx="304762" cy="304762"/>
            <wp:effectExtent l="0" t="0" r="635" b="635"/>
            <wp:docPr id="16140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10578" name="Picture 17284105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B6E">
        <w:rPr>
          <w:rFonts w:ascii="Verdana" w:hAnsi="Verdana" w:cs="MNCRA E+ Times"/>
          <w:b/>
          <w:noProof/>
        </w:rPr>
        <w:drawing>
          <wp:inline distT="0" distB="0" distL="0" distR="0" wp14:anchorId="7CDFC7CA" wp14:editId="74441AD7">
            <wp:extent cx="9134506" cy="1847088"/>
            <wp:effectExtent l="19050" t="19050" r="9525" b="20320"/>
            <wp:docPr id="19347898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89829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506" cy="1847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0A1AA9" w14:textId="77777777" w:rsidR="00562B9A" w:rsidRDefault="00FB2566" w:rsidP="00C77EAB">
      <w:pPr>
        <w:pStyle w:val="ListParagraph"/>
        <w:numPr>
          <w:ilvl w:val="0"/>
          <w:numId w:val="24"/>
        </w:numPr>
        <w:spacing w:before="120" w:after="120"/>
        <w:rPr>
          <w:rFonts w:ascii="Verdana" w:hAnsi="Verdana" w:cs="MNCRA E+ Times"/>
        </w:rPr>
      </w:pPr>
      <w:r w:rsidRPr="00562B9A">
        <w:rPr>
          <w:rFonts w:ascii="Verdana" w:hAnsi="Verdana" w:cs="MNCRA E+ Times"/>
        </w:rPr>
        <w:t>C</w:t>
      </w:r>
      <w:r w:rsidR="0EF3B48F" w:rsidRPr="00562B9A">
        <w:rPr>
          <w:rFonts w:ascii="Verdana" w:hAnsi="Verdana" w:cs="MNCRA E+ Times"/>
        </w:rPr>
        <w:t>lick anywhere on the screen to close the message</w:t>
      </w:r>
      <w:r w:rsidRPr="00562B9A">
        <w:rPr>
          <w:rFonts w:ascii="Verdana" w:hAnsi="Verdana" w:cs="MNCRA E+ Times"/>
        </w:rPr>
        <w:t>.</w:t>
      </w:r>
    </w:p>
    <w:p w14:paraId="58197CA1" w14:textId="77777777" w:rsidR="00562B9A" w:rsidRDefault="00562B9A" w:rsidP="00562B9A">
      <w:pPr>
        <w:pStyle w:val="ListParagraph"/>
        <w:spacing w:before="120" w:after="120"/>
        <w:rPr>
          <w:rFonts w:ascii="Verdana" w:hAnsi="Verdana" w:cs="MNCRA E+ Times"/>
        </w:rPr>
      </w:pPr>
    </w:p>
    <w:p w14:paraId="4BA7E7F8" w14:textId="0509003E" w:rsidR="00F070D6" w:rsidRPr="00562B9A" w:rsidRDefault="005B0726" w:rsidP="00562B9A">
      <w:pPr>
        <w:pStyle w:val="ListParagraph"/>
        <w:spacing w:before="120" w:after="120"/>
        <w:rPr>
          <w:rFonts w:ascii="Verdana" w:hAnsi="Verdana" w:cs="MNCRA E+ Times"/>
        </w:rPr>
      </w:pPr>
      <w:r w:rsidRPr="00562B9A">
        <w:rPr>
          <w:rFonts w:ascii="Verdana" w:hAnsi="Verdana" w:cs="MNCRA E+ Times"/>
          <w:b/>
        </w:rPr>
        <w:t>Note:</w:t>
      </w:r>
      <w:r w:rsidRPr="00562B9A">
        <w:rPr>
          <w:rFonts w:ascii="Verdana" w:hAnsi="Verdana" w:cs="MNCRA E+ Times"/>
        </w:rPr>
        <w:t xml:space="preserve"> </w:t>
      </w:r>
      <w:r w:rsidR="00F070D6" w:rsidRPr="00562B9A">
        <w:rPr>
          <w:rFonts w:ascii="Verdana" w:hAnsi="Verdana" w:cs="MNCRA E+ Times"/>
        </w:rPr>
        <w:t xml:space="preserve">This is not a hard stop. </w:t>
      </w:r>
      <w:r w:rsidR="00FB2566" w:rsidRPr="00562B9A">
        <w:rPr>
          <w:rFonts w:ascii="Verdana" w:hAnsi="Verdana" w:cs="MNCRA E+ Times"/>
        </w:rPr>
        <w:t>P</w:t>
      </w:r>
      <w:r w:rsidR="00F070D6" w:rsidRPr="00562B9A">
        <w:rPr>
          <w:rFonts w:ascii="Verdana" w:hAnsi="Verdana" w:cs="MNCRA E+ Times"/>
        </w:rPr>
        <w:t xml:space="preserve">roceed with the </w:t>
      </w:r>
      <w:r w:rsidR="00FB2566" w:rsidRPr="00562B9A">
        <w:rPr>
          <w:rFonts w:ascii="Verdana" w:hAnsi="Verdana" w:cs="MNCRA E+ Times"/>
        </w:rPr>
        <w:t>T</w:t>
      </w:r>
      <w:r w:rsidR="00F070D6" w:rsidRPr="00562B9A">
        <w:rPr>
          <w:rFonts w:ascii="Verdana" w:hAnsi="Verdana" w:cs="MNCRA E+ Times"/>
        </w:rPr>
        <w:t>est claim</w:t>
      </w:r>
      <w:r w:rsidR="00353154" w:rsidRPr="00562B9A">
        <w:rPr>
          <w:rFonts w:ascii="Verdana" w:hAnsi="Verdana" w:cs="MNCRA E+ Times"/>
        </w:rPr>
        <w:t>;</w:t>
      </w:r>
      <w:r w:rsidR="006A0079" w:rsidRPr="00562B9A">
        <w:rPr>
          <w:rFonts w:ascii="Verdana" w:hAnsi="Verdana" w:cs="MNCRA E+ Times"/>
        </w:rPr>
        <w:t xml:space="preserve"> however, </w:t>
      </w:r>
      <w:r w:rsidR="00F070D6" w:rsidRPr="00562B9A">
        <w:rPr>
          <w:rFonts w:ascii="Verdana" w:hAnsi="Verdana" w:cs="MNCRA E+ Times"/>
        </w:rPr>
        <w:t>pricing</w:t>
      </w:r>
      <w:r w:rsidR="006A0079" w:rsidRPr="00562B9A">
        <w:rPr>
          <w:rFonts w:ascii="Verdana" w:hAnsi="Verdana" w:cs="MNCRA E+ Times"/>
        </w:rPr>
        <w:t xml:space="preserve"> </w:t>
      </w:r>
      <w:r w:rsidR="00FB2566" w:rsidRPr="00562B9A">
        <w:rPr>
          <w:rFonts w:ascii="Verdana" w:hAnsi="Verdana" w:cs="MNCRA E+ Times"/>
        </w:rPr>
        <w:t>is not</w:t>
      </w:r>
      <w:r w:rsidR="006A0079" w:rsidRPr="00562B9A">
        <w:rPr>
          <w:rFonts w:ascii="Verdana" w:hAnsi="Verdana" w:cs="MNCRA E+ Times"/>
        </w:rPr>
        <w:t xml:space="preserve"> accurate</w:t>
      </w:r>
      <w:r w:rsidR="00F070D6" w:rsidRPr="00562B9A">
        <w:rPr>
          <w:rFonts w:ascii="Verdana" w:hAnsi="Verdana" w:cs="MNCRA E+ Times"/>
        </w:rPr>
        <w:t>.</w:t>
      </w:r>
    </w:p>
    <w:p w14:paraId="4BA7E7F9" w14:textId="77777777" w:rsidR="00F070D6" w:rsidRPr="005030D2" w:rsidRDefault="00F070D6" w:rsidP="0009043D">
      <w:pPr>
        <w:spacing w:before="120" w:after="120"/>
        <w:rPr>
          <w:rFonts w:ascii="Verdana" w:hAnsi="Verdana" w:cs="MNCRA E+ Times"/>
        </w:rPr>
      </w:pPr>
    </w:p>
    <w:p w14:paraId="4BA7E7FA" w14:textId="52E3A774" w:rsidR="00C63DC4" w:rsidRPr="005030D2" w:rsidRDefault="00562B9A" w:rsidP="00C63DC4">
      <w:pPr>
        <w:jc w:val="right"/>
        <w:rPr>
          <w:rFonts w:ascii="Verdana" w:hAnsi="Verdana" w:cs="MNCRA E+ Times"/>
        </w:rPr>
      </w:pPr>
      <w:hyperlink w:anchor="_top" w:history="1">
        <w:r w:rsidRPr="00562B9A">
          <w:rPr>
            <w:rStyle w:val="Hyperlink"/>
            <w:rFonts w:ascii="Verdana" w:hAnsi="Verdana" w:cs="MNCRA E+ Times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827510" w:rsidRPr="005030D2" w14:paraId="4BA7E7FC" w14:textId="77777777" w:rsidTr="00291952">
        <w:tc>
          <w:tcPr>
            <w:tcW w:w="5000" w:type="pct"/>
            <w:shd w:val="clear" w:color="auto" w:fill="C0C0C0"/>
          </w:tcPr>
          <w:p w14:paraId="4BA7E7FB" w14:textId="77777777" w:rsidR="00827510" w:rsidRPr="005030D2" w:rsidRDefault="002E1079" w:rsidP="0009043D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5" w:name="_Toc202331798"/>
            <w:r>
              <w:rPr>
                <w:rFonts w:ascii="Verdana" w:hAnsi="Verdana"/>
                <w:i w:val="0"/>
              </w:rPr>
              <w:t>General Formula</w:t>
            </w:r>
            <w:bookmarkEnd w:id="5"/>
          </w:p>
        </w:tc>
      </w:tr>
    </w:tbl>
    <w:p w14:paraId="4BA7E7FD" w14:textId="5B85C9C2" w:rsidR="00B434B1" w:rsidRDefault="00B434B1" w:rsidP="0009043D">
      <w:pPr>
        <w:spacing w:before="120" w:after="120"/>
        <w:ind w:left="185"/>
        <w:rPr>
          <w:rFonts w:ascii="Helvetica" w:eastAsia="Helvetica" w:hAnsi="Helvetica" w:cs="Helvetica"/>
          <w:b/>
          <w:bCs/>
          <w:color w:val="000000"/>
        </w:rPr>
      </w:pPr>
      <w:r w:rsidRPr="3E055B30">
        <w:rPr>
          <w:rFonts w:ascii="Verdana" w:hAnsi="Verdana"/>
          <w:b/>
          <w:bCs/>
          <w:color w:val="000000" w:themeColor="text1"/>
        </w:rPr>
        <w:t xml:space="preserve">Note: </w:t>
      </w:r>
      <w:r w:rsidRPr="3E055B30">
        <w:rPr>
          <w:rFonts w:ascii="Verdana" w:hAnsi="Verdana"/>
          <w:color w:val="000000" w:themeColor="text1"/>
        </w:rPr>
        <w:t>For assistance in determining the below values, refer to</w:t>
      </w:r>
      <w:r w:rsidR="00340075" w:rsidRPr="3E055B30">
        <w:rPr>
          <w:rFonts w:ascii="Verdana" w:hAnsi="Verdana"/>
          <w:color w:val="000000" w:themeColor="text1"/>
        </w:rPr>
        <w:t xml:space="preserve"> </w:t>
      </w:r>
      <w:hyperlink r:id="rId14" w:anchor="!/view?docid=7403e334-74ec-42c6-90fe-75aa0c93ca82" w:history="1">
        <w:r w:rsidRPr="00287310">
          <w:rPr>
            <w:rStyle w:val="Hyperlink"/>
            <w:rFonts w:ascii="Verdana" w:hAnsi="Verdana"/>
          </w:rPr>
          <w:t>Calculating Quantities for Packaged Medication</w:t>
        </w:r>
        <w:r w:rsidR="006C2020" w:rsidRPr="00287310">
          <w:rPr>
            <w:rStyle w:val="Hyperlink"/>
            <w:rFonts w:ascii="Verdana" w:hAnsi="Verdana"/>
          </w:rPr>
          <w:t xml:space="preserve"> (028627)</w:t>
        </w:r>
      </w:hyperlink>
      <w:r w:rsidR="006C2020" w:rsidRPr="3E055B30">
        <w:rPr>
          <w:rFonts w:ascii="Verdana" w:hAnsi="Verdana"/>
          <w:color w:val="000000" w:themeColor="text1"/>
        </w:rPr>
        <w:t xml:space="preserve"> </w:t>
      </w:r>
      <w:r w:rsidR="006C2020">
        <w:rPr>
          <w:rFonts w:ascii="Verdana" w:hAnsi="Verdana"/>
          <w:color w:val="000000" w:themeColor="text1"/>
        </w:rPr>
        <w:t>o</w:t>
      </w:r>
      <w:r w:rsidR="1B9D6E2E" w:rsidRPr="3E055B30">
        <w:rPr>
          <w:rFonts w:ascii="Verdana" w:hAnsi="Verdana"/>
          <w:color w:val="000000" w:themeColor="text1"/>
        </w:rPr>
        <w:t xml:space="preserve">r </w:t>
      </w:r>
      <w:hyperlink r:id="rId15" w:anchor="!/view?docid=fef7af0d-800c-49b2-9b3d-1831aef5ac2d" w:history="1">
        <w:r w:rsidR="1B9D6E2E" w:rsidRPr="0009043D">
          <w:rPr>
            <w:rStyle w:val="Hyperlink"/>
            <w:rFonts w:ascii="Verdana" w:hAnsi="Verdana"/>
          </w:rPr>
          <w:t>Compass - Calculating Quantity for Packaged &amp; Non-Packaged Medications</w:t>
        </w:r>
        <w:r w:rsidR="006C2020" w:rsidRPr="0009043D">
          <w:rPr>
            <w:rStyle w:val="Hyperlink"/>
            <w:rFonts w:ascii="Verdana" w:hAnsi="Verdana"/>
          </w:rPr>
          <w:t xml:space="preserve"> (050982)</w:t>
        </w:r>
        <w:r w:rsidR="1B9D6E2E" w:rsidRPr="0009043D">
          <w:rPr>
            <w:rStyle w:val="Hyperlink"/>
            <w:rFonts w:ascii="Verdana" w:hAnsi="Verdana"/>
          </w:rPr>
          <w:t>.</w:t>
        </w:r>
      </w:hyperlink>
    </w:p>
    <w:p w14:paraId="4BA7E7FE" w14:textId="5FFAA12C" w:rsidR="00B434B1" w:rsidRPr="005030D2" w:rsidRDefault="00B434B1" w:rsidP="0009043D">
      <w:pPr>
        <w:spacing w:before="120" w:after="120"/>
        <w:rPr>
          <w:rFonts w:ascii="Verdana" w:hAnsi="Verdana" w:cs="MNCRA E+ Times"/>
          <w:color w:val="000000"/>
        </w:rPr>
      </w:pPr>
    </w:p>
    <w:p w14:paraId="023007C9" w14:textId="293C62A7" w:rsidR="6D0C502D" w:rsidRDefault="6D0C502D" w:rsidP="0009043D">
      <w:pPr>
        <w:spacing w:before="120" w:after="120"/>
        <w:rPr>
          <w:rFonts w:ascii="Verdana" w:hAnsi="Verdana" w:cs="MNCRA E+ Times"/>
          <w:color w:val="000000" w:themeColor="text1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75"/>
        <w:gridCol w:w="583"/>
        <w:gridCol w:w="3986"/>
        <w:gridCol w:w="666"/>
        <w:gridCol w:w="3740"/>
      </w:tblGrid>
      <w:tr w:rsidR="00827510" w:rsidRPr="005030D2" w14:paraId="4BA7E804" w14:textId="77777777" w:rsidTr="000233C7">
        <w:trPr>
          <w:trHeight w:val="602"/>
        </w:trPr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BA7E7FF" w14:textId="77777777" w:rsidR="00827510" w:rsidRPr="005030D2" w:rsidRDefault="00827510" w:rsidP="0009043D">
            <w:pPr>
              <w:spacing w:before="120" w:after="120"/>
              <w:jc w:val="center"/>
              <w:rPr>
                <w:rFonts w:ascii="Verdana" w:hAnsi="Verdana" w:cs="MNCRA E+ Times"/>
                <w:b/>
                <w:color w:val="000000"/>
              </w:rPr>
            </w:pPr>
            <w:r w:rsidRPr="005030D2">
              <w:rPr>
                <w:rFonts w:ascii="Verdana" w:hAnsi="Verdana" w:cs="MNCRA E+ Times"/>
                <w:b/>
                <w:color w:val="000000"/>
              </w:rPr>
              <w:t>Units Per Day</w:t>
            </w:r>
          </w:p>
        </w:tc>
        <w:tc>
          <w:tcPr>
            <w:tcW w:w="2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BA7E800" w14:textId="77777777" w:rsidR="00827510" w:rsidRPr="005030D2" w:rsidRDefault="00827510" w:rsidP="0009043D">
            <w:pPr>
              <w:spacing w:before="120" w:after="120"/>
              <w:jc w:val="center"/>
              <w:rPr>
                <w:rFonts w:ascii="Verdana" w:hAnsi="Verdana" w:cs="MNCRA E+ Times"/>
                <w:b/>
                <w:color w:val="000000"/>
              </w:rPr>
            </w:pPr>
            <w:r w:rsidRPr="005030D2">
              <w:rPr>
                <w:rFonts w:ascii="Verdana" w:hAnsi="Verdana" w:cs="MNCRA E+ Times"/>
                <w:b/>
                <w:color w:val="000000"/>
              </w:rPr>
              <w:t>X</w:t>
            </w:r>
          </w:p>
        </w:tc>
        <w:tc>
          <w:tcPr>
            <w:tcW w:w="153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BA7E801" w14:textId="77777777" w:rsidR="00827510" w:rsidRPr="005030D2" w:rsidRDefault="00827510" w:rsidP="0009043D">
            <w:pPr>
              <w:spacing w:before="120" w:after="120"/>
              <w:jc w:val="center"/>
              <w:rPr>
                <w:rFonts w:ascii="Verdana" w:hAnsi="Verdana" w:cs="MNCRA E+ Times"/>
                <w:b/>
                <w:color w:val="000000"/>
              </w:rPr>
            </w:pPr>
            <w:r w:rsidRPr="005030D2">
              <w:rPr>
                <w:rFonts w:ascii="Verdana" w:hAnsi="Verdana" w:cs="MNCRA E+ Times"/>
                <w:b/>
                <w:color w:val="000000"/>
              </w:rPr>
              <w:t>Days</w:t>
            </w:r>
          </w:p>
        </w:tc>
        <w:tc>
          <w:tcPr>
            <w:tcW w:w="25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BA7E802" w14:textId="77777777" w:rsidR="00827510" w:rsidRPr="005030D2" w:rsidRDefault="00827510" w:rsidP="0009043D">
            <w:pPr>
              <w:spacing w:before="120" w:after="120"/>
              <w:jc w:val="center"/>
              <w:rPr>
                <w:rFonts w:ascii="Verdana" w:hAnsi="Verdana" w:cs="MNCRA E+ Times"/>
                <w:b/>
                <w:color w:val="000000"/>
              </w:rPr>
            </w:pPr>
            <w:r w:rsidRPr="005030D2">
              <w:rPr>
                <w:rFonts w:ascii="Verdana" w:hAnsi="Verdana" w:cs="MNCRA E+ Times"/>
                <w:b/>
                <w:color w:val="000000"/>
              </w:rPr>
              <w:t>=</w:t>
            </w:r>
          </w:p>
        </w:tc>
        <w:tc>
          <w:tcPr>
            <w:tcW w:w="14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BA7E803" w14:textId="77777777" w:rsidR="00827510" w:rsidRPr="005030D2" w:rsidRDefault="00827510" w:rsidP="0009043D">
            <w:pPr>
              <w:spacing w:before="120" w:after="120"/>
              <w:jc w:val="center"/>
              <w:rPr>
                <w:rFonts w:ascii="Verdana" w:hAnsi="Verdana" w:cs="MNCRA E+ Times"/>
                <w:b/>
                <w:color w:val="000000"/>
              </w:rPr>
            </w:pPr>
            <w:r w:rsidRPr="005030D2">
              <w:rPr>
                <w:rFonts w:ascii="Verdana" w:hAnsi="Verdana" w:cs="MNCRA E+ Times"/>
                <w:b/>
                <w:color w:val="000000"/>
              </w:rPr>
              <w:t>Units Needed</w:t>
            </w:r>
          </w:p>
        </w:tc>
      </w:tr>
    </w:tbl>
    <w:p w14:paraId="4BA7E805" w14:textId="77777777" w:rsidR="00B37AB3" w:rsidRPr="005030D2" w:rsidRDefault="00B37AB3" w:rsidP="0009043D">
      <w:pPr>
        <w:spacing w:before="120" w:after="120"/>
        <w:rPr>
          <w:rFonts w:ascii="Verdana" w:hAnsi="Verdana" w:cs="MNCRA E+ Time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75"/>
        <w:gridCol w:w="583"/>
        <w:gridCol w:w="3986"/>
        <w:gridCol w:w="666"/>
        <w:gridCol w:w="3740"/>
      </w:tblGrid>
      <w:tr w:rsidR="00827510" w:rsidRPr="005030D2" w14:paraId="4BA7E80C" w14:textId="77777777" w:rsidTr="000233C7"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BA7E806" w14:textId="77777777" w:rsidR="00827510" w:rsidRPr="005030D2" w:rsidRDefault="00827510" w:rsidP="0009043D">
            <w:pPr>
              <w:spacing w:before="120" w:after="120"/>
              <w:jc w:val="center"/>
              <w:rPr>
                <w:rFonts w:ascii="Verdana" w:hAnsi="Verdana" w:cs="MNCRA E+ Times"/>
                <w:b/>
                <w:color w:val="000000"/>
              </w:rPr>
            </w:pPr>
            <w:r w:rsidRPr="005030D2">
              <w:rPr>
                <w:rFonts w:ascii="Verdana" w:hAnsi="Verdana" w:cs="MNCRA E+ Times"/>
                <w:b/>
                <w:color w:val="000000"/>
              </w:rPr>
              <w:t>Units Needed</w:t>
            </w:r>
          </w:p>
        </w:tc>
        <w:tc>
          <w:tcPr>
            <w:tcW w:w="2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BA7E807" w14:textId="77777777" w:rsidR="00827510" w:rsidRPr="005030D2" w:rsidRDefault="00827510" w:rsidP="0009043D">
            <w:pPr>
              <w:spacing w:before="120" w:after="120"/>
              <w:jc w:val="center"/>
              <w:rPr>
                <w:rFonts w:ascii="Verdana" w:hAnsi="Verdana" w:cs="MNCRA E+ Times"/>
                <w:b/>
                <w:color w:val="000000"/>
              </w:rPr>
            </w:pPr>
            <w:r w:rsidRPr="005030D2">
              <w:rPr>
                <w:rFonts w:ascii="Verdana" w:hAnsi="Verdana" w:cs="MNCRA E+ Times"/>
                <w:b/>
                <w:color w:val="000000"/>
              </w:rPr>
              <w:t>÷</w:t>
            </w:r>
          </w:p>
        </w:tc>
        <w:tc>
          <w:tcPr>
            <w:tcW w:w="153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BA7E808" w14:textId="77777777" w:rsidR="00827510" w:rsidRPr="005030D2" w:rsidRDefault="00827510" w:rsidP="0009043D">
            <w:pPr>
              <w:spacing w:before="120" w:after="120"/>
              <w:jc w:val="center"/>
              <w:rPr>
                <w:rFonts w:ascii="Verdana" w:hAnsi="Verdana" w:cs="MNCRA E+ Times"/>
                <w:b/>
                <w:color w:val="000000"/>
              </w:rPr>
            </w:pPr>
            <w:r w:rsidRPr="005030D2">
              <w:rPr>
                <w:rFonts w:ascii="Verdana" w:hAnsi="Verdana" w:cs="MNCRA E+ Times"/>
                <w:b/>
                <w:color w:val="000000"/>
              </w:rPr>
              <w:t>Usage Quantity Package</w:t>
            </w:r>
          </w:p>
          <w:p w14:paraId="4BA7E809" w14:textId="6256A3B5" w:rsidR="00827510" w:rsidRPr="005030D2" w:rsidRDefault="00827510" w:rsidP="0009043D">
            <w:pPr>
              <w:spacing w:before="120" w:after="120"/>
              <w:jc w:val="center"/>
              <w:rPr>
                <w:rFonts w:ascii="Verdana" w:hAnsi="Verdana" w:cs="MNCRA E+ Times"/>
                <w:b/>
                <w:color w:val="000000"/>
              </w:rPr>
            </w:pPr>
          </w:p>
        </w:tc>
        <w:tc>
          <w:tcPr>
            <w:tcW w:w="25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BA7E80A" w14:textId="77777777" w:rsidR="00827510" w:rsidRPr="005030D2" w:rsidRDefault="00827510" w:rsidP="0009043D">
            <w:pPr>
              <w:spacing w:before="120" w:after="120"/>
              <w:jc w:val="center"/>
              <w:rPr>
                <w:rFonts w:ascii="Verdana" w:hAnsi="Verdana" w:cs="MNCRA E+ Times"/>
                <w:b/>
                <w:color w:val="000000"/>
              </w:rPr>
            </w:pPr>
            <w:r w:rsidRPr="005030D2">
              <w:rPr>
                <w:rFonts w:ascii="Verdana" w:hAnsi="Verdana" w:cs="MNCRA E+ Times"/>
                <w:b/>
                <w:color w:val="000000"/>
              </w:rPr>
              <w:t>=</w:t>
            </w:r>
          </w:p>
        </w:tc>
        <w:tc>
          <w:tcPr>
            <w:tcW w:w="14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BA7E80B" w14:textId="77777777" w:rsidR="00827510" w:rsidRPr="005030D2" w:rsidRDefault="00827510" w:rsidP="0009043D">
            <w:pPr>
              <w:spacing w:before="120" w:after="120"/>
              <w:jc w:val="center"/>
              <w:rPr>
                <w:rFonts w:ascii="Verdana" w:hAnsi="Verdana" w:cs="MNCRA E+ Times"/>
                <w:b/>
                <w:color w:val="000000"/>
              </w:rPr>
            </w:pPr>
            <w:r w:rsidRPr="005030D2">
              <w:rPr>
                <w:rFonts w:ascii="Verdana" w:hAnsi="Verdana" w:cs="MNCRA E+ Times"/>
                <w:b/>
                <w:color w:val="000000"/>
              </w:rPr>
              <w:t>Total Packages Needed</w:t>
            </w:r>
          </w:p>
        </w:tc>
      </w:tr>
    </w:tbl>
    <w:p w14:paraId="4BA7E80D" w14:textId="77777777" w:rsidR="00B37AB3" w:rsidRPr="005030D2" w:rsidRDefault="00B37AB3" w:rsidP="0009043D">
      <w:pPr>
        <w:spacing w:before="120" w:after="120"/>
        <w:rPr>
          <w:rFonts w:ascii="Verdana" w:hAnsi="Verdana" w:cs="MNCRA E+ Time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75"/>
        <w:gridCol w:w="583"/>
        <w:gridCol w:w="3986"/>
        <w:gridCol w:w="666"/>
        <w:gridCol w:w="3740"/>
      </w:tblGrid>
      <w:tr w:rsidR="00827510" w:rsidRPr="005030D2" w14:paraId="4BA7E814" w14:textId="77777777" w:rsidTr="000233C7"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BA7E80E" w14:textId="77777777" w:rsidR="00827510" w:rsidRPr="005030D2" w:rsidRDefault="00827510" w:rsidP="0009043D">
            <w:pPr>
              <w:spacing w:before="120" w:after="120"/>
              <w:jc w:val="center"/>
              <w:rPr>
                <w:rFonts w:ascii="Verdana" w:hAnsi="Verdana" w:cs="MNCRA E+ Times"/>
                <w:b/>
                <w:color w:val="000000"/>
              </w:rPr>
            </w:pPr>
            <w:r w:rsidRPr="005030D2">
              <w:rPr>
                <w:rFonts w:ascii="Verdana" w:hAnsi="Verdana" w:cs="MNCRA E+ Times"/>
                <w:b/>
                <w:color w:val="000000"/>
              </w:rPr>
              <w:t>Total Packages Needed</w:t>
            </w:r>
          </w:p>
        </w:tc>
        <w:tc>
          <w:tcPr>
            <w:tcW w:w="2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BA7E80F" w14:textId="77777777" w:rsidR="00827510" w:rsidRPr="005030D2" w:rsidRDefault="00827510" w:rsidP="0009043D">
            <w:pPr>
              <w:spacing w:before="120" w:after="120"/>
              <w:jc w:val="center"/>
              <w:rPr>
                <w:rFonts w:ascii="Verdana" w:hAnsi="Verdana" w:cs="MNCRA E+ Times"/>
                <w:b/>
                <w:color w:val="000000"/>
              </w:rPr>
            </w:pPr>
            <w:r w:rsidRPr="005030D2">
              <w:rPr>
                <w:rFonts w:ascii="Verdana" w:hAnsi="Verdana" w:cs="MNCRA E+ Times"/>
                <w:b/>
                <w:color w:val="000000"/>
              </w:rPr>
              <w:t>X</w:t>
            </w:r>
          </w:p>
        </w:tc>
        <w:tc>
          <w:tcPr>
            <w:tcW w:w="153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BA7E810" w14:textId="77777777" w:rsidR="00827510" w:rsidRPr="005030D2" w:rsidRDefault="00827510" w:rsidP="0009043D">
            <w:pPr>
              <w:spacing w:before="120" w:after="120"/>
              <w:jc w:val="center"/>
              <w:rPr>
                <w:rFonts w:ascii="Verdana" w:hAnsi="Verdana" w:cs="MNCRA E+ Times"/>
                <w:b/>
                <w:color w:val="000000"/>
              </w:rPr>
            </w:pPr>
            <w:r w:rsidRPr="005030D2">
              <w:rPr>
                <w:rFonts w:ascii="Verdana" w:hAnsi="Verdana" w:cs="MNCRA E+ Times"/>
                <w:b/>
                <w:color w:val="000000"/>
              </w:rPr>
              <w:t>Package Size</w:t>
            </w:r>
          </w:p>
          <w:p w14:paraId="4BA7E811" w14:textId="30D337B6" w:rsidR="00827510" w:rsidRPr="005030D2" w:rsidRDefault="00827510" w:rsidP="0009043D">
            <w:pPr>
              <w:spacing w:before="120" w:after="120"/>
              <w:jc w:val="center"/>
              <w:rPr>
                <w:rFonts w:ascii="Verdana" w:hAnsi="Verdana" w:cs="MNCRA E+ Times"/>
                <w:b/>
                <w:color w:val="000000"/>
              </w:rPr>
            </w:pPr>
          </w:p>
        </w:tc>
        <w:tc>
          <w:tcPr>
            <w:tcW w:w="25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BA7E812" w14:textId="77777777" w:rsidR="00827510" w:rsidRPr="005030D2" w:rsidRDefault="00827510" w:rsidP="0009043D">
            <w:pPr>
              <w:spacing w:before="120" w:after="120"/>
              <w:jc w:val="center"/>
              <w:rPr>
                <w:rFonts w:ascii="Verdana" w:hAnsi="Verdana" w:cs="MNCRA E+ Times"/>
                <w:b/>
                <w:color w:val="000000"/>
              </w:rPr>
            </w:pPr>
            <w:r w:rsidRPr="005030D2">
              <w:rPr>
                <w:rFonts w:ascii="Verdana" w:hAnsi="Verdana" w:cs="MNCRA E+ Times"/>
                <w:b/>
                <w:color w:val="000000"/>
              </w:rPr>
              <w:t>=</w:t>
            </w:r>
          </w:p>
        </w:tc>
        <w:tc>
          <w:tcPr>
            <w:tcW w:w="14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BA7E813" w14:textId="77777777" w:rsidR="00827510" w:rsidRPr="005030D2" w:rsidRDefault="00827510" w:rsidP="0009043D">
            <w:pPr>
              <w:spacing w:before="120" w:after="120"/>
              <w:jc w:val="center"/>
              <w:rPr>
                <w:rFonts w:ascii="Verdana" w:hAnsi="Verdana" w:cs="MNCRA E+ Times"/>
                <w:b/>
                <w:color w:val="000000"/>
              </w:rPr>
            </w:pPr>
            <w:r w:rsidRPr="005030D2">
              <w:rPr>
                <w:rFonts w:ascii="Verdana" w:hAnsi="Verdana" w:cs="MNCRA E+ Times"/>
                <w:b/>
                <w:color w:val="000000"/>
              </w:rPr>
              <w:t>Test Claim Quantity</w:t>
            </w:r>
          </w:p>
        </w:tc>
      </w:tr>
    </w:tbl>
    <w:p w14:paraId="4BA7E815" w14:textId="77777777" w:rsidR="004F5326" w:rsidRPr="005030D2" w:rsidRDefault="004F5326" w:rsidP="0009043D">
      <w:pPr>
        <w:spacing w:before="120" w:after="120"/>
        <w:rPr>
          <w:rFonts w:ascii="Verdana" w:hAnsi="Verdana" w:cs="MNCRA E+ Times"/>
          <w:color w:val="000000"/>
        </w:rPr>
      </w:pPr>
    </w:p>
    <w:p w14:paraId="4BA7E816" w14:textId="603CC037" w:rsidR="005147D0" w:rsidRDefault="00E34145" w:rsidP="0009043D">
      <w:pPr>
        <w:pStyle w:val="NormalWeb"/>
        <w:spacing w:before="120" w:beforeAutospacing="0" w:after="120" w:afterAutospacing="0"/>
        <w:textAlignment w:val="top"/>
        <w:rPr>
          <w:rFonts w:ascii="Verdana" w:hAnsi="Verdana" w:cs="MNCRA E+ Times"/>
          <w:color w:val="000000"/>
        </w:rPr>
      </w:pPr>
      <w:r>
        <w:rPr>
          <w:rFonts w:ascii="Verdana" w:hAnsi="Verdana" w:cs="MNCRA E+ Times"/>
          <w:noProof/>
        </w:rPr>
        <w:drawing>
          <wp:inline distT="0" distB="0" distL="0" distR="0" wp14:anchorId="4BA7E863" wp14:editId="4BA7E864">
            <wp:extent cx="241300" cy="20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7D0">
        <w:rPr>
          <w:rFonts w:ascii="Verdana" w:hAnsi="Verdana" w:cs="MNCRA E+ Times"/>
          <w:noProof/>
        </w:rPr>
        <w:t xml:space="preserve">  Contact </w:t>
      </w:r>
      <w:hyperlink r:id="rId17" w:anchor="!/view?docid=d2dab105-056c-45be-b28b-bfad61c60a2f" w:history="1">
        <w:r w:rsidR="005147D0" w:rsidRPr="00AD18BB">
          <w:rPr>
            <w:rStyle w:val="Hyperlink"/>
            <w:rFonts w:ascii="Verdana" w:hAnsi="Verdana" w:cs="MNCRA E+ Times"/>
          </w:rPr>
          <w:t>Clinical Care Services</w:t>
        </w:r>
        <w:r w:rsidR="00EB0004" w:rsidRPr="00AD18BB">
          <w:rPr>
            <w:rStyle w:val="Hyperlink"/>
            <w:rFonts w:ascii="Verdana" w:hAnsi="Verdana" w:cs="MNCRA E+ Times"/>
          </w:rPr>
          <w:t xml:space="preserve"> (062778)</w:t>
        </w:r>
      </w:hyperlink>
      <w:r w:rsidR="005147D0" w:rsidRPr="005030D2">
        <w:rPr>
          <w:rFonts w:ascii="Verdana" w:hAnsi="Verdana" w:cs="MNCRA E+ Times"/>
          <w:color w:val="000000"/>
        </w:rPr>
        <w:t xml:space="preserve"> for assistance</w:t>
      </w:r>
      <w:r w:rsidR="005147D0">
        <w:rPr>
          <w:rFonts w:ascii="Verdana" w:hAnsi="Verdana" w:cs="MNCRA E+ Times"/>
          <w:color w:val="000000"/>
        </w:rPr>
        <w:t xml:space="preserve"> when:</w:t>
      </w:r>
    </w:p>
    <w:p w14:paraId="4BA7E817" w14:textId="69E0AC0E" w:rsidR="005147D0" w:rsidRPr="00F070D6" w:rsidRDefault="00A062DB" w:rsidP="0009043D">
      <w:pPr>
        <w:pStyle w:val="NormalWeb"/>
        <w:numPr>
          <w:ilvl w:val="0"/>
          <w:numId w:val="22"/>
        </w:numPr>
        <w:spacing w:before="120" w:beforeAutospacing="0" w:after="120" w:afterAutospacing="0"/>
        <w:textAlignment w:val="top"/>
        <w:rPr>
          <w:rFonts w:ascii="Verdana" w:hAnsi="Verdana" w:cs="MNCRA E+ Times"/>
        </w:rPr>
      </w:pPr>
      <w:r w:rsidRPr="00F070D6">
        <w:rPr>
          <w:rFonts w:ascii="Verdana" w:hAnsi="Verdana" w:cs="MNCRA E+ Times"/>
        </w:rPr>
        <w:t>Usage</w:t>
      </w:r>
      <w:r w:rsidR="00667C41" w:rsidRPr="00A4573E">
        <w:rPr>
          <w:rFonts w:ascii="Verdana" w:hAnsi="Verdana" w:cs="MNCRA E+ Times"/>
          <w:b/>
        </w:rPr>
        <w:t xml:space="preserve"> QTY Pkg</w:t>
      </w:r>
      <w:r w:rsidR="005147D0" w:rsidRPr="00A4573E">
        <w:rPr>
          <w:rFonts w:ascii="Verdana" w:hAnsi="Verdana" w:cs="MNCRA E+ Times"/>
          <w:b/>
        </w:rPr>
        <w:t xml:space="preserve"> </w:t>
      </w:r>
      <w:r w:rsidR="005147D0" w:rsidRPr="00A4573E">
        <w:rPr>
          <w:rFonts w:ascii="Verdana" w:hAnsi="Verdana" w:cs="MNCRA E+ Times"/>
          <w:bCs/>
        </w:rPr>
        <w:t xml:space="preserve">is </w:t>
      </w:r>
      <w:r w:rsidR="005147D0" w:rsidRPr="00A4573E">
        <w:rPr>
          <w:rFonts w:ascii="Verdana" w:hAnsi="Verdana" w:cs="MNCRA E+ Times"/>
          <w:b/>
        </w:rPr>
        <w:t>NOT</w:t>
      </w:r>
      <w:r w:rsidR="00667C41" w:rsidRPr="00A4573E">
        <w:rPr>
          <w:rFonts w:ascii="Verdana" w:hAnsi="Verdana" w:cs="MNCRA E+ Times"/>
        </w:rPr>
        <w:t xml:space="preserve"> listed on the </w:t>
      </w:r>
      <w:r w:rsidR="00667C41" w:rsidRPr="00A4573E">
        <w:rPr>
          <w:rFonts w:ascii="Verdana" w:hAnsi="Verdana" w:cs="MNCRA E+ Times"/>
          <w:b/>
        </w:rPr>
        <w:t>Drug Details</w:t>
      </w:r>
      <w:r w:rsidR="00667C41" w:rsidRPr="00A4573E">
        <w:rPr>
          <w:rFonts w:ascii="Verdana" w:hAnsi="Verdana" w:cs="MNCRA E+ Times"/>
        </w:rPr>
        <w:t xml:space="preserve"> screen in</w:t>
      </w:r>
      <w:r w:rsidR="00F070D6" w:rsidRPr="00B54A28">
        <w:rPr>
          <w:rFonts w:ascii="Verdana" w:hAnsi="Verdana" w:cs="MNCRA E+ Times"/>
        </w:rPr>
        <w:t xml:space="preserve"> Compass</w:t>
      </w:r>
      <w:r w:rsidR="00722FD0">
        <w:rPr>
          <w:rFonts w:ascii="Verdana" w:hAnsi="Verdana" w:cs="MNCRA E+ Times"/>
        </w:rPr>
        <w:t xml:space="preserve"> and you</w:t>
      </w:r>
      <w:r w:rsidR="005147D0" w:rsidRPr="00F070D6">
        <w:rPr>
          <w:rFonts w:ascii="Verdana" w:hAnsi="Verdana" w:cs="MNCRA E+ Times"/>
        </w:rPr>
        <w:t xml:space="preserve"> are </w:t>
      </w:r>
      <w:r w:rsidR="005147D0" w:rsidRPr="00F070D6">
        <w:rPr>
          <w:rFonts w:ascii="Verdana" w:hAnsi="Verdana" w:cs="MNCRA E+ Times"/>
          <w:color w:val="000000"/>
        </w:rPr>
        <w:t>unsure of the quantity needed</w:t>
      </w:r>
      <w:r w:rsidR="00722FD0">
        <w:rPr>
          <w:rFonts w:ascii="Verdana" w:hAnsi="Verdana" w:cs="MNCRA E+ Times"/>
          <w:color w:val="000000"/>
        </w:rPr>
        <w:t xml:space="preserve">. </w:t>
      </w:r>
    </w:p>
    <w:p w14:paraId="4BA7E818" w14:textId="77777777" w:rsidR="00667C41" w:rsidRDefault="00667C41" w:rsidP="0009043D">
      <w:pPr>
        <w:pStyle w:val="NormalWeb"/>
        <w:spacing w:before="120" w:beforeAutospacing="0" w:after="120" w:afterAutospacing="0"/>
        <w:textAlignment w:val="top"/>
        <w:rPr>
          <w:rFonts w:ascii="Verdana" w:hAnsi="Verdana" w:cs="MNCRA E+ Times"/>
        </w:rPr>
      </w:pPr>
    </w:p>
    <w:p w14:paraId="4BA7E819" w14:textId="7DE73E6B" w:rsidR="002E1079" w:rsidRPr="005030D2" w:rsidRDefault="00CD425B" w:rsidP="002E1079">
      <w:pPr>
        <w:jc w:val="right"/>
        <w:rPr>
          <w:rFonts w:ascii="Verdana" w:hAnsi="Verdana" w:cs="MNCRA E+ Times"/>
        </w:rPr>
      </w:pPr>
      <w:hyperlink w:anchor="_top" w:history="1">
        <w:r w:rsidRPr="00CD425B">
          <w:rPr>
            <w:rStyle w:val="Hyperlink"/>
            <w:rFonts w:ascii="Verdana" w:hAnsi="Verdana" w:cs="MNCRA E+ Times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E1079" w:rsidRPr="005030D2" w14:paraId="4BA7E81B" w14:textId="77777777" w:rsidTr="0082198E">
        <w:tc>
          <w:tcPr>
            <w:tcW w:w="5000" w:type="pct"/>
            <w:shd w:val="clear" w:color="auto" w:fill="C0C0C0"/>
          </w:tcPr>
          <w:p w14:paraId="4BA7E81A" w14:textId="11D5D6EE" w:rsidR="002E1079" w:rsidRPr="005030D2" w:rsidRDefault="002E1079" w:rsidP="0009043D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6" w:name="_Toc202331799"/>
            <w:r>
              <w:rPr>
                <w:rFonts w:ascii="Verdana" w:hAnsi="Verdana"/>
                <w:i w:val="0"/>
              </w:rPr>
              <w:t>General Formula Process</w:t>
            </w:r>
            <w:bookmarkEnd w:id="6"/>
          </w:p>
        </w:tc>
      </w:tr>
    </w:tbl>
    <w:p w14:paraId="4BA7E81C" w14:textId="11DD407D" w:rsidR="00637232" w:rsidRDefault="00637232" w:rsidP="0009043D">
      <w:pPr>
        <w:pStyle w:val="NormalWeb"/>
        <w:spacing w:before="120" w:beforeAutospacing="0" w:after="120" w:afterAutospacing="0"/>
        <w:textAlignment w:val="top"/>
        <w:rPr>
          <w:rFonts w:ascii="Verdana" w:hAnsi="Verdana" w:cs="MNCRA E+ Times"/>
        </w:rPr>
      </w:pPr>
      <w:r w:rsidRPr="005030D2">
        <w:rPr>
          <w:rFonts w:ascii="Verdana" w:hAnsi="Verdana" w:cs="MNCRA E+ Times"/>
        </w:rPr>
        <w:t xml:space="preserve">Perform the steps below to run a </w:t>
      </w:r>
      <w:r w:rsidR="005F725D">
        <w:rPr>
          <w:rFonts w:ascii="Verdana" w:hAnsi="Verdana" w:cs="MNCRA E+ Times"/>
        </w:rPr>
        <w:t>T</w:t>
      </w:r>
      <w:r w:rsidRPr="005030D2">
        <w:rPr>
          <w:rFonts w:ascii="Verdana" w:hAnsi="Verdana" w:cs="MNCRA E+ Times"/>
        </w:rPr>
        <w:t>est claim for packaged medication:</w:t>
      </w:r>
    </w:p>
    <w:p w14:paraId="4BA7E81D" w14:textId="77777777" w:rsidR="00581C27" w:rsidRPr="005030D2" w:rsidRDefault="00581C27" w:rsidP="0009043D">
      <w:pPr>
        <w:pStyle w:val="NormalWeb"/>
        <w:spacing w:before="120" w:beforeAutospacing="0" w:after="120" w:afterAutospacing="0"/>
        <w:textAlignment w:val="top"/>
        <w:rPr>
          <w:rFonts w:ascii="Verdana" w:hAnsi="Verdana" w:cs="MNCRA E+ Times"/>
        </w:rPr>
      </w:pPr>
    </w:p>
    <w:p w14:paraId="4BA7E81E" w14:textId="34A3FF64" w:rsidR="00637232" w:rsidRPr="005030D2" w:rsidRDefault="00E34145" w:rsidP="0009043D">
      <w:pPr>
        <w:spacing w:before="120" w:after="120"/>
        <w:rPr>
          <w:rFonts w:ascii="Verdana" w:hAnsi="Verdana" w:cs="MNCRA E+ Times"/>
        </w:rPr>
      </w:pPr>
      <w:r>
        <w:rPr>
          <w:rFonts w:ascii="Verdana" w:hAnsi="Verdana" w:cs="MNCRA E+ Times"/>
          <w:noProof/>
        </w:rPr>
        <w:drawing>
          <wp:inline distT="0" distB="0" distL="0" distR="0" wp14:anchorId="4BA7E865" wp14:editId="4BA7E866">
            <wp:extent cx="241300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1079">
        <w:rPr>
          <w:rFonts w:ascii="Verdana" w:hAnsi="Verdana" w:cs="MNCRA E+ Times"/>
        </w:rPr>
        <w:t xml:space="preserve">  </w:t>
      </w:r>
      <w:r w:rsidR="002E1079" w:rsidRPr="005030D2">
        <w:rPr>
          <w:rFonts w:ascii="Verdana" w:hAnsi="Verdana" w:cs="MNCRA E+ Times"/>
          <w:b/>
        </w:rPr>
        <w:t>DO NOT</w:t>
      </w:r>
      <w:r w:rsidR="002E1079" w:rsidRPr="005030D2">
        <w:rPr>
          <w:rFonts w:ascii="Verdana" w:hAnsi="Verdana" w:cs="MNCRA E+ Times"/>
        </w:rPr>
        <w:t xml:space="preserve"> use the following steps for Ointments, Creams, Grains or Liquids; refer to </w:t>
      </w:r>
      <w:r w:rsidR="00D1327F">
        <w:t xml:space="preserve"> </w:t>
      </w:r>
      <w:hyperlink r:id="rId18" w:anchor="!/view?docid=219bea9b-0bf0-488b-8732-2345f3ec38c3" w:history="1">
        <w:r w:rsidR="001F010B">
          <w:rPr>
            <w:rStyle w:val="Hyperlink"/>
            <w:rFonts w:ascii="Verdana" w:hAnsi="Verdana" w:cs="MNCRA E+ Times"/>
          </w:rPr>
          <w:t>Test Claim C</w:t>
        </w:r>
        <w:r w:rsidR="009F13F0" w:rsidRPr="009F13F0">
          <w:rPr>
            <w:rStyle w:val="Hyperlink"/>
            <w:rFonts w:ascii="Verdana" w:hAnsi="Verdana" w:cs="MNCRA E+ Times"/>
          </w:rPr>
          <w:t xml:space="preserve">alculating Quantity of Creams, Lotions and Ointments </w:t>
        </w:r>
        <w:r w:rsidR="00E870F4" w:rsidRPr="009F13F0">
          <w:rPr>
            <w:rStyle w:val="Hyperlink"/>
            <w:rFonts w:ascii="Verdana" w:hAnsi="Verdana" w:cs="MNCRA E+ Times"/>
          </w:rPr>
          <w:t>(045948)</w:t>
        </w:r>
      </w:hyperlink>
      <w:r w:rsidR="002E1079" w:rsidRPr="00AF64C3">
        <w:rPr>
          <w:rFonts w:ascii="Verdana" w:hAnsi="Verdana" w:cs="MNCRA E+ Times"/>
        </w:rPr>
        <w:t xml:space="preserve"> for</w:t>
      </w:r>
      <w:r w:rsidR="002E1079" w:rsidRPr="005030D2">
        <w:rPr>
          <w:rFonts w:ascii="Verdana" w:hAnsi="Verdana" w:cs="MNCRA E+ Times"/>
        </w:rPr>
        <w:t xml:space="preserve"> further details.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12229"/>
      </w:tblGrid>
      <w:tr w:rsidR="00637232" w:rsidRPr="005030D2" w14:paraId="4BA7E821" w14:textId="77777777" w:rsidTr="00E42DBC">
        <w:tc>
          <w:tcPr>
            <w:tcW w:w="1009" w:type="dxa"/>
            <w:shd w:val="clear" w:color="auto" w:fill="F2F2F2"/>
          </w:tcPr>
          <w:p w14:paraId="4BA7E81F" w14:textId="77777777" w:rsidR="00637232" w:rsidRPr="005030D2" w:rsidRDefault="00637232" w:rsidP="0009043D">
            <w:pPr>
              <w:spacing w:before="120" w:after="120"/>
              <w:jc w:val="center"/>
              <w:textAlignment w:val="top"/>
              <w:rPr>
                <w:rFonts w:ascii="Verdana" w:hAnsi="Verdana" w:cs="MNCRA E+ Times"/>
                <w:b/>
                <w:bCs/>
              </w:rPr>
            </w:pPr>
            <w:r w:rsidRPr="005030D2">
              <w:rPr>
                <w:rFonts w:ascii="Verdana" w:hAnsi="Verdana" w:cs="MNCRA E+ Times"/>
                <w:b/>
                <w:bCs/>
              </w:rPr>
              <w:t>Step</w:t>
            </w:r>
          </w:p>
        </w:tc>
        <w:tc>
          <w:tcPr>
            <w:tcW w:w="16740" w:type="dxa"/>
            <w:shd w:val="clear" w:color="auto" w:fill="F2F2F2"/>
          </w:tcPr>
          <w:p w14:paraId="4BA7E820" w14:textId="77777777" w:rsidR="00637232" w:rsidRPr="005030D2" w:rsidRDefault="00637232" w:rsidP="0009043D">
            <w:pPr>
              <w:spacing w:before="120" w:after="120"/>
              <w:jc w:val="center"/>
              <w:textAlignment w:val="top"/>
              <w:rPr>
                <w:rFonts w:ascii="Verdana" w:hAnsi="Verdana" w:cs="MNCRA E+ Times"/>
                <w:b/>
                <w:bCs/>
              </w:rPr>
            </w:pPr>
            <w:r w:rsidRPr="005030D2">
              <w:rPr>
                <w:rFonts w:ascii="Verdana" w:hAnsi="Verdana" w:cs="MNCRA E+ Times"/>
                <w:b/>
                <w:bCs/>
              </w:rPr>
              <w:t>Action</w:t>
            </w:r>
          </w:p>
        </w:tc>
      </w:tr>
      <w:tr w:rsidR="00637232" w:rsidRPr="005030D2" w14:paraId="4BA7E827" w14:textId="77777777" w:rsidTr="00E42DBC">
        <w:tc>
          <w:tcPr>
            <w:tcW w:w="1009" w:type="dxa"/>
          </w:tcPr>
          <w:p w14:paraId="4BA7E822" w14:textId="77777777" w:rsidR="00637232" w:rsidRPr="005030D2" w:rsidRDefault="00637232" w:rsidP="0009043D">
            <w:pPr>
              <w:spacing w:before="120" w:after="120"/>
              <w:jc w:val="center"/>
              <w:textAlignment w:val="top"/>
              <w:rPr>
                <w:rFonts w:ascii="Verdana" w:hAnsi="Verdana" w:cs="MNCRA E+ Times"/>
                <w:b/>
                <w:bCs/>
              </w:rPr>
            </w:pPr>
            <w:r w:rsidRPr="005030D2">
              <w:rPr>
                <w:rFonts w:ascii="Verdana" w:hAnsi="Verdana" w:cs="MNCRA E+ Times"/>
                <w:b/>
                <w:bCs/>
              </w:rPr>
              <w:t>1</w:t>
            </w:r>
          </w:p>
        </w:tc>
        <w:tc>
          <w:tcPr>
            <w:tcW w:w="16740" w:type="dxa"/>
          </w:tcPr>
          <w:p w14:paraId="4BA7E823" w14:textId="77777777" w:rsidR="00637232" w:rsidRPr="005030D2" w:rsidRDefault="00637232" w:rsidP="0009043D">
            <w:pPr>
              <w:spacing w:before="120" w:after="120"/>
              <w:rPr>
                <w:rFonts w:ascii="Verdana" w:hAnsi="Verdana" w:cs="MNCRA E+ Times"/>
              </w:rPr>
            </w:pPr>
            <w:r w:rsidRPr="005030D2">
              <w:rPr>
                <w:rFonts w:ascii="Verdana" w:hAnsi="Verdana" w:cs="MNCRA E+ Times"/>
              </w:rPr>
              <w:t>Determine how many total uses are needed per day.</w:t>
            </w:r>
          </w:p>
          <w:p w14:paraId="4BA7E824" w14:textId="77777777" w:rsidR="00637232" w:rsidRPr="005030D2" w:rsidRDefault="00637232" w:rsidP="0009043D">
            <w:pPr>
              <w:spacing w:before="120" w:after="120"/>
              <w:rPr>
                <w:rFonts w:ascii="Verdana" w:hAnsi="Verdana" w:cs="MNCRA E+ Times"/>
              </w:rPr>
            </w:pPr>
          </w:p>
          <w:p w14:paraId="4BA7E826" w14:textId="0B598C85" w:rsidR="006D175B" w:rsidRPr="005030D2" w:rsidRDefault="00637232" w:rsidP="005F725D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 w:cs="MNCRA E+ Times"/>
              </w:rPr>
            </w:pPr>
            <w:r w:rsidRPr="005030D2">
              <w:rPr>
                <w:rFonts w:ascii="Verdana" w:hAnsi="Verdana" w:cs="MNCRA E+ Times"/>
                <w:b/>
              </w:rPr>
              <w:t>Example:</w:t>
            </w:r>
            <w:r w:rsidRPr="005030D2">
              <w:rPr>
                <w:rFonts w:ascii="Verdana" w:hAnsi="Verdana" w:cs="MNCRA E+ Times"/>
              </w:rPr>
              <w:t xml:space="preserve"> One eye drop in each eye once daily = 2 drops per day</w:t>
            </w:r>
          </w:p>
        </w:tc>
      </w:tr>
      <w:tr w:rsidR="00637232" w:rsidRPr="005030D2" w14:paraId="4BA7E82E" w14:textId="77777777" w:rsidTr="00E42DBC">
        <w:tc>
          <w:tcPr>
            <w:tcW w:w="1009" w:type="dxa"/>
          </w:tcPr>
          <w:p w14:paraId="4BA7E828" w14:textId="77777777" w:rsidR="00637232" w:rsidRPr="005030D2" w:rsidRDefault="00637232" w:rsidP="0009043D">
            <w:pPr>
              <w:spacing w:before="120" w:after="120"/>
              <w:jc w:val="center"/>
              <w:textAlignment w:val="top"/>
              <w:rPr>
                <w:rFonts w:ascii="Verdana" w:hAnsi="Verdana" w:cs="MNCRA E+ Times"/>
                <w:b/>
                <w:bCs/>
              </w:rPr>
            </w:pPr>
            <w:r w:rsidRPr="005030D2">
              <w:rPr>
                <w:rFonts w:ascii="Verdana" w:hAnsi="Verdana" w:cs="MNCRA E+ Times"/>
                <w:b/>
                <w:bCs/>
              </w:rPr>
              <w:t>2</w:t>
            </w:r>
          </w:p>
        </w:tc>
        <w:tc>
          <w:tcPr>
            <w:tcW w:w="16740" w:type="dxa"/>
          </w:tcPr>
          <w:p w14:paraId="4BA7E829" w14:textId="77777777" w:rsidR="00637232" w:rsidRPr="005030D2" w:rsidRDefault="00637232" w:rsidP="0009043D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 w:cs="MNCRA E+ Times"/>
              </w:rPr>
            </w:pPr>
            <w:r w:rsidRPr="005030D2">
              <w:rPr>
                <w:rFonts w:ascii="Verdana" w:hAnsi="Verdana" w:cs="MNCRA E+ Times"/>
              </w:rPr>
              <w:t>Determine how many total uses are needed for the Day Supply.</w:t>
            </w:r>
          </w:p>
          <w:p w14:paraId="4BA7E82A" w14:textId="77777777" w:rsidR="00637232" w:rsidRPr="005030D2" w:rsidRDefault="00637232" w:rsidP="0009043D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 w:cs="MNCRA E+ Times"/>
              </w:rPr>
            </w:pPr>
          </w:p>
          <w:p w14:paraId="4BA7E82B" w14:textId="057070D5" w:rsidR="00637232" w:rsidRPr="005030D2" w:rsidRDefault="00637232" w:rsidP="0009043D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 w:cs="MNCRA E+ Times"/>
              </w:rPr>
            </w:pPr>
            <w:r w:rsidRPr="005030D2">
              <w:rPr>
                <w:rFonts w:ascii="Verdana" w:hAnsi="Verdana" w:cs="MNCRA E+ Times"/>
                <w:b/>
              </w:rPr>
              <w:t>Example:</w:t>
            </w:r>
            <w:r w:rsidRPr="005030D2">
              <w:rPr>
                <w:rFonts w:ascii="Verdana" w:hAnsi="Verdana" w:cs="MNCRA E+ Times"/>
              </w:rPr>
              <w:t xml:space="preserve"> Caller is requesting price for a 3</w:t>
            </w:r>
            <w:r w:rsidR="00353154">
              <w:rPr>
                <w:rFonts w:ascii="Verdana" w:hAnsi="Verdana" w:cs="MNCRA E+ Times"/>
              </w:rPr>
              <w:t>-</w:t>
            </w:r>
            <w:r w:rsidRPr="005030D2">
              <w:rPr>
                <w:rFonts w:ascii="Verdana" w:hAnsi="Verdana" w:cs="MNCRA E+ Times"/>
              </w:rPr>
              <w:t>month supply</w:t>
            </w:r>
          </w:p>
          <w:p w14:paraId="4BA7E82D" w14:textId="774F96A3" w:rsidR="006D175B" w:rsidRPr="005030D2" w:rsidRDefault="00637232" w:rsidP="005F725D">
            <w:pPr>
              <w:pStyle w:val="NormalWeb"/>
              <w:spacing w:before="120" w:beforeAutospacing="0" w:after="120" w:afterAutospacing="0"/>
              <w:ind w:left="1440"/>
              <w:textAlignment w:val="top"/>
              <w:rPr>
                <w:rFonts w:ascii="Verdana" w:hAnsi="Verdana" w:cs="MNCRA E+ Times"/>
              </w:rPr>
            </w:pPr>
            <w:r w:rsidRPr="005030D2">
              <w:rPr>
                <w:rFonts w:ascii="Verdana" w:hAnsi="Verdana" w:cs="MNCRA E+ Times"/>
              </w:rPr>
              <w:t>2 drops per day X 90</w:t>
            </w:r>
            <w:r w:rsidR="00353154">
              <w:rPr>
                <w:rFonts w:ascii="Verdana" w:hAnsi="Verdana" w:cs="MNCRA E+ Times"/>
              </w:rPr>
              <w:t>-</w:t>
            </w:r>
            <w:r w:rsidRPr="005030D2">
              <w:rPr>
                <w:rFonts w:ascii="Verdana" w:hAnsi="Verdana" w:cs="MNCRA E+ Times"/>
              </w:rPr>
              <w:t>day supply = 180 drops for a 90</w:t>
            </w:r>
            <w:r w:rsidR="00353154">
              <w:rPr>
                <w:rFonts w:ascii="Verdana" w:hAnsi="Verdana" w:cs="MNCRA E+ Times"/>
              </w:rPr>
              <w:t>-</w:t>
            </w:r>
            <w:r w:rsidRPr="005030D2">
              <w:rPr>
                <w:rFonts w:ascii="Verdana" w:hAnsi="Verdana" w:cs="MNCRA E+ Times"/>
              </w:rPr>
              <w:t>Day Supply</w:t>
            </w:r>
          </w:p>
        </w:tc>
      </w:tr>
      <w:tr w:rsidR="00637232" w:rsidRPr="005030D2" w14:paraId="4BA7E834" w14:textId="77777777" w:rsidTr="00E42DBC">
        <w:tc>
          <w:tcPr>
            <w:tcW w:w="1009" w:type="dxa"/>
          </w:tcPr>
          <w:p w14:paraId="4BA7E82F" w14:textId="77777777" w:rsidR="00637232" w:rsidRPr="005030D2" w:rsidRDefault="00637232" w:rsidP="0009043D">
            <w:pPr>
              <w:spacing w:before="120" w:after="120"/>
              <w:jc w:val="center"/>
              <w:textAlignment w:val="top"/>
              <w:rPr>
                <w:rFonts w:ascii="Verdana" w:hAnsi="Verdana" w:cs="MNCRA E+ Times"/>
                <w:b/>
                <w:bCs/>
              </w:rPr>
            </w:pPr>
            <w:r w:rsidRPr="005030D2">
              <w:rPr>
                <w:rFonts w:ascii="Verdana" w:hAnsi="Verdana" w:cs="MNCRA E+ Times"/>
                <w:b/>
                <w:bCs/>
              </w:rPr>
              <w:t>3</w:t>
            </w:r>
          </w:p>
        </w:tc>
        <w:tc>
          <w:tcPr>
            <w:tcW w:w="16740" w:type="dxa"/>
          </w:tcPr>
          <w:p w14:paraId="4BA7E830" w14:textId="77777777" w:rsidR="00637232" w:rsidRDefault="00637232" w:rsidP="0009043D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 w:cs="MNCRA E+ Times"/>
              </w:rPr>
            </w:pPr>
            <w:r w:rsidRPr="005030D2">
              <w:rPr>
                <w:rFonts w:ascii="Verdana" w:hAnsi="Verdana" w:cs="MNCRA E+ Times"/>
              </w:rPr>
              <w:t xml:space="preserve">Click on the </w:t>
            </w:r>
            <w:r w:rsidRPr="005030D2">
              <w:rPr>
                <w:rFonts w:ascii="Verdana" w:hAnsi="Verdana" w:cs="MNCRA E+ Times"/>
                <w:b/>
              </w:rPr>
              <w:t>Drug</w:t>
            </w:r>
            <w:r w:rsidR="00F070D6">
              <w:rPr>
                <w:rFonts w:ascii="Verdana" w:hAnsi="Verdana" w:cs="MNCRA E+ Times"/>
                <w:b/>
              </w:rPr>
              <w:t xml:space="preserve"> </w:t>
            </w:r>
            <w:r w:rsidR="00A4573E">
              <w:rPr>
                <w:rFonts w:ascii="Verdana" w:hAnsi="Verdana" w:cs="MNCRA E+ Times"/>
                <w:b/>
              </w:rPr>
              <w:t>hyperlink</w:t>
            </w:r>
            <w:r w:rsidRPr="005030D2">
              <w:rPr>
                <w:rFonts w:ascii="Verdana" w:hAnsi="Verdana" w:cs="MNCRA E+ Times"/>
              </w:rPr>
              <w:t xml:space="preserve"> for the specific strength of the medication. </w:t>
            </w:r>
          </w:p>
          <w:p w14:paraId="043FEF68" w14:textId="77777777" w:rsidR="00542B74" w:rsidRDefault="00542B74" w:rsidP="0009043D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 w:cs="MNCRA E+ Times"/>
              </w:rPr>
            </w:pPr>
          </w:p>
          <w:p w14:paraId="68852F89" w14:textId="79BFD330" w:rsidR="00542B74" w:rsidRDefault="0079285F" w:rsidP="00542B74">
            <w:pPr>
              <w:pStyle w:val="NormalWeb"/>
              <w:spacing w:before="120" w:beforeAutospacing="0" w:after="120" w:afterAutospacing="0"/>
              <w:jc w:val="center"/>
              <w:textAlignment w:val="top"/>
              <w:rPr>
                <w:rFonts w:ascii="Verdana" w:hAnsi="Verdana" w:cs="MNCRA E+ Times"/>
              </w:rPr>
            </w:pPr>
            <w:r>
              <w:rPr>
                <w:noProof/>
              </w:rPr>
              <w:drawing>
                <wp:inline distT="0" distB="0" distL="0" distR="0" wp14:anchorId="4F15E32B" wp14:editId="15B8BB1F">
                  <wp:extent cx="304762" cy="304762"/>
                  <wp:effectExtent l="0" t="0" r="635" b="635"/>
                  <wp:docPr id="16580721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410578" name="Picture 172841057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42B74">
              <w:rPr>
                <w:rFonts w:ascii="Verdana" w:hAnsi="Verdana" w:cs="MNCRA E+ Times"/>
                <w:noProof/>
              </w:rPr>
              <w:drawing>
                <wp:inline distT="0" distB="0" distL="0" distR="0" wp14:anchorId="48BA365C" wp14:editId="6BEB9103">
                  <wp:extent cx="9144000" cy="1316736"/>
                  <wp:effectExtent l="19050" t="19050" r="19050" b="17145"/>
                  <wp:docPr id="612394200" name="Picture 6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394200" name="Picture 6" descr="A screenshot of a computer&#10;&#10;AI-generated content may be incorrect.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13167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984F0E" w14:textId="77777777" w:rsidR="00542B74" w:rsidRPr="005030D2" w:rsidRDefault="00542B74" w:rsidP="00B457F2">
            <w:pPr>
              <w:pStyle w:val="NormalWeb"/>
              <w:spacing w:before="120" w:beforeAutospacing="0" w:after="120" w:afterAutospacing="0"/>
              <w:jc w:val="center"/>
              <w:textAlignment w:val="top"/>
              <w:rPr>
                <w:rFonts w:ascii="Verdana" w:hAnsi="Verdana" w:cs="MNCRA E+ Times"/>
              </w:rPr>
            </w:pPr>
          </w:p>
          <w:p w14:paraId="4BA7E833" w14:textId="45A55CCB" w:rsidR="006D175B" w:rsidRPr="005030D2" w:rsidRDefault="00637232" w:rsidP="0009043D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 w:cs="MNCRA E+ Times"/>
              </w:rPr>
            </w:pPr>
            <w:r w:rsidRPr="005030D2">
              <w:rPr>
                <w:rFonts w:ascii="Verdana" w:hAnsi="Verdana" w:cs="MNCRA E+ Times"/>
                <w:b/>
              </w:rPr>
              <w:t>Result:</w:t>
            </w:r>
            <w:r w:rsidRPr="005030D2">
              <w:rPr>
                <w:rFonts w:ascii="Verdana" w:hAnsi="Verdana" w:cs="MNCRA E+ Times"/>
              </w:rPr>
              <w:t xml:space="preserve"> The </w:t>
            </w:r>
            <w:r w:rsidRPr="005030D2">
              <w:rPr>
                <w:rFonts w:ascii="Verdana" w:hAnsi="Verdana" w:cs="MNCRA E+ Times"/>
                <w:b/>
              </w:rPr>
              <w:t>Drug Details</w:t>
            </w:r>
            <w:r w:rsidRPr="005030D2">
              <w:rPr>
                <w:rFonts w:ascii="Verdana" w:hAnsi="Verdana" w:cs="MNCRA E+ Times"/>
              </w:rPr>
              <w:t xml:space="preserve"> screen displays</w:t>
            </w:r>
            <w:r w:rsidR="00792A7D" w:rsidRPr="005030D2">
              <w:rPr>
                <w:rFonts w:ascii="Verdana" w:hAnsi="Verdana" w:cs="MNCRA E+ Times"/>
              </w:rPr>
              <w:t>.</w:t>
            </w:r>
          </w:p>
        </w:tc>
      </w:tr>
      <w:tr w:rsidR="00637232" w:rsidRPr="005030D2" w14:paraId="4BA7E840" w14:textId="77777777" w:rsidTr="00E42DBC">
        <w:tc>
          <w:tcPr>
            <w:tcW w:w="1009" w:type="dxa"/>
          </w:tcPr>
          <w:p w14:paraId="4BA7E835" w14:textId="77777777" w:rsidR="00637232" w:rsidRPr="005030D2" w:rsidRDefault="00637232" w:rsidP="0009043D">
            <w:pPr>
              <w:spacing w:before="120" w:after="120"/>
              <w:jc w:val="center"/>
              <w:textAlignment w:val="top"/>
              <w:rPr>
                <w:rFonts w:ascii="Verdana" w:hAnsi="Verdana" w:cs="MNCRA E+ Times"/>
                <w:b/>
                <w:bCs/>
              </w:rPr>
            </w:pPr>
            <w:r w:rsidRPr="005030D2">
              <w:rPr>
                <w:rFonts w:ascii="Verdana" w:hAnsi="Verdana" w:cs="MNCRA E+ Times"/>
                <w:b/>
                <w:bCs/>
              </w:rPr>
              <w:t>4</w:t>
            </w:r>
          </w:p>
        </w:tc>
        <w:tc>
          <w:tcPr>
            <w:tcW w:w="16740" w:type="dxa"/>
          </w:tcPr>
          <w:p w14:paraId="4BA7E836" w14:textId="77777777" w:rsidR="00637232" w:rsidRPr="005030D2" w:rsidRDefault="00637232" w:rsidP="0009043D">
            <w:pPr>
              <w:spacing w:before="120" w:after="120"/>
              <w:rPr>
                <w:rFonts w:ascii="Verdana" w:hAnsi="Verdana" w:cs="MNCRA E+ Times"/>
              </w:rPr>
            </w:pPr>
            <w:r w:rsidRPr="005030D2">
              <w:rPr>
                <w:rFonts w:ascii="Verdana" w:hAnsi="Verdana" w:cs="MNCRA E+ Times"/>
              </w:rPr>
              <w:t xml:space="preserve">Divide total uses needed for Day Supply by the </w:t>
            </w:r>
            <w:r w:rsidRPr="006D175B">
              <w:rPr>
                <w:rFonts w:ascii="Verdana" w:hAnsi="Verdana" w:cs="MNCRA E+ Times"/>
                <w:b/>
                <w:bCs/>
              </w:rPr>
              <w:t>Usage Qty Pkg</w:t>
            </w:r>
            <w:r w:rsidRPr="005030D2">
              <w:rPr>
                <w:rFonts w:ascii="Verdana" w:hAnsi="Verdana" w:cs="MNCRA E+ Times"/>
              </w:rPr>
              <w:t xml:space="preserve"> and </w:t>
            </w:r>
            <w:r w:rsidRPr="005030D2">
              <w:rPr>
                <w:rFonts w:ascii="Verdana" w:hAnsi="Verdana" w:cs="MNCRA E+ Times"/>
                <w:color w:val="000000"/>
              </w:rPr>
              <w:t>if result is not a whole number</w:t>
            </w:r>
            <w:r w:rsidR="00502321">
              <w:rPr>
                <w:rFonts w:ascii="Verdana" w:hAnsi="Verdana" w:cs="MNCRA E+ Times"/>
                <w:color w:val="000000"/>
              </w:rPr>
              <w:t>, then</w:t>
            </w:r>
            <w:r w:rsidRPr="005030D2">
              <w:rPr>
                <w:rFonts w:ascii="Verdana" w:hAnsi="Verdana" w:cs="MNCRA E+ Times"/>
                <w:color w:val="000000"/>
              </w:rPr>
              <w:t xml:space="preserve"> </w:t>
            </w:r>
            <w:r w:rsidRPr="005030D2">
              <w:rPr>
                <w:rFonts w:ascii="Verdana" w:hAnsi="Verdana" w:cs="MNCRA E+ Times"/>
                <w:b/>
                <w:bCs/>
                <w:color w:val="000000"/>
              </w:rPr>
              <w:t>round up</w:t>
            </w:r>
            <w:r w:rsidRPr="005030D2">
              <w:rPr>
                <w:rFonts w:ascii="Verdana" w:hAnsi="Verdana" w:cs="MNCRA E+ Times"/>
                <w:color w:val="000000"/>
              </w:rPr>
              <w:t>.</w:t>
            </w:r>
          </w:p>
          <w:p w14:paraId="4BA7E837" w14:textId="77777777" w:rsidR="00637232" w:rsidRPr="005030D2" w:rsidRDefault="00637232" w:rsidP="0009043D">
            <w:pPr>
              <w:spacing w:before="120" w:after="120"/>
              <w:rPr>
                <w:rFonts w:ascii="Verdana" w:hAnsi="Verdana" w:cs="MNCRA E+ Times"/>
                <w:b/>
                <w:color w:val="000000"/>
              </w:rPr>
            </w:pPr>
          </w:p>
          <w:p w14:paraId="4BA7E838" w14:textId="73E5A12C" w:rsidR="00637232" w:rsidRDefault="00637232" w:rsidP="0009043D">
            <w:pPr>
              <w:spacing w:before="120" w:after="120"/>
              <w:rPr>
                <w:rFonts w:ascii="Verdana" w:hAnsi="Verdana" w:cs="MNCRA E+ Times"/>
                <w:color w:val="000000"/>
              </w:rPr>
            </w:pPr>
            <w:r w:rsidRPr="005030D2">
              <w:rPr>
                <w:rFonts w:ascii="Verdana" w:hAnsi="Verdana" w:cs="MNCRA E+ Times"/>
                <w:b/>
                <w:color w:val="000000"/>
              </w:rPr>
              <w:t>Exception:</w:t>
            </w:r>
            <w:r w:rsidR="00D51DC9">
              <w:rPr>
                <w:rFonts w:ascii="Verdana" w:hAnsi="Verdana" w:cs="MNCRA E+ Times"/>
                <w:b/>
                <w:color w:val="000000"/>
              </w:rPr>
              <w:t xml:space="preserve"> </w:t>
            </w:r>
            <w:r w:rsidRPr="005030D2">
              <w:rPr>
                <w:rFonts w:ascii="Verdana" w:hAnsi="Verdana" w:cs="MNCRA E+ Times"/>
                <w:color w:val="000000"/>
              </w:rPr>
              <w:t>If result is not a whole number</w:t>
            </w:r>
            <w:r w:rsidR="006A0079">
              <w:rPr>
                <w:rFonts w:ascii="Verdana" w:hAnsi="Verdana" w:cs="MNCRA E+ Times"/>
                <w:color w:val="000000"/>
              </w:rPr>
              <w:t>, then</w:t>
            </w:r>
            <w:r w:rsidRPr="005030D2">
              <w:rPr>
                <w:rFonts w:ascii="Verdana" w:hAnsi="Verdana" w:cs="MNCRA E+ Times"/>
                <w:color w:val="000000"/>
              </w:rPr>
              <w:t xml:space="preserve"> </w:t>
            </w:r>
            <w:r w:rsidRPr="005030D2">
              <w:rPr>
                <w:rFonts w:ascii="Verdana" w:hAnsi="Verdana" w:cs="MNCRA E+ Times"/>
                <w:b/>
                <w:bCs/>
                <w:color w:val="000000"/>
              </w:rPr>
              <w:t>round down</w:t>
            </w:r>
            <w:r w:rsidRPr="005030D2">
              <w:rPr>
                <w:rFonts w:ascii="Verdana" w:hAnsi="Verdana" w:cs="MNCRA E+ Times"/>
                <w:color w:val="000000"/>
              </w:rPr>
              <w:t xml:space="preserve"> for Controlled Substances, Topical Agents, and Non-Diabetic Unbreakable Injectables</w:t>
            </w:r>
            <w:r w:rsidR="00502321">
              <w:rPr>
                <w:rFonts w:ascii="Verdana" w:hAnsi="Verdana" w:cs="MNCRA E+ Times"/>
                <w:color w:val="000000"/>
              </w:rPr>
              <w:t>.</w:t>
            </w:r>
          </w:p>
          <w:p w14:paraId="4BA7E839" w14:textId="77777777" w:rsidR="00B54A28" w:rsidRDefault="00B54A28" w:rsidP="0009043D">
            <w:pPr>
              <w:spacing w:before="120" w:after="120"/>
              <w:rPr>
                <w:rFonts w:ascii="Verdana" w:hAnsi="Verdana" w:cs="MNCRA E+ Times"/>
                <w:color w:val="000000"/>
              </w:rPr>
            </w:pPr>
          </w:p>
          <w:p w14:paraId="4BA7E83A" w14:textId="77777777" w:rsidR="00B54A28" w:rsidRPr="005030D2" w:rsidRDefault="00E34145" w:rsidP="0009043D">
            <w:pPr>
              <w:spacing w:before="120" w:after="120"/>
              <w:jc w:val="center"/>
              <w:rPr>
                <w:rFonts w:ascii="Verdana" w:hAnsi="Verdana" w:cs="MNCRA E+ Times"/>
                <w:color w:val="000000"/>
              </w:rPr>
            </w:pPr>
            <w:r w:rsidRPr="00D2280F">
              <w:rPr>
                <w:noProof/>
              </w:rPr>
              <w:drawing>
                <wp:inline distT="0" distB="0" distL="0" distR="0" wp14:anchorId="4BA7E867" wp14:editId="0439DF02">
                  <wp:extent cx="5511800" cy="1822450"/>
                  <wp:effectExtent l="19050" t="19050" r="12700" b="2540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1800" cy="1822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7E83B" w14:textId="77777777" w:rsidR="00637232" w:rsidRPr="005030D2" w:rsidRDefault="00637232" w:rsidP="0009043D">
            <w:pPr>
              <w:pStyle w:val="NormalWeb"/>
              <w:spacing w:before="120" w:beforeAutospacing="0" w:after="120" w:afterAutospacing="0"/>
              <w:jc w:val="center"/>
              <w:textAlignment w:val="top"/>
              <w:rPr>
                <w:rFonts w:ascii="Verdana" w:hAnsi="Verdana" w:cs="MNCRA E+ Times"/>
              </w:rPr>
            </w:pPr>
          </w:p>
          <w:p w14:paraId="4BA7E83C" w14:textId="254802C8" w:rsidR="00637232" w:rsidRPr="005030D2" w:rsidRDefault="00637232" w:rsidP="0009043D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 w:cs="MNCRA E+ Times"/>
              </w:rPr>
            </w:pPr>
            <w:r w:rsidRPr="005030D2">
              <w:rPr>
                <w:rFonts w:ascii="Verdana" w:hAnsi="Verdana" w:cs="MNCRA E+ Times"/>
                <w:b/>
              </w:rPr>
              <w:t xml:space="preserve">Example: </w:t>
            </w:r>
            <w:r w:rsidRPr="005030D2">
              <w:rPr>
                <w:rFonts w:ascii="Verdana" w:hAnsi="Verdana" w:cs="MNCRA E+ Times"/>
              </w:rPr>
              <w:t>180 drops / 37.5 = 4.8</w:t>
            </w:r>
          </w:p>
          <w:p w14:paraId="4BA7E83D" w14:textId="77777777" w:rsidR="00637232" w:rsidRPr="005030D2" w:rsidRDefault="00637232" w:rsidP="0009043D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 w:cs="MNCRA E+ Times"/>
              </w:rPr>
            </w:pPr>
          </w:p>
          <w:p w14:paraId="4BA7E83F" w14:textId="06133D93" w:rsidR="006A0079" w:rsidRPr="005030D2" w:rsidRDefault="00E34145" w:rsidP="005F725D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 w:cs="MNCRA E+ Times"/>
              </w:rPr>
            </w:pPr>
            <w:r>
              <w:rPr>
                <w:rFonts w:ascii="Verdana" w:hAnsi="Verdana" w:cs="MNCRA E+ Times"/>
                <w:noProof/>
              </w:rPr>
              <w:drawing>
                <wp:inline distT="0" distB="0" distL="0" distR="0" wp14:anchorId="4BA7E869" wp14:editId="4BA7E86A">
                  <wp:extent cx="241300" cy="209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7960">
              <w:rPr>
                <w:rFonts w:ascii="Verdana" w:hAnsi="Verdana" w:cs="MNCRA E+ Times"/>
                <w:noProof/>
              </w:rPr>
              <w:t xml:space="preserve"> </w:t>
            </w:r>
            <w:r w:rsidR="00667C41" w:rsidRPr="005030D2">
              <w:rPr>
                <w:rFonts w:ascii="Verdana" w:hAnsi="Verdana" w:cs="MNCRA E+ Times"/>
              </w:rPr>
              <w:t xml:space="preserve">If there is </w:t>
            </w:r>
            <w:r w:rsidR="00667C41" w:rsidRPr="005030D2">
              <w:rPr>
                <w:rFonts w:ascii="Verdana" w:hAnsi="Verdana" w:cs="MNCRA E+ Times"/>
                <w:b/>
              </w:rPr>
              <w:t>NOT</w:t>
            </w:r>
            <w:r w:rsidR="00667C41" w:rsidRPr="005030D2">
              <w:rPr>
                <w:rFonts w:ascii="Verdana" w:hAnsi="Verdana" w:cs="MNCRA E+ Times"/>
              </w:rPr>
              <w:t xml:space="preserve"> a </w:t>
            </w:r>
            <w:r w:rsidR="00667C41" w:rsidRPr="005030D2">
              <w:rPr>
                <w:rFonts w:ascii="Verdana" w:hAnsi="Verdana" w:cs="MNCRA E+ Times"/>
                <w:b/>
              </w:rPr>
              <w:t>Usage QTY Pkg</w:t>
            </w:r>
            <w:r w:rsidR="00667C41" w:rsidRPr="005030D2">
              <w:rPr>
                <w:rFonts w:ascii="Verdana" w:hAnsi="Verdana" w:cs="MNCRA E+ Times"/>
              </w:rPr>
              <w:t xml:space="preserve"> listed on the </w:t>
            </w:r>
            <w:r w:rsidR="00667C41" w:rsidRPr="005030D2">
              <w:rPr>
                <w:rFonts w:ascii="Verdana" w:hAnsi="Verdana" w:cs="MNCRA E+ Times"/>
                <w:b/>
              </w:rPr>
              <w:t>Drug Details</w:t>
            </w:r>
            <w:r w:rsidR="00667C41" w:rsidRPr="005030D2">
              <w:rPr>
                <w:rFonts w:ascii="Verdana" w:hAnsi="Verdana" w:cs="MNCRA E+ Times"/>
              </w:rPr>
              <w:t xml:space="preserve"> screen, </w:t>
            </w:r>
            <w:r w:rsidR="00466ECF" w:rsidRPr="005030D2">
              <w:rPr>
                <w:rFonts w:ascii="Verdana" w:hAnsi="Verdana" w:cs="MNCRA E+ Times"/>
              </w:rPr>
              <w:t>contact Clinical Care and they can inform you how</w:t>
            </w:r>
            <w:r w:rsidR="00C63DC4" w:rsidRPr="005030D2">
              <w:rPr>
                <w:rFonts w:ascii="Verdana" w:hAnsi="Verdana" w:cs="MNCRA E+ Times"/>
              </w:rPr>
              <w:t xml:space="preserve"> many uses are contained within </w:t>
            </w:r>
            <w:r w:rsidR="00466ECF" w:rsidRPr="005030D2">
              <w:rPr>
                <w:rFonts w:ascii="Verdana" w:hAnsi="Verdana" w:cs="MNCRA E+ Times"/>
              </w:rPr>
              <w:t>the packaged</w:t>
            </w:r>
            <w:r w:rsidR="00C63DC4" w:rsidRPr="005030D2">
              <w:rPr>
                <w:rFonts w:ascii="Verdana" w:hAnsi="Verdana" w:cs="MNCRA E+ Times"/>
              </w:rPr>
              <w:t xml:space="preserve"> </w:t>
            </w:r>
            <w:r w:rsidR="00466ECF" w:rsidRPr="005030D2">
              <w:rPr>
                <w:rFonts w:ascii="Verdana" w:hAnsi="Verdana" w:cs="MNCRA E+ Times"/>
              </w:rPr>
              <w:t>medication.</w:t>
            </w:r>
          </w:p>
        </w:tc>
      </w:tr>
      <w:tr w:rsidR="00637232" w:rsidRPr="005030D2" w14:paraId="4BA7E847" w14:textId="77777777" w:rsidTr="00E42DBC">
        <w:tc>
          <w:tcPr>
            <w:tcW w:w="1009" w:type="dxa"/>
          </w:tcPr>
          <w:p w14:paraId="4BA7E841" w14:textId="77777777" w:rsidR="00637232" w:rsidRPr="005030D2" w:rsidRDefault="00637232" w:rsidP="0009043D">
            <w:pPr>
              <w:spacing w:before="120" w:after="120"/>
              <w:jc w:val="center"/>
              <w:textAlignment w:val="top"/>
              <w:rPr>
                <w:rFonts w:ascii="Verdana" w:hAnsi="Verdana" w:cs="MNCRA E+ Times"/>
                <w:b/>
                <w:bCs/>
              </w:rPr>
            </w:pPr>
            <w:r w:rsidRPr="005030D2">
              <w:rPr>
                <w:rFonts w:ascii="Verdana" w:hAnsi="Verdana" w:cs="MNCRA E+ Times"/>
                <w:b/>
                <w:bCs/>
              </w:rPr>
              <w:t>5</w:t>
            </w:r>
          </w:p>
        </w:tc>
        <w:tc>
          <w:tcPr>
            <w:tcW w:w="16740" w:type="dxa"/>
          </w:tcPr>
          <w:p w14:paraId="4BA7E842" w14:textId="77777777" w:rsidR="00B54A28" w:rsidRDefault="00637232" w:rsidP="0009043D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 w:cs="MNCRA E+ Times"/>
              </w:rPr>
            </w:pPr>
            <w:r w:rsidRPr="005030D2">
              <w:rPr>
                <w:rFonts w:ascii="Verdana" w:hAnsi="Verdana" w:cs="MNCRA E+ Times"/>
              </w:rPr>
              <w:t>Multiply the total number of packages needed by the Package Size</w:t>
            </w:r>
            <w:r w:rsidR="00B54A28">
              <w:rPr>
                <w:rFonts w:ascii="Verdana" w:hAnsi="Verdana" w:cs="MNCRA E+ Times"/>
              </w:rPr>
              <w:t xml:space="preserve"> from the Drug Details</w:t>
            </w:r>
            <w:r w:rsidR="006A0079">
              <w:rPr>
                <w:rFonts w:ascii="Verdana" w:hAnsi="Verdana" w:cs="MNCRA E+ Times"/>
              </w:rPr>
              <w:t>.</w:t>
            </w:r>
          </w:p>
          <w:p w14:paraId="4BA7E843" w14:textId="77777777" w:rsidR="006A0079" w:rsidRDefault="006A0079" w:rsidP="0009043D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 w:cs="MNCRA E+ Times"/>
              </w:rPr>
            </w:pPr>
          </w:p>
          <w:p w14:paraId="4BA7E845" w14:textId="2F8B4688" w:rsidR="00637232" w:rsidRPr="005030D2" w:rsidRDefault="0050642A" w:rsidP="0009043D">
            <w:pPr>
              <w:pStyle w:val="NormalWeb"/>
              <w:spacing w:before="120" w:beforeAutospacing="0" w:after="120" w:afterAutospacing="0"/>
              <w:jc w:val="center"/>
              <w:textAlignment w:val="top"/>
              <w:rPr>
                <w:rFonts w:ascii="Verdana" w:hAnsi="Verdana" w:cs="MNCRA E+ Times"/>
              </w:rPr>
            </w:pPr>
            <w:r>
              <w:rPr>
                <w:noProof/>
              </w:rPr>
              <w:drawing>
                <wp:inline distT="0" distB="0" distL="0" distR="0" wp14:anchorId="2ECEE759" wp14:editId="528E188C">
                  <wp:extent cx="304762" cy="304762"/>
                  <wp:effectExtent l="0" t="0" r="635" b="635"/>
                  <wp:docPr id="947860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410578" name="Picture 172841057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9708B">
              <w:rPr>
                <w:rFonts w:ascii="Verdana" w:hAnsi="Verdana" w:cs="MNCRA E+ Times"/>
                <w:noProof/>
              </w:rPr>
              <w:drawing>
                <wp:inline distT="0" distB="0" distL="0" distR="0" wp14:anchorId="59305ECE" wp14:editId="2B9522C3">
                  <wp:extent cx="9144000" cy="1709928"/>
                  <wp:effectExtent l="19050" t="19050" r="19050" b="24130"/>
                  <wp:docPr id="1507948955" name="Picture 4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7948955" name="Picture 4" descr="A screenshot of a computer&#10;&#10;AI-generated content may be incorrect.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17099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7E846" w14:textId="77777777" w:rsidR="00792A7D" w:rsidRPr="005030D2" w:rsidRDefault="00792A7D" w:rsidP="0009043D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 w:cs="MNCRA E+ Times"/>
              </w:rPr>
            </w:pPr>
          </w:p>
        </w:tc>
      </w:tr>
      <w:tr w:rsidR="00637232" w:rsidRPr="005030D2" w14:paraId="4BA7E84E" w14:textId="77777777" w:rsidTr="00E42DBC">
        <w:tc>
          <w:tcPr>
            <w:tcW w:w="1009" w:type="dxa"/>
          </w:tcPr>
          <w:p w14:paraId="4BA7E848" w14:textId="77777777" w:rsidR="00637232" w:rsidRPr="005030D2" w:rsidRDefault="00637232" w:rsidP="0009043D">
            <w:pPr>
              <w:spacing w:before="120" w:after="120"/>
              <w:jc w:val="center"/>
              <w:textAlignment w:val="top"/>
              <w:rPr>
                <w:rFonts w:ascii="Verdana" w:hAnsi="Verdana" w:cs="MNCRA E+ Times"/>
                <w:b/>
                <w:bCs/>
              </w:rPr>
            </w:pPr>
            <w:r w:rsidRPr="005030D2">
              <w:rPr>
                <w:rFonts w:ascii="Verdana" w:hAnsi="Verdana" w:cs="MNCRA E+ Times"/>
                <w:b/>
                <w:bCs/>
              </w:rPr>
              <w:t>6</w:t>
            </w:r>
          </w:p>
        </w:tc>
        <w:tc>
          <w:tcPr>
            <w:tcW w:w="16740" w:type="dxa"/>
          </w:tcPr>
          <w:p w14:paraId="4BA7E849" w14:textId="4F59FB65" w:rsidR="00637232" w:rsidRDefault="00E42DBC" w:rsidP="0009043D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 w:cs="MNCRA E+ Times"/>
              </w:rPr>
            </w:pPr>
            <w:r>
              <w:rPr>
                <w:noProof/>
              </w:rPr>
              <w:drawing>
                <wp:inline distT="0" distB="0" distL="0" distR="0" wp14:anchorId="079D385C" wp14:editId="3587D5B9">
                  <wp:extent cx="304762" cy="304762"/>
                  <wp:effectExtent l="0" t="0" r="635" b="635"/>
                  <wp:docPr id="688644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410578" name="Picture 172841057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37232" w:rsidRPr="005030D2">
              <w:rPr>
                <w:rFonts w:ascii="Verdana" w:hAnsi="Verdana" w:cs="MNCRA E+ Times"/>
              </w:rPr>
              <w:t xml:space="preserve">Enter the answer from </w:t>
            </w:r>
            <w:r w:rsidR="00637232" w:rsidRPr="005030D2">
              <w:rPr>
                <w:rFonts w:ascii="Verdana" w:hAnsi="Verdana" w:cs="MNCRA E+ Times"/>
                <w:b/>
              </w:rPr>
              <w:t>Step 5</w:t>
            </w:r>
            <w:r w:rsidR="00637232" w:rsidRPr="005030D2">
              <w:rPr>
                <w:rFonts w:ascii="Verdana" w:hAnsi="Verdana" w:cs="MNCRA E+ Times"/>
              </w:rPr>
              <w:t xml:space="preserve"> as the </w:t>
            </w:r>
            <w:r w:rsidR="003B44F6">
              <w:rPr>
                <w:rFonts w:ascii="Verdana" w:hAnsi="Verdana" w:cs="MNCRA E+ Times"/>
              </w:rPr>
              <w:t xml:space="preserve">Mail Total Qty </w:t>
            </w:r>
            <w:r w:rsidR="003E6355">
              <w:rPr>
                <w:rFonts w:ascii="Verdana" w:hAnsi="Verdana" w:cs="MNCRA E+ Times"/>
              </w:rPr>
              <w:t>for mail order</w:t>
            </w:r>
            <w:r w:rsidR="00E86F53">
              <w:rPr>
                <w:rFonts w:ascii="Verdana" w:hAnsi="Verdana" w:cs="MNCRA E+ Times"/>
              </w:rPr>
              <w:t xml:space="preserve"> price estimates</w:t>
            </w:r>
            <w:r w:rsidR="003E6355">
              <w:rPr>
                <w:rFonts w:ascii="Verdana" w:hAnsi="Verdana" w:cs="MNCRA E+ Times"/>
              </w:rPr>
              <w:t xml:space="preserve"> or </w:t>
            </w:r>
            <w:r w:rsidR="00034CAD">
              <w:rPr>
                <w:rFonts w:ascii="Verdana" w:hAnsi="Verdana" w:cs="MNCRA E+ Times"/>
              </w:rPr>
              <w:t>Retail Total Qty for retail</w:t>
            </w:r>
            <w:r w:rsidR="00637232" w:rsidRPr="005030D2">
              <w:rPr>
                <w:rFonts w:ascii="Verdana" w:hAnsi="Verdana" w:cs="MNCRA E+ Times"/>
              </w:rPr>
              <w:t xml:space="preserve"> Price Estimate</w:t>
            </w:r>
            <w:r w:rsidR="00E86F53">
              <w:rPr>
                <w:rFonts w:ascii="Verdana" w:hAnsi="Verdana" w:cs="MNCRA E+ Times"/>
              </w:rPr>
              <w:t>s</w:t>
            </w:r>
            <w:r w:rsidR="00637232" w:rsidRPr="005030D2">
              <w:rPr>
                <w:rFonts w:ascii="Verdana" w:hAnsi="Verdana" w:cs="MNCRA E+ Times"/>
              </w:rPr>
              <w:t>.</w:t>
            </w:r>
          </w:p>
          <w:p w14:paraId="4BA7E84A" w14:textId="77777777" w:rsidR="006A0079" w:rsidRDefault="006A0079" w:rsidP="0009043D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 w:cs="MNCRA E+ Times"/>
              </w:rPr>
            </w:pPr>
          </w:p>
          <w:p w14:paraId="4BA7E84C" w14:textId="336FF740" w:rsidR="00637232" w:rsidRPr="005030D2" w:rsidRDefault="00E42DBC" w:rsidP="0009043D">
            <w:pPr>
              <w:pStyle w:val="NormalWeb"/>
              <w:spacing w:before="120" w:beforeAutospacing="0" w:after="120" w:afterAutospacing="0"/>
              <w:jc w:val="center"/>
              <w:textAlignment w:val="top"/>
              <w:rPr>
                <w:rFonts w:ascii="Verdana" w:hAnsi="Verdana" w:cs="MNCRA E+ Times"/>
              </w:rPr>
            </w:pPr>
            <w:r>
              <w:rPr>
                <w:noProof/>
              </w:rPr>
              <w:drawing>
                <wp:inline distT="0" distB="0" distL="0" distR="0" wp14:anchorId="54DC619B" wp14:editId="25995E0A">
                  <wp:extent cx="304762" cy="304762"/>
                  <wp:effectExtent l="0" t="0" r="635" b="635"/>
                  <wp:docPr id="298522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410578" name="Picture 172841057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8581D">
              <w:rPr>
                <w:rFonts w:ascii="Verdana" w:hAnsi="Verdana" w:cs="MNCRA E+ Times"/>
                <w:noProof/>
              </w:rPr>
              <w:drawing>
                <wp:inline distT="0" distB="0" distL="0" distR="0" wp14:anchorId="62426657" wp14:editId="44E2643D">
                  <wp:extent cx="9144000" cy="1318227"/>
                  <wp:effectExtent l="19050" t="19050" r="19050" b="15875"/>
                  <wp:docPr id="169033482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334829" name="Picture 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13182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7E84D" w14:textId="77777777" w:rsidR="00637232" w:rsidRPr="005030D2" w:rsidRDefault="00637232" w:rsidP="0009043D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 w:cs="MNCRA E+ Times"/>
              </w:rPr>
            </w:pPr>
          </w:p>
        </w:tc>
      </w:tr>
    </w:tbl>
    <w:p w14:paraId="4BA7E84F" w14:textId="77777777" w:rsidR="005147D0" w:rsidRPr="005147D0" w:rsidRDefault="005147D0" w:rsidP="00C63DC4">
      <w:pPr>
        <w:rPr>
          <w:rFonts w:ascii="Verdana" w:hAnsi="Verdana" w:cs="Courier New"/>
          <w:b/>
          <w:bCs/>
        </w:rPr>
      </w:pPr>
    </w:p>
    <w:p w14:paraId="4BA7E850" w14:textId="515EBCDC" w:rsidR="00C63DC4" w:rsidRPr="005030D2" w:rsidRDefault="00360F1C" w:rsidP="00C63DC4">
      <w:pPr>
        <w:jc w:val="right"/>
        <w:rPr>
          <w:rFonts w:ascii="Verdana" w:hAnsi="Verdana" w:cs="Courier New"/>
        </w:rPr>
      </w:pPr>
      <w:hyperlink w:anchor="_top" w:history="1">
        <w:r w:rsidRPr="00360F1C">
          <w:rPr>
            <w:rStyle w:val="Hyperlink"/>
            <w:rFonts w:ascii="Verdana" w:hAnsi="Verdana" w:cs="Courier New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5030D2" w14:paraId="4BA7E852" w14:textId="77777777" w:rsidTr="005147D0">
        <w:tc>
          <w:tcPr>
            <w:tcW w:w="5000" w:type="pct"/>
            <w:shd w:val="clear" w:color="auto" w:fill="C0C0C0"/>
          </w:tcPr>
          <w:p w14:paraId="4BA7E851" w14:textId="77777777" w:rsidR="005A64DA" w:rsidRPr="005030D2" w:rsidRDefault="006734CD" w:rsidP="00C63DC4">
            <w:pPr>
              <w:pStyle w:val="Heading2"/>
              <w:rPr>
                <w:rFonts w:ascii="Verdana" w:hAnsi="Verdana"/>
                <w:i w:val="0"/>
              </w:rPr>
            </w:pPr>
            <w:bookmarkStart w:id="7" w:name="_Toc202331800"/>
            <w:r w:rsidRPr="005030D2">
              <w:rPr>
                <w:rFonts w:ascii="Verdana" w:hAnsi="Verdana"/>
                <w:i w:val="0"/>
              </w:rPr>
              <w:t>Related Documents</w:t>
            </w:r>
            <w:bookmarkEnd w:id="7"/>
          </w:p>
        </w:tc>
      </w:tr>
    </w:tbl>
    <w:p w14:paraId="4BA7E853" w14:textId="61D4B1EA" w:rsidR="005147D0" w:rsidRPr="00F37567" w:rsidRDefault="00F37567" w:rsidP="006671C1">
      <w:pPr>
        <w:spacing w:before="120" w:after="120"/>
        <w:rPr>
          <w:rStyle w:val="Hyperlink"/>
          <w:rFonts w:ascii="Verdana" w:hAnsi="Verdana" w:cs="Courier New"/>
          <w:bCs/>
        </w:rPr>
      </w:pPr>
      <w:r>
        <w:rPr>
          <w:rFonts w:ascii="Verdana" w:hAnsi="Verdana" w:cs="Courier New"/>
          <w:bCs/>
        </w:rPr>
        <w:fldChar w:fldCharType="begin"/>
      </w:r>
      <w:r>
        <w:rPr>
          <w:rFonts w:ascii="Verdana" w:hAnsi="Verdana" w:cs="Courier New"/>
          <w:bCs/>
        </w:rPr>
        <w:instrText>HYPERLINK "https://thesource.cvshealth.com/nuxeo/thesource/" \l "!/view?docid=f20952af-741c-41d5-a343-6132374dfe64"</w:instrText>
      </w:r>
      <w:r>
        <w:rPr>
          <w:rFonts w:ascii="Verdana" w:hAnsi="Verdana" w:cs="Courier New"/>
          <w:bCs/>
        </w:rPr>
      </w:r>
      <w:r>
        <w:rPr>
          <w:rFonts w:ascii="Verdana" w:hAnsi="Verdana" w:cs="Courier New"/>
          <w:bCs/>
        </w:rPr>
        <w:fldChar w:fldCharType="separate"/>
      </w:r>
      <w:r w:rsidR="005147D0" w:rsidRPr="00F37567">
        <w:rPr>
          <w:rStyle w:val="Hyperlink"/>
          <w:rFonts w:ascii="Verdana" w:hAnsi="Verdana" w:cs="Courier New"/>
          <w:bCs/>
        </w:rPr>
        <w:t>MED D - Test Claim Index</w:t>
      </w:r>
      <w:r w:rsidRPr="00F37567">
        <w:rPr>
          <w:rStyle w:val="Hyperlink"/>
          <w:rFonts w:ascii="Verdana" w:hAnsi="Verdana" w:cs="Courier New"/>
          <w:bCs/>
        </w:rPr>
        <w:t xml:space="preserve"> (021325)</w:t>
      </w:r>
    </w:p>
    <w:p w14:paraId="3E115A09" w14:textId="77777777" w:rsidR="006A32AF" w:rsidRPr="002D6447" w:rsidRDefault="00F37567" w:rsidP="006671C1">
      <w:pPr>
        <w:spacing w:before="120" w:after="120"/>
        <w:rPr>
          <w:rStyle w:val="Hyperlink"/>
          <w:rFonts w:ascii="Verdana" w:hAnsi="Verdana" w:cs="Courier New"/>
        </w:rPr>
      </w:pPr>
      <w:r>
        <w:rPr>
          <w:rFonts w:ascii="Verdana" w:hAnsi="Verdana" w:cs="Courier New"/>
          <w:bCs/>
        </w:rPr>
        <w:fldChar w:fldCharType="end"/>
      </w:r>
      <w:r w:rsidR="006A32AF">
        <w:rPr>
          <w:rFonts w:ascii="Verdana" w:hAnsi="Verdana" w:cs="Courier New"/>
        </w:rPr>
        <w:fldChar w:fldCharType="begin"/>
      </w:r>
      <w:r w:rsidR="006A32AF">
        <w:rPr>
          <w:rFonts w:ascii="Verdana" w:hAnsi="Verdana" w:cs="Courier New"/>
        </w:rPr>
        <w:instrText>HYPERLINK "https://thesource.cvshealth.com/nuxeo/thesource/" \l "!/view?docid=c1f1028b-e42c-4b4f-a4cf-cc0b42c91606"</w:instrText>
      </w:r>
      <w:r w:rsidR="006A32AF">
        <w:rPr>
          <w:rFonts w:ascii="Verdana" w:hAnsi="Verdana" w:cs="Courier New"/>
        </w:rPr>
      </w:r>
      <w:r w:rsidR="006A32AF">
        <w:rPr>
          <w:rFonts w:ascii="Verdana" w:hAnsi="Verdana" w:cs="Courier New"/>
        </w:rPr>
        <w:fldChar w:fldCharType="separate"/>
      </w:r>
      <w:r w:rsidR="006A32AF" w:rsidRPr="002D6447">
        <w:rPr>
          <w:rStyle w:val="Hyperlink"/>
          <w:rFonts w:ascii="Verdana" w:hAnsi="Verdana" w:cs="Courier New"/>
        </w:rPr>
        <w:t>Customer Care Abbreviations, Definitions, and Terms Index (017428)</w:t>
      </w:r>
    </w:p>
    <w:p w14:paraId="4BA7E854" w14:textId="2CD4FA8F" w:rsidR="00AC0FA5" w:rsidRPr="005030D2" w:rsidRDefault="006A32AF" w:rsidP="006671C1">
      <w:pPr>
        <w:spacing w:before="120" w:after="120"/>
        <w:rPr>
          <w:rFonts w:ascii="Verdana" w:hAnsi="Verdana" w:cs="Courier New"/>
          <w:color w:val="333333"/>
        </w:rPr>
      </w:pPr>
      <w:r>
        <w:rPr>
          <w:rFonts w:ascii="Verdana" w:hAnsi="Verdana" w:cs="Courier New"/>
        </w:rPr>
        <w:fldChar w:fldCharType="end"/>
      </w:r>
      <w:r w:rsidR="006734CD" w:rsidRPr="005030D2">
        <w:rPr>
          <w:rFonts w:ascii="Verdana" w:hAnsi="Verdana" w:cs="Courier New"/>
          <w:b/>
        </w:rPr>
        <w:t xml:space="preserve">Parent </w:t>
      </w:r>
      <w:r w:rsidR="006D175B">
        <w:rPr>
          <w:rFonts w:ascii="Verdana" w:hAnsi="Verdana" w:cs="Courier New"/>
          <w:b/>
        </w:rPr>
        <w:t>Document</w:t>
      </w:r>
      <w:r w:rsidR="006734CD" w:rsidRPr="005030D2">
        <w:rPr>
          <w:rFonts w:ascii="Verdana" w:hAnsi="Verdana" w:cs="Courier New"/>
          <w:b/>
        </w:rPr>
        <w:t xml:space="preserve">:  </w:t>
      </w:r>
      <w:r w:rsidR="00C63DC4" w:rsidRPr="005030D2">
        <w:rPr>
          <w:rFonts w:ascii="Verdana" w:hAnsi="Verdana" w:cs="Courier New"/>
          <w:bCs/>
        </w:rPr>
        <w:t xml:space="preserve">CALL-0049:  </w:t>
      </w:r>
      <w:hyperlink r:id="rId23" w:history="1">
        <w:r w:rsidR="00C63DC4" w:rsidRPr="005030D2">
          <w:rPr>
            <w:rStyle w:val="Hyperlink"/>
            <w:rFonts w:ascii="Verdana" w:hAnsi="Verdana" w:cs="Courier New"/>
          </w:rPr>
          <w:t>Customer Care Internal and External Call Handling</w:t>
        </w:r>
      </w:hyperlink>
    </w:p>
    <w:p w14:paraId="4BA7E856" w14:textId="44D3FD71" w:rsidR="00AC0FA5" w:rsidRPr="005030D2" w:rsidRDefault="00AC0FA5" w:rsidP="002D6447">
      <w:pPr>
        <w:rPr>
          <w:rFonts w:ascii="Verdana" w:hAnsi="Verdana" w:cs="Courier New"/>
        </w:rPr>
      </w:pPr>
    </w:p>
    <w:p w14:paraId="4BA7E857" w14:textId="4378ED7B" w:rsidR="00C63DC4" w:rsidRPr="005030D2" w:rsidRDefault="00360F1C" w:rsidP="00C63DC4">
      <w:pPr>
        <w:jc w:val="right"/>
        <w:rPr>
          <w:rFonts w:ascii="Verdana" w:hAnsi="Verdana" w:cs="Courier New"/>
        </w:rPr>
      </w:pPr>
      <w:hyperlink w:anchor="_top" w:history="1">
        <w:r w:rsidRPr="00360F1C">
          <w:rPr>
            <w:rStyle w:val="Hyperlink"/>
            <w:rFonts w:ascii="Verdana" w:hAnsi="Verdana" w:cs="Courier New"/>
          </w:rPr>
          <w:t>Top of the Document</w:t>
        </w:r>
      </w:hyperlink>
    </w:p>
    <w:p w14:paraId="4BA7E858" w14:textId="77777777" w:rsidR="00C63DC4" w:rsidRPr="005030D2" w:rsidRDefault="00C63DC4" w:rsidP="00C63DC4">
      <w:pPr>
        <w:jc w:val="right"/>
        <w:rPr>
          <w:rFonts w:ascii="Verdana" w:hAnsi="Verdana" w:cs="Courier New"/>
        </w:rPr>
      </w:pPr>
    </w:p>
    <w:p w14:paraId="4BA7E859" w14:textId="77777777" w:rsidR="00710E68" w:rsidRPr="005030D2" w:rsidRDefault="00710E68" w:rsidP="00C63DC4">
      <w:pPr>
        <w:jc w:val="center"/>
        <w:rPr>
          <w:rFonts w:ascii="Verdana" w:hAnsi="Verdana" w:cs="Courier New"/>
          <w:sz w:val="16"/>
        </w:rPr>
      </w:pPr>
      <w:r w:rsidRPr="005030D2">
        <w:rPr>
          <w:rFonts w:ascii="Verdana" w:hAnsi="Verdana" w:cs="Courier New"/>
          <w:sz w:val="16"/>
        </w:rPr>
        <w:t>Not To Be Reproduced Or Disclosed to Others Without Prior Written Approval</w:t>
      </w:r>
    </w:p>
    <w:p w14:paraId="4BA7E85A" w14:textId="79A0BCBB" w:rsidR="005A64DA" w:rsidRPr="005030D2" w:rsidRDefault="00710E68" w:rsidP="00C63DC4">
      <w:pPr>
        <w:jc w:val="center"/>
        <w:rPr>
          <w:rFonts w:ascii="Verdana" w:hAnsi="Verdana" w:cs="Courier New"/>
        </w:rPr>
      </w:pPr>
      <w:r w:rsidRPr="005030D2">
        <w:rPr>
          <w:rFonts w:ascii="Verdana" w:hAnsi="Verdana" w:cs="Courier New"/>
          <w:b/>
          <w:color w:val="000000"/>
          <w:sz w:val="16"/>
        </w:rPr>
        <w:t xml:space="preserve">ELECTRONIC DATA = OFFICIAL VERSION </w:t>
      </w:r>
      <w:r w:rsidR="00353154">
        <w:rPr>
          <w:rFonts w:ascii="Verdana" w:hAnsi="Verdana" w:cs="Courier New"/>
          <w:b/>
          <w:color w:val="000000"/>
          <w:sz w:val="16"/>
        </w:rPr>
        <w:t>/</w:t>
      </w:r>
      <w:r w:rsidRPr="005030D2">
        <w:rPr>
          <w:rFonts w:ascii="Verdana" w:hAnsi="Verdana" w:cs="Courier New"/>
          <w:b/>
          <w:color w:val="000000"/>
          <w:sz w:val="16"/>
        </w:rPr>
        <w:t xml:space="preserve"> PAPER COPY</w:t>
      </w:r>
      <w:r w:rsidR="00353154">
        <w:rPr>
          <w:rFonts w:ascii="Verdana" w:hAnsi="Verdana" w:cs="Courier New"/>
          <w:b/>
          <w:color w:val="000000"/>
          <w:sz w:val="16"/>
        </w:rPr>
        <w:t xml:space="preserve"> =</w:t>
      </w:r>
      <w:r w:rsidRPr="005030D2">
        <w:rPr>
          <w:rFonts w:ascii="Verdana" w:hAnsi="Verdana" w:cs="Courier New"/>
          <w:b/>
          <w:color w:val="000000"/>
          <w:sz w:val="16"/>
        </w:rPr>
        <w:t xml:space="preserve"> INFORMATIONAL ONLY</w:t>
      </w:r>
    </w:p>
    <w:sectPr w:rsidR="005A64DA" w:rsidRPr="005030D2" w:rsidSect="004D2690">
      <w:headerReference w:type="default" r:id="rId24"/>
      <w:footerReference w:type="default" r:id="rId25"/>
      <w:headerReference w:type="first" r:id="rId26"/>
      <w:footerReference w:type="first" r:id="rId27"/>
      <w:pgSz w:w="15840" w:h="12240" w:orient="landscape"/>
      <w:pgMar w:top="1800" w:right="1440" w:bottom="18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2F82B" w14:textId="77777777" w:rsidR="009C09F7" w:rsidRDefault="009C09F7">
      <w:r>
        <w:separator/>
      </w:r>
    </w:p>
  </w:endnote>
  <w:endnote w:type="continuationSeparator" w:id="0">
    <w:p w14:paraId="145FF3EC" w14:textId="77777777" w:rsidR="009C09F7" w:rsidRDefault="009C09F7">
      <w:r>
        <w:continuationSeparator/>
      </w:r>
    </w:p>
  </w:endnote>
  <w:endnote w:type="continuationNotice" w:id="1">
    <w:p w14:paraId="40B12295" w14:textId="77777777" w:rsidR="009C09F7" w:rsidRDefault="009C09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7E87A" w14:textId="77777777" w:rsidR="00E2060D" w:rsidRDefault="00E2060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11</w:t>
    </w:r>
    <w:r>
      <w:fldChar w:fldCharType="end"/>
    </w:r>
  </w:p>
  <w:p w14:paraId="4BA7E87B" w14:textId="77777777" w:rsidR="00E2060D" w:rsidRPr="00AC0FA5" w:rsidRDefault="00E2060D" w:rsidP="00AC0FA5">
    <w:pPr>
      <w:pStyle w:val="Footer"/>
      <w:rPr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7E87D" w14:textId="77777777" w:rsidR="00E2060D" w:rsidRPr="00CD2229" w:rsidRDefault="00E2060D">
    <w:pPr>
      <w:pStyle w:val="Footer"/>
      <w:rPr>
        <w:rFonts w:ascii="Wingdings" w:hAnsi="Wingdings"/>
        <w:sz w:val="18"/>
        <w:szCs w:val="18"/>
      </w:rPr>
    </w:pPr>
    <w:r w:rsidRPr="00CD2229">
      <w:rPr>
        <w:rFonts w:ascii="Wingdings" w:hAnsi="Wingdings"/>
        <w:sz w:val="18"/>
        <w:szCs w:val="18"/>
      </w:rPr>
      <w:t></w:t>
    </w:r>
    <w:r w:rsidRPr="00CD2229">
      <w:rPr>
        <w:rFonts w:ascii="Wingdings" w:hAnsi="Wingdings"/>
        <w:sz w:val="18"/>
        <w:szCs w:val="18"/>
      </w:rPr>
      <w:t></w:t>
    </w:r>
    <w:r w:rsidRPr="00CD2229">
      <w:rPr>
        <w:rFonts w:ascii="Wingdings" w:hAnsi="Wingdings"/>
        <w:sz w:val="18"/>
        <w:szCs w:val="18"/>
      </w:rPr>
      <w:t></w:t>
    </w:r>
    <w:r w:rsidRPr="00CD2229">
      <w:rPr>
        <w:rFonts w:ascii="Wingdings" w:hAnsi="Wingdings"/>
        <w:sz w:val="18"/>
        <w:szCs w:val="18"/>
      </w:rPr>
      <w:t></w:t>
    </w:r>
    <w:r w:rsidRPr="00CD2229">
      <w:rPr>
        <w:rFonts w:ascii="Wingdings" w:hAnsi="Wingdings"/>
        <w:sz w:val="18"/>
        <w:szCs w:val="18"/>
      </w:rPr>
      <w:t></w:t>
    </w:r>
    <w:r w:rsidRPr="00CD2229">
      <w:rPr>
        <w:rFonts w:ascii="Wingdings" w:hAnsi="Wingdings"/>
        <w:sz w:val="18"/>
        <w:szCs w:val="18"/>
      </w:rPr>
      <w:t></w:t>
    </w:r>
    <w:r w:rsidRPr="00CD2229">
      <w:rPr>
        <w:rFonts w:ascii="Wingdings" w:hAnsi="Wingdings"/>
        <w:sz w:val="18"/>
        <w:szCs w:val="18"/>
      </w:rPr>
      <w:t></w:t>
    </w:r>
    <w:r w:rsidRPr="00CD2229">
      <w:rPr>
        <w:rFonts w:ascii="Wingdings" w:hAnsi="Wingdings"/>
        <w:sz w:val="18"/>
        <w:szCs w:val="18"/>
      </w:rPr>
      <w:t></w:t>
    </w:r>
    <w:r w:rsidRPr="00CD2229">
      <w:rPr>
        <w:rFonts w:ascii="Wingdings" w:hAnsi="Wingdings"/>
        <w:sz w:val="18"/>
        <w:szCs w:val="18"/>
      </w:rPr>
      <w:t></w:t>
    </w:r>
    <w:r w:rsidRPr="00CD2229">
      <w:rPr>
        <w:rFonts w:ascii="Wingdings" w:hAnsi="Wingdings"/>
        <w:sz w:val="18"/>
        <w:szCs w:val="18"/>
      </w:rPr>
      <w:t>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4BB9F" w14:textId="77777777" w:rsidR="009C09F7" w:rsidRDefault="009C09F7">
      <w:r>
        <w:separator/>
      </w:r>
    </w:p>
  </w:footnote>
  <w:footnote w:type="continuationSeparator" w:id="0">
    <w:p w14:paraId="0C40C797" w14:textId="77777777" w:rsidR="009C09F7" w:rsidRDefault="009C09F7">
      <w:r>
        <w:continuationSeparator/>
      </w:r>
    </w:p>
  </w:footnote>
  <w:footnote w:type="continuationNotice" w:id="1">
    <w:p w14:paraId="209E6C82" w14:textId="77777777" w:rsidR="009C09F7" w:rsidRDefault="009C09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7E879" w14:textId="77777777" w:rsidR="00E34145" w:rsidRDefault="00E341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7E87C" w14:textId="77777777" w:rsidR="00E2060D" w:rsidRDefault="00E2060D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75B8B"/>
    <w:multiLevelType w:val="hybridMultilevel"/>
    <w:tmpl w:val="72803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D293C"/>
    <w:multiLevelType w:val="hybridMultilevel"/>
    <w:tmpl w:val="CB54E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31258"/>
    <w:multiLevelType w:val="hybridMultilevel"/>
    <w:tmpl w:val="F234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26343"/>
    <w:multiLevelType w:val="hybridMultilevel"/>
    <w:tmpl w:val="B0567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A29F8"/>
    <w:multiLevelType w:val="hybridMultilevel"/>
    <w:tmpl w:val="7BD07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1309FC"/>
    <w:multiLevelType w:val="hybridMultilevel"/>
    <w:tmpl w:val="6BBEB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02B77"/>
    <w:multiLevelType w:val="hybridMultilevel"/>
    <w:tmpl w:val="7342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F00A3"/>
    <w:multiLevelType w:val="hybridMultilevel"/>
    <w:tmpl w:val="2C9CC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54A2A"/>
    <w:multiLevelType w:val="hybridMultilevel"/>
    <w:tmpl w:val="DBD8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04EEF"/>
    <w:multiLevelType w:val="hybridMultilevel"/>
    <w:tmpl w:val="E0C0E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171386"/>
    <w:multiLevelType w:val="hybridMultilevel"/>
    <w:tmpl w:val="7B26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10E9F"/>
    <w:multiLevelType w:val="hybridMultilevel"/>
    <w:tmpl w:val="BFC6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80CC7"/>
    <w:multiLevelType w:val="hybridMultilevel"/>
    <w:tmpl w:val="B662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00D07"/>
    <w:multiLevelType w:val="hybridMultilevel"/>
    <w:tmpl w:val="E31E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15131"/>
    <w:multiLevelType w:val="hybridMultilevel"/>
    <w:tmpl w:val="FC840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9C562C"/>
    <w:multiLevelType w:val="hybridMultilevel"/>
    <w:tmpl w:val="2D3A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D5DC6"/>
    <w:multiLevelType w:val="hybridMultilevel"/>
    <w:tmpl w:val="625C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701A1"/>
    <w:multiLevelType w:val="hybridMultilevel"/>
    <w:tmpl w:val="7A7C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77897"/>
    <w:multiLevelType w:val="hybridMultilevel"/>
    <w:tmpl w:val="E9C2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475E6"/>
    <w:multiLevelType w:val="hybridMultilevel"/>
    <w:tmpl w:val="E7149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A1295"/>
    <w:multiLevelType w:val="hybridMultilevel"/>
    <w:tmpl w:val="1D84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71CC4"/>
    <w:multiLevelType w:val="hybridMultilevel"/>
    <w:tmpl w:val="9EC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308F7"/>
    <w:multiLevelType w:val="hybridMultilevel"/>
    <w:tmpl w:val="19BCA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B26629"/>
    <w:multiLevelType w:val="hybridMultilevel"/>
    <w:tmpl w:val="0308A508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 w16cid:durableId="2135561141">
    <w:abstractNumId w:val="12"/>
  </w:num>
  <w:num w:numId="2" w16cid:durableId="1023289645">
    <w:abstractNumId w:val="20"/>
  </w:num>
  <w:num w:numId="3" w16cid:durableId="1250039864">
    <w:abstractNumId w:val="3"/>
  </w:num>
  <w:num w:numId="4" w16cid:durableId="174661744">
    <w:abstractNumId w:val="7"/>
  </w:num>
  <w:num w:numId="5" w16cid:durableId="1799445579">
    <w:abstractNumId w:val="13"/>
  </w:num>
  <w:num w:numId="6" w16cid:durableId="359864756">
    <w:abstractNumId w:val="10"/>
  </w:num>
  <w:num w:numId="7" w16cid:durableId="1893341606">
    <w:abstractNumId w:val="6"/>
  </w:num>
  <w:num w:numId="8" w16cid:durableId="1999265700">
    <w:abstractNumId w:val="16"/>
  </w:num>
  <w:num w:numId="9" w16cid:durableId="380130835">
    <w:abstractNumId w:val="21"/>
  </w:num>
  <w:num w:numId="10" w16cid:durableId="1756130877">
    <w:abstractNumId w:val="14"/>
  </w:num>
  <w:num w:numId="11" w16cid:durableId="1333489321">
    <w:abstractNumId w:val="1"/>
  </w:num>
  <w:num w:numId="12" w16cid:durableId="1494758970">
    <w:abstractNumId w:val="5"/>
  </w:num>
  <w:num w:numId="13" w16cid:durableId="1357854163">
    <w:abstractNumId w:val="0"/>
  </w:num>
  <w:num w:numId="14" w16cid:durableId="661394515">
    <w:abstractNumId w:val="18"/>
  </w:num>
  <w:num w:numId="15" w16cid:durableId="494034371">
    <w:abstractNumId w:val="8"/>
  </w:num>
  <w:num w:numId="16" w16cid:durableId="1792741738">
    <w:abstractNumId w:val="11"/>
  </w:num>
  <w:num w:numId="17" w16cid:durableId="817573696">
    <w:abstractNumId w:val="15"/>
  </w:num>
  <w:num w:numId="18" w16cid:durableId="634408168">
    <w:abstractNumId w:val="19"/>
  </w:num>
  <w:num w:numId="19" w16cid:durableId="728462740">
    <w:abstractNumId w:val="4"/>
  </w:num>
  <w:num w:numId="20" w16cid:durableId="1719818324">
    <w:abstractNumId w:val="2"/>
  </w:num>
  <w:num w:numId="21" w16cid:durableId="1598558349">
    <w:abstractNumId w:val="17"/>
  </w:num>
  <w:num w:numId="22" w16cid:durableId="1190994694">
    <w:abstractNumId w:val="23"/>
  </w:num>
  <w:num w:numId="23" w16cid:durableId="56361445">
    <w:abstractNumId w:val="9"/>
  </w:num>
  <w:num w:numId="24" w16cid:durableId="343409910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D94"/>
    <w:rsid w:val="00004781"/>
    <w:rsid w:val="000075B2"/>
    <w:rsid w:val="00010158"/>
    <w:rsid w:val="00011FA3"/>
    <w:rsid w:val="0001201B"/>
    <w:rsid w:val="00013F52"/>
    <w:rsid w:val="00015A2E"/>
    <w:rsid w:val="00017983"/>
    <w:rsid w:val="000233C7"/>
    <w:rsid w:val="00024DBF"/>
    <w:rsid w:val="00034C44"/>
    <w:rsid w:val="00034CAD"/>
    <w:rsid w:val="00034D03"/>
    <w:rsid w:val="00035BED"/>
    <w:rsid w:val="0004272E"/>
    <w:rsid w:val="00060935"/>
    <w:rsid w:val="00061AD2"/>
    <w:rsid w:val="000626EC"/>
    <w:rsid w:val="00076D31"/>
    <w:rsid w:val="0008665F"/>
    <w:rsid w:val="0009043D"/>
    <w:rsid w:val="000907B0"/>
    <w:rsid w:val="00090E5D"/>
    <w:rsid w:val="00095AB5"/>
    <w:rsid w:val="000A6B88"/>
    <w:rsid w:val="000B38A0"/>
    <w:rsid w:val="000B3C4C"/>
    <w:rsid w:val="000B656F"/>
    <w:rsid w:val="000B72DF"/>
    <w:rsid w:val="000D1870"/>
    <w:rsid w:val="000D4044"/>
    <w:rsid w:val="000D6714"/>
    <w:rsid w:val="000D7DEF"/>
    <w:rsid w:val="000F0D1B"/>
    <w:rsid w:val="000F5F09"/>
    <w:rsid w:val="000F6DC6"/>
    <w:rsid w:val="00105F90"/>
    <w:rsid w:val="00107E74"/>
    <w:rsid w:val="001103EC"/>
    <w:rsid w:val="00113F80"/>
    <w:rsid w:val="00115944"/>
    <w:rsid w:val="00117C57"/>
    <w:rsid w:val="0012305A"/>
    <w:rsid w:val="0012373E"/>
    <w:rsid w:val="00127ADF"/>
    <w:rsid w:val="00127F42"/>
    <w:rsid w:val="001360A5"/>
    <w:rsid w:val="00142478"/>
    <w:rsid w:val="00143AAA"/>
    <w:rsid w:val="00152B6E"/>
    <w:rsid w:val="00153F3B"/>
    <w:rsid w:val="001560C4"/>
    <w:rsid w:val="0015780B"/>
    <w:rsid w:val="0016273A"/>
    <w:rsid w:val="001676FC"/>
    <w:rsid w:val="001679F0"/>
    <w:rsid w:val="00171DF9"/>
    <w:rsid w:val="00176400"/>
    <w:rsid w:val="00183C55"/>
    <w:rsid w:val="00184B54"/>
    <w:rsid w:val="00196D38"/>
    <w:rsid w:val="001B2889"/>
    <w:rsid w:val="001B3879"/>
    <w:rsid w:val="001B3967"/>
    <w:rsid w:val="001D4CFD"/>
    <w:rsid w:val="001E4335"/>
    <w:rsid w:val="001F010B"/>
    <w:rsid w:val="001F1218"/>
    <w:rsid w:val="001F3BED"/>
    <w:rsid w:val="002016B4"/>
    <w:rsid w:val="002055CF"/>
    <w:rsid w:val="00207A50"/>
    <w:rsid w:val="00212B14"/>
    <w:rsid w:val="00214E41"/>
    <w:rsid w:val="00216AB1"/>
    <w:rsid w:val="0022125C"/>
    <w:rsid w:val="0022203F"/>
    <w:rsid w:val="00222395"/>
    <w:rsid w:val="00225B9F"/>
    <w:rsid w:val="00242CA9"/>
    <w:rsid w:val="00243EBB"/>
    <w:rsid w:val="002453BE"/>
    <w:rsid w:val="0025157A"/>
    <w:rsid w:val="00251C04"/>
    <w:rsid w:val="00255C6B"/>
    <w:rsid w:val="00265D86"/>
    <w:rsid w:val="00266600"/>
    <w:rsid w:val="00270115"/>
    <w:rsid w:val="00281D0D"/>
    <w:rsid w:val="0028215B"/>
    <w:rsid w:val="0028343D"/>
    <w:rsid w:val="00286E07"/>
    <w:rsid w:val="00287310"/>
    <w:rsid w:val="00291952"/>
    <w:rsid w:val="00291CE8"/>
    <w:rsid w:val="00296127"/>
    <w:rsid w:val="00296765"/>
    <w:rsid w:val="002A5E82"/>
    <w:rsid w:val="002B593E"/>
    <w:rsid w:val="002B7567"/>
    <w:rsid w:val="002C6815"/>
    <w:rsid w:val="002D5996"/>
    <w:rsid w:val="002D6447"/>
    <w:rsid w:val="002E1079"/>
    <w:rsid w:val="002E2925"/>
    <w:rsid w:val="002F0637"/>
    <w:rsid w:val="002F1F92"/>
    <w:rsid w:val="00302F80"/>
    <w:rsid w:val="00314FFC"/>
    <w:rsid w:val="00322240"/>
    <w:rsid w:val="00323668"/>
    <w:rsid w:val="00323EE0"/>
    <w:rsid w:val="00325B50"/>
    <w:rsid w:val="00325C65"/>
    <w:rsid w:val="0033143E"/>
    <w:rsid w:val="00336B52"/>
    <w:rsid w:val="00340075"/>
    <w:rsid w:val="00351336"/>
    <w:rsid w:val="00353154"/>
    <w:rsid w:val="00353874"/>
    <w:rsid w:val="00360F1C"/>
    <w:rsid w:val="003651A5"/>
    <w:rsid w:val="003725A1"/>
    <w:rsid w:val="0037295E"/>
    <w:rsid w:val="0037308C"/>
    <w:rsid w:val="00375118"/>
    <w:rsid w:val="0038034B"/>
    <w:rsid w:val="003868A2"/>
    <w:rsid w:val="00391D96"/>
    <w:rsid w:val="00392A5B"/>
    <w:rsid w:val="003949BF"/>
    <w:rsid w:val="0039775D"/>
    <w:rsid w:val="003A4B04"/>
    <w:rsid w:val="003A6D70"/>
    <w:rsid w:val="003B1F86"/>
    <w:rsid w:val="003B44F6"/>
    <w:rsid w:val="003C4627"/>
    <w:rsid w:val="003D7E5E"/>
    <w:rsid w:val="003D7FD0"/>
    <w:rsid w:val="003E29B5"/>
    <w:rsid w:val="003E6355"/>
    <w:rsid w:val="003E6C1A"/>
    <w:rsid w:val="003F4484"/>
    <w:rsid w:val="0040640A"/>
    <w:rsid w:val="00406DB5"/>
    <w:rsid w:val="004160D7"/>
    <w:rsid w:val="00422532"/>
    <w:rsid w:val="0042336D"/>
    <w:rsid w:val="00435AC8"/>
    <w:rsid w:val="00443F8C"/>
    <w:rsid w:val="00450F79"/>
    <w:rsid w:val="00457EAE"/>
    <w:rsid w:val="00466ECF"/>
    <w:rsid w:val="0047583A"/>
    <w:rsid w:val="004768BE"/>
    <w:rsid w:val="00477F73"/>
    <w:rsid w:val="0048355A"/>
    <w:rsid w:val="00483D81"/>
    <w:rsid w:val="00496B05"/>
    <w:rsid w:val="004A4727"/>
    <w:rsid w:val="004B09B0"/>
    <w:rsid w:val="004B0B46"/>
    <w:rsid w:val="004C4E57"/>
    <w:rsid w:val="004D2690"/>
    <w:rsid w:val="004D368F"/>
    <w:rsid w:val="004D3C53"/>
    <w:rsid w:val="004E6CA5"/>
    <w:rsid w:val="004F2B0E"/>
    <w:rsid w:val="004F35B2"/>
    <w:rsid w:val="004F5326"/>
    <w:rsid w:val="00501FF1"/>
    <w:rsid w:val="00502321"/>
    <w:rsid w:val="005030D2"/>
    <w:rsid w:val="0050642A"/>
    <w:rsid w:val="005119A9"/>
    <w:rsid w:val="00512486"/>
    <w:rsid w:val="005147D0"/>
    <w:rsid w:val="00520386"/>
    <w:rsid w:val="0052465B"/>
    <w:rsid w:val="00524A34"/>
    <w:rsid w:val="00524CDD"/>
    <w:rsid w:val="0052728A"/>
    <w:rsid w:val="00533262"/>
    <w:rsid w:val="00534972"/>
    <w:rsid w:val="00535E6C"/>
    <w:rsid w:val="00542B74"/>
    <w:rsid w:val="005465A1"/>
    <w:rsid w:val="005551C3"/>
    <w:rsid w:val="00557B77"/>
    <w:rsid w:val="00562512"/>
    <w:rsid w:val="00562B9A"/>
    <w:rsid w:val="005635EA"/>
    <w:rsid w:val="00563B68"/>
    <w:rsid w:val="00565514"/>
    <w:rsid w:val="005738FB"/>
    <w:rsid w:val="00573BDE"/>
    <w:rsid w:val="005802B1"/>
    <w:rsid w:val="005815C5"/>
    <w:rsid w:val="00581C27"/>
    <w:rsid w:val="00582E85"/>
    <w:rsid w:val="005910B5"/>
    <w:rsid w:val="00591897"/>
    <w:rsid w:val="005935DE"/>
    <w:rsid w:val="005A6118"/>
    <w:rsid w:val="005A64DA"/>
    <w:rsid w:val="005B0726"/>
    <w:rsid w:val="005C1D83"/>
    <w:rsid w:val="005C2277"/>
    <w:rsid w:val="005C771B"/>
    <w:rsid w:val="005D2D0A"/>
    <w:rsid w:val="005D3A6E"/>
    <w:rsid w:val="005E4E12"/>
    <w:rsid w:val="005E650E"/>
    <w:rsid w:val="005F725D"/>
    <w:rsid w:val="00607589"/>
    <w:rsid w:val="00614472"/>
    <w:rsid w:val="00620219"/>
    <w:rsid w:val="006223AD"/>
    <w:rsid w:val="00622D77"/>
    <w:rsid w:val="00626BEC"/>
    <w:rsid w:val="00627F34"/>
    <w:rsid w:val="00634079"/>
    <w:rsid w:val="00635DE9"/>
    <w:rsid w:val="00636B18"/>
    <w:rsid w:val="00637232"/>
    <w:rsid w:val="00637CA1"/>
    <w:rsid w:val="00637F14"/>
    <w:rsid w:val="00655D19"/>
    <w:rsid w:val="00657412"/>
    <w:rsid w:val="006671C1"/>
    <w:rsid w:val="00667C41"/>
    <w:rsid w:val="006734CD"/>
    <w:rsid w:val="00674A16"/>
    <w:rsid w:val="00676D59"/>
    <w:rsid w:val="006835E8"/>
    <w:rsid w:val="00691E10"/>
    <w:rsid w:val="00693430"/>
    <w:rsid w:val="0069708B"/>
    <w:rsid w:val="006A0079"/>
    <w:rsid w:val="006A0481"/>
    <w:rsid w:val="006A32AF"/>
    <w:rsid w:val="006A66B9"/>
    <w:rsid w:val="006B2198"/>
    <w:rsid w:val="006B4A53"/>
    <w:rsid w:val="006C0674"/>
    <w:rsid w:val="006C2020"/>
    <w:rsid w:val="006C653F"/>
    <w:rsid w:val="006D175B"/>
    <w:rsid w:val="006D607B"/>
    <w:rsid w:val="006E1407"/>
    <w:rsid w:val="006E2339"/>
    <w:rsid w:val="006E65C7"/>
    <w:rsid w:val="006F5E66"/>
    <w:rsid w:val="006F7DFC"/>
    <w:rsid w:val="00704AF2"/>
    <w:rsid w:val="00705B3E"/>
    <w:rsid w:val="00710E68"/>
    <w:rsid w:val="00714BA0"/>
    <w:rsid w:val="00716C28"/>
    <w:rsid w:val="00721A92"/>
    <w:rsid w:val="00722FD0"/>
    <w:rsid w:val="00723DC6"/>
    <w:rsid w:val="00724C8E"/>
    <w:rsid w:val="007269B6"/>
    <w:rsid w:val="00726E7A"/>
    <w:rsid w:val="0073049D"/>
    <w:rsid w:val="0073116D"/>
    <w:rsid w:val="0073294A"/>
    <w:rsid w:val="00732E52"/>
    <w:rsid w:val="0073456D"/>
    <w:rsid w:val="00744A09"/>
    <w:rsid w:val="00751A5C"/>
    <w:rsid w:val="00752801"/>
    <w:rsid w:val="00765385"/>
    <w:rsid w:val="00767CE8"/>
    <w:rsid w:val="00773031"/>
    <w:rsid w:val="00780E88"/>
    <w:rsid w:val="00782748"/>
    <w:rsid w:val="00782E38"/>
    <w:rsid w:val="00785118"/>
    <w:rsid w:val="00786BEB"/>
    <w:rsid w:val="0079285F"/>
    <w:rsid w:val="00792A7D"/>
    <w:rsid w:val="00793FEA"/>
    <w:rsid w:val="007940AB"/>
    <w:rsid w:val="007A014C"/>
    <w:rsid w:val="007A7413"/>
    <w:rsid w:val="007B6331"/>
    <w:rsid w:val="007C0746"/>
    <w:rsid w:val="007C169D"/>
    <w:rsid w:val="007C4164"/>
    <w:rsid w:val="007C77DD"/>
    <w:rsid w:val="007E0DF9"/>
    <w:rsid w:val="007E29F4"/>
    <w:rsid w:val="007E3EA6"/>
    <w:rsid w:val="007E6182"/>
    <w:rsid w:val="007E7E9D"/>
    <w:rsid w:val="007F3DF5"/>
    <w:rsid w:val="007F7AA7"/>
    <w:rsid w:val="008022DF"/>
    <w:rsid w:val="008042E1"/>
    <w:rsid w:val="00804B62"/>
    <w:rsid w:val="00804D63"/>
    <w:rsid w:val="00806B9D"/>
    <w:rsid w:val="00812108"/>
    <w:rsid w:val="00812777"/>
    <w:rsid w:val="0082198E"/>
    <w:rsid w:val="00827510"/>
    <w:rsid w:val="008311D7"/>
    <w:rsid w:val="0084129E"/>
    <w:rsid w:val="0084163B"/>
    <w:rsid w:val="00843390"/>
    <w:rsid w:val="00846373"/>
    <w:rsid w:val="00850E2D"/>
    <w:rsid w:val="008568AE"/>
    <w:rsid w:val="00860590"/>
    <w:rsid w:val="008614E8"/>
    <w:rsid w:val="00867EDF"/>
    <w:rsid w:val="00872067"/>
    <w:rsid w:val="00875F0D"/>
    <w:rsid w:val="00877414"/>
    <w:rsid w:val="008819AB"/>
    <w:rsid w:val="0088401F"/>
    <w:rsid w:val="008A03B7"/>
    <w:rsid w:val="008A3B29"/>
    <w:rsid w:val="008A7C7F"/>
    <w:rsid w:val="008B4931"/>
    <w:rsid w:val="008C2197"/>
    <w:rsid w:val="008C3493"/>
    <w:rsid w:val="008D11A6"/>
    <w:rsid w:val="008D1F7B"/>
    <w:rsid w:val="008D2D64"/>
    <w:rsid w:val="008E2F6B"/>
    <w:rsid w:val="008E3B1E"/>
    <w:rsid w:val="008E46F0"/>
    <w:rsid w:val="008F4640"/>
    <w:rsid w:val="008F4A65"/>
    <w:rsid w:val="008F668C"/>
    <w:rsid w:val="00901C41"/>
    <w:rsid w:val="00902E07"/>
    <w:rsid w:val="009050C7"/>
    <w:rsid w:val="00911385"/>
    <w:rsid w:val="00914E21"/>
    <w:rsid w:val="00915690"/>
    <w:rsid w:val="00921300"/>
    <w:rsid w:val="00922C96"/>
    <w:rsid w:val="00927720"/>
    <w:rsid w:val="00934614"/>
    <w:rsid w:val="00940E80"/>
    <w:rsid w:val="00947783"/>
    <w:rsid w:val="00954FE8"/>
    <w:rsid w:val="00964228"/>
    <w:rsid w:val="00964E9E"/>
    <w:rsid w:val="00966DFE"/>
    <w:rsid w:val="009705A1"/>
    <w:rsid w:val="00970AC4"/>
    <w:rsid w:val="009726E0"/>
    <w:rsid w:val="00975003"/>
    <w:rsid w:val="0097572C"/>
    <w:rsid w:val="0098581D"/>
    <w:rsid w:val="00986ECE"/>
    <w:rsid w:val="00990822"/>
    <w:rsid w:val="009910A6"/>
    <w:rsid w:val="009972B2"/>
    <w:rsid w:val="009974C9"/>
    <w:rsid w:val="009A332C"/>
    <w:rsid w:val="009A37B6"/>
    <w:rsid w:val="009A3C73"/>
    <w:rsid w:val="009B54C1"/>
    <w:rsid w:val="009C09F7"/>
    <w:rsid w:val="009C4A31"/>
    <w:rsid w:val="009F13F0"/>
    <w:rsid w:val="009F6FD2"/>
    <w:rsid w:val="009F78D3"/>
    <w:rsid w:val="00A030A3"/>
    <w:rsid w:val="00A031E2"/>
    <w:rsid w:val="00A062DB"/>
    <w:rsid w:val="00A11D7A"/>
    <w:rsid w:val="00A1211A"/>
    <w:rsid w:val="00A12D0A"/>
    <w:rsid w:val="00A27F5A"/>
    <w:rsid w:val="00A31878"/>
    <w:rsid w:val="00A31ABE"/>
    <w:rsid w:val="00A4573E"/>
    <w:rsid w:val="00A45FEF"/>
    <w:rsid w:val="00A46819"/>
    <w:rsid w:val="00A4732A"/>
    <w:rsid w:val="00A56FD3"/>
    <w:rsid w:val="00A57C3F"/>
    <w:rsid w:val="00A6219F"/>
    <w:rsid w:val="00A64F41"/>
    <w:rsid w:val="00A7090B"/>
    <w:rsid w:val="00A7166B"/>
    <w:rsid w:val="00A83BA0"/>
    <w:rsid w:val="00A84F18"/>
    <w:rsid w:val="00A85045"/>
    <w:rsid w:val="00A9039A"/>
    <w:rsid w:val="00A95738"/>
    <w:rsid w:val="00A97B7D"/>
    <w:rsid w:val="00AA023F"/>
    <w:rsid w:val="00AA4825"/>
    <w:rsid w:val="00AA597C"/>
    <w:rsid w:val="00AB33E1"/>
    <w:rsid w:val="00AC0FA5"/>
    <w:rsid w:val="00AC1A9B"/>
    <w:rsid w:val="00AC2E8C"/>
    <w:rsid w:val="00AC67D4"/>
    <w:rsid w:val="00AC7E68"/>
    <w:rsid w:val="00AD1646"/>
    <w:rsid w:val="00AD16E8"/>
    <w:rsid w:val="00AD18BB"/>
    <w:rsid w:val="00AD3C14"/>
    <w:rsid w:val="00AF038B"/>
    <w:rsid w:val="00AF0F02"/>
    <w:rsid w:val="00AF48F9"/>
    <w:rsid w:val="00AF64C3"/>
    <w:rsid w:val="00AF7CEE"/>
    <w:rsid w:val="00B04D0A"/>
    <w:rsid w:val="00B135BE"/>
    <w:rsid w:val="00B26045"/>
    <w:rsid w:val="00B36EC2"/>
    <w:rsid w:val="00B37AB3"/>
    <w:rsid w:val="00B433DF"/>
    <w:rsid w:val="00B434B1"/>
    <w:rsid w:val="00B44C55"/>
    <w:rsid w:val="00B457F2"/>
    <w:rsid w:val="00B46A95"/>
    <w:rsid w:val="00B544C2"/>
    <w:rsid w:val="00B54A28"/>
    <w:rsid w:val="00B5566F"/>
    <w:rsid w:val="00B561DC"/>
    <w:rsid w:val="00B6227F"/>
    <w:rsid w:val="00B62ADC"/>
    <w:rsid w:val="00B70CC4"/>
    <w:rsid w:val="00B725B7"/>
    <w:rsid w:val="00B7732E"/>
    <w:rsid w:val="00B924B5"/>
    <w:rsid w:val="00B94B4E"/>
    <w:rsid w:val="00BA0C18"/>
    <w:rsid w:val="00BA4B58"/>
    <w:rsid w:val="00BB02DE"/>
    <w:rsid w:val="00BB265A"/>
    <w:rsid w:val="00BB371A"/>
    <w:rsid w:val="00BC03B1"/>
    <w:rsid w:val="00BC79AE"/>
    <w:rsid w:val="00BD7B25"/>
    <w:rsid w:val="00BE1AFF"/>
    <w:rsid w:val="00BE2E87"/>
    <w:rsid w:val="00BE7299"/>
    <w:rsid w:val="00BF4847"/>
    <w:rsid w:val="00BF74E9"/>
    <w:rsid w:val="00C00687"/>
    <w:rsid w:val="00C06F2A"/>
    <w:rsid w:val="00C104DD"/>
    <w:rsid w:val="00C247CB"/>
    <w:rsid w:val="00C26B24"/>
    <w:rsid w:val="00C360BD"/>
    <w:rsid w:val="00C416FF"/>
    <w:rsid w:val="00C476E1"/>
    <w:rsid w:val="00C52E77"/>
    <w:rsid w:val="00C540EB"/>
    <w:rsid w:val="00C566B3"/>
    <w:rsid w:val="00C630E3"/>
    <w:rsid w:val="00C63DC4"/>
    <w:rsid w:val="00C65249"/>
    <w:rsid w:val="00C6576D"/>
    <w:rsid w:val="00C67B32"/>
    <w:rsid w:val="00C71230"/>
    <w:rsid w:val="00C7284B"/>
    <w:rsid w:val="00C729E0"/>
    <w:rsid w:val="00C75C83"/>
    <w:rsid w:val="00C768BA"/>
    <w:rsid w:val="00C77126"/>
    <w:rsid w:val="00C771B3"/>
    <w:rsid w:val="00C80777"/>
    <w:rsid w:val="00C947FB"/>
    <w:rsid w:val="00C960D7"/>
    <w:rsid w:val="00C967E7"/>
    <w:rsid w:val="00CB030A"/>
    <w:rsid w:val="00CB055C"/>
    <w:rsid w:val="00CB0C1D"/>
    <w:rsid w:val="00CB2B4F"/>
    <w:rsid w:val="00CB4253"/>
    <w:rsid w:val="00CB6182"/>
    <w:rsid w:val="00CB7E97"/>
    <w:rsid w:val="00CC002B"/>
    <w:rsid w:val="00CC5AA2"/>
    <w:rsid w:val="00CC721A"/>
    <w:rsid w:val="00CD0963"/>
    <w:rsid w:val="00CD2819"/>
    <w:rsid w:val="00CD425B"/>
    <w:rsid w:val="00CE05B5"/>
    <w:rsid w:val="00CE25E4"/>
    <w:rsid w:val="00CE3D42"/>
    <w:rsid w:val="00CE41D6"/>
    <w:rsid w:val="00CE53E6"/>
    <w:rsid w:val="00CF4B2B"/>
    <w:rsid w:val="00CF5540"/>
    <w:rsid w:val="00CF6131"/>
    <w:rsid w:val="00D06EAA"/>
    <w:rsid w:val="00D070F6"/>
    <w:rsid w:val="00D12801"/>
    <w:rsid w:val="00D1282E"/>
    <w:rsid w:val="00D1327F"/>
    <w:rsid w:val="00D14A86"/>
    <w:rsid w:val="00D20EE3"/>
    <w:rsid w:val="00D25E1E"/>
    <w:rsid w:val="00D32362"/>
    <w:rsid w:val="00D36733"/>
    <w:rsid w:val="00D36B8E"/>
    <w:rsid w:val="00D447CF"/>
    <w:rsid w:val="00D471B5"/>
    <w:rsid w:val="00D51DC9"/>
    <w:rsid w:val="00D571DB"/>
    <w:rsid w:val="00D5742D"/>
    <w:rsid w:val="00D6774D"/>
    <w:rsid w:val="00D71955"/>
    <w:rsid w:val="00D75191"/>
    <w:rsid w:val="00D7691C"/>
    <w:rsid w:val="00D80929"/>
    <w:rsid w:val="00D81D29"/>
    <w:rsid w:val="00D85254"/>
    <w:rsid w:val="00D8641E"/>
    <w:rsid w:val="00DA08B0"/>
    <w:rsid w:val="00DB1914"/>
    <w:rsid w:val="00DC005C"/>
    <w:rsid w:val="00DC06AA"/>
    <w:rsid w:val="00DC3C8A"/>
    <w:rsid w:val="00DC4FFC"/>
    <w:rsid w:val="00DD054B"/>
    <w:rsid w:val="00DD168F"/>
    <w:rsid w:val="00DD256D"/>
    <w:rsid w:val="00DF5BC6"/>
    <w:rsid w:val="00DF6BE4"/>
    <w:rsid w:val="00E06AC5"/>
    <w:rsid w:val="00E1180E"/>
    <w:rsid w:val="00E11A80"/>
    <w:rsid w:val="00E15282"/>
    <w:rsid w:val="00E157BC"/>
    <w:rsid w:val="00E17A6E"/>
    <w:rsid w:val="00E2060D"/>
    <w:rsid w:val="00E22A48"/>
    <w:rsid w:val="00E316CD"/>
    <w:rsid w:val="00E32CE2"/>
    <w:rsid w:val="00E33A4F"/>
    <w:rsid w:val="00E34145"/>
    <w:rsid w:val="00E36105"/>
    <w:rsid w:val="00E42DBC"/>
    <w:rsid w:val="00E50C01"/>
    <w:rsid w:val="00E50E4A"/>
    <w:rsid w:val="00E6294B"/>
    <w:rsid w:val="00E636AE"/>
    <w:rsid w:val="00E63920"/>
    <w:rsid w:val="00E64A4D"/>
    <w:rsid w:val="00E66004"/>
    <w:rsid w:val="00E67581"/>
    <w:rsid w:val="00E7707E"/>
    <w:rsid w:val="00E77569"/>
    <w:rsid w:val="00E775FC"/>
    <w:rsid w:val="00E84945"/>
    <w:rsid w:val="00E84AC2"/>
    <w:rsid w:val="00E86F53"/>
    <w:rsid w:val="00E870F4"/>
    <w:rsid w:val="00E91F5F"/>
    <w:rsid w:val="00EA57EE"/>
    <w:rsid w:val="00EB0004"/>
    <w:rsid w:val="00EB12DD"/>
    <w:rsid w:val="00EB153E"/>
    <w:rsid w:val="00EB25AD"/>
    <w:rsid w:val="00EB57EB"/>
    <w:rsid w:val="00EC24F9"/>
    <w:rsid w:val="00ED50CF"/>
    <w:rsid w:val="00EE19BB"/>
    <w:rsid w:val="00EE1EA4"/>
    <w:rsid w:val="00EE4DA7"/>
    <w:rsid w:val="00EE79FD"/>
    <w:rsid w:val="00EF0B60"/>
    <w:rsid w:val="00EF2CA1"/>
    <w:rsid w:val="00EF4616"/>
    <w:rsid w:val="00F00964"/>
    <w:rsid w:val="00F015A9"/>
    <w:rsid w:val="00F070D6"/>
    <w:rsid w:val="00F1152F"/>
    <w:rsid w:val="00F178BF"/>
    <w:rsid w:val="00F207B3"/>
    <w:rsid w:val="00F27539"/>
    <w:rsid w:val="00F32FB9"/>
    <w:rsid w:val="00F3618B"/>
    <w:rsid w:val="00F37567"/>
    <w:rsid w:val="00F50D0F"/>
    <w:rsid w:val="00F51332"/>
    <w:rsid w:val="00F5486B"/>
    <w:rsid w:val="00F62ECD"/>
    <w:rsid w:val="00F6335F"/>
    <w:rsid w:val="00F658E0"/>
    <w:rsid w:val="00F740E9"/>
    <w:rsid w:val="00F83A69"/>
    <w:rsid w:val="00F859B7"/>
    <w:rsid w:val="00F85E7B"/>
    <w:rsid w:val="00F924F0"/>
    <w:rsid w:val="00FA7E1B"/>
    <w:rsid w:val="00FB0406"/>
    <w:rsid w:val="00FB2566"/>
    <w:rsid w:val="00FB7960"/>
    <w:rsid w:val="00FC1C44"/>
    <w:rsid w:val="00FC2A08"/>
    <w:rsid w:val="00FC4969"/>
    <w:rsid w:val="00FC7680"/>
    <w:rsid w:val="00FD5F47"/>
    <w:rsid w:val="00FE3D0D"/>
    <w:rsid w:val="00FF2373"/>
    <w:rsid w:val="0D57E42E"/>
    <w:rsid w:val="0EF3B48F"/>
    <w:rsid w:val="1B9D6E2E"/>
    <w:rsid w:val="1DD7016A"/>
    <w:rsid w:val="22EA179C"/>
    <w:rsid w:val="3E055B30"/>
    <w:rsid w:val="40C8A2FD"/>
    <w:rsid w:val="6D0C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A7E7E1"/>
  <w15:chartTrackingRefBased/>
  <w15:docId w15:val="{D96EB6A0-7EEE-4912-915E-206CE269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="Cambria Math" w:hAnsi="Cambria Math" w:cs="Cambria Math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Wingdings" w:hAnsi="Wingdings" w:cs="Wingdings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Wingdings" w:hAnsi="Wingdings" w:cs="Wingdings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Wingdings" w:hAnsi="Wingdings" w:cs="Wingdings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Wingdings" w:hAnsi="Wingdings" w:cs="Wingdings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Wingdings" w:hAnsi="Wingdings" w:cs="Wingdings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uiPriority w:val="59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Wingdings" w:hAnsi="Wingdings" w:cs="Wingdings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Wingdings" w:hAnsi="Wingdings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MNCRA E+ Times" w:hAnsi="MNCRA E+ Times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Tahoma" w:hAnsi="Tahoma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PCS Corporate" w:hAnsi="PCS Corporate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Helvetica-Bold" w:hAnsi="Helvetica-Bold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paragraph" w:styleId="BalloonText">
    <w:name w:val="Balloon Text"/>
    <w:basedOn w:val="Normal"/>
    <w:semiHidden/>
    <w:rsid w:val="00CF4B2B"/>
    <w:rPr>
      <w:rFonts w:ascii="MNCRA E+ Times" w:hAnsi="MNCRA E+ Times" w:cs="MNCRA E+ Times"/>
      <w:sz w:val="16"/>
      <w:szCs w:val="16"/>
    </w:rPr>
  </w:style>
  <w:style w:type="character" w:customStyle="1" w:styleId="FooterChar">
    <w:name w:val="Footer Char"/>
    <w:link w:val="Footer"/>
    <w:uiPriority w:val="99"/>
    <w:rsid w:val="00AC0FA5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013F52"/>
  </w:style>
  <w:style w:type="character" w:styleId="CommentReference">
    <w:name w:val="annotation reference"/>
    <w:rsid w:val="00EB25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25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B25AD"/>
  </w:style>
  <w:style w:type="paragraph" w:styleId="CommentSubject">
    <w:name w:val="annotation subject"/>
    <w:basedOn w:val="CommentText"/>
    <w:next w:val="CommentText"/>
    <w:link w:val="CommentSubjectChar"/>
    <w:rsid w:val="00EB25AD"/>
    <w:rPr>
      <w:b/>
      <w:bCs/>
    </w:rPr>
  </w:style>
  <w:style w:type="character" w:customStyle="1" w:styleId="CommentSubjectChar">
    <w:name w:val="Comment Subject Char"/>
    <w:link w:val="CommentSubject"/>
    <w:rsid w:val="00EB25AD"/>
    <w:rPr>
      <w:b/>
      <w:bCs/>
    </w:rPr>
  </w:style>
  <w:style w:type="character" w:customStyle="1" w:styleId="Heading2Char">
    <w:name w:val="Heading 2 Char"/>
    <w:link w:val="Heading2"/>
    <w:locked/>
    <w:rsid w:val="00CF5540"/>
    <w:rPr>
      <w:rFonts w:ascii="Wingdings" w:hAnsi="Wingdings" w:cs="Wingdings"/>
      <w:b/>
      <w:bCs/>
      <w:i/>
      <w:iCs/>
      <w:sz w:val="28"/>
      <w:szCs w:val="28"/>
    </w:rPr>
  </w:style>
  <w:style w:type="paragraph" w:styleId="Revision">
    <w:name w:val="Revision"/>
    <w:hidden/>
    <w:uiPriority w:val="99"/>
    <w:semiHidden/>
    <w:rsid w:val="00A31ABE"/>
    <w:rPr>
      <w:sz w:val="24"/>
      <w:szCs w:val="24"/>
    </w:rPr>
  </w:style>
  <w:style w:type="table" w:styleId="GridTable4-Accent3">
    <w:name w:val="Grid Table 4 Accent 3"/>
    <w:basedOn w:val="TableNormal"/>
    <w:uiPriority w:val="49"/>
    <w:rsid w:val="00C77126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UnresolvedMention">
    <w:name w:val="Unresolved Mention"/>
    <w:uiPriority w:val="99"/>
    <w:semiHidden/>
    <w:unhideWhenUsed/>
    <w:rsid w:val="00B434B1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rsid w:val="006A0079"/>
    <w:pPr>
      <w:tabs>
        <w:tab w:val="right" w:leader="dot" w:pos="12950"/>
      </w:tabs>
    </w:pPr>
    <w:rPr>
      <w:rFonts w:ascii="Verdana" w:hAnsi="Verdana"/>
    </w:rPr>
  </w:style>
  <w:style w:type="paragraph" w:styleId="TOC3">
    <w:name w:val="toc 3"/>
    <w:basedOn w:val="Normal"/>
    <w:next w:val="Normal"/>
    <w:autoRedefine/>
    <w:rsid w:val="009972B2"/>
    <w:pPr>
      <w:ind w:left="480"/>
    </w:pPr>
    <w:rPr>
      <w:rFonts w:ascii="Verdana" w:hAnsi="Verdana"/>
    </w:rPr>
  </w:style>
  <w:style w:type="character" w:styleId="Mention">
    <w:name w:val="Mention"/>
    <w:basedOn w:val="DefaultParagraphFont"/>
    <w:uiPriority w:val="99"/>
    <w:unhideWhenUsed/>
    <w:rsid w:val="002E2925"/>
    <w:rPr>
      <w:color w:val="2B579A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2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7.jpg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policy.corp.cvscaremark.com/pnp/faces/DocRenderer?documentId=CALL-0049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image" Target="media/image8.jpg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CE882C-0790-4FEA-924E-B38F17AB00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FA1255-81E2-48B2-A679-11A684CA75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64C2C2-876F-45C1-9363-660CDD3812E4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4.xml><?xml version="1.0" encoding="utf-8"?>
<ds:datastoreItem xmlns:ds="http://schemas.openxmlformats.org/officeDocument/2006/customXml" ds:itemID="{7CDC7208-BDD6-4321-A84D-564A46572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8</TotalTime>
  <Pages>1</Pages>
  <Words>642</Words>
  <Characters>3660</Characters>
  <Application>Microsoft Office Word</Application>
  <DocSecurity>0</DocSecurity>
  <Lines>30</Lines>
  <Paragraphs>8</Paragraphs>
  <ScaleCrop>false</ScaleCrop>
  <Company>Caremark</Company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Davis, David P.</cp:lastModifiedBy>
  <cp:revision>11</cp:revision>
  <cp:lastPrinted>2021-05-27T13:05:00Z</cp:lastPrinted>
  <dcterms:created xsi:type="dcterms:W3CDTF">2025-07-02T11:51:00Z</dcterms:created>
  <dcterms:modified xsi:type="dcterms:W3CDTF">2025-07-02T11:59:00Z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2021-09-13T20:37:05Z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0f023f20-6887-4041-868d-04f180bd2b93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