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6CDAC" w14:textId="77777777" w:rsidR="00B65CD8" w:rsidRDefault="00B65CD8" w:rsidP="00827394">
      <w:pPr>
        <w:rPr>
          <w:rFonts w:ascii="Verdana" w:hAnsi="Verdana"/>
          <w:b/>
          <w:bCs/>
          <w:sz w:val="24"/>
          <w:szCs w:val="24"/>
        </w:rPr>
      </w:pPr>
      <w:bookmarkStart w:id="0" w:name="_top"/>
      <w:bookmarkEnd w:id="0"/>
    </w:p>
    <w:p w14:paraId="04E97668" w14:textId="77777777" w:rsidR="00B65CD8" w:rsidRDefault="00B65CD8" w:rsidP="00827394">
      <w:pPr>
        <w:rPr>
          <w:rFonts w:ascii="Verdana" w:hAnsi="Verdana"/>
          <w:b/>
          <w:bCs/>
          <w:sz w:val="24"/>
          <w:szCs w:val="24"/>
        </w:rPr>
      </w:pPr>
    </w:p>
    <w:p w14:paraId="3DBE9BAF" w14:textId="71F4CBA8" w:rsidR="00827394" w:rsidRPr="000810F4" w:rsidRDefault="00827394" w:rsidP="000810F4">
      <w:pPr>
        <w:pStyle w:val="Heading1"/>
        <w:rPr>
          <w:rFonts w:ascii="Verdana" w:hAnsi="Verdana"/>
          <w:b/>
          <w:bCs/>
          <w:sz w:val="36"/>
          <w:szCs w:val="36"/>
        </w:rPr>
      </w:pPr>
      <w:r w:rsidRPr="000810F4">
        <w:rPr>
          <w:rFonts w:ascii="Verdana" w:hAnsi="Verdana"/>
          <w:b/>
          <w:bCs/>
          <w:color w:val="auto"/>
          <w:sz w:val="36"/>
          <w:szCs w:val="36"/>
        </w:rPr>
        <w:t>Specialty PSR (Pharmacy Services Representative) Job Opening!</w:t>
      </w:r>
    </w:p>
    <w:p w14:paraId="3DD031B1" w14:textId="77777777" w:rsidR="00755F5F" w:rsidRDefault="00755F5F">
      <w:pPr>
        <w:rPr>
          <w:rFonts w:ascii="Verdana" w:hAnsi="Verdana"/>
          <w:sz w:val="24"/>
          <w:szCs w:val="24"/>
        </w:rPr>
      </w:pPr>
    </w:p>
    <w:p w14:paraId="3E30B5AE" w14:textId="77777777" w:rsidR="00387452" w:rsidRDefault="00387452">
      <w:pPr>
        <w:rPr>
          <w:rFonts w:ascii="Verdana" w:hAnsi="Verdana"/>
          <w:sz w:val="24"/>
          <w:szCs w:val="24"/>
        </w:rPr>
      </w:pPr>
    </w:p>
    <w:p w14:paraId="125A3041" w14:textId="4750A42C" w:rsidR="00387452" w:rsidRDefault="00387452">
      <w:pPr>
        <w:rPr>
          <w:rFonts w:ascii="Verdana" w:hAnsi="Verdana"/>
          <w:sz w:val="24"/>
          <w:szCs w:val="24"/>
        </w:rPr>
      </w:pPr>
      <w:r>
        <w:rPr>
          <w:noProof/>
        </w:rPr>
        <w:drawing>
          <wp:inline distT="0" distB="0" distL="0" distR="0" wp14:anchorId="7BB6FD0E" wp14:editId="65C6D215">
            <wp:extent cx="3185436" cy="792549"/>
            <wp:effectExtent l="0" t="0" r="0" b="7620"/>
            <wp:docPr id="1289872985" name="Picture 1"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72985" name="Picture 1" descr="A red and white logo&#10;&#10;AI-generated content may be incorrect."/>
                    <pic:cNvPicPr/>
                  </pic:nvPicPr>
                  <pic:blipFill>
                    <a:blip r:embed="rId7"/>
                    <a:stretch>
                      <a:fillRect/>
                    </a:stretch>
                  </pic:blipFill>
                  <pic:spPr>
                    <a:xfrm>
                      <a:off x="0" y="0"/>
                      <a:ext cx="3185436" cy="792549"/>
                    </a:xfrm>
                    <a:prstGeom prst="rect">
                      <a:avLst/>
                    </a:prstGeom>
                  </pic:spPr>
                </pic:pic>
              </a:graphicData>
            </a:graphic>
          </wp:inline>
        </w:drawing>
      </w:r>
    </w:p>
    <w:p w14:paraId="33E9C45B" w14:textId="77777777" w:rsidR="00387452" w:rsidRDefault="00387452">
      <w:pPr>
        <w:rPr>
          <w:rFonts w:ascii="Verdana" w:hAnsi="Verdana"/>
          <w:sz w:val="24"/>
          <w:szCs w:val="24"/>
        </w:rPr>
      </w:pPr>
    </w:p>
    <w:p w14:paraId="5E2FC0BB" w14:textId="17766412" w:rsidR="006456A7" w:rsidRPr="000810F4" w:rsidRDefault="006456A7">
      <w:pPr>
        <w:rPr>
          <w:rFonts w:ascii="Verdana" w:hAnsi="Verdana"/>
          <w:sz w:val="24"/>
          <w:szCs w:val="24"/>
        </w:rPr>
      </w:pPr>
      <w:r w:rsidRPr="000810F4">
        <w:rPr>
          <w:rFonts w:ascii="Verdana" w:hAnsi="Verdana"/>
          <w:sz w:val="24"/>
          <w:szCs w:val="24"/>
        </w:rPr>
        <w:t xml:space="preserve">Specialty has an </w:t>
      </w:r>
      <w:r w:rsidRPr="000810F4">
        <w:rPr>
          <w:rFonts w:ascii="Verdana" w:hAnsi="Verdana"/>
          <w:b/>
          <w:bCs/>
          <w:sz w:val="24"/>
          <w:szCs w:val="24"/>
        </w:rPr>
        <w:t>immediate</w:t>
      </w:r>
      <w:r w:rsidRPr="000810F4">
        <w:rPr>
          <w:rFonts w:ascii="Verdana" w:hAnsi="Verdana"/>
          <w:sz w:val="24"/>
          <w:szCs w:val="24"/>
        </w:rPr>
        <w:t xml:space="preserve"> need to onboard (</w:t>
      </w:r>
      <w:r w:rsidRPr="000810F4">
        <w:rPr>
          <w:rFonts w:ascii="Verdana" w:hAnsi="Verdana"/>
          <w:b/>
          <w:bCs/>
          <w:color w:val="C00000"/>
          <w:sz w:val="24"/>
          <w:szCs w:val="24"/>
        </w:rPr>
        <w:t>210</w:t>
      </w:r>
      <w:r w:rsidRPr="000810F4">
        <w:rPr>
          <w:rFonts w:ascii="Verdana" w:hAnsi="Verdana"/>
          <w:sz w:val="24"/>
          <w:szCs w:val="24"/>
        </w:rPr>
        <w:t xml:space="preserve">) Pharmacy Service Representatives. This creates a unique opportunity for our team and would provide opportunities for continued growth in your career with CVS Health. This opportunity also affords you the ability to learn new skills, and provides additional advancement opportunities outside of the business unit you are currently in.  </w:t>
      </w:r>
    </w:p>
    <w:p w14:paraId="4258079A" w14:textId="77777777" w:rsidR="006456A7" w:rsidRPr="000810F4" w:rsidRDefault="006456A7">
      <w:pPr>
        <w:rPr>
          <w:rFonts w:ascii="Verdana" w:hAnsi="Verdana"/>
          <w:b/>
          <w:bCs/>
          <w:sz w:val="24"/>
          <w:szCs w:val="24"/>
        </w:rPr>
      </w:pPr>
    </w:p>
    <w:p w14:paraId="7E91DE24" w14:textId="3EB34BC6" w:rsidR="006456A7" w:rsidRPr="000810F4" w:rsidRDefault="006456A7">
      <w:pPr>
        <w:rPr>
          <w:rFonts w:ascii="Verdana" w:hAnsi="Verdana"/>
          <w:b/>
          <w:bCs/>
          <w:sz w:val="24"/>
          <w:szCs w:val="24"/>
        </w:rPr>
      </w:pPr>
      <w:r w:rsidRPr="000810F4">
        <w:rPr>
          <w:rFonts w:ascii="Verdana" w:hAnsi="Verdana"/>
          <w:b/>
          <w:bCs/>
          <w:sz w:val="24"/>
          <w:szCs w:val="24"/>
        </w:rPr>
        <w:t xml:space="preserve">If you are interested after reviewing the Job Description </w:t>
      </w:r>
      <w:r w:rsidR="005B4A29" w:rsidRPr="000810F4">
        <w:rPr>
          <w:rFonts w:ascii="Verdana" w:hAnsi="Verdana"/>
          <w:b/>
          <w:bCs/>
          <w:sz w:val="24"/>
          <w:szCs w:val="24"/>
        </w:rPr>
        <w:t xml:space="preserve">&amp; the FAQ </w:t>
      </w:r>
      <w:r w:rsidRPr="000810F4">
        <w:rPr>
          <w:rFonts w:ascii="Verdana" w:hAnsi="Verdana"/>
          <w:b/>
          <w:bCs/>
          <w:sz w:val="24"/>
          <w:szCs w:val="24"/>
        </w:rPr>
        <w:t>b</w:t>
      </w:r>
      <w:r w:rsidR="00C329FB" w:rsidRPr="000810F4">
        <w:rPr>
          <w:rFonts w:ascii="Verdana" w:hAnsi="Verdana"/>
          <w:b/>
          <w:bCs/>
          <w:sz w:val="24"/>
          <w:szCs w:val="24"/>
        </w:rPr>
        <w:t>e</w:t>
      </w:r>
      <w:r w:rsidRPr="000810F4">
        <w:rPr>
          <w:rFonts w:ascii="Verdana" w:hAnsi="Verdana"/>
          <w:b/>
          <w:bCs/>
          <w:sz w:val="24"/>
          <w:szCs w:val="24"/>
        </w:rPr>
        <w:t xml:space="preserve">low, click </w:t>
      </w:r>
      <w:hyperlink r:id="rId8" w:history="1">
        <w:r w:rsidRPr="000810F4">
          <w:rPr>
            <w:rStyle w:val="Hyperlink"/>
            <w:rFonts w:ascii="Verdana" w:hAnsi="Verdana"/>
            <w:b/>
            <w:bCs/>
            <w:sz w:val="24"/>
            <w:szCs w:val="24"/>
          </w:rPr>
          <w:t>here</w:t>
        </w:r>
      </w:hyperlink>
      <w:r w:rsidRPr="000810F4">
        <w:rPr>
          <w:rFonts w:ascii="Verdana" w:hAnsi="Verdana"/>
          <w:b/>
          <w:bCs/>
          <w:sz w:val="24"/>
          <w:szCs w:val="24"/>
        </w:rPr>
        <w:t xml:space="preserve"> to</w:t>
      </w:r>
      <w:r w:rsidR="00827394" w:rsidRPr="000810F4">
        <w:rPr>
          <w:rFonts w:ascii="Verdana" w:hAnsi="Verdana"/>
          <w:b/>
          <w:bCs/>
          <w:sz w:val="24"/>
          <w:szCs w:val="24"/>
        </w:rPr>
        <w:t xml:space="preserve"> submit your interest</w:t>
      </w:r>
      <w:r w:rsidRPr="000810F4">
        <w:rPr>
          <w:rFonts w:ascii="Verdana" w:hAnsi="Verdana"/>
          <w:b/>
          <w:bCs/>
          <w:sz w:val="24"/>
          <w:szCs w:val="24"/>
        </w:rPr>
        <w:t xml:space="preserve"> or visit </w:t>
      </w:r>
      <w:hyperlink r:id="rId9" w:history="1">
        <w:r w:rsidRPr="000810F4">
          <w:rPr>
            <w:rStyle w:val="Hyperlink"/>
            <w:rFonts w:ascii="Verdana" w:hAnsi="Verdana"/>
            <w:b/>
            <w:bCs/>
            <w:sz w:val="24"/>
            <w:szCs w:val="24"/>
          </w:rPr>
          <w:t>https://forms.office.com/r/Ds9yMZAbKd</w:t>
        </w:r>
      </w:hyperlink>
      <w:r w:rsidR="005B4A29" w:rsidRPr="000810F4">
        <w:rPr>
          <w:rFonts w:ascii="Verdana" w:hAnsi="Verdana"/>
          <w:b/>
          <w:bCs/>
          <w:sz w:val="24"/>
          <w:szCs w:val="24"/>
        </w:rPr>
        <w:t>.</w:t>
      </w:r>
    </w:p>
    <w:p w14:paraId="38A26628" w14:textId="77777777" w:rsidR="00827394" w:rsidRPr="000810F4" w:rsidRDefault="00827394" w:rsidP="006456A7">
      <w:pPr>
        <w:jc w:val="center"/>
        <w:rPr>
          <w:rFonts w:ascii="Verdana" w:hAnsi="Verdana"/>
          <w:sz w:val="24"/>
          <w:szCs w:val="24"/>
        </w:rPr>
      </w:pPr>
    </w:p>
    <w:p w14:paraId="5E0C74DE" w14:textId="1C8F1842" w:rsidR="006456A7" w:rsidRPr="00387452" w:rsidRDefault="006456A7" w:rsidP="00387452">
      <w:pPr>
        <w:pStyle w:val="Heading2"/>
        <w:rPr>
          <w:rFonts w:ascii="Verdana" w:hAnsi="Verdana"/>
          <w:b/>
          <w:bCs/>
          <w:sz w:val="28"/>
          <w:szCs w:val="28"/>
        </w:rPr>
      </w:pPr>
      <w:r w:rsidRPr="00387452">
        <w:rPr>
          <w:rFonts w:ascii="Verdana" w:hAnsi="Verdana"/>
          <w:b/>
          <w:bCs/>
          <w:color w:val="000000" w:themeColor="text1"/>
          <w:sz w:val="28"/>
          <w:szCs w:val="28"/>
        </w:rPr>
        <w:t>CVS Specialty Pharmacy Services Representative (PSR) Job Description</w:t>
      </w:r>
    </w:p>
    <w:p w14:paraId="554944B7" w14:textId="77777777" w:rsidR="00827394" w:rsidRPr="000810F4" w:rsidRDefault="00827394" w:rsidP="00827394">
      <w:pPr>
        <w:rPr>
          <w:rFonts w:ascii="Verdana" w:hAnsi="Verdana" w:cstheme="minorHAnsi"/>
          <w:b/>
          <w:bCs/>
          <w:sz w:val="24"/>
          <w:szCs w:val="24"/>
        </w:rPr>
      </w:pPr>
    </w:p>
    <w:p w14:paraId="1EEC5632" w14:textId="77777777" w:rsidR="006456A7" w:rsidRPr="000810F4" w:rsidRDefault="006456A7" w:rsidP="006456A7">
      <w:pPr>
        <w:rPr>
          <w:rFonts w:ascii="Verdana" w:hAnsi="Verdana" w:cstheme="minorHAnsi"/>
          <w:sz w:val="24"/>
          <w:szCs w:val="24"/>
        </w:rPr>
      </w:pPr>
      <w:r w:rsidRPr="000810F4">
        <w:rPr>
          <w:rFonts w:ascii="Verdana" w:hAnsi="Verdana" w:cstheme="minorHAnsi"/>
          <w:b/>
          <w:sz w:val="24"/>
          <w:szCs w:val="24"/>
        </w:rPr>
        <w:t>Job Purpose and Summary:</w:t>
      </w:r>
    </w:p>
    <w:p w14:paraId="033ADC83" w14:textId="15EEAD99" w:rsidR="00827394" w:rsidRPr="000810F4" w:rsidRDefault="006456A7" w:rsidP="006456A7">
      <w:pPr>
        <w:rPr>
          <w:rFonts w:ascii="Verdana" w:hAnsi="Verdana"/>
          <w:sz w:val="24"/>
          <w:szCs w:val="24"/>
        </w:rPr>
      </w:pPr>
      <w:r w:rsidRPr="000810F4">
        <w:rPr>
          <w:rFonts w:ascii="Verdana" w:hAnsi="Verdana"/>
          <w:sz w:val="24"/>
          <w:szCs w:val="24"/>
        </w:rPr>
        <w:t>This customer service position interacts directly with customers to answer questions, solve problems, provide education, and maintains our company’s reputation for high-quality service. It requires independent and self-directed performance. The primary function is to effectively handle incoming or outgoing phone calls to patients, clients, and other customers while proactively gaining patient and order information. This position requires a working knowledge of insurance, health care, reimbursement-related requirements for dispensing, processing of new referrals, and providing customer education, and routine assessment and problem identification with appropriate escalation to a pharmacist.</w:t>
      </w:r>
    </w:p>
    <w:p w14:paraId="6104D343" w14:textId="7E93B2AF" w:rsidR="006456A7" w:rsidRPr="000810F4" w:rsidRDefault="006456A7" w:rsidP="006456A7">
      <w:pPr>
        <w:rPr>
          <w:rFonts w:ascii="Verdana" w:hAnsi="Verdana" w:cstheme="minorHAnsi"/>
          <w:sz w:val="24"/>
          <w:szCs w:val="24"/>
        </w:rPr>
      </w:pPr>
      <w:r w:rsidRPr="000810F4">
        <w:rPr>
          <w:rFonts w:ascii="Verdana" w:hAnsi="Verdana" w:cstheme="minorHAnsi"/>
          <w:b/>
          <w:sz w:val="24"/>
          <w:szCs w:val="24"/>
        </w:rPr>
        <w:t>Primary Job Duties &amp; Responsibilities:</w:t>
      </w:r>
    </w:p>
    <w:tbl>
      <w:tblPr>
        <w:tblW w:w="5000" w:type="pct"/>
        <w:tblBorders>
          <w:top w:val="thinThickSmallGap" w:sz="18" w:space="0" w:color="808080"/>
          <w:left w:val="thinThickSmallGap" w:sz="18" w:space="0" w:color="808080"/>
          <w:bottom w:val="thinThickSmallGap" w:sz="18" w:space="0" w:color="808080"/>
          <w:right w:val="thinThickSmallGap" w:sz="18" w:space="0" w:color="808080"/>
          <w:insideH w:val="single" w:sz="4" w:space="0" w:color="808080"/>
          <w:insideV w:val="single" w:sz="4" w:space="0" w:color="auto"/>
        </w:tblBorders>
        <w:tblLayout w:type="fixed"/>
        <w:tblLook w:val="04A0" w:firstRow="1" w:lastRow="0" w:firstColumn="1" w:lastColumn="0" w:noHBand="0" w:noVBand="1"/>
      </w:tblPr>
      <w:tblGrid>
        <w:gridCol w:w="745"/>
        <w:gridCol w:w="6833"/>
        <w:gridCol w:w="1706"/>
      </w:tblGrid>
      <w:tr w:rsidR="006456A7" w:rsidRPr="00E84DE1" w14:paraId="402D7F14" w14:textId="77777777" w:rsidTr="000810F4">
        <w:tc>
          <w:tcPr>
            <w:tcW w:w="401" w:type="pct"/>
            <w:tcBorders>
              <w:top w:val="thinThickSmallGap" w:sz="18" w:space="0" w:color="808080"/>
              <w:left w:val="thinThickSmallGap" w:sz="18" w:space="0" w:color="808080"/>
              <w:bottom w:val="single" w:sz="4" w:space="0" w:color="808080"/>
              <w:right w:val="single" w:sz="4" w:space="0" w:color="auto"/>
            </w:tcBorders>
            <w:shd w:val="clear" w:color="auto" w:fill="D9D9D9" w:themeFill="background1" w:themeFillShade="D9"/>
            <w:vAlign w:val="bottom"/>
          </w:tcPr>
          <w:p w14:paraId="1129955F" w14:textId="74C87D57" w:rsidR="006456A7" w:rsidRPr="000810F4" w:rsidRDefault="00272586" w:rsidP="000810F4">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sz w:val="24"/>
                <w:szCs w:val="24"/>
              </w:rPr>
            </w:pPr>
            <w:r>
              <w:rPr>
                <w:rFonts w:ascii="Verdana" w:hAnsi="Verdana"/>
                <w:b/>
                <w:sz w:val="24"/>
                <w:szCs w:val="24"/>
              </w:rPr>
              <w:t>#</w:t>
            </w:r>
          </w:p>
        </w:tc>
        <w:tc>
          <w:tcPr>
            <w:tcW w:w="3680" w:type="pct"/>
            <w:tcBorders>
              <w:top w:val="thinThickSmallGap" w:sz="18" w:space="0" w:color="808080"/>
              <w:left w:val="single" w:sz="4" w:space="0" w:color="auto"/>
              <w:bottom w:val="single" w:sz="4" w:space="0" w:color="808080"/>
              <w:right w:val="single" w:sz="4" w:space="0" w:color="auto"/>
            </w:tcBorders>
            <w:shd w:val="clear" w:color="auto" w:fill="D9D9D9" w:themeFill="background1" w:themeFillShade="D9"/>
            <w:vAlign w:val="bottom"/>
            <w:hideMark/>
          </w:tcPr>
          <w:p w14:paraId="035423CC" w14:textId="77777777" w:rsidR="006456A7" w:rsidRPr="000810F4" w:rsidRDefault="006456A7"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sz w:val="24"/>
                <w:szCs w:val="24"/>
              </w:rPr>
            </w:pPr>
            <w:r w:rsidRPr="000810F4">
              <w:rPr>
                <w:rFonts w:ascii="Verdana" w:hAnsi="Verdana"/>
                <w:b/>
                <w:sz w:val="24"/>
                <w:szCs w:val="24"/>
              </w:rPr>
              <w:t>Duties and Responsibilities</w:t>
            </w:r>
          </w:p>
        </w:tc>
        <w:tc>
          <w:tcPr>
            <w:tcW w:w="919" w:type="pct"/>
            <w:tcBorders>
              <w:top w:val="thinThickSmallGap" w:sz="18" w:space="0" w:color="808080"/>
              <w:left w:val="single" w:sz="4" w:space="0" w:color="auto"/>
              <w:bottom w:val="single" w:sz="4" w:space="0" w:color="808080"/>
              <w:right w:val="thinThickSmallGap" w:sz="18" w:space="0" w:color="808080"/>
            </w:tcBorders>
            <w:shd w:val="clear" w:color="auto" w:fill="D9D9D9" w:themeFill="background1" w:themeFillShade="D9"/>
            <w:vAlign w:val="bottom"/>
            <w:hideMark/>
          </w:tcPr>
          <w:p w14:paraId="4DEE0B1F" w14:textId="77777777" w:rsidR="006456A7" w:rsidRPr="000810F4" w:rsidRDefault="006456A7"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b/>
                <w:sz w:val="24"/>
                <w:szCs w:val="24"/>
              </w:rPr>
            </w:pPr>
            <w:r w:rsidRPr="000810F4">
              <w:rPr>
                <w:rFonts w:ascii="Verdana" w:hAnsi="Verdana"/>
                <w:b/>
                <w:sz w:val="24"/>
                <w:szCs w:val="24"/>
              </w:rPr>
              <w:t>Percentage of Time</w:t>
            </w:r>
          </w:p>
        </w:tc>
      </w:tr>
      <w:tr w:rsidR="006456A7" w:rsidRPr="00E84DE1" w14:paraId="5E23D5F8"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2C70F271" w14:textId="5FD7C74C" w:rsidR="006456A7" w:rsidRPr="000810F4" w:rsidRDefault="00272586" w:rsidP="000810F4">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04119A2B"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Inbound or outbound phone calls to patients regarding complex Specialty medication orders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3254112E"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40%</w:t>
            </w:r>
          </w:p>
        </w:tc>
      </w:tr>
      <w:tr w:rsidR="006456A7" w:rsidRPr="00E84DE1" w14:paraId="6A9B0D8A"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1FD47725" w14:textId="74059123"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2</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34EB7712"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Coordinates and processes requests for new and refill order shipments.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4843C2F5"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15%</w:t>
            </w:r>
          </w:p>
        </w:tc>
      </w:tr>
      <w:tr w:rsidR="006456A7" w:rsidRPr="00E84DE1" w14:paraId="7FE35A52"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59634D7C" w14:textId="149DE673"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3</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51A06C88"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Verifies eligibility, prior authorization, and other reimbursement requirements prior to shipment.</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1270791F"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15%</w:t>
            </w:r>
          </w:p>
        </w:tc>
      </w:tr>
      <w:tr w:rsidR="006456A7" w:rsidRPr="00E84DE1" w14:paraId="0167FAC6"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500D079B" w14:textId="089E91A3"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4</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1EE99D0D"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Assists in enrolling and tracking new customer referrals.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033ACA1A" w14:textId="77777777" w:rsidR="006456A7" w:rsidRPr="000810F4" w:rsidRDefault="006456A7" w:rsidP="00377BDA">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10%</w:t>
            </w:r>
          </w:p>
        </w:tc>
      </w:tr>
      <w:tr w:rsidR="006456A7" w:rsidRPr="00E84DE1" w14:paraId="383EF64F"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0D0C41AC" w14:textId="4645D51C"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5</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2A400F63"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Provides explanation of CVS/Specialty services to new customers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769B209C"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10%</w:t>
            </w:r>
          </w:p>
        </w:tc>
      </w:tr>
      <w:tr w:rsidR="006456A7" w:rsidRPr="00E84DE1" w14:paraId="512026F3"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627C156E" w14:textId="000D642C"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6</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4D4F09E8"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Transfers/escalates clinical questions and issues to the staff pharmacist for resolution.</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6C3BE72A"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10%</w:t>
            </w:r>
          </w:p>
        </w:tc>
      </w:tr>
      <w:tr w:rsidR="006456A7" w:rsidRPr="00E84DE1" w14:paraId="0F3C19A8"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5983194F" w14:textId="1CC8AD06"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7</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156ECE28"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b/>
                <w:bCs/>
                <w:sz w:val="24"/>
                <w:szCs w:val="24"/>
              </w:rPr>
              <w:t>PSR II – PSR I</w:t>
            </w:r>
            <w:r w:rsidRPr="000810F4">
              <w:rPr>
                <w:rFonts w:ascii="Verdana" w:hAnsi="Verdana"/>
                <w:sz w:val="24"/>
                <w:szCs w:val="24"/>
              </w:rPr>
              <w:t xml:space="preserve"> job duties: Assists with administrative and operations duties as required including training and mentoring others, reports, project work, etc.</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56E7A1EE"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50%</w:t>
            </w:r>
          </w:p>
        </w:tc>
      </w:tr>
      <w:tr w:rsidR="006456A7" w:rsidRPr="00E84DE1" w14:paraId="2728C47D"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0FB0EE9E" w14:textId="59A28C22"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8</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11BED9CD" w14:textId="77777777" w:rsidR="006456A7" w:rsidRPr="000810F4" w:rsidRDefault="006456A7" w:rsidP="00377BDA">
            <w:pPr>
              <w:rPr>
                <w:rFonts w:ascii="Verdana" w:hAnsi="Verdana"/>
                <w:sz w:val="24"/>
                <w:szCs w:val="24"/>
              </w:rPr>
            </w:pPr>
            <w:r w:rsidRPr="000810F4">
              <w:rPr>
                <w:rFonts w:ascii="Verdana" w:hAnsi="Verdana"/>
                <w:b/>
                <w:bCs/>
                <w:sz w:val="24"/>
                <w:szCs w:val="24"/>
              </w:rPr>
              <w:t>PSR II – PSR I</w:t>
            </w:r>
            <w:r w:rsidRPr="000810F4">
              <w:rPr>
                <w:rFonts w:ascii="Verdana" w:hAnsi="Verdana"/>
                <w:sz w:val="24"/>
                <w:szCs w:val="24"/>
              </w:rPr>
              <w:t xml:space="preserve"> and II job duties: Seek guidance and resolve issues. Works independently to resolve complex issues and displays willingness to step out and assist as necessary in order to achieve objective.</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61B63C00"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25%</w:t>
            </w:r>
          </w:p>
        </w:tc>
      </w:tr>
      <w:tr w:rsidR="006456A7" w:rsidRPr="00E84DE1" w14:paraId="58954A25"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6206A5E2" w14:textId="4BE6CA5E"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9</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3416AAF7" w14:textId="77777777" w:rsidR="006456A7" w:rsidRPr="000810F4" w:rsidRDefault="006456A7" w:rsidP="00377BDA">
            <w:pPr>
              <w:rPr>
                <w:rFonts w:ascii="Verdana" w:hAnsi="Verdana"/>
                <w:sz w:val="24"/>
                <w:szCs w:val="24"/>
              </w:rPr>
            </w:pPr>
            <w:r w:rsidRPr="000810F4">
              <w:rPr>
                <w:rFonts w:ascii="Verdana" w:hAnsi="Verdana"/>
                <w:b/>
                <w:bCs/>
                <w:sz w:val="24"/>
                <w:szCs w:val="24"/>
              </w:rPr>
              <w:t>PSR II – PSR III</w:t>
            </w:r>
            <w:r w:rsidRPr="000810F4">
              <w:rPr>
                <w:rFonts w:ascii="Verdana" w:hAnsi="Verdana"/>
                <w:sz w:val="24"/>
                <w:szCs w:val="24"/>
              </w:rPr>
              <w:t>: Seek guidance and resolve issues. Works independently to resolve complex issues and displays willingness to step out and assist as necessary in order to achieve objective. Takes escalated calls in order to assist positively in resolution. Willingness to enforce Branch Policies and Procedures as necessary within work team.</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64A993BB"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25%</w:t>
            </w:r>
          </w:p>
        </w:tc>
      </w:tr>
      <w:tr w:rsidR="006456A7" w:rsidRPr="00E84DE1" w14:paraId="77B85BB0"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724A45C7" w14:textId="6FEE6611"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10</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2663E96B"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b/>
                <w:bCs/>
                <w:sz w:val="24"/>
                <w:szCs w:val="24"/>
              </w:rPr>
              <w:t>PSR III</w:t>
            </w:r>
            <w:r w:rsidRPr="000810F4">
              <w:rPr>
                <w:rFonts w:ascii="Verdana" w:hAnsi="Verdana"/>
                <w:sz w:val="24"/>
                <w:szCs w:val="24"/>
              </w:rPr>
              <w:t xml:space="preserve">: Resolves complex issues and escalations  </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61FE66BD"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50%</w:t>
            </w:r>
          </w:p>
        </w:tc>
      </w:tr>
      <w:tr w:rsidR="006456A7" w:rsidRPr="00E84DE1" w14:paraId="73E38B6C"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76A278E1" w14:textId="27CE85ED"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11</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52043903"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b/>
                <w:bCs/>
                <w:sz w:val="24"/>
                <w:szCs w:val="24"/>
              </w:rPr>
              <w:t>PSR III</w:t>
            </w:r>
            <w:r w:rsidRPr="000810F4">
              <w:rPr>
                <w:rFonts w:ascii="Verdana" w:hAnsi="Verdana"/>
                <w:sz w:val="24"/>
                <w:szCs w:val="24"/>
              </w:rPr>
              <w:t>: Enrolls new referrals and performs benefits investigation as needed and activates new referrals.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070C09E0"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25%</w:t>
            </w:r>
          </w:p>
        </w:tc>
      </w:tr>
      <w:tr w:rsidR="006456A7" w:rsidRPr="00E84DE1" w14:paraId="5B498442"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7B689F26" w14:textId="38F4905E"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12</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77AE6AD0"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b/>
                <w:bCs/>
                <w:sz w:val="24"/>
                <w:szCs w:val="24"/>
              </w:rPr>
              <w:t>PSR III</w:t>
            </w:r>
            <w:r w:rsidRPr="000810F4">
              <w:rPr>
                <w:rFonts w:ascii="Verdana" w:hAnsi="Verdana"/>
                <w:sz w:val="24"/>
                <w:szCs w:val="24"/>
              </w:rPr>
              <w:t>: Serves as back-up for supervisor and day-to-day resource to others.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7944B10F"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15%</w:t>
            </w:r>
          </w:p>
        </w:tc>
      </w:tr>
      <w:tr w:rsidR="006456A7" w:rsidRPr="00E84DE1" w14:paraId="6C456AE9" w14:textId="77777777" w:rsidTr="000810F4">
        <w:tc>
          <w:tcPr>
            <w:tcW w:w="401" w:type="pct"/>
            <w:tcBorders>
              <w:top w:val="single" w:sz="4" w:space="0" w:color="808080"/>
              <w:left w:val="thinThickSmallGap" w:sz="18" w:space="0" w:color="808080"/>
              <w:bottom w:val="single" w:sz="4" w:space="0" w:color="808080"/>
              <w:right w:val="single" w:sz="4" w:space="0" w:color="auto"/>
            </w:tcBorders>
            <w:vAlign w:val="bottom"/>
            <w:hideMark/>
          </w:tcPr>
          <w:p w14:paraId="2E63C2E7" w14:textId="195333A1"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13</w:t>
            </w:r>
          </w:p>
        </w:tc>
        <w:tc>
          <w:tcPr>
            <w:tcW w:w="3680" w:type="pct"/>
            <w:tcBorders>
              <w:top w:val="single" w:sz="4" w:space="0" w:color="808080"/>
              <w:left w:val="single" w:sz="4" w:space="0" w:color="auto"/>
              <w:bottom w:val="single" w:sz="4" w:space="0" w:color="808080"/>
              <w:right w:val="single" w:sz="4" w:space="0" w:color="auto"/>
            </w:tcBorders>
            <w:vAlign w:val="bottom"/>
            <w:hideMark/>
          </w:tcPr>
          <w:p w14:paraId="4438D31D"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b/>
                <w:bCs/>
                <w:sz w:val="24"/>
                <w:szCs w:val="24"/>
              </w:rPr>
              <w:t>PSR III</w:t>
            </w:r>
            <w:r w:rsidRPr="000810F4">
              <w:rPr>
                <w:rFonts w:ascii="Verdana" w:hAnsi="Verdana"/>
                <w:sz w:val="24"/>
                <w:szCs w:val="24"/>
              </w:rPr>
              <w:t>: Trains and mentors PSR’s. Recognized as subject matter expert on the team and acts as a resource to others.</w:t>
            </w:r>
          </w:p>
        </w:tc>
        <w:tc>
          <w:tcPr>
            <w:tcW w:w="919" w:type="pct"/>
            <w:tcBorders>
              <w:top w:val="single" w:sz="4" w:space="0" w:color="808080"/>
              <w:left w:val="single" w:sz="4" w:space="0" w:color="auto"/>
              <w:bottom w:val="single" w:sz="4" w:space="0" w:color="808080"/>
              <w:right w:val="thinThickSmallGap" w:sz="18" w:space="0" w:color="808080"/>
            </w:tcBorders>
            <w:vAlign w:val="bottom"/>
            <w:hideMark/>
          </w:tcPr>
          <w:p w14:paraId="5307C60B"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r w:rsidRPr="000810F4">
              <w:rPr>
                <w:rFonts w:ascii="Verdana" w:hAnsi="Verdana"/>
                <w:sz w:val="24"/>
                <w:szCs w:val="24"/>
              </w:rPr>
              <w:t>10%</w:t>
            </w:r>
          </w:p>
        </w:tc>
      </w:tr>
      <w:tr w:rsidR="006456A7" w:rsidRPr="00E84DE1" w14:paraId="15B9AF10" w14:textId="77777777" w:rsidTr="000810F4">
        <w:tc>
          <w:tcPr>
            <w:tcW w:w="401" w:type="pct"/>
            <w:tcBorders>
              <w:top w:val="single" w:sz="4" w:space="0" w:color="808080"/>
              <w:left w:val="thinThickSmallGap" w:sz="18" w:space="0" w:color="808080"/>
              <w:bottom w:val="thinThickSmallGap" w:sz="18" w:space="0" w:color="808080"/>
              <w:right w:val="single" w:sz="4" w:space="0" w:color="auto"/>
            </w:tcBorders>
            <w:vAlign w:val="bottom"/>
            <w:hideMark/>
          </w:tcPr>
          <w:p w14:paraId="3E236175" w14:textId="27F053EC" w:rsidR="006456A7" w:rsidRPr="000810F4" w:rsidRDefault="00272586" w:rsidP="000810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jc w:val="center"/>
              <w:rPr>
                <w:rFonts w:ascii="Verdana" w:hAnsi="Verdana"/>
                <w:b/>
                <w:bCs/>
                <w:sz w:val="24"/>
                <w:szCs w:val="24"/>
              </w:rPr>
            </w:pPr>
            <w:r>
              <w:rPr>
                <w:rFonts w:ascii="Verdana" w:hAnsi="Verdana"/>
                <w:b/>
                <w:bCs/>
                <w:sz w:val="24"/>
                <w:szCs w:val="24"/>
              </w:rPr>
              <w:t>14</w:t>
            </w:r>
          </w:p>
        </w:tc>
        <w:tc>
          <w:tcPr>
            <w:tcW w:w="3680" w:type="pct"/>
            <w:tcBorders>
              <w:top w:val="single" w:sz="4" w:space="0" w:color="808080"/>
              <w:left w:val="single" w:sz="4" w:space="0" w:color="auto"/>
              <w:bottom w:val="thinThickSmallGap" w:sz="18" w:space="0" w:color="808080"/>
              <w:right w:val="single" w:sz="4" w:space="0" w:color="auto"/>
            </w:tcBorders>
            <w:vAlign w:val="bottom"/>
            <w:hideMark/>
          </w:tcPr>
          <w:p w14:paraId="6E5EA63C"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rPr>
                <w:rFonts w:ascii="Verdana" w:hAnsi="Verdana"/>
                <w:sz w:val="24"/>
                <w:szCs w:val="24"/>
              </w:rPr>
            </w:pPr>
            <w:r w:rsidRPr="000810F4">
              <w:rPr>
                <w:rFonts w:ascii="Verdana" w:hAnsi="Verdana"/>
                <w:sz w:val="24"/>
                <w:szCs w:val="24"/>
              </w:rPr>
              <w:t>All other duties as assigned.</w:t>
            </w:r>
          </w:p>
        </w:tc>
        <w:tc>
          <w:tcPr>
            <w:tcW w:w="919" w:type="pct"/>
            <w:tcBorders>
              <w:top w:val="single" w:sz="4" w:space="0" w:color="808080"/>
              <w:left w:val="single" w:sz="4" w:space="0" w:color="auto"/>
              <w:bottom w:val="thinThickSmallGap" w:sz="18" w:space="0" w:color="808080"/>
              <w:right w:val="thinThickSmallGap" w:sz="18" w:space="0" w:color="808080"/>
            </w:tcBorders>
            <w:vAlign w:val="bottom"/>
          </w:tcPr>
          <w:p w14:paraId="401C38BE" w14:textId="77777777" w:rsidR="006456A7" w:rsidRPr="000810F4" w:rsidRDefault="006456A7" w:rsidP="00377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
              <w:ind w:right="-180"/>
              <w:jc w:val="center"/>
              <w:rPr>
                <w:rFonts w:ascii="Verdana" w:hAnsi="Verdana"/>
                <w:sz w:val="24"/>
                <w:szCs w:val="24"/>
              </w:rPr>
            </w:pPr>
          </w:p>
        </w:tc>
      </w:tr>
    </w:tbl>
    <w:p w14:paraId="0F7DAAB8" w14:textId="77777777" w:rsidR="006456A7" w:rsidRPr="000810F4" w:rsidRDefault="006456A7" w:rsidP="006456A7">
      <w:pPr>
        <w:rPr>
          <w:rFonts w:ascii="Verdana" w:hAnsi="Verdana" w:cstheme="minorHAnsi"/>
          <w:sz w:val="24"/>
          <w:szCs w:val="24"/>
        </w:rPr>
      </w:pPr>
    </w:p>
    <w:p w14:paraId="630B0745" w14:textId="77777777" w:rsidR="006456A7" w:rsidRPr="000810F4" w:rsidRDefault="006456A7" w:rsidP="006456A7">
      <w:pPr>
        <w:rPr>
          <w:rFonts w:ascii="Verdana" w:hAnsi="Verdana" w:cstheme="minorHAnsi"/>
          <w:b/>
          <w:i/>
          <w:sz w:val="24"/>
          <w:szCs w:val="24"/>
        </w:rPr>
      </w:pPr>
      <w:r w:rsidRPr="000810F4">
        <w:rPr>
          <w:rFonts w:ascii="Verdana" w:hAnsi="Verdana"/>
          <w:b/>
          <w:sz w:val="24"/>
          <w:szCs w:val="24"/>
        </w:rPr>
        <w:t xml:space="preserve">Knowledge, Skills, &amp; Abilities:  </w:t>
      </w:r>
    </w:p>
    <w:p w14:paraId="3922C546" w14:textId="77777777" w:rsidR="006456A7" w:rsidRPr="000810F4" w:rsidRDefault="006456A7" w:rsidP="006456A7">
      <w:pPr>
        <w:rPr>
          <w:rFonts w:ascii="Verdana" w:hAnsi="Verdana"/>
          <w:sz w:val="24"/>
          <w:szCs w:val="24"/>
        </w:rPr>
      </w:pPr>
      <w:r w:rsidRPr="000810F4">
        <w:rPr>
          <w:rFonts w:ascii="Verdana" w:hAnsi="Verdana"/>
          <w:sz w:val="24"/>
          <w:szCs w:val="24"/>
        </w:rPr>
        <w:t>Qualified candidates will be comfortable in a multi-tasking, high-energy environment. Creative problem solvers with a passion for excellent customer service.</w:t>
      </w:r>
    </w:p>
    <w:p w14:paraId="05F6D4CB"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Customer service orientation and ability to adapt/respond professionally</w:t>
      </w:r>
    </w:p>
    <w:p w14:paraId="694E125C"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High volume phone contact handling and verbal communication skills including active listening</w:t>
      </w:r>
    </w:p>
    <w:p w14:paraId="73235079"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Ability to capture necessary information from the patient discussion while multi-tasking and toggling between numerous computer applications</w:t>
      </w:r>
    </w:p>
    <w:p w14:paraId="2CD3383B"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Ability to multi-task, prioritize and manage time effectively</w:t>
      </w:r>
    </w:p>
    <w:p w14:paraId="3E20F617"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Problem solving skills, conflict resolution, and ability to think under pressure</w:t>
      </w:r>
    </w:p>
    <w:p w14:paraId="118DB536"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Use of empathy and patience when dealing with confused or irate customer</w:t>
      </w:r>
    </w:p>
    <w:p w14:paraId="046D9ED4" w14:textId="77777777" w:rsidR="006456A7" w:rsidRPr="000810F4" w:rsidRDefault="006456A7" w:rsidP="006456A7">
      <w:pPr>
        <w:pStyle w:val="ListParagraph"/>
        <w:numPr>
          <w:ilvl w:val="0"/>
          <w:numId w:val="1"/>
        </w:numPr>
        <w:spacing w:after="0" w:line="240" w:lineRule="auto"/>
        <w:contextualSpacing w:val="0"/>
        <w:rPr>
          <w:rFonts w:ascii="Verdana" w:hAnsi="Verdana"/>
          <w:sz w:val="24"/>
          <w:szCs w:val="24"/>
        </w:rPr>
      </w:pPr>
      <w:r w:rsidRPr="000810F4">
        <w:rPr>
          <w:rFonts w:ascii="Verdana" w:hAnsi="Verdana"/>
          <w:sz w:val="24"/>
          <w:szCs w:val="24"/>
        </w:rPr>
        <w:t>Attention to detail</w:t>
      </w:r>
    </w:p>
    <w:p w14:paraId="3DB92360" w14:textId="77777777" w:rsidR="00827394" w:rsidRPr="000810F4" w:rsidRDefault="006456A7" w:rsidP="006456A7">
      <w:pPr>
        <w:rPr>
          <w:rFonts w:ascii="Verdana" w:hAnsi="Verdana"/>
          <w:sz w:val="24"/>
          <w:szCs w:val="24"/>
          <w:shd w:val="clear" w:color="auto" w:fill="FFFFFF"/>
        </w:rPr>
      </w:pPr>
      <w:r w:rsidRPr="000810F4">
        <w:rPr>
          <w:rFonts w:ascii="Verdana" w:hAnsi="Verdana"/>
          <w:sz w:val="24"/>
          <w:szCs w:val="24"/>
        </w:rPr>
        <w:br/>
      </w:r>
    </w:p>
    <w:p w14:paraId="52120AD6" w14:textId="76DE0029" w:rsidR="006456A7" w:rsidRDefault="006456A7" w:rsidP="006456A7">
      <w:pPr>
        <w:rPr>
          <w:rFonts w:ascii="Verdana" w:hAnsi="Verdana"/>
          <w:sz w:val="24"/>
          <w:szCs w:val="24"/>
          <w:shd w:val="clear" w:color="auto" w:fill="FFFFFF"/>
        </w:rPr>
      </w:pPr>
      <w:r w:rsidRPr="000810F4">
        <w:rPr>
          <w:rFonts w:ascii="Verdana" w:hAnsi="Verdana"/>
          <w:sz w:val="24"/>
          <w:szCs w:val="24"/>
          <w:shd w:val="clear" w:color="auto" w:fill="FFFFFF"/>
        </w:rPr>
        <w:t>Our diverse work experience empowers colleagues for career success. In addition to skill and experience, we attract and retain colleagues whose beliefs and behaviors are in alignment with our core values of collaboration, innovation, caring, integrity and accountability.</w:t>
      </w:r>
    </w:p>
    <w:p w14:paraId="107DC375" w14:textId="77777777" w:rsidR="00E84DE1" w:rsidRPr="000810F4" w:rsidRDefault="00E84DE1" w:rsidP="006456A7">
      <w:pPr>
        <w:rPr>
          <w:rFonts w:ascii="Verdana" w:hAnsi="Verdana"/>
          <w:i/>
          <w:iCs/>
          <w:sz w:val="24"/>
          <w:szCs w:val="24"/>
          <w:shd w:val="clear" w:color="auto" w:fill="FFFFFF"/>
        </w:rPr>
      </w:pPr>
    </w:p>
    <w:p w14:paraId="3ABD8B47" w14:textId="028EE4BC" w:rsidR="005B4A29" w:rsidRPr="00D26178" w:rsidRDefault="005B4A29" w:rsidP="000810F4">
      <w:pPr>
        <w:rPr>
          <w:rFonts w:ascii="Verdana" w:hAnsi="Verdana" w:cstheme="minorHAnsi"/>
          <w:b/>
          <w:bCs/>
          <w:sz w:val="24"/>
          <w:szCs w:val="24"/>
        </w:rPr>
      </w:pPr>
      <w:r w:rsidRPr="00D26178">
        <w:rPr>
          <w:rFonts w:ascii="Verdana" w:hAnsi="Verdana" w:cstheme="minorHAnsi"/>
          <w:b/>
          <w:bCs/>
          <w:sz w:val="24"/>
          <w:szCs w:val="24"/>
        </w:rPr>
        <w:t>Need to Know &amp; Commonly Asked Questions:</w:t>
      </w:r>
    </w:p>
    <w:p w14:paraId="671C8A64" w14:textId="7734C2C3" w:rsidR="005B4A29" w:rsidRPr="00D26178" w:rsidRDefault="005B4A29" w:rsidP="005B4A29">
      <w:pPr>
        <w:pStyle w:val="paragraph"/>
        <w:numPr>
          <w:ilvl w:val="0"/>
          <w:numId w:val="15"/>
        </w:numPr>
        <w:spacing w:before="0" w:beforeAutospacing="0" w:after="0" w:afterAutospacing="0"/>
        <w:textAlignment w:val="baseline"/>
        <w:rPr>
          <w:rFonts w:ascii="Verdana" w:hAnsi="Verdana"/>
        </w:rPr>
      </w:pPr>
      <w:r w:rsidRPr="00D26178">
        <w:rPr>
          <w:rStyle w:val="normaltextrun"/>
          <w:rFonts w:ascii="Verdana" w:eastAsiaTheme="majorEastAsia" w:hAnsi="Verdana"/>
          <w:b/>
          <w:bCs/>
        </w:rPr>
        <w:t>Time to Submit Interest:</w:t>
      </w:r>
      <w:r w:rsidRPr="00D26178">
        <w:rPr>
          <w:rStyle w:val="normaltextrun"/>
          <w:rFonts w:ascii="Verdana" w:eastAsiaTheme="majorEastAsia" w:hAnsi="Verdana"/>
        </w:rPr>
        <w:t xml:space="preserve"> </w:t>
      </w:r>
      <w:r w:rsidRPr="00D26178">
        <w:rPr>
          <w:rStyle w:val="normaltextrun"/>
          <w:rFonts w:ascii="Verdana" w:eastAsiaTheme="majorEastAsia" w:hAnsi="Verdana"/>
          <w:b/>
          <w:bCs/>
          <w:color w:val="C00000"/>
        </w:rPr>
        <w:t>Between now and June 25</w:t>
      </w:r>
      <w:r w:rsidRPr="00D26178">
        <w:rPr>
          <w:rStyle w:val="normaltextrun"/>
          <w:rFonts w:ascii="Verdana" w:eastAsiaTheme="majorEastAsia" w:hAnsi="Verdana"/>
          <w:b/>
          <w:bCs/>
          <w:color w:val="C00000"/>
          <w:vertAlign w:val="superscript"/>
        </w:rPr>
        <w:t>th</w:t>
      </w:r>
      <w:r w:rsidRPr="00D26178">
        <w:rPr>
          <w:rStyle w:val="normaltextrun"/>
          <w:rFonts w:ascii="Verdana" w:eastAsiaTheme="majorEastAsia" w:hAnsi="Verdana"/>
          <w:color w:val="C00000"/>
        </w:rPr>
        <w:t xml:space="preserve"> </w:t>
      </w:r>
    </w:p>
    <w:p w14:paraId="4CF619BC" w14:textId="77777777" w:rsidR="005B4A29" w:rsidRPr="00D26178" w:rsidRDefault="005B4A29" w:rsidP="005B4A29">
      <w:pPr>
        <w:pStyle w:val="paragraph"/>
        <w:numPr>
          <w:ilvl w:val="0"/>
          <w:numId w:val="15"/>
        </w:numPr>
        <w:spacing w:before="0" w:beforeAutospacing="0" w:after="0" w:afterAutospacing="0"/>
        <w:textAlignment w:val="baseline"/>
        <w:rPr>
          <w:rFonts w:ascii="Verdana" w:hAnsi="Verdana"/>
        </w:rPr>
      </w:pPr>
      <w:r w:rsidRPr="00D26178">
        <w:rPr>
          <w:rStyle w:val="normaltextrun"/>
          <w:rFonts w:ascii="Verdana" w:eastAsiaTheme="majorEastAsia" w:hAnsi="Verdana"/>
          <w:b/>
          <w:bCs/>
        </w:rPr>
        <w:t>Next Steps to Take:</w:t>
      </w:r>
      <w:r w:rsidRPr="00D26178">
        <w:rPr>
          <w:rStyle w:val="normaltextrun"/>
          <w:rFonts w:ascii="Verdana" w:eastAsiaTheme="majorEastAsia" w:hAnsi="Verdana"/>
        </w:rPr>
        <w:t xml:space="preserve"> Once you submit your interest via the forms link you will receive next steps via email or from your direct leader. </w:t>
      </w:r>
      <w:r w:rsidRPr="00D26178">
        <w:rPr>
          <w:rStyle w:val="eop"/>
          <w:rFonts w:ascii="Verdana" w:eastAsiaTheme="majorEastAsia" w:hAnsi="Verdana"/>
        </w:rPr>
        <w:t> </w:t>
      </w:r>
    </w:p>
    <w:p w14:paraId="1846215C" w14:textId="77777777" w:rsidR="005B4A29" w:rsidRPr="00D26178" w:rsidRDefault="005B4A29" w:rsidP="005B4A29">
      <w:pPr>
        <w:pStyle w:val="paragraph"/>
        <w:numPr>
          <w:ilvl w:val="0"/>
          <w:numId w:val="15"/>
        </w:numPr>
        <w:spacing w:before="0" w:beforeAutospacing="0" w:after="0" w:afterAutospacing="0"/>
        <w:textAlignment w:val="baseline"/>
        <w:rPr>
          <w:rFonts w:ascii="Verdana" w:hAnsi="Verdana"/>
        </w:rPr>
      </w:pPr>
      <w:r w:rsidRPr="00D26178">
        <w:rPr>
          <w:rStyle w:val="normaltextrun"/>
          <w:rFonts w:ascii="Verdana" w:eastAsiaTheme="majorEastAsia" w:hAnsi="Verdana"/>
          <w:b/>
          <w:bCs/>
        </w:rPr>
        <w:t>Who is eligible to be considered:</w:t>
      </w:r>
      <w:r w:rsidRPr="00D26178">
        <w:rPr>
          <w:rStyle w:val="normaltextrun"/>
          <w:rFonts w:ascii="Verdana" w:eastAsiaTheme="majorEastAsia" w:hAnsi="Verdana"/>
        </w:rPr>
        <w:t xml:space="preserve"> Colleagues in good standing and residing in the following states: AZ, CA, FL, IL, KS, MA, MO, NC, NJ, NV, PA, TN, TX. </w:t>
      </w:r>
      <w:r w:rsidRPr="00D26178">
        <w:rPr>
          <w:rStyle w:val="normaltextrun"/>
          <w:rFonts w:ascii="Verdana" w:eastAsiaTheme="majorEastAsia" w:hAnsi="Verdana"/>
          <w:b/>
          <w:bCs/>
        </w:rPr>
        <w:t>*</w:t>
      </w:r>
      <w:r w:rsidRPr="00D26178">
        <w:rPr>
          <w:rStyle w:val="normaltextrun"/>
          <w:rFonts w:ascii="Verdana" w:eastAsiaTheme="majorEastAsia" w:hAnsi="Verdana"/>
        </w:rPr>
        <w:t xml:space="preserve">Colleagues in </w:t>
      </w:r>
      <w:r w:rsidRPr="00D26178">
        <w:rPr>
          <w:rStyle w:val="normaltextrun"/>
          <w:rFonts w:ascii="Verdana" w:eastAsiaTheme="majorEastAsia" w:hAnsi="Verdana"/>
          <w:b/>
          <w:bCs/>
        </w:rPr>
        <w:t>AZ</w:t>
      </w:r>
      <w:r w:rsidRPr="00D26178">
        <w:rPr>
          <w:rStyle w:val="normaltextrun"/>
          <w:rFonts w:ascii="Verdana" w:eastAsiaTheme="majorEastAsia" w:hAnsi="Verdana"/>
        </w:rPr>
        <w:t xml:space="preserve"> and </w:t>
      </w:r>
      <w:r w:rsidRPr="00D26178">
        <w:rPr>
          <w:rStyle w:val="normaltextrun"/>
          <w:rFonts w:ascii="Verdana" w:eastAsiaTheme="majorEastAsia" w:hAnsi="Verdana"/>
          <w:b/>
          <w:bCs/>
        </w:rPr>
        <w:t xml:space="preserve">IL </w:t>
      </w:r>
      <w:r w:rsidRPr="00D26178">
        <w:rPr>
          <w:rStyle w:val="normaltextrun"/>
          <w:rFonts w:ascii="Verdana" w:eastAsiaTheme="majorEastAsia" w:hAnsi="Verdana"/>
        </w:rPr>
        <w:t xml:space="preserve">must have an active pharmacy technician license. </w:t>
      </w:r>
      <w:r w:rsidRPr="00D26178">
        <w:rPr>
          <w:rStyle w:val="eop"/>
          <w:rFonts w:ascii="Verdana" w:eastAsiaTheme="majorEastAsia" w:hAnsi="Verdana"/>
        </w:rPr>
        <w:t> </w:t>
      </w:r>
    </w:p>
    <w:p w14:paraId="0A815EE7" w14:textId="0C6FA07E" w:rsidR="005B4A29" w:rsidRPr="00D26178" w:rsidRDefault="005B4A29" w:rsidP="005B4A29">
      <w:pPr>
        <w:pStyle w:val="paragraph"/>
        <w:numPr>
          <w:ilvl w:val="0"/>
          <w:numId w:val="15"/>
        </w:numPr>
        <w:spacing w:before="0" w:beforeAutospacing="0" w:after="0" w:afterAutospacing="0"/>
        <w:textAlignment w:val="baseline"/>
        <w:rPr>
          <w:rFonts w:ascii="Verdana" w:hAnsi="Verdana"/>
        </w:rPr>
      </w:pPr>
      <w:r w:rsidRPr="00D26178">
        <w:rPr>
          <w:rStyle w:val="normaltextrun"/>
          <w:rFonts w:ascii="Verdana" w:eastAsiaTheme="majorEastAsia" w:hAnsi="Verdana"/>
          <w:b/>
          <w:bCs/>
        </w:rPr>
        <w:t>Good Standing is defined as</w:t>
      </w:r>
      <w:r w:rsidRPr="00D26178">
        <w:rPr>
          <w:rStyle w:val="normaltextrun"/>
          <w:rFonts w:ascii="Verdana" w:eastAsiaTheme="majorEastAsia" w:hAnsi="Verdana"/>
        </w:rPr>
        <w:t>: Colleagues must not be on active corrective action in the past 6 months and have a rating of an SP or greater for their 2024 YE review. They must be trending towards SP or greater for 2025 performance.</w:t>
      </w:r>
      <w:r w:rsidRPr="00D26178">
        <w:rPr>
          <w:rStyle w:val="eop"/>
          <w:rFonts w:ascii="Verdana" w:eastAsiaTheme="majorEastAsia" w:hAnsi="Verdana"/>
        </w:rPr>
        <w:t> </w:t>
      </w:r>
    </w:p>
    <w:p w14:paraId="202279A5" w14:textId="77777777" w:rsidR="005B4A29" w:rsidRPr="000810F4" w:rsidRDefault="005B4A29" w:rsidP="005B4A29">
      <w:pPr>
        <w:pStyle w:val="paragraph"/>
        <w:spacing w:before="0" w:beforeAutospacing="0" w:after="0" w:afterAutospacing="0"/>
        <w:textAlignment w:val="baseline"/>
        <w:rPr>
          <w:rFonts w:ascii="Verdana" w:hAnsi="Verdana"/>
          <w:i/>
          <w:iCs/>
        </w:rPr>
      </w:pPr>
      <w:r w:rsidRPr="000810F4">
        <w:rPr>
          <w:rStyle w:val="eop"/>
          <w:rFonts w:ascii="Verdana" w:eastAsiaTheme="majorEastAsia" w:hAnsi="Verdana"/>
          <w:i/>
          <w:iCs/>
        </w:rPr>
        <w:t> </w:t>
      </w:r>
    </w:p>
    <w:p w14:paraId="65A16B7B"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Q1.</w:t>
      </w:r>
      <w:r w:rsidRPr="00D26178">
        <w:rPr>
          <w:rStyle w:val="normaltextrun"/>
          <w:rFonts w:ascii="Verdana" w:eastAsiaTheme="majorEastAsia" w:hAnsi="Verdana"/>
          <w:b/>
          <w:bCs/>
          <w:sz w:val="24"/>
          <w:szCs w:val="24"/>
        </w:rPr>
        <w:t>  What is Specialty Operations and what do they do?</w:t>
      </w:r>
      <w:r w:rsidRPr="00D26178">
        <w:rPr>
          <w:rStyle w:val="eop"/>
          <w:rFonts w:ascii="Verdana" w:eastAsiaTheme="majorEastAsia" w:hAnsi="Verdana"/>
          <w:sz w:val="24"/>
          <w:szCs w:val="24"/>
        </w:rPr>
        <w:t> </w:t>
      </w:r>
    </w:p>
    <w:p w14:paraId="7CA544E4" w14:textId="4A79BF97" w:rsidR="005B4A29" w:rsidRPr="00D26178" w:rsidRDefault="005B4A29" w:rsidP="001A10C7">
      <w:pPr>
        <w:pStyle w:val="ListParagraph"/>
        <w:numPr>
          <w:ilvl w:val="0"/>
          <w:numId w:val="19"/>
        </w:numPr>
        <w:rPr>
          <w:rFonts w:ascii="Verdana" w:hAnsi="Verdana"/>
          <w:sz w:val="24"/>
          <w:szCs w:val="24"/>
        </w:rPr>
      </w:pPr>
      <w:r w:rsidRPr="00D26178">
        <w:rPr>
          <w:rStyle w:val="normaltextrun"/>
          <w:rFonts w:ascii="Verdana" w:eastAsiaTheme="majorEastAsia" w:hAnsi="Verdana"/>
          <w:sz w:val="24"/>
          <w:szCs w:val="24"/>
        </w:rPr>
        <w:t>CVS Specialty Pharmacy is a service that helps patients with complex conditions manage their medications. CVS Specialty also offers one-on-one support from specially trained nurses and pharmacists, easy online refills, and access to specialty medications. CVS Specialty Pharmacy aims to provide comprehensive care to patients, ensuring they receive the necessary support for their treatment.  </w:t>
      </w:r>
      <w:r w:rsidRPr="00D26178">
        <w:rPr>
          <w:rStyle w:val="eop"/>
          <w:rFonts w:ascii="Verdana" w:eastAsiaTheme="majorEastAsia" w:hAnsi="Verdana"/>
          <w:sz w:val="24"/>
          <w:szCs w:val="24"/>
        </w:rPr>
        <w:t> </w:t>
      </w:r>
    </w:p>
    <w:p w14:paraId="6B50DEA7"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Q2. </w:t>
      </w:r>
      <w:r w:rsidRPr="00D26178">
        <w:rPr>
          <w:rStyle w:val="normaltextrun"/>
          <w:rFonts w:ascii="Verdana" w:eastAsiaTheme="majorEastAsia" w:hAnsi="Verdana"/>
          <w:b/>
          <w:bCs/>
          <w:sz w:val="24"/>
          <w:szCs w:val="24"/>
        </w:rPr>
        <w:t>Is this a Call Center role like I have today in CMO?</w:t>
      </w:r>
      <w:r w:rsidRPr="00D26178">
        <w:rPr>
          <w:rStyle w:val="eop"/>
          <w:rFonts w:ascii="Verdana" w:eastAsiaTheme="majorEastAsia" w:hAnsi="Verdana"/>
          <w:sz w:val="24"/>
          <w:szCs w:val="24"/>
        </w:rPr>
        <w:t> </w:t>
      </w:r>
    </w:p>
    <w:p w14:paraId="187AA861" w14:textId="495242E2" w:rsidR="005B4A29" w:rsidRPr="00D26178" w:rsidRDefault="005B4A29" w:rsidP="001A10C7">
      <w:pPr>
        <w:pStyle w:val="ListParagraph"/>
        <w:numPr>
          <w:ilvl w:val="0"/>
          <w:numId w:val="20"/>
        </w:numPr>
        <w:rPr>
          <w:rFonts w:ascii="Verdana" w:hAnsi="Verdana"/>
          <w:sz w:val="24"/>
          <w:szCs w:val="24"/>
        </w:rPr>
      </w:pPr>
      <w:r w:rsidRPr="00D26178">
        <w:rPr>
          <w:rStyle w:val="normaltextrun"/>
          <w:rFonts w:ascii="Verdana" w:eastAsiaTheme="majorEastAsia" w:hAnsi="Verdana"/>
          <w:sz w:val="24"/>
          <w:szCs w:val="24"/>
        </w:rPr>
        <w:t xml:space="preserve"> This role is similar in nature to your current role. However, the role is not only</w:t>
      </w:r>
      <w:r w:rsidR="00827394" w:rsidRPr="00D26178">
        <w:rPr>
          <w:rStyle w:val="normaltextrun"/>
          <w:rFonts w:ascii="Verdana" w:eastAsiaTheme="majorEastAsia" w:hAnsi="Verdana"/>
          <w:sz w:val="24"/>
          <w:szCs w:val="24"/>
        </w:rPr>
        <w:t xml:space="preserve"> </w:t>
      </w:r>
      <w:r w:rsidR="001A10C7" w:rsidRPr="00D26178">
        <w:rPr>
          <w:rStyle w:val="normaltextrun"/>
          <w:rFonts w:ascii="Verdana" w:eastAsiaTheme="majorEastAsia" w:hAnsi="Verdana"/>
          <w:sz w:val="24"/>
          <w:szCs w:val="24"/>
        </w:rPr>
        <w:t>dedicated to</w:t>
      </w:r>
      <w:r w:rsidRPr="00D26178">
        <w:rPr>
          <w:rStyle w:val="normaltextrun"/>
          <w:rFonts w:ascii="Verdana" w:eastAsiaTheme="majorEastAsia" w:hAnsi="Verdana"/>
          <w:sz w:val="24"/>
          <w:szCs w:val="24"/>
        </w:rPr>
        <w:t xml:space="preserve"> phone work. You would be a dedicated Pharmacy Representative. Meaning you would conduct inbound/outbound calls in addition to administrative and offline work. You may review the PSR job description in full as an attachment to this email.         </w:t>
      </w:r>
      <w:r w:rsidRPr="00D26178">
        <w:rPr>
          <w:rStyle w:val="eop"/>
          <w:rFonts w:ascii="Verdana" w:eastAsiaTheme="majorEastAsia" w:hAnsi="Verdana"/>
          <w:sz w:val="24"/>
          <w:szCs w:val="24"/>
        </w:rPr>
        <w:t> </w:t>
      </w:r>
    </w:p>
    <w:p w14:paraId="349A4085"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Q3.  </w:t>
      </w:r>
      <w:r w:rsidRPr="00D26178">
        <w:rPr>
          <w:rStyle w:val="normaltextrun"/>
          <w:rFonts w:ascii="Verdana" w:eastAsiaTheme="majorEastAsia" w:hAnsi="Verdana"/>
          <w:b/>
          <w:bCs/>
          <w:sz w:val="24"/>
          <w:szCs w:val="24"/>
        </w:rPr>
        <w:t>How long will we be providing support to Specialty?</w:t>
      </w:r>
      <w:r w:rsidRPr="00D26178">
        <w:rPr>
          <w:rStyle w:val="eop"/>
          <w:rFonts w:ascii="Verdana" w:eastAsiaTheme="majorEastAsia" w:hAnsi="Verdana"/>
          <w:sz w:val="24"/>
          <w:szCs w:val="24"/>
        </w:rPr>
        <w:t> </w:t>
      </w:r>
    </w:p>
    <w:p w14:paraId="1CA9F966" w14:textId="47474DC9" w:rsidR="005B4A29" w:rsidRPr="00D26178" w:rsidRDefault="005B4A29" w:rsidP="001A10C7">
      <w:pPr>
        <w:pStyle w:val="ListParagraph"/>
        <w:numPr>
          <w:ilvl w:val="0"/>
          <w:numId w:val="21"/>
        </w:numPr>
        <w:rPr>
          <w:rFonts w:ascii="Verdana" w:hAnsi="Verdana"/>
          <w:sz w:val="24"/>
          <w:szCs w:val="24"/>
        </w:rPr>
      </w:pPr>
      <w:r w:rsidRPr="00D26178">
        <w:rPr>
          <w:rStyle w:val="normaltextrun"/>
          <w:rFonts w:ascii="Verdana" w:eastAsiaTheme="majorEastAsia" w:hAnsi="Verdana"/>
          <w:sz w:val="24"/>
          <w:szCs w:val="24"/>
        </w:rPr>
        <w:t>This is a transfer to a new role. This transfer to Specialty would be considered permanent, meaning colleagues moving to this group will be supporting Specialty going forward with the opportunity to promote within that business unit or continue your career progression with other position openings within CVS Health. </w:t>
      </w:r>
      <w:r w:rsidRPr="00D26178">
        <w:rPr>
          <w:rStyle w:val="eop"/>
          <w:rFonts w:ascii="Verdana" w:eastAsiaTheme="majorEastAsia" w:hAnsi="Verdana"/>
          <w:sz w:val="24"/>
          <w:szCs w:val="24"/>
        </w:rPr>
        <w:t> </w:t>
      </w:r>
    </w:p>
    <w:p w14:paraId="3FD171AE"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Q4.  </w:t>
      </w:r>
      <w:r w:rsidRPr="00D26178">
        <w:rPr>
          <w:rStyle w:val="normaltextrun"/>
          <w:rFonts w:ascii="Verdana" w:eastAsiaTheme="majorEastAsia" w:hAnsi="Verdana"/>
          <w:b/>
          <w:bCs/>
          <w:sz w:val="24"/>
          <w:szCs w:val="24"/>
        </w:rPr>
        <w:t>Will my hire date change?</w:t>
      </w:r>
      <w:r w:rsidRPr="00D26178">
        <w:rPr>
          <w:rStyle w:val="eop"/>
          <w:rFonts w:ascii="Verdana" w:eastAsiaTheme="majorEastAsia" w:hAnsi="Verdana"/>
          <w:sz w:val="24"/>
          <w:szCs w:val="24"/>
        </w:rPr>
        <w:t> </w:t>
      </w:r>
    </w:p>
    <w:p w14:paraId="6102FFD1" w14:textId="593247C6" w:rsidR="005B4A29" w:rsidRPr="00D26178" w:rsidRDefault="005B4A29" w:rsidP="001A10C7">
      <w:pPr>
        <w:pStyle w:val="ListParagraph"/>
        <w:numPr>
          <w:ilvl w:val="0"/>
          <w:numId w:val="22"/>
        </w:numPr>
        <w:rPr>
          <w:rFonts w:ascii="Verdana" w:hAnsi="Verdana"/>
          <w:sz w:val="24"/>
          <w:szCs w:val="24"/>
        </w:rPr>
      </w:pPr>
      <w:r w:rsidRPr="00D26178">
        <w:rPr>
          <w:rStyle w:val="normaltextrun"/>
          <w:rFonts w:ascii="Verdana" w:eastAsiaTheme="majorEastAsia" w:hAnsi="Verdana"/>
          <w:sz w:val="24"/>
          <w:szCs w:val="24"/>
        </w:rPr>
        <w:t>No, Specialty is part of CVS Health, so there is no change to your hire date, tenure or benefits.  </w:t>
      </w:r>
      <w:r w:rsidRPr="00D26178">
        <w:rPr>
          <w:rStyle w:val="eop"/>
          <w:rFonts w:ascii="Verdana" w:eastAsiaTheme="majorEastAsia" w:hAnsi="Verdana"/>
          <w:sz w:val="24"/>
          <w:szCs w:val="24"/>
        </w:rPr>
        <w:t> </w:t>
      </w:r>
    </w:p>
    <w:p w14:paraId="4B1CEC70" w14:textId="17C50B2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Q5.  </w:t>
      </w:r>
      <w:r w:rsidRPr="00D26178">
        <w:rPr>
          <w:rStyle w:val="normaltextrun"/>
          <w:rFonts w:ascii="Verdana" w:eastAsiaTheme="majorEastAsia" w:hAnsi="Verdana"/>
          <w:b/>
          <w:bCs/>
          <w:sz w:val="24"/>
          <w:szCs w:val="24"/>
        </w:rPr>
        <w:t>Will additional training be provided for colleagues who are transitioning?</w:t>
      </w:r>
      <w:r w:rsidRPr="00D26178">
        <w:rPr>
          <w:rStyle w:val="eop"/>
          <w:rFonts w:ascii="Verdana" w:eastAsiaTheme="majorEastAsia" w:hAnsi="Verdana"/>
          <w:sz w:val="24"/>
          <w:szCs w:val="24"/>
        </w:rPr>
        <w:t> </w:t>
      </w:r>
    </w:p>
    <w:p w14:paraId="2FA753AA" w14:textId="60CC3085" w:rsidR="005B4A29" w:rsidRPr="00D26178" w:rsidRDefault="005B4A29" w:rsidP="001A10C7">
      <w:pPr>
        <w:pStyle w:val="ListParagraph"/>
        <w:numPr>
          <w:ilvl w:val="0"/>
          <w:numId w:val="23"/>
        </w:numPr>
        <w:rPr>
          <w:rFonts w:ascii="Verdana" w:hAnsi="Verdana"/>
          <w:sz w:val="24"/>
          <w:szCs w:val="24"/>
        </w:rPr>
      </w:pPr>
      <w:r w:rsidRPr="00D26178">
        <w:rPr>
          <w:rStyle w:val="normaltextrun"/>
          <w:rFonts w:ascii="Verdana" w:eastAsiaTheme="majorEastAsia" w:hAnsi="Verdana"/>
          <w:sz w:val="24"/>
          <w:szCs w:val="24"/>
        </w:rPr>
        <w:t>Yes, because Specialty uses different systems and has alternate processes, transitioning colleagues will receive additional training.  The hours for training may vary but are based on time zone. This would be a daytime schedule during the training window. The training window will be M-F, lasting 4 weeks. </w:t>
      </w:r>
      <w:r w:rsidRPr="00D26178">
        <w:rPr>
          <w:rStyle w:val="eop"/>
          <w:rFonts w:ascii="Verdana" w:eastAsiaTheme="majorEastAsia" w:hAnsi="Verdana"/>
          <w:sz w:val="24"/>
          <w:szCs w:val="24"/>
        </w:rPr>
        <w:t> </w:t>
      </w:r>
    </w:p>
    <w:p w14:paraId="41416578"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Q6. </w:t>
      </w:r>
      <w:r w:rsidRPr="00D26178">
        <w:rPr>
          <w:rStyle w:val="normaltextrun"/>
          <w:rFonts w:ascii="Verdana" w:eastAsiaTheme="majorEastAsia" w:hAnsi="Verdana"/>
          <w:b/>
          <w:bCs/>
          <w:sz w:val="24"/>
          <w:szCs w:val="24"/>
        </w:rPr>
        <w:t>Will schedules be changing?</w:t>
      </w:r>
      <w:r w:rsidRPr="00D26178">
        <w:rPr>
          <w:rStyle w:val="eop"/>
          <w:rFonts w:ascii="Verdana" w:eastAsiaTheme="majorEastAsia" w:hAnsi="Verdana"/>
          <w:sz w:val="24"/>
          <w:szCs w:val="24"/>
        </w:rPr>
        <w:t> </w:t>
      </w:r>
    </w:p>
    <w:p w14:paraId="04DE75BA" w14:textId="75D73E74" w:rsidR="005B4A29" w:rsidRPr="00D26178" w:rsidRDefault="005B4A29" w:rsidP="001A10C7">
      <w:pPr>
        <w:pStyle w:val="ListParagraph"/>
        <w:numPr>
          <w:ilvl w:val="0"/>
          <w:numId w:val="24"/>
        </w:numPr>
        <w:rPr>
          <w:rFonts w:ascii="Verdana" w:hAnsi="Verdana"/>
          <w:sz w:val="24"/>
          <w:szCs w:val="24"/>
        </w:rPr>
      </w:pPr>
      <w:r w:rsidRPr="00D26178">
        <w:rPr>
          <w:rStyle w:val="normaltextrun"/>
          <w:rFonts w:ascii="Verdana" w:eastAsiaTheme="majorEastAsia" w:hAnsi="Verdana"/>
          <w:sz w:val="24"/>
          <w:szCs w:val="24"/>
        </w:rPr>
        <w:t xml:space="preserve">Your current schedule will be honored. Specialty’s normal operating hours are 7:30am-8:30pm CST M-F except for a few key clients that require evening and weekend hours. If your current schedule falls outside of this range then a schedule change may be required, which could be a benefit to some colleagues as a result of the recent CMO shift alignment.  </w:t>
      </w:r>
      <w:r w:rsidRPr="00D26178">
        <w:rPr>
          <w:rStyle w:val="eop"/>
          <w:rFonts w:ascii="Verdana" w:eastAsiaTheme="majorEastAsia" w:hAnsi="Verdana"/>
          <w:sz w:val="24"/>
          <w:szCs w:val="24"/>
        </w:rPr>
        <w:t> </w:t>
      </w:r>
    </w:p>
    <w:p w14:paraId="65571ED5"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Q7.  </w:t>
      </w:r>
      <w:r w:rsidRPr="00D26178">
        <w:rPr>
          <w:rStyle w:val="normaltextrun"/>
          <w:rFonts w:ascii="Verdana" w:eastAsiaTheme="majorEastAsia" w:hAnsi="Verdana"/>
          <w:b/>
          <w:bCs/>
          <w:sz w:val="24"/>
          <w:szCs w:val="24"/>
        </w:rPr>
        <w:t>Will my pay change?</w:t>
      </w:r>
      <w:r w:rsidRPr="00D26178">
        <w:rPr>
          <w:rStyle w:val="eop"/>
          <w:rFonts w:ascii="Verdana" w:eastAsiaTheme="majorEastAsia" w:hAnsi="Verdana"/>
          <w:sz w:val="24"/>
          <w:szCs w:val="24"/>
        </w:rPr>
        <w:t> </w:t>
      </w:r>
    </w:p>
    <w:p w14:paraId="5A46CF68" w14:textId="63B96240" w:rsidR="005B4A29" w:rsidRPr="00D26178" w:rsidRDefault="005B4A29" w:rsidP="001A10C7">
      <w:pPr>
        <w:pStyle w:val="ListParagraph"/>
        <w:numPr>
          <w:ilvl w:val="0"/>
          <w:numId w:val="25"/>
        </w:numPr>
        <w:rPr>
          <w:rFonts w:ascii="Verdana" w:hAnsi="Verdana"/>
          <w:sz w:val="24"/>
          <w:szCs w:val="24"/>
        </w:rPr>
      </w:pPr>
      <w:r w:rsidRPr="00D26178">
        <w:rPr>
          <w:rStyle w:val="normaltextrun"/>
          <w:rFonts w:ascii="Verdana" w:eastAsiaTheme="majorEastAsia" w:hAnsi="Verdana"/>
          <w:sz w:val="24"/>
          <w:szCs w:val="24"/>
        </w:rPr>
        <w:t xml:space="preserve"> No change to pay. This would be considered a lateral move. Both roles </w:t>
      </w:r>
      <w:r w:rsidR="00C23E53" w:rsidRPr="00D26178">
        <w:rPr>
          <w:rStyle w:val="normaltextrun"/>
          <w:rFonts w:ascii="Verdana" w:eastAsiaTheme="majorEastAsia" w:hAnsi="Verdana"/>
          <w:sz w:val="24"/>
          <w:szCs w:val="24"/>
        </w:rPr>
        <w:t xml:space="preserve">are </w:t>
      </w:r>
      <w:r w:rsidR="00C23E53">
        <w:rPr>
          <w:rStyle w:val="normaltextrun"/>
          <w:rFonts w:ascii="Verdana" w:eastAsiaTheme="majorEastAsia" w:hAnsi="Verdana"/>
          <w:sz w:val="24"/>
          <w:szCs w:val="24"/>
        </w:rPr>
        <w:t xml:space="preserve">a </w:t>
      </w:r>
      <w:r w:rsidRPr="00D26178">
        <w:rPr>
          <w:rStyle w:val="normaltextrun"/>
          <w:rFonts w:ascii="Verdana" w:eastAsiaTheme="majorEastAsia" w:hAnsi="Verdana"/>
          <w:sz w:val="24"/>
          <w:szCs w:val="24"/>
        </w:rPr>
        <w:t>105 level. If a colleague at a 106 level or above is interested in this opportunity, then a pay discussion should take place with leadership and HR after interest is submitted.</w:t>
      </w:r>
      <w:r w:rsidRPr="00D26178">
        <w:rPr>
          <w:rStyle w:val="eop"/>
          <w:rFonts w:ascii="Verdana" w:eastAsiaTheme="majorEastAsia" w:hAnsi="Verdana"/>
          <w:sz w:val="24"/>
          <w:szCs w:val="24"/>
        </w:rPr>
        <w:t> </w:t>
      </w:r>
    </w:p>
    <w:p w14:paraId="698FB68D"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Q8.  </w:t>
      </w:r>
      <w:r w:rsidRPr="00D26178">
        <w:rPr>
          <w:rStyle w:val="normaltextrun"/>
          <w:rFonts w:ascii="Verdana" w:eastAsiaTheme="majorEastAsia" w:hAnsi="Verdana"/>
          <w:b/>
          <w:bCs/>
          <w:sz w:val="24"/>
          <w:szCs w:val="24"/>
        </w:rPr>
        <w:t>I have myTime/FHOL pre-scheduled in the future, can I still take my time off? </w:t>
      </w:r>
      <w:r w:rsidRPr="00D26178">
        <w:rPr>
          <w:rStyle w:val="eop"/>
          <w:rFonts w:ascii="Verdana" w:eastAsiaTheme="majorEastAsia" w:hAnsi="Verdana"/>
          <w:sz w:val="24"/>
          <w:szCs w:val="24"/>
        </w:rPr>
        <w:t> </w:t>
      </w:r>
    </w:p>
    <w:p w14:paraId="495B1D08" w14:textId="11197EF6" w:rsidR="005B4A29" w:rsidRPr="00D26178" w:rsidRDefault="005B4A29" w:rsidP="001A10C7">
      <w:pPr>
        <w:pStyle w:val="ListParagraph"/>
        <w:numPr>
          <w:ilvl w:val="0"/>
          <w:numId w:val="26"/>
        </w:numPr>
        <w:rPr>
          <w:rFonts w:ascii="Verdana" w:hAnsi="Verdana"/>
          <w:sz w:val="24"/>
          <w:szCs w:val="24"/>
        </w:rPr>
      </w:pPr>
      <w:r w:rsidRPr="00D26178">
        <w:rPr>
          <w:rStyle w:val="normaltextrun"/>
          <w:rFonts w:ascii="Verdana" w:eastAsiaTheme="majorEastAsia" w:hAnsi="Verdana"/>
          <w:sz w:val="24"/>
          <w:szCs w:val="24"/>
        </w:rPr>
        <w:t>CMO will capture any PTO or FHOL that is approved in NICE at the time you apply and that will be honored by our Specialty partners. In addition, your myTime and FHOL balances and accrual rate will remain the same.</w:t>
      </w:r>
      <w:r w:rsidRPr="00D26178">
        <w:rPr>
          <w:rStyle w:val="eop"/>
          <w:rFonts w:ascii="Verdana" w:eastAsiaTheme="majorEastAsia" w:hAnsi="Verdana"/>
          <w:sz w:val="24"/>
          <w:szCs w:val="24"/>
        </w:rPr>
        <w:t> </w:t>
      </w:r>
    </w:p>
    <w:p w14:paraId="4775A5A1"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Q9.  </w:t>
      </w:r>
      <w:r w:rsidRPr="00D26178">
        <w:rPr>
          <w:rStyle w:val="normaltextrun"/>
          <w:rFonts w:ascii="Verdana" w:eastAsiaTheme="majorEastAsia" w:hAnsi="Verdana"/>
          <w:b/>
          <w:bCs/>
          <w:sz w:val="24"/>
          <w:szCs w:val="24"/>
        </w:rPr>
        <w:t>Will I report to a new supervisor?  </w:t>
      </w:r>
      <w:r w:rsidRPr="00D26178">
        <w:rPr>
          <w:rStyle w:val="eop"/>
          <w:rFonts w:ascii="Verdana" w:eastAsiaTheme="majorEastAsia" w:hAnsi="Verdana"/>
          <w:sz w:val="24"/>
          <w:szCs w:val="24"/>
        </w:rPr>
        <w:t> </w:t>
      </w:r>
    </w:p>
    <w:p w14:paraId="075FF6A5" w14:textId="4952E8F9" w:rsidR="005B4A29" w:rsidRPr="00D26178" w:rsidRDefault="005B4A29" w:rsidP="001A10C7">
      <w:pPr>
        <w:pStyle w:val="ListParagraph"/>
        <w:numPr>
          <w:ilvl w:val="0"/>
          <w:numId w:val="28"/>
        </w:numPr>
        <w:rPr>
          <w:rFonts w:ascii="Verdana" w:hAnsi="Verdana"/>
          <w:sz w:val="24"/>
          <w:szCs w:val="24"/>
        </w:rPr>
      </w:pPr>
      <w:r w:rsidRPr="00D26178">
        <w:rPr>
          <w:rStyle w:val="normaltextrun"/>
          <w:rFonts w:ascii="Verdana" w:eastAsiaTheme="majorEastAsia" w:hAnsi="Verdana"/>
          <w:sz w:val="24"/>
          <w:szCs w:val="24"/>
        </w:rPr>
        <w:t>Yes.  Additional information will be provided as you move forward with training.</w:t>
      </w:r>
      <w:r w:rsidRPr="00D26178">
        <w:rPr>
          <w:rStyle w:val="eop"/>
          <w:rFonts w:ascii="Verdana" w:eastAsiaTheme="majorEastAsia" w:hAnsi="Verdana"/>
          <w:sz w:val="24"/>
          <w:szCs w:val="24"/>
        </w:rPr>
        <w:t> </w:t>
      </w:r>
    </w:p>
    <w:p w14:paraId="410FA6C8" w14:textId="77777777" w:rsidR="001A10C7" w:rsidRPr="00D26178" w:rsidRDefault="005B4A29" w:rsidP="001A10C7">
      <w:pPr>
        <w:rPr>
          <w:rStyle w:val="eop"/>
          <w:rFonts w:ascii="Verdana" w:eastAsiaTheme="majorEastAsia" w:hAnsi="Verdana"/>
          <w:sz w:val="24"/>
          <w:szCs w:val="24"/>
        </w:rPr>
      </w:pPr>
      <w:r w:rsidRPr="00D26178">
        <w:rPr>
          <w:rStyle w:val="normaltextrun"/>
          <w:rFonts w:ascii="Verdana" w:eastAsiaTheme="majorEastAsia" w:hAnsi="Verdana"/>
          <w:sz w:val="24"/>
          <w:szCs w:val="24"/>
        </w:rPr>
        <w:t xml:space="preserve">Q10.  </w:t>
      </w:r>
      <w:r w:rsidRPr="00D26178">
        <w:rPr>
          <w:rStyle w:val="normaltextrun"/>
          <w:rFonts w:ascii="Verdana" w:eastAsiaTheme="majorEastAsia" w:hAnsi="Verdana"/>
          <w:b/>
          <w:bCs/>
          <w:sz w:val="24"/>
          <w:szCs w:val="24"/>
        </w:rPr>
        <w:t>When will the transition of colleagues start?</w:t>
      </w:r>
      <w:r w:rsidRPr="00D26178">
        <w:rPr>
          <w:rStyle w:val="normaltextrun"/>
          <w:rFonts w:ascii="Verdana" w:eastAsiaTheme="majorEastAsia" w:hAnsi="Verdana"/>
          <w:sz w:val="24"/>
          <w:szCs w:val="24"/>
        </w:rPr>
        <w:t>  </w:t>
      </w:r>
      <w:r w:rsidRPr="00D26178">
        <w:rPr>
          <w:rStyle w:val="eop"/>
          <w:rFonts w:ascii="Verdana" w:eastAsiaTheme="majorEastAsia" w:hAnsi="Verdana"/>
          <w:sz w:val="24"/>
          <w:szCs w:val="24"/>
        </w:rPr>
        <w:t> </w:t>
      </w:r>
    </w:p>
    <w:p w14:paraId="3415CB51" w14:textId="70EB2F21" w:rsidR="005B4A29" w:rsidRPr="00D26178" w:rsidRDefault="005B4A29" w:rsidP="001A10C7">
      <w:pPr>
        <w:pStyle w:val="ListParagraph"/>
        <w:numPr>
          <w:ilvl w:val="0"/>
          <w:numId w:val="30"/>
        </w:numPr>
        <w:rPr>
          <w:rFonts w:ascii="Verdana" w:hAnsi="Verdana"/>
          <w:sz w:val="24"/>
          <w:szCs w:val="24"/>
        </w:rPr>
      </w:pPr>
      <w:r w:rsidRPr="00D26178">
        <w:rPr>
          <w:rStyle w:val="normaltextrun"/>
          <w:rFonts w:ascii="Verdana" w:eastAsiaTheme="majorEastAsia" w:hAnsi="Verdana"/>
          <w:sz w:val="24"/>
          <w:szCs w:val="24"/>
        </w:rPr>
        <w:t>Training classes begin as early as mid-July. You may transition as early as Mid-July. More information will be shared with you regarding exact transition dates after you submit your interest. </w:t>
      </w:r>
      <w:r w:rsidRPr="00D26178">
        <w:rPr>
          <w:rStyle w:val="eop"/>
          <w:rFonts w:ascii="Verdana" w:eastAsiaTheme="majorEastAsia" w:hAnsi="Verdana"/>
          <w:sz w:val="24"/>
          <w:szCs w:val="24"/>
        </w:rPr>
        <w:t> </w:t>
      </w:r>
    </w:p>
    <w:p w14:paraId="4325C2DC"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Q11.  </w:t>
      </w:r>
      <w:r w:rsidRPr="00D26178">
        <w:rPr>
          <w:rStyle w:val="normaltextrun"/>
          <w:rFonts w:ascii="Verdana" w:eastAsiaTheme="majorEastAsia" w:hAnsi="Verdana"/>
          <w:b/>
          <w:bCs/>
          <w:sz w:val="24"/>
          <w:szCs w:val="24"/>
        </w:rPr>
        <w:t>Will I need additional access and equipment to support Specialty?</w:t>
      </w:r>
      <w:r w:rsidRPr="00D26178">
        <w:rPr>
          <w:rStyle w:val="eop"/>
          <w:rFonts w:ascii="Verdana" w:eastAsiaTheme="majorEastAsia" w:hAnsi="Verdana"/>
          <w:sz w:val="24"/>
          <w:szCs w:val="24"/>
        </w:rPr>
        <w:t> </w:t>
      </w:r>
    </w:p>
    <w:p w14:paraId="1AB142FF" w14:textId="73688002" w:rsidR="005B4A29" w:rsidRPr="00D26178" w:rsidRDefault="005B4A29" w:rsidP="001A10C7">
      <w:pPr>
        <w:pStyle w:val="ListParagraph"/>
        <w:numPr>
          <w:ilvl w:val="0"/>
          <w:numId w:val="31"/>
        </w:numPr>
        <w:rPr>
          <w:rFonts w:ascii="Verdana" w:hAnsi="Verdana"/>
          <w:sz w:val="24"/>
          <w:szCs w:val="24"/>
        </w:rPr>
      </w:pPr>
      <w:r w:rsidRPr="00D26178">
        <w:rPr>
          <w:rStyle w:val="normaltextrun"/>
          <w:rFonts w:ascii="Verdana" w:eastAsiaTheme="majorEastAsia" w:hAnsi="Verdana"/>
          <w:sz w:val="24"/>
          <w:szCs w:val="24"/>
        </w:rPr>
        <w:t>Yes, you will need additional access to Specialty operating systems. You will be fully trained in any new systems you may need. You will also receive new equipment. You will receive information on how to return current equipment. </w:t>
      </w:r>
      <w:r w:rsidRPr="00D26178">
        <w:rPr>
          <w:rStyle w:val="eop"/>
          <w:rFonts w:ascii="Verdana" w:eastAsiaTheme="majorEastAsia" w:hAnsi="Verdana"/>
          <w:sz w:val="24"/>
          <w:szCs w:val="24"/>
        </w:rPr>
        <w:t> </w:t>
      </w:r>
    </w:p>
    <w:p w14:paraId="1D63F8A5"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Q12.  </w:t>
      </w:r>
      <w:r w:rsidRPr="00D26178">
        <w:rPr>
          <w:rStyle w:val="normaltextrun"/>
          <w:rFonts w:ascii="Verdana" w:eastAsiaTheme="majorEastAsia" w:hAnsi="Verdana"/>
          <w:b/>
          <w:bCs/>
          <w:sz w:val="24"/>
          <w:szCs w:val="24"/>
        </w:rPr>
        <w:t>Will this transition impact my ability to work from home?</w:t>
      </w:r>
      <w:r w:rsidRPr="00D26178">
        <w:rPr>
          <w:rStyle w:val="normaltextrun"/>
          <w:rFonts w:ascii="Verdana" w:eastAsiaTheme="majorEastAsia" w:hAnsi="Verdana"/>
          <w:sz w:val="24"/>
          <w:szCs w:val="24"/>
        </w:rPr>
        <w:t>  </w:t>
      </w:r>
      <w:r w:rsidRPr="00D26178">
        <w:rPr>
          <w:rStyle w:val="eop"/>
          <w:rFonts w:ascii="Verdana" w:eastAsiaTheme="majorEastAsia" w:hAnsi="Verdana"/>
          <w:sz w:val="24"/>
          <w:szCs w:val="24"/>
        </w:rPr>
        <w:t> </w:t>
      </w:r>
    </w:p>
    <w:p w14:paraId="1F469AC6" w14:textId="0DEFE7D2" w:rsidR="005B4A29" w:rsidRPr="00D26178" w:rsidRDefault="005B4A29" w:rsidP="001A10C7">
      <w:pPr>
        <w:pStyle w:val="ListParagraph"/>
        <w:numPr>
          <w:ilvl w:val="0"/>
          <w:numId w:val="32"/>
        </w:numPr>
        <w:rPr>
          <w:rFonts w:ascii="Verdana" w:hAnsi="Verdana"/>
          <w:sz w:val="24"/>
          <w:szCs w:val="24"/>
        </w:rPr>
      </w:pPr>
      <w:r w:rsidRPr="00D26178">
        <w:rPr>
          <w:rStyle w:val="normaltextrun"/>
          <w:rFonts w:ascii="Verdana" w:eastAsiaTheme="majorEastAsia" w:hAnsi="Verdana"/>
          <w:sz w:val="24"/>
          <w:szCs w:val="24"/>
        </w:rPr>
        <w:t>No, Specialty currently supports Work from Home colleagues.  </w:t>
      </w:r>
      <w:r w:rsidRPr="00D26178">
        <w:rPr>
          <w:rStyle w:val="eop"/>
          <w:rFonts w:ascii="Verdana" w:eastAsiaTheme="majorEastAsia" w:hAnsi="Verdana"/>
          <w:sz w:val="24"/>
          <w:szCs w:val="24"/>
        </w:rPr>
        <w:t> </w:t>
      </w:r>
    </w:p>
    <w:p w14:paraId="72AC66AF" w14:textId="203EC18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Q13.</w:t>
      </w:r>
      <w:r w:rsidRPr="00D26178">
        <w:rPr>
          <w:rStyle w:val="normaltextrun"/>
          <w:rFonts w:ascii="Verdana" w:eastAsiaTheme="majorEastAsia" w:hAnsi="Verdana"/>
          <w:b/>
          <w:bCs/>
          <w:sz w:val="24"/>
          <w:szCs w:val="24"/>
        </w:rPr>
        <w:t xml:space="preserve"> I am an EPA bonus eligible colleague. Will my bonus eligibility change?</w:t>
      </w:r>
      <w:r w:rsidRPr="00D26178">
        <w:rPr>
          <w:rStyle w:val="normaltextrun"/>
          <w:rFonts w:ascii="Verdana" w:eastAsiaTheme="majorEastAsia" w:hAnsi="Verdana"/>
          <w:sz w:val="24"/>
          <w:szCs w:val="24"/>
        </w:rPr>
        <w:t> </w:t>
      </w:r>
      <w:r w:rsidRPr="00D26178">
        <w:rPr>
          <w:rStyle w:val="eop"/>
          <w:rFonts w:ascii="Verdana" w:eastAsiaTheme="majorEastAsia" w:hAnsi="Verdana"/>
          <w:sz w:val="24"/>
          <w:szCs w:val="24"/>
        </w:rPr>
        <w:t> </w:t>
      </w:r>
    </w:p>
    <w:p w14:paraId="5AEC2FB9" w14:textId="68AC1D30" w:rsidR="005B4A29" w:rsidRPr="00D26178" w:rsidRDefault="005B4A29" w:rsidP="001A10C7">
      <w:pPr>
        <w:pStyle w:val="ListParagraph"/>
        <w:numPr>
          <w:ilvl w:val="0"/>
          <w:numId w:val="33"/>
        </w:numPr>
        <w:rPr>
          <w:rFonts w:ascii="Verdana" w:hAnsi="Verdana"/>
          <w:sz w:val="24"/>
          <w:szCs w:val="24"/>
        </w:rPr>
      </w:pPr>
      <w:r w:rsidRPr="00D26178">
        <w:rPr>
          <w:rStyle w:val="normaltextrun"/>
          <w:rFonts w:ascii="Verdana" w:eastAsiaTheme="majorEastAsia" w:hAnsi="Verdana"/>
          <w:sz w:val="24"/>
          <w:szCs w:val="24"/>
        </w:rPr>
        <w:t>Bonus eligibility will remain the same. Specialty is also on the EPA bonus program for this role. </w:t>
      </w:r>
      <w:r w:rsidRPr="00D26178">
        <w:rPr>
          <w:rStyle w:val="eop"/>
          <w:rFonts w:ascii="Verdana" w:eastAsiaTheme="majorEastAsia" w:hAnsi="Verdana"/>
          <w:sz w:val="24"/>
          <w:szCs w:val="24"/>
        </w:rPr>
        <w:t> </w:t>
      </w:r>
    </w:p>
    <w:p w14:paraId="31EFB8A1" w14:textId="77777777"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Q14. </w:t>
      </w:r>
      <w:r w:rsidRPr="00D26178">
        <w:rPr>
          <w:rStyle w:val="normaltextrun"/>
          <w:rFonts w:ascii="Verdana" w:eastAsiaTheme="majorEastAsia" w:hAnsi="Verdana"/>
          <w:b/>
          <w:bCs/>
          <w:sz w:val="24"/>
          <w:szCs w:val="24"/>
        </w:rPr>
        <w:t>What if I am not interested in moving to the Specialty role?</w:t>
      </w:r>
      <w:r w:rsidRPr="00D26178">
        <w:rPr>
          <w:rStyle w:val="eop"/>
          <w:rFonts w:ascii="Verdana" w:eastAsiaTheme="majorEastAsia" w:hAnsi="Verdana"/>
          <w:sz w:val="24"/>
          <w:szCs w:val="24"/>
        </w:rPr>
        <w:t> </w:t>
      </w:r>
    </w:p>
    <w:p w14:paraId="548ACBF5" w14:textId="1B230620" w:rsidR="005B4A29" w:rsidRPr="00D26178" w:rsidRDefault="005B4A29" w:rsidP="001A10C7">
      <w:pPr>
        <w:pStyle w:val="ListParagraph"/>
        <w:numPr>
          <w:ilvl w:val="0"/>
          <w:numId w:val="34"/>
        </w:numPr>
        <w:rPr>
          <w:rFonts w:ascii="Verdana" w:hAnsi="Verdana"/>
          <w:sz w:val="24"/>
          <w:szCs w:val="24"/>
        </w:rPr>
      </w:pPr>
      <w:r w:rsidRPr="00D26178">
        <w:rPr>
          <w:rStyle w:val="normaltextrun"/>
          <w:rFonts w:ascii="Verdana" w:eastAsiaTheme="majorEastAsia" w:hAnsi="Verdana"/>
          <w:sz w:val="24"/>
          <w:szCs w:val="24"/>
        </w:rPr>
        <w:t xml:space="preserve">Colleagues should evaluate their current and long-term career path and determine if a move makes sense; however, Specialty is a critical business unit and </w:t>
      </w:r>
      <w:r w:rsidR="00C23E53" w:rsidRPr="00D26178">
        <w:rPr>
          <w:rStyle w:val="normaltextrun"/>
          <w:rFonts w:ascii="Verdana" w:eastAsiaTheme="majorEastAsia" w:hAnsi="Verdana"/>
          <w:sz w:val="24"/>
          <w:szCs w:val="24"/>
        </w:rPr>
        <w:t>it is</w:t>
      </w:r>
      <w:r w:rsidRPr="00D26178">
        <w:rPr>
          <w:rStyle w:val="normaltextrun"/>
          <w:rFonts w:ascii="Verdana" w:eastAsiaTheme="majorEastAsia" w:hAnsi="Verdana"/>
          <w:sz w:val="24"/>
          <w:szCs w:val="24"/>
        </w:rPr>
        <w:t xml:space="preserve"> imperative to ensure they remain staffed at appropriate levels to support our members’ needs. In addition, we mentioned above that CMO is currently overstaffed, therefore, intra-business unit moves are necessary to ensure both teams are successful.</w:t>
      </w:r>
      <w:r w:rsidRPr="00D26178">
        <w:rPr>
          <w:rStyle w:val="eop"/>
          <w:rFonts w:ascii="Verdana" w:eastAsiaTheme="majorEastAsia" w:hAnsi="Verdana"/>
          <w:sz w:val="24"/>
          <w:szCs w:val="24"/>
        </w:rPr>
        <w:t> </w:t>
      </w:r>
    </w:p>
    <w:p w14:paraId="6BBF5D2E" w14:textId="539AB103" w:rsidR="005B4A29" w:rsidRPr="00D26178" w:rsidRDefault="005B4A29" w:rsidP="001A10C7">
      <w:pPr>
        <w:rPr>
          <w:rFonts w:ascii="Verdana" w:hAnsi="Verdana"/>
          <w:sz w:val="24"/>
          <w:szCs w:val="24"/>
        </w:rPr>
      </w:pPr>
      <w:r w:rsidRPr="00D26178">
        <w:rPr>
          <w:rStyle w:val="normaltextrun"/>
          <w:rFonts w:ascii="Verdana" w:eastAsiaTheme="majorEastAsia" w:hAnsi="Verdana"/>
          <w:sz w:val="24"/>
          <w:szCs w:val="24"/>
        </w:rPr>
        <w:t xml:space="preserve">Q15. </w:t>
      </w:r>
      <w:r w:rsidRPr="00D26178">
        <w:rPr>
          <w:rStyle w:val="normaltextrun"/>
          <w:rFonts w:ascii="Verdana" w:eastAsiaTheme="majorEastAsia" w:hAnsi="Verdana"/>
          <w:b/>
          <w:bCs/>
          <w:sz w:val="24"/>
          <w:szCs w:val="24"/>
        </w:rPr>
        <w:t>Could I be drafted if we are not successful in filling all 210 positions?</w:t>
      </w:r>
      <w:r w:rsidRPr="00D26178">
        <w:rPr>
          <w:rStyle w:val="eop"/>
          <w:rFonts w:ascii="Verdana" w:eastAsiaTheme="majorEastAsia" w:hAnsi="Verdana"/>
          <w:sz w:val="24"/>
          <w:szCs w:val="24"/>
        </w:rPr>
        <w:t> </w:t>
      </w:r>
    </w:p>
    <w:p w14:paraId="6CDF9F71" w14:textId="77777777" w:rsidR="00E053E1" w:rsidRPr="00D26178" w:rsidRDefault="005B4A29" w:rsidP="001A10C7">
      <w:pPr>
        <w:pStyle w:val="ListParagraph"/>
        <w:numPr>
          <w:ilvl w:val="0"/>
          <w:numId w:val="35"/>
        </w:numPr>
        <w:rPr>
          <w:rStyle w:val="normaltextrun"/>
          <w:rFonts w:ascii="Verdana" w:hAnsi="Verdana"/>
          <w:sz w:val="24"/>
          <w:szCs w:val="24"/>
        </w:rPr>
      </w:pPr>
      <w:r w:rsidRPr="00D26178">
        <w:rPr>
          <w:rStyle w:val="normaltextrun"/>
          <w:rFonts w:ascii="Verdana" w:eastAsiaTheme="majorEastAsia" w:hAnsi="Verdana" w:cs="Arial"/>
          <w:sz w:val="24"/>
          <w:szCs w:val="24"/>
        </w:rPr>
        <w:t> </w:t>
      </w:r>
      <w:r w:rsidRPr="00D26178">
        <w:rPr>
          <w:rStyle w:val="normaltextrun"/>
          <w:rFonts w:ascii="Verdana" w:eastAsiaTheme="majorEastAsia" w:hAnsi="Verdana"/>
          <w:sz w:val="24"/>
          <w:szCs w:val="24"/>
        </w:rPr>
        <w:t xml:space="preserve">Yes, our goal is to fill all 210 positions within Specialty using the overstaffing within CMO. </w:t>
      </w:r>
      <w:r w:rsidRPr="00D26178">
        <w:rPr>
          <w:rStyle w:val="normaltextrun"/>
          <w:rFonts w:ascii="Verdana" w:eastAsiaTheme="majorEastAsia" w:hAnsi="Verdana" w:cs="Arial"/>
          <w:sz w:val="24"/>
          <w:szCs w:val="24"/>
        </w:rPr>
        <w:t> </w:t>
      </w:r>
      <w:r w:rsidRPr="00D26178">
        <w:rPr>
          <w:rStyle w:val="normaltextrun"/>
          <w:rFonts w:ascii="Verdana" w:eastAsiaTheme="majorEastAsia" w:hAnsi="Verdana"/>
          <w:sz w:val="24"/>
          <w:szCs w:val="24"/>
        </w:rPr>
        <w:t>If we are not successful, this may lead to an assignment change to ensure our members continue to receive exceptional service.</w:t>
      </w:r>
    </w:p>
    <w:p w14:paraId="12951024" w14:textId="1FEE59ED" w:rsidR="00305D17" w:rsidRPr="00D26178" w:rsidRDefault="000B12B4" w:rsidP="00305D17">
      <w:pPr>
        <w:rPr>
          <w:rFonts w:ascii="Verdana" w:hAnsi="Verdana"/>
          <w:sz w:val="24"/>
          <w:szCs w:val="24"/>
        </w:rPr>
      </w:pPr>
      <w:r w:rsidRPr="00D26178">
        <w:rPr>
          <w:rFonts w:ascii="Verdana" w:hAnsi="Verdana"/>
          <w:noProof/>
          <w:sz w:val="24"/>
          <w:szCs w:val="24"/>
        </w:rPr>
        <w:drawing>
          <wp:inline distT="0" distB="0" distL="0" distR="0" wp14:anchorId="15FC9D96" wp14:editId="3FC2F080">
            <wp:extent cx="304762" cy="304762"/>
            <wp:effectExtent l="0" t="0" r="635" b="635"/>
            <wp:docPr id="54303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Q16.</w:t>
      </w:r>
      <w:r w:rsidR="00305D17" w:rsidRPr="00D26178">
        <w:rPr>
          <w:rFonts w:ascii="Verdana" w:hAnsi="Verdana"/>
          <w:b/>
          <w:bCs/>
          <w:sz w:val="24"/>
          <w:szCs w:val="24"/>
        </w:rPr>
        <w:t xml:space="preserve"> Currently in the bilingual department, and we have a Shift Premium, would I lose that if transferring to this role?</w:t>
      </w:r>
      <w:r w:rsidR="00305D17" w:rsidRPr="00D26178">
        <w:rPr>
          <w:rFonts w:ascii="Verdana" w:hAnsi="Verdana"/>
          <w:sz w:val="24"/>
          <w:szCs w:val="24"/>
        </w:rPr>
        <w:t> </w:t>
      </w:r>
    </w:p>
    <w:p w14:paraId="7B98EBD9" w14:textId="77777777" w:rsidR="00305D17" w:rsidRPr="00D26178" w:rsidRDefault="00305D17" w:rsidP="00305D17">
      <w:pPr>
        <w:pStyle w:val="ListParagraph"/>
        <w:numPr>
          <w:ilvl w:val="0"/>
          <w:numId w:val="36"/>
        </w:numPr>
        <w:spacing w:line="278" w:lineRule="auto"/>
        <w:rPr>
          <w:rFonts w:ascii="Verdana" w:hAnsi="Verdana"/>
          <w:sz w:val="24"/>
          <w:szCs w:val="24"/>
        </w:rPr>
      </w:pPr>
      <w:r w:rsidRPr="00D26178">
        <w:rPr>
          <w:rFonts w:ascii="Verdana" w:hAnsi="Verdana"/>
          <w:sz w:val="24"/>
          <w:szCs w:val="24"/>
        </w:rPr>
        <w:t xml:space="preserve">If the colleague is bilingual, they would be eligible for the specialty bilingual Shift Premium. </w:t>
      </w:r>
    </w:p>
    <w:p w14:paraId="349CDB92" w14:textId="6AB8F46A" w:rsidR="00305D17" w:rsidRPr="00D26178" w:rsidRDefault="00573366" w:rsidP="00305D17">
      <w:pPr>
        <w:rPr>
          <w:rFonts w:ascii="Verdana" w:hAnsi="Verdana"/>
          <w:sz w:val="24"/>
          <w:szCs w:val="24"/>
        </w:rPr>
      </w:pPr>
      <w:r w:rsidRPr="00D26178">
        <w:rPr>
          <w:rFonts w:ascii="Verdana" w:hAnsi="Verdana"/>
          <w:noProof/>
          <w:sz w:val="24"/>
          <w:szCs w:val="24"/>
        </w:rPr>
        <w:drawing>
          <wp:inline distT="0" distB="0" distL="0" distR="0" wp14:anchorId="5485684A" wp14:editId="1CFEBA4C">
            <wp:extent cx="304762" cy="304762"/>
            <wp:effectExtent l="0" t="0" r="635" b="635"/>
            <wp:docPr id="15981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Q17. </w:t>
      </w:r>
      <w:r w:rsidR="00305D17" w:rsidRPr="00D26178">
        <w:rPr>
          <w:rFonts w:ascii="Verdana" w:hAnsi="Verdana"/>
          <w:b/>
          <w:bCs/>
          <w:sz w:val="24"/>
          <w:szCs w:val="24"/>
        </w:rPr>
        <w:t>Does Specialty have a Shift Premium?</w:t>
      </w:r>
    </w:p>
    <w:p w14:paraId="00A02DB6" w14:textId="77777777" w:rsidR="00305D17" w:rsidRPr="00D26178" w:rsidRDefault="00305D17" w:rsidP="00305D17">
      <w:pPr>
        <w:pStyle w:val="ListParagraph"/>
        <w:numPr>
          <w:ilvl w:val="0"/>
          <w:numId w:val="37"/>
        </w:numPr>
        <w:spacing w:line="278" w:lineRule="auto"/>
        <w:rPr>
          <w:rFonts w:ascii="Verdana" w:hAnsi="Verdana"/>
          <w:sz w:val="24"/>
          <w:szCs w:val="24"/>
        </w:rPr>
      </w:pPr>
      <w:r w:rsidRPr="00D26178">
        <w:rPr>
          <w:rFonts w:ascii="Verdana" w:hAnsi="Verdana"/>
          <w:sz w:val="24"/>
          <w:szCs w:val="24"/>
        </w:rPr>
        <w:t>Specialty does have a Shift Premium. It varies by location, schedule, and LOB. Specialty will provide more information on the shift differential once colleague transitions over. </w:t>
      </w:r>
    </w:p>
    <w:p w14:paraId="1F825F68" w14:textId="77777777" w:rsidR="006C5506" w:rsidRPr="00D26178" w:rsidRDefault="006C5506" w:rsidP="000810F4">
      <w:pPr>
        <w:pStyle w:val="ListParagraph"/>
        <w:spacing w:line="278" w:lineRule="auto"/>
        <w:ind w:left="1080"/>
        <w:rPr>
          <w:rFonts w:ascii="Verdana" w:hAnsi="Verdana"/>
          <w:sz w:val="24"/>
          <w:szCs w:val="24"/>
        </w:rPr>
      </w:pPr>
    </w:p>
    <w:p w14:paraId="1C063F0A" w14:textId="4DE5D318" w:rsidR="00305D17" w:rsidRPr="00D26178" w:rsidRDefault="00573366" w:rsidP="00305D17">
      <w:pPr>
        <w:pStyle w:val="ListParagraph"/>
        <w:ind w:left="0"/>
        <w:rPr>
          <w:rFonts w:ascii="Verdana" w:hAnsi="Verdana"/>
          <w:sz w:val="24"/>
          <w:szCs w:val="24"/>
        </w:rPr>
      </w:pPr>
      <w:r w:rsidRPr="00D26178">
        <w:rPr>
          <w:rFonts w:ascii="Verdana" w:hAnsi="Verdana"/>
          <w:noProof/>
          <w:sz w:val="24"/>
          <w:szCs w:val="24"/>
        </w:rPr>
        <w:drawing>
          <wp:inline distT="0" distB="0" distL="0" distR="0" wp14:anchorId="04E029D2" wp14:editId="26B1188F">
            <wp:extent cx="304762" cy="304762"/>
            <wp:effectExtent l="0" t="0" r="635" b="635"/>
            <wp:docPr id="15244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Q18.  </w:t>
      </w:r>
      <w:r w:rsidR="00305D17" w:rsidRPr="00D26178">
        <w:rPr>
          <w:rFonts w:ascii="Verdana" w:hAnsi="Verdana"/>
          <w:b/>
          <w:bCs/>
          <w:sz w:val="24"/>
          <w:szCs w:val="24"/>
        </w:rPr>
        <w:t>My 2024-year end rating was “Too New to Rate” am I eligible to submit my interest?</w:t>
      </w:r>
      <w:r w:rsidR="00305D17" w:rsidRPr="00D26178">
        <w:rPr>
          <w:rFonts w:ascii="Verdana" w:hAnsi="Verdana"/>
          <w:sz w:val="24"/>
          <w:szCs w:val="24"/>
        </w:rPr>
        <w:t xml:space="preserve"> </w:t>
      </w:r>
    </w:p>
    <w:p w14:paraId="36AD24A6" w14:textId="77777777" w:rsidR="00305D17" w:rsidRPr="00D26178" w:rsidRDefault="00305D17" w:rsidP="00305D17">
      <w:pPr>
        <w:pStyle w:val="ListParagraph"/>
        <w:ind w:left="0"/>
        <w:rPr>
          <w:rFonts w:ascii="Verdana" w:hAnsi="Verdana"/>
          <w:sz w:val="24"/>
          <w:szCs w:val="24"/>
        </w:rPr>
      </w:pPr>
    </w:p>
    <w:p w14:paraId="2B63B442" w14:textId="77777777" w:rsidR="00305D17" w:rsidRPr="00D26178" w:rsidRDefault="00305D17" w:rsidP="00305D17">
      <w:pPr>
        <w:pStyle w:val="ListParagraph"/>
        <w:numPr>
          <w:ilvl w:val="0"/>
          <w:numId w:val="38"/>
        </w:numPr>
        <w:spacing w:line="278" w:lineRule="auto"/>
        <w:rPr>
          <w:rFonts w:ascii="Verdana" w:hAnsi="Verdana"/>
          <w:sz w:val="24"/>
          <w:szCs w:val="24"/>
        </w:rPr>
      </w:pPr>
      <w:r w:rsidRPr="00D26178">
        <w:rPr>
          <w:rFonts w:ascii="Verdana" w:hAnsi="Verdana"/>
          <w:sz w:val="24"/>
          <w:szCs w:val="24"/>
        </w:rPr>
        <w:t>Yes, as long as 2025 performance is trending towards Successful or greater.</w:t>
      </w:r>
    </w:p>
    <w:p w14:paraId="2B070FC2" w14:textId="77777777" w:rsidR="00305D17" w:rsidRPr="00D26178" w:rsidRDefault="00305D17" w:rsidP="00305D17">
      <w:pPr>
        <w:pStyle w:val="ListParagraph"/>
        <w:ind w:left="1080"/>
        <w:rPr>
          <w:rFonts w:ascii="Verdana" w:hAnsi="Verdana"/>
          <w:sz w:val="24"/>
          <w:szCs w:val="24"/>
        </w:rPr>
      </w:pPr>
    </w:p>
    <w:p w14:paraId="48F45FC4" w14:textId="570C9ACC" w:rsidR="00305D17" w:rsidRPr="00D26178" w:rsidRDefault="00573366" w:rsidP="00305D17">
      <w:pPr>
        <w:pStyle w:val="ListParagraph"/>
        <w:ind w:left="0"/>
        <w:rPr>
          <w:rFonts w:ascii="Verdana" w:hAnsi="Verdana"/>
          <w:sz w:val="24"/>
          <w:szCs w:val="24"/>
        </w:rPr>
      </w:pPr>
      <w:r w:rsidRPr="00D26178">
        <w:rPr>
          <w:rFonts w:ascii="Verdana" w:hAnsi="Verdana"/>
          <w:noProof/>
          <w:sz w:val="24"/>
          <w:szCs w:val="24"/>
        </w:rPr>
        <w:drawing>
          <wp:inline distT="0" distB="0" distL="0" distR="0" wp14:anchorId="199B65BE" wp14:editId="799AF77F">
            <wp:extent cx="304762" cy="304762"/>
            <wp:effectExtent l="0" t="0" r="635" b="635"/>
            <wp:docPr id="149801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Q19. </w:t>
      </w:r>
      <w:r w:rsidR="00305D17" w:rsidRPr="00D26178">
        <w:rPr>
          <w:rFonts w:ascii="Verdana" w:hAnsi="Verdana"/>
          <w:b/>
          <w:bCs/>
          <w:sz w:val="24"/>
          <w:szCs w:val="24"/>
        </w:rPr>
        <w:t>What are the PSR Performance Metrics?</w:t>
      </w:r>
      <w:r w:rsidR="00305D17" w:rsidRPr="00D26178">
        <w:rPr>
          <w:rFonts w:ascii="Verdana" w:hAnsi="Verdana"/>
          <w:sz w:val="24"/>
          <w:szCs w:val="24"/>
        </w:rPr>
        <w:t xml:space="preserve"> </w:t>
      </w:r>
    </w:p>
    <w:p w14:paraId="620AB752" w14:textId="77777777" w:rsidR="00305D17" w:rsidRPr="00D26178" w:rsidRDefault="00305D17" w:rsidP="00305D17">
      <w:pPr>
        <w:pStyle w:val="ListParagraph"/>
        <w:numPr>
          <w:ilvl w:val="0"/>
          <w:numId w:val="39"/>
        </w:numPr>
        <w:spacing w:line="278" w:lineRule="auto"/>
        <w:rPr>
          <w:rFonts w:ascii="Verdana" w:hAnsi="Verdana"/>
          <w:sz w:val="24"/>
          <w:szCs w:val="24"/>
        </w:rPr>
      </w:pPr>
      <w:r w:rsidRPr="00D26178">
        <w:rPr>
          <w:rFonts w:ascii="Verdana" w:hAnsi="Verdana"/>
          <w:sz w:val="24"/>
          <w:szCs w:val="24"/>
        </w:rPr>
        <w:t>Performance goals are clearly defined. PSRs have access to their own performance. Colleagues meet with their leaders 3xs per month. 1:1 plus two pulse checks per month. A key driver is Quality and NPS. They will learn more about metrics once they transition.</w:t>
      </w:r>
    </w:p>
    <w:p w14:paraId="5027ABD1" w14:textId="7A5DF023" w:rsidR="00305D17" w:rsidRPr="00D26178" w:rsidRDefault="00573366" w:rsidP="00305D17">
      <w:pPr>
        <w:rPr>
          <w:rFonts w:ascii="Verdana" w:hAnsi="Verdana"/>
          <w:sz w:val="24"/>
          <w:szCs w:val="24"/>
        </w:rPr>
      </w:pPr>
      <w:r w:rsidRPr="00D26178">
        <w:rPr>
          <w:rFonts w:ascii="Verdana" w:hAnsi="Verdana"/>
          <w:noProof/>
          <w:sz w:val="24"/>
          <w:szCs w:val="24"/>
        </w:rPr>
        <w:drawing>
          <wp:inline distT="0" distB="0" distL="0" distR="0" wp14:anchorId="00D27211" wp14:editId="246EB9B0">
            <wp:extent cx="304762" cy="304762"/>
            <wp:effectExtent l="0" t="0" r="635" b="635"/>
            <wp:docPr id="99089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Q20. </w:t>
      </w:r>
      <w:r w:rsidR="00305D17" w:rsidRPr="00D26178">
        <w:rPr>
          <w:rFonts w:ascii="Verdana" w:hAnsi="Verdana"/>
          <w:b/>
          <w:bCs/>
          <w:sz w:val="24"/>
          <w:szCs w:val="24"/>
        </w:rPr>
        <w:t>Can I move from 30 to 40 hours when I move?</w:t>
      </w:r>
    </w:p>
    <w:p w14:paraId="1CF74167" w14:textId="77777777" w:rsidR="00305D17" w:rsidRPr="00D26178" w:rsidRDefault="00305D17" w:rsidP="00305D17">
      <w:pPr>
        <w:pStyle w:val="ListParagraph"/>
        <w:numPr>
          <w:ilvl w:val="0"/>
          <w:numId w:val="40"/>
        </w:numPr>
        <w:spacing w:line="278" w:lineRule="auto"/>
        <w:rPr>
          <w:rFonts w:ascii="Verdana" w:hAnsi="Verdana"/>
          <w:sz w:val="24"/>
          <w:szCs w:val="24"/>
        </w:rPr>
      </w:pPr>
      <w:r w:rsidRPr="00D26178">
        <w:rPr>
          <w:rFonts w:ascii="Verdana" w:hAnsi="Verdana"/>
          <w:sz w:val="24"/>
          <w:szCs w:val="24"/>
        </w:rPr>
        <w:t xml:space="preserve">Yes, you can </w:t>
      </w:r>
    </w:p>
    <w:p w14:paraId="5494C30A" w14:textId="2D0A6A08" w:rsidR="00305D17" w:rsidRPr="00D26178" w:rsidRDefault="00573366" w:rsidP="00305D17">
      <w:pPr>
        <w:rPr>
          <w:rFonts w:ascii="Verdana" w:hAnsi="Verdana"/>
          <w:sz w:val="24"/>
          <w:szCs w:val="24"/>
        </w:rPr>
      </w:pPr>
      <w:r w:rsidRPr="00D26178">
        <w:rPr>
          <w:rFonts w:ascii="Verdana" w:hAnsi="Verdana"/>
          <w:noProof/>
          <w:sz w:val="24"/>
          <w:szCs w:val="24"/>
        </w:rPr>
        <w:drawing>
          <wp:inline distT="0" distB="0" distL="0" distR="0" wp14:anchorId="03928A07" wp14:editId="27C5EF35">
            <wp:extent cx="304762" cy="304762"/>
            <wp:effectExtent l="0" t="0" r="635" b="635"/>
            <wp:docPr id="15232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Q21. </w:t>
      </w:r>
      <w:r w:rsidR="00305D17" w:rsidRPr="00D26178">
        <w:rPr>
          <w:rFonts w:ascii="Verdana" w:hAnsi="Verdana"/>
          <w:b/>
          <w:bCs/>
          <w:sz w:val="24"/>
          <w:szCs w:val="24"/>
        </w:rPr>
        <w:t>What is the salary range for a job level 105?</w:t>
      </w:r>
    </w:p>
    <w:p w14:paraId="068D76F2" w14:textId="77777777" w:rsidR="00877BD7" w:rsidRPr="00D26178" w:rsidRDefault="00305D17" w:rsidP="00305D17">
      <w:pPr>
        <w:pStyle w:val="ListParagraph"/>
        <w:numPr>
          <w:ilvl w:val="0"/>
          <w:numId w:val="41"/>
        </w:numPr>
        <w:spacing w:line="278" w:lineRule="auto"/>
        <w:rPr>
          <w:rFonts w:ascii="Verdana" w:hAnsi="Verdana"/>
          <w:sz w:val="24"/>
          <w:szCs w:val="24"/>
        </w:rPr>
      </w:pPr>
      <w:r w:rsidRPr="00D26178">
        <w:rPr>
          <w:rFonts w:ascii="Verdana" w:hAnsi="Verdana"/>
          <w:sz w:val="24"/>
          <w:szCs w:val="24"/>
        </w:rPr>
        <w:t>The range varies by geographic zone and is visible to you in your Workday profile in the compensation section of your profile.</w:t>
      </w:r>
    </w:p>
    <w:p w14:paraId="6A0B406E" w14:textId="3499ACF8" w:rsidR="00305D17" w:rsidRPr="00D26178" w:rsidRDefault="00305D17" w:rsidP="000810F4">
      <w:pPr>
        <w:pStyle w:val="ListParagraph"/>
        <w:spacing w:line="278" w:lineRule="auto"/>
        <w:ind w:left="1080"/>
        <w:rPr>
          <w:rFonts w:ascii="Verdana" w:hAnsi="Verdana"/>
          <w:sz w:val="24"/>
          <w:szCs w:val="24"/>
        </w:rPr>
      </w:pPr>
      <w:r w:rsidRPr="00D26178">
        <w:rPr>
          <w:rFonts w:ascii="Verdana" w:hAnsi="Verdana"/>
          <w:sz w:val="24"/>
          <w:szCs w:val="24"/>
        </w:rPr>
        <w:t> </w:t>
      </w:r>
    </w:p>
    <w:p w14:paraId="4CB3A815" w14:textId="18721C0B" w:rsidR="00305D17" w:rsidRPr="00D26178" w:rsidRDefault="00573366" w:rsidP="00305D17">
      <w:pPr>
        <w:pStyle w:val="ListParagraph"/>
        <w:ind w:left="0"/>
        <w:rPr>
          <w:rFonts w:ascii="Verdana" w:hAnsi="Verdana"/>
          <w:b/>
          <w:bCs/>
          <w:sz w:val="24"/>
          <w:szCs w:val="24"/>
        </w:rPr>
      </w:pPr>
      <w:r w:rsidRPr="00D26178">
        <w:rPr>
          <w:rFonts w:ascii="Verdana" w:hAnsi="Verdana"/>
          <w:noProof/>
          <w:sz w:val="24"/>
          <w:szCs w:val="24"/>
        </w:rPr>
        <w:drawing>
          <wp:inline distT="0" distB="0" distL="0" distR="0" wp14:anchorId="6CAA8DC9" wp14:editId="660E5646">
            <wp:extent cx="304762" cy="304762"/>
            <wp:effectExtent l="0" t="0" r="635" b="635"/>
            <wp:docPr id="9091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Q22. </w:t>
      </w:r>
      <w:r w:rsidR="00305D17" w:rsidRPr="00D26178">
        <w:rPr>
          <w:rFonts w:ascii="Verdana" w:hAnsi="Verdana"/>
          <w:b/>
          <w:bCs/>
          <w:sz w:val="24"/>
          <w:szCs w:val="24"/>
        </w:rPr>
        <w:t>If I currently work 29 hours or less, I am considered Part-time. Am I eligible to submit my interest?</w:t>
      </w:r>
    </w:p>
    <w:p w14:paraId="23440B97" w14:textId="77777777" w:rsidR="00305D17" w:rsidRPr="00D26178" w:rsidRDefault="00305D17" w:rsidP="00305D17">
      <w:pPr>
        <w:pStyle w:val="ListParagraph"/>
        <w:numPr>
          <w:ilvl w:val="0"/>
          <w:numId w:val="42"/>
        </w:numPr>
        <w:spacing w:line="278" w:lineRule="auto"/>
        <w:rPr>
          <w:rFonts w:ascii="Verdana" w:hAnsi="Verdana"/>
          <w:sz w:val="24"/>
          <w:szCs w:val="24"/>
        </w:rPr>
      </w:pPr>
      <w:r w:rsidRPr="00D26178">
        <w:rPr>
          <w:rFonts w:ascii="Verdana" w:hAnsi="Verdana"/>
          <w:sz w:val="24"/>
          <w:szCs w:val="24"/>
        </w:rPr>
        <w:t xml:space="preserve">No, these openings are full-time only. </w:t>
      </w:r>
    </w:p>
    <w:p w14:paraId="047D7128" w14:textId="7ACE2680" w:rsidR="00305D17" w:rsidRPr="00D26178" w:rsidRDefault="00573366" w:rsidP="00305D17">
      <w:pPr>
        <w:rPr>
          <w:rFonts w:ascii="Verdana" w:hAnsi="Verdana"/>
          <w:sz w:val="24"/>
          <w:szCs w:val="24"/>
        </w:rPr>
      </w:pPr>
      <w:r w:rsidRPr="00D26178">
        <w:rPr>
          <w:rFonts w:ascii="Verdana" w:hAnsi="Verdana"/>
          <w:noProof/>
          <w:sz w:val="24"/>
          <w:szCs w:val="24"/>
        </w:rPr>
        <w:drawing>
          <wp:inline distT="0" distB="0" distL="0" distR="0" wp14:anchorId="51A7FD14" wp14:editId="34A4B66B">
            <wp:extent cx="304762" cy="304762"/>
            <wp:effectExtent l="0" t="0" r="635" b="635"/>
            <wp:docPr id="14835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Q23. </w:t>
      </w:r>
      <w:r w:rsidR="00305D17" w:rsidRPr="00D26178">
        <w:rPr>
          <w:rFonts w:ascii="Verdana" w:hAnsi="Verdana"/>
          <w:b/>
          <w:bCs/>
          <w:sz w:val="24"/>
          <w:szCs w:val="24"/>
        </w:rPr>
        <w:t>Can a colleague go from part-time to full-time with this move?</w:t>
      </w:r>
    </w:p>
    <w:p w14:paraId="5B6AC214" w14:textId="77777777" w:rsidR="00305D17" w:rsidRPr="00D26178" w:rsidRDefault="00305D17" w:rsidP="00305D17">
      <w:pPr>
        <w:pStyle w:val="ListParagraph"/>
        <w:numPr>
          <w:ilvl w:val="0"/>
          <w:numId w:val="43"/>
        </w:numPr>
        <w:spacing w:line="278" w:lineRule="auto"/>
        <w:rPr>
          <w:rFonts w:ascii="Verdana" w:hAnsi="Verdana"/>
          <w:sz w:val="24"/>
          <w:szCs w:val="24"/>
        </w:rPr>
      </w:pPr>
      <w:r w:rsidRPr="00D26178">
        <w:rPr>
          <w:rFonts w:ascii="Verdana" w:hAnsi="Verdana"/>
          <w:sz w:val="24"/>
          <w:szCs w:val="24"/>
        </w:rPr>
        <w:t>This opportunity is for full time only. So, yes colleagues would transition to a full-time schedule if transitioning to Specialty. </w:t>
      </w:r>
    </w:p>
    <w:p w14:paraId="255E1E25" w14:textId="77777777" w:rsidR="00877BD7" w:rsidRPr="00D26178" w:rsidRDefault="00877BD7" w:rsidP="000810F4">
      <w:pPr>
        <w:pStyle w:val="ListParagraph"/>
        <w:spacing w:line="278" w:lineRule="auto"/>
        <w:ind w:left="1080"/>
        <w:rPr>
          <w:rFonts w:ascii="Verdana" w:hAnsi="Verdana"/>
          <w:sz w:val="24"/>
          <w:szCs w:val="24"/>
        </w:rPr>
      </w:pPr>
    </w:p>
    <w:p w14:paraId="29A45C19" w14:textId="50FC04B8" w:rsidR="00305D17" w:rsidRPr="00D26178" w:rsidRDefault="00573366" w:rsidP="00305D17">
      <w:pPr>
        <w:pStyle w:val="ListParagraph"/>
        <w:ind w:left="0"/>
        <w:rPr>
          <w:rFonts w:ascii="Verdana" w:hAnsi="Verdana"/>
          <w:b/>
          <w:bCs/>
          <w:sz w:val="24"/>
          <w:szCs w:val="24"/>
        </w:rPr>
      </w:pPr>
      <w:r w:rsidRPr="00D26178">
        <w:rPr>
          <w:rFonts w:ascii="Verdana" w:hAnsi="Verdana"/>
          <w:noProof/>
          <w:sz w:val="24"/>
          <w:szCs w:val="24"/>
        </w:rPr>
        <w:drawing>
          <wp:inline distT="0" distB="0" distL="0" distR="0" wp14:anchorId="6F4DE46D" wp14:editId="1A4124C8">
            <wp:extent cx="304762" cy="304762"/>
            <wp:effectExtent l="0" t="0" r="635" b="635"/>
            <wp:docPr id="93812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Q24. </w:t>
      </w:r>
      <w:r w:rsidR="00305D17" w:rsidRPr="00D26178">
        <w:rPr>
          <w:rFonts w:ascii="Verdana" w:hAnsi="Verdana"/>
          <w:b/>
          <w:bCs/>
          <w:sz w:val="24"/>
          <w:szCs w:val="24"/>
        </w:rPr>
        <w:t xml:space="preserve">If I am currently on a path for A2E progression how will that be impacted if I move to Specialty? </w:t>
      </w:r>
    </w:p>
    <w:p w14:paraId="216DF4F7" w14:textId="77777777" w:rsidR="00305D17" w:rsidRPr="00D26178" w:rsidRDefault="00305D17" w:rsidP="00305D17">
      <w:pPr>
        <w:pStyle w:val="ListParagraph"/>
        <w:ind w:left="0"/>
        <w:rPr>
          <w:rFonts w:ascii="Verdana" w:hAnsi="Verdana"/>
          <w:sz w:val="24"/>
          <w:szCs w:val="24"/>
        </w:rPr>
      </w:pPr>
    </w:p>
    <w:p w14:paraId="125B5EF5" w14:textId="77777777" w:rsidR="00305D17" w:rsidRPr="00D26178" w:rsidRDefault="00305D17" w:rsidP="00305D17">
      <w:pPr>
        <w:pStyle w:val="ListParagraph"/>
        <w:numPr>
          <w:ilvl w:val="0"/>
          <w:numId w:val="44"/>
        </w:numPr>
        <w:spacing w:line="278" w:lineRule="auto"/>
        <w:rPr>
          <w:rFonts w:ascii="Verdana" w:hAnsi="Verdana"/>
          <w:sz w:val="24"/>
          <w:szCs w:val="24"/>
        </w:rPr>
      </w:pPr>
      <w:r w:rsidRPr="00D26178">
        <w:rPr>
          <w:rFonts w:ascii="Verdana" w:hAnsi="Verdana"/>
          <w:sz w:val="24"/>
          <w:szCs w:val="24"/>
        </w:rPr>
        <w:t>Specialty has their own progression program where PSRs move to different tiers. It is a similar program to A2E but comes with different guidelines and metric requirements. Colleagues will be educated more on the program once they transition. </w:t>
      </w:r>
    </w:p>
    <w:p w14:paraId="56568B75" w14:textId="21BD5C2D" w:rsidR="00305D17" w:rsidRPr="00D26178" w:rsidRDefault="00573366" w:rsidP="00305D17">
      <w:pPr>
        <w:rPr>
          <w:rFonts w:ascii="Verdana" w:hAnsi="Verdana"/>
          <w:sz w:val="24"/>
          <w:szCs w:val="24"/>
        </w:rPr>
      </w:pPr>
      <w:r w:rsidRPr="00D26178">
        <w:rPr>
          <w:rFonts w:ascii="Verdana" w:hAnsi="Verdana"/>
          <w:noProof/>
          <w:sz w:val="24"/>
          <w:szCs w:val="24"/>
        </w:rPr>
        <w:drawing>
          <wp:inline distT="0" distB="0" distL="0" distR="0" wp14:anchorId="7885E4B7" wp14:editId="43A42D6D">
            <wp:extent cx="304762" cy="304762"/>
            <wp:effectExtent l="0" t="0" r="635" b="635"/>
            <wp:docPr id="179704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Q25.  </w:t>
      </w:r>
      <w:r w:rsidR="00305D17" w:rsidRPr="00D26178">
        <w:rPr>
          <w:rFonts w:ascii="Verdana" w:hAnsi="Verdana"/>
          <w:b/>
          <w:bCs/>
          <w:sz w:val="24"/>
          <w:szCs w:val="24"/>
        </w:rPr>
        <w:t>Will Training be virtual?</w:t>
      </w:r>
    </w:p>
    <w:p w14:paraId="5130F905" w14:textId="77777777" w:rsidR="00305D17" w:rsidRPr="00D26178" w:rsidRDefault="00305D17" w:rsidP="00305D17">
      <w:pPr>
        <w:pStyle w:val="ListParagraph"/>
        <w:numPr>
          <w:ilvl w:val="0"/>
          <w:numId w:val="45"/>
        </w:numPr>
        <w:spacing w:line="278" w:lineRule="auto"/>
        <w:rPr>
          <w:rFonts w:ascii="Verdana" w:hAnsi="Verdana"/>
          <w:sz w:val="24"/>
          <w:szCs w:val="24"/>
        </w:rPr>
      </w:pPr>
      <w:r w:rsidRPr="00D26178">
        <w:rPr>
          <w:rFonts w:ascii="Verdana" w:hAnsi="Verdana"/>
          <w:sz w:val="24"/>
          <w:szCs w:val="24"/>
        </w:rPr>
        <w:t xml:space="preserve"> Yes, training will be virtual. </w:t>
      </w:r>
    </w:p>
    <w:p w14:paraId="5ECE15C6" w14:textId="127B93FB" w:rsidR="00305D17" w:rsidRPr="00D26178" w:rsidRDefault="00573366" w:rsidP="00305D17">
      <w:pPr>
        <w:rPr>
          <w:rFonts w:ascii="Verdana" w:hAnsi="Verdana"/>
          <w:b/>
          <w:bCs/>
          <w:sz w:val="24"/>
          <w:szCs w:val="24"/>
        </w:rPr>
      </w:pPr>
      <w:r w:rsidRPr="00D26178">
        <w:rPr>
          <w:rFonts w:ascii="Verdana" w:hAnsi="Verdana"/>
          <w:noProof/>
          <w:sz w:val="24"/>
          <w:szCs w:val="24"/>
        </w:rPr>
        <w:drawing>
          <wp:inline distT="0" distB="0" distL="0" distR="0" wp14:anchorId="29E8B81C" wp14:editId="5FEBDF4A">
            <wp:extent cx="304762" cy="304762"/>
            <wp:effectExtent l="0" t="0" r="635" b="635"/>
            <wp:docPr id="34368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05D17" w:rsidRPr="00D26178">
        <w:rPr>
          <w:rFonts w:ascii="Verdana" w:hAnsi="Verdana"/>
          <w:sz w:val="24"/>
          <w:szCs w:val="24"/>
        </w:rPr>
        <w:t xml:space="preserve">Q26. </w:t>
      </w:r>
      <w:r w:rsidR="00305D17" w:rsidRPr="00D26178">
        <w:rPr>
          <w:rFonts w:ascii="Verdana" w:hAnsi="Verdana"/>
          <w:b/>
          <w:bCs/>
          <w:sz w:val="24"/>
          <w:szCs w:val="24"/>
        </w:rPr>
        <w:t xml:space="preserve">What will my job title/level be when I move from CMO to Specialty? </w:t>
      </w:r>
    </w:p>
    <w:p w14:paraId="2326286B" w14:textId="77777777" w:rsidR="00305D17" w:rsidRPr="00D26178" w:rsidRDefault="00305D17" w:rsidP="00305D17">
      <w:pPr>
        <w:pStyle w:val="ListParagraph"/>
        <w:numPr>
          <w:ilvl w:val="0"/>
          <w:numId w:val="46"/>
        </w:numPr>
        <w:spacing w:line="278" w:lineRule="auto"/>
        <w:rPr>
          <w:rFonts w:ascii="Verdana" w:hAnsi="Verdana"/>
          <w:sz w:val="24"/>
          <w:szCs w:val="24"/>
        </w:rPr>
      </w:pPr>
      <w:r w:rsidRPr="00D26178">
        <w:rPr>
          <w:rFonts w:ascii="Verdana" w:hAnsi="Verdana"/>
          <w:sz w:val="24"/>
          <w:szCs w:val="24"/>
        </w:rPr>
        <w:t xml:space="preserve">All colleagues transferring from CMO to Specialty will start as a PSR I </w:t>
      </w:r>
    </w:p>
    <w:p w14:paraId="2B442324" w14:textId="77777777" w:rsidR="00ED22F3" w:rsidRPr="000810F4" w:rsidRDefault="00ED22F3" w:rsidP="00E053E1">
      <w:pPr>
        <w:rPr>
          <w:rStyle w:val="eop"/>
          <w:rFonts w:ascii="Verdana" w:eastAsiaTheme="majorEastAsia" w:hAnsi="Verdana"/>
          <w:i/>
          <w:iCs/>
          <w:sz w:val="24"/>
          <w:szCs w:val="24"/>
        </w:rPr>
      </w:pPr>
    </w:p>
    <w:p w14:paraId="19B5508B" w14:textId="77777777" w:rsidR="00ED22F3" w:rsidRPr="000810F4" w:rsidRDefault="00ED22F3" w:rsidP="00E053E1">
      <w:pPr>
        <w:rPr>
          <w:rStyle w:val="eop"/>
          <w:rFonts w:ascii="Verdana" w:eastAsiaTheme="majorEastAsia" w:hAnsi="Verdana"/>
          <w:b/>
          <w:bCs/>
          <w:i/>
          <w:iCs/>
          <w:sz w:val="24"/>
          <w:szCs w:val="24"/>
        </w:rPr>
      </w:pPr>
    </w:p>
    <w:p w14:paraId="7AF5C77E" w14:textId="58C43521" w:rsidR="00017AF3" w:rsidRPr="000810F4" w:rsidRDefault="00573366" w:rsidP="00E053E1">
      <w:pPr>
        <w:rPr>
          <w:rStyle w:val="eop"/>
          <w:rFonts w:ascii="Verdana" w:eastAsiaTheme="majorEastAsia" w:hAnsi="Verdana"/>
          <w:b/>
          <w:bCs/>
          <w:i/>
          <w:iCs/>
          <w:sz w:val="24"/>
          <w:szCs w:val="24"/>
        </w:rPr>
      </w:pPr>
      <w:r>
        <w:rPr>
          <w:rFonts w:ascii="Verdana" w:hAnsi="Verdana"/>
          <w:i/>
          <w:iCs/>
          <w:noProof/>
          <w:sz w:val="24"/>
          <w:szCs w:val="24"/>
        </w:rPr>
        <w:drawing>
          <wp:inline distT="0" distB="0" distL="0" distR="0" wp14:anchorId="04C98780" wp14:editId="425FF5D1">
            <wp:extent cx="304762" cy="304762"/>
            <wp:effectExtent l="0" t="0" r="635" b="635"/>
            <wp:docPr id="119698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7345" name="Picture 543037345"/>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1" w:anchor="!/view?docid=6dbc3c3c-5d92-48ce-aeb3-d3babf60ad93" w:history="1">
        <w:r w:rsidR="002625EA" w:rsidRPr="000810F4">
          <w:rPr>
            <w:rStyle w:val="Hyperlink"/>
            <w:rFonts w:ascii="Verdana" w:hAnsi="Verdana"/>
            <w:b/>
            <w:bCs/>
            <w:i/>
            <w:iCs/>
            <w:sz w:val="24"/>
            <w:szCs w:val="24"/>
          </w:rPr>
          <w:t>Introduction Video to CVS/Specialty Pharmacy Mail Solutions</w:t>
        </w:r>
      </w:hyperlink>
    </w:p>
    <w:p w14:paraId="60D43884" w14:textId="0AD33A86" w:rsidR="005B4A29" w:rsidRPr="000810F4" w:rsidRDefault="00573366">
      <w:pPr>
        <w:rPr>
          <w:rStyle w:val="eop"/>
          <w:rFonts w:ascii="Verdana" w:eastAsiaTheme="majorEastAsia" w:hAnsi="Verdana"/>
          <w:i/>
          <w:iCs/>
          <w:sz w:val="24"/>
          <w:szCs w:val="24"/>
        </w:rPr>
      </w:pPr>
      <w:r w:rsidRPr="00573366" w:rsidDel="00573366">
        <w:rPr>
          <w:rStyle w:val="eop"/>
          <w:rFonts w:ascii="Verdana" w:eastAsiaTheme="majorEastAsia" w:hAnsi="Verdana"/>
          <w:i/>
          <w:iCs/>
          <w:sz w:val="24"/>
          <w:szCs w:val="24"/>
        </w:rPr>
        <w:t xml:space="preserve"> </w:t>
      </w:r>
      <w:r>
        <w:rPr>
          <w:rStyle w:val="eop"/>
          <w:rFonts w:ascii="Verdana" w:eastAsiaTheme="majorEastAsia" w:hAnsi="Verdana"/>
          <w:i/>
          <w:iCs/>
          <w:sz w:val="24"/>
          <w:szCs w:val="24"/>
        </w:rPr>
        <w:t xml:space="preserve"> </w:t>
      </w:r>
    </w:p>
    <w:p w14:paraId="1EF51F44" w14:textId="77777777" w:rsidR="0010314A" w:rsidRPr="000810F4" w:rsidRDefault="0010314A">
      <w:pPr>
        <w:rPr>
          <w:rStyle w:val="eop"/>
          <w:rFonts w:ascii="Verdana" w:eastAsiaTheme="majorEastAsia" w:hAnsi="Verdana"/>
          <w:sz w:val="24"/>
          <w:szCs w:val="24"/>
        </w:rPr>
      </w:pPr>
    </w:p>
    <w:p w14:paraId="4E182AB5" w14:textId="3E82488F" w:rsidR="0010314A" w:rsidRPr="0010314A" w:rsidRDefault="00D26178" w:rsidP="000810F4">
      <w:pPr>
        <w:jc w:val="right"/>
        <w:rPr>
          <w:rFonts w:ascii="Verdana" w:hAnsi="Verdana"/>
          <w:sz w:val="24"/>
          <w:szCs w:val="24"/>
        </w:rPr>
      </w:pPr>
      <w:hyperlink w:anchor="_top" w:history="1">
        <w:r w:rsidRPr="00D26178">
          <w:rPr>
            <w:rStyle w:val="Hyperlink"/>
            <w:rFonts w:ascii="Verdana" w:hAnsi="Verdana"/>
            <w:sz w:val="24"/>
            <w:szCs w:val="24"/>
          </w:rPr>
          <w:t>Top of the Document</w:t>
        </w:r>
      </w:hyperlink>
    </w:p>
    <w:p w14:paraId="102B3B12" w14:textId="77777777" w:rsidR="0010314A" w:rsidRPr="0010314A" w:rsidRDefault="0010314A" w:rsidP="0010314A">
      <w:pPr>
        <w:rPr>
          <w:rFonts w:ascii="Verdana" w:hAnsi="Verdana"/>
          <w:sz w:val="24"/>
          <w:szCs w:val="24"/>
        </w:rPr>
      </w:pPr>
      <w:r w:rsidRPr="0010314A">
        <w:rPr>
          <w:rFonts w:ascii="Verdana" w:hAnsi="Verdana"/>
          <w:sz w:val="24"/>
          <w:szCs w:val="24"/>
        </w:rPr>
        <w:t> </w:t>
      </w:r>
    </w:p>
    <w:p w14:paraId="6585E8CB" w14:textId="77777777" w:rsidR="0010314A" w:rsidRPr="000810F4" w:rsidRDefault="0010314A" w:rsidP="00D26178">
      <w:pPr>
        <w:spacing w:after="0"/>
        <w:jc w:val="center"/>
        <w:rPr>
          <w:rFonts w:ascii="Verdana" w:hAnsi="Verdana"/>
          <w:sz w:val="16"/>
          <w:szCs w:val="16"/>
        </w:rPr>
      </w:pPr>
      <w:r w:rsidRPr="000810F4">
        <w:rPr>
          <w:rFonts w:ascii="Verdana" w:hAnsi="Verdana"/>
          <w:sz w:val="16"/>
          <w:szCs w:val="16"/>
        </w:rPr>
        <w:t>Not to be Reproduced or Disclosed to Others without Prior Written Approval</w:t>
      </w:r>
    </w:p>
    <w:p w14:paraId="5D40A9FB" w14:textId="77777777" w:rsidR="0010314A" w:rsidRPr="000810F4" w:rsidRDefault="0010314A" w:rsidP="00D26178">
      <w:pPr>
        <w:spacing w:after="0"/>
        <w:jc w:val="center"/>
        <w:rPr>
          <w:rFonts w:ascii="Verdana" w:hAnsi="Verdana"/>
          <w:sz w:val="16"/>
          <w:szCs w:val="16"/>
        </w:rPr>
      </w:pPr>
      <w:r w:rsidRPr="000810F4">
        <w:rPr>
          <w:rFonts w:ascii="Verdana" w:hAnsi="Verdana"/>
          <w:b/>
          <w:bCs/>
          <w:sz w:val="16"/>
          <w:szCs w:val="16"/>
        </w:rPr>
        <w:t>ELECTRONIC DATA = OFFICIAL VERSION / PAPER COPY = INFORMATIONAL ONLY</w:t>
      </w:r>
    </w:p>
    <w:p w14:paraId="72FF11BC" w14:textId="77777777" w:rsidR="0010314A" w:rsidRPr="000810F4" w:rsidRDefault="0010314A" w:rsidP="000810F4">
      <w:pPr>
        <w:rPr>
          <w:rFonts w:ascii="Verdana" w:hAnsi="Verdana"/>
          <w:sz w:val="24"/>
          <w:szCs w:val="24"/>
        </w:rPr>
      </w:pPr>
    </w:p>
    <w:sectPr w:rsidR="0010314A" w:rsidRPr="00081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182C3" w14:textId="77777777" w:rsidR="007B619B" w:rsidRDefault="007B619B" w:rsidP="00827394">
      <w:pPr>
        <w:spacing w:after="0" w:line="240" w:lineRule="auto"/>
      </w:pPr>
      <w:r>
        <w:separator/>
      </w:r>
    </w:p>
  </w:endnote>
  <w:endnote w:type="continuationSeparator" w:id="0">
    <w:p w14:paraId="01074A0E" w14:textId="77777777" w:rsidR="007B619B" w:rsidRDefault="007B619B" w:rsidP="008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47922" w14:textId="77777777" w:rsidR="007B619B" w:rsidRDefault="007B619B" w:rsidP="00827394">
      <w:pPr>
        <w:spacing w:after="0" w:line="240" w:lineRule="auto"/>
      </w:pPr>
      <w:r>
        <w:separator/>
      </w:r>
    </w:p>
  </w:footnote>
  <w:footnote w:type="continuationSeparator" w:id="0">
    <w:p w14:paraId="21246EB6" w14:textId="77777777" w:rsidR="007B619B" w:rsidRDefault="007B619B" w:rsidP="00827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34"/>
    <w:multiLevelType w:val="hybridMultilevel"/>
    <w:tmpl w:val="8034D3F2"/>
    <w:lvl w:ilvl="0" w:tplc="59AED0CA">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20EB2"/>
    <w:multiLevelType w:val="multilevel"/>
    <w:tmpl w:val="D132EC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6797EF8"/>
    <w:multiLevelType w:val="multilevel"/>
    <w:tmpl w:val="84CABF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955296B"/>
    <w:multiLevelType w:val="hybridMultilevel"/>
    <w:tmpl w:val="BA82AFE2"/>
    <w:lvl w:ilvl="0" w:tplc="0E60CC14">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35EE4"/>
    <w:multiLevelType w:val="hybridMultilevel"/>
    <w:tmpl w:val="387EBFAA"/>
    <w:lvl w:ilvl="0" w:tplc="AD38F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865A2"/>
    <w:multiLevelType w:val="hybridMultilevel"/>
    <w:tmpl w:val="2EDCFFFA"/>
    <w:lvl w:ilvl="0" w:tplc="3C0AA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E6270A"/>
    <w:multiLevelType w:val="hybridMultilevel"/>
    <w:tmpl w:val="7F8A3878"/>
    <w:lvl w:ilvl="0" w:tplc="6AC8FF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A351C5"/>
    <w:multiLevelType w:val="hybridMultilevel"/>
    <w:tmpl w:val="9C701904"/>
    <w:lvl w:ilvl="0" w:tplc="13E8F6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C41BA8"/>
    <w:multiLevelType w:val="hybridMultilevel"/>
    <w:tmpl w:val="E45C55F4"/>
    <w:lvl w:ilvl="0" w:tplc="C7908878">
      <w:start w:val="1"/>
      <w:numFmt w:val="upperLetter"/>
      <w:lvlText w:val="%1."/>
      <w:lvlJc w:val="left"/>
      <w:pPr>
        <w:ind w:left="405" w:hanging="360"/>
      </w:pPr>
      <w:rPr>
        <w:rFonts w:eastAsiaTheme="majorEastAsia"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17664645"/>
    <w:multiLevelType w:val="hybridMultilevel"/>
    <w:tmpl w:val="ECFC0D4C"/>
    <w:lvl w:ilvl="0" w:tplc="B148B9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257B58"/>
    <w:multiLevelType w:val="hybridMultilevel"/>
    <w:tmpl w:val="FAC4CDE0"/>
    <w:lvl w:ilvl="0" w:tplc="7964587C">
      <w:start w:val="1"/>
      <w:numFmt w:val="upperLetter"/>
      <w:lvlText w:val="%1."/>
      <w:lvlJc w:val="left"/>
      <w:pPr>
        <w:ind w:left="720" w:hanging="360"/>
      </w:pPr>
      <w:rPr>
        <w:rFonts w:ascii="Arial" w:eastAsiaTheme="majorEastAsia" w:hAnsi="Arial" w:cs="Arial"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7641D"/>
    <w:multiLevelType w:val="multilevel"/>
    <w:tmpl w:val="F21251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69E2C22"/>
    <w:multiLevelType w:val="hybridMultilevel"/>
    <w:tmpl w:val="AB742C40"/>
    <w:lvl w:ilvl="0" w:tplc="F21832AE">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D5445"/>
    <w:multiLevelType w:val="hybridMultilevel"/>
    <w:tmpl w:val="6B54E54C"/>
    <w:lvl w:ilvl="0" w:tplc="13366670">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01691"/>
    <w:multiLevelType w:val="hybridMultilevel"/>
    <w:tmpl w:val="9DCE5B90"/>
    <w:lvl w:ilvl="0" w:tplc="4E104EAC">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A61EE"/>
    <w:multiLevelType w:val="hybridMultilevel"/>
    <w:tmpl w:val="C0144AC6"/>
    <w:lvl w:ilvl="0" w:tplc="23A82C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A22A35"/>
    <w:multiLevelType w:val="multilevel"/>
    <w:tmpl w:val="B5F290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E692608"/>
    <w:multiLevelType w:val="hybridMultilevel"/>
    <w:tmpl w:val="A2CE36A0"/>
    <w:lvl w:ilvl="0" w:tplc="E466CA48">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F3503"/>
    <w:multiLevelType w:val="hybridMultilevel"/>
    <w:tmpl w:val="D016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F6235"/>
    <w:multiLevelType w:val="hybridMultilevel"/>
    <w:tmpl w:val="7F0C56CC"/>
    <w:lvl w:ilvl="0" w:tplc="B3D6AB8A">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21EEE"/>
    <w:multiLevelType w:val="multilevel"/>
    <w:tmpl w:val="7AB86B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25D4C49"/>
    <w:multiLevelType w:val="multilevel"/>
    <w:tmpl w:val="C3BE00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37D934B8"/>
    <w:multiLevelType w:val="hybridMultilevel"/>
    <w:tmpl w:val="80C4429C"/>
    <w:lvl w:ilvl="0" w:tplc="0CF44D14">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04B1A"/>
    <w:multiLevelType w:val="multilevel"/>
    <w:tmpl w:val="BAF254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3F252E46"/>
    <w:multiLevelType w:val="hybridMultilevel"/>
    <w:tmpl w:val="AC3648FE"/>
    <w:lvl w:ilvl="0" w:tplc="A46A1756">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22DB5"/>
    <w:multiLevelType w:val="hybridMultilevel"/>
    <w:tmpl w:val="D7160EE6"/>
    <w:lvl w:ilvl="0" w:tplc="9C5E5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C131E9"/>
    <w:multiLevelType w:val="hybridMultilevel"/>
    <w:tmpl w:val="379CE3D6"/>
    <w:lvl w:ilvl="0" w:tplc="6B925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C815DB"/>
    <w:multiLevelType w:val="multilevel"/>
    <w:tmpl w:val="6B54E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1C124DD"/>
    <w:multiLevelType w:val="hybridMultilevel"/>
    <w:tmpl w:val="0C50CC84"/>
    <w:lvl w:ilvl="0" w:tplc="7C8432E6">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B1B26"/>
    <w:multiLevelType w:val="multilevel"/>
    <w:tmpl w:val="8D987B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7FA4EF7"/>
    <w:multiLevelType w:val="hybridMultilevel"/>
    <w:tmpl w:val="8A960A30"/>
    <w:lvl w:ilvl="0" w:tplc="ABBE2366">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F3162"/>
    <w:multiLevelType w:val="multilevel"/>
    <w:tmpl w:val="63D8DE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5BFB712D"/>
    <w:multiLevelType w:val="hybridMultilevel"/>
    <w:tmpl w:val="5C20C42C"/>
    <w:lvl w:ilvl="0" w:tplc="24A08108">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F2948"/>
    <w:multiLevelType w:val="hybridMultilevel"/>
    <w:tmpl w:val="FDE6FAD2"/>
    <w:lvl w:ilvl="0" w:tplc="192E4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6C15A1"/>
    <w:multiLevelType w:val="hybridMultilevel"/>
    <w:tmpl w:val="7CC86452"/>
    <w:lvl w:ilvl="0" w:tplc="9B0C8D98">
      <w:start w:val="1"/>
      <w:numFmt w:val="upperLetter"/>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47730B"/>
    <w:multiLevelType w:val="hybridMultilevel"/>
    <w:tmpl w:val="A334A3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BF2F8A"/>
    <w:multiLevelType w:val="multilevel"/>
    <w:tmpl w:val="D80012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96B7FF2"/>
    <w:multiLevelType w:val="hybridMultilevel"/>
    <w:tmpl w:val="01FA1F58"/>
    <w:lvl w:ilvl="0" w:tplc="4F749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B202AE"/>
    <w:multiLevelType w:val="hybridMultilevel"/>
    <w:tmpl w:val="D8BC236A"/>
    <w:lvl w:ilvl="0" w:tplc="12DCDD06">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174E96"/>
    <w:multiLevelType w:val="hybridMultilevel"/>
    <w:tmpl w:val="931CFE50"/>
    <w:lvl w:ilvl="0" w:tplc="0E0AD81E">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461EB"/>
    <w:multiLevelType w:val="hybridMultilevel"/>
    <w:tmpl w:val="78A0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F41664C"/>
    <w:multiLevelType w:val="hybridMultilevel"/>
    <w:tmpl w:val="654EE1F4"/>
    <w:lvl w:ilvl="0" w:tplc="D714A05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300CAA"/>
    <w:multiLevelType w:val="hybridMultilevel"/>
    <w:tmpl w:val="18D89228"/>
    <w:lvl w:ilvl="0" w:tplc="98707F10">
      <w:start w:val="1"/>
      <w:numFmt w:val="upperLetter"/>
      <w:lvlText w:val="%1."/>
      <w:lvlJc w:val="left"/>
      <w:pPr>
        <w:ind w:left="720" w:hanging="36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B5CF4"/>
    <w:multiLevelType w:val="multilevel"/>
    <w:tmpl w:val="7EA287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9C37A32"/>
    <w:multiLevelType w:val="multilevel"/>
    <w:tmpl w:val="4112E1CA"/>
    <w:lvl w:ilvl="0">
      <w:start w:val="1"/>
      <w:numFmt w:val="upperLetter"/>
      <w:lvlText w:val="%1."/>
      <w:lvlJc w:val="left"/>
      <w:pPr>
        <w:tabs>
          <w:tab w:val="num" w:pos="-720"/>
        </w:tabs>
        <w:ind w:left="-720" w:hanging="360"/>
      </w:pPr>
    </w:lvl>
    <w:lvl w:ilvl="1" w:tentative="1">
      <w:start w:val="1"/>
      <w:numFmt w:val="upperLetter"/>
      <w:lvlText w:val="%2."/>
      <w:lvlJc w:val="left"/>
      <w:pPr>
        <w:tabs>
          <w:tab w:val="num" w:pos="0"/>
        </w:tabs>
        <w:ind w:left="0" w:hanging="360"/>
      </w:pPr>
    </w:lvl>
    <w:lvl w:ilvl="2" w:tentative="1">
      <w:start w:val="1"/>
      <w:numFmt w:val="upperLetter"/>
      <w:lvlText w:val="%3."/>
      <w:lvlJc w:val="left"/>
      <w:pPr>
        <w:tabs>
          <w:tab w:val="num" w:pos="720"/>
        </w:tabs>
        <w:ind w:left="720" w:hanging="360"/>
      </w:pPr>
    </w:lvl>
    <w:lvl w:ilvl="3" w:tentative="1">
      <w:start w:val="1"/>
      <w:numFmt w:val="upperLetter"/>
      <w:lvlText w:val="%4."/>
      <w:lvlJc w:val="left"/>
      <w:pPr>
        <w:tabs>
          <w:tab w:val="num" w:pos="1440"/>
        </w:tabs>
        <w:ind w:left="1440" w:hanging="360"/>
      </w:pPr>
    </w:lvl>
    <w:lvl w:ilvl="4" w:tentative="1">
      <w:start w:val="1"/>
      <w:numFmt w:val="upperLetter"/>
      <w:lvlText w:val="%5."/>
      <w:lvlJc w:val="left"/>
      <w:pPr>
        <w:tabs>
          <w:tab w:val="num" w:pos="2160"/>
        </w:tabs>
        <w:ind w:left="2160" w:hanging="360"/>
      </w:pPr>
    </w:lvl>
    <w:lvl w:ilvl="5" w:tentative="1">
      <w:start w:val="1"/>
      <w:numFmt w:val="upperLetter"/>
      <w:lvlText w:val="%6."/>
      <w:lvlJc w:val="left"/>
      <w:pPr>
        <w:tabs>
          <w:tab w:val="num" w:pos="2880"/>
        </w:tabs>
        <w:ind w:left="2880" w:hanging="360"/>
      </w:pPr>
    </w:lvl>
    <w:lvl w:ilvl="6" w:tentative="1">
      <w:start w:val="1"/>
      <w:numFmt w:val="upperLetter"/>
      <w:lvlText w:val="%7."/>
      <w:lvlJc w:val="left"/>
      <w:pPr>
        <w:tabs>
          <w:tab w:val="num" w:pos="3600"/>
        </w:tabs>
        <w:ind w:left="3600" w:hanging="360"/>
      </w:pPr>
    </w:lvl>
    <w:lvl w:ilvl="7" w:tentative="1">
      <w:start w:val="1"/>
      <w:numFmt w:val="upperLetter"/>
      <w:lvlText w:val="%8."/>
      <w:lvlJc w:val="left"/>
      <w:pPr>
        <w:tabs>
          <w:tab w:val="num" w:pos="4320"/>
        </w:tabs>
        <w:ind w:left="4320" w:hanging="360"/>
      </w:pPr>
    </w:lvl>
    <w:lvl w:ilvl="8" w:tentative="1">
      <w:start w:val="1"/>
      <w:numFmt w:val="upperLetter"/>
      <w:lvlText w:val="%9."/>
      <w:lvlJc w:val="left"/>
      <w:pPr>
        <w:tabs>
          <w:tab w:val="num" w:pos="5040"/>
        </w:tabs>
        <w:ind w:left="5040" w:hanging="360"/>
      </w:pPr>
    </w:lvl>
  </w:abstractNum>
  <w:abstractNum w:abstractNumId="45" w15:restartNumberingAfterBreak="0">
    <w:nsid w:val="7E8D3ABE"/>
    <w:multiLevelType w:val="hybridMultilevel"/>
    <w:tmpl w:val="03D08830"/>
    <w:lvl w:ilvl="0" w:tplc="71C034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1424742">
    <w:abstractNumId w:val="40"/>
  </w:num>
  <w:num w:numId="2" w16cid:durableId="1586038193">
    <w:abstractNumId w:val="29"/>
  </w:num>
  <w:num w:numId="3" w16cid:durableId="1570457322">
    <w:abstractNumId w:val="44"/>
  </w:num>
  <w:num w:numId="4" w16cid:durableId="555512623">
    <w:abstractNumId w:val="20"/>
  </w:num>
  <w:num w:numId="5" w16cid:durableId="1225525095">
    <w:abstractNumId w:val="23"/>
  </w:num>
  <w:num w:numId="6" w16cid:durableId="2117675104">
    <w:abstractNumId w:val="11"/>
  </w:num>
  <w:num w:numId="7" w16cid:durableId="182132881">
    <w:abstractNumId w:val="31"/>
  </w:num>
  <w:num w:numId="8" w16cid:durableId="162865292">
    <w:abstractNumId w:val="27"/>
  </w:num>
  <w:num w:numId="9" w16cid:durableId="79106263">
    <w:abstractNumId w:val="21"/>
  </w:num>
  <w:num w:numId="10" w16cid:durableId="1911841526">
    <w:abstractNumId w:val="16"/>
  </w:num>
  <w:num w:numId="11" w16cid:durableId="2145853281">
    <w:abstractNumId w:val="2"/>
  </w:num>
  <w:num w:numId="12" w16cid:durableId="1679775035">
    <w:abstractNumId w:val="36"/>
  </w:num>
  <w:num w:numId="13" w16cid:durableId="438065245">
    <w:abstractNumId w:val="43"/>
  </w:num>
  <w:num w:numId="14" w16cid:durableId="1332638752">
    <w:abstractNumId w:val="1"/>
  </w:num>
  <w:num w:numId="15" w16cid:durableId="1942372570">
    <w:abstractNumId w:val="18"/>
  </w:num>
  <w:num w:numId="16" w16cid:durableId="2039770685">
    <w:abstractNumId w:val="41"/>
  </w:num>
  <w:num w:numId="17" w16cid:durableId="789055236">
    <w:abstractNumId w:val="35"/>
  </w:num>
  <w:num w:numId="18" w16cid:durableId="1294025047">
    <w:abstractNumId w:val="32"/>
  </w:num>
  <w:num w:numId="19" w16cid:durableId="350451122">
    <w:abstractNumId w:val="22"/>
  </w:num>
  <w:num w:numId="20" w16cid:durableId="2014531677">
    <w:abstractNumId w:val="24"/>
  </w:num>
  <w:num w:numId="21" w16cid:durableId="1185906003">
    <w:abstractNumId w:val="0"/>
  </w:num>
  <w:num w:numId="22" w16cid:durableId="260724333">
    <w:abstractNumId w:val="30"/>
  </w:num>
  <w:num w:numId="23" w16cid:durableId="294530130">
    <w:abstractNumId w:val="39"/>
  </w:num>
  <w:num w:numId="24" w16cid:durableId="1891259514">
    <w:abstractNumId w:val="14"/>
  </w:num>
  <w:num w:numId="25" w16cid:durableId="699357296">
    <w:abstractNumId w:val="13"/>
  </w:num>
  <w:num w:numId="26" w16cid:durableId="2087025840">
    <w:abstractNumId w:val="42"/>
  </w:num>
  <w:num w:numId="27" w16cid:durableId="1456023359">
    <w:abstractNumId w:val="8"/>
  </w:num>
  <w:num w:numId="28" w16cid:durableId="60519024">
    <w:abstractNumId w:val="3"/>
  </w:num>
  <w:num w:numId="29" w16cid:durableId="1793163254">
    <w:abstractNumId w:val="34"/>
  </w:num>
  <w:num w:numId="30" w16cid:durableId="1797068829">
    <w:abstractNumId w:val="28"/>
  </w:num>
  <w:num w:numId="31" w16cid:durableId="1754931411">
    <w:abstractNumId w:val="17"/>
  </w:num>
  <w:num w:numId="32" w16cid:durableId="1058280164">
    <w:abstractNumId w:val="12"/>
  </w:num>
  <w:num w:numId="33" w16cid:durableId="1260025326">
    <w:abstractNumId w:val="38"/>
  </w:num>
  <w:num w:numId="34" w16cid:durableId="294146105">
    <w:abstractNumId w:val="19"/>
  </w:num>
  <w:num w:numId="35" w16cid:durableId="996348349">
    <w:abstractNumId w:val="10"/>
  </w:num>
  <w:num w:numId="36" w16cid:durableId="2045522734">
    <w:abstractNumId w:val="5"/>
  </w:num>
  <w:num w:numId="37" w16cid:durableId="1723670726">
    <w:abstractNumId w:val="33"/>
  </w:num>
  <w:num w:numId="38" w16cid:durableId="865564611">
    <w:abstractNumId w:val="26"/>
  </w:num>
  <w:num w:numId="39" w16cid:durableId="1080295759">
    <w:abstractNumId w:val="4"/>
  </w:num>
  <w:num w:numId="40" w16cid:durableId="200019213">
    <w:abstractNumId w:val="25"/>
  </w:num>
  <w:num w:numId="41" w16cid:durableId="403841313">
    <w:abstractNumId w:val="6"/>
  </w:num>
  <w:num w:numId="42" w16cid:durableId="1926113283">
    <w:abstractNumId w:val="45"/>
  </w:num>
  <w:num w:numId="43" w16cid:durableId="1160777411">
    <w:abstractNumId w:val="15"/>
  </w:num>
  <w:num w:numId="44" w16cid:durableId="1691687409">
    <w:abstractNumId w:val="9"/>
  </w:num>
  <w:num w:numId="45" w16cid:durableId="1340425004">
    <w:abstractNumId w:val="37"/>
  </w:num>
  <w:num w:numId="46" w16cid:durableId="844513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A7"/>
    <w:rsid w:val="00017AF3"/>
    <w:rsid w:val="000810F4"/>
    <w:rsid w:val="000B12B4"/>
    <w:rsid w:val="0010314A"/>
    <w:rsid w:val="00105827"/>
    <w:rsid w:val="0014051E"/>
    <w:rsid w:val="001A10C7"/>
    <w:rsid w:val="00212AC3"/>
    <w:rsid w:val="00215799"/>
    <w:rsid w:val="002625EA"/>
    <w:rsid w:val="00272586"/>
    <w:rsid w:val="002C63B2"/>
    <w:rsid w:val="00305D17"/>
    <w:rsid w:val="0033795B"/>
    <w:rsid w:val="00350521"/>
    <w:rsid w:val="00387452"/>
    <w:rsid w:val="004112AA"/>
    <w:rsid w:val="005633DA"/>
    <w:rsid w:val="00573366"/>
    <w:rsid w:val="005B4A29"/>
    <w:rsid w:val="005D2777"/>
    <w:rsid w:val="006456A7"/>
    <w:rsid w:val="00690A37"/>
    <w:rsid w:val="006C5506"/>
    <w:rsid w:val="00755F5F"/>
    <w:rsid w:val="007B619B"/>
    <w:rsid w:val="00807E0E"/>
    <w:rsid w:val="00827394"/>
    <w:rsid w:val="00877BD7"/>
    <w:rsid w:val="008A1B9E"/>
    <w:rsid w:val="008E0CFC"/>
    <w:rsid w:val="009C3963"/>
    <w:rsid w:val="00A83594"/>
    <w:rsid w:val="00A87E23"/>
    <w:rsid w:val="00B44585"/>
    <w:rsid w:val="00B65CD8"/>
    <w:rsid w:val="00C23E53"/>
    <w:rsid w:val="00C329FB"/>
    <w:rsid w:val="00CA668A"/>
    <w:rsid w:val="00D237A0"/>
    <w:rsid w:val="00D26178"/>
    <w:rsid w:val="00E053E1"/>
    <w:rsid w:val="00E84DE1"/>
    <w:rsid w:val="00ED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7DCF"/>
  <w15:chartTrackingRefBased/>
  <w15:docId w15:val="{6D49BCED-C6C8-483B-974E-65531D90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A7"/>
  </w:style>
  <w:style w:type="paragraph" w:styleId="Heading1">
    <w:name w:val="heading 1"/>
    <w:basedOn w:val="Normal"/>
    <w:next w:val="Normal"/>
    <w:link w:val="Heading1Char"/>
    <w:uiPriority w:val="9"/>
    <w:qFormat/>
    <w:rsid w:val="00645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6A7"/>
    <w:rPr>
      <w:rFonts w:eastAsiaTheme="majorEastAsia" w:cstheme="majorBidi"/>
      <w:color w:val="272727" w:themeColor="text1" w:themeTint="D8"/>
    </w:rPr>
  </w:style>
  <w:style w:type="paragraph" w:styleId="Title">
    <w:name w:val="Title"/>
    <w:basedOn w:val="Normal"/>
    <w:next w:val="Normal"/>
    <w:link w:val="TitleChar"/>
    <w:uiPriority w:val="10"/>
    <w:qFormat/>
    <w:rsid w:val="00645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6A7"/>
    <w:pPr>
      <w:spacing w:before="160"/>
      <w:jc w:val="center"/>
    </w:pPr>
    <w:rPr>
      <w:i/>
      <w:iCs/>
      <w:color w:val="404040" w:themeColor="text1" w:themeTint="BF"/>
    </w:rPr>
  </w:style>
  <w:style w:type="character" w:customStyle="1" w:styleId="QuoteChar">
    <w:name w:val="Quote Char"/>
    <w:basedOn w:val="DefaultParagraphFont"/>
    <w:link w:val="Quote"/>
    <w:uiPriority w:val="29"/>
    <w:rsid w:val="006456A7"/>
    <w:rPr>
      <w:i/>
      <w:iCs/>
      <w:color w:val="404040" w:themeColor="text1" w:themeTint="BF"/>
    </w:rPr>
  </w:style>
  <w:style w:type="paragraph" w:styleId="ListParagraph">
    <w:name w:val="List Paragraph"/>
    <w:basedOn w:val="Normal"/>
    <w:uiPriority w:val="34"/>
    <w:qFormat/>
    <w:rsid w:val="006456A7"/>
    <w:pPr>
      <w:ind w:left="720"/>
      <w:contextualSpacing/>
    </w:pPr>
  </w:style>
  <w:style w:type="character" w:styleId="IntenseEmphasis">
    <w:name w:val="Intense Emphasis"/>
    <w:basedOn w:val="DefaultParagraphFont"/>
    <w:uiPriority w:val="21"/>
    <w:qFormat/>
    <w:rsid w:val="006456A7"/>
    <w:rPr>
      <w:i/>
      <w:iCs/>
      <w:color w:val="0F4761" w:themeColor="accent1" w:themeShade="BF"/>
    </w:rPr>
  </w:style>
  <w:style w:type="paragraph" w:styleId="IntenseQuote">
    <w:name w:val="Intense Quote"/>
    <w:basedOn w:val="Normal"/>
    <w:next w:val="Normal"/>
    <w:link w:val="IntenseQuoteChar"/>
    <w:uiPriority w:val="30"/>
    <w:qFormat/>
    <w:rsid w:val="00645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6A7"/>
    <w:rPr>
      <w:i/>
      <w:iCs/>
      <w:color w:val="0F4761" w:themeColor="accent1" w:themeShade="BF"/>
    </w:rPr>
  </w:style>
  <w:style w:type="character" w:styleId="IntenseReference">
    <w:name w:val="Intense Reference"/>
    <w:basedOn w:val="DefaultParagraphFont"/>
    <w:uiPriority w:val="32"/>
    <w:qFormat/>
    <w:rsid w:val="006456A7"/>
    <w:rPr>
      <w:b/>
      <w:bCs/>
      <w:smallCaps/>
      <w:color w:val="0F4761" w:themeColor="accent1" w:themeShade="BF"/>
      <w:spacing w:val="5"/>
    </w:rPr>
  </w:style>
  <w:style w:type="paragraph" w:styleId="EndnoteText">
    <w:name w:val="endnote text"/>
    <w:basedOn w:val="Normal"/>
    <w:link w:val="EndnoteTextChar"/>
    <w:semiHidden/>
    <w:unhideWhenUsed/>
    <w:rsid w:val="006456A7"/>
    <w:pPr>
      <w:spacing w:after="0" w:line="240" w:lineRule="auto"/>
    </w:pPr>
    <w:rPr>
      <w:rFonts w:ascii="CG Times (W1)" w:eastAsia="Times New Roman" w:hAnsi="CG Times (W1)" w:cs="Times New Roman"/>
      <w:kern w:val="0"/>
      <w:sz w:val="20"/>
      <w:szCs w:val="20"/>
      <w14:ligatures w14:val="none"/>
    </w:rPr>
  </w:style>
  <w:style w:type="character" w:customStyle="1" w:styleId="EndnoteTextChar">
    <w:name w:val="Endnote Text Char"/>
    <w:basedOn w:val="DefaultParagraphFont"/>
    <w:link w:val="EndnoteText"/>
    <w:semiHidden/>
    <w:rsid w:val="006456A7"/>
    <w:rPr>
      <w:rFonts w:ascii="CG Times (W1)" w:eastAsia="Times New Roman" w:hAnsi="CG Times (W1)" w:cs="Times New Roman"/>
      <w:kern w:val="0"/>
      <w:sz w:val="20"/>
      <w:szCs w:val="20"/>
      <w14:ligatures w14:val="none"/>
    </w:rPr>
  </w:style>
  <w:style w:type="character" w:styleId="Hyperlink">
    <w:name w:val="Hyperlink"/>
    <w:basedOn w:val="DefaultParagraphFont"/>
    <w:uiPriority w:val="99"/>
    <w:unhideWhenUsed/>
    <w:rsid w:val="006456A7"/>
    <w:rPr>
      <w:color w:val="467886" w:themeColor="hyperlink"/>
      <w:u w:val="single"/>
    </w:rPr>
  </w:style>
  <w:style w:type="character" w:styleId="UnresolvedMention">
    <w:name w:val="Unresolved Mention"/>
    <w:basedOn w:val="DefaultParagraphFont"/>
    <w:uiPriority w:val="99"/>
    <w:semiHidden/>
    <w:unhideWhenUsed/>
    <w:rsid w:val="006456A7"/>
    <w:rPr>
      <w:color w:val="605E5C"/>
      <w:shd w:val="clear" w:color="auto" w:fill="E1DFDD"/>
    </w:rPr>
  </w:style>
  <w:style w:type="paragraph" w:customStyle="1" w:styleId="paragraph">
    <w:name w:val="paragraph"/>
    <w:basedOn w:val="Normal"/>
    <w:rsid w:val="005B4A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B4A29"/>
  </w:style>
  <w:style w:type="character" w:customStyle="1" w:styleId="eop">
    <w:name w:val="eop"/>
    <w:basedOn w:val="DefaultParagraphFont"/>
    <w:rsid w:val="005B4A29"/>
  </w:style>
  <w:style w:type="paragraph" w:styleId="Header">
    <w:name w:val="header"/>
    <w:basedOn w:val="Normal"/>
    <w:link w:val="HeaderChar"/>
    <w:uiPriority w:val="99"/>
    <w:unhideWhenUsed/>
    <w:rsid w:val="008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394"/>
  </w:style>
  <w:style w:type="paragraph" w:styleId="Footer">
    <w:name w:val="footer"/>
    <w:basedOn w:val="Normal"/>
    <w:link w:val="FooterChar"/>
    <w:uiPriority w:val="99"/>
    <w:unhideWhenUsed/>
    <w:rsid w:val="008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394"/>
  </w:style>
  <w:style w:type="paragraph" w:styleId="Revision">
    <w:name w:val="Revision"/>
    <w:hidden/>
    <w:uiPriority w:val="99"/>
    <w:semiHidden/>
    <w:rsid w:val="00E05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5798">
      <w:bodyDiv w:val="1"/>
      <w:marLeft w:val="0"/>
      <w:marRight w:val="0"/>
      <w:marTop w:val="0"/>
      <w:marBottom w:val="0"/>
      <w:divBdr>
        <w:top w:val="none" w:sz="0" w:space="0" w:color="auto"/>
        <w:left w:val="none" w:sz="0" w:space="0" w:color="auto"/>
        <w:bottom w:val="none" w:sz="0" w:space="0" w:color="auto"/>
        <w:right w:val="none" w:sz="0" w:space="0" w:color="auto"/>
      </w:divBdr>
    </w:div>
    <w:div w:id="431168912">
      <w:bodyDiv w:val="1"/>
      <w:marLeft w:val="0"/>
      <w:marRight w:val="0"/>
      <w:marTop w:val="0"/>
      <w:marBottom w:val="0"/>
      <w:divBdr>
        <w:top w:val="none" w:sz="0" w:space="0" w:color="auto"/>
        <w:left w:val="none" w:sz="0" w:space="0" w:color="auto"/>
        <w:bottom w:val="none" w:sz="0" w:space="0" w:color="auto"/>
        <w:right w:val="none" w:sz="0" w:space="0" w:color="auto"/>
      </w:divBdr>
      <w:divsChild>
        <w:div w:id="732772952">
          <w:marLeft w:val="0"/>
          <w:marRight w:val="0"/>
          <w:marTop w:val="0"/>
          <w:marBottom w:val="0"/>
          <w:divBdr>
            <w:top w:val="none" w:sz="0" w:space="0" w:color="auto"/>
            <w:left w:val="none" w:sz="0" w:space="0" w:color="auto"/>
            <w:bottom w:val="none" w:sz="0" w:space="0" w:color="auto"/>
            <w:right w:val="none" w:sz="0" w:space="0" w:color="auto"/>
          </w:divBdr>
        </w:div>
        <w:div w:id="1275013280">
          <w:marLeft w:val="0"/>
          <w:marRight w:val="0"/>
          <w:marTop w:val="0"/>
          <w:marBottom w:val="0"/>
          <w:divBdr>
            <w:top w:val="none" w:sz="0" w:space="0" w:color="auto"/>
            <w:left w:val="none" w:sz="0" w:space="0" w:color="auto"/>
            <w:bottom w:val="none" w:sz="0" w:space="0" w:color="auto"/>
            <w:right w:val="none" w:sz="0" w:space="0" w:color="auto"/>
          </w:divBdr>
        </w:div>
        <w:div w:id="681518282">
          <w:marLeft w:val="0"/>
          <w:marRight w:val="0"/>
          <w:marTop w:val="0"/>
          <w:marBottom w:val="0"/>
          <w:divBdr>
            <w:top w:val="none" w:sz="0" w:space="0" w:color="auto"/>
            <w:left w:val="none" w:sz="0" w:space="0" w:color="auto"/>
            <w:bottom w:val="none" w:sz="0" w:space="0" w:color="auto"/>
            <w:right w:val="none" w:sz="0" w:space="0" w:color="auto"/>
          </w:divBdr>
        </w:div>
        <w:div w:id="1955360598">
          <w:marLeft w:val="0"/>
          <w:marRight w:val="0"/>
          <w:marTop w:val="0"/>
          <w:marBottom w:val="0"/>
          <w:divBdr>
            <w:top w:val="none" w:sz="0" w:space="0" w:color="auto"/>
            <w:left w:val="none" w:sz="0" w:space="0" w:color="auto"/>
            <w:bottom w:val="none" w:sz="0" w:space="0" w:color="auto"/>
            <w:right w:val="none" w:sz="0" w:space="0" w:color="auto"/>
          </w:divBdr>
        </w:div>
        <w:div w:id="1705062415">
          <w:marLeft w:val="0"/>
          <w:marRight w:val="0"/>
          <w:marTop w:val="0"/>
          <w:marBottom w:val="0"/>
          <w:divBdr>
            <w:top w:val="none" w:sz="0" w:space="0" w:color="auto"/>
            <w:left w:val="none" w:sz="0" w:space="0" w:color="auto"/>
            <w:bottom w:val="none" w:sz="0" w:space="0" w:color="auto"/>
            <w:right w:val="none" w:sz="0" w:space="0" w:color="auto"/>
          </w:divBdr>
        </w:div>
        <w:div w:id="1278026688">
          <w:marLeft w:val="0"/>
          <w:marRight w:val="0"/>
          <w:marTop w:val="0"/>
          <w:marBottom w:val="0"/>
          <w:divBdr>
            <w:top w:val="none" w:sz="0" w:space="0" w:color="auto"/>
            <w:left w:val="none" w:sz="0" w:space="0" w:color="auto"/>
            <w:bottom w:val="none" w:sz="0" w:space="0" w:color="auto"/>
            <w:right w:val="none" w:sz="0" w:space="0" w:color="auto"/>
          </w:divBdr>
        </w:div>
        <w:div w:id="528300625">
          <w:marLeft w:val="0"/>
          <w:marRight w:val="0"/>
          <w:marTop w:val="0"/>
          <w:marBottom w:val="0"/>
          <w:divBdr>
            <w:top w:val="none" w:sz="0" w:space="0" w:color="auto"/>
            <w:left w:val="none" w:sz="0" w:space="0" w:color="auto"/>
            <w:bottom w:val="none" w:sz="0" w:space="0" w:color="auto"/>
            <w:right w:val="none" w:sz="0" w:space="0" w:color="auto"/>
          </w:divBdr>
        </w:div>
        <w:div w:id="1511599130">
          <w:marLeft w:val="0"/>
          <w:marRight w:val="0"/>
          <w:marTop w:val="0"/>
          <w:marBottom w:val="0"/>
          <w:divBdr>
            <w:top w:val="none" w:sz="0" w:space="0" w:color="auto"/>
            <w:left w:val="none" w:sz="0" w:space="0" w:color="auto"/>
            <w:bottom w:val="none" w:sz="0" w:space="0" w:color="auto"/>
            <w:right w:val="none" w:sz="0" w:space="0" w:color="auto"/>
          </w:divBdr>
        </w:div>
        <w:div w:id="1878274991">
          <w:marLeft w:val="0"/>
          <w:marRight w:val="0"/>
          <w:marTop w:val="0"/>
          <w:marBottom w:val="0"/>
          <w:divBdr>
            <w:top w:val="none" w:sz="0" w:space="0" w:color="auto"/>
            <w:left w:val="none" w:sz="0" w:space="0" w:color="auto"/>
            <w:bottom w:val="none" w:sz="0" w:space="0" w:color="auto"/>
            <w:right w:val="none" w:sz="0" w:space="0" w:color="auto"/>
          </w:divBdr>
        </w:div>
        <w:div w:id="438334965">
          <w:marLeft w:val="0"/>
          <w:marRight w:val="0"/>
          <w:marTop w:val="0"/>
          <w:marBottom w:val="0"/>
          <w:divBdr>
            <w:top w:val="none" w:sz="0" w:space="0" w:color="auto"/>
            <w:left w:val="none" w:sz="0" w:space="0" w:color="auto"/>
            <w:bottom w:val="none" w:sz="0" w:space="0" w:color="auto"/>
            <w:right w:val="none" w:sz="0" w:space="0" w:color="auto"/>
          </w:divBdr>
        </w:div>
        <w:div w:id="1690107978">
          <w:marLeft w:val="0"/>
          <w:marRight w:val="0"/>
          <w:marTop w:val="0"/>
          <w:marBottom w:val="0"/>
          <w:divBdr>
            <w:top w:val="none" w:sz="0" w:space="0" w:color="auto"/>
            <w:left w:val="none" w:sz="0" w:space="0" w:color="auto"/>
            <w:bottom w:val="none" w:sz="0" w:space="0" w:color="auto"/>
            <w:right w:val="none" w:sz="0" w:space="0" w:color="auto"/>
          </w:divBdr>
        </w:div>
        <w:div w:id="333806167">
          <w:marLeft w:val="0"/>
          <w:marRight w:val="0"/>
          <w:marTop w:val="0"/>
          <w:marBottom w:val="0"/>
          <w:divBdr>
            <w:top w:val="none" w:sz="0" w:space="0" w:color="auto"/>
            <w:left w:val="none" w:sz="0" w:space="0" w:color="auto"/>
            <w:bottom w:val="none" w:sz="0" w:space="0" w:color="auto"/>
            <w:right w:val="none" w:sz="0" w:space="0" w:color="auto"/>
          </w:divBdr>
        </w:div>
        <w:div w:id="411319770">
          <w:marLeft w:val="0"/>
          <w:marRight w:val="0"/>
          <w:marTop w:val="0"/>
          <w:marBottom w:val="0"/>
          <w:divBdr>
            <w:top w:val="none" w:sz="0" w:space="0" w:color="auto"/>
            <w:left w:val="none" w:sz="0" w:space="0" w:color="auto"/>
            <w:bottom w:val="none" w:sz="0" w:space="0" w:color="auto"/>
            <w:right w:val="none" w:sz="0" w:space="0" w:color="auto"/>
          </w:divBdr>
        </w:div>
        <w:div w:id="974022726">
          <w:marLeft w:val="0"/>
          <w:marRight w:val="0"/>
          <w:marTop w:val="0"/>
          <w:marBottom w:val="0"/>
          <w:divBdr>
            <w:top w:val="none" w:sz="0" w:space="0" w:color="auto"/>
            <w:left w:val="none" w:sz="0" w:space="0" w:color="auto"/>
            <w:bottom w:val="none" w:sz="0" w:space="0" w:color="auto"/>
            <w:right w:val="none" w:sz="0" w:space="0" w:color="auto"/>
          </w:divBdr>
        </w:div>
        <w:div w:id="1666477091">
          <w:marLeft w:val="0"/>
          <w:marRight w:val="0"/>
          <w:marTop w:val="0"/>
          <w:marBottom w:val="0"/>
          <w:divBdr>
            <w:top w:val="none" w:sz="0" w:space="0" w:color="auto"/>
            <w:left w:val="none" w:sz="0" w:space="0" w:color="auto"/>
            <w:bottom w:val="none" w:sz="0" w:space="0" w:color="auto"/>
            <w:right w:val="none" w:sz="0" w:space="0" w:color="auto"/>
          </w:divBdr>
        </w:div>
        <w:div w:id="649212401">
          <w:marLeft w:val="0"/>
          <w:marRight w:val="0"/>
          <w:marTop w:val="0"/>
          <w:marBottom w:val="0"/>
          <w:divBdr>
            <w:top w:val="none" w:sz="0" w:space="0" w:color="auto"/>
            <w:left w:val="none" w:sz="0" w:space="0" w:color="auto"/>
            <w:bottom w:val="none" w:sz="0" w:space="0" w:color="auto"/>
            <w:right w:val="none" w:sz="0" w:space="0" w:color="auto"/>
          </w:divBdr>
        </w:div>
        <w:div w:id="2080243917">
          <w:marLeft w:val="0"/>
          <w:marRight w:val="0"/>
          <w:marTop w:val="0"/>
          <w:marBottom w:val="0"/>
          <w:divBdr>
            <w:top w:val="none" w:sz="0" w:space="0" w:color="auto"/>
            <w:left w:val="none" w:sz="0" w:space="0" w:color="auto"/>
            <w:bottom w:val="none" w:sz="0" w:space="0" w:color="auto"/>
            <w:right w:val="none" w:sz="0" w:space="0" w:color="auto"/>
          </w:divBdr>
        </w:div>
        <w:div w:id="780683716">
          <w:marLeft w:val="0"/>
          <w:marRight w:val="0"/>
          <w:marTop w:val="0"/>
          <w:marBottom w:val="0"/>
          <w:divBdr>
            <w:top w:val="none" w:sz="0" w:space="0" w:color="auto"/>
            <w:left w:val="none" w:sz="0" w:space="0" w:color="auto"/>
            <w:bottom w:val="none" w:sz="0" w:space="0" w:color="auto"/>
            <w:right w:val="none" w:sz="0" w:space="0" w:color="auto"/>
          </w:divBdr>
        </w:div>
        <w:div w:id="2104834510">
          <w:marLeft w:val="0"/>
          <w:marRight w:val="0"/>
          <w:marTop w:val="0"/>
          <w:marBottom w:val="0"/>
          <w:divBdr>
            <w:top w:val="none" w:sz="0" w:space="0" w:color="auto"/>
            <w:left w:val="none" w:sz="0" w:space="0" w:color="auto"/>
            <w:bottom w:val="none" w:sz="0" w:space="0" w:color="auto"/>
            <w:right w:val="none" w:sz="0" w:space="0" w:color="auto"/>
          </w:divBdr>
        </w:div>
        <w:div w:id="328753502">
          <w:marLeft w:val="0"/>
          <w:marRight w:val="0"/>
          <w:marTop w:val="0"/>
          <w:marBottom w:val="0"/>
          <w:divBdr>
            <w:top w:val="none" w:sz="0" w:space="0" w:color="auto"/>
            <w:left w:val="none" w:sz="0" w:space="0" w:color="auto"/>
            <w:bottom w:val="none" w:sz="0" w:space="0" w:color="auto"/>
            <w:right w:val="none" w:sz="0" w:space="0" w:color="auto"/>
          </w:divBdr>
        </w:div>
        <w:div w:id="1701471966">
          <w:marLeft w:val="0"/>
          <w:marRight w:val="0"/>
          <w:marTop w:val="0"/>
          <w:marBottom w:val="0"/>
          <w:divBdr>
            <w:top w:val="none" w:sz="0" w:space="0" w:color="auto"/>
            <w:left w:val="none" w:sz="0" w:space="0" w:color="auto"/>
            <w:bottom w:val="none" w:sz="0" w:space="0" w:color="auto"/>
            <w:right w:val="none" w:sz="0" w:space="0" w:color="auto"/>
          </w:divBdr>
        </w:div>
        <w:div w:id="1900240071">
          <w:marLeft w:val="0"/>
          <w:marRight w:val="0"/>
          <w:marTop w:val="0"/>
          <w:marBottom w:val="0"/>
          <w:divBdr>
            <w:top w:val="none" w:sz="0" w:space="0" w:color="auto"/>
            <w:left w:val="none" w:sz="0" w:space="0" w:color="auto"/>
            <w:bottom w:val="none" w:sz="0" w:space="0" w:color="auto"/>
            <w:right w:val="none" w:sz="0" w:space="0" w:color="auto"/>
          </w:divBdr>
        </w:div>
        <w:div w:id="1883786268">
          <w:marLeft w:val="0"/>
          <w:marRight w:val="0"/>
          <w:marTop w:val="0"/>
          <w:marBottom w:val="0"/>
          <w:divBdr>
            <w:top w:val="none" w:sz="0" w:space="0" w:color="auto"/>
            <w:left w:val="none" w:sz="0" w:space="0" w:color="auto"/>
            <w:bottom w:val="none" w:sz="0" w:space="0" w:color="auto"/>
            <w:right w:val="none" w:sz="0" w:space="0" w:color="auto"/>
          </w:divBdr>
        </w:div>
        <w:div w:id="605775370">
          <w:marLeft w:val="0"/>
          <w:marRight w:val="0"/>
          <w:marTop w:val="0"/>
          <w:marBottom w:val="0"/>
          <w:divBdr>
            <w:top w:val="none" w:sz="0" w:space="0" w:color="auto"/>
            <w:left w:val="none" w:sz="0" w:space="0" w:color="auto"/>
            <w:bottom w:val="none" w:sz="0" w:space="0" w:color="auto"/>
            <w:right w:val="none" w:sz="0" w:space="0" w:color="auto"/>
          </w:divBdr>
        </w:div>
        <w:div w:id="1038242397">
          <w:marLeft w:val="0"/>
          <w:marRight w:val="0"/>
          <w:marTop w:val="0"/>
          <w:marBottom w:val="0"/>
          <w:divBdr>
            <w:top w:val="none" w:sz="0" w:space="0" w:color="auto"/>
            <w:left w:val="none" w:sz="0" w:space="0" w:color="auto"/>
            <w:bottom w:val="none" w:sz="0" w:space="0" w:color="auto"/>
            <w:right w:val="none" w:sz="0" w:space="0" w:color="auto"/>
          </w:divBdr>
        </w:div>
        <w:div w:id="1395397558">
          <w:marLeft w:val="0"/>
          <w:marRight w:val="0"/>
          <w:marTop w:val="0"/>
          <w:marBottom w:val="0"/>
          <w:divBdr>
            <w:top w:val="none" w:sz="0" w:space="0" w:color="auto"/>
            <w:left w:val="none" w:sz="0" w:space="0" w:color="auto"/>
            <w:bottom w:val="none" w:sz="0" w:space="0" w:color="auto"/>
            <w:right w:val="none" w:sz="0" w:space="0" w:color="auto"/>
          </w:divBdr>
        </w:div>
        <w:div w:id="1025446187">
          <w:marLeft w:val="0"/>
          <w:marRight w:val="0"/>
          <w:marTop w:val="0"/>
          <w:marBottom w:val="0"/>
          <w:divBdr>
            <w:top w:val="none" w:sz="0" w:space="0" w:color="auto"/>
            <w:left w:val="none" w:sz="0" w:space="0" w:color="auto"/>
            <w:bottom w:val="none" w:sz="0" w:space="0" w:color="auto"/>
            <w:right w:val="none" w:sz="0" w:space="0" w:color="auto"/>
          </w:divBdr>
        </w:div>
        <w:div w:id="822935711">
          <w:marLeft w:val="0"/>
          <w:marRight w:val="0"/>
          <w:marTop w:val="0"/>
          <w:marBottom w:val="0"/>
          <w:divBdr>
            <w:top w:val="none" w:sz="0" w:space="0" w:color="auto"/>
            <w:left w:val="none" w:sz="0" w:space="0" w:color="auto"/>
            <w:bottom w:val="none" w:sz="0" w:space="0" w:color="auto"/>
            <w:right w:val="none" w:sz="0" w:space="0" w:color="auto"/>
          </w:divBdr>
        </w:div>
        <w:div w:id="1465544669">
          <w:marLeft w:val="0"/>
          <w:marRight w:val="0"/>
          <w:marTop w:val="0"/>
          <w:marBottom w:val="0"/>
          <w:divBdr>
            <w:top w:val="none" w:sz="0" w:space="0" w:color="auto"/>
            <w:left w:val="none" w:sz="0" w:space="0" w:color="auto"/>
            <w:bottom w:val="none" w:sz="0" w:space="0" w:color="auto"/>
            <w:right w:val="none" w:sz="0" w:space="0" w:color="auto"/>
          </w:divBdr>
        </w:div>
        <w:div w:id="926889315">
          <w:marLeft w:val="0"/>
          <w:marRight w:val="0"/>
          <w:marTop w:val="0"/>
          <w:marBottom w:val="0"/>
          <w:divBdr>
            <w:top w:val="none" w:sz="0" w:space="0" w:color="auto"/>
            <w:left w:val="none" w:sz="0" w:space="0" w:color="auto"/>
            <w:bottom w:val="none" w:sz="0" w:space="0" w:color="auto"/>
            <w:right w:val="none" w:sz="0" w:space="0" w:color="auto"/>
          </w:divBdr>
        </w:div>
        <w:div w:id="574782216">
          <w:marLeft w:val="0"/>
          <w:marRight w:val="0"/>
          <w:marTop w:val="0"/>
          <w:marBottom w:val="0"/>
          <w:divBdr>
            <w:top w:val="none" w:sz="0" w:space="0" w:color="auto"/>
            <w:left w:val="none" w:sz="0" w:space="0" w:color="auto"/>
            <w:bottom w:val="none" w:sz="0" w:space="0" w:color="auto"/>
            <w:right w:val="none" w:sz="0" w:space="0" w:color="auto"/>
          </w:divBdr>
        </w:div>
        <w:div w:id="1978533849">
          <w:marLeft w:val="0"/>
          <w:marRight w:val="0"/>
          <w:marTop w:val="0"/>
          <w:marBottom w:val="0"/>
          <w:divBdr>
            <w:top w:val="none" w:sz="0" w:space="0" w:color="auto"/>
            <w:left w:val="none" w:sz="0" w:space="0" w:color="auto"/>
            <w:bottom w:val="none" w:sz="0" w:space="0" w:color="auto"/>
            <w:right w:val="none" w:sz="0" w:space="0" w:color="auto"/>
          </w:divBdr>
        </w:div>
        <w:div w:id="328757525">
          <w:marLeft w:val="0"/>
          <w:marRight w:val="0"/>
          <w:marTop w:val="0"/>
          <w:marBottom w:val="0"/>
          <w:divBdr>
            <w:top w:val="none" w:sz="0" w:space="0" w:color="auto"/>
            <w:left w:val="none" w:sz="0" w:space="0" w:color="auto"/>
            <w:bottom w:val="none" w:sz="0" w:space="0" w:color="auto"/>
            <w:right w:val="none" w:sz="0" w:space="0" w:color="auto"/>
          </w:divBdr>
        </w:div>
        <w:div w:id="218515201">
          <w:marLeft w:val="0"/>
          <w:marRight w:val="0"/>
          <w:marTop w:val="0"/>
          <w:marBottom w:val="0"/>
          <w:divBdr>
            <w:top w:val="none" w:sz="0" w:space="0" w:color="auto"/>
            <w:left w:val="none" w:sz="0" w:space="0" w:color="auto"/>
            <w:bottom w:val="none" w:sz="0" w:space="0" w:color="auto"/>
            <w:right w:val="none" w:sz="0" w:space="0" w:color="auto"/>
          </w:divBdr>
        </w:div>
        <w:div w:id="129246958">
          <w:marLeft w:val="0"/>
          <w:marRight w:val="0"/>
          <w:marTop w:val="0"/>
          <w:marBottom w:val="0"/>
          <w:divBdr>
            <w:top w:val="none" w:sz="0" w:space="0" w:color="auto"/>
            <w:left w:val="none" w:sz="0" w:space="0" w:color="auto"/>
            <w:bottom w:val="none" w:sz="0" w:space="0" w:color="auto"/>
            <w:right w:val="none" w:sz="0" w:space="0" w:color="auto"/>
          </w:divBdr>
        </w:div>
        <w:div w:id="603614946">
          <w:marLeft w:val="0"/>
          <w:marRight w:val="0"/>
          <w:marTop w:val="0"/>
          <w:marBottom w:val="0"/>
          <w:divBdr>
            <w:top w:val="none" w:sz="0" w:space="0" w:color="auto"/>
            <w:left w:val="none" w:sz="0" w:space="0" w:color="auto"/>
            <w:bottom w:val="none" w:sz="0" w:space="0" w:color="auto"/>
            <w:right w:val="none" w:sz="0" w:space="0" w:color="auto"/>
          </w:divBdr>
        </w:div>
        <w:div w:id="1902397912">
          <w:marLeft w:val="0"/>
          <w:marRight w:val="0"/>
          <w:marTop w:val="0"/>
          <w:marBottom w:val="0"/>
          <w:divBdr>
            <w:top w:val="none" w:sz="0" w:space="0" w:color="auto"/>
            <w:left w:val="none" w:sz="0" w:space="0" w:color="auto"/>
            <w:bottom w:val="none" w:sz="0" w:space="0" w:color="auto"/>
            <w:right w:val="none" w:sz="0" w:space="0" w:color="auto"/>
          </w:divBdr>
        </w:div>
        <w:div w:id="1026097496">
          <w:marLeft w:val="0"/>
          <w:marRight w:val="0"/>
          <w:marTop w:val="0"/>
          <w:marBottom w:val="0"/>
          <w:divBdr>
            <w:top w:val="none" w:sz="0" w:space="0" w:color="auto"/>
            <w:left w:val="none" w:sz="0" w:space="0" w:color="auto"/>
            <w:bottom w:val="none" w:sz="0" w:space="0" w:color="auto"/>
            <w:right w:val="none" w:sz="0" w:space="0" w:color="auto"/>
          </w:divBdr>
        </w:div>
      </w:divsChild>
    </w:div>
    <w:div w:id="201768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Ds9yMZAbK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rms.office.com/r/Ds9yMZAb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Wooldridge, Kali</dc:creator>
  <cp:keywords/>
  <dc:description/>
  <cp:lastModifiedBy>Davis, David P.</cp:lastModifiedBy>
  <cp:revision>14</cp:revision>
  <dcterms:created xsi:type="dcterms:W3CDTF">2025-06-18T22:50:00Z</dcterms:created>
  <dcterms:modified xsi:type="dcterms:W3CDTF">2025-06-18T23:08:00Z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2025-06-16T20:54:46Z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3e82803d-2c6c-41c4-86f2-faa0363b1a2c</vt:lpwstr>
  </property>
  <property fmtid="{D5CDD505-2E9C-101B-9397-08002B2CF9AE}" pid="8" name="MSIP_Label_1ecdf243-b9b0-4f63-8694-76742e4201b7_ContentBits">
    <vt:lpwstr>0</vt:lpwstr>
  </property>
</Properties>
</file>