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BE309" w14:textId="77777777" w:rsidR="00034260" w:rsidRPr="00A7001A" w:rsidRDefault="00757252" w:rsidP="00FA263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3D483C12">
        <w:rPr>
          <w:rFonts w:ascii="Verdana" w:hAnsi="Verdana"/>
          <w:color w:val="000000" w:themeColor="text1"/>
          <w:sz w:val="36"/>
          <w:szCs w:val="36"/>
        </w:rPr>
        <w:t xml:space="preserve">Being a </w:t>
      </w:r>
      <w:r w:rsidR="008350DB" w:rsidRPr="3D483C12">
        <w:rPr>
          <w:rFonts w:ascii="Verdana" w:hAnsi="Verdana"/>
          <w:color w:val="000000" w:themeColor="text1"/>
          <w:sz w:val="36"/>
          <w:szCs w:val="36"/>
        </w:rPr>
        <w:t>Power House Taking Ownership</w:t>
      </w:r>
    </w:p>
    <w:p w14:paraId="57DF5D32" w14:textId="0A469836" w:rsidR="005413D0" w:rsidRDefault="007E3D3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83601193" w:history="1">
        <w:r w:rsidR="005413D0" w:rsidRPr="00CA66AA">
          <w:rPr>
            <w:rStyle w:val="Hyperlink"/>
            <w:noProof/>
          </w:rPr>
          <w:t>Identify the Issue</w:t>
        </w:r>
      </w:hyperlink>
    </w:p>
    <w:p w14:paraId="2F073383" w14:textId="218A88B1" w:rsidR="005413D0" w:rsidRDefault="005413D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3601194" w:history="1">
        <w:r w:rsidRPr="00CA66AA">
          <w:rPr>
            <w:rStyle w:val="Hyperlink"/>
            <w:noProof/>
          </w:rPr>
          <w:t>Fully Research Notes</w:t>
        </w:r>
      </w:hyperlink>
    </w:p>
    <w:p w14:paraId="424FF518" w14:textId="61C1E1CC" w:rsidR="005413D0" w:rsidRDefault="005413D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3601195" w:history="1">
        <w:r w:rsidRPr="00CA66AA">
          <w:rPr>
            <w:rStyle w:val="Hyperlink"/>
            <w:noProof/>
          </w:rPr>
          <w:t>Attempt to Resolve the Issue</w:t>
        </w:r>
      </w:hyperlink>
    </w:p>
    <w:p w14:paraId="107A5EA8" w14:textId="2FC25D5B" w:rsidR="005413D0" w:rsidRDefault="005413D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3601196" w:history="1">
        <w:r w:rsidRPr="00CA66AA">
          <w:rPr>
            <w:rStyle w:val="Hyperlink"/>
            <w:noProof/>
          </w:rPr>
          <w:t>Related Documents</w:t>
        </w:r>
      </w:hyperlink>
    </w:p>
    <w:p w14:paraId="13D5451B" w14:textId="5D34131B" w:rsidR="004D7C66" w:rsidRPr="00407B1C" w:rsidRDefault="007E3D3C" w:rsidP="00407B1C">
      <w:pPr>
        <w:rPr>
          <w:rFonts w:ascii="Verdana" w:hAnsi="Verdana"/>
        </w:rPr>
      </w:pPr>
      <w:r>
        <w:fldChar w:fldCharType="end"/>
      </w:r>
    </w:p>
    <w:p w14:paraId="56B15448" w14:textId="77777777" w:rsidR="00D81D72" w:rsidRDefault="00D81D72" w:rsidP="00120FA2">
      <w:pPr>
        <w:rPr>
          <w:rFonts w:ascii="Verdana" w:hAnsi="Verdana"/>
          <w:b/>
          <w:bCs/>
        </w:rPr>
      </w:pPr>
      <w:bookmarkStart w:id="1" w:name="_Overview"/>
      <w:bookmarkEnd w:id="1"/>
    </w:p>
    <w:p w14:paraId="5ED1189A" w14:textId="4F666E2D" w:rsidR="008A7595" w:rsidRDefault="00476B7F" w:rsidP="00120FA2">
      <w:pPr>
        <w:rPr>
          <w:rFonts w:ascii="Verdana" w:hAnsi="Verdana"/>
        </w:rPr>
      </w:pPr>
      <w:r w:rsidRPr="00D81D72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1"/>
      <w:r w:rsidR="00B050EC">
        <w:rPr>
          <w:rFonts w:ascii="Verdana" w:hAnsi="Verdana"/>
        </w:rPr>
        <w:t>R</w:t>
      </w:r>
      <w:r w:rsidR="006D10E7">
        <w:rPr>
          <w:rFonts w:ascii="Verdana" w:hAnsi="Verdana"/>
        </w:rPr>
        <w:t>eminders</w:t>
      </w:r>
      <w:r w:rsidR="00794FCA">
        <w:rPr>
          <w:rFonts w:ascii="Verdana" w:hAnsi="Verdana"/>
        </w:rPr>
        <w:t xml:space="preserve"> and expectations</w:t>
      </w:r>
      <w:r w:rsidR="006D10E7">
        <w:rPr>
          <w:rFonts w:ascii="Verdana" w:hAnsi="Verdana"/>
        </w:rPr>
        <w:t xml:space="preserve"> on how to effectively identify</w:t>
      </w:r>
      <w:r w:rsidR="00794FCA">
        <w:rPr>
          <w:rFonts w:ascii="Verdana" w:hAnsi="Verdana"/>
        </w:rPr>
        <w:t>,</w:t>
      </w:r>
      <w:r w:rsidR="006D10E7">
        <w:rPr>
          <w:rFonts w:ascii="Verdana" w:hAnsi="Verdana"/>
        </w:rPr>
        <w:t xml:space="preserve"> handle</w:t>
      </w:r>
      <w:r w:rsidR="00794FCA">
        <w:rPr>
          <w:rFonts w:ascii="Verdana" w:hAnsi="Verdana"/>
        </w:rPr>
        <w:t>, and resolve</w:t>
      </w:r>
      <w:r w:rsidR="006D10E7">
        <w:rPr>
          <w:rFonts w:ascii="Verdana" w:hAnsi="Verdana"/>
        </w:rPr>
        <w:t xml:space="preserve"> issues</w:t>
      </w:r>
      <w:r w:rsidR="00794FCA">
        <w:rPr>
          <w:rFonts w:ascii="Verdana" w:hAnsi="Verdana"/>
        </w:rPr>
        <w:t xml:space="preserve"> to ensure that every customer is highly satisfied with their call experience</w:t>
      </w:r>
      <w:r w:rsidR="006D10E7">
        <w:rPr>
          <w:rFonts w:ascii="Verdana" w:hAnsi="Verdana"/>
        </w:rPr>
        <w:t xml:space="preserve">. </w:t>
      </w:r>
      <w:r w:rsidR="00CD4373">
        <w:rPr>
          <w:rFonts w:ascii="Verdana" w:hAnsi="Verdana"/>
        </w:rPr>
        <w:t>T</w:t>
      </w:r>
      <w:r w:rsidR="006D10E7">
        <w:rPr>
          <w:rFonts w:ascii="Verdana" w:hAnsi="Verdana"/>
        </w:rPr>
        <w:t xml:space="preserve">ake ownership </w:t>
      </w:r>
      <w:r w:rsidR="00734988">
        <w:rPr>
          <w:rFonts w:ascii="Verdana" w:hAnsi="Verdana"/>
        </w:rPr>
        <w:t>to</w:t>
      </w:r>
      <w:r w:rsidR="006D10E7">
        <w:rPr>
          <w:rFonts w:ascii="Verdana" w:hAnsi="Verdana"/>
        </w:rPr>
        <w:t xml:space="preserve"> resolve issues or </w:t>
      </w:r>
      <w:r w:rsidR="002E53BA">
        <w:rPr>
          <w:rFonts w:ascii="Verdana" w:hAnsi="Verdana"/>
        </w:rPr>
        <w:t>concerns,</w:t>
      </w:r>
      <w:r w:rsidR="006D10E7">
        <w:rPr>
          <w:rFonts w:ascii="Verdana" w:hAnsi="Verdana"/>
        </w:rPr>
        <w:t xml:space="preserve"> when </w:t>
      </w:r>
      <w:r w:rsidR="00354E47">
        <w:rPr>
          <w:rFonts w:ascii="Verdana" w:hAnsi="Verdana"/>
        </w:rPr>
        <w:t>possible,</w:t>
      </w:r>
      <w:r w:rsidR="006D10E7">
        <w:rPr>
          <w:rFonts w:ascii="Verdana" w:hAnsi="Verdana"/>
        </w:rPr>
        <w:t xml:space="preserve"> on the first contact</w:t>
      </w:r>
      <w:r w:rsidR="00A712F2">
        <w:rPr>
          <w:rFonts w:ascii="Verdana" w:hAnsi="Verdana"/>
        </w:rPr>
        <w:t xml:space="preserve">. </w:t>
      </w:r>
      <w:bookmarkEnd w:id="2"/>
    </w:p>
    <w:p w14:paraId="070D2D64" w14:textId="77777777" w:rsidR="00892E6D" w:rsidRDefault="00892E6D" w:rsidP="00120FA2">
      <w:pPr>
        <w:rPr>
          <w:rFonts w:ascii="Verdana" w:hAnsi="Verdana"/>
        </w:rPr>
      </w:pPr>
    </w:p>
    <w:p w14:paraId="1F930D87" w14:textId="61EFF860" w:rsidR="00D7024B" w:rsidRDefault="00D7024B" w:rsidP="00FA263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68CC9BBA" w14:textId="77777777" w:rsidTr="005C3F05">
        <w:tc>
          <w:tcPr>
            <w:tcW w:w="5000" w:type="pct"/>
            <w:shd w:val="clear" w:color="auto" w:fill="C0C0C0"/>
          </w:tcPr>
          <w:p w14:paraId="677AB05C" w14:textId="2E18EBF3" w:rsidR="00F81783" w:rsidRPr="00407B1C" w:rsidRDefault="008350DB" w:rsidP="00D81D7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83601193"/>
            <w:r w:rsidRPr="00407B1C">
              <w:rPr>
                <w:rFonts w:ascii="Verdana" w:hAnsi="Verdana"/>
                <w:i w:val="0"/>
              </w:rPr>
              <w:t>Identify the Issue</w:t>
            </w:r>
            <w:bookmarkEnd w:id="3"/>
          </w:p>
        </w:tc>
      </w:tr>
    </w:tbl>
    <w:p w14:paraId="0C7F1467" w14:textId="77777777" w:rsidR="008350DB" w:rsidRDefault="008350DB" w:rsidP="00D81D72">
      <w:pPr>
        <w:spacing w:before="120" w:after="120"/>
      </w:pPr>
    </w:p>
    <w:p w14:paraId="023E6121" w14:textId="77777777" w:rsidR="00D7024B" w:rsidRDefault="00FA76C1" w:rsidP="00D81D72">
      <w:pPr>
        <w:spacing w:before="120" w:after="1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2B90B7D" wp14:editId="4FFA8A35">
            <wp:extent cx="1809750" cy="1619250"/>
            <wp:effectExtent l="0" t="0" r="0" b="0"/>
            <wp:docPr id="1" name="Picture 1" descr="MC90030027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300275[1]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E95E" w14:textId="77777777" w:rsidR="009E16B8" w:rsidRDefault="009E16B8" w:rsidP="009E16B8">
      <w:pPr>
        <w:spacing w:before="120" w:after="120"/>
        <w:rPr>
          <w:rFonts w:ascii="Verdana" w:hAnsi="Verdana"/>
        </w:rPr>
      </w:pPr>
    </w:p>
    <w:p w14:paraId="2DC7DA2A" w14:textId="670945F0" w:rsidR="009E16B8" w:rsidRDefault="009E16B8" w:rsidP="009E16B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Taking ownership minimizes escalations, prevents call backs, and provides a positive experience for the caller. Be resourceful and take all steps within your capacity to assist a caller. </w:t>
      </w:r>
    </w:p>
    <w:p w14:paraId="2E20DAD3" w14:textId="77777777" w:rsidR="00D7024B" w:rsidRDefault="00D7024B" w:rsidP="00D81D72">
      <w:pPr>
        <w:spacing w:before="120" w:after="120"/>
        <w:rPr>
          <w:rFonts w:ascii="Verdana" w:hAnsi="Verdana"/>
        </w:rPr>
      </w:pPr>
    </w:p>
    <w:p w14:paraId="3D778E19" w14:textId="77777777" w:rsidR="00FC56D2" w:rsidRDefault="00FC56D2" w:rsidP="00D81D7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Listen for key phrases from the caller</w:t>
      </w:r>
      <w:r w:rsidR="006D10E7">
        <w:rPr>
          <w:rFonts w:ascii="Verdana" w:hAnsi="Verdana"/>
        </w:rPr>
        <w:t>:</w:t>
      </w:r>
    </w:p>
    <w:p w14:paraId="2E931D77" w14:textId="77777777" w:rsidR="00FC56D2" w:rsidRDefault="00976F8C" w:rsidP="00D81D72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</w:t>
      </w:r>
      <w:r w:rsidR="00FC56D2">
        <w:rPr>
          <w:rFonts w:ascii="Verdana" w:hAnsi="Verdana"/>
        </w:rPr>
        <w:t>aller states they are having trouble filling their medication</w:t>
      </w:r>
    </w:p>
    <w:p w14:paraId="5CDE238A" w14:textId="77777777" w:rsidR="00FC56D2" w:rsidRDefault="00976F8C" w:rsidP="00D81D72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</w:t>
      </w:r>
      <w:r w:rsidR="00FC56D2">
        <w:rPr>
          <w:rFonts w:ascii="Verdana" w:hAnsi="Verdana"/>
        </w:rPr>
        <w:t xml:space="preserve">aller expresses dissatisfaction with </w:t>
      </w:r>
      <w:r w:rsidR="00CB1356">
        <w:rPr>
          <w:rFonts w:ascii="Verdana" w:hAnsi="Verdana"/>
        </w:rPr>
        <w:t>PBM</w:t>
      </w:r>
      <w:r w:rsidR="00FC56D2" w:rsidRPr="00FC56D2">
        <w:rPr>
          <w:rFonts w:ascii="Verdana" w:hAnsi="Verdana"/>
        </w:rPr>
        <w:t xml:space="preserve"> </w:t>
      </w:r>
    </w:p>
    <w:p w14:paraId="51063FA5" w14:textId="21CD5BAF" w:rsidR="00FC56D2" w:rsidRDefault="00976F8C" w:rsidP="00D81D72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</w:t>
      </w:r>
      <w:r w:rsidR="00FC56D2">
        <w:rPr>
          <w:rFonts w:ascii="Verdana" w:hAnsi="Verdana"/>
        </w:rPr>
        <w:t>aller mentions they have previously called</w:t>
      </w:r>
      <w:r w:rsidR="009E16B8">
        <w:rPr>
          <w:rFonts w:ascii="Verdana" w:hAnsi="Verdana"/>
        </w:rPr>
        <w:t xml:space="preserve">:  </w:t>
      </w:r>
      <w:r w:rsidR="009E16B8" w:rsidRPr="009E16B8">
        <w:rPr>
          <w:rFonts w:ascii="Verdana" w:hAnsi="Verdana"/>
        </w:rPr>
        <w:t>C</w:t>
      </w:r>
      <w:r w:rsidR="00FC56D2" w:rsidRPr="009E16B8">
        <w:rPr>
          <w:rFonts w:ascii="Verdana" w:hAnsi="Verdana"/>
        </w:rPr>
        <w:t xml:space="preserve">heck </w:t>
      </w:r>
      <w:r w:rsidR="006D10E7">
        <w:rPr>
          <w:rFonts w:ascii="Verdana" w:hAnsi="Verdana"/>
        </w:rPr>
        <w:t>for</w:t>
      </w:r>
      <w:r w:rsidR="00FC56D2">
        <w:rPr>
          <w:rFonts w:ascii="Verdana" w:hAnsi="Verdana"/>
        </w:rPr>
        <w:t xml:space="preserve"> </w:t>
      </w:r>
      <w:r w:rsidR="00034260">
        <w:rPr>
          <w:rFonts w:ascii="Verdana" w:hAnsi="Verdana"/>
        </w:rPr>
        <w:t xml:space="preserve">notes about </w:t>
      </w:r>
      <w:r w:rsidR="00FC56D2">
        <w:rPr>
          <w:rFonts w:ascii="Verdana" w:hAnsi="Verdana"/>
        </w:rPr>
        <w:t>ongoing issue</w:t>
      </w:r>
      <w:r w:rsidR="006D10E7">
        <w:rPr>
          <w:rFonts w:ascii="Verdana" w:hAnsi="Verdana"/>
        </w:rPr>
        <w:t>s</w:t>
      </w:r>
    </w:p>
    <w:p w14:paraId="77C486F6" w14:textId="5CB793A2" w:rsidR="00E13DDB" w:rsidRPr="00FC56D2" w:rsidRDefault="00F77E16" w:rsidP="00D81D72">
      <w:pPr>
        <w:numPr>
          <w:ilvl w:val="0"/>
          <w:numId w:val="27"/>
        </w:numPr>
        <w:spacing w:before="120" w:after="120"/>
        <w:rPr>
          <w:rFonts w:ascii="Verdana" w:hAnsi="Verdana"/>
        </w:rPr>
      </w:pPr>
      <w:r>
        <w:rPr>
          <w:rFonts w:ascii="Verdana" w:hAnsi="Verdana"/>
          <w:szCs w:val="28"/>
        </w:rPr>
        <w:t>C</w:t>
      </w:r>
      <w:r w:rsidR="00E13DDB" w:rsidRPr="00A96E2D">
        <w:rPr>
          <w:rFonts w:ascii="Verdana" w:hAnsi="Verdana"/>
          <w:szCs w:val="28"/>
        </w:rPr>
        <w:t>aller asks to speak to another employee</w:t>
      </w:r>
      <w:r w:rsidR="009E16B8">
        <w:rPr>
          <w:rFonts w:ascii="Verdana" w:hAnsi="Verdana"/>
          <w:szCs w:val="28"/>
        </w:rPr>
        <w:t>:  C</w:t>
      </w:r>
      <w:r w:rsidR="00E13DDB" w:rsidRPr="00A96E2D">
        <w:rPr>
          <w:rFonts w:ascii="Verdana" w:hAnsi="Verdana"/>
          <w:szCs w:val="28"/>
        </w:rPr>
        <w:t>onvey that you can assist with their issue</w:t>
      </w:r>
    </w:p>
    <w:p w14:paraId="497A8C65" w14:textId="77777777" w:rsidR="00FC56D2" w:rsidRDefault="00FC56D2" w:rsidP="00D81D72">
      <w:pPr>
        <w:spacing w:before="120" w:after="120"/>
        <w:rPr>
          <w:rFonts w:ascii="Verdana" w:hAnsi="Verdana"/>
        </w:rPr>
      </w:pPr>
    </w:p>
    <w:p w14:paraId="0F109BA2" w14:textId="7521AB8A" w:rsidR="005C3F05" w:rsidRDefault="008350DB" w:rsidP="00D81D7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Ask probing questions</w:t>
      </w:r>
      <w:r w:rsidR="006D10E7">
        <w:rPr>
          <w:rFonts w:ascii="Verdana" w:hAnsi="Verdana"/>
        </w:rPr>
        <w:t>:</w:t>
      </w:r>
    </w:p>
    <w:p w14:paraId="3911390C" w14:textId="26AC8124" w:rsidR="008350DB" w:rsidRDefault="006D10E7" w:rsidP="00D81D7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</w:t>
      </w:r>
      <w:r w:rsidR="008350DB">
        <w:rPr>
          <w:rFonts w:ascii="Verdana" w:hAnsi="Verdana"/>
        </w:rPr>
        <w:t>al</w:t>
      </w:r>
      <w:r w:rsidR="00FC56D2">
        <w:rPr>
          <w:rFonts w:ascii="Verdana" w:hAnsi="Verdana"/>
        </w:rPr>
        <w:t>ler ask</w:t>
      </w:r>
      <w:r>
        <w:rPr>
          <w:rFonts w:ascii="Verdana" w:hAnsi="Verdana"/>
        </w:rPr>
        <w:t>s</w:t>
      </w:r>
      <w:r w:rsidR="00FC56D2">
        <w:rPr>
          <w:rFonts w:ascii="Verdana" w:hAnsi="Verdana"/>
        </w:rPr>
        <w:t xml:space="preserve"> questions about a recent</w:t>
      </w:r>
      <w:r w:rsidR="008350DB">
        <w:rPr>
          <w:rFonts w:ascii="Verdana" w:hAnsi="Verdana"/>
        </w:rPr>
        <w:t xml:space="preserve"> order</w:t>
      </w:r>
      <w:r w:rsidR="009E16B8">
        <w:rPr>
          <w:rFonts w:ascii="Verdana" w:hAnsi="Verdana"/>
        </w:rPr>
        <w:t>:</w:t>
      </w:r>
      <w:r w:rsidR="00F77E16">
        <w:rPr>
          <w:rFonts w:ascii="Verdana" w:hAnsi="Verdana"/>
        </w:rPr>
        <w:t xml:space="preserve">  V</w:t>
      </w:r>
      <w:r w:rsidR="008350DB">
        <w:rPr>
          <w:rFonts w:ascii="Verdana" w:hAnsi="Verdana"/>
        </w:rPr>
        <w:t xml:space="preserve">erify </w:t>
      </w:r>
      <w:r w:rsidR="00F77E16">
        <w:rPr>
          <w:rFonts w:ascii="Verdana" w:hAnsi="Verdana"/>
        </w:rPr>
        <w:t xml:space="preserve">the </w:t>
      </w:r>
      <w:r w:rsidR="00FC56D2">
        <w:rPr>
          <w:rFonts w:ascii="Verdana" w:hAnsi="Verdana"/>
        </w:rPr>
        <w:t>order/</w:t>
      </w:r>
      <w:r w:rsidR="00F77E16">
        <w:rPr>
          <w:rFonts w:ascii="Verdana" w:hAnsi="Verdana"/>
        </w:rPr>
        <w:t>medications</w:t>
      </w:r>
      <w:r w:rsidR="009E16B8">
        <w:rPr>
          <w:rFonts w:ascii="Verdana" w:hAnsi="Verdana"/>
        </w:rPr>
        <w:t xml:space="preserve"> of</w:t>
      </w:r>
      <w:r w:rsidR="00F77E16">
        <w:rPr>
          <w:rFonts w:ascii="Verdana" w:hAnsi="Verdana"/>
        </w:rPr>
        <w:t xml:space="preserve"> which they are referring</w:t>
      </w:r>
      <w:r w:rsidR="00895C6E">
        <w:rPr>
          <w:rFonts w:ascii="Verdana" w:hAnsi="Verdana"/>
        </w:rPr>
        <w:t xml:space="preserve"> to</w:t>
      </w:r>
      <w:r w:rsidR="00E23CC2">
        <w:rPr>
          <w:rFonts w:ascii="Verdana" w:hAnsi="Verdana"/>
        </w:rPr>
        <w:t>.</w:t>
      </w:r>
      <w:r w:rsidR="00FC56D2">
        <w:rPr>
          <w:rFonts w:ascii="Verdana" w:hAnsi="Verdana"/>
        </w:rPr>
        <w:t xml:space="preserve"> (</w:t>
      </w:r>
      <w:r w:rsidR="00FC56D2" w:rsidRPr="00FA263B">
        <w:rPr>
          <w:rFonts w:ascii="Verdana" w:hAnsi="Verdana"/>
          <w:b/>
        </w:rPr>
        <w:t>Reminder</w:t>
      </w:r>
      <w:r w:rsidR="00FC56D2" w:rsidRPr="009E16B8">
        <w:rPr>
          <w:rFonts w:ascii="Verdana" w:hAnsi="Verdana"/>
          <w:b/>
          <w:bCs/>
        </w:rPr>
        <w:t>:</w:t>
      </w:r>
      <w:r w:rsidR="009E16B8">
        <w:rPr>
          <w:rFonts w:ascii="Verdana" w:hAnsi="Verdana"/>
        </w:rPr>
        <w:t xml:space="preserve"> </w:t>
      </w:r>
      <w:r w:rsidR="00FC56D2">
        <w:rPr>
          <w:rFonts w:ascii="Verdana" w:hAnsi="Verdana"/>
        </w:rPr>
        <w:t xml:space="preserve"> There could be multiple recent orders</w:t>
      </w:r>
      <w:r w:rsidR="009E16B8">
        <w:rPr>
          <w:rFonts w:ascii="Verdana" w:hAnsi="Verdana"/>
        </w:rPr>
        <w:t>.</w:t>
      </w:r>
      <w:r w:rsidR="00FC56D2">
        <w:rPr>
          <w:rFonts w:ascii="Verdana" w:hAnsi="Verdana"/>
        </w:rPr>
        <w:t>)</w:t>
      </w:r>
      <w:r w:rsidR="008350DB">
        <w:rPr>
          <w:rFonts w:ascii="Verdana" w:hAnsi="Verdana"/>
        </w:rPr>
        <w:t xml:space="preserve"> </w:t>
      </w:r>
    </w:p>
    <w:p w14:paraId="64C64B9D" w14:textId="2EDBC800" w:rsidR="00FC56D2" w:rsidRDefault="006D10E7" w:rsidP="00D81D7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</w:t>
      </w:r>
      <w:r w:rsidR="00FC56D2">
        <w:rPr>
          <w:rFonts w:ascii="Verdana" w:hAnsi="Verdana"/>
        </w:rPr>
        <w:t>aller mentions a</w:t>
      </w:r>
      <w:r w:rsidR="00EF144F">
        <w:rPr>
          <w:rFonts w:ascii="Verdana" w:hAnsi="Verdana"/>
        </w:rPr>
        <w:t>n issue with a</w:t>
      </w:r>
      <w:r w:rsidR="00FC56D2">
        <w:rPr>
          <w:rFonts w:ascii="Verdana" w:hAnsi="Verdana"/>
        </w:rPr>
        <w:t xml:space="preserve"> medication</w:t>
      </w:r>
      <w:r w:rsidR="009E16B8">
        <w:rPr>
          <w:rFonts w:ascii="Verdana" w:hAnsi="Verdana"/>
        </w:rPr>
        <w:t xml:space="preserve">: </w:t>
      </w:r>
      <w:r w:rsidR="00FC56D2">
        <w:rPr>
          <w:rFonts w:ascii="Verdana" w:hAnsi="Verdana"/>
        </w:rPr>
        <w:t xml:space="preserve"> </w:t>
      </w:r>
      <w:r w:rsidR="009E16B8">
        <w:rPr>
          <w:rFonts w:ascii="Verdana" w:hAnsi="Verdana"/>
        </w:rPr>
        <w:t>R</w:t>
      </w:r>
      <w:r w:rsidR="00F77E16">
        <w:rPr>
          <w:rFonts w:ascii="Verdana" w:hAnsi="Verdana"/>
        </w:rPr>
        <w:t xml:space="preserve">eview </w:t>
      </w:r>
      <w:r w:rsidR="00FC56D2">
        <w:rPr>
          <w:rFonts w:ascii="Verdana" w:hAnsi="Verdana"/>
        </w:rPr>
        <w:t xml:space="preserve">all areas </w:t>
      </w:r>
      <w:r w:rsidR="00A448FA">
        <w:rPr>
          <w:rFonts w:ascii="Verdana" w:hAnsi="Verdana"/>
        </w:rPr>
        <w:t xml:space="preserve">on the account </w:t>
      </w:r>
      <w:r w:rsidR="00FC56D2">
        <w:rPr>
          <w:rFonts w:ascii="Verdana" w:hAnsi="Verdana"/>
        </w:rPr>
        <w:t xml:space="preserve">for information </w:t>
      </w:r>
      <w:r>
        <w:rPr>
          <w:rFonts w:ascii="Verdana" w:hAnsi="Verdana"/>
        </w:rPr>
        <w:t>(</w:t>
      </w:r>
      <w:r w:rsidR="009E16B8">
        <w:rPr>
          <w:rFonts w:ascii="Verdana" w:hAnsi="Verdana"/>
        </w:rPr>
        <w:t>d</w:t>
      </w:r>
      <w:r w:rsidR="00F77E16">
        <w:rPr>
          <w:rFonts w:ascii="Verdana" w:hAnsi="Verdana"/>
        </w:rPr>
        <w:t>o not</w:t>
      </w:r>
      <w:r w:rsidR="00FC56D2">
        <w:rPr>
          <w:rFonts w:ascii="Verdana" w:hAnsi="Verdana"/>
        </w:rPr>
        <w:t xml:space="preserve"> just look at the Main Screen</w:t>
      </w:r>
      <w:r>
        <w:rPr>
          <w:rFonts w:ascii="Verdana" w:hAnsi="Verdana"/>
        </w:rPr>
        <w:t>)</w:t>
      </w:r>
    </w:p>
    <w:p w14:paraId="0106995B" w14:textId="6A31CF70" w:rsidR="00F45F39" w:rsidRDefault="00F45F39" w:rsidP="00D81D72">
      <w:pPr>
        <w:numPr>
          <w:ilvl w:val="0"/>
          <w:numId w:val="25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Find out how much medication they currently have on hand to</w:t>
      </w:r>
      <w:r w:rsidR="00097DE4">
        <w:rPr>
          <w:rFonts w:ascii="Verdana" w:hAnsi="Verdana"/>
        </w:rPr>
        <w:t xml:space="preserve"> help</w:t>
      </w:r>
      <w:r>
        <w:rPr>
          <w:rFonts w:ascii="Verdana" w:hAnsi="Verdana"/>
        </w:rPr>
        <w:t xml:space="preserve"> identify a resolution</w:t>
      </w:r>
    </w:p>
    <w:p w14:paraId="264FA01A" w14:textId="77777777" w:rsidR="00892E6D" w:rsidRDefault="00892E6D" w:rsidP="00D81D72">
      <w:pPr>
        <w:spacing w:before="120" w:after="120"/>
        <w:rPr>
          <w:rFonts w:ascii="Verdana" w:hAnsi="Verdana"/>
        </w:rPr>
      </w:pPr>
    </w:p>
    <w:p w14:paraId="57BDC5A8" w14:textId="1AAA60AD" w:rsidR="00FA263B" w:rsidRDefault="00FA263B" w:rsidP="00D81D7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E16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86108" w:rsidRPr="00BF74E9" w14:paraId="1A274B96" w14:textId="77777777" w:rsidTr="00445A25">
        <w:tc>
          <w:tcPr>
            <w:tcW w:w="5000" w:type="pct"/>
            <w:shd w:val="clear" w:color="auto" w:fill="C0C0C0"/>
          </w:tcPr>
          <w:p w14:paraId="2654B16C" w14:textId="4A4BDBBC" w:rsidR="00486108" w:rsidRPr="00407B1C" w:rsidRDefault="008350DB" w:rsidP="00D81D7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_Toc183601194"/>
            <w:r w:rsidRPr="00407B1C">
              <w:rPr>
                <w:rFonts w:ascii="Verdana" w:hAnsi="Verdana"/>
                <w:i w:val="0"/>
              </w:rPr>
              <w:t>Fully Research</w:t>
            </w:r>
            <w:r w:rsidR="00FC56D2" w:rsidRPr="00407B1C">
              <w:rPr>
                <w:rFonts w:ascii="Verdana" w:hAnsi="Verdana"/>
                <w:i w:val="0"/>
              </w:rPr>
              <w:t xml:space="preserve"> Notes</w:t>
            </w:r>
            <w:bookmarkEnd w:id="4"/>
          </w:p>
        </w:tc>
      </w:tr>
    </w:tbl>
    <w:p w14:paraId="708B7AAD" w14:textId="77777777" w:rsidR="001A4E09" w:rsidRDefault="001A4E09" w:rsidP="00D81D72">
      <w:pPr>
        <w:spacing w:before="120" w:after="120"/>
        <w:rPr>
          <w:rFonts w:ascii="Verdana" w:hAnsi="Verdana"/>
        </w:rPr>
      </w:pPr>
    </w:p>
    <w:p w14:paraId="31EE401A" w14:textId="77777777" w:rsidR="00D7024B" w:rsidRDefault="00FA76C1" w:rsidP="00D81D72">
      <w:pPr>
        <w:spacing w:before="120" w:after="1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994FE40" wp14:editId="43EAC5C6">
            <wp:extent cx="1828800" cy="1828800"/>
            <wp:effectExtent l="0" t="0" r="0" b="0"/>
            <wp:docPr id="2" name="Picture 2" descr="MC900433868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433868[1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E5A9" w14:textId="77777777" w:rsidR="00D7024B" w:rsidRDefault="00D7024B" w:rsidP="00D81D72">
      <w:pPr>
        <w:spacing w:before="120" w:after="120"/>
        <w:rPr>
          <w:rFonts w:ascii="Verdana" w:hAnsi="Verdana"/>
        </w:rPr>
      </w:pPr>
    </w:p>
    <w:p w14:paraId="4200516C" w14:textId="40947F5E" w:rsidR="008350DB" w:rsidRDefault="00FC56D2" w:rsidP="00D81D7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Review notes </w:t>
      </w:r>
      <w:r w:rsidR="00A75D7D">
        <w:rPr>
          <w:rFonts w:ascii="Verdana" w:hAnsi="Verdana"/>
        </w:rPr>
        <w:t xml:space="preserve">on account </w:t>
      </w:r>
      <w:r w:rsidR="00D7024B">
        <w:rPr>
          <w:rFonts w:ascii="Verdana" w:hAnsi="Verdana"/>
        </w:rPr>
        <w:t xml:space="preserve"> on every call</w:t>
      </w:r>
      <w:r>
        <w:rPr>
          <w:rFonts w:ascii="Verdana" w:hAnsi="Verdana"/>
        </w:rPr>
        <w:t>:</w:t>
      </w:r>
    </w:p>
    <w:p w14:paraId="21406B96" w14:textId="77777777" w:rsidR="007D4F73" w:rsidRPr="00F77E16" w:rsidRDefault="00D7024B" w:rsidP="00D81D72">
      <w:pPr>
        <w:pStyle w:val="ListParagraph"/>
        <w:numPr>
          <w:ilvl w:val="0"/>
          <w:numId w:val="29"/>
        </w:numPr>
        <w:spacing w:before="120" w:after="120"/>
        <w:rPr>
          <w:rFonts w:ascii="Verdana" w:hAnsi="Verdana"/>
          <w:sz w:val="24"/>
          <w:szCs w:val="24"/>
        </w:rPr>
      </w:pPr>
      <w:r w:rsidRPr="00F77E16">
        <w:rPr>
          <w:rFonts w:ascii="Verdana" w:hAnsi="Verdana"/>
          <w:sz w:val="24"/>
          <w:szCs w:val="24"/>
        </w:rPr>
        <w:t>I</w:t>
      </w:r>
      <w:r w:rsidR="00E043EF" w:rsidRPr="00F77E16">
        <w:rPr>
          <w:rFonts w:ascii="Verdana" w:hAnsi="Verdana"/>
          <w:sz w:val="24"/>
          <w:szCs w:val="24"/>
        </w:rPr>
        <w:t>dentify if this is an ongoing issue</w:t>
      </w:r>
      <w:r w:rsidR="00F77E16">
        <w:rPr>
          <w:rFonts w:ascii="Verdana" w:hAnsi="Verdana"/>
          <w:sz w:val="24"/>
          <w:szCs w:val="24"/>
        </w:rPr>
        <w:t xml:space="preserve"> by</w:t>
      </w:r>
      <w:r w:rsidR="00034260" w:rsidRPr="00F77E16">
        <w:rPr>
          <w:rFonts w:ascii="Verdana" w:hAnsi="Verdana"/>
          <w:sz w:val="24"/>
          <w:szCs w:val="24"/>
        </w:rPr>
        <w:t>:</w:t>
      </w:r>
      <w:r w:rsidR="00A712F2" w:rsidRPr="00F77E16">
        <w:rPr>
          <w:rFonts w:ascii="Verdana" w:hAnsi="Verdana"/>
          <w:sz w:val="24"/>
          <w:szCs w:val="24"/>
        </w:rPr>
        <w:t xml:space="preserve"> </w:t>
      </w:r>
    </w:p>
    <w:p w14:paraId="3F6C1AAE" w14:textId="77777777" w:rsidR="00D7024B" w:rsidRPr="007D4F73" w:rsidRDefault="00A712F2" w:rsidP="00D81D72">
      <w:pPr>
        <w:numPr>
          <w:ilvl w:val="1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Check</w:t>
      </w:r>
      <w:r w:rsidR="00F77E16">
        <w:rPr>
          <w:rFonts w:ascii="Verdana" w:hAnsi="Verdana"/>
        </w:rPr>
        <w:t>ing</w:t>
      </w:r>
      <w:r>
        <w:rPr>
          <w:rFonts w:ascii="Verdana" w:hAnsi="Verdana"/>
        </w:rPr>
        <w:t xml:space="preserve"> the View Activity t</w:t>
      </w:r>
      <w:r w:rsidR="00D7024B">
        <w:rPr>
          <w:rFonts w:ascii="Verdana" w:hAnsi="Verdana"/>
        </w:rPr>
        <w:t>ab</w:t>
      </w:r>
    </w:p>
    <w:p w14:paraId="3148601A" w14:textId="1F36D7A6" w:rsidR="007835AF" w:rsidRDefault="00FC56D2" w:rsidP="00D81D72">
      <w:pPr>
        <w:numPr>
          <w:ilvl w:val="1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View</w:t>
      </w:r>
      <w:r w:rsidR="00F77E16">
        <w:rPr>
          <w:rFonts w:ascii="Verdana" w:hAnsi="Verdana"/>
        </w:rPr>
        <w:t>ing</w:t>
      </w:r>
      <w:r>
        <w:rPr>
          <w:rFonts w:ascii="Verdana" w:hAnsi="Verdana"/>
        </w:rPr>
        <w:t xml:space="preserve"> notes at the member level, </w:t>
      </w:r>
      <w:r w:rsidR="00DB1783">
        <w:rPr>
          <w:rFonts w:ascii="Verdana" w:hAnsi="Verdana"/>
        </w:rPr>
        <w:t>prescription,</w:t>
      </w:r>
      <w:r>
        <w:rPr>
          <w:rFonts w:ascii="Verdana" w:hAnsi="Verdana"/>
        </w:rPr>
        <w:t xml:space="preserve"> and order level</w:t>
      </w:r>
    </w:p>
    <w:p w14:paraId="409B8596" w14:textId="099F934B" w:rsidR="00EF144F" w:rsidRDefault="00FC56D2" w:rsidP="00D81D72">
      <w:pPr>
        <w:numPr>
          <w:ilvl w:val="1"/>
          <w:numId w:val="26"/>
        </w:numPr>
        <w:spacing w:before="120" w:after="120"/>
        <w:rPr>
          <w:rFonts w:ascii="Verdana" w:hAnsi="Verdana"/>
        </w:rPr>
      </w:pPr>
      <w:r w:rsidRPr="007835AF">
        <w:rPr>
          <w:rFonts w:ascii="Verdana" w:hAnsi="Verdana"/>
        </w:rPr>
        <w:t>Look</w:t>
      </w:r>
      <w:r w:rsidR="00F77E16">
        <w:rPr>
          <w:rFonts w:ascii="Verdana" w:hAnsi="Verdana"/>
        </w:rPr>
        <w:t>ing</w:t>
      </w:r>
      <w:r w:rsidRPr="007835AF">
        <w:rPr>
          <w:rFonts w:ascii="Verdana" w:hAnsi="Verdana"/>
        </w:rPr>
        <w:t xml:space="preserve"> for Tasks previously created</w:t>
      </w:r>
      <w:r w:rsidR="00F45F39">
        <w:rPr>
          <w:rFonts w:ascii="Verdana" w:hAnsi="Verdana"/>
        </w:rPr>
        <w:t xml:space="preserve"> and if closed</w:t>
      </w:r>
      <w:r w:rsidR="00847B9F">
        <w:rPr>
          <w:rFonts w:ascii="Verdana" w:hAnsi="Verdana"/>
        </w:rPr>
        <w:t>/ open</w:t>
      </w:r>
    </w:p>
    <w:p w14:paraId="3A1FCF30" w14:textId="58DDD8FC" w:rsidR="00847B9F" w:rsidRDefault="00847B9F" w:rsidP="00D81D72">
      <w:pPr>
        <w:numPr>
          <w:ilvl w:val="1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Review </w:t>
      </w:r>
      <w:r w:rsidR="004A0CD5">
        <w:rPr>
          <w:rFonts w:ascii="Verdana" w:hAnsi="Verdana"/>
        </w:rPr>
        <w:t>C</w:t>
      </w:r>
      <w:r>
        <w:rPr>
          <w:rFonts w:ascii="Verdana" w:hAnsi="Verdana"/>
        </w:rPr>
        <w:t xml:space="preserve">ommunications tab </w:t>
      </w:r>
      <w:r w:rsidR="004A0CD5">
        <w:rPr>
          <w:rFonts w:ascii="Verdana" w:hAnsi="Verdana"/>
        </w:rPr>
        <w:t xml:space="preserve">and determine </w:t>
      </w:r>
      <w:r w:rsidR="00E90433">
        <w:rPr>
          <w:rFonts w:ascii="Verdana" w:hAnsi="Verdana"/>
        </w:rPr>
        <w:t>if</w:t>
      </w:r>
      <w:r>
        <w:rPr>
          <w:rFonts w:ascii="Verdana" w:hAnsi="Verdana"/>
        </w:rPr>
        <w:t xml:space="preserve"> outbound calls </w:t>
      </w:r>
      <w:r w:rsidR="00E90433">
        <w:rPr>
          <w:rFonts w:ascii="Verdana" w:hAnsi="Verdana"/>
        </w:rPr>
        <w:t>have been</w:t>
      </w:r>
      <w:r>
        <w:rPr>
          <w:rFonts w:ascii="Verdana" w:hAnsi="Verdana"/>
        </w:rPr>
        <w:t xml:space="preserve"> made</w:t>
      </w:r>
    </w:p>
    <w:p w14:paraId="56040F94" w14:textId="568909ED" w:rsidR="00F45F39" w:rsidRDefault="00F45F39" w:rsidP="00D81D72">
      <w:pPr>
        <w:numPr>
          <w:ilvl w:val="1"/>
          <w:numId w:val="26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Note the REPEAT CALLER # towards the top of </w:t>
      </w:r>
      <w:r w:rsidR="00EB5995">
        <w:rPr>
          <w:rFonts w:ascii="Verdana" w:hAnsi="Verdana"/>
        </w:rPr>
        <w:t xml:space="preserve">the </w:t>
      </w:r>
      <w:r>
        <w:rPr>
          <w:rFonts w:ascii="Verdana" w:hAnsi="Verdana"/>
        </w:rPr>
        <w:t>account in red</w:t>
      </w:r>
      <w:r w:rsidR="00EB5995">
        <w:rPr>
          <w:rFonts w:ascii="Verdana" w:hAnsi="Verdana"/>
        </w:rPr>
        <w:t xml:space="preserve"> text</w:t>
      </w:r>
    </w:p>
    <w:p w14:paraId="2960918D" w14:textId="77777777" w:rsidR="00892E6D" w:rsidRPr="007835AF" w:rsidRDefault="00892E6D" w:rsidP="00D81D72">
      <w:pPr>
        <w:spacing w:before="120" w:after="120"/>
        <w:ind w:left="1080"/>
        <w:rPr>
          <w:rFonts w:ascii="Verdana" w:hAnsi="Verdana"/>
        </w:rPr>
      </w:pPr>
    </w:p>
    <w:p w14:paraId="78BCA1B1" w14:textId="1A3278D6" w:rsidR="00FA263B" w:rsidRDefault="00FA263B" w:rsidP="00D81D7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E16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350DB" w:rsidRPr="00BF74E9" w14:paraId="009728CF" w14:textId="77777777" w:rsidTr="00501C5F">
        <w:tc>
          <w:tcPr>
            <w:tcW w:w="5000" w:type="pct"/>
            <w:shd w:val="clear" w:color="auto" w:fill="C0C0C0"/>
          </w:tcPr>
          <w:p w14:paraId="7793EA79" w14:textId="29080926" w:rsidR="008350DB" w:rsidRPr="00407B1C" w:rsidRDefault="00E043EF" w:rsidP="00D81D7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" w:name="_Toc183601195"/>
            <w:r w:rsidRPr="00407B1C">
              <w:rPr>
                <w:rFonts w:ascii="Verdana" w:hAnsi="Verdana"/>
                <w:i w:val="0"/>
              </w:rPr>
              <w:t>Attempt to Resolve the Issue</w:t>
            </w:r>
            <w:bookmarkEnd w:id="5"/>
          </w:p>
        </w:tc>
      </w:tr>
    </w:tbl>
    <w:p w14:paraId="420542A0" w14:textId="77777777" w:rsidR="00120FA2" w:rsidRDefault="00FA76C1" w:rsidP="00D81D72">
      <w:pPr>
        <w:spacing w:before="120" w:after="120"/>
        <w:jc w:val="center"/>
        <w:rPr>
          <w:rFonts w:ascii="Verdana" w:hAnsi="Verdana"/>
          <w:szCs w:val="28"/>
        </w:rPr>
      </w:pPr>
      <w:r>
        <w:rPr>
          <w:rFonts w:ascii="Verdana" w:hAnsi="Verdana"/>
          <w:noProof/>
        </w:rPr>
        <w:drawing>
          <wp:inline distT="0" distB="0" distL="0" distR="0" wp14:anchorId="20B225AF" wp14:editId="6D5C5B80">
            <wp:extent cx="1724025" cy="1724025"/>
            <wp:effectExtent l="0" t="0" r="0" b="0"/>
            <wp:docPr id="3" name="Picture 3" descr="MC90044131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441310[1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B1CC" w14:textId="06A29D7C" w:rsidR="00501C5F" w:rsidRDefault="00501C5F" w:rsidP="00D81D72">
      <w:pPr>
        <w:spacing w:before="120" w:after="120"/>
        <w:jc w:val="both"/>
        <w:rPr>
          <w:rFonts w:ascii="Verdana" w:hAnsi="Verdana"/>
          <w:szCs w:val="28"/>
        </w:rPr>
      </w:pPr>
    </w:p>
    <w:p w14:paraId="5ED9BB28" w14:textId="5C24FA26" w:rsidR="00120FA2" w:rsidRPr="0088044C" w:rsidRDefault="00120FA2" w:rsidP="00D81D72">
      <w:pPr>
        <w:spacing w:before="120" w:after="120"/>
        <w:jc w:val="both"/>
        <w:rPr>
          <w:rFonts w:ascii="Verdana" w:hAnsi="Verdana"/>
          <w:szCs w:val="28"/>
        </w:rPr>
      </w:pPr>
      <w:r w:rsidRPr="0088044C">
        <w:rPr>
          <w:rFonts w:ascii="Verdana" w:hAnsi="Verdana"/>
          <w:szCs w:val="28"/>
        </w:rPr>
        <w:t xml:space="preserve">To demonstrate you are taking </w:t>
      </w:r>
      <w:r w:rsidRPr="0088044C">
        <w:rPr>
          <w:rFonts w:ascii="Verdana" w:hAnsi="Verdana"/>
          <w:b/>
          <w:bCs/>
          <w:szCs w:val="28"/>
        </w:rPr>
        <w:t>responsibility</w:t>
      </w:r>
      <w:r w:rsidRPr="0088044C">
        <w:rPr>
          <w:rFonts w:ascii="Verdana" w:hAnsi="Verdana"/>
          <w:szCs w:val="28"/>
        </w:rPr>
        <w:t xml:space="preserve"> to assist the caller</w:t>
      </w:r>
      <w:r w:rsidR="00FA7A68">
        <w:rPr>
          <w:rFonts w:ascii="Verdana" w:hAnsi="Verdana"/>
          <w:szCs w:val="28"/>
        </w:rPr>
        <w:t>,</w:t>
      </w:r>
      <w:r w:rsidRPr="0088044C">
        <w:rPr>
          <w:rFonts w:ascii="Verdana" w:hAnsi="Verdana"/>
          <w:szCs w:val="28"/>
        </w:rPr>
        <w:t xml:space="preserve"> and are </w:t>
      </w:r>
      <w:r w:rsidRPr="0088044C">
        <w:rPr>
          <w:rFonts w:ascii="Verdana" w:hAnsi="Verdana"/>
          <w:b/>
          <w:bCs/>
          <w:szCs w:val="28"/>
        </w:rPr>
        <w:t>committed</w:t>
      </w:r>
      <w:r w:rsidRPr="0088044C">
        <w:rPr>
          <w:rFonts w:ascii="Verdana" w:hAnsi="Verdana"/>
          <w:szCs w:val="28"/>
        </w:rPr>
        <w:t xml:space="preserve"> to take the appropriate actions towards resolution</w:t>
      </w:r>
      <w:r w:rsidR="00FC55D9">
        <w:rPr>
          <w:rFonts w:ascii="Verdana" w:hAnsi="Verdana"/>
          <w:szCs w:val="28"/>
        </w:rPr>
        <w:t>:</w:t>
      </w:r>
    </w:p>
    <w:p w14:paraId="61EDDA53" w14:textId="73F1D981" w:rsidR="00120FA2" w:rsidRDefault="00FC55D9" w:rsidP="009E16B8">
      <w:pPr>
        <w:numPr>
          <w:ilvl w:val="0"/>
          <w:numId w:val="28"/>
        </w:numPr>
        <w:spacing w:before="120" w:after="120"/>
        <w:contextualSpacing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Have confidence and u</w:t>
      </w:r>
      <w:r w:rsidR="00120FA2" w:rsidRPr="0088044C">
        <w:rPr>
          <w:rFonts w:ascii="Verdana" w:hAnsi="Verdana"/>
          <w:szCs w:val="28"/>
        </w:rPr>
        <w:t>se the first person “I</w:t>
      </w:r>
      <w:r w:rsidR="002E53BA" w:rsidRPr="0088044C">
        <w:rPr>
          <w:rFonts w:ascii="Verdana" w:hAnsi="Verdana"/>
          <w:szCs w:val="28"/>
        </w:rPr>
        <w:t>,”</w:t>
      </w:r>
      <w:r w:rsidR="00120FA2" w:rsidRPr="0088044C">
        <w:rPr>
          <w:rFonts w:ascii="Verdana" w:hAnsi="Verdana"/>
          <w:szCs w:val="28"/>
        </w:rPr>
        <w:t xml:space="preserve"> to</w:t>
      </w:r>
      <w:r>
        <w:rPr>
          <w:rFonts w:ascii="Verdana" w:hAnsi="Verdana"/>
          <w:szCs w:val="28"/>
        </w:rPr>
        <w:t xml:space="preserve"> reassure</w:t>
      </w:r>
      <w:r w:rsidR="00120FA2" w:rsidRPr="0088044C">
        <w:rPr>
          <w:rFonts w:ascii="Verdana" w:hAnsi="Verdana"/>
          <w:szCs w:val="28"/>
        </w:rPr>
        <w:t xml:space="preserve"> the caller that you will help </w:t>
      </w:r>
      <w:r w:rsidR="00F77E16">
        <w:rPr>
          <w:rFonts w:ascii="Verdana" w:hAnsi="Verdana"/>
          <w:szCs w:val="28"/>
        </w:rPr>
        <w:t xml:space="preserve">to </w:t>
      </w:r>
      <w:r w:rsidR="00120FA2" w:rsidRPr="0088044C">
        <w:rPr>
          <w:rFonts w:ascii="Verdana" w:hAnsi="Verdana"/>
          <w:szCs w:val="28"/>
        </w:rPr>
        <w:t>resolve their issue</w:t>
      </w:r>
      <w:r w:rsidR="00361FFB">
        <w:rPr>
          <w:rFonts w:ascii="Verdana" w:hAnsi="Verdana"/>
          <w:szCs w:val="28"/>
        </w:rPr>
        <w:t>.</w:t>
      </w:r>
      <w:r w:rsidR="00120FA2" w:rsidRPr="0088044C">
        <w:rPr>
          <w:rFonts w:ascii="Verdana" w:hAnsi="Verdana"/>
          <w:szCs w:val="28"/>
        </w:rPr>
        <w:t xml:space="preserve">  </w:t>
      </w:r>
    </w:p>
    <w:p w14:paraId="7C2AFF52" w14:textId="1D84190A" w:rsidR="00835991" w:rsidRDefault="00835991" w:rsidP="009E16B8">
      <w:pPr>
        <w:numPr>
          <w:ilvl w:val="0"/>
          <w:numId w:val="28"/>
        </w:numPr>
        <w:spacing w:before="120" w:after="120"/>
        <w:contextualSpacing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Set agreed upon expectations</w:t>
      </w:r>
      <w:r w:rsidR="00FC55D9">
        <w:rPr>
          <w:rFonts w:ascii="Verdana" w:hAnsi="Verdana"/>
          <w:szCs w:val="28"/>
        </w:rPr>
        <w:t>,</w:t>
      </w:r>
      <w:r>
        <w:rPr>
          <w:rFonts w:ascii="Verdana" w:hAnsi="Verdana"/>
          <w:szCs w:val="28"/>
        </w:rPr>
        <w:t xml:space="preserve"> acknowledge the realistic </w:t>
      </w:r>
      <w:r w:rsidR="00011AC1">
        <w:rPr>
          <w:rFonts w:ascii="Verdana" w:hAnsi="Verdana"/>
          <w:szCs w:val="28"/>
        </w:rPr>
        <w:t>Turn Around Time (</w:t>
      </w:r>
      <w:r>
        <w:rPr>
          <w:rFonts w:ascii="Verdana" w:hAnsi="Verdana"/>
          <w:szCs w:val="28"/>
        </w:rPr>
        <w:t>TAT</w:t>
      </w:r>
      <w:r w:rsidR="00011AC1">
        <w:rPr>
          <w:rFonts w:ascii="Verdana" w:hAnsi="Verdana"/>
          <w:szCs w:val="28"/>
        </w:rPr>
        <w:t>)</w:t>
      </w:r>
      <w:r w:rsidR="00E7799A">
        <w:rPr>
          <w:rFonts w:ascii="Verdana" w:hAnsi="Verdana"/>
          <w:szCs w:val="28"/>
        </w:rPr>
        <w:t>.  B</w:t>
      </w:r>
      <w:r w:rsidR="00FC55D9">
        <w:rPr>
          <w:rFonts w:ascii="Verdana" w:hAnsi="Verdana"/>
          <w:szCs w:val="28"/>
        </w:rPr>
        <w:t>e</w:t>
      </w:r>
      <w:r w:rsidR="00E7799A">
        <w:rPr>
          <w:rFonts w:ascii="Verdana" w:hAnsi="Verdana"/>
          <w:szCs w:val="28"/>
        </w:rPr>
        <w:t xml:space="preserve"> aware</w:t>
      </w:r>
      <w:r w:rsidR="00FC55D9">
        <w:rPr>
          <w:rFonts w:ascii="Verdana" w:hAnsi="Verdana"/>
          <w:szCs w:val="28"/>
        </w:rPr>
        <w:t xml:space="preserve"> of </w:t>
      </w:r>
      <w:r>
        <w:rPr>
          <w:rFonts w:ascii="Verdana" w:hAnsi="Verdana"/>
          <w:szCs w:val="28"/>
        </w:rPr>
        <w:t>upcoming holidays</w:t>
      </w:r>
      <w:r w:rsidR="00FC55D9">
        <w:rPr>
          <w:rFonts w:ascii="Verdana" w:hAnsi="Verdana"/>
          <w:szCs w:val="28"/>
        </w:rPr>
        <w:t xml:space="preserve">/weekends </w:t>
      </w:r>
      <w:r>
        <w:rPr>
          <w:rFonts w:ascii="Verdana" w:hAnsi="Verdana"/>
          <w:szCs w:val="28"/>
        </w:rPr>
        <w:t>that</w:t>
      </w:r>
      <w:r w:rsidR="00FC55D9">
        <w:rPr>
          <w:rFonts w:ascii="Verdana" w:hAnsi="Verdana"/>
          <w:szCs w:val="28"/>
        </w:rPr>
        <w:t xml:space="preserve"> could extend the TAT</w:t>
      </w:r>
      <w:r w:rsidR="00011AC1">
        <w:rPr>
          <w:rFonts w:ascii="Verdana" w:hAnsi="Verdana"/>
          <w:szCs w:val="28"/>
        </w:rPr>
        <w:t>.</w:t>
      </w:r>
    </w:p>
    <w:p w14:paraId="42245D10" w14:textId="3EBEB321" w:rsidR="00835991" w:rsidRDefault="00835991" w:rsidP="009E16B8">
      <w:pPr>
        <w:numPr>
          <w:ilvl w:val="0"/>
          <w:numId w:val="28"/>
        </w:numPr>
        <w:spacing w:before="120" w:after="120"/>
        <w:contextualSpacing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Use </w:t>
      </w:r>
      <w:r w:rsidR="00476B7F">
        <w:rPr>
          <w:rFonts w:ascii="Verdana" w:hAnsi="Verdana"/>
          <w:szCs w:val="28"/>
        </w:rPr>
        <w:t>theSource</w:t>
      </w:r>
      <w:r w:rsidR="00E03400">
        <w:rPr>
          <w:rFonts w:ascii="Verdana" w:hAnsi="Verdana"/>
          <w:szCs w:val="28"/>
        </w:rPr>
        <w:t xml:space="preserve">, HEE, and </w:t>
      </w:r>
      <w:r w:rsidR="00476B7F">
        <w:rPr>
          <w:rFonts w:ascii="Verdana" w:hAnsi="Verdana"/>
          <w:szCs w:val="28"/>
        </w:rPr>
        <w:t>C</w:t>
      </w:r>
      <w:r w:rsidR="00E03400">
        <w:rPr>
          <w:rFonts w:ascii="Verdana" w:hAnsi="Verdana"/>
          <w:szCs w:val="28"/>
        </w:rPr>
        <w:t xml:space="preserve">lient </w:t>
      </w:r>
      <w:r w:rsidR="00476B7F">
        <w:rPr>
          <w:rFonts w:ascii="Verdana" w:hAnsi="Verdana"/>
          <w:szCs w:val="28"/>
        </w:rPr>
        <w:t>P</w:t>
      </w:r>
      <w:r w:rsidR="00E03400">
        <w:rPr>
          <w:rFonts w:ascii="Verdana" w:hAnsi="Verdana"/>
          <w:szCs w:val="28"/>
        </w:rPr>
        <w:t>rogram offerings</w:t>
      </w:r>
      <w:r>
        <w:rPr>
          <w:rFonts w:ascii="Verdana" w:hAnsi="Verdana"/>
          <w:szCs w:val="28"/>
        </w:rPr>
        <w:t xml:space="preserve"> to EDUCATE the member </w:t>
      </w:r>
      <w:r w:rsidR="00E03400">
        <w:rPr>
          <w:rFonts w:ascii="Verdana" w:hAnsi="Verdana"/>
          <w:szCs w:val="28"/>
        </w:rPr>
        <w:t xml:space="preserve">with </w:t>
      </w:r>
      <w:r w:rsidR="00364A8C">
        <w:rPr>
          <w:rFonts w:ascii="Verdana" w:hAnsi="Verdana"/>
          <w:szCs w:val="28"/>
        </w:rPr>
        <w:t>plan benefits</w:t>
      </w:r>
      <w:r w:rsidR="00E03400">
        <w:rPr>
          <w:rFonts w:ascii="Verdana" w:hAnsi="Verdana"/>
          <w:szCs w:val="28"/>
        </w:rPr>
        <w:t xml:space="preserve"> to prevent future issues reoccu</w:t>
      </w:r>
      <w:r w:rsidR="00FC55D9">
        <w:rPr>
          <w:rFonts w:ascii="Verdana" w:hAnsi="Verdana"/>
          <w:szCs w:val="28"/>
        </w:rPr>
        <w:t>r</w:t>
      </w:r>
      <w:r w:rsidR="00E03400">
        <w:rPr>
          <w:rFonts w:ascii="Verdana" w:hAnsi="Verdana"/>
          <w:szCs w:val="28"/>
        </w:rPr>
        <w:t>ring</w:t>
      </w:r>
      <w:r w:rsidR="00011AC1">
        <w:rPr>
          <w:rFonts w:ascii="Verdana" w:hAnsi="Verdana"/>
          <w:szCs w:val="28"/>
        </w:rPr>
        <w:t>.</w:t>
      </w:r>
    </w:p>
    <w:p w14:paraId="23D43369" w14:textId="43B718F1" w:rsidR="00364A8C" w:rsidRDefault="00120FA2" w:rsidP="009E16B8">
      <w:pPr>
        <w:numPr>
          <w:ilvl w:val="0"/>
          <w:numId w:val="28"/>
        </w:numPr>
        <w:spacing w:before="120" w:after="120"/>
        <w:contextualSpacing/>
        <w:rPr>
          <w:rFonts w:ascii="Verdana" w:hAnsi="Verdana"/>
          <w:szCs w:val="28"/>
        </w:rPr>
      </w:pPr>
      <w:r w:rsidRPr="00120FA2">
        <w:rPr>
          <w:rFonts w:ascii="Verdana" w:hAnsi="Verdana"/>
          <w:szCs w:val="28"/>
        </w:rPr>
        <w:t>Be positive</w:t>
      </w:r>
      <w:r w:rsidR="00E7799A">
        <w:rPr>
          <w:rFonts w:ascii="Verdana" w:hAnsi="Verdana"/>
          <w:szCs w:val="28"/>
        </w:rPr>
        <w:t xml:space="preserve">, </w:t>
      </w:r>
      <w:r w:rsidR="00354E47">
        <w:rPr>
          <w:rFonts w:ascii="Verdana" w:hAnsi="Verdana"/>
          <w:szCs w:val="28"/>
        </w:rPr>
        <w:t>use</w:t>
      </w:r>
      <w:r w:rsidR="00FC55D9">
        <w:rPr>
          <w:rFonts w:ascii="Verdana" w:hAnsi="Verdana"/>
          <w:szCs w:val="28"/>
        </w:rPr>
        <w:t xml:space="preserve"> positive words, phrases, and resolve statements</w:t>
      </w:r>
      <w:r w:rsidRPr="00120FA2">
        <w:rPr>
          <w:rFonts w:ascii="Verdana" w:hAnsi="Verdana"/>
          <w:szCs w:val="28"/>
        </w:rPr>
        <w:t xml:space="preserve"> </w:t>
      </w:r>
      <w:r w:rsidR="00FC55D9">
        <w:rPr>
          <w:rFonts w:ascii="Verdana" w:hAnsi="Verdana"/>
          <w:szCs w:val="28"/>
        </w:rPr>
        <w:t xml:space="preserve">to </w:t>
      </w:r>
      <w:r w:rsidRPr="00120FA2">
        <w:rPr>
          <w:rFonts w:ascii="Verdana" w:hAnsi="Verdana"/>
          <w:szCs w:val="28"/>
        </w:rPr>
        <w:t>explain to the caller what you will do and by</w:t>
      </w:r>
      <w:r>
        <w:rPr>
          <w:rFonts w:ascii="Verdana" w:hAnsi="Verdana"/>
          <w:szCs w:val="28"/>
        </w:rPr>
        <w:t xml:space="preserve"> </w:t>
      </w:r>
      <w:r w:rsidR="00011AC1">
        <w:rPr>
          <w:rFonts w:ascii="Verdana" w:hAnsi="Verdana"/>
          <w:szCs w:val="28"/>
        </w:rPr>
        <w:t>what date</w:t>
      </w:r>
      <w:r>
        <w:rPr>
          <w:rFonts w:ascii="Verdana" w:hAnsi="Verdana"/>
          <w:szCs w:val="28"/>
        </w:rPr>
        <w:t>.</w:t>
      </w:r>
    </w:p>
    <w:p w14:paraId="75B38C34" w14:textId="2E72D9A6" w:rsidR="00364A8C" w:rsidRDefault="00364A8C" w:rsidP="009E16B8">
      <w:pPr>
        <w:numPr>
          <w:ilvl w:val="0"/>
          <w:numId w:val="28"/>
        </w:numPr>
        <w:spacing w:before="120" w:after="120"/>
        <w:contextualSpacing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Verify the resolution of the issue and estimated TAT </w:t>
      </w:r>
      <w:bookmarkStart w:id="6" w:name="OLE_LINK2"/>
      <w:r>
        <w:rPr>
          <w:rFonts w:ascii="Verdana" w:hAnsi="Verdana"/>
          <w:szCs w:val="28"/>
        </w:rPr>
        <w:t>coincides</w:t>
      </w:r>
      <w:bookmarkEnd w:id="6"/>
      <w:r>
        <w:rPr>
          <w:rFonts w:ascii="Verdana" w:hAnsi="Verdana"/>
          <w:szCs w:val="28"/>
        </w:rPr>
        <w:t xml:space="preserve"> with the member having enough medication on hand. </w:t>
      </w:r>
    </w:p>
    <w:p w14:paraId="33E16345" w14:textId="02F30F4D" w:rsidR="00364A8C" w:rsidRPr="00364A8C" w:rsidRDefault="00364A8C" w:rsidP="009E16B8">
      <w:pPr>
        <w:numPr>
          <w:ilvl w:val="0"/>
          <w:numId w:val="28"/>
        </w:numPr>
        <w:spacing w:before="120" w:after="120"/>
        <w:contextualSpacing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Leave detailed notes about the reason for the call, any agreed upon expectations to resolve</w:t>
      </w:r>
      <w:r w:rsidR="009E16B8">
        <w:rPr>
          <w:rFonts w:ascii="Verdana" w:hAnsi="Verdana"/>
          <w:szCs w:val="28"/>
        </w:rPr>
        <w:t>.</w:t>
      </w:r>
      <w:r>
        <w:rPr>
          <w:rFonts w:ascii="Verdana" w:hAnsi="Verdana"/>
          <w:szCs w:val="28"/>
        </w:rPr>
        <w:t xml:space="preserve"> </w:t>
      </w:r>
    </w:p>
    <w:p w14:paraId="17F501AA" w14:textId="1E6ED223" w:rsidR="00835991" w:rsidRPr="00120FA2" w:rsidRDefault="00835991" w:rsidP="00D81D72">
      <w:pPr>
        <w:spacing w:before="120" w:after="120"/>
        <w:contextualSpacing/>
        <w:rPr>
          <w:rFonts w:ascii="Verdana" w:hAnsi="Verdana"/>
          <w:szCs w:val="28"/>
        </w:rPr>
      </w:pPr>
    </w:p>
    <w:p w14:paraId="5C2EDFCD" w14:textId="77777777" w:rsidR="00120FA2" w:rsidRDefault="00120FA2" w:rsidP="00D81D72">
      <w:pPr>
        <w:spacing w:before="120" w:after="120"/>
        <w:rPr>
          <w:rFonts w:ascii="Verdana" w:hAnsi="Verdana"/>
        </w:rPr>
      </w:pPr>
    </w:p>
    <w:p w14:paraId="0D4C9BE9" w14:textId="0D740D0D" w:rsidR="00106EBD" w:rsidRDefault="00106EBD" w:rsidP="00D81D7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applicable, </w:t>
      </w:r>
      <w:r w:rsidR="00FA263B">
        <w:rPr>
          <w:rFonts w:ascii="Verdana" w:hAnsi="Verdana"/>
        </w:rPr>
        <w:t>review</w:t>
      </w:r>
      <w:r>
        <w:rPr>
          <w:rFonts w:ascii="Verdana" w:hAnsi="Verdana"/>
        </w:rPr>
        <w:t xml:space="preserve"> </w:t>
      </w:r>
      <w:r w:rsidR="00F77E16">
        <w:rPr>
          <w:rFonts w:ascii="Verdana" w:hAnsi="Verdana"/>
        </w:rPr>
        <w:t>the</w:t>
      </w:r>
      <w:r>
        <w:rPr>
          <w:rFonts w:ascii="Verdana" w:hAnsi="Verdana"/>
        </w:rPr>
        <w:t xml:space="preserve"> Tasks </w:t>
      </w:r>
      <w:r w:rsidR="00F77E16">
        <w:rPr>
          <w:rFonts w:ascii="Verdana" w:hAnsi="Verdana"/>
        </w:rPr>
        <w:t xml:space="preserve">previously </w:t>
      </w:r>
      <w:r>
        <w:rPr>
          <w:rFonts w:ascii="Verdana" w:hAnsi="Verdana"/>
        </w:rPr>
        <w:t>submitted: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9723"/>
      </w:tblGrid>
      <w:tr w:rsidR="00A7001A" w:rsidRPr="00A7001A" w14:paraId="607E3801" w14:textId="77777777" w:rsidTr="3D483C12">
        <w:tc>
          <w:tcPr>
            <w:tcW w:w="1246" w:type="pct"/>
            <w:shd w:val="clear" w:color="auto" w:fill="D9D9D9" w:themeFill="background1" w:themeFillShade="D9"/>
          </w:tcPr>
          <w:p w14:paraId="4F05E45A" w14:textId="77777777" w:rsidR="00FA263B" w:rsidRPr="00A7001A" w:rsidRDefault="00FA263B" w:rsidP="00D81D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7001A">
              <w:rPr>
                <w:rFonts w:ascii="Verdana" w:hAnsi="Verdana"/>
                <w:b/>
              </w:rPr>
              <w:t>If…</w:t>
            </w:r>
          </w:p>
        </w:tc>
        <w:tc>
          <w:tcPr>
            <w:tcW w:w="3754" w:type="pct"/>
            <w:shd w:val="clear" w:color="auto" w:fill="D9D9D9" w:themeFill="background1" w:themeFillShade="D9"/>
          </w:tcPr>
          <w:p w14:paraId="30163F11" w14:textId="77777777" w:rsidR="00FA263B" w:rsidRPr="00A7001A" w:rsidRDefault="00FA263B" w:rsidP="00D81D7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7001A">
              <w:rPr>
                <w:rFonts w:ascii="Verdana" w:hAnsi="Verdana"/>
                <w:b/>
              </w:rPr>
              <w:t>Then…</w:t>
            </w:r>
          </w:p>
        </w:tc>
      </w:tr>
      <w:tr w:rsidR="00FA263B" w:rsidRPr="00A7001A" w14:paraId="58AF8E33" w14:textId="77777777" w:rsidTr="3D483C12">
        <w:tc>
          <w:tcPr>
            <w:tcW w:w="1246" w:type="pct"/>
            <w:shd w:val="clear" w:color="auto" w:fill="auto"/>
          </w:tcPr>
          <w:p w14:paraId="65376D7B" w14:textId="0B2324E0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 xml:space="preserve">There is no </w:t>
            </w:r>
            <w:r w:rsidR="00934AD5" w:rsidRPr="00A7001A">
              <w:rPr>
                <w:rFonts w:ascii="Verdana" w:hAnsi="Verdana"/>
              </w:rPr>
              <w:t>task,</w:t>
            </w:r>
            <w:r w:rsidRPr="00A7001A">
              <w:rPr>
                <w:rFonts w:ascii="Verdana" w:hAnsi="Verdana"/>
              </w:rPr>
              <w:t xml:space="preserve"> and one is necessary</w:t>
            </w:r>
          </w:p>
        </w:tc>
        <w:tc>
          <w:tcPr>
            <w:tcW w:w="3754" w:type="pct"/>
            <w:shd w:val="clear" w:color="auto" w:fill="auto"/>
          </w:tcPr>
          <w:p w14:paraId="5350AAA6" w14:textId="38256D23" w:rsidR="00407B1C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Create the appropriate task.</w:t>
            </w:r>
          </w:p>
        </w:tc>
      </w:tr>
      <w:tr w:rsidR="00FA263B" w:rsidRPr="00A7001A" w14:paraId="6F164BD5" w14:textId="77777777" w:rsidTr="3D483C12">
        <w:tc>
          <w:tcPr>
            <w:tcW w:w="1246" w:type="pct"/>
            <w:shd w:val="clear" w:color="auto" w:fill="auto"/>
          </w:tcPr>
          <w:p w14:paraId="61EF29F2" w14:textId="77777777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Task is open and within the turnaround time</w:t>
            </w:r>
          </w:p>
        </w:tc>
        <w:tc>
          <w:tcPr>
            <w:tcW w:w="3754" w:type="pct"/>
            <w:shd w:val="clear" w:color="auto" w:fill="auto"/>
          </w:tcPr>
          <w:p w14:paraId="53EE1130" w14:textId="4FBC577D" w:rsidR="00407B1C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Advise caller of the status</w:t>
            </w:r>
            <w:r w:rsidR="00F77E16">
              <w:rPr>
                <w:rFonts w:ascii="Verdana" w:hAnsi="Verdana"/>
              </w:rPr>
              <w:t>.</w:t>
            </w:r>
          </w:p>
        </w:tc>
      </w:tr>
      <w:tr w:rsidR="00FA263B" w:rsidRPr="00A7001A" w14:paraId="46BECEDC" w14:textId="77777777" w:rsidTr="3D483C12">
        <w:tc>
          <w:tcPr>
            <w:tcW w:w="1246" w:type="pct"/>
            <w:shd w:val="clear" w:color="auto" w:fill="auto"/>
          </w:tcPr>
          <w:p w14:paraId="45680BB6" w14:textId="77777777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Task is open and outside the turnaround time</w:t>
            </w:r>
          </w:p>
        </w:tc>
        <w:tc>
          <w:tcPr>
            <w:tcW w:w="3754" w:type="pct"/>
            <w:shd w:val="clear" w:color="auto" w:fill="auto"/>
          </w:tcPr>
          <w:p w14:paraId="70E971C7" w14:textId="4F7F4785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Contact the Senior Resolution Team to have the task escalated.</w:t>
            </w:r>
          </w:p>
        </w:tc>
      </w:tr>
      <w:tr w:rsidR="00FA263B" w:rsidRPr="00A7001A" w14:paraId="09466AAC" w14:textId="77777777" w:rsidTr="3D483C12">
        <w:tc>
          <w:tcPr>
            <w:tcW w:w="1246" w:type="pct"/>
            <w:shd w:val="clear" w:color="auto" w:fill="auto"/>
          </w:tcPr>
          <w:p w14:paraId="2112B999" w14:textId="77777777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Task is closed</w:t>
            </w:r>
          </w:p>
        </w:tc>
        <w:tc>
          <w:tcPr>
            <w:tcW w:w="3754" w:type="pct"/>
            <w:shd w:val="clear" w:color="auto" w:fill="auto"/>
          </w:tcPr>
          <w:p w14:paraId="1248ADF6" w14:textId="419EA030" w:rsidR="00407B1C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Advise caller of status.  Provide further options, if applicable</w:t>
            </w:r>
            <w:r w:rsidR="009E16B8">
              <w:rPr>
                <w:rFonts w:ascii="Verdana" w:hAnsi="Verdana"/>
              </w:rPr>
              <w:t>.</w:t>
            </w:r>
          </w:p>
        </w:tc>
      </w:tr>
      <w:tr w:rsidR="00FA263B" w:rsidRPr="00A7001A" w14:paraId="30CF200A" w14:textId="77777777" w:rsidTr="3D483C12">
        <w:tc>
          <w:tcPr>
            <w:tcW w:w="1246" w:type="pct"/>
            <w:shd w:val="clear" w:color="auto" w:fill="auto"/>
          </w:tcPr>
          <w:p w14:paraId="6D76F3B7" w14:textId="77777777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>No task is required</w:t>
            </w:r>
          </w:p>
        </w:tc>
        <w:tc>
          <w:tcPr>
            <w:tcW w:w="3754" w:type="pct"/>
            <w:shd w:val="clear" w:color="auto" w:fill="auto"/>
          </w:tcPr>
          <w:p w14:paraId="0770AC45" w14:textId="6B8780C4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 xml:space="preserve">Attempt to resolve the issue. If not resolved, reach out to the Senior Resolution </w:t>
            </w:r>
            <w:r w:rsidR="008A56C9">
              <w:rPr>
                <w:rFonts w:ascii="Verdana" w:hAnsi="Verdana"/>
              </w:rPr>
              <w:t>T</w:t>
            </w:r>
            <w:r w:rsidR="008A56C9" w:rsidRPr="00A7001A">
              <w:rPr>
                <w:rFonts w:ascii="Verdana" w:hAnsi="Verdana"/>
              </w:rPr>
              <w:t xml:space="preserve">eam </w:t>
            </w:r>
            <w:r w:rsidRPr="00A7001A">
              <w:rPr>
                <w:rFonts w:ascii="Verdana" w:hAnsi="Verdana"/>
              </w:rPr>
              <w:t xml:space="preserve">for guidance. The Senior representative will advise you on how the call should be handled and </w:t>
            </w:r>
            <w:r w:rsidR="00835991">
              <w:rPr>
                <w:rFonts w:ascii="Verdana" w:hAnsi="Verdana"/>
              </w:rPr>
              <w:t xml:space="preserve">determine </w:t>
            </w:r>
            <w:r w:rsidR="00476B7F">
              <w:rPr>
                <w:rFonts w:ascii="Verdana" w:hAnsi="Verdana"/>
              </w:rPr>
              <w:t>if they</w:t>
            </w:r>
            <w:r w:rsidRPr="00A7001A">
              <w:rPr>
                <w:rFonts w:ascii="Verdana" w:hAnsi="Verdana"/>
              </w:rPr>
              <w:t xml:space="preserve"> will take over the call.</w:t>
            </w:r>
          </w:p>
          <w:p w14:paraId="088D7F0E" w14:textId="77777777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</w:p>
          <w:p w14:paraId="0E7B71F3" w14:textId="39232E3A" w:rsidR="00FA263B" w:rsidRPr="00A7001A" w:rsidRDefault="00FA263B" w:rsidP="00D81D72">
            <w:pPr>
              <w:spacing w:before="120" w:after="120"/>
              <w:rPr>
                <w:rFonts w:ascii="Verdana" w:hAnsi="Verdana"/>
              </w:rPr>
            </w:pPr>
            <w:r w:rsidRPr="00A7001A">
              <w:rPr>
                <w:rFonts w:ascii="Verdana" w:hAnsi="Verdana"/>
              </w:rPr>
              <w:t xml:space="preserve">If </w:t>
            </w:r>
            <w:r w:rsidRPr="00361FFB">
              <w:rPr>
                <w:rFonts w:ascii="Verdana" w:hAnsi="Verdana"/>
              </w:rPr>
              <w:t>it is</w:t>
            </w:r>
            <w:r w:rsidRPr="00A7001A">
              <w:rPr>
                <w:rFonts w:ascii="Verdana" w:hAnsi="Verdana"/>
              </w:rPr>
              <w:t xml:space="preserve"> an ongoing issue, do everything possible to resolve the issue.</w:t>
            </w:r>
            <w:r w:rsidR="00997D4E">
              <w:rPr>
                <w:rFonts w:ascii="Verdana" w:hAnsi="Verdana"/>
              </w:rPr>
              <w:t xml:space="preserve"> This may include first reviewing the specific CIF for available overrides or resolution processes, </w:t>
            </w:r>
            <w:r w:rsidR="00835991">
              <w:rPr>
                <w:rFonts w:ascii="Verdana" w:hAnsi="Verdana"/>
              </w:rPr>
              <w:t>asking</w:t>
            </w:r>
            <w:r w:rsidR="00997D4E">
              <w:rPr>
                <w:rFonts w:ascii="Verdana" w:hAnsi="Verdana"/>
              </w:rPr>
              <w:t xml:space="preserve"> in Microsoft Teams group chat or your </w:t>
            </w:r>
            <w:r w:rsidR="009E16B8">
              <w:rPr>
                <w:rFonts w:ascii="Verdana" w:hAnsi="Verdana"/>
              </w:rPr>
              <w:t>supervisor</w:t>
            </w:r>
            <w:r w:rsidR="00997D4E">
              <w:rPr>
                <w:rFonts w:ascii="Verdana" w:hAnsi="Verdana"/>
              </w:rPr>
              <w:t xml:space="preserve"> for assistance, </w:t>
            </w:r>
            <w:r w:rsidR="00361FFB">
              <w:rPr>
                <w:rFonts w:ascii="Verdana" w:hAnsi="Verdana"/>
              </w:rPr>
              <w:t>warm transferring to the</w:t>
            </w:r>
            <w:r w:rsidR="00997D4E">
              <w:rPr>
                <w:rFonts w:ascii="Verdana" w:hAnsi="Verdana"/>
              </w:rPr>
              <w:t xml:space="preserve"> </w:t>
            </w:r>
            <w:r w:rsidR="00501C5F">
              <w:rPr>
                <w:rFonts w:ascii="Verdana" w:hAnsi="Verdana"/>
              </w:rPr>
              <w:t>Senior Team</w:t>
            </w:r>
            <w:r w:rsidR="00997D4E">
              <w:rPr>
                <w:rFonts w:ascii="Verdana" w:hAnsi="Verdana"/>
              </w:rPr>
              <w:t xml:space="preserve"> for assistance with resolving the member’s issue. </w:t>
            </w:r>
            <w:r w:rsidRPr="00A7001A">
              <w:rPr>
                <w:rFonts w:ascii="Verdana" w:hAnsi="Verdana"/>
              </w:rPr>
              <w:t xml:space="preserve"> Any action required outside of your abilities needs to be properly handed off to those with the ability to resolve the issue.</w:t>
            </w:r>
          </w:p>
        </w:tc>
      </w:tr>
      <w:tr w:rsidR="00E932F3" w:rsidRPr="00A7001A" w14:paraId="267AD6BC" w14:textId="77777777" w:rsidTr="3D483C12">
        <w:tc>
          <w:tcPr>
            <w:tcW w:w="1246" w:type="pct"/>
            <w:shd w:val="clear" w:color="auto" w:fill="auto"/>
          </w:tcPr>
          <w:p w14:paraId="0716110D" w14:textId="292E6027" w:rsidR="00E932F3" w:rsidRPr="00AE3426" w:rsidRDefault="00B216BB" w:rsidP="00D81D7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Calibri"/>
                <w:noProof/>
              </w:rPr>
              <w:drawing>
                <wp:inline distT="0" distB="0" distL="0" distR="0" wp14:anchorId="5E7570CB" wp14:editId="74F408A0">
                  <wp:extent cx="304762" cy="304762"/>
                  <wp:effectExtent l="0" t="0" r="635" b="635"/>
                  <wp:docPr id="1104763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763713" name="Picture 11047637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77D9694" w:rsidRPr="3D483C12">
              <w:rPr>
                <w:rFonts w:ascii="Verdana" w:hAnsi="Verdana" w:cs="Calibri"/>
              </w:rPr>
              <w:t>W</w:t>
            </w:r>
            <w:r w:rsidR="00AE3426" w:rsidRPr="002A6878">
              <w:rPr>
                <w:rFonts w:ascii="Verdana" w:hAnsi="Verdana" w:cs="Calibri"/>
              </w:rPr>
              <w:t>e have reached to out to the doctor’s office but we have not received any information</w:t>
            </w:r>
          </w:p>
        </w:tc>
        <w:tc>
          <w:tcPr>
            <w:tcW w:w="3754" w:type="pct"/>
            <w:shd w:val="clear" w:color="auto" w:fill="auto"/>
          </w:tcPr>
          <w:p w14:paraId="7498D6F1" w14:textId="03DC7531" w:rsidR="00E932F3" w:rsidRPr="00AE3426" w:rsidRDefault="00AE3426" w:rsidP="00D81D72">
            <w:pPr>
              <w:spacing w:before="120" w:after="120"/>
              <w:rPr>
                <w:rFonts w:ascii="Verdana" w:hAnsi="Verdana"/>
              </w:rPr>
            </w:pPr>
            <w:r w:rsidRPr="002A6878">
              <w:rPr>
                <w:rFonts w:ascii="Verdana" w:hAnsi="Verdana" w:cs="Calibri"/>
              </w:rPr>
              <w:t xml:space="preserve">Refer to </w:t>
            </w:r>
            <w:hyperlink r:id="rId15" w:anchor="!/view?docid=02642d70-f4cf-4582-b72c-cb85c3a11776" w:history="1">
              <w:r w:rsidRPr="006A0A53">
                <w:rPr>
                  <w:rStyle w:val="Hyperlink"/>
                  <w:rFonts w:ascii="Verdana" w:hAnsi="Verdana"/>
                </w:rPr>
                <w:t>Being a Power House: Talking to Members About Doctor (MD)</w:t>
              </w:r>
              <w:r w:rsidR="006A0A53" w:rsidRPr="006A0A53">
                <w:rPr>
                  <w:rStyle w:val="Hyperlink"/>
                  <w:rFonts w:ascii="Verdana" w:hAnsi="Verdana"/>
                </w:rPr>
                <w:t xml:space="preserve"> Outreach</w:t>
              </w:r>
              <w:r w:rsidRPr="006A0A53">
                <w:rPr>
                  <w:rStyle w:val="Hyperlink"/>
                  <w:rFonts w:ascii="Verdana" w:hAnsi="Verdana"/>
                </w:rPr>
                <w:t xml:space="preserve"> (0</w:t>
              </w:r>
              <w:r w:rsidR="00F765A4" w:rsidRPr="006A0A53">
                <w:rPr>
                  <w:rStyle w:val="Hyperlink"/>
                  <w:rFonts w:ascii="Verdana" w:hAnsi="Verdana"/>
                </w:rPr>
                <w:t>0</w:t>
              </w:r>
              <w:r w:rsidRPr="006A0A53">
                <w:rPr>
                  <w:rStyle w:val="Hyperlink"/>
                  <w:rFonts w:ascii="Verdana" w:hAnsi="Verdana"/>
                </w:rPr>
                <w:t>6476)</w:t>
              </w:r>
            </w:hyperlink>
            <w:r w:rsidR="006A0A53">
              <w:rPr>
                <w:rFonts w:ascii="Verdana" w:hAnsi="Verdana"/>
              </w:rPr>
              <w:t>.</w:t>
            </w:r>
          </w:p>
        </w:tc>
      </w:tr>
    </w:tbl>
    <w:p w14:paraId="150CF248" w14:textId="77777777" w:rsidR="00407B1C" w:rsidRDefault="00407B1C" w:rsidP="00D81D72">
      <w:pPr>
        <w:spacing w:before="120" w:after="120"/>
        <w:jc w:val="right"/>
        <w:rPr>
          <w:rFonts w:ascii="Verdana" w:hAnsi="Verdana"/>
        </w:rPr>
      </w:pPr>
    </w:p>
    <w:p w14:paraId="2CB7750C" w14:textId="07AB3949" w:rsidR="00407B1C" w:rsidRDefault="00407B1C" w:rsidP="00D81D72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E16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07B1C" w:rsidRPr="0064267B" w14:paraId="70718F7F" w14:textId="77777777" w:rsidTr="007F67A2">
        <w:tc>
          <w:tcPr>
            <w:tcW w:w="5000" w:type="pct"/>
            <w:shd w:val="clear" w:color="auto" w:fill="C0C0C0"/>
          </w:tcPr>
          <w:p w14:paraId="15120C61" w14:textId="77777777" w:rsidR="00407B1C" w:rsidRPr="00F13F27" w:rsidRDefault="00407B1C" w:rsidP="00D81D72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7" w:name="_Toc183601196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7"/>
          </w:p>
        </w:tc>
      </w:tr>
    </w:tbl>
    <w:p w14:paraId="09207BCB" w14:textId="5F2402C9" w:rsidR="004C515A" w:rsidRDefault="00D94CD9" w:rsidP="004C515A">
      <w:pPr>
        <w:spacing w:before="120" w:after="120"/>
      </w:pPr>
      <w:hyperlink r:id="rId16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Index (017428)</w:t>
        </w:r>
      </w:hyperlink>
      <w:r w:rsidR="004C515A">
        <w:t xml:space="preserve"> </w:t>
      </w:r>
    </w:p>
    <w:p w14:paraId="4DD98DA6" w14:textId="2B0F39C7" w:rsidR="004C515A" w:rsidRPr="00A510E1" w:rsidRDefault="00390CA1" w:rsidP="004C515A">
      <w:pPr>
        <w:spacing w:before="120" w:after="120"/>
        <w:rPr>
          <w:rFonts w:ascii="Verdana" w:hAnsi="Verdana"/>
        </w:rPr>
      </w:pPr>
      <w:hyperlink r:id="rId17" w:anchor="!/view?docid=fdcd68a6-f9f7-4dad-a08f-59c452d2b2d6" w:history="1">
        <w:r>
          <w:rPr>
            <w:rStyle w:val="Hyperlink"/>
            <w:rFonts w:ascii="Verdana" w:hAnsi="Verdana"/>
            <w:shd w:val="clear" w:color="auto" w:fill="FFFFFF"/>
          </w:rPr>
          <w:t>Service Excellence - Customer Experience Guidelines and Expectations (020070)</w:t>
        </w:r>
      </w:hyperlink>
    </w:p>
    <w:p w14:paraId="7AE28C9A" w14:textId="27AAE295" w:rsidR="00407B1C" w:rsidRPr="00F51FB3" w:rsidRDefault="00407B1C" w:rsidP="004C515A">
      <w:pPr>
        <w:spacing w:before="120" w:after="120"/>
        <w:rPr>
          <w:rFonts w:ascii="Verdana" w:hAnsi="Verdana"/>
        </w:rPr>
      </w:pPr>
    </w:p>
    <w:p w14:paraId="6038E522" w14:textId="77777777" w:rsidR="00407B1C" w:rsidRDefault="00407B1C" w:rsidP="00D81D72">
      <w:pPr>
        <w:spacing w:before="120" w:after="120"/>
        <w:rPr>
          <w:rFonts w:ascii="Verdana" w:hAnsi="Verdana"/>
        </w:rPr>
      </w:pPr>
    </w:p>
    <w:p w14:paraId="03C05AC9" w14:textId="3362B55F" w:rsidR="00407B1C" w:rsidRDefault="00407B1C" w:rsidP="00A510E1">
      <w:pPr>
        <w:spacing w:before="120" w:after="120"/>
        <w:jc w:val="right"/>
        <w:rPr>
          <w:rFonts w:ascii="Verdana" w:hAnsi="Verdana"/>
          <w:sz w:val="16"/>
          <w:szCs w:val="16"/>
        </w:rPr>
      </w:pPr>
      <w:hyperlink w:anchor="_top" w:history="1">
        <w:r w:rsidRPr="009E16B8">
          <w:rPr>
            <w:rStyle w:val="Hyperlink"/>
            <w:rFonts w:ascii="Verdana" w:hAnsi="Verdana"/>
          </w:rPr>
          <w:t>Top of the Document</w:t>
        </w:r>
      </w:hyperlink>
    </w:p>
    <w:p w14:paraId="05678E8B" w14:textId="77777777" w:rsidR="00407B1C" w:rsidRDefault="00407B1C" w:rsidP="00407B1C">
      <w:pPr>
        <w:jc w:val="center"/>
        <w:rPr>
          <w:rFonts w:ascii="Verdana" w:hAnsi="Verdana"/>
          <w:sz w:val="16"/>
          <w:szCs w:val="16"/>
        </w:rPr>
      </w:pPr>
    </w:p>
    <w:p w14:paraId="70D41378" w14:textId="77777777" w:rsidR="00407B1C" w:rsidRDefault="00407B1C" w:rsidP="00407B1C">
      <w:pPr>
        <w:jc w:val="center"/>
        <w:rPr>
          <w:rFonts w:ascii="Verdana" w:hAnsi="Verdana"/>
          <w:sz w:val="16"/>
          <w:szCs w:val="16"/>
        </w:rPr>
      </w:pPr>
    </w:p>
    <w:p w14:paraId="12FBE141" w14:textId="77777777" w:rsidR="00407B1C" w:rsidRPr="00C247CB" w:rsidRDefault="00407B1C" w:rsidP="00407B1C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3FD3488" w14:textId="77777777" w:rsidR="00407B1C" w:rsidRPr="00C247CB" w:rsidRDefault="00407B1C" w:rsidP="00407B1C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3D52EE9" w14:textId="77777777" w:rsidR="00407B1C" w:rsidRPr="00C247CB" w:rsidRDefault="00407B1C" w:rsidP="00407B1C">
      <w:pPr>
        <w:jc w:val="right"/>
        <w:rPr>
          <w:rFonts w:ascii="Verdana" w:hAnsi="Verdana"/>
          <w:sz w:val="16"/>
          <w:szCs w:val="16"/>
        </w:rPr>
      </w:pPr>
    </w:p>
    <w:p w14:paraId="24754A88" w14:textId="77777777" w:rsidR="005A64DA" w:rsidRPr="00C247CB" w:rsidRDefault="005A64DA" w:rsidP="00407B1C">
      <w:pPr>
        <w:rPr>
          <w:rFonts w:ascii="Verdana" w:hAnsi="Verdana"/>
          <w:sz w:val="16"/>
          <w:szCs w:val="16"/>
        </w:rPr>
      </w:pPr>
    </w:p>
    <w:sectPr w:rsidR="005A64DA" w:rsidRPr="00C247CB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5013E" w14:textId="77777777" w:rsidR="00CE1AD6" w:rsidRDefault="00CE1AD6">
      <w:r>
        <w:separator/>
      </w:r>
    </w:p>
  </w:endnote>
  <w:endnote w:type="continuationSeparator" w:id="0">
    <w:p w14:paraId="12B21179" w14:textId="77777777" w:rsidR="00CE1AD6" w:rsidRDefault="00CE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DD0F0" w14:textId="77777777" w:rsidR="006D10E7" w:rsidRPr="00C32D18" w:rsidRDefault="006D10E7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7E1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5706" w14:textId="77777777" w:rsidR="006D10E7" w:rsidRPr="00CD2229" w:rsidRDefault="006D10E7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466A1" w14:textId="77777777" w:rsidR="00CE1AD6" w:rsidRDefault="00CE1AD6">
      <w:r>
        <w:separator/>
      </w:r>
    </w:p>
  </w:footnote>
  <w:footnote w:type="continuationSeparator" w:id="0">
    <w:p w14:paraId="20061420" w14:textId="77777777" w:rsidR="00CE1AD6" w:rsidRDefault="00CE1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AF56" w14:textId="77777777" w:rsidR="006D10E7" w:rsidRDefault="006D10E7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93A"/>
    <w:multiLevelType w:val="hybridMultilevel"/>
    <w:tmpl w:val="97A4E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624555"/>
    <w:multiLevelType w:val="hybridMultilevel"/>
    <w:tmpl w:val="169A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1F3715"/>
    <w:multiLevelType w:val="hybridMultilevel"/>
    <w:tmpl w:val="A8901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6525A9"/>
    <w:multiLevelType w:val="hybridMultilevel"/>
    <w:tmpl w:val="0D049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D70124"/>
    <w:multiLevelType w:val="hybridMultilevel"/>
    <w:tmpl w:val="E5E64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355426">
    <w:abstractNumId w:val="19"/>
  </w:num>
  <w:num w:numId="2" w16cid:durableId="1098910326">
    <w:abstractNumId w:val="7"/>
  </w:num>
  <w:num w:numId="3" w16cid:durableId="1216040060">
    <w:abstractNumId w:val="22"/>
  </w:num>
  <w:num w:numId="4" w16cid:durableId="780495476">
    <w:abstractNumId w:val="23"/>
  </w:num>
  <w:num w:numId="5" w16cid:durableId="205533987">
    <w:abstractNumId w:val="2"/>
  </w:num>
  <w:num w:numId="6" w16cid:durableId="364017099">
    <w:abstractNumId w:val="25"/>
  </w:num>
  <w:num w:numId="7" w16cid:durableId="1030229987">
    <w:abstractNumId w:val="16"/>
  </w:num>
  <w:num w:numId="8" w16cid:durableId="4291999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6210597">
    <w:abstractNumId w:val="9"/>
  </w:num>
  <w:num w:numId="10" w16cid:durableId="666447078">
    <w:abstractNumId w:val="1"/>
  </w:num>
  <w:num w:numId="11" w16cid:durableId="1662005178">
    <w:abstractNumId w:val="8"/>
  </w:num>
  <w:num w:numId="12" w16cid:durableId="478156957">
    <w:abstractNumId w:val="4"/>
  </w:num>
  <w:num w:numId="13" w16cid:durableId="1808860483">
    <w:abstractNumId w:val="12"/>
  </w:num>
  <w:num w:numId="14" w16cid:durableId="1259213353">
    <w:abstractNumId w:val="10"/>
  </w:num>
  <w:num w:numId="15" w16cid:durableId="2113235589">
    <w:abstractNumId w:val="21"/>
  </w:num>
  <w:num w:numId="16" w16cid:durableId="1987857843">
    <w:abstractNumId w:val="13"/>
  </w:num>
  <w:num w:numId="17" w16cid:durableId="455101368">
    <w:abstractNumId w:val="17"/>
  </w:num>
  <w:num w:numId="18" w16cid:durableId="1743016295">
    <w:abstractNumId w:val="20"/>
  </w:num>
  <w:num w:numId="19" w16cid:durableId="225339218">
    <w:abstractNumId w:val="5"/>
  </w:num>
  <w:num w:numId="20" w16cid:durableId="325591832">
    <w:abstractNumId w:val="27"/>
  </w:num>
  <w:num w:numId="21" w16cid:durableId="1240017291">
    <w:abstractNumId w:val="14"/>
  </w:num>
  <w:num w:numId="22" w16cid:durableId="285502637">
    <w:abstractNumId w:val="6"/>
  </w:num>
  <w:num w:numId="23" w16cid:durableId="725029717">
    <w:abstractNumId w:val="15"/>
  </w:num>
  <w:num w:numId="24" w16cid:durableId="820655761">
    <w:abstractNumId w:val="3"/>
  </w:num>
  <w:num w:numId="25" w16cid:durableId="538592140">
    <w:abstractNumId w:val="26"/>
  </w:num>
  <w:num w:numId="26" w16cid:durableId="1389497917">
    <w:abstractNumId w:val="11"/>
  </w:num>
  <w:num w:numId="27" w16cid:durableId="1147087288">
    <w:abstractNumId w:val="24"/>
  </w:num>
  <w:num w:numId="28" w16cid:durableId="492068411">
    <w:abstractNumId w:val="0"/>
  </w:num>
  <w:num w:numId="29" w16cid:durableId="986013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B41"/>
    <w:rsid w:val="00011AC1"/>
    <w:rsid w:val="000143BA"/>
    <w:rsid w:val="00015A2E"/>
    <w:rsid w:val="00025D22"/>
    <w:rsid w:val="00034260"/>
    <w:rsid w:val="00035BED"/>
    <w:rsid w:val="00040223"/>
    <w:rsid w:val="00040F81"/>
    <w:rsid w:val="00056686"/>
    <w:rsid w:val="00061AD2"/>
    <w:rsid w:val="000863D4"/>
    <w:rsid w:val="0008665F"/>
    <w:rsid w:val="00086B7D"/>
    <w:rsid w:val="00095AB5"/>
    <w:rsid w:val="00097DE4"/>
    <w:rsid w:val="000A6B88"/>
    <w:rsid w:val="000B3C4C"/>
    <w:rsid w:val="000B656F"/>
    <w:rsid w:val="000B72DF"/>
    <w:rsid w:val="000C083B"/>
    <w:rsid w:val="000D1870"/>
    <w:rsid w:val="000D4BA2"/>
    <w:rsid w:val="000D6714"/>
    <w:rsid w:val="000D7F4B"/>
    <w:rsid w:val="000E11BB"/>
    <w:rsid w:val="000F0D1B"/>
    <w:rsid w:val="000F54AF"/>
    <w:rsid w:val="001010D1"/>
    <w:rsid w:val="00104CDE"/>
    <w:rsid w:val="00106EBD"/>
    <w:rsid w:val="00115944"/>
    <w:rsid w:val="00120FA2"/>
    <w:rsid w:val="0012373E"/>
    <w:rsid w:val="0013534E"/>
    <w:rsid w:val="001360A5"/>
    <w:rsid w:val="0016273A"/>
    <w:rsid w:val="00176E51"/>
    <w:rsid w:val="00181B1A"/>
    <w:rsid w:val="0019130B"/>
    <w:rsid w:val="001A4E09"/>
    <w:rsid w:val="001A5256"/>
    <w:rsid w:val="001B3879"/>
    <w:rsid w:val="001E3B90"/>
    <w:rsid w:val="001E5B23"/>
    <w:rsid w:val="001E68B8"/>
    <w:rsid w:val="001E7746"/>
    <w:rsid w:val="001F0774"/>
    <w:rsid w:val="001F1218"/>
    <w:rsid w:val="001F38D6"/>
    <w:rsid w:val="001F5947"/>
    <w:rsid w:val="001F6EB2"/>
    <w:rsid w:val="002016B4"/>
    <w:rsid w:val="002050FB"/>
    <w:rsid w:val="002055CF"/>
    <w:rsid w:val="002118C7"/>
    <w:rsid w:val="00226A09"/>
    <w:rsid w:val="00243EBB"/>
    <w:rsid w:val="00245BBB"/>
    <w:rsid w:val="00255C6B"/>
    <w:rsid w:val="00265D86"/>
    <w:rsid w:val="002750DC"/>
    <w:rsid w:val="00291CE8"/>
    <w:rsid w:val="002930BB"/>
    <w:rsid w:val="00296127"/>
    <w:rsid w:val="00296765"/>
    <w:rsid w:val="002A6878"/>
    <w:rsid w:val="002B593E"/>
    <w:rsid w:val="002C64B7"/>
    <w:rsid w:val="002D3906"/>
    <w:rsid w:val="002E53BA"/>
    <w:rsid w:val="002E6E58"/>
    <w:rsid w:val="002F1F92"/>
    <w:rsid w:val="002F6F9E"/>
    <w:rsid w:val="003161CC"/>
    <w:rsid w:val="0033143E"/>
    <w:rsid w:val="00334141"/>
    <w:rsid w:val="0034318F"/>
    <w:rsid w:val="0034552B"/>
    <w:rsid w:val="00354E47"/>
    <w:rsid w:val="00361FFB"/>
    <w:rsid w:val="00364A8C"/>
    <w:rsid w:val="00366D7F"/>
    <w:rsid w:val="003725A1"/>
    <w:rsid w:val="003868A2"/>
    <w:rsid w:val="00390CA1"/>
    <w:rsid w:val="00392A5B"/>
    <w:rsid w:val="003A6D70"/>
    <w:rsid w:val="003B1F86"/>
    <w:rsid w:val="003C4627"/>
    <w:rsid w:val="003E4B90"/>
    <w:rsid w:val="003E6C1A"/>
    <w:rsid w:val="003F778E"/>
    <w:rsid w:val="00402C5E"/>
    <w:rsid w:val="0040640A"/>
    <w:rsid w:val="00406DB5"/>
    <w:rsid w:val="00407B1C"/>
    <w:rsid w:val="0042336D"/>
    <w:rsid w:val="0043564F"/>
    <w:rsid w:val="00445A25"/>
    <w:rsid w:val="00457EAE"/>
    <w:rsid w:val="004768BE"/>
    <w:rsid w:val="00476B7F"/>
    <w:rsid w:val="004774B4"/>
    <w:rsid w:val="00477F73"/>
    <w:rsid w:val="0048355A"/>
    <w:rsid w:val="00484781"/>
    <w:rsid w:val="00485703"/>
    <w:rsid w:val="00486108"/>
    <w:rsid w:val="004A0CD5"/>
    <w:rsid w:val="004C515A"/>
    <w:rsid w:val="004C74FF"/>
    <w:rsid w:val="004D0AF2"/>
    <w:rsid w:val="004D19A5"/>
    <w:rsid w:val="004D3C53"/>
    <w:rsid w:val="004D7C66"/>
    <w:rsid w:val="004F7F34"/>
    <w:rsid w:val="00501C5F"/>
    <w:rsid w:val="00505588"/>
    <w:rsid w:val="00512486"/>
    <w:rsid w:val="00515614"/>
    <w:rsid w:val="0052465B"/>
    <w:rsid w:val="00524CDD"/>
    <w:rsid w:val="005413D0"/>
    <w:rsid w:val="00547C68"/>
    <w:rsid w:val="00565A58"/>
    <w:rsid w:val="00575B70"/>
    <w:rsid w:val="00577909"/>
    <w:rsid w:val="00582E85"/>
    <w:rsid w:val="00583F73"/>
    <w:rsid w:val="00587EE4"/>
    <w:rsid w:val="005910B5"/>
    <w:rsid w:val="005A6118"/>
    <w:rsid w:val="005A64DA"/>
    <w:rsid w:val="005B3ECF"/>
    <w:rsid w:val="005B446E"/>
    <w:rsid w:val="005B63CB"/>
    <w:rsid w:val="005B6E6A"/>
    <w:rsid w:val="005C1D83"/>
    <w:rsid w:val="005C3F05"/>
    <w:rsid w:val="005C48FA"/>
    <w:rsid w:val="005C5E83"/>
    <w:rsid w:val="005E1F1C"/>
    <w:rsid w:val="005E650E"/>
    <w:rsid w:val="00622D77"/>
    <w:rsid w:val="00627F34"/>
    <w:rsid w:val="00631603"/>
    <w:rsid w:val="00636B18"/>
    <w:rsid w:val="00637CA1"/>
    <w:rsid w:val="00647CDD"/>
    <w:rsid w:val="0065579A"/>
    <w:rsid w:val="006602EB"/>
    <w:rsid w:val="00662334"/>
    <w:rsid w:val="0066617F"/>
    <w:rsid w:val="006749A9"/>
    <w:rsid w:val="00674A16"/>
    <w:rsid w:val="00684947"/>
    <w:rsid w:val="00691E10"/>
    <w:rsid w:val="006A0481"/>
    <w:rsid w:val="006A0A53"/>
    <w:rsid w:val="006C2A5E"/>
    <w:rsid w:val="006C3AF3"/>
    <w:rsid w:val="006C653F"/>
    <w:rsid w:val="006D10E7"/>
    <w:rsid w:val="006F0AC6"/>
    <w:rsid w:val="006F4638"/>
    <w:rsid w:val="006F7DFC"/>
    <w:rsid w:val="00704AF2"/>
    <w:rsid w:val="0070776C"/>
    <w:rsid w:val="00710E68"/>
    <w:rsid w:val="00714BA0"/>
    <w:rsid w:val="00725B82"/>
    <w:rsid w:val="007269B6"/>
    <w:rsid w:val="00726E7A"/>
    <w:rsid w:val="007323DA"/>
    <w:rsid w:val="0073294A"/>
    <w:rsid w:val="00732E52"/>
    <w:rsid w:val="00734988"/>
    <w:rsid w:val="00736607"/>
    <w:rsid w:val="00737368"/>
    <w:rsid w:val="00740471"/>
    <w:rsid w:val="00743967"/>
    <w:rsid w:val="00752801"/>
    <w:rsid w:val="00753F36"/>
    <w:rsid w:val="00757252"/>
    <w:rsid w:val="00760B38"/>
    <w:rsid w:val="0076789B"/>
    <w:rsid w:val="007835AF"/>
    <w:rsid w:val="00785118"/>
    <w:rsid w:val="00785C47"/>
    <w:rsid w:val="00785C81"/>
    <w:rsid w:val="00786BEB"/>
    <w:rsid w:val="00794FCA"/>
    <w:rsid w:val="00795B69"/>
    <w:rsid w:val="007A403E"/>
    <w:rsid w:val="007A75EA"/>
    <w:rsid w:val="007B0BAE"/>
    <w:rsid w:val="007C77DD"/>
    <w:rsid w:val="007D0140"/>
    <w:rsid w:val="007D4F73"/>
    <w:rsid w:val="007E3D3C"/>
    <w:rsid w:val="007E3EA6"/>
    <w:rsid w:val="007F04AB"/>
    <w:rsid w:val="007F2B96"/>
    <w:rsid w:val="007F6191"/>
    <w:rsid w:val="007F67A2"/>
    <w:rsid w:val="00803AE3"/>
    <w:rsid w:val="008042E1"/>
    <w:rsid w:val="00804D63"/>
    <w:rsid w:val="00806B9D"/>
    <w:rsid w:val="00812777"/>
    <w:rsid w:val="00815977"/>
    <w:rsid w:val="00821D14"/>
    <w:rsid w:val="008230FA"/>
    <w:rsid w:val="008350DB"/>
    <w:rsid w:val="00835991"/>
    <w:rsid w:val="0084129E"/>
    <w:rsid w:val="0084163D"/>
    <w:rsid w:val="00843390"/>
    <w:rsid w:val="00846373"/>
    <w:rsid w:val="00846ECB"/>
    <w:rsid w:val="00847B9F"/>
    <w:rsid w:val="008568AE"/>
    <w:rsid w:val="00860590"/>
    <w:rsid w:val="00861316"/>
    <w:rsid w:val="008614E8"/>
    <w:rsid w:val="00867EDF"/>
    <w:rsid w:val="008704A0"/>
    <w:rsid w:val="008734D7"/>
    <w:rsid w:val="00875F0D"/>
    <w:rsid w:val="00877414"/>
    <w:rsid w:val="008825E7"/>
    <w:rsid w:val="00890754"/>
    <w:rsid w:val="00892E6D"/>
    <w:rsid w:val="00895C6E"/>
    <w:rsid w:val="008A03B7"/>
    <w:rsid w:val="008A56C9"/>
    <w:rsid w:val="008A7595"/>
    <w:rsid w:val="008C2197"/>
    <w:rsid w:val="008C3493"/>
    <w:rsid w:val="008C381D"/>
    <w:rsid w:val="008C6BA2"/>
    <w:rsid w:val="008D11A6"/>
    <w:rsid w:val="008D1F7B"/>
    <w:rsid w:val="008D2D64"/>
    <w:rsid w:val="008D344C"/>
    <w:rsid w:val="008E21BE"/>
    <w:rsid w:val="008E5B56"/>
    <w:rsid w:val="00902E07"/>
    <w:rsid w:val="00913B1B"/>
    <w:rsid w:val="009158E2"/>
    <w:rsid w:val="00927861"/>
    <w:rsid w:val="00934AD5"/>
    <w:rsid w:val="0094148C"/>
    <w:rsid w:val="00947783"/>
    <w:rsid w:val="00954FE8"/>
    <w:rsid w:val="00960099"/>
    <w:rsid w:val="009726E0"/>
    <w:rsid w:val="00976F8C"/>
    <w:rsid w:val="00990822"/>
    <w:rsid w:val="00997D4E"/>
    <w:rsid w:val="009C4A31"/>
    <w:rsid w:val="009E00C2"/>
    <w:rsid w:val="009E16B8"/>
    <w:rsid w:val="009E1A57"/>
    <w:rsid w:val="009E2AF5"/>
    <w:rsid w:val="009F3D78"/>
    <w:rsid w:val="009F6FD2"/>
    <w:rsid w:val="009F7259"/>
    <w:rsid w:val="009F78D3"/>
    <w:rsid w:val="00A157D9"/>
    <w:rsid w:val="00A42461"/>
    <w:rsid w:val="00A448FA"/>
    <w:rsid w:val="00A4732A"/>
    <w:rsid w:val="00A510E1"/>
    <w:rsid w:val="00A57D26"/>
    <w:rsid w:val="00A7001A"/>
    <w:rsid w:val="00A712F2"/>
    <w:rsid w:val="00A7166B"/>
    <w:rsid w:val="00A72DEB"/>
    <w:rsid w:val="00A759FF"/>
    <w:rsid w:val="00A75D7D"/>
    <w:rsid w:val="00A816B8"/>
    <w:rsid w:val="00A83BA0"/>
    <w:rsid w:val="00A84F18"/>
    <w:rsid w:val="00A85045"/>
    <w:rsid w:val="00A95738"/>
    <w:rsid w:val="00A97B7D"/>
    <w:rsid w:val="00AA2252"/>
    <w:rsid w:val="00AA4825"/>
    <w:rsid w:val="00AB23EE"/>
    <w:rsid w:val="00AB33E1"/>
    <w:rsid w:val="00AC0249"/>
    <w:rsid w:val="00AC4214"/>
    <w:rsid w:val="00AC6E70"/>
    <w:rsid w:val="00AD1646"/>
    <w:rsid w:val="00AD7AB4"/>
    <w:rsid w:val="00AE3426"/>
    <w:rsid w:val="00AE40C2"/>
    <w:rsid w:val="00AF038B"/>
    <w:rsid w:val="00AF78FA"/>
    <w:rsid w:val="00B0268B"/>
    <w:rsid w:val="00B050EC"/>
    <w:rsid w:val="00B078F6"/>
    <w:rsid w:val="00B216BB"/>
    <w:rsid w:val="00B26045"/>
    <w:rsid w:val="00B44C55"/>
    <w:rsid w:val="00B46A95"/>
    <w:rsid w:val="00B5114C"/>
    <w:rsid w:val="00B5123C"/>
    <w:rsid w:val="00B521CC"/>
    <w:rsid w:val="00B544C2"/>
    <w:rsid w:val="00B5566F"/>
    <w:rsid w:val="00B57916"/>
    <w:rsid w:val="00B630A6"/>
    <w:rsid w:val="00B65349"/>
    <w:rsid w:val="00B70CC4"/>
    <w:rsid w:val="00BB02DE"/>
    <w:rsid w:val="00BB371A"/>
    <w:rsid w:val="00BC7165"/>
    <w:rsid w:val="00BD5E06"/>
    <w:rsid w:val="00BD7B25"/>
    <w:rsid w:val="00BE1AFF"/>
    <w:rsid w:val="00BE1F5D"/>
    <w:rsid w:val="00BF74E9"/>
    <w:rsid w:val="00C247CB"/>
    <w:rsid w:val="00C32D18"/>
    <w:rsid w:val="00C360BD"/>
    <w:rsid w:val="00C44934"/>
    <w:rsid w:val="00C476E1"/>
    <w:rsid w:val="00C52E77"/>
    <w:rsid w:val="00C566B3"/>
    <w:rsid w:val="00C65249"/>
    <w:rsid w:val="00C658B5"/>
    <w:rsid w:val="00C67B32"/>
    <w:rsid w:val="00C72007"/>
    <w:rsid w:val="00C72BE7"/>
    <w:rsid w:val="00C75C83"/>
    <w:rsid w:val="00C76965"/>
    <w:rsid w:val="00C837BA"/>
    <w:rsid w:val="00C95346"/>
    <w:rsid w:val="00C971C1"/>
    <w:rsid w:val="00CA3B23"/>
    <w:rsid w:val="00CA403A"/>
    <w:rsid w:val="00CA62F6"/>
    <w:rsid w:val="00CB0C1D"/>
    <w:rsid w:val="00CB1356"/>
    <w:rsid w:val="00CC19DE"/>
    <w:rsid w:val="00CC5AA2"/>
    <w:rsid w:val="00CC721A"/>
    <w:rsid w:val="00CD0963"/>
    <w:rsid w:val="00CD4373"/>
    <w:rsid w:val="00CD5C71"/>
    <w:rsid w:val="00CE1AD6"/>
    <w:rsid w:val="00CE3D42"/>
    <w:rsid w:val="00CE53E6"/>
    <w:rsid w:val="00CE66B6"/>
    <w:rsid w:val="00CF1691"/>
    <w:rsid w:val="00CF539A"/>
    <w:rsid w:val="00CF6131"/>
    <w:rsid w:val="00D05818"/>
    <w:rsid w:val="00D06EAA"/>
    <w:rsid w:val="00D07C39"/>
    <w:rsid w:val="00D1019D"/>
    <w:rsid w:val="00D3651C"/>
    <w:rsid w:val="00D36733"/>
    <w:rsid w:val="00D471B5"/>
    <w:rsid w:val="00D50C71"/>
    <w:rsid w:val="00D571DB"/>
    <w:rsid w:val="00D6774D"/>
    <w:rsid w:val="00D7024B"/>
    <w:rsid w:val="00D75191"/>
    <w:rsid w:val="00D768A8"/>
    <w:rsid w:val="00D80929"/>
    <w:rsid w:val="00D81D72"/>
    <w:rsid w:val="00D836AD"/>
    <w:rsid w:val="00D838CA"/>
    <w:rsid w:val="00D85254"/>
    <w:rsid w:val="00D92FCF"/>
    <w:rsid w:val="00D94CD9"/>
    <w:rsid w:val="00DA6018"/>
    <w:rsid w:val="00DB078A"/>
    <w:rsid w:val="00DB0CC2"/>
    <w:rsid w:val="00DB1783"/>
    <w:rsid w:val="00DC1A88"/>
    <w:rsid w:val="00DC4FFC"/>
    <w:rsid w:val="00DC5DC5"/>
    <w:rsid w:val="00DD3529"/>
    <w:rsid w:val="00DE4B44"/>
    <w:rsid w:val="00DE79F7"/>
    <w:rsid w:val="00DF6BE4"/>
    <w:rsid w:val="00E03400"/>
    <w:rsid w:val="00E043EF"/>
    <w:rsid w:val="00E07156"/>
    <w:rsid w:val="00E13DDB"/>
    <w:rsid w:val="00E157BC"/>
    <w:rsid w:val="00E201AE"/>
    <w:rsid w:val="00E23CC2"/>
    <w:rsid w:val="00E414EC"/>
    <w:rsid w:val="00E46EC4"/>
    <w:rsid w:val="00E50E4A"/>
    <w:rsid w:val="00E53BA2"/>
    <w:rsid w:val="00E573F7"/>
    <w:rsid w:val="00E650D0"/>
    <w:rsid w:val="00E7799A"/>
    <w:rsid w:val="00E90433"/>
    <w:rsid w:val="00E91F5F"/>
    <w:rsid w:val="00E932F3"/>
    <w:rsid w:val="00EB12DD"/>
    <w:rsid w:val="00EB153E"/>
    <w:rsid w:val="00EB1F94"/>
    <w:rsid w:val="00EB2BDC"/>
    <w:rsid w:val="00EB2CA3"/>
    <w:rsid w:val="00EB57EB"/>
    <w:rsid w:val="00EB5995"/>
    <w:rsid w:val="00EC02A0"/>
    <w:rsid w:val="00EC7E09"/>
    <w:rsid w:val="00ED06BD"/>
    <w:rsid w:val="00ED50CF"/>
    <w:rsid w:val="00EF144F"/>
    <w:rsid w:val="00EF3C53"/>
    <w:rsid w:val="00EF7B70"/>
    <w:rsid w:val="00F112AE"/>
    <w:rsid w:val="00F1152F"/>
    <w:rsid w:val="00F207B3"/>
    <w:rsid w:val="00F21FCF"/>
    <w:rsid w:val="00F457A5"/>
    <w:rsid w:val="00F45940"/>
    <w:rsid w:val="00F45F39"/>
    <w:rsid w:val="00F51FB3"/>
    <w:rsid w:val="00F5486B"/>
    <w:rsid w:val="00F62BC4"/>
    <w:rsid w:val="00F6338C"/>
    <w:rsid w:val="00F635C2"/>
    <w:rsid w:val="00F658E0"/>
    <w:rsid w:val="00F765A4"/>
    <w:rsid w:val="00F7725E"/>
    <w:rsid w:val="00F77E16"/>
    <w:rsid w:val="00F81783"/>
    <w:rsid w:val="00F859B7"/>
    <w:rsid w:val="00F877B4"/>
    <w:rsid w:val="00FA263B"/>
    <w:rsid w:val="00FA5DB7"/>
    <w:rsid w:val="00FA76C1"/>
    <w:rsid w:val="00FA7A68"/>
    <w:rsid w:val="00FB0924"/>
    <w:rsid w:val="00FB2D67"/>
    <w:rsid w:val="00FB3DBC"/>
    <w:rsid w:val="00FB5FA7"/>
    <w:rsid w:val="00FC1C44"/>
    <w:rsid w:val="00FC55D9"/>
    <w:rsid w:val="00FC56D2"/>
    <w:rsid w:val="00FE1FB7"/>
    <w:rsid w:val="00FF2185"/>
    <w:rsid w:val="00FF636B"/>
    <w:rsid w:val="00FF69A1"/>
    <w:rsid w:val="3D483C12"/>
    <w:rsid w:val="777D9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97F3D8"/>
  <w15:chartTrackingRefBased/>
  <w15:docId w15:val="{01F94C03-5C0B-410F-B9EF-61CB511F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4D7C66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FF69A1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rsid w:val="007E3D3C"/>
    <w:pPr>
      <w:ind w:left="288"/>
    </w:pPr>
    <w:rPr>
      <w:rFonts w:ascii="Verdana" w:hAnsi="Verdana"/>
      <w:color w:val="0000FF"/>
      <w:u w:val="single"/>
    </w:rPr>
  </w:style>
  <w:style w:type="character" w:customStyle="1" w:styleId="BalloonTextChar">
    <w:name w:val="Balloon Text Char"/>
    <w:link w:val="BalloonText"/>
    <w:rsid w:val="00FF69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F218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F21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F218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1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510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050EC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43564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84">
      <w:bodyDiv w:val="1"/>
      <w:marLeft w:val="37"/>
      <w:marRight w:val="3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5949">
                  <w:marLeft w:val="22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83F78-F4EE-4F83-978F-575D10F261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C25A2-4594-435A-9A63-1CA2D63120A2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ad01eb7-d870-475a-9d28-789bb88fcc63"/>
    <ds:schemaRef ds:uri="http://purl.org/dc/terms/"/>
    <ds:schemaRef ds:uri="1e718eae-16bc-49f1-9e0a-85226ba39ba0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89E27FF-9849-4348-BDD1-415526ADD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680</Words>
  <Characters>4216</Characters>
  <Application>Microsoft Office Word</Application>
  <DocSecurity>2</DocSecurity>
  <Lines>35</Lines>
  <Paragraphs>9</Paragraphs>
  <ScaleCrop>false</ScaleCrop>
  <Company>Caremark RX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7</cp:revision>
  <cp:lastPrinted>2007-01-03T16:56:00Z</cp:lastPrinted>
  <dcterms:created xsi:type="dcterms:W3CDTF">2024-11-27T17:54:00Z</dcterms:created>
  <dcterms:modified xsi:type="dcterms:W3CDTF">2024-11-27T18:06:00Z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2022-04-06T12:31:44Z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34c4ced1-07aa-489d-9e1f-759f3cf9838b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