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06C00" w14:textId="0CA903EE" w:rsidR="00255C6B" w:rsidRPr="00812777" w:rsidRDefault="007218EC" w:rsidP="002A6E7D">
      <w:pPr>
        <w:pStyle w:val="Heading1"/>
        <w:rPr>
          <w:rFonts w:ascii="Verdana" w:hAnsi="Verdana"/>
          <w:color w:val="000000"/>
          <w:sz w:val="36"/>
          <w:szCs w:val="36"/>
        </w:rPr>
      </w:pPr>
      <w:bookmarkStart w:id="0" w:name="_top"/>
      <w:bookmarkEnd w:id="0"/>
      <w:proofErr w:type="spellStart"/>
      <w:r>
        <w:rPr>
          <w:rFonts w:ascii="Verdana" w:hAnsi="Verdana"/>
          <w:color w:val="000000"/>
          <w:sz w:val="36"/>
          <w:szCs w:val="36"/>
        </w:rPr>
        <w:t>Peoplesafe</w:t>
      </w:r>
      <w:proofErr w:type="spellEnd"/>
      <w:r>
        <w:rPr>
          <w:rFonts w:ascii="Verdana" w:hAnsi="Verdana"/>
          <w:color w:val="000000"/>
          <w:sz w:val="36"/>
          <w:szCs w:val="36"/>
        </w:rPr>
        <w:t xml:space="preserve"> - </w:t>
      </w:r>
      <w:r w:rsidR="00D94B01">
        <w:rPr>
          <w:rFonts w:ascii="Verdana" w:hAnsi="Verdana"/>
          <w:color w:val="000000"/>
          <w:sz w:val="36"/>
          <w:szCs w:val="36"/>
        </w:rPr>
        <w:t xml:space="preserve">Viewing </w:t>
      </w:r>
      <w:r w:rsidR="001D7A30">
        <w:rPr>
          <w:rFonts w:ascii="Verdana" w:hAnsi="Verdana"/>
          <w:color w:val="000000"/>
          <w:sz w:val="36"/>
          <w:szCs w:val="36"/>
        </w:rPr>
        <w:t xml:space="preserve">the Client Financials Screen </w:t>
      </w:r>
    </w:p>
    <w:p w14:paraId="16EF7236" w14:textId="77777777" w:rsidR="0051529C" w:rsidRDefault="0051529C">
      <w:pPr>
        <w:pStyle w:val="TOC2"/>
      </w:pPr>
    </w:p>
    <w:p w14:paraId="4C1A23C9" w14:textId="3EDE4941" w:rsidR="00BD3B37" w:rsidRDefault="00087855">
      <w:pPr>
        <w:pStyle w:val="TOC2"/>
        <w:rPr>
          <w:rFonts w:asciiTheme="minorHAnsi" w:eastAsiaTheme="minorEastAsia" w:hAnsiTheme="minorHAnsi" w:cstheme="minorBidi"/>
          <w:noProof/>
          <w:kern w:val="2"/>
          <w14:ligatures w14:val="standardContextual"/>
        </w:rPr>
      </w:pPr>
      <w:r>
        <w:fldChar w:fldCharType="begin"/>
      </w:r>
      <w:r>
        <w:instrText xml:space="preserve"> TOC \o "2-4" \n \p " " \h \z \u </w:instrText>
      </w:r>
      <w:r>
        <w:fldChar w:fldCharType="separate"/>
      </w:r>
      <w:hyperlink w:anchor="_Toc163646639" w:history="1">
        <w:r w:rsidR="00BD3B37" w:rsidRPr="00120713">
          <w:rPr>
            <w:rStyle w:val="Hyperlink"/>
            <w:rFonts w:ascii="Verdana" w:hAnsi="Verdana"/>
            <w:noProof/>
          </w:rPr>
          <w:t>Accessing the Client Financials Screen in PeopleSafe</w:t>
        </w:r>
      </w:hyperlink>
    </w:p>
    <w:p w14:paraId="21DBBE06" w14:textId="3B3DAA6B" w:rsidR="00BD3B37" w:rsidRDefault="00BD3B37">
      <w:pPr>
        <w:pStyle w:val="TOC2"/>
        <w:rPr>
          <w:rFonts w:asciiTheme="minorHAnsi" w:eastAsiaTheme="minorEastAsia" w:hAnsiTheme="minorHAnsi" w:cstheme="minorBidi"/>
          <w:noProof/>
          <w:kern w:val="2"/>
          <w14:ligatures w14:val="standardContextual"/>
        </w:rPr>
      </w:pPr>
      <w:hyperlink w:anchor="_Toc163646640" w:history="1">
        <w:r w:rsidRPr="00120713">
          <w:rPr>
            <w:rStyle w:val="Hyperlink"/>
            <w:rFonts w:ascii="Verdana" w:hAnsi="Verdana"/>
            <w:noProof/>
          </w:rPr>
          <w:t>Client Financials Screen Layout</w:t>
        </w:r>
      </w:hyperlink>
    </w:p>
    <w:p w14:paraId="0615A428" w14:textId="1CF3B93E" w:rsidR="00BD3B37" w:rsidRDefault="00BD3B37">
      <w:pPr>
        <w:pStyle w:val="TOC3"/>
        <w:rPr>
          <w:rFonts w:asciiTheme="minorHAnsi" w:eastAsiaTheme="minorEastAsia" w:hAnsiTheme="minorHAnsi" w:cstheme="minorBidi"/>
          <w:noProof/>
          <w:kern w:val="2"/>
          <w14:ligatures w14:val="standardContextual"/>
        </w:rPr>
      </w:pPr>
      <w:hyperlink w:anchor="_Toc163646641" w:history="1">
        <w:r w:rsidRPr="00120713">
          <w:rPr>
            <w:rStyle w:val="Hyperlink"/>
            <w:rFonts w:ascii="Verdana" w:hAnsi="Verdana"/>
            <w:noProof/>
          </w:rPr>
          <w:t>1   Prescription Information section (top of the screen):</w:t>
        </w:r>
      </w:hyperlink>
    </w:p>
    <w:p w14:paraId="074739F3" w14:textId="689B0E11" w:rsidR="00BD3B37" w:rsidRDefault="00BD3B37">
      <w:pPr>
        <w:pStyle w:val="TOC3"/>
        <w:rPr>
          <w:rFonts w:asciiTheme="minorHAnsi" w:eastAsiaTheme="minorEastAsia" w:hAnsiTheme="minorHAnsi" w:cstheme="minorBidi"/>
          <w:noProof/>
          <w:kern w:val="2"/>
          <w14:ligatures w14:val="standardContextual"/>
        </w:rPr>
      </w:pPr>
      <w:hyperlink w:anchor="_Toc163646642" w:history="1">
        <w:r w:rsidRPr="00120713">
          <w:rPr>
            <w:rStyle w:val="Hyperlink"/>
            <w:rFonts w:ascii="Verdana" w:hAnsi="Verdana"/>
            <w:noProof/>
          </w:rPr>
          <w:t>2</w:t>
        </w:r>
        <w:r w:rsidRPr="00120713">
          <w:rPr>
            <w:rStyle w:val="Hyperlink"/>
            <w:rFonts w:ascii="Verdana" w:eastAsia="Calibri" w:hAnsi="Verdana" w:cs="Calibri"/>
            <w:noProof/>
          </w:rPr>
          <w:t xml:space="preserve"> Participant</w:t>
        </w:r>
        <w:r w:rsidRPr="00120713">
          <w:rPr>
            <w:rStyle w:val="Hyperlink"/>
            <w:rFonts w:ascii="Verdana" w:hAnsi="Verdana"/>
            <w:noProof/>
          </w:rPr>
          <w:t xml:space="preserve"> Pay section 1</w:t>
        </w:r>
        <w:r w:rsidRPr="00120713">
          <w:rPr>
            <w:rStyle w:val="Hyperlink"/>
            <w:rFonts w:ascii="Verdana" w:hAnsi="Verdana"/>
            <w:noProof/>
            <w:vertAlign w:val="superscript"/>
          </w:rPr>
          <w:t>st</w:t>
        </w:r>
        <w:r w:rsidRPr="00120713">
          <w:rPr>
            <w:rStyle w:val="Hyperlink"/>
            <w:rFonts w:ascii="Verdana" w:hAnsi="Verdana"/>
            <w:noProof/>
          </w:rPr>
          <w:t xml:space="preserve"> column, labeled with #2:</w:t>
        </w:r>
      </w:hyperlink>
    </w:p>
    <w:p w14:paraId="5286C138" w14:textId="46E5EB3A" w:rsidR="00BD3B37" w:rsidRDefault="00BD3B37">
      <w:pPr>
        <w:pStyle w:val="TOC4"/>
        <w:tabs>
          <w:tab w:val="right" w:leader="dot" w:pos="12950"/>
        </w:tabs>
        <w:rPr>
          <w:rFonts w:asciiTheme="minorHAnsi" w:eastAsiaTheme="minorEastAsia" w:hAnsiTheme="minorHAnsi" w:cstheme="minorBidi"/>
          <w:noProof/>
          <w:kern w:val="2"/>
          <w14:ligatures w14:val="standardContextual"/>
        </w:rPr>
      </w:pPr>
      <w:hyperlink w:anchor="_Toc163646643" w:history="1">
        <w:r w:rsidRPr="00120713">
          <w:rPr>
            <w:rStyle w:val="Hyperlink"/>
            <w:rFonts w:ascii="Verdana" w:hAnsi="Verdana"/>
            <w:noProof/>
          </w:rPr>
          <w:t>Health Reimbursement Account</w:t>
        </w:r>
      </w:hyperlink>
    </w:p>
    <w:p w14:paraId="16AF660D" w14:textId="631E9A55" w:rsidR="00BD3B37" w:rsidRDefault="00BD3B37">
      <w:pPr>
        <w:pStyle w:val="TOC4"/>
        <w:tabs>
          <w:tab w:val="right" w:leader="dot" w:pos="12950"/>
        </w:tabs>
        <w:rPr>
          <w:rFonts w:asciiTheme="minorHAnsi" w:eastAsiaTheme="minorEastAsia" w:hAnsiTheme="minorHAnsi" w:cstheme="minorBidi"/>
          <w:noProof/>
          <w:kern w:val="2"/>
          <w14:ligatures w14:val="standardContextual"/>
        </w:rPr>
      </w:pPr>
      <w:hyperlink w:anchor="_Toc163646644" w:history="1">
        <w:r w:rsidRPr="00120713">
          <w:rPr>
            <w:rStyle w:val="Hyperlink"/>
            <w:rFonts w:ascii="Verdana" w:hAnsi="Verdana"/>
            <w:noProof/>
          </w:rPr>
          <w:t>Med D Financials</w:t>
        </w:r>
      </w:hyperlink>
    </w:p>
    <w:p w14:paraId="61EAB8FE" w14:textId="1184C01A" w:rsidR="00BD3B37" w:rsidRDefault="00BD3B37">
      <w:pPr>
        <w:pStyle w:val="TOC3"/>
        <w:rPr>
          <w:rFonts w:asciiTheme="minorHAnsi" w:eastAsiaTheme="minorEastAsia" w:hAnsiTheme="minorHAnsi" w:cstheme="minorBidi"/>
          <w:noProof/>
          <w:kern w:val="2"/>
          <w14:ligatures w14:val="standardContextual"/>
        </w:rPr>
      </w:pPr>
      <w:hyperlink w:anchor="_Toc163646645" w:history="1">
        <w:r w:rsidRPr="00120713">
          <w:rPr>
            <w:rStyle w:val="Hyperlink"/>
            <w:rFonts w:ascii="Verdana" w:hAnsi="Verdana"/>
            <w:noProof/>
          </w:rPr>
          <w:t>3 Client Pay section (2</w:t>
        </w:r>
        <w:r w:rsidRPr="00120713">
          <w:rPr>
            <w:rStyle w:val="Hyperlink"/>
            <w:rFonts w:ascii="Verdana" w:hAnsi="Verdana"/>
            <w:noProof/>
            <w:vertAlign w:val="superscript"/>
          </w:rPr>
          <w:t>nd</w:t>
        </w:r>
        <w:r w:rsidRPr="00120713">
          <w:rPr>
            <w:rStyle w:val="Hyperlink"/>
            <w:rFonts w:ascii="Verdana" w:hAnsi="Verdana"/>
            <w:noProof/>
          </w:rPr>
          <w:t xml:space="preserve"> column labeled #3):</w:t>
        </w:r>
      </w:hyperlink>
    </w:p>
    <w:p w14:paraId="04C7D1ED" w14:textId="6DA4BAA8" w:rsidR="00BD3B37" w:rsidRDefault="00BD3B37">
      <w:pPr>
        <w:pStyle w:val="TOC3"/>
        <w:rPr>
          <w:rFonts w:asciiTheme="minorHAnsi" w:eastAsiaTheme="minorEastAsia" w:hAnsiTheme="minorHAnsi" w:cstheme="minorBidi"/>
          <w:noProof/>
          <w:kern w:val="2"/>
          <w14:ligatures w14:val="standardContextual"/>
        </w:rPr>
      </w:pPr>
      <w:hyperlink w:anchor="_Toc163646646" w:history="1">
        <w:r w:rsidRPr="00120713">
          <w:rPr>
            <w:rStyle w:val="Hyperlink"/>
            <w:rFonts w:ascii="Verdana" w:hAnsi="Verdana"/>
            <w:noProof/>
          </w:rPr>
          <w:t>4 Pharmacy Pay (3</w:t>
        </w:r>
        <w:r w:rsidRPr="00120713">
          <w:rPr>
            <w:rStyle w:val="Hyperlink"/>
            <w:rFonts w:ascii="Verdana" w:hAnsi="Verdana"/>
            <w:noProof/>
            <w:vertAlign w:val="superscript"/>
          </w:rPr>
          <w:t>rd</w:t>
        </w:r>
        <w:r w:rsidRPr="00120713">
          <w:rPr>
            <w:rStyle w:val="Hyperlink"/>
            <w:rFonts w:ascii="Verdana" w:hAnsi="Verdana"/>
            <w:noProof/>
          </w:rPr>
          <w:t xml:space="preserve"> column labeled #4):</w:t>
        </w:r>
      </w:hyperlink>
    </w:p>
    <w:p w14:paraId="00CD28EC" w14:textId="1B41BE72" w:rsidR="00BD3B37" w:rsidRDefault="00BD3B37">
      <w:pPr>
        <w:pStyle w:val="TOC2"/>
        <w:rPr>
          <w:rFonts w:asciiTheme="minorHAnsi" w:eastAsiaTheme="minorEastAsia" w:hAnsiTheme="minorHAnsi" w:cstheme="minorBidi"/>
          <w:noProof/>
          <w:kern w:val="2"/>
          <w14:ligatures w14:val="standardContextual"/>
        </w:rPr>
      </w:pPr>
      <w:hyperlink w:anchor="_Toc163646647" w:history="1">
        <w:r w:rsidRPr="00120713">
          <w:rPr>
            <w:rStyle w:val="Hyperlink"/>
            <w:rFonts w:ascii="Verdana" w:hAnsi="Verdana"/>
            <w:noProof/>
          </w:rPr>
          <w:t>Related Documents</w:t>
        </w:r>
      </w:hyperlink>
    </w:p>
    <w:p w14:paraId="24755E6F" w14:textId="59A7A592" w:rsidR="0060405F" w:rsidRDefault="00087855" w:rsidP="00E31B10">
      <w:pPr>
        <w:autoSpaceDE w:val="0"/>
        <w:autoSpaceDN w:val="0"/>
        <w:adjustRightInd w:val="0"/>
        <w:rPr>
          <w:rFonts w:ascii="Verdana" w:hAnsi="Verdana"/>
          <w:b/>
        </w:rPr>
      </w:pPr>
      <w:r>
        <w:fldChar w:fldCharType="end"/>
      </w:r>
      <w:r w:rsidR="00BD3B37">
        <w:t xml:space="preserve"> </w:t>
      </w:r>
    </w:p>
    <w:p w14:paraId="29CAC34A" w14:textId="33CADB87" w:rsidR="005A64DA" w:rsidRDefault="00D6183B" w:rsidP="00D13AAB">
      <w:pPr>
        <w:pStyle w:val="BodyTextIndent2"/>
        <w:spacing w:before="120" w:line="240" w:lineRule="auto"/>
        <w:ind w:left="0"/>
        <w:rPr>
          <w:rFonts w:ascii="Verdana" w:hAnsi="Verdana"/>
        </w:rPr>
      </w:pPr>
      <w:r w:rsidRPr="00D13AAB">
        <w:rPr>
          <w:rFonts w:ascii="Verdana" w:hAnsi="Verdana"/>
          <w:b/>
          <w:bCs/>
        </w:rPr>
        <w:t>Description</w:t>
      </w:r>
      <w:proofErr w:type="gramStart"/>
      <w:r w:rsidRPr="00D13AAB">
        <w:rPr>
          <w:rFonts w:ascii="Verdana" w:hAnsi="Verdana"/>
          <w:b/>
          <w:bCs/>
        </w:rPr>
        <w:t>:</w:t>
      </w:r>
      <w:r>
        <w:rPr>
          <w:rFonts w:ascii="Verdana" w:hAnsi="Verdana"/>
        </w:rPr>
        <w:t xml:space="preserve">  </w:t>
      </w:r>
      <w:r w:rsidR="00BD3B37">
        <w:rPr>
          <w:rFonts w:ascii="Verdana" w:hAnsi="Verdana"/>
        </w:rPr>
        <w:t>D</w:t>
      </w:r>
      <w:r>
        <w:rPr>
          <w:rFonts w:ascii="Verdana" w:hAnsi="Verdana"/>
        </w:rPr>
        <w:t>etails</w:t>
      </w:r>
      <w:proofErr w:type="gramEnd"/>
      <w:r>
        <w:rPr>
          <w:rFonts w:ascii="Verdana" w:hAnsi="Verdana"/>
        </w:rPr>
        <w:t xml:space="preserve"> regarding th</w:t>
      </w:r>
      <w:r w:rsidR="00C7008A">
        <w:rPr>
          <w:rFonts w:ascii="Verdana" w:hAnsi="Verdana"/>
        </w:rPr>
        <w:t>e Client Financials screen</w:t>
      </w:r>
      <w:r>
        <w:rPr>
          <w:rFonts w:ascii="Verdana" w:hAnsi="Verdana"/>
        </w:rPr>
        <w:t>.  It</w:t>
      </w:r>
      <w:r w:rsidR="00C7008A">
        <w:rPr>
          <w:rFonts w:ascii="Verdana" w:hAnsi="Verdana"/>
        </w:rPr>
        <w:t xml:space="preserve"> displays </w:t>
      </w:r>
      <w:r>
        <w:rPr>
          <w:rFonts w:ascii="Verdana" w:hAnsi="Verdana"/>
        </w:rPr>
        <w:t xml:space="preserve">the </w:t>
      </w:r>
      <w:r w:rsidR="00C7008A">
        <w:rPr>
          <w:rFonts w:ascii="Verdana" w:hAnsi="Verdana"/>
        </w:rPr>
        <w:t>payment breakdown for each adjudicat</w:t>
      </w:r>
      <w:r w:rsidR="001D7A30">
        <w:rPr>
          <w:rFonts w:ascii="Verdana" w:hAnsi="Verdana"/>
        </w:rPr>
        <w:t>ed</w:t>
      </w:r>
      <w:r w:rsidR="00C7008A">
        <w:rPr>
          <w:rFonts w:ascii="Verdana" w:hAnsi="Verdana"/>
        </w:rPr>
        <w:t xml:space="preserve"> (process</w:t>
      </w:r>
      <w:r w:rsidR="001D7A30">
        <w:rPr>
          <w:rFonts w:ascii="Verdana" w:hAnsi="Verdana"/>
        </w:rPr>
        <w:t>ed</w:t>
      </w:r>
      <w:r w:rsidR="00C7008A">
        <w:rPr>
          <w:rFonts w:ascii="Verdana" w:hAnsi="Verdana"/>
        </w:rPr>
        <w:t>) prescription claim</w:t>
      </w:r>
      <w:r w:rsidR="00186E02">
        <w:rPr>
          <w:rFonts w:ascii="Verdana" w:hAnsi="Verdana"/>
        </w:rPr>
        <w:t>.</w:t>
      </w:r>
      <w:r w:rsidR="00C7008A">
        <w:rPr>
          <w:rFonts w:ascii="Verdana" w:hAnsi="Verdana"/>
        </w:rPr>
        <w:t xml:space="preserve">  The information on this screen can be helpful when </w:t>
      </w:r>
      <w:r w:rsidR="001D7A30">
        <w:rPr>
          <w:rFonts w:ascii="Verdana" w:hAnsi="Verdana"/>
        </w:rPr>
        <w:t xml:space="preserve">explaining the member’s cost for the prescription and how the prescription cost was applied toward the member’s </w:t>
      </w:r>
      <w:r w:rsidR="007B4B23">
        <w:rPr>
          <w:rFonts w:ascii="Verdana" w:hAnsi="Verdana"/>
        </w:rPr>
        <w:t>accumulators</w:t>
      </w:r>
      <w:r w:rsidR="001D7A30">
        <w:rPr>
          <w:rFonts w:ascii="Verdana" w:hAnsi="Verdana"/>
        </w:rPr>
        <w:t xml:space="preserve"> (if any).</w:t>
      </w:r>
      <w:r w:rsidR="00EA3991">
        <w:rPr>
          <w:rFonts w:ascii="Verdana" w:hAnsi="Verdana"/>
        </w:rPr>
        <w:t xml:space="preserve"> </w:t>
      </w:r>
      <w:bookmarkStart w:id="1" w:name="_Definitions"/>
      <w:bookmarkStart w:id="2" w:name="_Definitions/Abbreviations"/>
      <w:bookmarkStart w:id="3" w:name="_Abbreviations_/_Definitions"/>
      <w:bookmarkEnd w:id="1"/>
      <w:bookmarkEnd w:id="2"/>
      <w:bookmarkEnd w:id="3"/>
    </w:p>
    <w:p w14:paraId="621ED067" w14:textId="77777777" w:rsidR="00CC4503" w:rsidRDefault="00CC4503" w:rsidP="00D13AAB">
      <w:pPr>
        <w:pStyle w:val="BodyTextIndent2"/>
        <w:spacing w:before="120" w:line="240" w:lineRule="auto"/>
        <w:ind w:left="0"/>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A64DA" w:rsidRPr="001C62D2" w14:paraId="7B71C63E" w14:textId="77777777" w:rsidTr="001C62D2">
        <w:tc>
          <w:tcPr>
            <w:tcW w:w="5000" w:type="pct"/>
            <w:shd w:val="clear" w:color="auto" w:fill="C0C0C0"/>
          </w:tcPr>
          <w:p w14:paraId="62B2ABB2" w14:textId="77777777" w:rsidR="005A64DA" w:rsidRPr="001C62D2" w:rsidRDefault="00B11713" w:rsidP="00A43187">
            <w:pPr>
              <w:pStyle w:val="Heading2"/>
              <w:spacing w:before="120" w:after="120"/>
              <w:rPr>
                <w:rFonts w:ascii="Verdana" w:hAnsi="Verdana"/>
                <w:i w:val="0"/>
                <w:iCs w:val="0"/>
              </w:rPr>
            </w:pPr>
            <w:bookmarkStart w:id="4" w:name="_Various_Work_Instructions"/>
            <w:bookmarkStart w:id="5" w:name="_PAR_Process_after_a_FRX_/_FRC_confl"/>
            <w:bookmarkStart w:id="6" w:name="_Next_Day_and"/>
            <w:bookmarkStart w:id="7" w:name="_Scanning_the_Targets"/>
            <w:bookmarkStart w:id="8" w:name="_LAN_Log_In"/>
            <w:bookmarkStart w:id="9" w:name="_AMOS_Log_In"/>
            <w:bookmarkStart w:id="10" w:name="_Search_by_Order#"/>
            <w:bookmarkStart w:id="11" w:name="_Check_Look_Up"/>
            <w:bookmarkStart w:id="12" w:name="_Maintain_Team_/"/>
            <w:bookmarkStart w:id="13" w:name="_Add_a_Bill"/>
            <w:bookmarkStart w:id="14" w:name="_Viewing_Verify_Order"/>
            <w:bookmarkStart w:id="15" w:name="_Accessing_the_Client"/>
            <w:bookmarkStart w:id="16" w:name="_Toc163646639"/>
            <w:bookmarkEnd w:id="4"/>
            <w:bookmarkEnd w:id="5"/>
            <w:bookmarkEnd w:id="6"/>
            <w:bookmarkEnd w:id="7"/>
            <w:bookmarkEnd w:id="8"/>
            <w:bookmarkEnd w:id="9"/>
            <w:bookmarkEnd w:id="10"/>
            <w:bookmarkEnd w:id="11"/>
            <w:bookmarkEnd w:id="12"/>
            <w:bookmarkEnd w:id="13"/>
            <w:bookmarkEnd w:id="14"/>
            <w:bookmarkEnd w:id="15"/>
            <w:r w:rsidRPr="001C62D2">
              <w:rPr>
                <w:rFonts w:ascii="Verdana" w:hAnsi="Verdana"/>
                <w:i w:val="0"/>
                <w:iCs w:val="0"/>
              </w:rPr>
              <w:t>Accessing</w:t>
            </w:r>
            <w:r w:rsidR="00186E02" w:rsidRPr="001C62D2">
              <w:rPr>
                <w:rFonts w:ascii="Verdana" w:hAnsi="Verdana"/>
                <w:i w:val="0"/>
                <w:iCs w:val="0"/>
              </w:rPr>
              <w:t xml:space="preserve"> </w:t>
            </w:r>
            <w:r w:rsidR="006B4754" w:rsidRPr="001C62D2">
              <w:rPr>
                <w:rFonts w:ascii="Verdana" w:hAnsi="Verdana"/>
                <w:i w:val="0"/>
                <w:iCs w:val="0"/>
              </w:rPr>
              <w:t>the Client Financials Screen</w:t>
            </w:r>
            <w:r w:rsidR="00186E02" w:rsidRPr="001C62D2">
              <w:rPr>
                <w:rFonts w:ascii="Verdana" w:hAnsi="Verdana"/>
                <w:i w:val="0"/>
                <w:iCs w:val="0"/>
              </w:rPr>
              <w:t xml:space="preserve"> in </w:t>
            </w:r>
            <w:r w:rsidR="006B4754" w:rsidRPr="001C62D2">
              <w:rPr>
                <w:rFonts w:ascii="Verdana" w:hAnsi="Verdana"/>
                <w:i w:val="0"/>
                <w:iCs w:val="0"/>
              </w:rPr>
              <w:t>PeopleSafe</w:t>
            </w:r>
            <w:bookmarkEnd w:id="16"/>
          </w:p>
        </w:tc>
      </w:tr>
    </w:tbl>
    <w:p w14:paraId="521CA10A" w14:textId="77777777" w:rsidR="00D6183B" w:rsidRDefault="00D6183B" w:rsidP="00D6183B">
      <w:pPr>
        <w:pStyle w:val="BodyTextIndent2"/>
        <w:spacing w:before="120" w:line="240" w:lineRule="auto"/>
        <w:ind w:left="0"/>
        <w:rPr>
          <w:rFonts w:ascii="Verdana" w:hAnsi="Verdana"/>
        </w:rPr>
      </w:pPr>
      <w:r>
        <w:rPr>
          <w:rFonts w:ascii="Verdana" w:hAnsi="Verdana"/>
        </w:rPr>
        <w:t xml:space="preserve">Any prescriptions from a prior PBM or other line of coverage will not </w:t>
      </w:r>
      <w:proofErr w:type="gramStart"/>
      <w:r>
        <w:rPr>
          <w:rFonts w:ascii="Verdana" w:hAnsi="Verdana"/>
        </w:rPr>
        <w:t>reflect</w:t>
      </w:r>
      <w:proofErr w:type="gramEnd"/>
      <w:r>
        <w:rPr>
          <w:rFonts w:ascii="Verdana" w:hAnsi="Verdana"/>
        </w:rPr>
        <w:t xml:space="preserve"> in the financial details. </w:t>
      </w:r>
      <w:r>
        <w:rPr>
          <w:noProof/>
        </w:rPr>
        <w:t xml:space="preserve"> </w:t>
      </w:r>
    </w:p>
    <w:p w14:paraId="58D3D844" w14:textId="77777777" w:rsidR="00D6183B" w:rsidRDefault="00D6183B" w:rsidP="00A43187">
      <w:pPr>
        <w:spacing w:before="120" w:after="120"/>
        <w:rPr>
          <w:rFonts w:ascii="Verdana" w:hAnsi="Verdana"/>
        </w:rPr>
      </w:pPr>
    </w:p>
    <w:p w14:paraId="56CF3F05" w14:textId="24C2D810" w:rsidR="00B003C3" w:rsidRPr="00E635BA" w:rsidRDefault="00186E02" w:rsidP="00A43187">
      <w:pPr>
        <w:spacing w:before="120" w:after="120"/>
        <w:rPr>
          <w:rFonts w:ascii="Verdana" w:hAnsi="Verdana"/>
        </w:rPr>
      </w:pPr>
      <w:r>
        <w:rPr>
          <w:rFonts w:ascii="Verdana" w:hAnsi="Verdana"/>
        </w:rPr>
        <w:t>Perform the following steps: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859"/>
        <w:gridCol w:w="7625"/>
      </w:tblGrid>
      <w:tr w:rsidR="00547C68" w:rsidRPr="001C62D2" w14:paraId="69296227" w14:textId="77777777" w:rsidTr="007C34AC">
        <w:tc>
          <w:tcPr>
            <w:tcW w:w="566" w:type="pct"/>
            <w:shd w:val="clear" w:color="auto" w:fill="E6E6E6"/>
          </w:tcPr>
          <w:p w14:paraId="67B17E74" w14:textId="77777777" w:rsidR="00547C68" w:rsidRPr="001C62D2" w:rsidRDefault="00547C68" w:rsidP="00A43187">
            <w:pPr>
              <w:spacing w:before="120" w:after="120"/>
              <w:jc w:val="center"/>
              <w:rPr>
                <w:rFonts w:ascii="Verdana" w:hAnsi="Verdana"/>
                <w:b/>
              </w:rPr>
            </w:pPr>
            <w:r w:rsidRPr="001C62D2">
              <w:rPr>
                <w:rFonts w:ascii="Verdana" w:hAnsi="Verdana"/>
                <w:b/>
              </w:rPr>
              <w:t>Step</w:t>
            </w:r>
          </w:p>
        </w:tc>
        <w:tc>
          <w:tcPr>
            <w:tcW w:w="4434" w:type="pct"/>
            <w:gridSpan w:val="2"/>
            <w:shd w:val="clear" w:color="auto" w:fill="E6E6E6"/>
          </w:tcPr>
          <w:p w14:paraId="1F4D079A" w14:textId="77777777" w:rsidR="00547C68" w:rsidRPr="001C62D2" w:rsidRDefault="00547C68" w:rsidP="00A43187">
            <w:pPr>
              <w:spacing w:before="120" w:after="120"/>
              <w:jc w:val="center"/>
              <w:rPr>
                <w:rFonts w:ascii="Verdana" w:hAnsi="Verdana"/>
                <w:b/>
              </w:rPr>
            </w:pPr>
            <w:r w:rsidRPr="001C62D2">
              <w:rPr>
                <w:rFonts w:ascii="Verdana" w:hAnsi="Verdana"/>
                <w:b/>
              </w:rPr>
              <w:t xml:space="preserve">Action </w:t>
            </w:r>
          </w:p>
        </w:tc>
      </w:tr>
      <w:tr w:rsidR="00AE61B2" w:rsidRPr="001C62D2" w14:paraId="5FFE025D" w14:textId="77777777" w:rsidTr="007C34AC">
        <w:trPr>
          <w:trHeight w:val="45"/>
        </w:trPr>
        <w:tc>
          <w:tcPr>
            <w:tcW w:w="566" w:type="pct"/>
            <w:vMerge w:val="restart"/>
          </w:tcPr>
          <w:p w14:paraId="73A76FBF" w14:textId="77777777" w:rsidR="00AE61B2" w:rsidRPr="001C62D2" w:rsidRDefault="00AE61B2" w:rsidP="00A43187">
            <w:pPr>
              <w:spacing w:before="120" w:after="120"/>
              <w:jc w:val="center"/>
              <w:rPr>
                <w:rFonts w:ascii="Verdana" w:hAnsi="Verdana"/>
                <w:b/>
              </w:rPr>
            </w:pPr>
            <w:r w:rsidRPr="001C62D2">
              <w:rPr>
                <w:rFonts w:ascii="Verdana" w:hAnsi="Verdana"/>
                <w:b/>
              </w:rPr>
              <w:t>1</w:t>
            </w:r>
          </w:p>
        </w:tc>
        <w:tc>
          <w:tcPr>
            <w:tcW w:w="4434" w:type="pct"/>
            <w:gridSpan w:val="2"/>
            <w:tcBorders>
              <w:bottom w:val="single" w:sz="4" w:space="0" w:color="auto"/>
            </w:tcBorders>
          </w:tcPr>
          <w:p w14:paraId="7976DCB5" w14:textId="021C5BE0" w:rsidR="00AE61B2" w:rsidRPr="001C62D2" w:rsidRDefault="00AE61B2" w:rsidP="00A43187">
            <w:pPr>
              <w:tabs>
                <w:tab w:val="num" w:pos="1800"/>
              </w:tabs>
              <w:spacing w:before="120" w:after="120"/>
              <w:rPr>
                <w:rFonts w:ascii="Verdana" w:hAnsi="Verdana"/>
              </w:rPr>
            </w:pPr>
            <w:r w:rsidRPr="001C62D2">
              <w:rPr>
                <w:rFonts w:ascii="Verdana" w:hAnsi="Verdana"/>
              </w:rPr>
              <w:t xml:space="preserve">Access the </w:t>
            </w:r>
            <w:r w:rsidR="00D6183B">
              <w:rPr>
                <w:rFonts w:ascii="Verdana" w:hAnsi="Verdana"/>
              </w:rPr>
              <w:t xml:space="preserve">PeopleSafe </w:t>
            </w:r>
            <w:r w:rsidRPr="001C62D2">
              <w:rPr>
                <w:rFonts w:ascii="Verdana" w:hAnsi="Verdana"/>
              </w:rPr>
              <w:t>Prescription Details screen.</w:t>
            </w:r>
          </w:p>
        </w:tc>
      </w:tr>
      <w:tr w:rsidR="00AE61B2" w:rsidRPr="001C62D2" w14:paraId="598C45B0" w14:textId="77777777" w:rsidTr="007C34AC">
        <w:trPr>
          <w:trHeight w:val="45"/>
        </w:trPr>
        <w:tc>
          <w:tcPr>
            <w:tcW w:w="566" w:type="pct"/>
            <w:vMerge/>
          </w:tcPr>
          <w:p w14:paraId="2EAD984E" w14:textId="77777777" w:rsidR="00AE61B2" w:rsidRPr="001C62D2" w:rsidRDefault="00AE61B2" w:rsidP="00A43187">
            <w:pPr>
              <w:spacing w:before="120" w:after="120"/>
              <w:jc w:val="center"/>
              <w:rPr>
                <w:rFonts w:ascii="Verdana" w:hAnsi="Verdana"/>
                <w:b/>
              </w:rPr>
            </w:pPr>
          </w:p>
        </w:tc>
        <w:tc>
          <w:tcPr>
            <w:tcW w:w="1490" w:type="pct"/>
            <w:shd w:val="clear" w:color="auto" w:fill="E6E6E6"/>
          </w:tcPr>
          <w:p w14:paraId="54B8BF1A" w14:textId="77777777" w:rsidR="00AE61B2" w:rsidRPr="001C62D2" w:rsidRDefault="00AE61B2" w:rsidP="00A43187">
            <w:pPr>
              <w:tabs>
                <w:tab w:val="num" w:pos="1800"/>
              </w:tabs>
              <w:spacing w:before="120" w:after="120"/>
              <w:jc w:val="center"/>
              <w:rPr>
                <w:rFonts w:ascii="Verdana" w:hAnsi="Verdana"/>
                <w:b/>
              </w:rPr>
            </w:pPr>
            <w:r w:rsidRPr="001C62D2">
              <w:rPr>
                <w:rFonts w:ascii="Verdana" w:hAnsi="Verdana"/>
                <w:b/>
              </w:rPr>
              <w:t>If accessing Prescription Details from…</w:t>
            </w:r>
          </w:p>
        </w:tc>
        <w:tc>
          <w:tcPr>
            <w:tcW w:w="2944" w:type="pct"/>
            <w:shd w:val="clear" w:color="auto" w:fill="E6E6E6"/>
          </w:tcPr>
          <w:p w14:paraId="4E882F52" w14:textId="77777777" w:rsidR="00AE61B2" w:rsidRPr="001C62D2" w:rsidRDefault="00AE61B2" w:rsidP="00A43187">
            <w:pPr>
              <w:tabs>
                <w:tab w:val="num" w:pos="1800"/>
              </w:tabs>
              <w:spacing w:before="120" w:after="120"/>
              <w:jc w:val="center"/>
              <w:rPr>
                <w:rFonts w:ascii="Verdana" w:hAnsi="Verdana"/>
                <w:b/>
              </w:rPr>
            </w:pPr>
            <w:r w:rsidRPr="001C62D2">
              <w:rPr>
                <w:rFonts w:ascii="Verdana" w:hAnsi="Verdana"/>
                <w:b/>
              </w:rPr>
              <w:t>Select…</w:t>
            </w:r>
          </w:p>
        </w:tc>
      </w:tr>
      <w:tr w:rsidR="00AE61B2" w:rsidRPr="001C62D2" w14:paraId="16B6880D" w14:textId="77777777" w:rsidTr="007C34AC">
        <w:trPr>
          <w:trHeight w:val="45"/>
        </w:trPr>
        <w:tc>
          <w:tcPr>
            <w:tcW w:w="566" w:type="pct"/>
            <w:vMerge/>
          </w:tcPr>
          <w:p w14:paraId="755A562A" w14:textId="77777777" w:rsidR="00AE61B2" w:rsidRPr="001C62D2" w:rsidRDefault="00AE61B2" w:rsidP="00A43187">
            <w:pPr>
              <w:spacing w:before="120" w:after="120"/>
              <w:jc w:val="center"/>
              <w:rPr>
                <w:rFonts w:ascii="Verdana" w:hAnsi="Verdana"/>
                <w:b/>
              </w:rPr>
            </w:pPr>
          </w:p>
        </w:tc>
        <w:tc>
          <w:tcPr>
            <w:tcW w:w="1490" w:type="pct"/>
          </w:tcPr>
          <w:p w14:paraId="25A8724F" w14:textId="77777777" w:rsidR="00F27DF0" w:rsidRPr="001C62D2" w:rsidRDefault="00AE61B2" w:rsidP="00A43187">
            <w:pPr>
              <w:tabs>
                <w:tab w:val="num" w:pos="1800"/>
              </w:tabs>
              <w:spacing w:before="120" w:after="120"/>
              <w:rPr>
                <w:rFonts w:ascii="Verdana" w:hAnsi="Verdana"/>
              </w:rPr>
            </w:pPr>
            <w:r w:rsidRPr="001C62D2">
              <w:rPr>
                <w:rFonts w:ascii="Verdana" w:hAnsi="Verdana"/>
              </w:rPr>
              <w:t xml:space="preserve">Main </w:t>
            </w:r>
            <w:r>
              <w:rPr>
                <w:rFonts w:ascii="Verdana" w:hAnsi="Verdana"/>
              </w:rPr>
              <w:t>Screen</w:t>
            </w:r>
          </w:p>
        </w:tc>
        <w:tc>
          <w:tcPr>
            <w:tcW w:w="2944" w:type="pct"/>
          </w:tcPr>
          <w:p w14:paraId="4A360DA6" w14:textId="681E8795" w:rsidR="00AE61B2" w:rsidRPr="001C62D2" w:rsidRDefault="00AE61B2" w:rsidP="00A43187">
            <w:pPr>
              <w:tabs>
                <w:tab w:val="num" w:pos="1800"/>
              </w:tabs>
              <w:spacing w:before="120" w:after="120"/>
              <w:rPr>
                <w:rFonts w:ascii="Verdana" w:hAnsi="Verdana"/>
              </w:rPr>
            </w:pPr>
            <w:r w:rsidRPr="001C62D2">
              <w:rPr>
                <w:rFonts w:ascii="Verdana" w:hAnsi="Verdana"/>
              </w:rPr>
              <w:t xml:space="preserve">Select the </w:t>
            </w:r>
            <w:r w:rsidRPr="0060405F">
              <w:rPr>
                <w:rFonts w:ascii="Verdana" w:hAnsi="Verdana"/>
                <w:b/>
              </w:rPr>
              <w:t>Prescription number</w:t>
            </w:r>
            <w:r w:rsidRPr="001C62D2">
              <w:rPr>
                <w:rFonts w:ascii="Verdana" w:hAnsi="Verdana"/>
              </w:rPr>
              <w:t xml:space="preserve"> hyperlink</w:t>
            </w:r>
            <w:r w:rsidR="0092553E">
              <w:rPr>
                <w:rFonts w:ascii="Verdana" w:hAnsi="Verdana"/>
              </w:rPr>
              <w:t>.</w:t>
            </w:r>
          </w:p>
        </w:tc>
      </w:tr>
      <w:tr w:rsidR="00AE61B2" w:rsidRPr="001C62D2" w14:paraId="3C06EADB" w14:textId="77777777" w:rsidTr="007C34AC">
        <w:trPr>
          <w:trHeight w:val="45"/>
        </w:trPr>
        <w:tc>
          <w:tcPr>
            <w:tcW w:w="566" w:type="pct"/>
            <w:vMerge/>
          </w:tcPr>
          <w:p w14:paraId="738E2007" w14:textId="77777777" w:rsidR="00AE61B2" w:rsidRPr="001C62D2" w:rsidRDefault="00AE61B2" w:rsidP="00A43187">
            <w:pPr>
              <w:spacing w:before="120" w:after="120"/>
              <w:jc w:val="center"/>
              <w:rPr>
                <w:rFonts w:ascii="Verdana" w:hAnsi="Verdana"/>
                <w:b/>
              </w:rPr>
            </w:pPr>
          </w:p>
        </w:tc>
        <w:tc>
          <w:tcPr>
            <w:tcW w:w="1490" w:type="pct"/>
          </w:tcPr>
          <w:p w14:paraId="2E6FAD6C" w14:textId="77777777" w:rsidR="00F27DF0" w:rsidRPr="001C62D2" w:rsidRDefault="00AE61B2" w:rsidP="00A43187">
            <w:pPr>
              <w:tabs>
                <w:tab w:val="num" w:pos="1800"/>
              </w:tabs>
              <w:spacing w:before="120" w:after="120"/>
              <w:rPr>
                <w:rFonts w:ascii="Verdana" w:hAnsi="Verdana"/>
              </w:rPr>
            </w:pPr>
            <w:r w:rsidRPr="001C62D2">
              <w:rPr>
                <w:rFonts w:ascii="Verdana" w:hAnsi="Verdana"/>
              </w:rPr>
              <w:t>Prescription History</w:t>
            </w:r>
          </w:p>
        </w:tc>
        <w:tc>
          <w:tcPr>
            <w:tcW w:w="2944" w:type="pct"/>
          </w:tcPr>
          <w:p w14:paraId="0D5CCBE6" w14:textId="764453B7" w:rsidR="00AE61B2" w:rsidRPr="001C62D2" w:rsidRDefault="00AE61B2" w:rsidP="00A43187">
            <w:pPr>
              <w:tabs>
                <w:tab w:val="num" w:pos="1800"/>
              </w:tabs>
              <w:spacing w:before="120" w:after="120"/>
              <w:rPr>
                <w:rFonts w:ascii="Verdana" w:hAnsi="Verdana"/>
              </w:rPr>
            </w:pPr>
            <w:r w:rsidRPr="001C62D2">
              <w:rPr>
                <w:rFonts w:ascii="Verdana" w:hAnsi="Verdana"/>
              </w:rPr>
              <w:t xml:space="preserve">Select the </w:t>
            </w:r>
            <w:r w:rsidRPr="0060405F">
              <w:rPr>
                <w:rFonts w:ascii="Verdana" w:hAnsi="Verdana"/>
                <w:b/>
              </w:rPr>
              <w:t>Prescription number</w:t>
            </w:r>
            <w:r w:rsidRPr="001C62D2">
              <w:rPr>
                <w:rFonts w:ascii="Verdana" w:hAnsi="Verdana"/>
              </w:rPr>
              <w:t xml:space="preserve"> hyperlink</w:t>
            </w:r>
            <w:r w:rsidR="0092553E">
              <w:rPr>
                <w:rFonts w:ascii="Verdana" w:hAnsi="Verdana"/>
              </w:rPr>
              <w:t>.</w:t>
            </w:r>
          </w:p>
        </w:tc>
      </w:tr>
      <w:tr w:rsidR="00AE61B2" w:rsidRPr="001C62D2" w14:paraId="380BD84A" w14:textId="77777777" w:rsidTr="007C34AC">
        <w:trPr>
          <w:trHeight w:val="45"/>
        </w:trPr>
        <w:tc>
          <w:tcPr>
            <w:tcW w:w="566" w:type="pct"/>
            <w:vMerge/>
          </w:tcPr>
          <w:p w14:paraId="706CA527" w14:textId="77777777" w:rsidR="00AE61B2" w:rsidRPr="001C62D2" w:rsidRDefault="00AE61B2" w:rsidP="00A43187">
            <w:pPr>
              <w:spacing w:before="120" w:after="120"/>
              <w:jc w:val="center"/>
              <w:rPr>
                <w:rFonts w:ascii="Verdana" w:hAnsi="Verdana"/>
                <w:b/>
              </w:rPr>
            </w:pPr>
          </w:p>
        </w:tc>
        <w:tc>
          <w:tcPr>
            <w:tcW w:w="1490" w:type="pct"/>
          </w:tcPr>
          <w:p w14:paraId="1308C1F5" w14:textId="77777777" w:rsidR="00AE61B2" w:rsidRPr="001C62D2" w:rsidRDefault="00AE61B2" w:rsidP="00A43187">
            <w:pPr>
              <w:tabs>
                <w:tab w:val="num" w:pos="1800"/>
              </w:tabs>
              <w:spacing w:before="120" w:after="120"/>
              <w:rPr>
                <w:rFonts w:ascii="Verdana" w:hAnsi="Verdana"/>
              </w:rPr>
            </w:pPr>
            <w:r w:rsidRPr="001C62D2">
              <w:rPr>
                <w:rFonts w:ascii="Verdana" w:hAnsi="Verdana"/>
              </w:rPr>
              <w:t>Account Balance Tab</w:t>
            </w:r>
          </w:p>
        </w:tc>
        <w:tc>
          <w:tcPr>
            <w:tcW w:w="2944" w:type="pct"/>
          </w:tcPr>
          <w:p w14:paraId="52057FFC" w14:textId="2131FD20" w:rsidR="00F27DF0" w:rsidRPr="001C62D2" w:rsidRDefault="00AE61B2" w:rsidP="00A43187">
            <w:pPr>
              <w:spacing w:before="120" w:after="120"/>
              <w:rPr>
                <w:rFonts w:ascii="Verdana" w:hAnsi="Verdana"/>
              </w:rPr>
            </w:pPr>
            <w:r w:rsidRPr="00A43187">
              <w:rPr>
                <w:rFonts w:ascii="Verdana" w:hAnsi="Verdana"/>
              </w:rPr>
              <w:t xml:space="preserve">Click on </w:t>
            </w:r>
            <w:proofErr w:type="gramStart"/>
            <w:r w:rsidRPr="00A43187">
              <w:rPr>
                <w:rFonts w:ascii="Verdana" w:hAnsi="Verdana"/>
                <w:b/>
                <w:bCs/>
              </w:rPr>
              <w:t>Radio</w:t>
            </w:r>
            <w:proofErr w:type="gramEnd"/>
            <w:r w:rsidRPr="00A43187">
              <w:rPr>
                <w:rFonts w:ascii="Verdana" w:hAnsi="Verdana"/>
                <w:b/>
                <w:bCs/>
              </w:rPr>
              <w:t xml:space="preserve"> button</w:t>
            </w:r>
            <w:r w:rsidRPr="00A43187">
              <w:rPr>
                <w:rFonts w:ascii="Verdana" w:hAnsi="Verdana"/>
              </w:rPr>
              <w:t xml:space="preserve"> next to MAB, MOOP or DED</w:t>
            </w:r>
            <w:r w:rsidR="00A43187" w:rsidRPr="00A43187">
              <w:rPr>
                <w:rFonts w:ascii="Verdana" w:hAnsi="Verdana"/>
              </w:rPr>
              <w:t>, s</w:t>
            </w:r>
            <w:r w:rsidRPr="00A43187">
              <w:rPr>
                <w:rFonts w:ascii="Verdana" w:hAnsi="Verdana"/>
              </w:rPr>
              <w:t xml:space="preserve">elect </w:t>
            </w:r>
            <w:r w:rsidRPr="00A43187">
              <w:rPr>
                <w:rFonts w:ascii="Verdana" w:hAnsi="Verdana"/>
                <w:b/>
              </w:rPr>
              <w:t>View Balance Details</w:t>
            </w:r>
            <w:r w:rsidRPr="00A43187">
              <w:rPr>
                <w:rFonts w:ascii="Verdana" w:hAnsi="Verdana"/>
              </w:rPr>
              <w:t xml:space="preserve"> button</w:t>
            </w:r>
            <w:r w:rsidR="0092553E">
              <w:rPr>
                <w:rFonts w:ascii="Verdana" w:hAnsi="Verdana"/>
              </w:rPr>
              <w:t xml:space="preserve"> and</w:t>
            </w:r>
            <w:r w:rsidR="00A43187" w:rsidRPr="00A43187">
              <w:rPr>
                <w:rFonts w:ascii="Verdana" w:hAnsi="Verdana"/>
              </w:rPr>
              <w:t xml:space="preserve"> then s</w:t>
            </w:r>
            <w:r w:rsidRPr="00A43187">
              <w:rPr>
                <w:rFonts w:ascii="Verdana" w:hAnsi="Verdana"/>
              </w:rPr>
              <w:t xml:space="preserve">elect the Prescription number </w:t>
            </w:r>
            <w:r w:rsidRPr="0092553E">
              <w:rPr>
                <w:rFonts w:ascii="Verdana" w:hAnsi="Verdana"/>
              </w:rPr>
              <w:t>hyperlink</w:t>
            </w:r>
            <w:r w:rsidR="00A43187">
              <w:rPr>
                <w:rFonts w:ascii="Verdana" w:hAnsi="Verdana"/>
              </w:rPr>
              <w:t>.</w:t>
            </w:r>
          </w:p>
        </w:tc>
      </w:tr>
      <w:tr w:rsidR="00AE61B2" w:rsidRPr="001C62D2" w14:paraId="7F3D23F5" w14:textId="77777777" w:rsidTr="007C34AC">
        <w:trPr>
          <w:trHeight w:val="45"/>
        </w:trPr>
        <w:tc>
          <w:tcPr>
            <w:tcW w:w="566" w:type="pct"/>
            <w:vMerge/>
          </w:tcPr>
          <w:p w14:paraId="39755E62" w14:textId="77777777" w:rsidR="00AE61B2" w:rsidRPr="001C62D2" w:rsidRDefault="00AE61B2" w:rsidP="00A43187">
            <w:pPr>
              <w:spacing w:before="120" w:after="120"/>
              <w:jc w:val="center"/>
              <w:rPr>
                <w:rFonts w:ascii="Verdana" w:hAnsi="Verdana"/>
                <w:b/>
              </w:rPr>
            </w:pPr>
          </w:p>
        </w:tc>
        <w:tc>
          <w:tcPr>
            <w:tcW w:w="1490" w:type="pct"/>
          </w:tcPr>
          <w:p w14:paraId="66B2A4B9" w14:textId="77777777" w:rsidR="00AE61B2" w:rsidRPr="001C62D2" w:rsidRDefault="00AE61B2" w:rsidP="00A43187">
            <w:pPr>
              <w:tabs>
                <w:tab w:val="num" w:pos="1800"/>
              </w:tabs>
              <w:spacing w:before="120" w:after="120"/>
              <w:rPr>
                <w:rFonts w:ascii="Verdana" w:hAnsi="Verdana"/>
              </w:rPr>
            </w:pPr>
            <w:r>
              <w:rPr>
                <w:rFonts w:ascii="Verdana" w:hAnsi="Verdana"/>
              </w:rPr>
              <w:t>Test Claim</w:t>
            </w:r>
          </w:p>
        </w:tc>
        <w:tc>
          <w:tcPr>
            <w:tcW w:w="2944" w:type="pct"/>
          </w:tcPr>
          <w:p w14:paraId="5E8E0B7D" w14:textId="34D0FED9" w:rsidR="0092553E" w:rsidRDefault="00AE61B2" w:rsidP="00A43187">
            <w:pPr>
              <w:spacing w:before="120" w:after="120"/>
              <w:rPr>
                <w:rFonts w:ascii="Verdana" w:hAnsi="Verdana"/>
              </w:rPr>
            </w:pPr>
            <w:r>
              <w:rPr>
                <w:rFonts w:ascii="Verdana" w:hAnsi="Verdana"/>
              </w:rPr>
              <w:t xml:space="preserve">Select the </w:t>
            </w:r>
            <w:r w:rsidRPr="00D13AAB">
              <w:rPr>
                <w:rFonts w:ascii="Verdana" w:hAnsi="Verdana"/>
                <w:b/>
                <w:bCs/>
              </w:rPr>
              <w:t>blue hyperlink</w:t>
            </w:r>
            <w:r>
              <w:rPr>
                <w:rFonts w:ascii="Verdana" w:hAnsi="Verdana"/>
              </w:rPr>
              <w:t xml:space="preserve"> indicating the price under POS copay or Mail Copay</w:t>
            </w:r>
            <w:r w:rsidR="0092553E">
              <w:rPr>
                <w:rFonts w:ascii="Verdana" w:hAnsi="Verdana"/>
              </w:rPr>
              <w:t>.</w:t>
            </w:r>
          </w:p>
          <w:p w14:paraId="50CDA9B1" w14:textId="77777777" w:rsidR="005E4655" w:rsidRDefault="005E4655" w:rsidP="00A43187">
            <w:pPr>
              <w:spacing w:before="120" w:after="120"/>
              <w:rPr>
                <w:rFonts w:ascii="Verdana" w:hAnsi="Verdana"/>
              </w:rPr>
            </w:pPr>
          </w:p>
          <w:p w14:paraId="77C5FC3C" w14:textId="4C7385CF" w:rsidR="00F27DF0" w:rsidRDefault="002E46FB" w:rsidP="00A43187">
            <w:pPr>
              <w:spacing w:before="120" w:after="120"/>
              <w:jc w:val="center"/>
              <w:rPr>
                <w:rFonts w:ascii="Verdana" w:hAnsi="Verdana"/>
              </w:rPr>
            </w:pPr>
            <w:r>
              <w:rPr>
                <w:noProof/>
              </w:rPr>
              <w:drawing>
                <wp:inline distT="0" distB="0" distL="0" distR="0" wp14:anchorId="4CEAD4CC" wp14:editId="67F28035">
                  <wp:extent cx="3761905" cy="70476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1905" cy="704762"/>
                          </a:xfrm>
                          <a:prstGeom prst="rect">
                            <a:avLst/>
                          </a:prstGeom>
                        </pic:spPr>
                      </pic:pic>
                    </a:graphicData>
                  </a:graphic>
                </wp:inline>
              </w:drawing>
            </w:r>
          </w:p>
          <w:p w14:paraId="64A0933B" w14:textId="0A5B9DEB" w:rsidR="0092553E" w:rsidRPr="001C62D2" w:rsidRDefault="0092553E" w:rsidP="00A43187">
            <w:pPr>
              <w:spacing w:before="120" w:after="120"/>
              <w:jc w:val="center"/>
              <w:rPr>
                <w:rFonts w:ascii="Verdana" w:hAnsi="Verdana"/>
              </w:rPr>
            </w:pPr>
          </w:p>
        </w:tc>
      </w:tr>
      <w:tr w:rsidR="007336FB" w:rsidRPr="001C62D2" w14:paraId="713C3B9E" w14:textId="77777777" w:rsidTr="007C34AC">
        <w:tc>
          <w:tcPr>
            <w:tcW w:w="566" w:type="pct"/>
          </w:tcPr>
          <w:p w14:paraId="679972ED" w14:textId="77777777" w:rsidR="007336FB" w:rsidRPr="001C62D2" w:rsidRDefault="007336FB" w:rsidP="00A43187">
            <w:pPr>
              <w:spacing w:before="120" w:after="120"/>
              <w:jc w:val="center"/>
              <w:rPr>
                <w:rFonts w:ascii="Verdana" w:hAnsi="Verdana"/>
                <w:b/>
              </w:rPr>
            </w:pPr>
            <w:r w:rsidRPr="001C62D2">
              <w:rPr>
                <w:rFonts w:ascii="Verdana" w:hAnsi="Verdana"/>
                <w:b/>
              </w:rPr>
              <w:t>2</w:t>
            </w:r>
          </w:p>
        </w:tc>
        <w:tc>
          <w:tcPr>
            <w:tcW w:w="4434" w:type="pct"/>
            <w:gridSpan w:val="2"/>
          </w:tcPr>
          <w:p w14:paraId="04DAD0EF" w14:textId="77777777" w:rsidR="00A97DD9" w:rsidRPr="001C62D2" w:rsidRDefault="006B4754" w:rsidP="00A43187">
            <w:pPr>
              <w:tabs>
                <w:tab w:val="num" w:pos="1800"/>
              </w:tabs>
              <w:spacing w:before="120" w:after="120"/>
              <w:rPr>
                <w:rFonts w:ascii="Verdana" w:hAnsi="Verdana"/>
              </w:rPr>
            </w:pPr>
            <w:r w:rsidRPr="001C62D2">
              <w:rPr>
                <w:rFonts w:ascii="Verdana" w:hAnsi="Verdana"/>
              </w:rPr>
              <w:t xml:space="preserve">On the Prescription Details screen, select the </w:t>
            </w:r>
            <w:r w:rsidRPr="001C62D2">
              <w:rPr>
                <w:rFonts w:ascii="Verdana" w:hAnsi="Verdana"/>
                <w:b/>
              </w:rPr>
              <w:t>View Financials</w:t>
            </w:r>
            <w:r w:rsidRPr="001C62D2">
              <w:rPr>
                <w:rFonts w:ascii="Verdana" w:hAnsi="Verdana"/>
              </w:rPr>
              <w:t xml:space="preserve"> button.</w:t>
            </w:r>
          </w:p>
          <w:p w14:paraId="598E0457" w14:textId="77777777" w:rsidR="007771E4" w:rsidRPr="001C62D2" w:rsidRDefault="002D716C" w:rsidP="00A43187">
            <w:pPr>
              <w:spacing w:before="120" w:after="120"/>
              <w:jc w:val="center"/>
              <w:rPr>
                <w:rFonts w:ascii="Verdana" w:hAnsi="Verdana"/>
              </w:rPr>
            </w:pPr>
            <w:r w:rsidRPr="00544648">
              <w:rPr>
                <w:noProof/>
              </w:rPr>
              <w:drawing>
                <wp:inline distT="0" distB="0" distL="0" distR="0" wp14:anchorId="7F94F83D" wp14:editId="110441B0">
                  <wp:extent cx="922020" cy="48006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020" cy="480060"/>
                          </a:xfrm>
                          <a:prstGeom prst="rect">
                            <a:avLst/>
                          </a:prstGeom>
                          <a:noFill/>
                          <a:ln>
                            <a:noFill/>
                          </a:ln>
                        </pic:spPr>
                      </pic:pic>
                    </a:graphicData>
                  </a:graphic>
                </wp:inline>
              </w:drawing>
            </w:r>
          </w:p>
          <w:p w14:paraId="38495B31" w14:textId="77777777" w:rsidR="00B00CFC" w:rsidRPr="008E1269" w:rsidRDefault="00A97DD9" w:rsidP="00A43187">
            <w:pPr>
              <w:tabs>
                <w:tab w:val="num" w:pos="1800"/>
              </w:tabs>
              <w:spacing w:before="120" w:after="120"/>
              <w:rPr>
                <w:rFonts w:ascii="Verdana" w:hAnsi="Verdana"/>
                <w:color w:val="FF0000"/>
              </w:rPr>
            </w:pPr>
            <w:r w:rsidRPr="001C62D2">
              <w:rPr>
                <w:rFonts w:ascii="Verdana" w:hAnsi="Verdana"/>
                <w:b/>
              </w:rPr>
              <w:t>Result</w:t>
            </w:r>
            <w:proofErr w:type="gramStart"/>
            <w:r w:rsidRPr="001C62D2">
              <w:rPr>
                <w:rFonts w:ascii="Verdana" w:hAnsi="Verdana"/>
                <w:b/>
              </w:rPr>
              <w:t>:</w:t>
            </w:r>
            <w:r w:rsidR="007053CC" w:rsidRPr="001C62D2">
              <w:rPr>
                <w:rFonts w:ascii="Verdana" w:hAnsi="Verdana"/>
              </w:rPr>
              <w:t xml:space="preserve">  The</w:t>
            </w:r>
            <w:proofErr w:type="gramEnd"/>
            <w:r w:rsidR="007053CC" w:rsidRPr="001C62D2">
              <w:rPr>
                <w:rFonts w:ascii="Verdana" w:hAnsi="Verdana"/>
              </w:rPr>
              <w:t xml:space="preserve"> Client Financials </w:t>
            </w:r>
            <w:r w:rsidRPr="001C62D2">
              <w:rPr>
                <w:rFonts w:ascii="Verdana" w:hAnsi="Verdana"/>
              </w:rPr>
              <w:t xml:space="preserve">screen displays the </w:t>
            </w:r>
            <w:r w:rsidR="007053CC" w:rsidRPr="001C62D2">
              <w:rPr>
                <w:rFonts w:ascii="Verdana" w:hAnsi="Verdana"/>
              </w:rPr>
              <w:t>corresponding prescription financial information</w:t>
            </w:r>
            <w:r w:rsidR="00AE61B2">
              <w:rPr>
                <w:rFonts w:ascii="Verdana" w:hAnsi="Verdana"/>
              </w:rPr>
              <w:t>.</w:t>
            </w:r>
          </w:p>
        </w:tc>
      </w:tr>
    </w:tbl>
    <w:p w14:paraId="2EC80DEB" w14:textId="77777777" w:rsidR="00025E39" w:rsidRDefault="007336FB" w:rsidP="004D6B31">
      <w:pPr>
        <w:jc w:val="right"/>
        <w:rPr>
          <w:rFonts w:ascii="Verdana" w:hAnsi="Verdana"/>
        </w:rPr>
      </w:pPr>
      <w:r>
        <w:rPr>
          <w:rFonts w:ascii="Arial" w:hAnsi="Arial"/>
        </w:rPr>
        <w:br/>
      </w:r>
      <w:hyperlink w:anchor="_top" w:history="1">
        <w:r w:rsidR="008E3224" w:rsidRPr="008E3224">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025E39" w:rsidRPr="001C62D2" w14:paraId="39108117" w14:textId="77777777" w:rsidTr="001C62D2">
        <w:tc>
          <w:tcPr>
            <w:tcW w:w="5000" w:type="pct"/>
            <w:shd w:val="clear" w:color="auto" w:fill="C0C0C0"/>
          </w:tcPr>
          <w:p w14:paraId="4BCAAB0A" w14:textId="4B7B52DA" w:rsidR="00025E39" w:rsidRPr="001C62D2" w:rsidRDefault="006B4754" w:rsidP="00A43187">
            <w:pPr>
              <w:pStyle w:val="Heading2"/>
              <w:spacing w:before="120" w:after="120"/>
              <w:rPr>
                <w:rFonts w:ascii="Verdana" w:hAnsi="Verdana"/>
                <w:i w:val="0"/>
                <w:iCs w:val="0"/>
              </w:rPr>
            </w:pPr>
            <w:bookmarkStart w:id="17" w:name="_Verify_Order_Screen"/>
            <w:bookmarkStart w:id="18" w:name="_Client_Financials_Screen"/>
            <w:bookmarkStart w:id="19" w:name="_Toc163646640"/>
            <w:bookmarkEnd w:id="17"/>
            <w:bookmarkEnd w:id="18"/>
            <w:r w:rsidRPr="001C62D2">
              <w:rPr>
                <w:rFonts w:ascii="Verdana" w:hAnsi="Verdana"/>
                <w:i w:val="0"/>
                <w:iCs w:val="0"/>
              </w:rPr>
              <w:t>Client Financials</w:t>
            </w:r>
            <w:r w:rsidR="00186E02" w:rsidRPr="001C62D2">
              <w:rPr>
                <w:rFonts w:ascii="Verdana" w:hAnsi="Verdana"/>
                <w:i w:val="0"/>
                <w:iCs w:val="0"/>
              </w:rPr>
              <w:t xml:space="preserve"> Screen Layout</w:t>
            </w:r>
            <w:bookmarkEnd w:id="19"/>
          </w:p>
        </w:tc>
      </w:tr>
    </w:tbl>
    <w:p w14:paraId="49351CC2" w14:textId="3423A479" w:rsidR="00AE61B2" w:rsidRDefault="007053CC" w:rsidP="00A43187">
      <w:pPr>
        <w:spacing w:before="120" w:after="120"/>
        <w:rPr>
          <w:rFonts w:ascii="Verdana" w:hAnsi="Verdana"/>
        </w:rPr>
      </w:pPr>
      <w:r>
        <w:rPr>
          <w:rFonts w:ascii="Verdana" w:hAnsi="Verdana"/>
        </w:rPr>
        <w:t>The Client Financials screen</w:t>
      </w:r>
      <w:r w:rsidR="00F015AF">
        <w:rPr>
          <w:rFonts w:ascii="Verdana" w:hAnsi="Verdana"/>
        </w:rPr>
        <w:t xml:space="preserve"> displays </w:t>
      </w:r>
      <w:proofErr w:type="gramStart"/>
      <w:r w:rsidR="00F015AF">
        <w:rPr>
          <w:rFonts w:ascii="Verdana" w:hAnsi="Verdana"/>
        </w:rPr>
        <w:t>the financial</w:t>
      </w:r>
      <w:proofErr w:type="gramEnd"/>
      <w:r w:rsidR="00F015AF">
        <w:rPr>
          <w:rFonts w:ascii="Verdana" w:hAnsi="Verdana"/>
        </w:rPr>
        <w:t xml:space="preserve"> information for the selected prescription and is comprised of four section</w:t>
      </w:r>
      <w:r w:rsidR="005A32A0">
        <w:rPr>
          <w:rFonts w:ascii="Verdana" w:hAnsi="Verdana"/>
        </w:rPr>
        <w:t>s. The information</w:t>
      </w:r>
      <w:r w:rsidR="00CC4503">
        <w:rPr>
          <w:rFonts w:ascii="Verdana" w:hAnsi="Verdana"/>
        </w:rPr>
        <w:t xml:space="preserve"> located</w:t>
      </w:r>
      <w:r w:rsidR="005A32A0">
        <w:rPr>
          <w:rFonts w:ascii="Verdana" w:hAnsi="Verdana"/>
        </w:rPr>
        <w:t xml:space="preserve"> in these sections </w:t>
      </w:r>
      <w:proofErr w:type="gramStart"/>
      <w:r w:rsidR="00CC4503">
        <w:rPr>
          <w:rFonts w:ascii="Verdana" w:hAnsi="Verdana"/>
        </w:rPr>
        <w:t>are</w:t>
      </w:r>
      <w:proofErr w:type="gramEnd"/>
      <w:r w:rsidR="000B2307">
        <w:rPr>
          <w:rFonts w:ascii="Verdana" w:hAnsi="Verdana"/>
        </w:rPr>
        <w:t xml:space="preserve"> </w:t>
      </w:r>
      <w:r w:rsidR="005A32A0">
        <w:rPr>
          <w:rFonts w:ascii="Verdana" w:hAnsi="Verdana"/>
        </w:rPr>
        <w:t>client specific and may vary:</w:t>
      </w:r>
    </w:p>
    <w:p w14:paraId="159D0A4F" w14:textId="75AAEFF4" w:rsidR="00A97DD9" w:rsidRDefault="00F015AF" w:rsidP="00A43187">
      <w:pPr>
        <w:numPr>
          <w:ilvl w:val="0"/>
          <w:numId w:val="26"/>
        </w:numPr>
        <w:tabs>
          <w:tab w:val="clear" w:pos="720"/>
        </w:tabs>
        <w:spacing w:before="120" w:after="120"/>
        <w:ind w:left="360"/>
        <w:rPr>
          <w:rFonts w:ascii="Verdana" w:hAnsi="Verdana"/>
        </w:rPr>
      </w:pPr>
      <w:hyperlink w:anchor="PrescriptionInformationTopofhescreen" w:history="1">
        <w:r w:rsidRPr="001667D9">
          <w:rPr>
            <w:rStyle w:val="Hyperlink"/>
            <w:rFonts w:ascii="Verdana" w:hAnsi="Verdana"/>
          </w:rPr>
          <w:t>Prescription Information</w:t>
        </w:r>
        <w:r w:rsidR="00BD2EED" w:rsidRPr="001667D9">
          <w:rPr>
            <w:rStyle w:val="Hyperlink"/>
            <w:rFonts w:ascii="Verdana" w:hAnsi="Verdana"/>
          </w:rPr>
          <w:t xml:space="preserve"> (top of screen)</w:t>
        </w:r>
      </w:hyperlink>
    </w:p>
    <w:p w14:paraId="44A12548" w14:textId="77777777" w:rsidR="00F015AF" w:rsidRDefault="00F015AF" w:rsidP="00A43187">
      <w:pPr>
        <w:numPr>
          <w:ilvl w:val="0"/>
          <w:numId w:val="26"/>
        </w:numPr>
        <w:tabs>
          <w:tab w:val="clear" w:pos="720"/>
        </w:tabs>
        <w:spacing w:before="120" w:after="120"/>
        <w:ind w:left="360"/>
        <w:rPr>
          <w:rFonts w:ascii="Verdana" w:hAnsi="Verdana"/>
        </w:rPr>
      </w:pPr>
      <w:hyperlink w:anchor="PptPaySection" w:history="1">
        <w:r w:rsidRPr="001667D9">
          <w:rPr>
            <w:rStyle w:val="Hyperlink"/>
            <w:rFonts w:ascii="Verdana" w:hAnsi="Verdana"/>
          </w:rPr>
          <w:t>Participant Pay</w:t>
        </w:r>
        <w:r w:rsidR="00BD2EED" w:rsidRPr="001667D9">
          <w:rPr>
            <w:rStyle w:val="Hyperlink"/>
            <w:rFonts w:ascii="Verdana" w:hAnsi="Verdana"/>
          </w:rPr>
          <w:t xml:space="preserve"> (1</w:t>
        </w:r>
        <w:r w:rsidR="00BD2EED" w:rsidRPr="001667D9">
          <w:rPr>
            <w:rStyle w:val="Hyperlink"/>
            <w:rFonts w:ascii="Verdana" w:hAnsi="Verdana"/>
            <w:vertAlign w:val="superscript"/>
          </w:rPr>
          <w:t>st</w:t>
        </w:r>
        <w:r w:rsidR="00BD2EED" w:rsidRPr="001667D9">
          <w:rPr>
            <w:rStyle w:val="Hyperlink"/>
            <w:rFonts w:ascii="Verdana" w:hAnsi="Verdana"/>
          </w:rPr>
          <w:t xml:space="preserve"> column)</w:t>
        </w:r>
      </w:hyperlink>
    </w:p>
    <w:p w14:paraId="752017EA" w14:textId="77777777" w:rsidR="00F015AF" w:rsidRDefault="00F015AF" w:rsidP="00A43187">
      <w:pPr>
        <w:numPr>
          <w:ilvl w:val="0"/>
          <w:numId w:val="26"/>
        </w:numPr>
        <w:tabs>
          <w:tab w:val="clear" w:pos="720"/>
        </w:tabs>
        <w:spacing w:before="120" w:after="120"/>
        <w:ind w:left="360"/>
        <w:rPr>
          <w:rFonts w:ascii="Verdana" w:hAnsi="Verdana"/>
        </w:rPr>
      </w:pPr>
      <w:hyperlink w:anchor="ClientPaySection" w:history="1">
        <w:r w:rsidRPr="00C7008A">
          <w:rPr>
            <w:rStyle w:val="Hyperlink"/>
            <w:rFonts w:ascii="Verdana" w:hAnsi="Verdana"/>
          </w:rPr>
          <w:t>Client Pay</w:t>
        </w:r>
        <w:r w:rsidR="00BD2EED" w:rsidRPr="00C7008A">
          <w:rPr>
            <w:rStyle w:val="Hyperlink"/>
            <w:rFonts w:ascii="Verdana" w:hAnsi="Verdana"/>
          </w:rPr>
          <w:t xml:space="preserve"> (2</w:t>
        </w:r>
        <w:r w:rsidR="00BD2EED" w:rsidRPr="00C7008A">
          <w:rPr>
            <w:rStyle w:val="Hyperlink"/>
            <w:rFonts w:ascii="Verdana" w:hAnsi="Verdana"/>
            <w:vertAlign w:val="superscript"/>
          </w:rPr>
          <w:t>nd</w:t>
        </w:r>
        <w:r w:rsidR="00BD2EED" w:rsidRPr="00C7008A">
          <w:rPr>
            <w:rStyle w:val="Hyperlink"/>
            <w:rFonts w:ascii="Verdana" w:hAnsi="Verdana"/>
          </w:rPr>
          <w:t xml:space="preserve"> column)</w:t>
        </w:r>
      </w:hyperlink>
    </w:p>
    <w:p w14:paraId="6B426743" w14:textId="77777777" w:rsidR="00F015AF" w:rsidRDefault="00AE61B2" w:rsidP="00A43187">
      <w:pPr>
        <w:numPr>
          <w:ilvl w:val="0"/>
          <w:numId w:val="26"/>
        </w:numPr>
        <w:tabs>
          <w:tab w:val="clear" w:pos="720"/>
        </w:tabs>
        <w:spacing w:before="120" w:after="120"/>
        <w:ind w:left="360"/>
        <w:rPr>
          <w:rFonts w:ascii="Verdana" w:hAnsi="Verdana"/>
        </w:rPr>
      </w:pPr>
      <w:hyperlink w:anchor="AdjudicatedSection" w:history="1">
        <w:r>
          <w:rPr>
            <w:rStyle w:val="Hyperlink"/>
            <w:rFonts w:ascii="Verdana" w:hAnsi="Verdana"/>
          </w:rPr>
          <w:t>Pharmacy Pay</w:t>
        </w:r>
        <w:r w:rsidR="00BD2EED" w:rsidRPr="00C7008A">
          <w:rPr>
            <w:rStyle w:val="Hyperlink"/>
            <w:rFonts w:ascii="Verdana" w:hAnsi="Verdana"/>
          </w:rPr>
          <w:t xml:space="preserve"> (3</w:t>
        </w:r>
        <w:r w:rsidR="00BD2EED" w:rsidRPr="00C7008A">
          <w:rPr>
            <w:rStyle w:val="Hyperlink"/>
            <w:rFonts w:ascii="Verdana" w:hAnsi="Verdana"/>
            <w:vertAlign w:val="superscript"/>
          </w:rPr>
          <w:t>rd</w:t>
        </w:r>
        <w:r w:rsidR="00BD2EED" w:rsidRPr="00C7008A">
          <w:rPr>
            <w:rStyle w:val="Hyperlink"/>
            <w:rFonts w:ascii="Verdana" w:hAnsi="Verdana"/>
          </w:rPr>
          <w:t xml:space="preserve"> column)</w:t>
        </w:r>
      </w:hyperlink>
    </w:p>
    <w:p w14:paraId="6D806DE6" w14:textId="77777777" w:rsidR="00B00CFC" w:rsidRDefault="00B00CFC" w:rsidP="00A43187">
      <w:pPr>
        <w:spacing w:before="120" w:after="120"/>
        <w:rPr>
          <w:rFonts w:ascii="Verdana" w:hAnsi="Verdana"/>
        </w:rPr>
      </w:pPr>
    </w:p>
    <w:p w14:paraId="7304F46E" w14:textId="77777777" w:rsidR="00A97DD9" w:rsidRDefault="002D716C" w:rsidP="00A43187">
      <w:pPr>
        <w:spacing w:before="120" w:after="120"/>
        <w:jc w:val="center"/>
        <w:rPr>
          <w:rFonts w:ascii="Verdana" w:hAnsi="Verdana"/>
          <w:b/>
        </w:rPr>
      </w:pPr>
      <w:r>
        <w:rPr>
          <w:rFonts w:ascii="Verdana" w:hAnsi="Verdana"/>
          <w:b/>
          <w:noProof/>
        </w:rPr>
        <w:drawing>
          <wp:inline distT="0" distB="0" distL="0" distR="0" wp14:anchorId="6B58A46C" wp14:editId="42A8B8DF">
            <wp:extent cx="6332220" cy="4526280"/>
            <wp:effectExtent l="0" t="0" r="0" b="7620"/>
            <wp:docPr id="3" name="Picture 3" descr="view client financial break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ew client financial break dow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2220" cy="4526280"/>
                    </a:xfrm>
                    <a:prstGeom prst="rect">
                      <a:avLst/>
                    </a:prstGeom>
                    <a:noFill/>
                    <a:ln>
                      <a:noFill/>
                    </a:ln>
                  </pic:spPr>
                </pic:pic>
              </a:graphicData>
            </a:graphic>
          </wp:inline>
        </w:drawing>
      </w:r>
    </w:p>
    <w:p w14:paraId="2022251C" w14:textId="77777777" w:rsidR="00977EAE" w:rsidRPr="00087855" w:rsidRDefault="002E7DD5" w:rsidP="00A43187">
      <w:pPr>
        <w:pStyle w:val="Heading3"/>
        <w:spacing w:before="120" w:after="120"/>
        <w:rPr>
          <w:rFonts w:ascii="Verdana" w:hAnsi="Verdana"/>
          <w:sz w:val="28"/>
          <w:szCs w:val="28"/>
        </w:rPr>
      </w:pPr>
      <w:bookmarkStart w:id="20" w:name="_Toc163646641"/>
      <w:r w:rsidRPr="00D307E7">
        <w:rPr>
          <w:rFonts w:ascii="Verdana" w:hAnsi="Verdana"/>
          <w:color w:val="000000"/>
          <w:sz w:val="28"/>
          <w:szCs w:val="28"/>
        </w:rPr>
        <w:t>1</w:t>
      </w:r>
      <w:r w:rsidRPr="00087855">
        <w:rPr>
          <w:rFonts w:ascii="Verdana" w:hAnsi="Verdana"/>
          <w:sz w:val="28"/>
          <w:szCs w:val="28"/>
        </w:rPr>
        <w:t xml:space="preserve">   </w:t>
      </w:r>
      <w:bookmarkStart w:id="21" w:name="PrescriptionInformationTopofhescreen"/>
      <w:r w:rsidR="00977EAE" w:rsidRPr="00087855">
        <w:rPr>
          <w:rFonts w:ascii="Verdana" w:hAnsi="Verdana"/>
          <w:sz w:val="28"/>
          <w:szCs w:val="28"/>
        </w:rPr>
        <w:t>Prescription Information section (top of the screen):</w:t>
      </w:r>
      <w:bookmarkEnd w:id="20"/>
      <w:bookmarkEnd w:id="21"/>
    </w:p>
    <w:p w14:paraId="58F67478" w14:textId="77777777" w:rsidR="00977EAE" w:rsidRDefault="00977EAE" w:rsidP="00A43187">
      <w:pPr>
        <w:spacing w:before="120" w:after="120"/>
        <w:rPr>
          <w:rFonts w:ascii="Verdana" w:hAnsi="Verdana"/>
        </w:rPr>
      </w:pPr>
    </w:p>
    <w:p w14:paraId="01DEFC82" w14:textId="77777777" w:rsidR="00F27DF0" w:rsidRDefault="002D716C" w:rsidP="00A43187">
      <w:pPr>
        <w:spacing w:before="120" w:after="120"/>
        <w:jc w:val="center"/>
        <w:rPr>
          <w:rFonts w:ascii="Verdana" w:hAnsi="Verdana"/>
        </w:rPr>
      </w:pPr>
      <w:r>
        <w:rPr>
          <w:rFonts w:ascii="Verdana" w:hAnsi="Verdana"/>
          <w:noProof/>
        </w:rPr>
        <w:drawing>
          <wp:inline distT="0" distB="0" distL="0" distR="0" wp14:anchorId="5DC923BE" wp14:editId="086D1CF9">
            <wp:extent cx="7315200" cy="1127760"/>
            <wp:effectExtent l="0" t="0" r="0" b="0"/>
            <wp:docPr id="4" name="Picture 4" descr="prescription info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cription info scre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15200" cy="1127760"/>
                    </a:xfrm>
                    <a:prstGeom prst="rect">
                      <a:avLst/>
                    </a:prstGeom>
                    <a:noFill/>
                    <a:ln>
                      <a:noFill/>
                    </a:ln>
                  </pic:spPr>
                </pic:pic>
              </a:graphicData>
            </a:graphic>
          </wp:inline>
        </w:drawing>
      </w:r>
      <w:r w:rsidR="00A43187">
        <w:rPr>
          <w:rFonts w:ascii="Verdana" w:hAnsi="Verdana"/>
          <w:b/>
        </w:rPr>
        <w:t xml:space="preserve"> </w:t>
      </w:r>
    </w:p>
    <w:p w14:paraId="6289C3B1" w14:textId="77777777" w:rsidR="00F27DF0" w:rsidRDefault="00F27DF0" w:rsidP="00F27DF0">
      <w:pPr>
        <w:jc w:val="center"/>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1"/>
        <w:gridCol w:w="10249"/>
      </w:tblGrid>
      <w:tr w:rsidR="00F015AF" w:rsidRPr="001C62D2" w14:paraId="3E4E91BF" w14:textId="77777777" w:rsidTr="001D1C45">
        <w:trPr>
          <w:trHeight w:val="45"/>
        </w:trPr>
        <w:tc>
          <w:tcPr>
            <w:tcW w:w="1043" w:type="pct"/>
            <w:shd w:val="clear" w:color="auto" w:fill="E6E6E6"/>
          </w:tcPr>
          <w:p w14:paraId="5A254D8B" w14:textId="77777777" w:rsidR="00F015AF" w:rsidRPr="001C62D2" w:rsidRDefault="00F015AF" w:rsidP="00A43187">
            <w:pPr>
              <w:spacing w:before="120" w:after="120"/>
              <w:jc w:val="center"/>
              <w:rPr>
                <w:rFonts w:ascii="Verdana" w:hAnsi="Verdana"/>
                <w:b/>
              </w:rPr>
            </w:pPr>
            <w:r w:rsidRPr="001C62D2">
              <w:rPr>
                <w:rFonts w:ascii="Verdana" w:hAnsi="Verdana"/>
                <w:b/>
              </w:rPr>
              <w:t>Field</w:t>
            </w:r>
          </w:p>
        </w:tc>
        <w:tc>
          <w:tcPr>
            <w:tcW w:w="3957" w:type="pct"/>
            <w:shd w:val="clear" w:color="auto" w:fill="E6E6E6"/>
          </w:tcPr>
          <w:p w14:paraId="641CC215" w14:textId="77777777" w:rsidR="00F015AF" w:rsidRPr="001C62D2" w:rsidRDefault="00F015AF" w:rsidP="00A43187">
            <w:pPr>
              <w:spacing w:before="120" w:after="120"/>
              <w:jc w:val="center"/>
              <w:rPr>
                <w:rFonts w:ascii="Verdana" w:hAnsi="Verdana"/>
                <w:b/>
              </w:rPr>
            </w:pPr>
            <w:r w:rsidRPr="001C62D2">
              <w:rPr>
                <w:rFonts w:ascii="Verdana" w:hAnsi="Verdana"/>
                <w:b/>
              </w:rPr>
              <w:t>Description</w:t>
            </w:r>
          </w:p>
        </w:tc>
      </w:tr>
      <w:tr w:rsidR="00F015AF" w:rsidRPr="001C62D2" w14:paraId="4718DCA4" w14:textId="77777777" w:rsidTr="001D1C45">
        <w:trPr>
          <w:trHeight w:val="45"/>
        </w:trPr>
        <w:tc>
          <w:tcPr>
            <w:tcW w:w="1043" w:type="pct"/>
          </w:tcPr>
          <w:p w14:paraId="673A185D" w14:textId="77777777" w:rsidR="00F015AF" w:rsidRPr="001C62D2" w:rsidRDefault="00F015AF" w:rsidP="00A43187">
            <w:pPr>
              <w:spacing w:before="120" w:after="120"/>
              <w:rPr>
                <w:rFonts w:ascii="Verdana" w:hAnsi="Verdana"/>
                <w:b/>
              </w:rPr>
            </w:pPr>
            <w:r w:rsidRPr="001C62D2">
              <w:rPr>
                <w:rFonts w:ascii="Verdana" w:hAnsi="Verdana"/>
                <w:b/>
              </w:rPr>
              <w:t>Prescription for</w:t>
            </w:r>
          </w:p>
        </w:tc>
        <w:tc>
          <w:tcPr>
            <w:tcW w:w="3957" w:type="pct"/>
          </w:tcPr>
          <w:p w14:paraId="3AC588AB" w14:textId="77777777" w:rsidR="00F27DF0" w:rsidRPr="001C62D2" w:rsidRDefault="00760238" w:rsidP="00A43187">
            <w:pPr>
              <w:spacing w:before="120" w:after="120"/>
              <w:rPr>
                <w:rFonts w:ascii="Verdana" w:hAnsi="Verdana"/>
              </w:rPr>
            </w:pPr>
            <w:r w:rsidRPr="001C62D2">
              <w:rPr>
                <w:rFonts w:ascii="Verdana" w:hAnsi="Verdana"/>
              </w:rPr>
              <w:t>Plan member’s name</w:t>
            </w:r>
          </w:p>
        </w:tc>
      </w:tr>
      <w:tr w:rsidR="00F015AF" w:rsidRPr="001C62D2" w14:paraId="05C99703" w14:textId="77777777" w:rsidTr="001D1C45">
        <w:trPr>
          <w:trHeight w:val="45"/>
        </w:trPr>
        <w:tc>
          <w:tcPr>
            <w:tcW w:w="1043" w:type="pct"/>
          </w:tcPr>
          <w:p w14:paraId="1FD55539" w14:textId="77777777" w:rsidR="00F015AF" w:rsidRPr="001C62D2" w:rsidRDefault="00F015AF" w:rsidP="00A43187">
            <w:pPr>
              <w:spacing w:before="120" w:after="120"/>
              <w:rPr>
                <w:rFonts w:ascii="Verdana" w:hAnsi="Verdana"/>
                <w:b/>
              </w:rPr>
            </w:pPr>
            <w:r w:rsidRPr="001C62D2">
              <w:rPr>
                <w:rFonts w:ascii="Verdana" w:hAnsi="Verdana"/>
                <w:b/>
              </w:rPr>
              <w:t>Prescription Number</w:t>
            </w:r>
          </w:p>
        </w:tc>
        <w:tc>
          <w:tcPr>
            <w:tcW w:w="3957" w:type="pct"/>
          </w:tcPr>
          <w:p w14:paraId="563336C9" w14:textId="77777777" w:rsidR="00F015AF" w:rsidRPr="001C62D2" w:rsidRDefault="00F015AF" w:rsidP="00A43187">
            <w:pPr>
              <w:spacing w:before="120" w:after="120"/>
              <w:rPr>
                <w:rFonts w:ascii="Verdana" w:hAnsi="Verdana"/>
              </w:rPr>
            </w:pPr>
            <w:r w:rsidRPr="001C62D2">
              <w:rPr>
                <w:rFonts w:ascii="Verdana" w:hAnsi="Verdana"/>
              </w:rPr>
              <w:t>Number identifying the corresponding prescription</w:t>
            </w:r>
          </w:p>
        </w:tc>
      </w:tr>
      <w:tr w:rsidR="00BD2EED" w:rsidRPr="001C62D2" w14:paraId="1EE5AE4E" w14:textId="77777777" w:rsidTr="001D1C45">
        <w:trPr>
          <w:trHeight w:val="45"/>
        </w:trPr>
        <w:tc>
          <w:tcPr>
            <w:tcW w:w="1043" w:type="pct"/>
          </w:tcPr>
          <w:p w14:paraId="21B30756" w14:textId="77777777" w:rsidR="00BD2EED" w:rsidRPr="001C62D2" w:rsidRDefault="00BD2EED" w:rsidP="00A43187">
            <w:pPr>
              <w:spacing w:before="120" w:after="120"/>
              <w:rPr>
                <w:rFonts w:ascii="Verdana" w:hAnsi="Verdana"/>
                <w:b/>
              </w:rPr>
            </w:pPr>
            <w:r w:rsidRPr="001C62D2">
              <w:rPr>
                <w:rFonts w:ascii="Verdana" w:hAnsi="Verdana"/>
                <w:b/>
              </w:rPr>
              <w:t>Drug NDC</w:t>
            </w:r>
          </w:p>
        </w:tc>
        <w:tc>
          <w:tcPr>
            <w:tcW w:w="3957" w:type="pct"/>
          </w:tcPr>
          <w:p w14:paraId="6C2D3F63" w14:textId="77777777" w:rsidR="00F27DF0" w:rsidRPr="001C62D2" w:rsidRDefault="00760238" w:rsidP="00A43187">
            <w:pPr>
              <w:spacing w:before="120" w:after="120"/>
              <w:rPr>
                <w:rFonts w:ascii="Verdana" w:hAnsi="Verdana"/>
              </w:rPr>
            </w:pPr>
            <w:r w:rsidRPr="001C62D2">
              <w:rPr>
                <w:rFonts w:ascii="Verdana" w:hAnsi="Verdana"/>
              </w:rPr>
              <w:t xml:space="preserve">National Drug Code </w:t>
            </w:r>
            <w:r w:rsidR="0060405F">
              <w:rPr>
                <w:rFonts w:ascii="Verdana" w:hAnsi="Verdana"/>
              </w:rPr>
              <w:t xml:space="preserve"> </w:t>
            </w:r>
          </w:p>
        </w:tc>
      </w:tr>
      <w:tr w:rsidR="00760238" w:rsidRPr="001C62D2" w14:paraId="0A17D7F9" w14:textId="77777777" w:rsidTr="001D1C45">
        <w:trPr>
          <w:trHeight w:val="45"/>
        </w:trPr>
        <w:tc>
          <w:tcPr>
            <w:tcW w:w="1043" w:type="pct"/>
          </w:tcPr>
          <w:p w14:paraId="6C5CAB31" w14:textId="77777777" w:rsidR="00760238" w:rsidRPr="001C62D2" w:rsidRDefault="00760238" w:rsidP="00A43187">
            <w:pPr>
              <w:spacing w:before="120" w:after="120"/>
              <w:rPr>
                <w:rFonts w:ascii="Verdana" w:hAnsi="Verdana"/>
                <w:b/>
              </w:rPr>
            </w:pPr>
            <w:r w:rsidRPr="001C62D2">
              <w:rPr>
                <w:rFonts w:ascii="Verdana" w:hAnsi="Verdana"/>
                <w:b/>
              </w:rPr>
              <w:t>Drug Name</w:t>
            </w:r>
          </w:p>
        </w:tc>
        <w:tc>
          <w:tcPr>
            <w:tcW w:w="3957" w:type="pct"/>
          </w:tcPr>
          <w:p w14:paraId="3A20743B" w14:textId="77777777" w:rsidR="00F27DF0" w:rsidRPr="001C62D2" w:rsidRDefault="00760238" w:rsidP="00A43187">
            <w:pPr>
              <w:spacing w:before="120" w:after="120"/>
              <w:rPr>
                <w:rFonts w:ascii="Verdana" w:hAnsi="Verdana"/>
              </w:rPr>
            </w:pPr>
            <w:r w:rsidRPr="001C62D2">
              <w:rPr>
                <w:rFonts w:ascii="Verdana" w:hAnsi="Verdana"/>
              </w:rPr>
              <w:t>Select this hyperlink to view the corresponding Drug Details screen</w:t>
            </w:r>
          </w:p>
        </w:tc>
      </w:tr>
      <w:tr w:rsidR="00BD2EED" w:rsidRPr="001C62D2" w14:paraId="2EB05D45" w14:textId="77777777" w:rsidTr="001D1C45">
        <w:trPr>
          <w:trHeight w:val="45"/>
        </w:trPr>
        <w:tc>
          <w:tcPr>
            <w:tcW w:w="1043" w:type="pct"/>
          </w:tcPr>
          <w:p w14:paraId="4FC52B72" w14:textId="77777777" w:rsidR="00BD2EED" w:rsidRPr="001C62D2" w:rsidRDefault="00BD2EED" w:rsidP="00A43187">
            <w:pPr>
              <w:spacing w:before="120" w:after="120"/>
              <w:rPr>
                <w:rFonts w:ascii="Verdana" w:hAnsi="Verdana"/>
                <w:b/>
              </w:rPr>
            </w:pPr>
            <w:r w:rsidRPr="001C62D2">
              <w:rPr>
                <w:rFonts w:ascii="Verdana" w:hAnsi="Verdana"/>
                <w:b/>
              </w:rPr>
              <w:t>Delivery System</w:t>
            </w:r>
          </w:p>
        </w:tc>
        <w:tc>
          <w:tcPr>
            <w:tcW w:w="3957" w:type="pct"/>
          </w:tcPr>
          <w:p w14:paraId="5A2092E6" w14:textId="566972CC" w:rsidR="00F27DF0" w:rsidRPr="001C62D2" w:rsidRDefault="00760238" w:rsidP="00A43187">
            <w:pPr>
              <w:spacing w:before="120" w:after="120"/>
              <w:rPr>
                <w:rFonts w:ascii="Verdana" w:hAnsi="Verdana"/>
              </w:rPr>
            </w:pPr>
            <w:r w:rsidRPr="001C62D2">
              <w:rPr>
                <w:rFonts w:ascii="Verdana" w:hAnsi="Verdana"/>
              </w:rPr>
              <w:t xml:space="preserve">Identifies </w:t>
            </w:r>
            <w:r w:rsidR="00CC4503" w:rsidRPr="001C62D2">
              <w:rPr>
                <w:rFonts w:ascii="Verdana" w:hAnsi="Verdana"/>
              </w:rPr>
              <w:t>how</w:t>
            </w:r>
            <w:r w:rsidR="00CC4503">
              <w:rPr>
                <w:rFonts w:ascii="Verdana" w:hAnsi="Verdana"/>
              </w:rPr>
              <w:t xml:space="preserve"> the</w:t>
            </w:r>
            <w:r w:rsidRPr="001C62D2">
              <w:rPr>
                <w:rFonts w:ascii="Verdana" w:hAnsi="Verdana"/>
              </w:rPr>
              <w:t xml:space="preserve"> prescription was provided to the </w:t>
            </w:r>
            <w:r w:rsidR="004D3C95">
              <w:rPr>
                <w:rFonts w:ascii="Verdana" w:hAnsi="Verdana"/>
              </w:rPr>
              <w:t>member</w:t>
            </w:r>
          </w:p>
        </w:tc>
      </w:tr>
      <w:tr w:rsidR="00BD2EED" w:rsidRPr="001C62D2" w14:paraId="69B8C1A4" w14:textId="77777777" w:rsidTr="001D1C45">
        <w:trPr>
          <w:trHeight w:val="45"/>
        </w:trPr>
        <w:tc>
          <w:tcPr>
            <w:tcW w:w="1043" w:type="pct"/>
          </w:tcPr>
          <w:p w14:paraId="3EF6E021" w14:textId="77777777" w:rsidR="00BD2EED" w:rsidRPr="001C62D2" w:rsidRDefault="00BD2EED" w:rsidP="00A43187">
            <w:pPr>
              <w:spacing w:before="120" w:after="120"/>
              <w:rPr>
                <w:rFonts w:ascii="Verdana" w:hAnsi="Verdana"/>
                <w:b/>
              </w:rPr>
            </w:pPr>
            <w:r w:rsidRPr="001C62D2">
              <w:rPr>
                <w:rFonts w:ascii="Verdana" w:hAnsi="Verdana"/>
                <w:b/>
              </w:rPr>
              <w:t>Pharmacy NPI</w:t>
            </w:r>
          </w:p>
        </w:tc>
        <w:tc>
          <w:tcPr>
            <w:tcW w:w="3957" w:type="pct"/>
          </w:tcPr>
          <w:p w14:paraId="20013772" w14:textId="77777777" w:rsidR="00BD2EED" w:rsidRPr="001C62D2" w:rsidRDefault="00BD2EED" w:rsidP="00A43187">
            <w:pPr>
              <w:spacing w:before="120" w:after="120"/>
              <w:rPr>
                <w:rFonts w:ascii="Verdana" w:hAnsi="Verdana"/>
              </w:rPr>
            </w:pPr>
            <w:r w:rsidRPr="001C62D2">
              <w:rPr>
                <w:rFonts w:ascii="Verdana" w:hAnsi="Verdana"/>
              </w:rPr>
              <w:t>Pharmacy</w:t>
            </w:r>
            <w:r w:rsidR="0060405F">
              <w:rPr>
                <w:rFonts w:ascii="Verdana" w:hAnsi="Verdana"/>
              </w:rPr>
              <w:t>’s National Provider Identifier</w:t>
            </w:r>
            <w:r w:rsidRPr="001C62D2">
              <w:rPr>
                <w:rFonts w:ascii="Verdana" w:hAnsi="Verdana"/>
              </w:rPr>
              <w:t xml:space="preserve"> </w:t>
            </w:r>
          </w:p>
        </w:tc>
      </w:tr>
      <w:tr w:rsidR="00BD2EED" w:rsidRPr="001C62D2" w14:paraId="01CDC90D" w14:textId="77777777" w:rsidTr="001D1C45">
        <w:trPr>
          <w:trHeight w:val="45"/>
        </w:trPr>
        <w:tc>
          <w:tcPr>
            <w:tcW w:w="1043" w:type="pct"/>
          </w:tcPr>
          <w:p w14:paraId="6FE99761" w14:textId="77777777" w:rsidR="00BD2EED" w:rsidRPr="001C62D2" w:rsidRDefault="00BD2EED" w:rsidP="00A43187">
            <w:pPr>
              <w:spacing w:before="120" w:after="120"/>
              <w:rPr>
                <w:rFonts w:ascii="Verdana" w:hAnsi="Verdana"/>
                <w:b/>
              </w:rPr>
            </w:pPr>
            <w:r w:rsidRPr="001C62D2">
              <w:rPr>
                <w:rFonts w:ascii="Verdana" w:hAnsi="Verdana"/>
                <w:b/>
              </w:rPr>
              <w:t>Pharmacy NCPDP</w:t>
            </w:r>
          </w:p>
        </w:tc>
        <w:tc>
          <w:tcPr>
            <w:tcW w:w="3957" w:type="pct"/>
          </w:tcPr>
          <w:p w14:paraId="6F61462B" w14:textId="77777777" w:rsidR="00F27DF0" w:rsidRPr="001C62D2" w:rsidRDefault="00BD2EED" w:rsidP="00A43187">
            <w:pPr>
              <w:spacing w:before="120" w:after="120"/>
              <w:rPr>
                <w:rFonts w:ascii="Verdana" w:hAnsi="Verdana"/>
              </w:rPr>
            </w:pPr>
            <w:r w:rsidRPr="001C62D2">
              <w:rPr>
                <w:rFonts w:ascii="Verdana" w:hAnsi="Verdana"/>
              </w:rPr>
              <w:t>Pharmacy’s National Council for Prescription Drug Programs ID</w:t>
            </w:r>
          </w:p>
        </w:tc>
      </w:tr>
      <w:tr w:rsidR="00BD2EED" w:rsidRPr="001C62D2" w14:paraId="189FB5FA" w14:textId="77777777" w:rsidTr="001D1C45">
        <w:trPr>
          <w:trHeight w:val="45"/>
        </w:trPr>
        <w:tc>
          <w:tcPr>
            <w:tcW w:w="1043" w:type="pct"/>
          </w:tcPr>
          <w:p w14:paraId="4EA69AB7" w14:textId="77777777" w:rsidR="00BD2EED" w:rsidRPr="001C62D2" w:rsidRDefault="00BD2EED" w:rsidP="00A43187">
            <w:pPr>
              <w:spacing w:before="120" w:after="120"/>
              <w:rPr>
                <w:rFonts w:ascii="Verdana" w:hAnsi="Verdana"/>
                <w:b/>
              </w:rPr>
            </w:pPr>
            <w:r w:rsidRPr="001C62D2">
              <w:rPr>
                <w:rFonts w:ascii="Verdana" w:hAnsi="Verdana"/>
                <w:b/>
              </w:rPr>
              <w:t>Pharmacy Name</w:t>
            </w:r>
          </w:p>
        </w:tc>
        <w:tc>
          <w:tcPr>
            <w:tcW w:w="3957" w:type="pct"/>
          </w:tcPr>
          <w:p w14:paraId="688A31A7" w14:textId="77777777" w:rsidR="00F27DF0" w:rsidRPr="001C62D2" w:rsidRDefault="00760238" w:rsidP="00A43187">
            <w:pPr>
              <w:spacing w:before="120" w:after="120"/>
              <w:rPr>
                <w:rFonts w:ascii="Verdana" w:hAnsi="Verdana"/>
              </w:rPr>
            </w:pPr>
            <w:r w:rsidRPr="001C62D2">
              <w:rPr>
                <w:rFonts w:ascii="Verdana" w:hAnsi="Verdana"/>
              </w:rPr>
              <w:t>Select this hyperlink to view the corresponding Pharmacy Details screen</w:t>
            </w:r>
          </w:p>
        </w:tc>
      </w:tr>
      <w:tr w:rsidR="00760238" w:rsidRPr="001C62D2" w14:paraId="1FAE960E" w14:textId="77777777" w:rsidTr="001D1C45">
        <w:trPr>
          <w:trHeight w:val="45"/>
        </w:trPr>
        <w:tc>
          <w:tcPr>
            <w:tcW w:w="1043" w:type="pct"/>
          </w:tcPr>
          <w:p w14:paraId="4214F749" w14:textId="77777777" w:rsidR="00760238" w:rsidRPr="001C62D2" w:rsidRDefault="00760238" w:rsidP="00A43187">
            <w:pPr>
              <w:spacing w:before="120" w:after="120"/>
              <w:rPr>
                <w:rFonts w:ascii="Verdana" w:hAnsi="Verdana"/>
                <w:b/>
              </w:rPr>
            </w:pPr>
            <w:r w:rsidRPr="001C62D2">
              <w:rPr>
                <w:rFonts w:ascii="Verdana" w:hAnsi="Verdana"/>
                <w:b/>
              </w:rPr>
              <w:t>Dispense as Written</w:t>
            </w:r>
          </w:p>
        </w:tc>
        <w:tc>
          <w:tcPr>
            <w:tcW w:w="3957" w:type="pct"/>
          </w:tcPr>
          <w:p w14:paraId="395F7F97" w14:textId="5BB00445" w:rsidR="00760238" w:rsidRPr="001C62D2" w:rsidRDefault="00760238" w:rsidP="00A43187">
            <w:pPr>
              <w:autoSpaceDE w:val="0"/>
              <w:autoSpaceDN w:val="0"/>
              <w:adjustRightInd w:val="0"/>
              <w:spacing w:before="120" w:after="120"/>
              <w:rPr>
                <w:rFonts w:ascii="Verdana" w:hAnsi="Verdana"/>
              </w:rPr>
            </w:pPr>
            <w:r w:rsidRPr="001C62D2">
              <w:rPr>
                <w:rFonts w:ascii="Verdana" w:hAnsi="Verdana"/>
              </w:rPr>
              <w:t xml:space="preserve">Refer to </w:t>
            </w:r>
            <w:hyperlink r:id="rId12" w:anchor="!/view?docid=c1f1028b-e42c-4b4f-a4cf-cc0b42c91606" w:history="1">
              <w:r w:rsidR="001D1C45" w:rsidRPr="00BD3B37">
                <w:rPr>
                  <w:rStyle w:val="Hyperlink"/>
                  <w:rFonts w:ascii="Verdana" w:hAnsi="Verdana"/>
                </w:rPr>
                <w:t>Customer Care Abbreviations, Definitions and Terms Index (017428)</w:t>
              </w:r>
              <w:r w:rsidR="00752874" w:rsidRPr="00752874">
                <w:rPr>
                  <w:rStyle w:val="Hyperlink"/>
                  <w:rFonts w:ascii="Verdana" w:hAnsi="Verdana"/>
                </w:rPr>
                <w:t xml:space="preserve">  </w:t>
              </w:r>
            </w:hyperlink>
            <w:r w:rsidR="00752874">
              <w:rPr>
                <w:rFonts w:ascii="Verdana" w:hAnsi="Verdana"/>
              </w:rPr>
              <w:t xml:space="preserve"> </w:t>
            </w:r>
          </w:p>
        </w:tc>
      </w:tr>
      <w:tr w:rsidR="00760238" w:rsidRPr="001C62D2" w14:paraId="61176B65" w14:textId="77777777" w:rsidTr="001D1C45">
        <w:trPr>
          <w:trHeight w:val="45"/>
        </w:trPr>
        <w:tc>
          <w:tcPr>
            <w:tcW w:w="1043" w:type="pct"/>
          </w:tcPr>
          <w:p w14:paraId="07BF5488" w14:textId="77777777" w:rsidR="00760238" w:rsidRPr="001C62D2" w:rsidRDefault="00760238" w:rsidP="00A43187">
            <w:pPr>
              <w:spacing w:before="120" w:after="120"/>
              <w:rPr>
                <w:rFonts w:ascii="Verdana" w:hAnsi="Verdana"/>
                <w:b/>
              </w:rPr>
            </w:pPr>
            <w:r w:rsidRPr="001C62D2">
              <w:rPr>
                <w:rFonts w:ascii="Verdana" w:hAnsi="Verdana"/>
                <w:b/>
              </w:rPr>
              <w:t>Drug Price Type</w:t>
            </w:r>
          </w:p>
        </w:tc>
        <w:tc>
          <w:tcPr>
            <w:tcW w:w="3957" w:type="pct"/>
          </w:tcPr>
          <w:p w14:paraId="521A96C9" w14:textId="77777777" w:rsidR="00F27DF0" w:rsidRPr="001C62D2" w:rsidRDefault="00185163" w:rsidP="00A43187">
            <w:pPr>
              <w:spacing w:before="120" w:after="120"/>
              <w:rPr>
                <w:rFonts w:ascii="Verdana" w:hAnsi="Verdana"/>
              </w:rPr>
            </w:pPr>
            <w:r w:rsidRPr="001C62D2">
              <w:rPr>
                <w:rFonts w:ascii="Verdana" w:hAnsi="Verdana"/>
              </w:rPr>
              <w:t>Not used by Customer Care</w:t>
            </w:r>
          </w:p>
        </w:tc>
      </w:tr>
      <w:tr w:rsidR="00760238" w:rsidRPr="001C62D2" w14:paraId="5F367EDF" w14:textId="77777777" w:rsidTr="001D1C45">
        <w:trPr>
          <w:trHeight w:val="45"/>
        </w:trPr>
        <w:tc>
          <w:tcPr>
            <w:tcW w:w="1043" w:type="pct"/>
          </w:tcPr>
          <w:p w14:paraId="5A7FDB61" w14:textId="77777777" w:rsidR="00760238" w:rsidRPr="001C62D2" w:rsidRDefault="00760238" w:rsidP="00A43187">
            <w:pPr>
              <w:spacing w:before="120" w:after="120"/>
              <w:rPr>
                <w:rFonts w:ascii="Verdana" w:hAnsi="Verdana"/>
                <w:b/>
              </w:rPr>
            </w:pPr>
            <w:r w:rsidRPr="001C62D2">
              <w:rPr>
                <w:rFonts w:ascii="Verdana" w:hAnsi="Verdana"/>
                <w:b/>
              </w:rPr>
              <w:t>Drug Price Source</w:t>
            </w:r>
          </w:p>
        </w:tc>
        <w:tc>
          <w:tcPr>
            <w:tcW w:w="3957" w:type="pct"/>
          </w:tcPr>
          <w:p w14:paraId="76100255" w14:textId="77777777" w:rsidR="00F27DF0" w:rsidRPr="001C62D2" w:rsidRDefault="00185163" w:rsidP="00A43187">
            <w:pPr>
              <w:spacing w:before="120" w:after="120"/>
              <w:rPr>
                <w:rFonts w:ascii="Verdana" w:hAnsi="Verdana"/>
              </w:rPr>
            </w:pPr>
            <w:r w:rsidRPr="001C62D2">
              <w:rPr>
                <w:rFonts w:ascii="Verdana" w:hAnsi="Verdana"/>
              </w:rPr>
              <w:t>Not used by Customer Care</w:t>
            </w:r>
          </w:p>
        </w:tc>
      </w:tr>
      <w:tr w:rsidR="004A2B37" w:rsidRPr="001C62D2" w14:paraId="37ADA516" w14:textId="77777777" w:rsidTr="001D1C45">
        <w:trPr>
          <w:trHeight w:val="45"/>
        </w:trPr>
        <w:tc>
          <w:tcPr>
            <w:tcW w:w="1043" w:type="pct"/>
          </w:tcPr>
          <w:p w14:paraId="48AE24ED" w14:textId="4D70335D" w:rsidR="004A2B37" w:rsidRPr="0060405F" w:rsidRDefault="004A2B37" w:rsidP="00A43187">
            <w:pPr>
              <w:spacing w:before="120" w:after="120"/>
              <w:rPr>
                <w:rFonts w:ascii="Verdana" w:hAnsi="Verdana"/>
                <w:b/>
                <w:color w:val="000000"/>
              </w:rPr>
            </w:pPr>
            <w:r w:rsidRPr="0060405F">
              <w:rPr>
                <w:rFonts w:ascii="Verdana" w:hAnsi="Verdana"/>
                <w:b/>
                <w:color w:val="000000"/>
              </w:rPr>
              <w:t>Client Claim Price Type / Pharmacy Claim Price Type</w:t>
            </w:r>
          </w:p>
          <w:p w14:paraId="5BCB71DC" w14:textId="77777777" w:rsidR="0060405F" w:rsidRPr="0060405F" w:rsidRDefault="00C80D0A" w:rsidP="00A43187">
            <w:pPr>
              <w:spacing w:before="120" w:after="120"/>
              <w:rPr>
                <w:rFonts w:ascii="Verdana" w:hAnsi="Verdana"/>
                <w:b/>
                <w:color w:val="000000"/>
              </w:rPr>
            </w:pPr>
            <w:r>
              <w:rPr>
                <w:noProof/>
                <w:color w:val="000000"/>
              </w:rPr>
              <w:t xml:space="preserve"> </w:t>
            </w:r>
          </w:p>
        </w:tc>
        <w:tc>
          <w:tcPr>
            <w:tcW w:w="3957" w:type="pct"/>
          </w:tcPr>
          <w:p w14:paraId="26DBF5FE" w14:textId="0AA0A12A" w:rsidR="004A2B37" w:rsidRPr="0060405F" w:rsidRDefault="004A2B37" w:rsidP="00A43187">
            <w:pPr>
              <w:spacing w:before="120" w:after="120"/>
              <w:rPr>
                <w:rFonts w:ascii="Verdana" w:hAnsi="Verdana"/>
                <w:color w:val="000000"/>
              </w:rPr>
            </w:pPr>
            <w:r w:rsidRPr="0060405F">
              <w:rPr>
                <w:rFonts w:ascii="Verdana" w:hAnsi="Verdana"/>
                <w:color w:val="000000"/>
              </w:rPr>
              <w:t>These fields are used to differentiate if there is alternate pricing associated with the claim.  Alternate pricing is used for single source generics, which are generics that are awarded exclusive generic status for 6 months after the brand patent has expired.  Th</w:t>
            </w:r>
            <w:r w:rsidR="00D6183B">
              <w:rPr>
                <w:rFonts w:ascii="Verdana" w:hAnsi="Verdana"/>
                <w:color w:val="000000"/>
              </w:rPr>
              <w:t>ese</w:t>
            </w:r>
            <w:r w:rsidRPr="0060405F">
              <w:rPr>
                <w:rFonts w:ascii="Verdana" w:hAnsi="Verdana"/>
                <w:color w:val="000000"/>
              </w:rPr>
              <w:t xml:space="preserve"> fields </w:t>
            </w:r>
            <w:r w:rsidR="00194682">
              <w:rPr>
                <w:rFonts w:ascii="Verdana" w:hAnsi="Verdana"/>
                <w:color w:val="000000"/>
              </w:rPr>
              <w:t xml:space="preserve">will </w:t>
            </w:r>
            <w:r w:rsidR="00766FC8">
              <w:rPr>
                <w:rFonts w:ascii="Verdana" w:hAnsi="Verdana"/>
                <w:color w:val="000000"/>
              </w:rPr>
              <w:t xml:space="preserve">either </w:t>
            </w:r>
            <w:r w:rsidR="00D6183B">
              <w:rPr>
                <w:rFonts w:ascii="Verdana" w:hAnsi="Verdana"/>
                <w:color w:val="000000"/>
              </w:rPr>
              <w:t xml:space="preserve">be blank or display as </w:t>
            </w:r>
            <w:r w:rsidRPr="0060405F">
              <w:rPr>
                <w:rFonts w:ascii="Verdana" w:hAnsi="Verdana"/>
                <w:color w:val="000000"/>
              </w:rPr>
              <w:t xml:space="preserve">“ALTERNATE” when the client/and or pharmacy has elected to use this alternate pricing.  </w:t>
            </w:r>
            <w:r w:rsidR="00D6183B">
              <w:rPr>
                <w:rFonts w:ascii="Verdana" w:hAnsi="Verdana"/>
                <w:color w:val="000000"/>
              </w:rPr>
              <w:t xml:space="preserve"> </w:t>
            </w:r>
          </w:p>
          <w:p w14:paraId="33BF64A3" w14:textId="77777777" w:rsidR="00B00CFC" w:rsidRDefault="004A2B37" w:rsidP="00A43187">
            <w:pPr>
              <w:spacing w:before="120" w:after="120"/>
              <w:rPr>
                <w:rFonts w:ascii="Verdana" w:hAnsi="Verdana"/>
                <w:color w:val="000000"/>
              </w:rPr>
            </w:pPr>
            <w:r w:rsidRPr="0060405F">
              <w:rPr>
                <w:rFonts w:ascii="Verdana" w:hAnsi="Verdana"/>
                <w:color w:val="000000"/>
              </w:rPr>
              <w:t>The alternate pricing for a single source generic is generally between the cost of the brand and the generic.  It will be used in situations when generic pricing is unavailable.</w:t>
            </w:r>
          </w:p>
          <w:p w14:paraId="5F78C86B" w14:textId="3D384BC4" w:rsidR="00DE6EB8" w:rsidRPr="0060405F" w:rsidRDefault="00DE6EB8" w:rsidP="00A43187">
            <w:pPr>
              <w:spacing w:before="120" w:after="120"/>
              <w:rPr>
                <w:rFonts w:ascii="Verdana" w:hAnsi="Verdana"/>
                <w:color w:val="000000"/>
              </w:rPr>
            </w:pPr>
          </w:p>
        </w:tc>
      </w:tr>
    </w:tbl>
    <w:p w14:paraId="1BA30C45" w14:textId="77777777" w:rsidR="00C75A5B" w:rsidRDefault="00C75A5B" w:rsidP="00F015AF">
      <w:pPr>
        <w:rPr>
          <w:rFonts w:ascii="Verdana" w:hAnsi="Verdana"/>
          <w:b/>
        </w:rPr>
      </w:pPr>
      <w:bookmarkStart w:id="22" w:name="PptPaySection"/>
    </w:p>
    <w:p w14:paraId="591A6D49" w14:textId="77777777" w:rsidR="00C75A5B" w:rsidRDefault="002D716C" w:rsidP="00A43187">
      <w:pPr>
        <w:jc w:val="center"/>
        <w:rPr>
          <w:noProof/>
        </w:rPr>
      </w:pPr>
      <w:r w:rsidRPr="00544648">
        <w:rPr>
          <w:noProof/>
        </w:rPr>
        <w:drawing>
          <wp:inline distT="0" distB="0" distL="0" distR="0" wp14:anchorId="5CFD33FA" wp14:editId="78BFEE82">
            <wp:extent cx="2430780" cy="4747260"/>
            <wp:effectExtent l="0" t="0" r="762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0780" cy="4747260"/>
                    </a:xfrm>
                    <a:prstGeom prst="rect">
                      <a:avLst/>
                    </a:prstGeom>
                    <a:noFill/>
                    <a:ln>
                      <a:noFill/>
                    </a:ln>
                  </pic:spPr>
                </pic:pic>
              </a:graphicData>
            </a:graphic>
          </wp:inline>
        </w:drawing>
      </w:r>
      <w:r>
        <w:rPr>
          <w:noProof/>
        </w:rPr>
        <w:drawing>
          <wp:inline distT="0" distB="0" distL="0" distR="0" wp14:anchorId="762DF89E" wp14:editId="5CA7CE4A">
            <wp:extent cx="3695700" cy="3528060"/>
            <wp:effectExtent l="0" t="0" r="0" b="0"/>
            <wp:docPr id="6" name="Picture 6" descr="RBP Penal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BP Penalt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5700" cy="3528060"/>
                    </a:xfrm>
                    <a:prstGeom prst="rect">
                      <a:avLst/>
                    </a:prstGeom>
                    <a:noFill/>
                    <a:ln>
                      <a:noFill/>
                    </a:ln>
                  </pic:spPr>
                </pic:pic>
              </a:graphicData>
            </a:graphic>
          </wp:inline>
        </w:drawing>
      </w:r>
    </w:p>
    <w:p w14:paraId="65DF6887" w14:textId="77777777" w:rsidR="00F27DF0" w:rsidRDefault="00A43187" w:rsidP="00F27DF0">
      <w:pPr>
        <w:jc w:val="center"/>
        <w:rPr>
          <w:rFonts w:ascii="Verdana" w:hAnsi="Verdana"/>
          <w:b/>
        </w:rPr>
      </w:pPr>
      <w:r>
        <w:rPr>
          <w:rFonts w:ascii="Verdana" w:hAnsi="Verdana"/>
          <w:b/>
        </w:rPr>
        <w:t xml:space="preserve"> </w:t>
      </w:r>
    </w:p>
    <w:p w14:paraId="46B9E92C" w14:textId="4F53706B" w:rsidR="007053CC" w:rsidRPr="00087855" w:rsidRDefault="00087855" w:rsidP="00A43187">
      <w:pPr>
        <w:pStyle w:val="Heading3"/>
        <w:spacing w:before="120" w:after="120"/>
        <w:rPr>
          <w:rFonts w:ascii="Verdana" w:hAnsi="Verdana"/>
          <w:sz w:val="28"/>
          <w:szCs w:val="28"/>
        </w:rPr>
      </w:pPr>
      <w:bookmarkStart w:id="23" w:name="_Toc163646642"/>
      <w:r w:rsidRPr="00D307E7">
        <w:rPr>
          <w:rFonts w:ascii="Verdana" w:hAnsi="Verdana"/>
          <w:color w:val="000000"/>
          <w:sz w:val="28"/>
          <w:szCs w:val="28"/>
        </w:rPr>
        <w:t>2</w:t>
      </w:r>
      <w:r w:rsidRPr="00087855">
        <w:rPr>
          <w:rFonts w:ascii="Verdana" w:eastAsia="Calibri" w:hAnsi="Verdana" w:cs="Calibri"/>
          <w:color w:val="FF0000"/>
          <w:sz w:val="28"/>
          <w:szCs w:val="28"/>
        </w:rPr>
        <w:t xml:space="preserve"> </w:t>
      </w:r>
      <w:r w:rsidRPr="00B00CFC">
        <w:rPr>
          <w:rFonts w:ascii="Verdana" w:eastAsia="Calibri" w:hAnsi="Verdana" w:cs="Calibri"/>
          <w:sz w:val="28"/>
          <w:szCs w:val="28"/>
        </w:rPr>
        <w:t>Participant</w:t>
      </w:r>
      <w:r w:rsidR="00057CFB" w:rsidRPr="00087855">
        <w:rPr>
          <w:rFonts w:ascii="Verdana" w:hAnsi="Verdana"/>
          <w:sz w:val="28"/>
          <w:szCs w:val="28"/>
        </w:rPr>
        <w:t xml:space="preserve"> Pay section</w:t>
      </w:r>
      <w:r w:rsidR="002055D5" w:rsidRPr="00087855">
        <w:rPr>
          <w:rFonts w:ascii="Verdana" w:hAnsi="Verdana"/>
          <w:sz w:val="28"/>
          <w:szCs w:val="28"/>
        </w:rPr>
        <w:t xml:space="preserve"> 1</w:t>
      </w:r>
      <w:r w:rsidR="002055D5" w:rsidRPr="00087855">
        <w:rPr>
          <w:rFonts w:ascii="Verdana" w:hAnsi="Verdana"/>
          <w:sz w:val="28"/>
          <w:szCs w:val="28"/>
          <w:vertAlign w:val="superscript"/>
        </w:rPr>
        <w:t>st</w:t>
      </w:r>
      <w:r w:rsidR="002055D5" w:rsidRPr="00087855">
        <w:rPr>
          <w:rFonts w:ascii="Verdana" w:hAnsi="Verdana"/>
          <w:sz w:val="28"/>
          <w:szCs w:val="28"/>
        </w:rPr>
        <w:t xml:space="preserve"> column, labeled with #2:</w:t>
      </w:r>
      <w:bookmarkEnd w:id="23"/>
      <w:r w:rsidR="002055D5" w:rsidRPr="00087855">
        <w:rPr>
          <w:rFonts w:ascii="Verdana" w:hAnsi="Verdana"/>
          <w:sz w:val="28"/>
          <w:szCs w:val="28"/>
        </w:rPr>
        <w:t xml:space="preserve"> </w:t>
      </w:r>
      <w:bookmarkEnd w:id="2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9"/>
        <w:gridCol w:w="10101"/>
      </w:tblGrid>
      <w:tr w:rsidR="00BD2EED" w:rsidRPr="001C62D2" w14:paraId="2F887D45" w14:textId="77777777" w:rsidTr="001E20A3">
        <w:trPr>
          <w:trHeight w:val="45"/>
        </w:trPr>
        <w:tc>
          <w:tcPr>
            <w:tcW w:w="1100" w:type="pct"/>
            <w:shd w:val="clear" w:color="auto" w:fill="E6E6E6"/>
          </w:tcPr>
          <w:p w14:paraId="65330690" w14:textId="77777777" w:rsidR="00BD2EED" w:rsidRPr="00D6183B" w:rsidRDefault="00BD2EED" w:rsidP="00A43187">
            <w:pPr>
              <w:spacing w:before="120" w:after="120"/>
              <w:jc w:val="center"/>
              <w:rPr>
                <w:rFonts w:ascii="Verdana" w:hAnsi="Verdana"/>
                <w:b/>
              </w:rPr>
            </w:pPr>
            <w:r w:rsidRPr="00D6183B">
              <w:rPr>
                <w:rFonts w:ascii="Verdana" w:hAnsi="Verdana"/>
                <w:b/>
              </w:rPr>
              <w:t>Field</w:t>
            </w:r>
          </w:p>
        </w:tc>
        <w:tc>
          <w:tcPr>
            <w:tcW w:w="3900" w:type="pct"/>
            <w:shd w:val="clear" w:color="auto" w:fill="E6E6E6"/>
          </w:tcPr>
          <w:p w14:paraId="718FAA63" w14:textId="77777777" w:rsidR="00BD2EED" w:rsidRPr="005C0AB0" w:rsidRDefault="00BD2EED" w:rsidP="00A43187">
            <w:pPr>
              <w:spacing w:before="120" w:after="120"/>
              <w:jc w:val="center"/>
              <w:rPr>
                <w:rFonts w:ascii="Verdana" w:hAnsi="Verdana"/>
                <w:b/>
              </w:rPr>
            </w:pPr>
            <w:r w:rsidRPr="005C0AB0">
              <w:rPr>
                <w:rFonts w:ascii="Verdana" w:hAnsi="Verdana"/>
                <w:b/>
              </w:rPr>
              <w:t>Description</w:t>
            </w:r>
          </w:p>
        </w:tc>
      </w:tr>
      <w:tr w:rsidR="00BD2EED" w:rsidRPr="001C62D2" w14:paraId="7F629566" w14:textId="77777777" w:rsidTr="001E20A3">
        <w:trPr>
          <w:trHeight w:val="45"/>
        </w:trPr>
        <w:tc>
          <w:tcPr>
            <w:tcW w:w="1100" w:type="pct"/>
          </w:tcPr>
          <w:p w14:paraId="4A2653A6" w14:textId="77777777" w:rsidR="00BD2EED" w:rsidRPr="001C62D2" w:rsidRDefault="005F5AE6" w:rsidP="00A43187">
            <w:pPr>
              <w:spacing w:before="120" w:after="120"/>
              <w:rPr>
                <w:rFonts w:ascii="Verdana" w:hAnsi="Verdana"/>
                <w:b/>
              </w:rPr>
            </w:pPr>
            <w:r w:rsidRPr="001C62D2">
              <w:rPr>
                <w:rFonts w:ascii="Verdana" w:hAnsi="Verdana"/>
                <w:b/>
              </w:rPr>
              <w:t>P</w:t>
            </w:r>
            <w:r>
              <w:rPr>
                <w:rFonts w:ascii="Verdana" w:hAnsi="Verdana"/>
                <w:b/>
              </w:rPr>
              <w:t>articipant</w:t>
            </w:r>
            <w:r w:rsidRPr="001C62D2">
              <w:rPr>
                <w:rFonts w:ascii="Verdana" w:hAnsi="Verdana"/>
                <w:b/>
              </w:rPr>
              <w:t xml:space="preserve"> </w:t>
            </w:r>
            <w:r w:rsidR="00760238" w:rsidRPr="001C62D2">
              <w:rPr>
                <w:rFonts w:ascii="Verdana" w:hAnsi="Verdana"/>
                <w:b/>
              </w:rPr>
              <w:t>Copay</w:t>
            </w:r>
          </w:p>
        </w:tc>
        <w:tc>
          <w:tcPr>
            <w:tcW w:w="3900" w:type="pct"/>
          </w:tcPr>
          <w:p w14:paraId="3B63D156" w14:textId="77777777" w:rsidR="00F27DF0" w:rsidRPr="001C62D2" w:rsidRDefault="005F5AE6" w:rsidP="00A43187">
            <w:pPr>
              <w:spacing w:before="120" w:after="120"/>
              <w:rPr>
                <w:rFonts w:ascii="Verdana" w:hAnsi="Verdana"/>
              </w:rPr>
            </w:pPr>
            <w:r>
              <w:rPr>
                <w:rFonts w:ascii="Verdana" w:hAnsi="Verdana"/>
                <w:color w:val="000000"/>
              </w:rPr>
              <w:t>The plan member’s co-payment (</w:t>
            </w:r>
            <w:r w:rsidRPr="001C62D2">
              <w:rPr>
                <w:rFonts w:ascii="Verdana" w:hAnsi="Verdana"/>
              </w:rPr>
              <w:t>Out-of-pocket</w:t>
            </w:r>
            <w:r>
              <w:rPr>
                <w:rFonts w:ascii="Verdana" w:hAnsi="Verdana"/>
              </w:rPr>
              <w:t>)</w:t>
            </w:r>
            <w:r w:rsidRPr="001C62D2">
              <w:rPr>
                <w:rFonts w:ascii="Verdana" w:hAnsi="Verdana"/>
              </w:rPr>
              <w:t xml:space="preserve"> </w:t>
            </w:r>
            <w:r>
              <w:rPr>
                <w:rFonts w:ascii="Verdana" w:hAnsi="Verdana"/>
                <w:color w:val="000000"/>
              </w:rPr>
              <w:t xml:space="preserve">amount </w:t>
            </w:r>
            <w:proofErr w:type="gramStart"/>
            <w:r>
              <w:rPr>
                <w:rFonts w:ascii="Verdana" w:hAnsi="Verdana"/>
                <w:color w:val="000000"/>
              </w:rPr>
              <w:t>based</w:t>
            </w:r>
            <w:proofErr w:type="gramEnd"/>
            <w:r>
              <w:rPr>
                <w:rFonts w:ascii="Verdana" w:hAnsi="Verdana"/>
                <w:color w:val="000000"/>
              </w:rPr>
              <w:t xml:space="preserve"> on their plan design.</w:t>
            </w:r>
            <w:r w:rsidR="0099703E" w:rsidRPr="001C62D2">
              <w:rPr>
                <w:rFonts w:ascii="Verdana" w:hAnsi="Verdana"/>
              </w:rPr>
              <w:t xml:space="preserve"> </w:t>
            </w:r>
          </w:p>
        </w:tc>
      </w:tr>
      <w:tr w:rsidR="00070277" w:rsidRPr="001C62D2" w14:paraId="4E943EC8" w14:textId="77777777" w:rsidTr="001E20A3">
        <w:trPr>
          <w:trHeight w:val="45"/>
        </w:trPr>
        <w:tc>
          <w:tcPr>
            <w:tcW w:w="1100" w:type="pct"/>
          </w:tcPr>
          <w:p w14:paraId="040A5D00" w14:textId="77777777" w:rsidR="00070277" w:rsidRPr="001C62D2" w:rsidRDefault="00D627A2" w:rsidP="00A43187">
            <w:pPr>
              <w:spacing w:before="120" w:after="120"/>
              <w:rPr>
                <w:rFonts w:ascii="Verdana" w:hAnsi="Verdana"/>
                <w:b/>
              </w:rPr>
            </w:pPr>
            <w:r>
              <w:rPr>
                <w:rFonts w:ascii="Verdana" w:hAnsi="Verdana"/>
                <w:b/>
              </w:rPr>
              <w:t>Flat Copay</w:t>
            </w:r>
          </w:p>
        </w:tc>
        <w:tc>
          <w:tcPr>
            <w:tcW w:w="3900" w:type="pct"/>
          </w:tcPr>
          <w:p w14:paraId="1C9E6EB1" w14:textId="77777777" w:rsidR="00D627A2" w:rsidRDefault="00A43187" w:rsidP="00A43187">
            <w:pPr>
              <w:spacing w:before="120" w:after="120"/>
              <w:rPr>
                <w:rFonts w:ascii="Verdana" w:hAnsi="Verdana"/>
                <w:color w:val="000000"/>
              </w:rPr>
            </w:pPr>
            <w:r>
              <w:rPr>
                <w:rFonts w:ascii="Verdana" w:hAnsi="Verdana"/>
                <w:color w:val="000000"/>
              </w:rPr>
              <w:t>Generally,</w:t>
            </w:r>
            <w:r w:rsidR="00D627A2">
              <w:rPr>
                <w:rFonts w:ascii="Verdana" w:hAnsi="Verdana"/>
                <w:color w:val="000000"/>
              </w:rPr>
              <w:t xml:space="preserve"> a fixed amount for generic products</w:t>
            </w:r>
            <w:r w:rsidR="00F93BDA">
              <w:rPr>
                <w:rFonts w:ascii="Verdana" w:hAnsi="Verdana"/>
                <w:color w:val="000000"/>
              </w:rPr>
              <w:t xml:space="preserve">, and a higher fixed amount for </w:t>
            </w:r>
            <w:r w:rsidR="00D627A2">
              <w:rPr>
                <w:rFonts w:ascii="Verdana" w:hAnsi="Verdana"/>
                <w:color w:val="000000"/>
              </w:rPr>
              <w:t xml:space="preserve">brand-name products. </w:t>
            </w:r>
          </w:p>
          <w:p w14:paraId="05093DCB" w14:textId="77777777" w:rsidR="00F27DF0" w:rsidRPr="001C62D2" w:rsidRDefault="00D627A2" w:rsidP="00A43187">
            <w:pPr>
              <w:spacing w:before="120" w:after="120"/>
              <w:rPr>
                <w:rFonts w:ascii="Verdana" w:hAnsi="Verdana"/>
              </w:rPr>
            </w:pPr>
            <w:r w:rsidRPr="00F27DF0">
              <w:rPr>
                <w:rFonts w:ascii="Verdana" w:hAnsi="Verdana"/>
                <w:b/>
                <w:color w:val="000000"/>
              </w:rPr>
              <w:t>N</w:t>
            </w:r>
            <w:r w:rsidR="00F27DF0">
              <w:rPr>
                <w:rFonts w:ascii="Verdana" w:hAnsi="Verdana"/>
                <w:b/>
                <w:color w:val="000000"/>
              </w:rPr>
              <w:t>ote</w:t>
            </w:r>
            <w:r>
              <w:rPr>
                <w:rFonts w:ascii="Verdana" w:hAnsi="Verdana"/>
                <w:color w:val="000000"/>
              </w:rPr>
              <w:t xml:space="preserve">: </w:t>
            </w:r>
            <w:r w:rsidR="00F27DF0">
              <w:rPr>
                <w:rFonts w:ascii="Verdana" w:hAnsi="Verdana"/>
                <w:color w:val="000000"/>
              </w:rPr>
              <w:t>S</w:t>
            </w:r>
            <w:r>
              <w:rPr>
                <w:rFonts w:ascii="Verdana" w:hAnsi="Verdana"/>
                <w:color w:val="000000"/>
              </w:rPr>
              <w:t>ome plans still have one co</w:t>
            </w:r>
            <w:r>
              <w:rPr>
                <w:rFonts w:ascii="Verdana" w:hAnsi="Verdana"/>
                <w:color w:val="000000"/>
              </w:rPr>
              <w:noBreakHyphen/>
              <w:t>payment amount for all prescriptions</w:t>
            </w:r>
          </w:p>
        </w:tc>
      </w:tr>
      <w:tr w:rsidR="00D627A2" w:rsidRPr="001C62D2" w14:paraId="4AEAB32A" w14:textId="77777777" w:rsidTr="001E20A3">
        <w:trPr>
          <w:trHeight w:val="45"/>
        </w:trPr>
        <w:tc>
          <w:tcPr>
            <w:tcW w:w="1100" w:type="pct"/>
          </w:tcPr>
          <w:p w14:paraId="283954AD" w14:textId="77777777" w:rsidR="00D627A2" w:rsidRPr="001C62D2" w:rsidRDefault="00F93BDA" w:rsidP="00A43187">
            <w:pPr>
              <w:spacing w:before="120" w:after="120"/>
              <w:rPr>
                <w:rFonts w:ascii="Verdana" w:hAnsi="Verdana"/>
                <w:b/>
              </w:rPr>
            </w:pPr>
            <w:r>
              <w:rPr>
                <w:rFonts w:ascii="Verdana" w:hAnsi="Verdana"/>
                <w:b/>
              </w:rPr>
              <w:t>Coinsurance</w:t>
            </w:r>
            <w:r w:rsidR="00C81317">
              <w:rPr>
                <w:rFonts w:ascii="Verdana" w:hAnsi="Verdana"/>
                <w:b/>
              </w:rPr>
              <w:t xml:space="preserve"> </w:t>
            </w:r>
            <w:r>
              <w:rPr>
                <w:rFonts w:ascii="Verdana" w:hAnsi="Verdana"/>
                <w:b/>
              </w:rPr>
              <w:t>(%)</w:t>
            </w:r>
          </w:p>
        </w:tc>
        <w:tc>
          <w:tcPr>
            <w:tcW w:w="3900" w:type="pct"/>
          </w:tcPr>
          <w:p w14:paraId="3A723868" w14:textId="7E075714" w:rsidR="00F27DF0" w:rsidRPr="001C62D2" w:rsidRDefault="00A43187" w:rsidP="00A43187">
            <w:pPr>
              <w:spacing w:before="120" w:after="120"/>
              <w:rPr>
                <w:rFonts w:ascii="Verdana" w:hAnsi="Verdana"/>
              </w:rPr>
            </w:pPr>
            <w:r>
              <w:rPr>
                <w:rFonts w:ascii="Verdana" w:hAnsi="Verdana"/>
                <w:color w:val="000000"/>
              </w:rPr>
              <w:t>Generally,</w:t>
            </w:r>
            <w:r w:rsidR="00F93BDA">
              <w:rPr>
                <w:rFonts w:ascii="Verdana" w:hAnsi="Verdana"/>
                <w:color w:val="000000"/>
              </w:rPr>
              <w:t xml:space="preserve"> a fixed percentage amount required to be paid by the </w:t>
            </w:r>
            <w:r w:rsidR="00D6183B">
              <w:rPr>
                <w:rFonts w:ascii="Verdana" w:hAnsi="Verdana"/>
                <w:color w:val="000000"/>
              </w:rPr>
              <w:t>m</w:t>
            </w:r>
            <w:r w:rsidR="00F93BDA">
              <w:rPr>
                <w:rFonts w:ascii="Verdana" w:hAnsi="Verdana"/>
                <w:color w:val="000000"/>
              </w:rPr>
              <w:t>ember before or after meeting an established policy deductible. May be interchanged with term copay.</w:t>
            </w:r>
          </w:p>
        </w:tc>
      </w:tr>
      <w:tr w:rsidR="00D627A2" w:rsidRPr="001C62D2" w14:paraId="3062D25A" w14:textId="77777777" w:rsidTr="001E20A3">
        <w:trPr>
          <w:trHeight w:val="45"/>
        </w:trPr>
        <w:tc>
          <w:tcPr>
            <w:tcW w:w="1100" w:type="pct"/>
          </w:tcPr>
          <w:p w14:paraId="28E833BE" w14:textId="77777777" w:rsidR="00D627A2" w:rsidRPr="00E36712" w:rsidRDefault="00D627A2" w:rsidP="00A43187">
            <w:pPr>
              <w:spacing w:before="120" w:after="120"/>
              <w:rPr>
                <w:rFonts w:ascii="Verdana" w:hAnsi="Verdana"/>
                <w:b/>
              </w:rPr>
            </w:pPr>
            <w:r w:rsidRPr="00E36712">
              <w:rPr>
                <w:rFonts w:ascii="Verdana" w:hAnsi="Verdana"/>
                <w:b/>
              </w:rPr>
              <w:t>Pharmacy</w:t>
            </w:r>
          </w:p>
        </w:tc>
        <w:tc>
          <w:tcPr>
            <w:tcW w:w="3900" w:type="pct"/>
          </w:tcPr>
          <w:p w14:paraId="6F15BF8F" w14:textId="77777777" w:rsidR="00F27DF0" w:rsidRPr="00E36712" w:rsidRDefault="00D627A2" w:rsidP="00A43187">
            <w:pPr>
              <w:spacing w:before="120" w:after="120"/>
              <w:rPr>
                <w:rFonts w:ascii="Verdana" w:hAnsi="Verdana"/>
              </w:rPr>
            </w:pPr>
            <w:r w:rsidRPr="00E36712">
              <w:rPr>
                <w:rFonts w:ascii="Verdana" w:hAnsi="Verdana"/>
              </w:rPr>
              <w:t>Portion of the co-payment used to pay the pharmacy dispensing the prescription</w:t>
            </w:r>
          </w:p>
        </w:tc>
      </w:tr>
      <w:tr w:rsidR="00D627A2" w:rsidRPr="001C62D2" w14:paraId="55B2367F" w14:textId="77777777" w:rsidTr="001E20A3">
        <w:trPr>
          <w:trHeight w:val="45"/>
        </w:trPr>
        <w:tc>
          <w:tcPr>
            <w:tcW w:w="1100" w:type="pct"/>
          </w:tcPr>
          <w:p w14:paraId="5A2C94D8" w14:textId="77777777" w:rsidR="00D627A2" w:rsidRPr="00E36712" w:rsidRDefault="00D627A2" w:rsidP="00A43187">
            <w:pPr>
              <w:spacing w:before="120" w:after="120"/>
              <w:rPr>
                <w:rFonts w:ascii="Verdana" w:hAnsi="Verdana"/>
                <w:b/>
              </w:rPr>
            </w:pPr>
            <w:r w:rsidRPr="00E36712">
              <w:rPr>
                <w:rFonts w:ascii="Verdana" w:hAnsi="Verdana"/>
                <w:b/>
              </w:rPr>
              <w:t>Prescriber</w:t>
            </w:r>
          </w:p>
        </w:tc>
        <w:tc>
          <w:tcPr>
            <w:tcW w:w="3900" w:type="pct"/>
          </w:tcPr>
          <w:p w14:paraId="7B570D9D" w14:textId="77777777" w:rsidR="00F27DF0" w:rsidRPr="00E36712" w:rsidRDefault="00D627A2" w:rsidP="00A43187">
            <w:pPr>
              <w:spacing w:before="120" w:after="120"/>
              <w:rPr>
                <w:rFonts w:ascii="Verdana" w:hAnsi="Verdana"/>
              </w:rPr>
            </w:pPr>
            <w:r w:rsidRPr="00E36712">
              <w:rPr>
                <w:rFonts w:ascii="Verdana" w:hAnsi="Verdana"/>
              </w:rPr>
              <w:t>Portion of the co-payment used to pay the prescriber</w:t>
            </w:r>
          </w:p>
        </w:tc>
      </w:tr>
      <w:tr w:rsidR="00D627A2" w:rsidRPr="001C62D2" w14:paraId="54A4D452" w14:textId="77777777" w:rsidTr="001E20A3">
        <w:trPr>
          <w:trHeight w:val="45"/>
        </w:trPr>
        <w:tc>
          <w:tcPr>
            <w:tcW w:w="1100" w:type="pct"/>
          </w:tcPr>
          <w:p w14:paraId="30E186B8" w14:textId="77777777" w:rsidR="00D627A2" w:rsidRPr="001C62D2" w:rsidRDefault="00D627A2" w:rsidP="00A43187">
            <w:pPr>
              <w:spacing w:before="120" w:after="120"/>
              <w:rPr>
                <w:rFonts w:ascii="Verdana" w:hAnsi="Verdana"/>
                <w:b/>
              </w:rPr>
            </w:pPr>
            <w:r w:rsidRPr="001C62D2">
              <w:rPr>
                <w:rFonts w:ascii="Verdana" w:hAnsi="Verdana"/>
                <w:b/>
              </w:rPr>
              <w:t>Initial Copay</w:t>
            </w:r>
          </w:p>
        </w:tc>
        <w:tc>
          <w:tcPr>
            <w:tcW w:w="3900" w:type="pct"/>
          </w:tcPr>
          <w:p w14:paraId="56FA1FDA" w14:textId="77777777" w:rsidR="00F27DF0" w:rsidRPr="001C62D2" w:rsidRDefault="00D627A2" w:rsidP="00A43187">
            <w:pPr>
              <w:spacing w:before="120" w:after="120"/>
              <w:rPr>
                <w:rFonts w:ascii="Verdana" w:hAnsi="Verdana"/>
              </w:rPr>
            </w:pPr>
            <w:r w:rsidRPr="001C62D2">
              <w:rPr>
                <w:rFonts w:ascii="Verdana" w:hAnsi="Verdana"/>
              </w:rPr>
              <w:t>(Med D) Initial co-payment amount based on their plan design prior to Gap or Catastrophic coverage</w:t>
            </w:r>
          </w:p>
        </w:tc>
      </w:tr>
      <w:tr w:rsidR="00D627A2" w:rsidRPr="001C62D2" w14:paraId="21FA8D08" w14:textId="77777777" w:rsidTr="001E20A3">
        <w:trPr>
          <w:trHeight w:val="45"/>
        </w:trPr>
        <w:tc>
          <w:tcPr>
            <w:tcW w:w="1100" w:type="pct"/>
          </w:tcPr>
          <w:p w14:paraId="52723DBB" w14:textId="77777777" w:rsidR="00D627A2" w:rsidRPr="001C62D2" w:rsidRDefault="00D627A2" w:rsidP="00A43187">
            <w:pPr>
              <w:spacing w:before="120" w:after="120"/>
              <w:rPr>
                <w:rFonts w:ascii="Verdana" w:hAnsi="Verdana"/>
                <w:b/>
              </w:rPr>
            </w:pPr>
            <w:r w:rsidRPr="001C62D2">
              <w:rPr>
                <w:rFonts w:ascii="Verdana" w:hAnsi="Verdana"/>
                <w:b/>
              </w:rPr>
              <w:t>Gap Copay</w:t>
            </w:r>
          </w:p>
        </w:tc>
        <w:tc>
          <w:tcPr>
            <w:tcW w:w="3900" w:type="pct"/>
          </w:tcPr>
          <w:p w14:paraId="03B71703" w14:textId="77777777" w:rsidR="00D627A2" w:rsidRPr="001C62D2" w:rsidRDefault="00D627A2" w:rsidP="00A43187">
            <w:pPr>
              <w:spacing w:before="120" w:after="120"/>
              <w:rPr>
                <w:rFonts w:ascii="Verdana" w:hAnsi="Verdana"/>
              </w:rPr>
            </w:pPr>
            <w:r w:rsidRPr="001C62D2">
              <w:rPr>
                <w:rFonts w:ascii="Verdana" w:hAnsi="Verdana"/>
              </w:rPr>
              <w:t xml:space="preserve">(Med D) </w:t>
            </w:r>
            <w:r>
              <w:rPr>
                <w:rFonts w:ascii="Verdana" w:hAnsi="Verdana"/>
              </w:rPr>
              <w:t>S</w:t>
            </w:r>
            <w:r w:rsidRPr="001C62D2">
              <w:rPr>
                <w:rFonts w:ascii="Verdana" w:hAnsi="Verdana"/>
              </w:rPr>
              <w:t>pecified amount</w:t>
            </w:r>
            <w:r>
              <w:rPr>
                <w:rFonts w:ascii="Verdana" w:hAnsi="Verdana"/>
              </w:rPr>
              <w:t xml:space="preserve"> or percentage</w:t>
            </w:r>
            <w:r w:rsidRPr="001C62D2" w:rsidDel="006475BC">
              <w:rPr>
                <w:rFonts w:ascii="Verdana" w:hAnsi="Verdana"/>
              </w:rPr>
              <w:t xml:space="preserve"> </w:t>
            </w:r>
            <w:r>
              <w:rPr>
                <w:rFonts w:ascii="Verdana" w:hAnsi="Verdana"/>
              </w:rPr>
              <w:t>a</w:t>
            </w:r>
            <w:r w:rsidRPr="001C62D2">
              <w:rPr>
                <w:rFonts w:ascii="Verdana" w:hAnsi="Verdana"/>
              </w:rPr>
              <w:t xml:space="preserve"> Medicare D beneficiary </w:t>
            </w:r>
            <w:r>
              <w:rPr>
                <w:rFonts w:ascii="Verdana" w:hAnsi="Verdana"/>
              </w:rPr>
              <w:t>pays after reaching the initial coverage limit. Refer to</w:t>
            </w:r>
            <w:r w:rsidRPr="001C62D2">
              <w:rPr>
                <w:rFonts w:ascii="Verdana" w:hAnsi="Verdana"/>
              </w:rPr>
              <w:t xml:space="preserve"> </w:t>
            </w:r>
            <w:r>
              <w:rPr>
                <w:rFonts w:ascii="Verdana" w:hAnsi="Verdana"/>
              </w:rPr>
              <w:t>CIF</w:t>
            </w:r>
            <w:r w:rsidR="00A43187">
              <w:rPr>
                <w:rFonts w:ascii="Verdana" w:hAnsi="Verdana"/>
              </w:rPr>
              <w:t>.</w:t>
            </w:r>
            <w:r>
              <w:rPr>
                <w:rFonts w:ascii="Verdana" w:hAnsi="Verdana"/>
              </w:rPr>
              <w:t xml:space="preserve"> </w:t>
            </w:r>
          </w:p>
        </w:tc>
      </w:tr>
      <w:tr w:rsidR="00D627A2" w:rsidRPr="001C62D2" w14:paraId="4469FA75" w14:textId="77777777" w:rsidTr="001E20A3">
        <w:trPr>
          <w:trHeight w:val="45"/>
        </w:trPr>
        <w:tc>
          <w:tcPr>
            <w:tcW w:w="1100" w:type="pct"/>
          </w:tcPr>
          <w:p w14:paraId="24013590" w14:textId="77777777" w:rsidR="00D627A2" w:rsidRPr="001C62D2" w:rsidRDefault="00D627A2" w:rsidP="00A43187">
            <w:pPr>
              <w:spacing w:before="120" w:after="120"/>
              <w:rPr>
                <w:rFonts w:ascii="Verdana" w:hAnsi="Verdana"/>
                <w:b/>
              </w:rPr>
            </w:pPr>
            <w:r w:rsidRPr="001C62D2">
              <w:rPr>
                <w:rFonts w:ascii="Verdana" w:hAnsi="Verdana"/>
                <w:b/>
              </w:rPr>
              <w:t>Catastrophic Copay</w:t>
            </w:r>
          </w:p>
        </w:tc>
        <w:tc>
          <w:tcPr>
            <w:tcW w:w="3900" w:type="pct"/>
          </w:tcPr>
          <w:p w14:paraId="5D709DFE" w14:textId="77777777" w:rsidR="00F27DF0" w:rsidRPr="001C62D2" w:rsidRDefault="00D627A2" w:rsidP="00A43187">
            <w:pPr>
              <w:spacing w:before="120" w:after="120"/>
              <w:rPr>
                <w:rFonts w:ascii="Verdana" w:hAnsi="Verdana"/>
              </w:rPr>
            </w:pPr>
            <w:r w:rsidRPr="001C62D2">
              <w:rPr>
                <w:rFonts w:ascii="Verdana" w:hAnsi="Verdana"/>
              </w:rPr>
              <w:t xml:space="preserve">(Med D) </w:t>
            </w:r>
            <w:r>
              <w:rPr>
                <w:rFonts w:ascii="Verdana" w:hAnsi="Verdana"/>
              </w:rPr>
              <w:t>Reduced copay a</w:t>
            </w:r>
            <w:r w:rsidR="00A60E84">
              <w:rPr>
                <w:rFonts w:ascii="Verdana" w:hAnsi="Verdana"/>
              </w:rPr>
              <w:t xml:space="preserve">mount paid towards prescriptions </w:t>
            </w:r>
            <w:r>
              <w:rPr>
                <w:rFonts w:ascii="Verdana" w:hAnsi="Verdana"/>
              </w:rPr>
              <w:t>when a</w:t>
            </w:r>
            <w:r w:rsidRPr="001C62D2">
              <w:rPr>
                <w:rFonts w:ascii="Verdana" w:hAnsi="Verdana"/>
              </w:rPr>
              <w:t xml:space="preserve"> beneficiary has reached the </w:t>
            </w:r>
            <w:r w:rsidRPr="00A43187">
              <w:rPr>
                <w:rFonts w:ascii="Verdana" w:hAnsi="Verdana"/>
              </w:rPr>
              <w:t>individual TrOOP goal</w:t>
            </w:r>
            <w:r w:rsidR="00A43187" w:rsidRPr="00A43187">
              <w:rPr>
                <w:rFonts w:ascii="Verdana" w:hAnsi="Verdana"/>
              </w:rPr>
              <w:t>.</w:t>
            </w:r>
          </w:p>
        </w:tc>
      </w:tr>
      <w:tr w:rsidR="00D627A2" w:rsidRPr="001C62D2" w14:paraId="724B5709" w14:textId="77777777" w:rsidTr="001E20A3">
        <w:trPr>
          <w:trHeight w:val="45"/>
        </w:trPr>
        <w:tc>
          <w:tcPr>
            <w:tcW w:w="1100" w:type="pct"/>
          </w:tcPr>
          <w:p w14:paraId="30BA2489" w14:textId="77777777" w:rsidR="00D627A2" w:rsidRPr="001C62D2" w:rsidRDefault="00D627A2" w:rsidP="00A43187">
            <w:pPr>
              <w:spacing w:before="120" w:after="120"/>
              <w:rPr>
                <w:rFonts w:ascii="Verdana" w:hAnsi="Verdana"/>
                <w:b/>
              </w:rPr>
            </w:pPr>
            <w:r>
              <w:rPr>
                <w:rFonts w:ascii="Verdana" w:hAnsi="Verdana"/>
                <w:b/>
              </w:rPr>
              <w:t>Network Penalty</w:t>
            </w:r>
          </w:p>
        </w:tc>
        <w:tc>
          <w:tcPr>
            <w:tcW w:w="3900" w:type="pct"/>
          </w:tcPr>
          <w:p w14:paraId="1F5FE378" w14:textId="77777777" w:rsidR="00F27DF0" w:rsidRDefault="00D627A2" w:rsidP="00A43187">
            <w:pPr>
              <w:spacing w:before="120" w:after="120"/>
              <w:rPr>
                <w:rFonts w:ascii="Verdana" w:hAnsi="Verdana"/>
              </w:rPr>
            </w:pPr>
            <w:r>
              <w:rPr>
                <w:rFonts w:ascii="Verdana" w:hAnsi="Verdana"/>
              </w:rPr>
              <w:t>Client Specific</w:t>
            </w:r>
            <w:r w:rsidR="00A43187">
              <w:rPr>
                <w:rFonts w:ascii="Verdana" w:hAnsi="Verdana"/>
              </w:rPr>
              <w:t xml:space="preserve">, refer to </w:t>
            </w:r>
            <w:r>
              <w:rPr>
                <w:rFonts w:ascii="Verdana" w:hAnsi="Verdana"/>
              </w:rPr>
              <w:t>CIF</w:t>
            </w:r>
            <w:r w:rsidR="00A43187">
              <w:rPr>
                <w:rFonts w:ascii="Verdana" w:hAnsi="Verdana"/>
              </w:rPr>
              <w:t xml:space="preserve">. </w:t>
            </w:r>
          </w:p>
          <w:p w14:paraId="701860ED" w14:textId="06E5EE78" w:rsidR="005916D8" w:rsidRPr="001C62D2" w:rsidRDefault="005916D8" w:rsidP="00A43187">
            <w:pPr>
              <w:spacing w:before="120" w:after="120"/>
              <w:rPr>
                <w:rFonts w:ascii="Verdana" w:hAnsi="Verdana"/>
              </w:rPr>
            </w:pPr>
            <w:bookmarkStart w:id="24" w:name="OLE_LINK83"/>
            <w:r w:rsidRPr="005E4655">
              <w:rPr>
                <w:rFonts w:ascii="Verdana" w:hAnsi="Verdana"/>
                <w:b/>
                <w:bCs/>
              </w:rPr>
              <w:t>Note</w:t>
            </w:r>
            <w:proofErr w:type="gramStart"/>
            <w:r w:rsidRPr="005E4655">
              <w:rPr>
                <w:rFonts w:ascii="Verdana" w:hAnsi="Verdana"/>
                <w:b/>
                <w:bCs/>
              </w:rPr>
              <w:t>:</w:t>
            </w:r>
            <w:r>
              <w:rPr>
                <w:rFonts w:ascii="Verdana" w:hAnsi="Verdana"/>
              </w:rPr>
              <w:t xml:space="preserve">  When</w:t>
            </w:r>
            <w:proofErr w:type="gramEnd"/>
            <w:r>
              <w:rPr>
                <w:rFonts w:ascii="Verdana" w:hAnsi="Verdana"/>
              </w:rPr>
              <w:t xml:space="preserve"> referring to Network Penalty with your caller, refer to it as Network surcharge.</w:t>
            </w:r>
            <w:bookmarkEnd w:id="24"/>
          </w:p>
        </w:tc>
      </w:tr>
      <w:tr w:rsidR="00D627A2" w:rsidRPr="001C62D2" w14:paraId="544598DE" w14:textId="77777777" w:rsidTr="001E20A3">
        <w:trPr>
          <w:trHeight w:val="45"/>
        </w:trPr>
        <w:tc>
          <w:tcPr>
            <w:tcW w:w="1100" w:type="pct"/>
          </w:tcPr>
          <w:p w14:paraId="4F56E6AF" w14:textId="77777777" w:rsidR="00D627A2" w:rsidRPr="001C62D2" w:rsidRDefault="00D627A2" w:rsidP="00A43187">
            <w:pPr>
              <w:spacing w:before="120" w:after="120"/>
              <w:rPr>
                <w:rFonts w:ascii="Verdana" w:hAnsi="Verdana"/>
                <w:b/>
              </w:rPr>
            </w:pPr>
            <w:r w:rsidRPr="001C62D2">
              <w:rPr>
                <w:rFonts w:ascii="Verdana" w:hAnsi="Verdana"/>
                <w:b/>
              </w:rPr>
              <w:t>Ded</w:t>
            </w:r>
            <w:r>
              <w:rPr>
                <w:rFonts w:ascii="Verdana" w:hAnsi="Verdana"/>
                <w:b/>
              </w:rPr>
              <w:t>uctible</w:t>
            </w:r>
          </w:p>
        </w:tc>
        <w:tc>
          <w:tcPr>
            <w:tcW w:w="3900" w:type="pct"/>
          </w:tcPr>
          <w:p w14:paraId="53DCAF80" w14:textId="77777777" w:rsidR="00F27DF0" w:rsidRPr="001C62D2" w:rsidRDefault="00D627A2" w:rsidP="00A43187">
            <w:pPr>
              <w:spacing w:before="120" w:after="120"/>
              <w:rPr>
                <w:rFonts w:ascii="Verdana" w:hAnsi="Verdana"/>
              </w:rPr>
            </w:pPr>
            <w:r w:rsidRPr="001C62D2">
              <w:rPr>
                <w:rFonts w:ascii="Verdana" w:hAnsi="Verdana"/>
              </w:rPr>
              <w:t>Amount applied (if any) toward the deductible</w:t>
            </w:r>
          </w:p>
        </w:tc>
      </w:tr>
      <w:tr w:rsidR="00D627A2" w:rsidRPr="001C62D2" w14:paraId="524C5E8C" w14:textId="77777777" w:rsidTr="001E20A3">
        <w:trPr>
          <w:trHeight w:val="45"/>
        </w:trPr>
        <w:tc>
          <w:tcPr>
            <w:tcW w:w="1100" w:type="pct"/>
          </w:tcPr>
          <w:p w14:paraId="0D064E8C" w14:textId="5DBD9A9F" w:rsidR="00D627A2" w:rsidRPr="001C62D2" w:rsidRDefault="00D627A2" w:rsidP="00A43187">
            <w:pPr>
              <w:spacing w:before="120" w:after="120"/>
              <w:rPr>
                <w:rFonts w:ascii="Verdana" w:hAnsi="Verdana"/>
                <w:b/>
              </w:rPr>
            </w:pPr>
            <w:r>
              <w:rPr>
                <w:rFonts w:ascii="Verdana" w:hAnsi="Verdana"/>
                <w:b/>
              </w:rPr>
              <w:t>MAC/</w:t>
            </w:r>
            <w:r w:rsidRPr="001C62D2">
              <w:rPr>
                <w:rFonts w:ascii="Verdana" w:hAnsi="Verdana"/>
                <w:b/>
              </w:rPr>
              <w:t>DAW Penalty</w:t>
            </w:r>
          </w:p>
        </w:tc>
        <w:tc>
          <w:tcPr>
            <w:tcW w:w="3900" w:type="pct"/>
          </w:tcPr>
          <w:p w14:paraId="460018CA" w14:textId="77777777" w:rsidR="00D627A2" w:rsidRDefault="00D627A2" w:rsidP="00A43187">
            <w:pPr>
              <w:spacing w:before="120" w:after="120"/>
              <w:rPr>
                <w:rFonts w:ascii="Verdana" w:hAnsi="Verdana"/>
              </w:rPr>
            </w:pPr>
            <w:r w:rsidRPr="001C62D2">
              <w:rPr>
                <w:rFonts w:ascii="Verdana" w:hAnsi="Verdana"/>
              </w:rPr>
              <w:t xml:space="preserve">Additional amount (as specified in the </w:t>
            </w:r>
            <w:proofErr w:type="gramStart"/>
            <w:r w:rsidRPr="001C62D2">
              <w:rPr>
                <w:rFonts w:ascii="Verdana" w:hAnsi="Verdana"/>
              </w:rPr>
              <w:t>member’s</w:t>
            </w:r>
            <w:proofErr w:type="gramEnd"/>
            <w:r w:rsidRPr="001C62D2">
              <w:rPr>
                <w:rFonts w:ascii="Verdana" w:hAnsi="Verdana"/>
              </w:rPr>
              <w:t xml:space="preserve"> prescription plan design</w:t>
            </w:r>
            <w:r>
              <w:rPr>
                <w:rFonts w:ascii="Verdana" w:hAnsi="Verdana"/>
              </w:rPr>
              <w:t>. See CIF</w:t>
            </w:r>
            <w:r w:rsidRPr="001C62D2">
              <w:rPr>
                <w:rFonts w:ascii="Verdana" w:hAnsi="Verdana"/>
              </w:rPr>
              <w:t>) the member paid for having the prescription filled with a brand medication when a generic was available</w:t>
            </w:r>
            <w:r>
              <w:rPr>
                <w:rFonts w:ascii="Verdana" w:hAnsi="Verdana"/>
              </w:rPr>
              <w:t xml:space="preserve">. </w:t>
            </w:r>
          </w:p>
          <w:p w14:paraId="76399426" w14:textId="2B82AA30" w:rsidR="00F27DF0" w:rsidRDefault="00D627A2" w:rsidP="00A43187">
            <w:pPr>
              <w:spacing w:before="120" w:after="120"/>
              <w:rPr>
                <w:noProof/>
              </w:rPr>
            </w:pPr>
            <w:r w:rsidRPr="00513BFD">
              <w:rPr>
                <w:rFonts w:ascii="Verdana" w:hAnsi="Verdana"/>
                <w:b/>
              </w:rPr>
              <w:t>Note</w:t>
            </w:r>
            <w:proofErr w:type="gramStart"/>
            <w:r w:rsidRPr="00513BFD">
              <w:rPr>
                <w:rFonts w:ascii="Verdana" w:hAnsi="Verdana"/>
                <w:b/>
              </w:rPr>
              <w:t>:</w:t>
            </w:r>
            <w:r>
              <w:rPr>
                <w:rFonts w:ascii="Verdana" w:hAnsi="Verdana"/>
              </w:rPr>
              <w:t xml:space="preserve"> </w:t>
            </w:r>
            <w:r w:rsidR="00CE4F0B">
              <w:rPr>
                <w:rFonts w:ascii="Verdana" w:hAnsi="Verdana"/>
              </w:rPr>
              <w:t xml:space="preserve"> </w:t>
            </w:r>
            <w:r w:rsidR="00A66C0A">
              <w:rPr>
                <w:rFonts w:ascii="Verdana" w:hAnsi="Verdana"/>
              </w:rPr>
              <w:t>The</w:t>
            </w:r>
            <w:proofErr w:type="gramEnd"/>
            <w:r w:rsidR="00A66C0A">
              <w:rPr>
                <w:rFonts w:ascii="Verdana" w:hAnsi="Verdana"/>
              </w:rPr>
              <w:t xml:space="preserve"> Cost Difference </w:t>
            </w:r>
            <w:r>
              <w:rPr>
                <w:rFonts w:ascii="Verdana" w:hAnsi="Verdana"/>
              </w:rPr>
              <w:t xml:space="preserve">can also be in place for Maintenance Choice Incentivized/network </w:t>
            </w:r>
            <w:r w:rsidR="00813EEF">
              <w:rPr>
                <w:rFonts w:ascii="Verdana" w:hAnsi="Verdana"/>
              </w:rPr>
              <w:t xml:space="preserve">surcharges. </w:t>
            </w:r>
            <w:r w:rsidR="00813EEF">
              <w:rPr>
                <w:noProof/>
              </w:rPr>
              <w:t xml:space="preserve"> </w:t>
            </w:r>
          </w:p>
          <w:p w14:paraId="7624FA45" w14:textId="77777777" w:rsidR="005916D8" w:rsidRDefault="005916D8" w:rsidP="00A43187">
            <w:pPr>
              <w:spacing w:before="120" w:after="120"/>
              <w:rPr>
                <w:noProof/>
              </w:rPr>
            </w:pPr>
          </w:p>
          <w:p w14:paraId="0CC3E59D" w14:textId="57D09C08" w:rsidR="005916D8" w:rsidRPr="001C62D2" w:rsidRDefault="001B4A3E" w:rsidP="00A43187">
            <w:pPr>
              <w:spacing w:before="120" w:after="120"/>
              <w:rPr>
                <w:rFonts w:ascii="Verdana" w:hAnsi="Verdana"/>
              </w:rPr>
            </w:pPr>
            <w:r>
              <w:rPr>
                <w:rFonts w:ascii="Verdana" w:hAnsi="Verdana"/>
                <w:b/>
                <w:bCs/>
                <w:noProof/>
              </w:rPr>
              <w:drawing>
                <wp:inline distT="0" distB="0" distL="0" distR="0" wp14:anchorId="7A114797" wp14:editId="79C713FE">
                  <wp:extent cx="304762" cy="304762"/>
                  <wp:effectExtent l="0" t="0" r="635" b="635"/>
                  <wp:docPr id="169136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361996" name="Picture 1691361996"/>
                          <pic:cNvPicPr/>
                        </pic:nvPicPr>
                        <pic:blipFill>
                          <a:blip r:embed="rId15">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5916D8" w:rsidRPr="23BE0B1C">
              <w:rPr>
                <w:rFonts w:ascii="Verdana" w:hAnsi="Verdana"/>
                <w:b/>
                <w:bCs/>
              </w:rPr>
              <w:t>Note</w:t>
            </w:r>
            <w:proofErr w:type="gramStart"/>
            <w:r w:rsidR="005916D8" w:rsidRPr="23BE0B1C">
              <w:rPr>
                <w:rFonts w:ascii="Verdana" w:hAnsi="Verdana"/>
                <w:b/>
                <w:bCs/>
              </w:rPr>
              <w:t>:</w:t>
            </w:r>
            <w:r w:rsidR="005916D8" w:rsidRPr="23BE0B1C">
              <w:rPr>
                <w:rFonts w:ascii="Verdana" w:hAnsi="Verdana"/>
              </w:rPr>
              <w:t xml:space="preserve">  When</w:t>
            </w:r>
            <w:proofErr w:type="gramEnd"/>
            <w:r w:rsidR="005916D8" w:rsidRPr="23BE0B1C">
              <w:rPr>
                <w:rFonts w:ascii="Verdana" w:hAnsi="Verdana"/>
              </w:rPr>
              <w:t xml:space="preserve"> referring to MAC/DAW Penalty with your caller, refer to it as MAC/DAW cost differences.</w:t>
            </w:r>
            <w:r w:rsidR="6DD19714" w:rsidRPr="23BE0B1C">
              <w:rPr>
                <w:rFonts w:ascii="Verdana" w:hAnsi="Verdana"/>
              </w:rPr>
              <w:t xml:space="preserve"> </w:t>
            </w:r>
            <w:r w:rsidR="6DD19714" w:rsidRPr="001B4A3E">
              <w:rPr>
                <w:rFonts w:ascii="Verdana" w:hAnsi="Verdana"/>
              </w:rPr>
              <w:t xml:space="preserve">Refer to </w:t>
            </w:r>
            <w:hyperlink r:id="rId16" w:anchor="!/view?docid=7e5c2587-d679-4b42-b9b1-e98b754c6bff" w:history="1">
              <w:r w:rsidR="6DD19714" w:rsidRPr="00991771">
                <w:rPr>
                  <w:rStyle w:val="Hyperlink"/>
                  <w:rFonts w:ascii="Verdana" w:hAnsi="Verdana"/>
                </w:rPr>
                <w:t>Dispense as Written (DAW) Codes (040459)</w:t>
              </w:r>
            </w:hyperlink>
            <w:r w:rsidR="00E04F10" w:rsidRPr="00991771">
              <w:rPr>
                <w:rFonts w:ascii="Verdana" w:hAnsi="Verdana"/>
              </w:rPr>
              <w:t xml:space="preserve"> or </w:t>
            </w:r>
            <w:hyperlink r:id="rId17" w:anchor="!/view?docid=4c9d2243-5841-45c0-b2ec-805023c6cbcf" w:history="1">
              <w:r w:rsidR="00E04F10" w:rsidRPr="00991771">
                <w:rPr>
                  <w:rStyle w:val="Hyperlink"/>
                  <w:rFonts w:ascii="Verdana" w:hAnsi="Verdana"/>
                </w:rPr>
                <w:t>DAW (Dispense as Written) and RBP (Reference Based Pricing) Cost Difference (078542)</w:t>
              </w:r>
            </w:hyperlink>
          </w:p>
        </w:tc>
      </w:tr>
      <w:tr w:rsidR="00F93BDA" w:rsidRPr="001C62D2" w14:paraId="2C107A15" w14:textId="77777777" w:rsidTr="001E20A3">
        <w:trPr>
          <w:trHeight w:val="45"/>
        </w:trPr>
        <w:tc>
          <w:tcPr>
            <w:tcW w:w="1100" w:type="pct"/>
          </w:tcPr>
          <w:p w14:paraId="56D408A2" w14:textId="77777777" w:rsidR="00F93BDA" w:rsidRDefault="00C25F96" w:rsidP="00A43187">
            <w:pPr>
              <w:spacing w:before="120" w:after="120"/>
              <w:rPr>
                <w:rFonts w:ascii="Verdana" w:hAnsi="Verdana"/>
                <w:b/>
              </w:rPr>
            </w:pPr>
            <w:r>
              <w:rPr>
                <w:rFonts w:ascii="Verdana" w:hAnsi="Verdana"/>
                <w:b/>
              </w:rPr>
              <w:t>Non-Formulary</w:t>
            </w:r>
            <w:r w:rsidR="008B598E">
              <w:rPr>
                <w:rFonts w:ascii="Verdana" w:hAnsi="Verdana"/>
                <w:b/>
              </w:rPr>
              <w:t xml:space="preserve"> Penalty</w:t>
            </w:r>
          </w:p>
        </w:tc>
        <w:tc>
          <w:tcPr>
            <w:tcW w:w="3900" w:type="pct"/>
          </w:tcPr>
          <w:p w14:paraId="50209940" w14:textId="77777777" w:rsidR="00F93BDA" w:rsidRDefault="008B598E" w:rsidP="00A43187">
            <w:pPr>
              <w:spacing w:before="120" w:after="120"/>
              <w:rPr>
                <w:rFonts w:ascii="Verdana" w:hAnsi="Verdana"/>
                <w:color w:val="000000"/>
              </w:rPr>
            </w:pPr>
            <w:r>
              <w:rPr>
                <w:rFonts w:ascii="Verdana" w:hAnsi="Verdana"/>
                <w:color w:val="000000"/>
              </w:rPr>
              <w:t xml:space="preserve">Applicable </w:t>
            </w:r>
            <w:proofErr w:type="gramStart"/>
            <w:r w:rsidR="00C25F96">
              <w:rPr>
                <w:rFonts w:ascii="Verdana" w:hAnsi="Verdana"/>
                <w:color w:val="000000"/>
              </w:rPr>
              <w:t>Non-Formulary</w:t>
            </w:r>
            <w:proofErr w:type="gramEnd"/>
            <w:r>
              <w:rPr>
                <w:rFonts w:ascii="Verdana" w:hAnsi="Verdana"/>
                <w:color w:val="000000"/>
              </w:rPr>
              <w:t xml:space="preserve"> drug rules Copay for medications not on the formulary. </w:t>
            </w:r>
          </w:p>
          <w:p w14:paraId="1F5C1EA6" w14:textId="6B30EFC7" w:rsidR="005916D8" w:rsidRPr="001C62D2" w:rsidRDefault="005916D8" w:rsidP="00A43187">
            <w:pPr>
              <w:spacing w:before="120" w:after="120"/>
              <w:rPr>
                <w:rFonts w:ascii="Verdana" w:hAnsi="Verdana"/>
              </w:rPr>
            </w:pPr>
            <w:r>
              <w:rPr>
                <w:rFonts w:ascii="Verdana" w:hAnsi="Verdana"/>
                <w:b/>
                <w:bCs/>
              </w:rPr>
              <w:t>Note:</w:t>
            </w:r>
            <w:r>
              <w:rPr>
                <w:rFonts w:ascii="Verdana" w:hAnsi="Verdana"/>
              </w:rPr>
              <w:t xml:space="preserve">  When referring to Non-Formulary Penalty with your caller, refer to it as </w:t>
            </w:r>
            <w:r w:rsidR="002F69BA">
              <w:rPr>
                <w:rFonts w:ascii="Verdana" w:hAnsi="Verdana"/>
              </w:rPr>
              <w:t>non-Formulary</w:t>
            </w:r>
            <w:r>
              <w:rPr>
                <w:rFonts w:ascii="Verdana" w:hAnsi="Verdana"/>
              </w:rPr>
              <w:t xml:space="preserve"> surcharge.</w:t>
            </w:r>
          </w:p>
        </w:tc>
      </w:tr>
      <w:tr w:rsidR="005478F6" w:rsidRPr="001C62D2" w14:paraId="5EAD1D51" w14:textId="77777777" w:rsidTr="001E20A3">
        <w:trPr>
          <w:trHeight w:val="45"/>
        </w:trPr>
        <w:tc>
          <w:tcPr>
            <w:tcW w:w="1100" w:type="pct"/>
          </w:tcPr>
          <w:p w14:paraId="0F283ED0" w14:textId="77777777" w:rsidR="005478F6" w:rsidRDefault="005478F6" w:rsidP="00A43187">
            <w:pPr>
              <w:spacing w:before="120" w:after="120"/>
              <w:rPr>
                <w:rFonts w:ascii="Verdana" w:hAnsi="Verdana"/>
                <w:b/>
              </w:rPr>
            </w:pPr>
            <w:r>
              <w:rPr>
                <w:rFonts w:ascii="Verdana" w:hAnsi="Verdana"/>
                <w:b/>
              </w:rPr>
              <w:t>After MAB</w:t>
            </w:r>
          </w:p>
        </w:tc>
        <w:tc>
          <w:tcPr>
            <w:tcW w:w="3900" w:type="pct"/>
          </w:tcPr>
          <w:p w14:paraId="15FE7A78" w14:textId="77777777" w:rsidR="00F27DF0" w:rsidRDefault="005478F6" w:rsidP="00A43187">
            <w:pPr>
              <w:spacing w:before="120" w:after="120"/>
              <w:rPr>
                <w:rFonts w:ascii="Verdana" w:hAnsi="Verdana"/>
                <w:color w:val="000000"/>
              </w:rPr>
            </w:pPr>
            <w:r>
              <w:rPr>
                <w:rFonts w:ascii="Verdana" w:hAnsi="Verdana"/>
              </w:rPr>
              <w:t xml:space="preserve">Amount member is responsible for after the Max Allowable Benefit is met </w:t>
            </w:r>
          </w:p>
        </w:tc>
      </w:tr>
      <w:tr w:rsidR="005478F6" w:rsidRPr="001C62D2" w14:paraId="6D9C6D64" w14:textId="77777777" w:rsidTr="001E20A3">
        <w:trPr>
          <w:trHeight w:val="45"/>
        </w:trPr>
        <w:tc>
          <w:tcPr>
            <w:tcW w:w="1100" w:type="pct"/>
          </w:tcPr>
          <w:p w14:paraId="324A9075" w14:textId="77777777" w:rsidR="005478F6" w:rsidRDefault="005478F6" w:rsidP="00A43187">
            <w:pPr>
              <w:spacing w:before="120" w:after="120"/>
              <w:rPr>
                <w:rFonts w:ascii="Verdana" w:hAnsi="Verdana"/>
                <w:b/>
              </w:rPr>
            </w:pPr>
            <w:r>
              <w:rPr>
                <w:rFonts w:ascii="Verdana" w:hAnsi="Verdana"/>
                <w:b/>
              </w:rPr>
              <w:t>FSA Contribution Amount</w:t>
            </w:r>
          </w:p>
        </w:tc>
        <w:tc>
          <w:tcPr>
            <w:tcW w:w="3900" w:type="pct"/>
          </w:tcPr>
          <w:p w14:paraId="71949EC9" w14:textId="77777777" w:rsidR="00F27DF0" w:rsidRDefault="005478F6" w:rsidP="00A43187">
            <w:pPr>
              <w:spacing w:before="120" w:after="120"/>
              <w:rPr>
                <w:rFonts w:ascii="Verdana" w:hAnsi="Verdana"/>
                <w:color w:val="000000"/>
              </w:rPr>
            </w:pPr>
            <w:r>
              <w:rPr>
                <w:rFonts w:ascii="Verdana" w:hAnsi="Verdana"/>
              </w:rPr>
              <w:t>Amount applied to the claim from the members Flexible Spending Account (</w:t>
            </w:r>
            <w:r>
              <w:rPr>
                <w:rFonts w:ascii="Verdana" w:hAnsi="Verdana"/>
                <w:color w:val="000000"/>
              </w:rPr>
              <w:t>pre-payroll tax dollars set aside for health-related and medical expenses).</w:t>
            </w:r>
          </w:p>
        </w:tc>
      </w:tr>
      <w:tr w:rsidR="005478F6" w:rsidRPr="001C62D2" w14:paraId="11C90700" w14:textId="77777777" w:rsidTr="001E20A3">
        <w:trPr>
          <w:trHeight w:val="45"/>
        </w:trPr>
        <w:tc>
          <w:tcPr>
            <w:tcW w:w="1100" w:type="pct"/>
          </w:tcPr>
          <w:p w14:paraId="251D9695" w14:textId="77777777" w:rsidR="005478F6" w:rsidRDefault="005478F6" w:rsidP="00A43187">
            <w:pPr>
              <w:spacing w:before="120" w:after="120"/>
              <w:rPr>
                <w:rFonts w:ascii="Verdana" w:hAnsi="Verdana"/>
                <w:b/>
              </w:rPr>
            </w:pPr>
            <w:r>
              <w:rPr>
                <w:rFonts w:ascii="Verdana" w:hAnsi="Verdana"/>
                <w:b/>
              </w:rPr>
              <w:t>HRA Contribution Amount</w:t>
            </w:r>
          </w:p>
        </w:tc>
        <w:tc>
          <w:tcPr>
            <w:tcW w:w="3900" w:type="pct"/>
          </w:tcPr>
          <w:p w14:paraId="7B269257" w14:textId="77777777" w:rsidR="00F27DF0" w:rsidRDefault="005478F6" w:rsidP="00A43187">
            <w:pPr>
              <w:spacing w:before="120" w:after="120"/>
              <w:rPr>
                <w:rFonts w:ascii="Verdana" w:hAnsi="Verdana"/>
                <w:color w:val="000000"/>
              </w:rPr>
            </w:pPr>
            <w:r>
              <w:rPr>
                <w:rFonts w:ascii="Verdana" w:hAnsi="Verdana"/>
                <w:color w:val="000000"/>
              </w:rPr>
              <w:t>Amount applied to the claim from the members Health Savings Account (Tax-exempt funds provided by the member’s employer)</w:t>
            </w:r>
          </w:p>
        </w:tc>
      </w:tr>
      <w:tr w:rsidR="005478F6" w:rsidRPr="001C62D2" w14:paraId="1A37C3F9" w14:textId="77777777" w:rsidTr="001E20A3">
        <w:trPr>
          <w:trHeight w:val="45"/>
        </w:trPr>
        <w:tc>
          <w:tcPr>
            <w:tcW w:w="1100" w:type="pct"/>
          </w:tcPr>
          <w:p w14:paraId="681E33FC" w14:textId="77777777" w:rsidR="005478F6" w:rsidRPr="001C62D2" w:rsidRDefault="005478F6" w:rsidP="00A43187">
            <w:pPr>
              <w:spacing w:before="120" w:after="120"/>
              <w:rPr>
                <w:rFonts w:ascii="Verdana" w:hAnsi="Verdana"/>
                <w:b/>
              </w:rPr>
            </w:pPr>
            <w:r w:rsidRPr="001C62D2">
              <w:rPr>
                <w:rFonts w:ascii="Verdana" w:hAnsi="Verdana"/>
                <w:b/>
              </w:rPr>
              <w:t>+ RBP Penalty Amt</w:t>
            </w:r>
          </w:p>
        </w:tc>
        <w:tc>
          <w:tcPr>
            <w:tcW w:w="3900" w:type="pct"/>
          </w:tcPr>
          <w:p w14:paraId="5C0A4A92" w14:textId="6B98FBEC" w:rsidR="00A55205" w:rsidRDefault="00A55205" w:rsidP="00A43187">
            <w:pPr>
              <w:spacing w:before="120" w:after="120"/>
              <w:rPr>
                <w:rFonts w:ascii="Verdana" w:hAnsi="Verdana"/>
                <w:color w:val="000000"/>
              </w:rPr>
            </w:pPr>
          </w:p>
          <w:p w14:paraId="69BD3218" w14:textId="44F1E378" w:rsidR="00E70C32" w:rsidRPr="00652DB0" w:rsidRDefault="005478F6" w:rsidP="00A43187">
            <w:pPr>
              <w:spacing w:before="120" w:after="120"/>
              <w:rPr>
                <w:rFonts w:ascii="Verdana" w:hAnsi="Verdana"/>
                <w:color w:val="000000"/>
              </w:rPr>
            </w:pPr>
            <w:r w:rsidRPr="23BE0B1C">
              <w:rPr>
                <w:rFonts w:ascii="Verdana" w:hAnsi="Verdana"/>
                <w:color w:val="000000" w:themeColor="text1"/>
              </w:rPr>
              <w:t xml:space="preserve">Reference Based Pricing (RBP) was applied.  RBP is used when drug classes contain </w:t>
            </w:r>
            <w:r w:rsidR="00C25F96" w:rsidRPr="23BE0B1C">
              <w:rPr>
                <w:rFonts w:ascii="Verdana" w:hAnsi="Verdana"/>
                <w:color w:val="000000" w:themeColor="text1"/>
              </w:rPr>
              <w:t>several</w:t>
            </w:r>
            <w:r w:rsidRPr="23BE0B1C">
              <w:rPr>
                <w:rFonts w:ascii="Verdana" w:hAnsi="Verdana"/>
                <w:color w:val="000000" w:themeColor="text1"/>
              </w:rPr>
              <w:t xml:space="preserve"> drugs that are therapeutically similar, but also vary widely in price. A reference price is set for a specific amount, usually the cost of a generic.  If a more expensive drug within the class is used, the member may be charged an extra </w:t>
            </w:r>
            <w:r w:rsidR="00FB2963" w:rsidRPr="23BE0B1C">
              <w:rPr>
                <w:rFonts w:ascii="Verdana" w:hAnsi="Verdana"/>
                <w:color w:val="000000" w:themeColor="text1"/>
              </w:rPr>
              <w:t xml:space="preserve">surcharge </w:t>
            </w:r>
            <w:r w:rsidRPr="23BE0B1C">
              <w:rPr>
                <w:rFonts w:ascii="Verdana" w:hAnsi="Verdana"/>
                <w:color w:val="000000" w:themeColor="text1"/>
              </w:rPr>
              <w:t xml:space="preserve">based on the reference price.  This plan design option can vary by client and drug class.  Check the CIF and/or Plan Summary screen for more information. </w:t>
            </w:r>
            <w:r w:rsidR="00F27DF0" w:rsidRPr="23BE0B1C">
              <w:rPr>
                <w:rFonts w:ascii="Verdana" w:hAnsi="Verdana"/>
                <w:color w:val="000000" w:themeColor="text1"/>
              </w:rPr>
              <w:t>Refer to</w:t>
            </w:r>
            <w:r w:rsidRPr="23BE0B1C">
              <w:rPr>
                <w:rFonts w:ascii="Verdana" w:hAnsi="Verdana"/>
                <w:color w:val="000000" w:themeColor="text1"/>
              </w:rPr>
              <w:t xml:space="preserve"> </w:t>
            </w:r>
            <w:hyperlink r:id="rId18" w:anchor="!/view?docid=4c9d2243-5841-45c0-b2ec-805023c6cbcf">
              <w:r w:rsidR="008E3224" w:rsidRPr="23BE0B1C">
                <w:rPr>
                  <w:rStyle w:val="Hyperlink"/>
                  <w:rFonts w:ascii="Verdana" w:hAnsi="Verdana"/>
                </w:rPr>
                <w:t xml:space="preserve">DAW and RBP </w:t>
              </w:r>
              <w:r w:rsidR="005916D8" w:rsidRPr="23BE0B1C">
                <w:rPr>
                  <w:rStyle w:val="Hyperlink"/>
                  <w:rFonts w:ascii="Verdana" w:hAnsi="Verdana"/>
                </w:rPr>
                <w:t>Cost Difference</w:t>
              </w:r>
            </w:hyperlink>
            <w:r w:rsidR="4CA926C3" w:rsidRPr="23BE0B1C">
              <w:rPr>
                <w:rStyle w:val="Hyperlink"/>
                <w:rFonts w:ascii="Verdana" w:hAnsi="Verdana"/>
              </w:rPr>
              <w:t xml:space="preserve"> (078542</w:t>
            </w:r>
            <w:r w:rsidR="3DB82F9A" w:rsidRPr="23BE0B1C">
              <w:rPr>
                <w:rStyle w:val="Hyperlink"/>
                <w:rFonts w:ascii="Verdana" w:hAnsi="Verdana"/>
              </w:rPr>
              <w:t>)</w:t>
            </w:r>
            <w:r w:rsidR="00E70C32" w:rsidRPr="005E4655">
              <w:rPr>
                <w:rFonts w:ascii="Verdana" w:hAnsi="Verdana"/>
                <w:b/>
                <w:bCs/>
                <w:color w:val="000000"/>
              </w:rPr>
              <w:t>Note:</w:t>
            </w:r>
            <w:r w:rsidR="00E70C32">
              <w:rPr>
                <w:rFonts w:ascii="Verdana" w:hAnsi="Verdana"/>
                <w:color w:val="000000"/>
              </w:rPr>
              <w:t xml:space="preserve">  When referencing </w:t>
            </w:r>
            <w:r w:rsidR="005E7143">
              <w:rPr>
                <w:rFonts w:ascii="Verdana" w:hAnsi="Verdana"/>
                <w:color w:val="000000"/>
              </w:rPr>
              <w:t>RBP Penalty amount</w:t>
            </w:r>
            <w:r w:rsidR="00951103">
              <w:rPr>
                <w:rFonts w:ascii="Verdana" w:hAnsi="Verdana"/>
                <w:color w:val="000000"/>
              </w:rPr>
              <w:t xml:space="preserve"> with the caller</w:t>
            </w:r>
            <w:r w:rsidR="005E7143">
              <w:rPr>
                <w:rFonts w:ascii="Verdana" w:hAnsi="Verdana"/>
                <w:color w:val="000000"/>
              </w:rPr>
              <w:t>, refer to it as a surcharge.</w:t>
            </w:r>
          </w:p>
        </w:tc>
      </w:tr>
      <w:tr w:rsidR="005478F6" w:rsidRPr="001C62D2" w14:paraId="503CCD0C" w14:textId="77777777" w:rsidTr="001E20A3">
        <w:trPr>
          <w:trHeight w:val="45"/>
        </w:trPr>
        <w:tc>
          <w:tcPr>
            <w:tcW w:w="1100" w:type="pct"/>
          </w:tcPr>
          <w:p w14:paraId="6865E798" w14:textId="77777777" w:rsidR="005478F6" w:rsidRPr="001C62D2" w:rsidRDefault="005478F6" w:rsidP="00A43187">
            <w:pPr>
              <w:spacing w:before="120" w:after="120"/>
              <w:rPr>
                <w:rFonts w:ascii="Verdana" w:hAnsi="Verdana"/>
                <w:b/>
              </w:rPr>
            </w:pPr>
            <w:r w:rsidRPr="001C62D2">
              <w:rPr>
                <w:rFonts w:ascii="Verdana" w:hAnsi="Verdana"/>
                <w:b/>
              </w:rPr>
              <w:t>+ DAW Diff (MEM)</w:t>
            </w:r>
          </w:p>
        </w:tc>
        <w:tc>
          <w:tcPr>
            <w:tcW w:w="3900" w:type="pct"/>
          </w:tcPr>
          <w:p w14:paraId="1A77F643" w14:textId="77777777" w:rsidR="00F27DF0" w:rsidRDefault="005478F6" w:rsidP="00A43187">
            <w:pPr>
              <w:spacing w:before="120" w:after="120"/>
              <w:rPr>
                <w:rFonts w:ascii="Verdana" w:hAnsi="Verdana"/>
              </w:rPr>
            </w:pPr>
            <w:r w:rsidRPr="001C62D2">
              <w:rPr>
                <w:rFonts w:ascii="Verdana" w:hAnsi="Verdana"/>
              </w:rPr>
              <w:t>Additional amount (as specified in the member’s prescription plan design</w:t>
            </w:r>
            <w:r>
              <w:rPr>
                <w:rFonts w:ascii="Verdana" w:hAnsi="Verdana"/>
              </w:rPr>
              <w:t>. See CIF</w:t>
            </w:r>
            <w:r w:rsidRPr="001C62D2">
              <w:rPr>
                <w:rFonts w:ascii="Verdana" w:hAnsi="Verdana"/>
              </w:rPr>
              <w:t>) the member paid for having the prescription filled with a brand medication when a generic was available</w:t>
            </w:r>
          </w:p>
          <w:p w14:paraId="28729EA4" w14:textId="1A037AF2" w:rsidR="007346D3" w:rsidRPr="001C62D2" w:rsidRDefault="001E20A3" w:rsidP="00A43187">
            <w:pPr>
              <w:spacing w:before="120" w:after="120"/>
              <w:rPr>
                <w:rFonts w:ascii="Verdana" w:hAnsi="Verdana"/>
              </w:rPr>
            </w:pPr>
            <w:r>
              <w:rPr>
                <w:rFonts w:ascii="Verdana" w:hAnsi="Verdana"/>
                <w:b/>
                <w:bCs/>
                <w:noProof/>
              </w:rPr>
              <w:drawing>
                <wp:inline distT="0" distB="0" distL="0" distR="0" wp14:anchorId="129043A0" wp14:editId="437EFCF5">
                  <wp:extent cx="304762" cy="304762"/>
                  <wp:effectExtent l="0" t="0" r="635" b="635"/>
                  <wp:docPr id="261838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361996" name="Picture 1691361996"/>
                          <pic:cNvPicPr/>
                        </pic:nvPicPr>
                        <pic:blipFill>
                          <a:blip r:embed="rId15">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hyperlink r:id="rId19" w:anchor="!/view?docid=4c9d2243-5841-45c0-b2ec-805023c6cbcf" w:history="1">
              <w:r w:rsidR="007346D3" w:rsidRPr="004E3258">
                <w:rPr>
                  <w:rStyle w:val="Hyperlink"/>
                  <w:rFonts w:ascii="Verdana" w:hAnsi="Verdana"/>
                </w:rPr>
                <w:t>DAW (Dispense as Written) and RBP (Reference Based Pricing) Cost Difference (078542)</w:t>
              </w:r>
            </w:hyperlink>
          </w:p>
        </w:tc>
      </w:tr>
      <w:tr w:rsidR="005478F6" w:rsidRPr="001C62D2" w14:paraId="19635375" w14:textId="77777777" w:rsidTr="001E20A3">
        <w:trPr>
          <w:trHeight w:val="45"/>
        </w:trPr>
        <w:tc>
          <w:tcPr>
            <w:tcW w:w="1100" w:type="pct"/>
          </w:tcPr>
          <w:p w14:paraId="47932C89" w14:textId="77777777" w:rsidR="005478F6" w:rsidRPr="001C62D2" w:rsidRDefault="005478F6" w:rsidP="00A43187">
            <w:pPr>
              <w:spacing w:before="120" w:after="120"/>
              <w:rPr>
                <w:rFonts w:ascii="Verdana" w:hAnsi="Verdana"/>
                <w:b/>
              </w:rPr>
            </w:pPr>
            <w:r w:rsidRPr="001C62D2">
              <w:rPr>
                <w:rFonts w:ascii="Verdana" w:hAnsi="Verdana"/>
                <w:b/>
              </w:rPr>
              <w:t>+ Excess MAB</w:t>
            </w:r>
          </w:p>
        </w:tc>
        <w:tc>
          <w:tcPr>
            <w:tcW w:w="3900" w:type="pct"/>
          </w:tcPr>
          <w:p w14:paraId="7420622D" w14:textId="77777777" w:rsidR="00F27DF0" w:rsidRPr="001C62D2" w:rsidRDefault="005478F6" w:rsidP="00A43187">
            <w:pPr>
              <w:spacing w:before="120" w:after="120"/>
              <w:rPr>
                <w:rFonts w:ascii="Verdana" w:hAnsi="Verdana"/>
              </w:rPr>
            </w:pPr>
            <w:r w:rsidRPr="001C62D2">
              <w:rPr>
                <w:rFonts w:ascii="Verdana" w:hAnsi="Verdana"/>
              </w:rPr>
              <w:t>Additional amount the member paid because the prescription cost exceeded the Maximum Allowable Benefit</w:t>
            </w:r>
          </w:p>
        </w:tc>
      </w:tr>
      <w:tr w:rsidR="005478F6" w:rsidRPr="001C62D2" w14:paraId="18843A76" w14:textId="77777777" w:rsidTr="001E20A3">
        <w:trPr>
          <w:trHeight w:val="45"/>
        </w:trPr>
        <w:tc>
          <w:tcPr>
            <w:tcW w:w="1100" w:type="pct"/>
          </w:tcPr>
          <w:p w14:paraId="128573C4" w14:textId="77777777" w:rsidR="005478F6" w:rsidRPr="001C62D2" w:rsidRDefault="005478F6" w:rsidP="00A43187">
            <w:pPr>
              <w:spacing w:before="120" w:after="120"/>
              <w:rPr>
                <w:rFonts w:ascii="Verdana" w:hAnsi="Verdana"/>
                <w:b/>
              </w:rPr>
            </w:pPr>
            <w:r w:rsidRPr="001C62D2">
              <w:rPr>
                <w:rFonts w:ascii="Verdana" w:hAnsi="Verdana"/>
                <w:b/>
              </w:rPr>
              <w:t>+ ECL Amt (MEM)</w:t>
            </w:r>
          </w:p>
        </w:tc>
        <w:tc>
          <w:tcPr>
            <w:tcW w:w="3900" w:type="pct"/>
          </w:tcPr>
          <w:p w14:paraId="24B6EBE3" w14:textId="77777777" w:rsidR="00F27DF0" w:rsidRPr="001C62D2" w:rsidRDefault="005478F6" w:rsidP="00A43187">
            <w:pPr>
              <w:spacing w:before="120" w:after="120"/>
              <w:rPr>
                <w:rFonts w:ascii="Verdana" w:hAnsi="Verdana"/>
              </w:rPr>
            </w:pPr>
            <w:r w:rsidRPr="001C62D2">
              <w:rPr>
                <w:rFonts w:ascii="Verdana" w:hAnsi="Verdana"/>
              </w:rPr>
              <w:t>Additional amount the member paid because the prescription exceeded the claim limitation amount</w:t>
            </w:r>
          </w:p>
        </w:tc>
      </w:tr>
      <w:tr w:rsidR="005478F6" w:rsidRPr="001C62D2" w14:paraId="529D766B" w14:textId="77777777" w:rsidTr="001E20A3">
        <w:trPr>
          <w:trHeight w:val="45"/>
        </w:trPr>
        <w:tc>
          <w:tcPr>
            <w:tcW w:w="1100" w:type="pct"/>
          </w:tcPr>
          <w:p w14:paraId="23C36FED" w14:textId="77777777" w:rsidR="005478F6" w:rsidRPr="001C62D2" w:rsidRDefault="005478F6" w:rsidP="00A43187">
            <w:pPr>
              <w:spacing w:before="120" w:after="120"/>
              <w:rPr>
                <w:rFonts w:ascii="Verdana" w:hAnsi="Verdana"/>
                <w:b/>
              </w:rPr>
            </w:pPr>
            <w:r>
              <w:rPr>
                <w:rFonts w:ascii="Verdana" w:hAnsi="Verdana"/>
                <w:b/>
              </w:rPr>
              <w:t xml:space="preserve">+ COB </w:t>
            </w:r>
            <w:r w:rsidR="00C25F96">
              <w:rPr>
                <w:rFonts w:ascii="Verdana" w:hAnsi="Verdana"/>
                <w:b/>
              </w:rPr>
              <w:t>Non-Covered</w:t>
            </w:r>
            <w:r>
              <w:rPr>
                <w:rFonts w:ascii="Verdana" w:hAnsi="Verdana"/>
                <w:b/>
              </w:rPr>
              <w:t xml:space="preserve"> AMT</w:t>
            </w:r>
          </w:p>
        </w:tc>
        <w:tc>
          <w:tcPr>
            <w:tcW w:w="3900" w:type="pct"/>
          </w:tcPr>
          <w:p w14:paraId="1BA98D46" w14:textId="77777777" w:rsidR="005478F6" w:rsidRPr="001C62D2" w:rsidRDefault="005478F6" w:rsidP="00A43187">
            <w:pPr>
              <w:spacing w:before="120" w:after="120"/>
              <w:rPr>
                <w:rFonts w:ascii="Verdana" w:hAnsi="Verdana"/>
              </w:rPr>
            </w:pPr>
            <w:r>
              <w:rPr>
                <w:rFonts w:ascii="Verdana" w:hAnsi="Verdana"/>
              </w:rPr>
              <w:t>Amount remaining after primary/secondary payment is applied</w:t>
            </w:r>
          </w:p>
        </w:tc>
      </w:tr>
      <w:tr w:rsidR="005478F6" w:rsidRPr="001C62D2" w14:paraId="3EFDDEFE" w14:textId="77777777" w:rsidTr="001E20A3">
        <w:trPr>
          <w:trHeight w:val="45"/>
        </w:trPr>
        <w:tc>
          <w:tcPr>
            <w:tcW w:w="1100" w:type="pct"/>
          </w:tcPr>
          <w:p w14:paraId="7DD4C55A" w14:textId="77777777" w:rsidR="005478F6" w:rsidRPr="001C62D2" w:rsidRDefault="005478F6" w:rsidP="00A43187">
            <w:pPr>
              <w:spacing w:before="120" w:after="120"/>
              <w:rPr>
                <w:rFonts w:ascii="Verdana" w:hAnsi="Verdana"/>
                <w:b/>
              </w:rPr>
            </w:pPr>
            <w:r w:rsidRPr="001C62D2">
              <w:rPr>
                <w:rFonts w:ascii="Verdana" w:hAnsi="Verdana"/>
                <w:b/>
              </w:rPr>
              <w:t>Participant Cost</w:t>
            </w:r>
          </w:p>
        </w:tc>
        <w:tc>
          <w:tcPr>
            <w:tcW w:w="3900" w:type="pct"/>
          </w:tcPr>
          <w:p w14:paraId="66A40FC5" w14:textId="2EA1FC5C" w:rsidR="00F27DF0" w:rsidRPr="001C62D2" w:rsidRDefault="005478F6" w:rsidP="00A43187">
            <w:pPr>
              <w:autoSpaceDE w:val="0"/>
              <w:autoSpaceDN w:val="0"/>
              <w:adjustRightInd w:val="0"/>
              <w:spacing w:before="120" w:after="120"/>
              <w:rPr>
                <w:rFonts w:ascii="Verdana" w:hAnsi="Verdana" w:cs="TimesNewRoman"/>
              </w:rPr>
            </w:pPr>
            <w:r w:rsidRPr="001C62D2">
              <w:rPr>
                <w:rFonts w:ascii="Verdana" w:hAnsi="Verdana" w:cs="TimesNewRoman"/>
              </w:rPr>
              <w:t xml:space="preserve">The </w:t>
            </w:r>
            <w:r w:rsidR="00CC4503" w:rsidRPr="001C62D2">
              <w:rPr>
                <w:rFonts w:ascii="Verdana" w:hAnsi="Verdana" w:cs="TimesNewRoman"/>
              </w:rPr>
              <w:t>out-of-pocket</w:t>
            </w:r>
            <w:r w:rsidRPr="001C62D2">
              <w:rPr>
                <w:rFonts w:ascii="Verdana" w:hAnsi="Verdana" w:cs="TimesNewRoman"/>
              </w:rPr>
              <w:t xml:space="preserve"> portion of the cost of prescriptions that plan members pay through mail order or at retail locations</w:t>
            </w:r>
          </w:p>
        </w:tc>
      </w:tr>
      <w:tr w:rsidR="005478F6" w:rsidRPr="001C62D2" w14:paraId="535039B2" w14:textId="77777777" w:rsidTr="001E20A3">
        <w:trPr>
          <w:trHeight w:val="45"/>
        </w:trPr>
        <w:tc>
          <w:tcPr>
            <w:tcW w:w="1100" w:type="pct"/>
          </w:tcPr>
          <w:p w14:paraId="2C609BBA" w14:textId="77777777" w:rsidR="005478F6" w:rsidRPr="001C62D2" w:rsidRDefault="005478F6" w:rsidP="00A43187">
            <w:pPr>
              <w:spacing w:before="120" w:after="120"/>
              <w:rPr>
                <w:rFonts w:ascii="Verdana" w:hAnsi="Verdana"/>
                <w:b/>
              </w:rPr>
            </w:pPr>
            <w:r w:rsidRPr="001C62D2">
              <w:rPr>
                <w:rFonts w:ascii="Verdana" w:hAnsi="Verdana"/>
                <w:b/>
              </w:rPr>
              <w:t>- HRA Contribution Amt</w:t>
            </w:r>
          </w:p>
        </w:tc>
        <w:tc>
          <w:tcPr>
            <w:tcW w:w="3900" w:type="pct"/>
          </w:tcPr>
          <w:p w14:paraId="1143062A" w14:textId="000549FC" w:rsidR="00F27DF0" w:rsidRPr="001C62D2" w:rsidRDefault="005478F6" w:rsidP="00A43187">
            <w:pPr>
              <w:spacing w:before="120" w:after="120"/>
              <w:rPr>
                <w:rFonts w:ascii="Verdana" w:hAnsi="Verdana"/>
              </w:rPr>
            </w:pPr>
            <w:r w:rsidRPr="001C62D2">
              <w:rPr>
                <w:rFonts w:ascii="Verdana" w:hAnsi="Verdana"/>
              </w:rPr>
              <w:t>The funds contributed towards a paid claim from a members Health Reimbursement Account</w:t>
            </w:r>
            <w:r w:rsidR="00CC4503">
              <w:rPr>
                <w:rFonts w:ascii="Verdana" w:hAnsi="Verdana"/>
              </w:rPr>
              <w:t>,</w:t>
            </w:r>
            <w:r w:rsidRPr="001C62D2">
              <w:rPr>
                <w:rFonts w:ascii="Verdana" w:hAnsi="Verdana"/>
              </w:rPr>
              <w:t xml:space="preserve"> if applicable  </w:t>
            </w:r>
          </w:p>
        </w:tc>
      </w:tr>
      <w:tr w:rsidR="005478F6" w:rsidRPr="001C62D2" w14:paraId="03372E5B" w14:textId="77777777" w:rsidTr="001E20A3">
        <w:trPr>
          <w:trHeight w:val="45"/>
        </w:trPr>
        <w:tc>
          <w:tcPr>
            <w:tcW w:w="1100" w:type="pct"/>
          </w:tcPr>
          <w:p w14:paraId="47C24398" w14:textId="77777777" w:rsidR="005478F6" w:rsidRPr="001C62D2" w:rsidRDefault="005478F6" w:rsidP="00A43187">
            <w:pPr>
              <w:spacing w:before="120" w:after="120"/>
              <w:rPr>
                <w:rFonts w:ascii="Verdana" w:hAnsi="Verdana"/>
                <w:b/>
              </w:rPr>
            </w:pPr>
            <w:r w:rsidRPr="001C62D2">
              <w:rPr>
                <w:rFonts w:ascii="Verdana" w:hAnsi="Verdana"/>
                <w:b/>
              </w:rPr>
              <w:t>Supplemental Payer/Adj Amt (+/-)</w:t>
            </w:r>
          </w:p>
        </w:tc>
        <w:tc>
          <w:tcPr>
            <w:tcW w:w="3900" w:type="pct"/>
          </w:tcPr>
          <w:p w14:paraId="02A80792" w14:textId="77777777" w:rsidR="005478F6" w:rsidRPr="001C62D2" w:rsidRDefault="00363BA0" w:rsidP="00A43187">
            <w:pPr>
              <w:spacing w:before="120" w:after="120"/>
              <w:rPr>
                <w:rFonts w:ascii="Verdana" w:hAnsi="Verdana"/>
              </w:rPr>
            </w:pPr>
            <w:r>
              <w:rPr>
                <w:rFonts w:ascii="Verdana" w:hAnsi="Verdana"/>
              </w:rPr>
              <w:t xml:space="preserve">The amount paid by the supplemental/secondary plan, seen in EGWP plan adjudication </w:t>
            </w:r>
          </w:p>
        </w:tc>
      </w:tr>
      <w:tr w:rsidR="005478F6" w:rsidRPr="001C62D2" w14:paraId="31244BC5" w14:textId="77777777" w:rsidTr="001E20A3">
        <w:trPr>
          <w:trHeight w:val="45"/>
        </w:trPr>
        <w:tc>
          <w:tcPr>
            <w:tcW w:w="1100" w:type="pct"/>
          </w:tcPr>
          <w:p w14:paraId="76FA0305" w14:textId="77777777" w:rsidR="005478F6" w:rsidRPr="001C62D2" w:rsidRDefault="005478F6" w:rsidP="00A43187">
            <w:pPr>
              <w:spacing w:before="120" w:after="120"/>
              <w:rPr>
                <w:rFonts w:ascii="Verdana" w:hAnsi="Verdana"/>
                <w:b/>
              </w:rPr>
            </w:pPr>
            <w:r w:rsidRPr="001C62D2">
              <w:rPr>
                <w:rFonts w:ascii="Verdana" w:hAnsi="Verdana"/>
                <w:b/>
              </w:rPr>
              <w:t>Participant Cost</w:t>
            </w:r>
          </w:p>
        </w:tc>
        <w:tc>
          <w:tcPr>
            <w:tcW w:w="3900" w:type="pct"/>
          </w:tcPr>
          <w:p w14:paraId="7052BCDD" w14:textId="77777777" w:rsidR="00F27DF0" w:rsidRPr="001C62D2" w:rsidRDefault="005478F6" w:rsidP="00A43187">
            <w:pPr>
              <w:spacing w:before="120" w:after="120"/>
              <w:rPr>
                <w:rFonts w:ascii="Verdana" w:hAnsi="Verdana"/>
              </w:rPr>
            </w:pPr>
            <w:r w:rsidRPr="001C62D2">
              <w:rPr>
                <w:rFonts w:ascii="Verdana" w:hAnsi="Verdana"/>
              </w:rPr>
              <w:t xml:space="preserve">Total amount the </w:t>
            </w:r>
            <w:r>
              <w:rPr>
                <w:rFonts w:ascii="Verdana" w:hAnsi="Verdana"/>
              </w:rPr>
              <w:t>member</w:t>
            </w:r>
            <w:r w:rsidRPr="001C62D2">
              <w:rPr>
                <w:rFonts w:ascii="Verdana" w:hAnsi="Verdana"/>
              </w:rPr>
              <w:t xml:space="preserve"> was charged for the prescription</w:t>
            </w:r>
          </w:p>
        </w:tc>
      </w:tr>
      <w:tr w:rsidR="00363BA0" w:rsidRPr="00087855" w14:paraId="158ABAB8" w14:textId="77777777" w:rsidTr="001E20A3">
        <w:trPr>
          <w:trHeight w:val="45"/>
        </w:trPr>
        <w:tc>
          <w:tcPr>
            <w:tcW w:w="5000" w:type="pct"/>
            <w:gridSpan w:val="2"/>
            <w:shd w:val="clear" w:color="auto" w:fill="D9D9D9" w:themeFill="background1" w:themeFillShade="D9"/>
          </w:tcPr>
          <w:p w14:paraId="587B842E" w14:textId="77777777" w:rsidR="00363BA0" w:rsidRPr="00087855" w:rsidRDefault="00363BA0" w:rsidP="00A43187">
            <w:pPr>
              <w:pStyle w:val="Heading4"/>
              <w:spacing w:before="120" w:after="120"/>
              <w:rPr>
                <w:rFonts w:ascii="Verdana" w:hAnsi="Verdana"/>
              </w:rPr>
            </w:pPr>
            <w:bookmarkStart w:id="25" w:name="_Toc163646643"/>
            <w:r w:rsidRPr="00087855">
              <w:rPr>
                <w:rFonts w:ascii="Verdana" w:hAnsi="Verdana"/>
              </w:rPr>
              <w:t>Health Reimbursement Account</w:t>
            </w:r>
            <w:bookmarkEnd w:id="25"/>
            <w:r w:rsidR="002A22FF" w:rsidRPr="00087855">
              <w:rPr>
                <w:rFonts w:ascii="Verdana" w:hAnsi="Verdana"/>
              </w:rPr>
              <w:t xml:space="preserve"> </w:t>
            </w:r>
          </w:p>
        </w:tc>
      </w:tr>
      <w:tr w:rsidR="00363BA0" w:rsidRPr="001C62D2" w14:paraId="4B160675" w14:textId="77777777" w:rsidTr="001E20A3">
        <w:trPr>
          <w:trHeight w:val="45"/>
        </w:trPr>
        <w:tc>
          <w:tcPr>
            <w:tcW w:w="1100" w:type="pct"/>
          </w:tcPr>
          <w:p w14:paraId="0629EECD" w14:textId="77777777" w:rsidR="00363BA0" w:rsidRPr="001C62D2" w:rsidDel="00363BA0" w:rsidRDefault="00363BA0" w:rsidP="00A43187">
            <w:pPr>
              <w:spacing w:before="120" w:after="120"/>
              <w:rPr>
                <w:rFonts w:ascii="Verdana" w:hAnsi="Verdana"/>
                <w:b/>
              </w:rPr>
            </w:pPr>
            <w:r>
              <w:rPr>
                <w:rFonts w:ascii="Verdana" w:hAnsi="Verdana"/>
                <w:b/>
              </w:rPr>
              <w:t>Benefits</w:t>
            </w:r>
          </w:p>
        </w:tc>
        <w:tc>
          <w:tcPr>
            <w:tcW w:w="3900" w:type="pct"/>
          </w:tcPr>
          <w:p w14:paraId="11BAECAB" w14:textId="77777777" w:rsidR="00F27DF0" w:rsidRPr="001C62D2" w:rsidRDefault="002A22FF" w:rsidP="00A43187">
            <w:pPr>
              <w:spacing w:before="120" w:after="120"/>
              <w:rPr>
                <w:rFonts w:ascii="Verdana" w:hAnsi="Verdana"/>
              </w:rPr>
            </w:pPr>
            <w:r>
              <w:rPr>
                <w:rFonts w:ascii="Verdana" w:hAnsi="Verdana"/>
              </w:rPr>
              <w:t>Displays amount of HRA funds applied, hyperlinked if the HRA is managed by the PBM and it has HRA dollars from multiple years</w:t>
            </w:r>
          </w:p>
        </w:tc>
      </w:tr>
      <w:tr w:rsidR="00363BA0" w:rsidRPr="001C62D2" w14:paraId="7E87D8D9" w14:textId="77777777" w:rsidTr="001E20A3">
        <w:trPr>
          <w:trHeight w:val="45"/>
        </w:trPr>
        <w:tc>
          <w:tcPr>
            <w:tcW w:w="1100" w:type="pct"/>
          </w:tcPr>
          <w:p w14:paraId="27028209" w14:textId="77777777" w:rsidR="00363BA0" w:rsidRPr="001C62D2" w:rsidDel="00363BA0" w:rsidRDefault="00363BA0" w:rsidP="00A43187">
            <w:pPr>
              <w:spacing w:before="120" w:after="120"/>
              <w:rPr>
                <w:rFonts w:ascii="Verdana" w:hAnsi="Verdana"/>
                <w:b/>
              </w:rPr>
            </w:pPr>
            <w:r>
              <w:rPr>
                <w:rFonts w:ascii="Verdana" w:hAnsi="Verdana"/>
                <w:b/>
              </w:rPr>
              <w:t>Member Access Fee</w:t>
            </w:r>
          </w:p>
        </w:tc>
        <w:tc>
          <w:tcPr>
            <w:tcW w:w="3900" w:type="pct"/>
          </w:tcPr>
          <w:p w14:paraId="26434A58" w14:textId="77777777" w:rsidR="00F27DF0" w:rsidRPr="001C62D2" w:rsidRDefault="002A22FF" w:rsidP="00A43187">
            <w:pPr>
              <w:spacing w:before="120" w:after="120"/>
              <w:rPr>
                <w:rFonts w:ascii="Verdana" w:hAnsi="Verdana"/>
              </w:rPr>
            </w:pPr>
            <w:r>
              <w:rPr>
                <w:rFonts w:ascii="Verdana" w:hAnsi="Verdana"/>
              </w:rPr>
              <w:t>Amount of fee attached to utilizing HRA benefits for the claim</w:t>
            </w:r>
          </w:p>
        </w:tc>
      </w:tr>
      <w:tr w:rsidR="00363BA0" w:rsidRPr="001C62D2" w14:paraId="4C432B37" w14:textId="77777777" w:rsidTr="001E20A3">
        <w:trPr>
          <w:trHeight w:val="45"/>
        </w:trPr>
        <w:tc>
          <w:tcPr>
            <w:tcW w:w="1100" w:type="pct"/>
          </w:tcPr>
          <w:p w14:paraId="3C96F697" w14:textId="77777777" w:rsidR="00363BA0" w:rsidRPr="001C62D2" w:rsidDel="00363BA0" w:rsidRDefault="00363BA0" w:rsidP="00A43187">
            <w:pPr>
              <w:spacing w:before="120" w:after="120"/>
              <w:rPr>
                <w:rFonts w:ascii="Verdana" w:hAnsi="Verdana"/>
                <w:b/>
              </w:rPr>
            </w:pPr>
            <w:r>
              <w:rPr>
                <w:rFonts w:ascii="Verdana" w:hAnsi="Verdana"/>
                <w:b/>
              </w:rPr>
              <w:t xml:space="preserve">Amount Used </w:t>
            </w:r>
          </w:p>
        </w:tc>
        <w:tc>
          <w:tcPr>
            <w:tcW w:w="3900" w:type="pct"/>
          </w:tcPr>
          <w:p w14:paraId="067EDF24" w14:textId="77777777" w:rsidR="00F27DF0" w:rsidRPr="001C62D2" w:rsidRDefault="002A22FF" w:rsidP="00A43187">
            <w:pPr>
              <w:spacing w:before="120" w:after="120"/>
              <w:rPr>
                <w:rFonts w:ascii="Verdana" w:hAnsi="Verdana"/>
              </w:rPr>
            </w:pPr>
            <w:r>
              <w:rPr>
                <w:rFonts w:ascii="Verdana" w:hAnsi="Verdana"/>
              </w:rPr>
              <w:t xml:space="preserve">Displays amount of HRA funds applied </w:t>
            </w:r>
          </w:p>
        </w:tc>
      </w:tr>
      <w:tr w:rsidR="00363BA0" w:rsidRPr="001C62D2" w14:paraId="505B2FC0" w14:textId="77777777" w:rsidTr="001E20A3">
        <w:trPr>
          <w:trHeight w:val="45"/>
        </w:trPr>
        <w:tc>
          <w:tcPr>
            <w:tcW w:w="1100" w:type="pct"/>
          </w:tcPr>
          <w:p w14:paraId="47DDAD3B" w14:textId="77777777" w:rsidR="00363BA0" w:rsidRPr="001C62D2" w:rsidDel="00363BA0" w:rsidRDefault="00363BA0" w:rsidP="00A43187">
            <w:pPr>
              <w:spacing w:before="120" w:after="120"/>
              <w:rPr>
                <w:rFonts w:ascii="Verdana" w:hAnsi="Verdana"/>
                <w:b/>
              </w:rPr>
            </w:pPr>
            <w:r>
              <w:rPr>
                <w:rFonts w:ascii="Verdana" w:hAnsi="Verdana"/>
                <w:b/>
              </w:rPr>
              <w:t xml:space="preserve">HRA Remaining Balance </w:t>
            </w:r>
          </w:p>
        </w:tc>
        <w:tc>
          <w:tcPr>
            <w:tcW w:w="3900" w:type="pct"/>
          </w:tcPr>
          <w:p w14:paraId="1E4B7884" w14:textId="77777777" w:rsidR="00363BA0" w:rsidRPr="001C62D2" w:rsidRDefault="002A22FF" w:rsidP="00A43187">
            <w:pPr>
              <w:spacing w:before="120" w:after="120"/>
              <w:rPr>
                <w:rFonts w:ascii="Verdana" w:hAnsi="Verdana"/>
              </w:rPr>
            </w:pPr>
            <w:r>
              <w:rPr>
                <w:rFonts w:ascii="Verdana" w:hAnsi="Verdana"/>
              </w:rPr>
              <w:t xml:space="preserve">Displays the amount remaining of HRA funds, hyperlinked to the member’s account balance details if managed by the PBM </w:t>
            </w:r>
          </w:p>
        </w:tc>
      </w:tr>
      <w:tr w:rsidR="00363BA0" w:rsidRPr="00087855" w14:paraId="23B95EEA" w14:textId="77777777" w:rsidTr="001E20A3">
        <w:trPr>
          <w:trHeight w:val="45"/>
        </w:trPr>
        <w:tc>
          <w:tcPr>
            <w:tcW w:w="5000" w:type="pct"/>
            <w:gridSpan w:val="2"/>
            <w:shd w:val="clear" w:color="auto" w:fill="D9D9D9" w:themeFill="background1" w:themeFillShade="D9"/>
          </w:tcPr>
          <w:p w14:paraId="5543C3BF" w14:textId="77777777" w:rsidR="00363BA0" w:rsidRPr="00087855" w:rsidRDefault="00363BA0" w:rsidP="00A43187">
            <w:pPr>
              <w:pStyle w:val="Heading4"/>
              <w:spacing w:before="120" w:after="120"/>
              <w:rPr>
                <w:rFonts w:ascii="Verdana" w:hAnsi="Verdana"/>
              </w:rPr>
            </w:pPr>
            <w:bookmarkStart w:id="26" w:name="_Toc163646644"/>
            <w:r w:rsidRPr="00087855">
              <w:rPr>
                <w:rFonts w:ascii="Verdana" w:hAnsi="Verdana"/>
              </w:rPr>
              <w:t>Med D Financials</w:t>
            </w:r>
            <w:bookmarkEnd w:id="26"/>
            <w:r w:rsidRPr="00087855">
              <w:rPr>
                <w:rFonts w:ascii="Verdana" w:hAnsi="Verdana"/>
              </w:rPr>
              <w:t xml:space="preserve"> </w:t>
            </w:r>
          </w:p>
        </w:tc>
      </w:tr>
      <w:tr w:rsidR="00363BA0" w:rsidRPr="001C62D2" w14:paraId="2DB4847A" w14:textId="77777777" w:rsidTr="001E20A3">
        <w:trPr>
          <w:trHeight w:val="45"/>
        </w:trPr>
        <w:tc>
          <w:tcPr>
            <w:tcW w:w="1100" w:type="pct"/>
          </w:tcPr>
          <w:p w14:paraId="197AF966" w14:textId="77777777" w:rsidR="00363BA0" w:rsidRPr="001C62D2" w:rsidDel="00363BA0" w:rsidRDefault="00363BA0" w:rsidP="00A43187">
            <w:pPr>
              <w:spacing w:before="120" w:after="120"/>
              <w:rPr>
                <w:rFonts w:ascii="Verdana" w:hAnsi="Verdana"/>
                <w:b/>
              </w:rPr>
            </w:pPr>
            <w:r w:rsidRPr="001C62D2">
              <w:rPr>
                <w:rFonts w:ascii="Verdana" w:hAnsi="Verdana"/>
                <w:b/>
              </w:rPr>
              <w:t>LICS Paid by Plan</w:t>
            </w:r>
          </w:p>
        </w:tc>
        <w:tc>
          <w:tcPr>
            <w:tcW w:w="3900" w:type="pct"/>
          </w:tcPr>
          <w:p w14:paraId="1DBE6EFC" w14:textId="77777777" w:rsidR="00F27DF0" w:rsidRPr="001C62D2" w:rsidRDefault="00363BA0" w:rsidP="00A43187">
            <w:pPr>
              <w:spacing w:before="120" w:after="120"/>
              <w:rPr>
                <w:rFonts w:ascii="Verdana" w:hAnsi="Verdana"/>
              </w:rPr>
            </w:pPr>
            <w:r w:rsidRPr="001C62D2">
              <w:rPr>
                <w:rFonts w:ascii="Verdana" w:hAnsi="Verdana"/>
              </w:rPr>
              <w:t>(Med D) The cost sharing reduction amounts that are applied when a LIS beneficiary fills a script at a pharmacy</w:t>
            </w:r>
          </w:p>
        </w:tc>
      </w:tr>
      <w:tr w:rsidR="00363BA0" w:rsidRPr="001C62D2" w14:paraId="5C201C2F" w14:textId="77777777" w:rsidTr="001E20A3">
        <w:trPr>
          <w:trHeight w:val="45"/>
        </w:trPr>
        <w:tc>
          <w:tcPr>
            <w:tcW w:w="1100" w:type="pct"/>
          </w:tcPr>
          <w:p w14:paraId="014B0860" w14:textId="77777777" w:rsidR="00363BA0" w:rsidRPr="001C62D2" w:rsidDel="00363BA0" w:rsidRDefault="00363BA0" w:rsidP="00A43187">
            <w:pPr>
              <w:spacing w:before="120" w:after="120"/>
              <w:rPr>
                <w:rFonts w:ascii="Verdana" w:hAnsi="Verdana"/>
                <w:b/>
              </w:rPr>
            </w:pPr>
            <w:r w:rsidRPr="001C62D2">
              <w:rPr>
                <w:rFonts w:ascii="Verdana" w:hAnsi="Verdana"/>
                <w:b/>
              </w:rPr>
              <w:t>SPAP/Integrator Paid Amt</w:t>
            </w:r>
          </w:p>
        </w:tc>
        <w:tc>
          <w:tcPr>
            <w:tcW w:w="3900" w:type="pct"/>
          </w:tcPr>
          <w:p w14:paraId="368D0C5D" w14:textId="77777777" w:rsidR="00363BA0" w:rsidRPr="001C62D2" w:rsidRDefault="00363BA0" w:rsidP="00A43187">
            <w:pPr>
              <w:spacing w:before="120" w:after="120"/>
              <w:rPr>
                <w:rFonts w:ascii="Verdana" w:hAnsi="Verdana"/>
              </w:rPr>
            </w:pPr>
            <w:r w:rsidRPr="001C62D2">
              <w:rPr>
                <w:rFonts w:ascii="Verdana" w:hAnsi="Verdana"/>
              </w:rPr>
              <w:t>Not used by Customer Care</w:t>
            </w:r>
          </w:p>
        </w:tc>
      </w:tr>
      <w:tr w:rsidR="00363BA0" w:rsidRPr="001C62D2" w14:paraId="0B98C774" w14:textId="77777777" w:rsidTr="001E20A3">
        <w:trPr>
          <w:trHeight w:val="45"/>
        </w:trPr>
        <w:tc>
          <w:tcPr>
            <w:tcW w:w="1100" w:type="pct"/>
          </w:tcPr>
          <w:p w14:paraId="56E6188E" w14:textId="77777777" w:rsidR="00363BA0" w:rsidRPr="001C62D2" w:rsidRDefault="00363BA0" w:rsidP="00A43187">
            <w:pPr>
              <w:spacing w:before="120" w:after="120"/>
              <w:rPr>
                <w:rFonts w:ascii="Verdana" w:hAnsi="Verdana"/>
                <w:b/>
              </w:rPr>
            </w:pPr>
            <w:r>
              <w:rPr>
                <w:rFonts w:ascii="Verdana" w:hAnsi="Verdana"/>
                <w:b/>
              </w:rPr>
              <w:t>Reported Gap Discount</w:t>
            </w:r>
          </w:p>
        </w:tc>
        <w:tc>
          <w:tcPr>
            <w:tcW w:w="3900" w:type="pct"/>
          </w:tcPr>
          <w:p w14:paraId="5448E57D" w14:textId="77777777" w:rsidR="00363BA0" w:rsidRPr="001C62D2" w:rsidRDefault="002A22FF" w:rsidP="00A43187">
            <w:pPr>
              <w:spacing w:before="120" w:after="120"/>
              <w:rPr>
                <w:rFonts w:ascii="Verdana" w:hAnsi="Verdana"/>
              </w:rPr>
            </w:pPr>
            <w:r>
              <w:rPr>
                <w:rFonts w:ascii="Verdana" w:hAnsi="Verdana"/>
              </w:rPr>
              <w:t xml:space="preserve">Displays the gap discount amount paid by the plan </w:t>
            </w:r>
          </w:p>
        </w:tc>
      </w:tr>
      <w:tr w:rsidR="00363BA0" w:rsidRPr="001C62D2" w14:paraId="06901E2C" w14:textId="77777777" w:rsidTr="001E20A3">
        <w:trPr>
          <w:trHeight w:val="45"/>
        </w:trPr>
        <w:tc>
          <w:tcPr>
            <w:tcW w:w="1100" w:type="pct"/>
          </w:tcPr>
          <w:p w14:paraId="7F2854D9" w14:textId="77777777" w:rsidR="00363BA0" w:rsidRDefault="00363BA0" w:rsidP="00A43187">
            <w:pPr>
              <w:spacing w:before="120" w:after="120"/>
              <w:rPr>
                <w:rFonts w:ascii="Verdana" w:hAnsi="Verdana"/>
                <w:b/>
              </w:rPr>
            </w:pPr>
            <w:r>
              <w:rPr>
                <w:rFonts w:ascii="Verdana" w:hAnsi="Verdana"/>
                <w:b/>
              </w:rPr>
              <w:t>Deductible Gross Cost</w:t>
            </w:r>
          </w:p>
        </w:tc>
        <w:tc>
          <w:tcPr>
            <w:tcW w:w="3900" w:type="pct"/>
          </w:tcPr>
          <w:p w14:paraId="494C1360" w14:textId="1FB83472" w:rsidR="00363BA0" w:rsidRPr="001C62D2" w:rsidRDefault="002055D5" w:rsidP="00A43187">
            <w:pPr>
              <w:spacing w:before="120" w:after="120"/>
              <w:rPr>
                <w:rFonts w:ascii="Verdana" w:hAnsi="Verdana"/>
              </w:rPr>
            </w:pPr>
            <w:r>
              <w:rPr>
                <w:rFonts w:ascii="Verdana" w:hAnsi="Verdana"/>
              </w:rPr>
              <w:t xml:space="preserve">Displays the amount of deductible gross cost applied to the </w:t>
            </w:r>
            <w:r w:rsidR="00CC4503">
              <w:rPr>
                <w:rFonts w:ascii="Verdana" w:hAnsi="Verdana"/>
              </w:rPr>
              <w:t xml:space="preserve">prescription </w:t>
            </w:r>
          </w:p>
        </w:tc>
      </w:tr>
      <w:tr w:rsidR="00363BA0" w:rsidRPr="001C62D2" w14:paraId="22AAB72C" w14:textId="77777777" w:rsidTr="001E20A3">
        <w:trPr>
          <w:trHeight w:val="45"/>
        </w:trPr>
        <w:tc>
          <w:tcPr>
            <w:tcW w:w="1100" w:type="pct"/>
          </w:tcPr>
          <w:p w14:paraId="61E23EB8" w14:textId="77777777" w:rsidR="00363BA0" w:rsidRDefault="00363BA0" w:rsidP="00A43187">
            <w:pPr>
              <w:spacing w:before="120" w:after="120"/>
              <w:rPr>
                <w:rFonts w:ascii="Verdana" w:hAnsi="Verdana"/>
                <w:b/>
              </w:rPr>
            </w:pPr>
            <w:r>
              <w:rPr>
                <w:rFonts w:ascii="Verdana" w:hAnsi="Verdana"/>
                <w:b/>
              </w:rPr>
              <w:t>Deductible Plan Pay</w:t>
            </w:r>
          </w:p>
        </w:tc>
        <w:tc>
          <w:tcPr>
            <w:tcW w:w="3900" w:type="pct"/>
          </w:tcPr>
          <w:p w14:paraId="3F8D16A6" w14:textId="77777777" w:rsidR="00F27DF0" w:rsidRPr="001C62D2" w:rsidRDefault="002055D5" w:rsidP="00A43187">
            <w:pPr>
              <w:spacing w:before="120" w:after="120"/>
              <w:rPr>
                <w:rFonts w:ascii="Verdana" w:hAnsi="Verdana"/>
              </w:rPr>
            </w:pPr>
            <w:r>
              <w:rPr>
                <w:rFonts w:ascii="Verdana" w:hAnsi="Verdana"/>
              </w:rPr>
              <w:t xml:space="preserve">If the plan includes a deductible this will display the amount paid by the claim adjudicating </w:t>
            </w:r>
          </w:p>
        </w:tc>
      </w:tr>
      <w:tr w:rsidR="00363BA0" w:rsidRPr="001C62D2" w14:paraId="3AFEA9B0" w14:textId="77777777" w:rsidTr="001E20A3">
        <w:trPr>
          <w:trHeight w:val="45"/>
        </w:trPr>
        <w:tc>
          <w:tcPr>
            <w:tcW w:w="1100" w:type="pct"/>
          </w:tcPr>
          <w:p w14:paraId="0A41D6CC" w14:textId="77777777" w:rsidR="00363BA0" w:rsidRDefault="00363BA0" w:rsidP="00A43187">
            <w:pPr>
              <w:spacing w:before="120" w:after="120"/>
              <w:rPr>
                <w:rFonts w:ascii="Verdana" w:hAnsi="Verdana"/>
                <w:b/>
              </w:rPr>
            </w:pPr>
            <w:r>
              <w:rPr>
                <w:rFonts w:ascii="Verdana" w:hAnsi="Verdana"/>
                <w:b/>
              </w:rPr>
              <w:t>Initial Gross Cost</w:t>
            </w:r>
          </w:p>
        </w:tc>
        <w:tc>
          <w:tcPr>
            <w:tcW w:w="3900" w:type="pct"/>
          </w:tcPr>
          <w:p w14:paraId="1ADA1259" w14:textId="77777777" w:rsidR="00F27DF0" w:rsidRPr="001C62D2" w:rsidRDefault="002055D5" w:rsidP="00A43187">
            <w:pPr>
              <w:spacing w:before="120" w:after="120"/>
              <w:rPr>
                <w:rFonts w:ascii="Verdana" w:hAnsi="Verdana"/>
              </w:rPr>
            </w:pPr>
            <w:r>
              <w:rPr>
                <w:rFonts w:ascii="Verdana" w:hAnsi="Verdana"/>
              </w:rPr>
              <w:t xml:space="preserve">Initial amount billed by pharmacy </w:t>
            </w:r>
          </w:p>
        </w:tc>
      </w:tr>
      <w:tr w:rsidR="00363BA0" w:rsidRPr="001C62D2" w14:paraId="2B4851DA" w14:textId="77777777" w:rsidTr="001E20A3">
        <w:trPr>
          <w:trHeight w:val="45"/>
        </w:trPr>
        <w:tc>
          <w:tcPr>
            <w:tcW w:w="1100" w:type="pct"/>
          </w:tcPr>
          <w:p w14:paraId="56C0981B" w14:textId="77777777" w:rsidR="00363BA0" w:rsidRDefault="00363BA0" w:rsidP="00A43187">
            <w:pPr>
              <w:spacing w:before="120" w:after="120"/>
              <w:rPr>
                <w:rFonts w:ascii="Verdana" w:hAnsi="Verdana"/>
                <w:b/>
              </w:rPr>
            </w:pPr>
            <w:r>
              <w:rPr>
                <w:rFonts w:ascii="Verdana" w:hAnsi="Verdana"/>
                <w:b/>
              </w:rPr>
              <w:t>Initial Plan Pay</w:t>
            </w:r>
          </w:p>
        </w:tc>
        <w:tc>
          <w:tcPr>
            <w:tcW w:w="3900" w:type="pct"/>
          </w:tcPr>
          <w:p w14:paraId="3598357A" w14:textId="77777777" w:rsidR="00F27DF0" w:rsidRPr="001C62D2" w:rsidRDefault="002055D5" w:rsidP="00A43187">
            <w:pPr>
              <w:spacing w:before="120" w:after="120"/>
              <w:rPr>
                <w:rFonts w:ascii="Verdana" w:hAnsi="Verdana"/>
              </w:rPr>
            </w:pPr>
            <w:r>
              <w:rPr>
                <w:rFonts w:ascii="Verdana" w:hAnsi="Verdana"/>
              </w:rPr>
              <w:t xml:space="preserve">Initial amount paid by the plan </w:t>
            </w:r>
          </w:p>
        </w:tc>
      </w:tr>
      <w:tr w:rsidR="00363BA0" w:rsidRPr="001C62D2" w14:paraId="68FDD48F" w14:textId="77777777" w:rsidTr="001E20A3">
        <w:trPr>
          <w:trHeight w:val="45"/>
        </w:trPr>
        <w:tc>
          <w:tcPr>
            <w:tcW w:w="1100" w:type="pct"/>
          </w:tcPr>
          <w:p w14:paraId="1078EB72" w14:textId="77777777" w:rsidR="00363BA0" w:rsidRDefault="00363BA0" w:rsidP="00A43187">
            <w:pPr>
              <w:spacing w:before="120" w:after="120"/>
              <w:rPr>
                <w:rFonts w:ascii="Verdana" w:hAnsi="Verdana"/>
                <w:b/>
              </w:rPr>
            </w:pPr>
            <w:r>
              <w:rPr>
                <w:rFonts w:ascii="Verdana" w:hAnsi="Verdana"/>
                <w:b/>
              </w:rPr>
              <w:t>Gap Gross Cost</w:t>
            </w:r>
          </w:p>
        </w:tc>
        <w:tc>
          <w:tcPr>
            <w:tcW w:w="3900" w:type="pct"/>
          </w:tcPr>
          <w:p w14:paraId="09ED2053" w14:textId="77777777" w:rsidR="00F27DF0" w:rsidRPr="001C62D2" w:rsidRDefault="002055D5" w:rsidP="00A43187">
            <w:pPr>
              <w:spacing w:before="120" w:after="120"/>
              <w:rPr>
                <w:rFonts w:ascii="Verdana" w:hAnsi="Verdana"/>
              </w:rPr>
            </w:pPr>
            <w:r>
              <w:rPr>
                <w:rFonts w:ascii="Verdana" w:hAnsi="Verdana"/>
              </w:rPr>
              <w:t xml:space="preserve">Amount billed by the pharmacy with the member in the gap before the gap discount is applied </w:t>
            </w:r>
          </w:p>
        </w:tc>
      </w:tr>
      <w:tr w:rsidR="00363BA0" w:rsidRPr="001C62D2" w14:paraId="5709A3A5" w14:textId="77777777" w:rsidTr="001E20A3">
        <w:trPr>
          <w:trHeight w:val="45"/>
        </w:trPr>
        <w:tc>
          <w:tcPr>
            <w:tcW w:w="1100" w:type="pct"/>
          </w:tcPr>
          <w:p w14:paraId="6CD06BEE" w14:textId="77777777" w:rsidR="00363BA0" w:rsidRDefault="00363BA0" w:rsidP="00A43187">
            <w:pPr>
              <w:spacing w:before="120" w:after="120"/>
              <w:rPr>
                <w:rFonts w:ascii="Verdana" w:hAnsi="Verdana"/>
                <w:b/>
              </w:rPr>
            </w:pPr>
            <w:r>
              <w:rPr>
                <w:rFonts w:ascii="Verdana" w:hAnsi="Verdana"/>
                <w:b/>
              </w:rPr>
              <w:t>Gap Plan Pay</w:t>
            </w:r>
          </w:p>
        </w:tc>
        <w:tc>
          <w:tcPr>
            <w:tcW w:w="3900" w:type="pct"/>
          </w:tcPr>
          <w:p w14:paraId="12C97E94" w14:textId="15955765" w:rsidR="00F27DF0" w:rsidRPr="001C62D2" w:rsidRDefault="00CC4503" w:rsidP="00A43187">
            <w:pPr>
              <w:spacing w:before="120" w:after="120"/>
              <w:rPr>
                <w:rFonts w:ascii="Verdana" w:hAnsi="Verdana"/>
              </w:rPr>
            </w:pPr>
            <w:r>
              <w:rPr>
                <w:rFonts w:ascii="Verdana" w:hAnsi="Verdana"/>
              </w:rPr>
              <w:t>A</w:t>
            </w:r>
            <w:r w:rsidR="002055D5">
              <w:rPr>
                <w:rFonts w:ascii="Verdana" w:hAnsi="Verdana"/>
              </w:rPr>
              <w:t xml:space="preserve">mount the plan pays to create the gap discount </w:t>
            </w:r>
          </w:p>
        </w:tc>
      </w:tr>
      <w:tr w:rsidR="002055D5" w:rsidRPr="001C62D2" w14:paraId="35D0E614" w14:textId="77777777" w:rsidTr="001E20A3">
        <w:trPr>
          <w:trHeight w:val="45"/>
        </w:trPr>
        <w:tc>
          <w:tcPr>
            <w:tcW w:w="1100" w:type="pct"/>
          </w:tcPr>
          <w:p w14:paraId="27D7CD68" w14:textId="77777777" w:rsidR="002055D5" w:rsidRDefault="002055D5" w:rsidP="00A43187">
            <w:pPr>
              <w:spacing w:before="120" w:after="120"/>
              <w:rPr>
                <w:rFonts w:ascii="Verdana" w:hAnsi="Verdana"/>
                <w:b/>
              </w:rPr>
            </w:pPr>
            <w:r>
              <w:rPr>
                <w:rFonts w:ascii="Verdana" w:hAnsi="Verdana"/>
                <w:b/>
              </w:rPr>
              <w:t>Catastrophic Gross Cost</w:t>
            </w:r>
          </w:p>
        </w:tc>
        <w:tc>
          <w:tcPr>
            <w:tcW w:w="3900" w:type="pct"/>
          </w:tcPr>
          <w:p w14:paraId="1CEFC7CE" w14:textId="1D46840D" w:rsidR="002055D5" w:rsidRDefault="00CC4503" w:rsidP="00A43187">
            <w:pPr>
              <w:spacing w:before="120" w:after="120"/>
              <w:rPr>
                <w:rFonts w:ascii="Verdana" w:hAnsi="Verdana"/>
              </w:rPr>
            </w:pPr>
            <w:r>
              <w:rPr>
                <w:rFonts w:ascii="Verdana" w:hAnsi="Verdana"/>
              </w:rPr>
              <w:t>A</w:t>
            </w:r>
            <w:r w:rsidR="002055D5">
              <w:rPr>
                <w:rFonts w:ascii="Verdana" w:hAnsi="Verdana"/>
              </w:rPr>
              <w:t xml:space="preserve">mount billed by the pharmacy before the plan pays </w:t>
            </w:r>
          </w:p>
        </w:tc>
      </w:tr>
      <w:tr w:rsidR="002055D5" w:rsidRPr="001C62D2" w14:paraId="3AF8B5E3" w14:textId="77777777" w:rsidTr="001E20A3">
        <w:trPr>
          <w:trHeight w:val="45"/>
        </w:trPr>
        <w:tc>
          <w:tcPr>
            <w:tcW w:w="1100" w:type="pct"/>
          </w:tcPr>
          <w:p w14:paraId="2A17689B" w14:textId="77777777" w:rsidR="002055D5" w:rsidRDefault="002055D5" w:rsidP="00A43187">
            <w:pPr>
              <w:spacing w:before="120" w:after="120"/>
              <w:rPr>
                <w:rFonts w:ascii="Verdana" w:hAnsi="Verdana"/>
                <w:b/>
              </w:rPr>
            </w:pPr>
            <w:r>
              <w:rPr>
                <w:rFonts w:ascii="Verdana" w:hAnsi="Verdana"/>
                <w:b/>
              </w:rPr>
              <w:t>Catastrophic Plan Pay</w:t>
            </w:r>
          </w:p>
        </w:tc>
        <w:tc>
          <w:tcPr>
            <w:tcW w:w="3900" w:type="pct"/>
          </w:tcPr>
          <w:p w14:paraId="5F14C5E4" w14:textId="27156316" w:rsidR="00F601CE" w:rsidRDefault="00CC4503" w:rsidP="00A43187">
            <w:pPr>
              <w:spacing w:before="120" w:after="120"/>
              <w:rPr>
                <w:rFonts w:ascii="Verdana" w:hAnsi="Verdana"/>
              </w:rPr>
            </w:pPr>
            <w:r>
              <w:rPr>
                <w:rFonts w:ascii="Verdana" w:hAnsi="Verdana"/>
              </w:rPr>
              <w:t>A</w:t>
            </w:r>
            <w:r w:rsidR="002055D5">
              <w:rPr>
                <w:rFonts w:ascii="Verdana" w:hAnsi="Verdana"/>
              </w:rPr>
              <w:t xml:space="preserve">mount the plan plays after being billed to the pharmacy </w:t>
            </w:r>
          </w:p>
        </w:tc>
      </w:tr>
    </w:tbl>
    <w:p w14:paraId="72669B2E" w14:textId="77777777" w:rsidR="00BD2EED" w:rsidRDefault="00BD2EED" w:rsidP="00F015AF">
      <w:pPr>
        <w:rPr>
          <w:rFonts w:ascii="Verdana" w:hAnsi="Verdana"/>
          <w:b/>
        </w:rPr>
      </w:pPr>
    </w:p>
    <w:p w14:paraId="655C2C1E" w14:textId="77777777" w:rsidR="002D18D2" w:rsidRDefault="002D716C" w:rsidP="00F27DF0">
      <w:pPr>
        <w:jc w:val="center"/>
        <w:rPr>
          <w:noProof/>
        </w:rPr>
      </w:pPr>
      <w:bookmarkStart w:id="27" w:name="ClientPaySection"/>
      <w:r w:rsidRPr="00544648">
        <w:rPr>
          <w:noProof/>
        </w:rPr>
        <w:drawing>
          <wp:inline distT="0" distB="0" distL="0" distR="0" wp14:anchorId="2CA1E7B1" wp14:editId="5A423FF9">
            <wp:extent cx="2575560" cy="4335780"/>
            <wp:effectExtent l="0" t="0" r="0" b="762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75560" cy="4335780"/>
                    </a:xfrm>
                    <a:prstGeom prst="rect">
                      <a:avLst/>
                    </a:prstGeom>
                    <a:noFill/>
                    <a:ln>
                      <a:noFill/>
                    </a:ln>
                  </pic:spPr>
                </pic:pic>
              </a:graphicData>
            </a:graphic>
          </wp:inline>
        </w:drawing>
      </w:r>
    </w:p>
    <w:p w14:paraId="1C157735" w14:textId="66A1BEC1" w:rsidR="005478F6" w:rsidRPr="00087855" w:rsidRDefault="005478F6" w:rsidP="00A43187">
      <w:pPr>
        <w:pStyle w:val="Heading3"/>
        <w:spacing w:before="120" w:after="120"/>
        <w:rPr>
          <w:rFonts w:ascii="Verdana" w:hAnsi="Verdana"/>
          <w:color w:val="000000"/>
          <w:sz w:val="28"/>
          <w:szCs w:val="28"/>
        </w:rPr>
      </w:pPr>
      <w:bookmarkStart w:id="28" w:name="_Toc163646645"/>
      <w:r w:rsidRPr="00D307E7">
        <w:rPr>
          <w:rFonts w:ascii="Verdana" w:hAnsi="Verdana"/>
          <w:color w:val="000000"/>
          <w:sz w:val="28"/>
          <w:szCs w:val="28"/>
        </w:rPr>
        <w:t>3</w:t>
      </w:r>
      <w:r w:rsidRPr="00087855">
        <w:rPr>
          <w:rFonts w:ascii="Verdana" w:hAnsi="Verdana"/>
          <w:color w:val="FF0000"/>
          <w:sz w:val="28"/>
          <w:szCs w:val="28"/>
        </w:rPr>
        <w:t xml:space="preserve"> </w:t>
      </w:r>
      <w:r w:rsidR="00513613" w:rsidRPr="00087855">
        <w:rPr>
          <w:rFonts w:ascii="Verdana" w:hAnsi="Verdana"/>
          <w:sz w:val="28"/>
          <w:szCs w:val="28"/>
        </w:rPr>
        <w:t>Client Pay section (2</w:t>
      </w:r>
      <w:r w:rsidR="00513613" w:rsidRPr="00087855">
        <w:rPr>
          <w:rFonts w:ascii="Verdana" w:hAnsi="Verdana"/>
          <w:sz w:val="28"/>
          <w:szCs w:val="28"/>
          <w:vertAlign w:val="superscript"/>
        </w:rPr>
        <w:t>nd</w:t>
      </w:r>
      <w:r w:rsidR="00513613" w:rsidRPr="00087855">
        <w:rPr>
          <w:rFonts w:ascii="Verdana" w:hAnsi="Verdana"/>
          <w:sz w:val="28"/>
          <w:szCs w:val="28"/>
        </w:rPr>
        <w:t xml:space="preserve"> column</w:t>
      </w:r>
      <w:r w:rsidR="002055D5" w:rsidRPr="00087855">
        <w:rPr>
          <w:rFonts w:ascii="Verdana" w:hAnsi="Verdana"/>
          <w:sz w:val="28"/>
          <w:szCs w:val="28"/>
        </w:rPr>
        <w:t xml:space="preserve"> labeled #3</w:t>
      </w:r>
      <w:r w:rsidR="00513613" w:rsidRPr="00087855">
        <w:rPr>
          <w:rFonts w:ascii="Verdana" w:hAnsi="Verdana"/>
          <w:sz w:val="28"/>
          <w:szCs w:val="28"/>
        </w:rPr>
        <w:t>):</w:t>
      </w:r>
      <w:bookmarkEnd w:id="27"/>
      <w:bookmarkEnd w:id="28"/>
      <w:r w:rsidR="002705DA" w:rsidRPr="00087855">
        <w:rPr>
          <w:rFonts w:ascii="Verdana" w:hAnsi="Verdana"/>
          <w:color w:val="000000"/>
          <w:sz w:val="28"/>
          <w:szCs w:val="28"/>
        </w:rPr>
        <w:t xml:space="preserve"> </w:t>
      </w:r>
    </w:p>
    <w:p w14:paraId="7E8AECD7" w14:textId="36906E9B" w:rsidR="00F601CE" w:rsidRDefault="002D716C" w:rsidP="00A43187">
      <w:pPr>
        <w:spacing w:before="120" w:after="120"/>
        <w:rPr>
          <w:rFonts w:ascii="Verdana" w:hAnsi="Verdana"/>
          <w:b/>
        </w:rPr>
      </w:pPr>
      <w:r>
        <w:rPr>
          <w:rFonts w:ascii="Verdana" w:hAnsi="Verdana"/>
          <w:noProof/>
          <w:color w:val="000000"/>
        </w:rPr>
        <w:drawing>
          <wp:inline distT="0" distB="0" distL="0" distR="0" wp14:anchorId="3A9D2905" wp14:editId="3A3B7E6E">
            <wp:extent cx="236220" cy="213360"/>
            <wp:effectExtent l="0" t="0" r="0" b="0"/>
            <wp:docPr id="8" name="Picture 8" descr="Icon - Importa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 - Important Inform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0051529C">
        <w:rPr>
          <w:rFonts w:ascii="Verdana" w:hAnsi="Verdana"/>
          <w:color w:val="000000"/>
        </w:rPr>
        <w:t xml:space="preserve"> </w:t>
      </w:r>
      <w:r w:rsidR="002705DA">
        <w:rPr>
          <w:rFonts w:ascii="Verdana" w:hAnsi="Verdana"/>
          <w:color w:val="000000"/>
        </w:rPr>
        <w:t>Information in the </w:t>
      </w:r>
      <w:r w:rsidR="002705DA" w:rsidRPr="0051529C">
        <w:rPr>
          <w:rFonts w:ascii="Verdana" w:hAnsi="Verdana"/>
          <w:color w:val="000000"/>
        </w:rPr>
        <w:t>Client Pay</w:t>
      </w:r>
      <w:r w:rsidR="002705DA">
        <w:rPr>
          <w:rFonts w:ascii="Verdana" w:hAnsi="Verdana"/>
          <w:b/>
          <w:bCs/>
          <w:color w:val="000000"/>
        </w:rPr>
        <w:t> </w:t>
      </w:r>
      <w:r w:rsidR="002705DA">
        <w:rPr>
          <w:rFonts w:ascii="Verdana" w:hAnsi="Verdana"/>
          <w:color w:val="000000"/>
        </w:rPr>
        <w:t xml:space="preserve">section should </w:t>
      </w:r>
      <w:r w:rsidR="0051529C" w:rsidRPr="0051529C">
        <w:rPr>
          <w:rFonts w:ascii="Verdana" w:hAnsi="Verdana"/>
          <w:b/>
          <w:bCs/>
          <w:color w:val="000000"/>
        </w:rPr>
        <w:t>not</w:t>
      </w:r>
      <w:r w:rsidR="002705DA">
        <w:rPr>
          <w:rFonts w:ascii="Verdana" w:hAnsi="Verdana"/>
          <w:color w:val="000000"/>
        </w:rPr>
        <w:t xml:space="preserve"> be shared with the pharmacy</w:t>
      </w:r>
      <w:r w:rsidR="005478F6">
        <w:rPr>
          <w:rFonts w:ascii="Verdana" w:hAnsi="Verdana"/>
          <w:color w:val="00000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9854"/>
      </w:tblGrid>
      <w:tr w:rsidR="00513613" w:rsidRPr="001C62D2" w14:paraId="39FC659C" w14:textId="77777777" w:rsidTr="004D1EA4">
        <w:trPr>
          <w:trHeight w:val="45"/>
        </w:trPr>
        <w:tc>
          <w:tcPr>
            <w:tcW w:w="1175" w:type="pct"/>
            <w:shd w:val="clear" w:color="auto" w:fill="E6E6E6"/>
          </w:tcPr>
          <w:p w14:paraId="32ACE3F9" w14:textId="77777777" w:rsidR="00513613" w:rsidRPr="001C62D2" w:rsidRDefault="00513613" w:rsidP="00A43187">
            <w:pPr>
              <w:spacing w:before="120" w:after="120"/>
              <w:jc w:val="center"/>
              <w:rPr>
                <w:rFonts w:ascii="Verdana" w:hAnsi="Verdana"/>
                <w:b/>
              </w:rPr>
            </w:pPr>
            <w:r w:rsidRPr="001C62D2">
              <w:rPr>
                <w:rFonts w:ascii="Verdana" w:hAnsi="Verdana"/>
                <w:b/>
              </w:rPr>
              <w:t>Field</w:t>
            </w:r>
          </w:p>
        </w:tc>
        <w:tc>
          <w:tcPr>
            <w:tcW w:w="3825" w:type="pct"/>
            <w:shd w:val="clear" w:color="auto" w:fill="E6E6E6"/>
          </w:tcPr>
          <w:p w14:paraId="2DB2A8A4" w14:textId="77777777" w:rsidR="00513613" w:rsidRPr="001C62D2" w:rsidRDefault="00513613" w:rsidP="00A43187">
            <w:pPr>
              <w:spacing w:before="120" w:after="120"/>
              <w:jc w:val="center"/>
              <w:rPr>
                <w:rFonts w:ascii="Verdana" w:hAnsi="Verdana"/>
                <w:b/>
              </w:rPr>
            </w:pPr>
            <w:r w:rsidRPr="001C62D2">
              <w:rPr>
                <w:rFonts w:ascii="Verdana" w:hAnsi="Verdana"/>
                <w:b/>
              </w:rPr>
              <w:t>Description</w:t>
            </w:r>
          </w:p>
        </w:tc>
      </w:tr>
      <w:tr w:rsidR="00513613" w:rsidRPr="001C62D2" w14:paraId="472203E8" w14:textId="77777777" w:rsidTr="004D1EA4">
        <w:trPr>
          <w:trHeight w:val="45"/>
        </w:trPr>
        <w:tc>
          <w:tcPr>
            <w:tcW w:w="1175" w:type="pct"/>
          </w:tcPr>
          <w:p w14:paraId="22D2D6D5" w14:textId="77777777" w:rsidR="00513613" w:rsidRPr="001C62D2" w:rsidRDefault="00C40CCE" w:rsidP="00A43187">
            <w:pPr>
              <w:spacing w:before="120" w:after="120"/>
              <w:rPr>
                <w:rFonts w:ascii="Verdana" w:hAnsi="Verdana"/>
                <w:b/>
              </w:rPr>
            </w:pPr>
            <w:r>
              <w:rPr>
                <w:rFonts w:ascii="Verdana" w:hAnsi="Verdana"/>
                <w:b/>
              </w:rPr>
              <w:t>Usual and Customary</w:t>
            </w:r>
          </w:p>
        </w:tc>
        <w:tc>
          <w:tcPr>
            <w:tcW w:w="3825" w:type="pct"/>
          </w:tcPr>
          <w:p w14:paraId="0D8875F6" w14:textId="361D0A8E" w:rsidR="00F27DF0" w:rsidRPr="001C62D2" w:rsidRDefault="00C40CCE" w:rsidP="00A43187">
            <w:pPr>
              <w:spacing w:before="120" w:after="120"/>
              <w:rPr>
                <w:rFonts w:ascii="Verdana" w:hAnsi="Verdana"/>
              </w:rPr>
            </w:pPr>
            <w:r>
              <w:rPr>
                <w:rFonts w:ascii="Verdana" w:hAnsi="Verdana"/>
                <w:color w:val="000000"/>
              </w:rPr>
              <w:t>Amount that a pharmacist would charge a cash paying customer or non-plan member for a drug on that day</w:t>
            </w:r>
          </w:p>
        </w:tc>
      </w:tr>
      <w:tr w:rsidR="00513613" w:rsidRPr="001C62D2" w14:paraId="475E0F2E" w14:textId="77777777" w:rsidTr="004D1EA4">
        <w:trPr>
          <w:trHeight w:val="45"/>
        </w:trPr>
        <w:tc>
          <w:tcPr>
            <w:tcW w:w="1175" w:type="pct"/>
          </w:tcPr>
          <w:p w14:paraId="7EFCB531" w14:textId="77777777" w:rsidR="00513613" w:rsidRPr="005F5AE6" w:rsidRDefault="00C40CCE" w:rsidP="00A43187">
            <w:pPr>
              <w:spacing w:before="120" w:after="120"/>
              <w:rPr>
                <w:rFonts w:ascii="Verdana" w:hAnsi="Verdana"/>
                <w:b/>
              </w:rPr>
            </w:pPr>
            <w:r>
              <w:rPr>
                <w:rFonts w:ascii="Verdana" w:hAnsi="Verdana"/>
                <w:b/>
              </w:rPr>
              <w:t>Cost Submitted</w:t>
            </w:r>
          </w:p>
        </w:tc>
        <w:tc>
          <w:tcPr>
            <w:tcW w:w="3825" w:type="pct"/>
          </w:tcPr>
          <w:p w14:paraId="3FC017CE" w14:textId="77777777" w:rsidR="00F27DF0" w:rsidRPr="00F27DF0" w:rsidRDefault="00C25F96" w:rsidP="00A43187">
            <w:pPr>
              <w:spacing w:before="120" w:after="120"/>
              <w:rPr>
                <w:rFonts w:ascii="Verdana" w:hAnsi="Verdana"/>
                <w:strike/>
              </w:rPr>
            </w:pPr>
            <w:r>
              <w:rPr>
                <w:rFonts w:ascii="Verdana" w:hAnsi="Verdana"/>
                <w:color w:val="000000"/>
              </w:rPr>
              <w:t>C</w:t>
            </w:r>
            <w:r w:rsidR="005F5AE6">
              <w:rPr>
                <w:rFonts w:ascii="Verdana" w:hAnsi="Verdana"/>
                <w:color w:val="000000"/>
              </w:rPr>
              <w:t>ost of the prescription submitted by the pharmacy to adjudicate (process) the claim</w:t>
            </w:r>
          </w:p>
        </w:tc>
      </w:tr>
      <w:tr w:rsidR="005F5AE6" w:rsidRPr="001C62D2" w14:paraId="4816F9E3" w14:textId="77777777" w:rsidTr="004D1EA4">
        <w:trPr>
          <w:trHeight w:val="45"/>
        </w:trPr>
        <w:tc>
          <w:tcPr>
            <w:tcW w:w="1175" w:type="pct"/>
          </w:tcPr>
          <w:p w14:paraId="7E792D47" w14:textId="77777777" w:rsidR="005F5AE6" w:rsidRPr="00F27DF0" w:rsidDel="00C40CCE" w:rsidRDefault="005F5AE6" w:rsidP="00A43187">
            <w:pPr>
              <w:spacing w:before="120" w:after="120"/>
              <w:rPr>
                <w:rFonts w:ascii="Verdana" w:hAnsi="Verdana"/>
                <w:b/>
              </w:rPr>
            </w:pPr>
            <w:r>
              <w:rPr>
                <w:rFonts w:ascii="Verdana" w:hAnsi="Verdana"/>
                <w:b/>
              </w:rPr>
              <w:t xml:space="preserve">Cost Allowed </w:t>
            </w:r>
          </w:p>
        </w:tc>
        <w:tc>
          <w:tcPr>
            <w:tcW w:w="3825" w:type="pct"/>
          </w:tcPr>
          <w:p w14:paraId="09CAE745" w14:textId="77777777" w:rsidR="00F27DF0" w:rsidRDefault="00C25F96" w:rsidP="00A43187">
            <w:pPr>
              <w:spacing w:before="120" w:after="120"/>
              <w:rPr>
                <w:rFonts w:ascii="Verdana" w:hAnsi="Verdana"/>
                <w:color w:val="000000"/>
              </w:rPr>
            </w:pPr>
            <w:r>
              <w:rPr>
                <w:rFonts w:ascii="Verdana" w:hAnsi="Verdana"/>
                <w:color w:val="000000"/>
              </w:rPr>
              <w:t>A</w:t>
            </w:r>
            <w:r w:rsidR="005F5AE6">
              <w:rPr>
                <w:rFonts w:ascii="Verdana" w:hAnsi="Verdana"/>
                <w:color w:val="000000"/>
              </w:rPr>
              <w:t>llowed cost of the prescription, as determined by the member’s prescription benefit plan</w:t>
            </w:r>
          </w:p>
        </w:tc>
      </w:tr>
      <w:tr w:rsidR="005F5AE6" w:rsidRPr="001C62D2" w14:paraId="534FCB13" w14:textId="77777777" w:rsidTr="004D1EA4">
        <w:trPr>
          <w:trHeight w:val="45"/>
        </w:trPr>
        <w:tc>
          <w:tcPr>
            <w:tcW w:w="1175" w:type="pct"/>
          </w:tcPr>
          <w:p w14:paraId="347D5FAB" w14:textId="77777777" w:rsidR="005F5AE6" w:rsidRPr="00F27DF0" w:rsidDel="00C40CCE" w:rsidRDefault="00816C1F" w:rsidP="00A43187">
            <w:pPr>
              <w:spacing w:before="120" w:after="120"/>
              <w:rPr>
                <w:rFonts w:ascii="Verdana" w:hAnsi="Verdana"/>
                <w:b/>
              </w:rPr>
            </w:pPr>
            <w:r>
              <w:rPr>
                <w:rFonts w:ascii="Verdana" w:hAnsi="Verdana"/>
                <w:b/>
              </w:rPr>
              <w:t xml:space="preserve">Other Payer Recognized </w:t>
            </w:r>
          </w:p>
        </w:tc>
        <w:tc>
          <w:tcPr>
            <w:tcW w:w="3825" w:type="pct"/>
          </w:tcPr>
          <w:p w14:paraId="48CBF3AB" w14:textId="77777777" w:rsidR="00F27DF0" w:rsidRDefault="00C25F96" w:rsidP="00A43187">
            <w:pPr>
              <w:spacing w:before="120" w:after="120"/>
              <w:rPr>
                <w:rFonts w:ascii="Verdana" w:hAnsi="Verdana"/>
                <w:color w:val="000000"/>
              </w:rPr>
            </w:pPr>
            <w:r>
              <w:rPr>
                <w:rFonts w:ascii="Verdana" w:hAnsi="Verdana"/>
                <w:color w:val="000000"/>
              </w:rPr>
              <w:t>A</w:t>
            </w:r>
            <w:r w:rsidR="00E36712">
              <w:rPr>
                <w:rFonts w:ascii="Verdana" w:hAnsi="Verdana"/>
                <w:color w:val="000000"/>
              </w:rPr>
              <w:t>mount being paid by an additional payer which is not the member or primary insurance</w:t>
            </w:r>
          </w:p>
        </w:tc>
      </w:tr>
      <w:tr w:rsidR="00513613" w:rsidRPr="001C62D2" w14:paraId="157C7BC8" w14:textId="77777777" w:rsidTr="004D1EA4">
        <w:trPr>
          <w:trHeight w:val="45"/>
        </w:trPr>
        <w:tc>
          <w:tcPr>
            <w:tcW w:w="1175" w:type="pct"/>
          </w:tcPr>
          <w:p w14:paraId="372E7D95" w14:textId="5285BDCC" w:rsidR="00513613" w:rsidRPr="001C62D2" w:rsidRDefault="0087265E" w:rsidP="00A43187">
            <w:pPr>
              <w:spacing w:before="120" w:after="120"/>
              <w:rPr>
                <w:rFonts w:ascii="Verdana" w:hAnsi="Verdana"/>
                <w:b/>
              </w:rPr>
            </w:pPr>
            <w:r>
              <w:rPr>
                <w:rFonts w:ascii="Verdana" w:hAnsi="Verdana"/>
                <w:b/>
              </w:rPr>
              <w:t>Dispensing Fee</w:t>
            </w:r>
          </w:p>
        </w:tc>
        <w:tc>
          <w:tcPr>
            <w:tcW w:w="3825" w:type="pct"/>
          </w:tcPr>
          <w:p w14:paraId="0D948344" w14:textId="4BA1D88C" w:rsidR="00513613" w:rsidRPr="001C62D2" w:rsidRDefault="00C25F96" w:rsidP="00A43187">
            <w:pPr>
              <w:spacing w:before="120" w:after="120"/>
              <w:rPr>
                <w:rFonts w:ascii="Verdana" w:hAnsi="Verdana"/>
              </w:rPr>
            </w:pPr>
            <w:r>
              <w:rPr>
                <w:rFonts w:ascii="Verdana" w:hAnsi="Verdana"/>
                <w:color w:val="000000"/>
              </w:rPr>
              <w:t>A</w:t>
            </w:r>
            <w:r w:rsidR="0087265E">
              <w:rPr>
                <w:rFonts w:ascii="Verdana" w:hAnsi="Verdana"/>
                <w:color w:val="000000"/>
              </w:rPr>
              <w:t>mount paid to a pharmacy for distributing each medication in addition to the ingredient cost</w:t>
            </w:r>
            <w:r w:rsidR="0087265E" w:rsidRPr="001C62D2" w:rsidDel="0087265E">
              <w:rPr>
                <w:rFonts w:ascii="Verdana" w:hAnsi="Verdana"/>
              </w:rPr>
              <w:t xml:space="preserve"> </w:t>
            </w:r>
            <w:r w:rsidR="00D6183B">
              <w:rPr>
                <w:rFonts w:ascii="Verdana" w:hAnsi="Verdana"/>
              </w:rPr>
              <w:t>as determined by the client contract</w:t>
            </w:r>
          </w:p>
        </w:tc>
      </w:tr>
      <w:tr w:rsidR="0087265E" w:rsidRPr="001C62D2" w14:paraId="4B24151F" w14:textId="77777777" w:rsidTr="004D1EA4">
        <w:trPr>
          <w:trHeight w:val="45"/>
        </w:trPr>
        <w:tc>
          <w:tcPr>
            <w:tcW w:w="1175" w:type="pct"/>
          </w:tcPr>
          <w:p w14:paraId="63A56459" w14:textId="77777777" w:rsidR="0087265E" w:rsidRPr="001C62D2" w:rsidRDefault="0087265E" w:rsidP="00A43187">
            <w:pPr>
              <w:spacing w:before="120" w:after="120"/>
              <w:rPr>
                <w:rFonts w:ascii="Verdana" w:hAnsi="Verdana"/>
                <w:b/>
              </w:rPr>
            </w:pPr>
            <w:r>
              <w:rPr>
                <w:rFonts w:ascii="Verdana" w:hAnsi="Verdana"/>
                <w:b/>
              </w:rPr>
              <w:t>Level of Effort Fee</w:t>
            </w:r>
          </w:p>
        </w:tc>
        <w:tc>
          <w:tcPr>
            <w:tcW w:w="3825" w:type="pct"/>
          </w:tcPr>
          <w:p w14:paraId="5B07891D" w14:textId="77777777" w:rsidR="00F27DF0" w:rsidRPr="001C62D2" w:rsidRDefault="00A17615" w:rsidP="00A43187">
            <w:pPr>
              <w:spacing w:before="120" w:after="120"/>
              <w:rPr>
                <w:rFonts w:ascii="Verdana" w:hAnsi="Verdana"/>
              </w:rPr>
            </w:pPr>
            <w:r>
              <w:rPr>
                <w:rFonts w:ascii="Verdana" w:hAnsi="Verdana"/>
              </w:rPr>
              <w:t xml:space="preserve">Fee charged by the pharmacy along with the ingredient costs and other charges. The fee is determined by the complexity of decision-making or resources utilized by a pharmacist to perform a professional service. </w:t>
            </w:r>
          </w:p>
        </w:tc>
      </w:tr>
      <w:tr w:rsidR="0087265E" w:rsidRPr="001C62D2" w14:paraId="689C70F9" w14:textId="77777777" w:rsidTr="004D1EA4">
        <w:trPr>
          <w:trHeight w:val="45"/>
        </w:trPr>
        <w:tc>
          <w:tcPr>
            <w:tcW w:w="1175" w:type="pct"/>
          </w:tcPr>
          <w:p w14:paraId="424B1C34" w14:textId="77777777" w:rsidR="0087265E" w:rsidRPr="001C62D2" w:rsidRDefault="0087265E" w:rsidP="00A43187">
            <w:pPr>
              <w:spacing w:before="120" w:after="120"/>
              <w:rPr>
                <w:rFonts w:ascii="Verdana" w:hAnsi="Verdana"/>
                <w:b/>
              </w:rPr>
            </w:pPr>
            <w:r>
              <w:rPr>
                <w:rFonts w:ascii="Verdana" w:hAnsi="Verdana"/>
                <w:b/>
              </w:rPr>
              <w:t>Administration Fee</w:t>
            </w:r>
          </w:p>
        </w:tc>
        <w:tc>
          <w:tcPr>
            <w:tcW w:w="3825" w:type="pct"/>
          </w:tcPr>
          <w:p w14:paraId="5685DDD7" w14:textId="4955DCB4" w:rsidR="00F27DF0" w:rsidRPr="001C62D2" w:rsidRDefault="00A17615" w:rsidP="00A43187">
            <w:pPr>
              <w:spacing w:before="120" w:after="120"/>
              <w:rPr>
                <w:rFonts w:ascii="Verdana" w:hAnsi="Verdana"/>
              </w:rPr>
            </w:pPr>
            <w:r>
              <w:rPr>
                <w:rFonts w:ascii="Verdana" w:hAnsi="Verdana"/>
                <w:color w:val="000000"/>
              </w:rPr>
              <w:t>Fee a prescriber charges for injecting or administering a drug</w:t>
            </w:r>
          </w:p>
        </w:tc>
      </w:tr>
      <w:tr w:rsidR="0087265E" w:rsidRPr="001C62D2" w14:paraId="1F622DF1" w14:textId="77777777" w:rsidTr="004D1EA4">
        <w:trPr>
          <w:trHeight w:val="45"/>
        </w:trPr>
        <w:tc>
          <w:tcPr>
            <w:tcW w:w="1175" w:type="pct"/>
          </w:tcPr>
          <w:p w14:paraId="54A6E190" w14:textId="77777777" w:rsidR="0087265E" w:rsidRPr="001C62D2" w:rsidRDefault="0087265E" w:rsidP="00A43187">
            <w:pPr>
              <w:spacing w:before="120" w:after="120"/>
              <w:rPr>
                <w:rFonts w:ascii="Verdana" w:hAnsi="Verdana"/>
                <w:b/>
              </w:rPr>
            </w:pPr>
            <w:r>
              <w:rPr>
                <w:rFonts w:ascii="Verdana" w:hAnsi="Verdana"/>
                <w:b/>
              </w:rPr>
              <w:t>Performance/Service Fee</w:t>
            </w:r>
          </w:p>
        </w:tc>
        <w:tc>
          <w:tcPr>
            <w:tcW w:w="3825" w:type="pct"/>
          </w:tcPr>
          <w:p w14:paraId="21283ABD" w14:textId="77777777" w:rsidR="00F27DF0" w:rsidRPr="001C62D2" w:rsidRDefault="000734E2" w:rsidP="00A43187">
            <w:pPr>
              <w:spacing w:before="120" w:after="120"/>
              <w:rPr>
                <w:rFonts w:ascii="Verdana" w:hAnsi="Verdana"/>
              </w:rPr>
            </w:pPr>
            <w:r>
              <w:rPr>
                <w:rFonts w:ascii="Verdana" w:hAnsi="Verdana"/>
              </w:rPr>
              <w:t>Amount paid by the client participating in a performance network pharmacy with certain guarantees of service agreed upon contracting</w:t>
            </w:r>
          </w:p>
        </w:tc>
      </w:tr>
      <w:tr w:rsidR="0087265E" w:rsidRPr="001C62D2" w14:paraId="5E8B374A" w14:textId="77777777" w:rsidTr="004D1EA4">
        <w:trPr>
          <w:trHeight w:val="45"/>
        </w:trPr>
        <w:tc>
          <w:tcPr>
            <w:tcW w:w="1175" w:type="pct"/>
          </w:tcPr>
          <w:p w14:paraId="148942C1" w14:textId="77777777" w:rsidR="0087265E" w:rsidRPr="001C62D2" w:rsidRDefault="0087265E" w:rsidP="00A43187">
            <w:pPr>
              <w:spacing w:before="120" w:after="120"/>
              <w:rPr>
                <w:rFonts w:ascii="Verdana" w:hAnsi="Verdana"/>
                <w:b/>
              </w:rPr>
            </w:pPr>
            <w:r>
              <w:rPr>
                <w:rFonts w:ascii="Verdana" w:hAnsi="Verdana"/>
                <w:b/>
              </w:rPr>
              <w:t>Sales Tax</w:t>
            </w:r>
          </w:p>
        </w:tc>
        <w:tc>
          <w:tcPr>
            <w:tcW w:w="3825" w:type="pct"/>
          </w:tcPr>
          <w:p w14:paraId="70D2B589" w14:textId="7E00B1BD" w:rsidR="00F27DF0" w:rsidRPr="00E36712" w:rsidRDefault="00A17615" w:rsidP="00A43187">
            <w:pPr>
              <w:spacing w:before="120" w:after="120"/>
              <w:rPr>
                <w:rFonts w:ascii="Verdana" w:hAnsi="Verdana"/>
              </w:rPr>
            </w:pPr>
            <w:r w:rsidRPr="00F27DF0">
              <w:rPr>
                <w:rFonts w:ascii="Verdana" w:hAnsi="Verdana"/>
                <w:color w:val="000000"/>
              </w:rPr>
              <w:t>State and local taxes levied on the sale of prescription drugs</w:t>
            </w:r>
          </w:p>
        </w:tc>
      </w:tr>
      <w:tr w:rsidR="0087265E" w:rsidRPr="001C62D2" w14:paraId="350FAA81" w14:textId="77777777" w:rsidTr="004D1EA4">
        <w:trPr>
          <w:trHeight w:val="45"/>
        </w:trPr>
        <w:tc>
          <w:tcPr>
            <w:tcW w:w="1175" w:type="pct"/>
          </w:tcPr>
          <w:p w14:paraId="1DD4E8BA" w14:textId="77777777" w:rsidR="0087265E" w:rsidRPr="001C62D2" w:rsidRDefault="0087265E" w:rsidP="00A43187">
            <w:pPr>
              <w:spacing w:before="120" w:after="120"/>
              <w:rPr>
                <w:rFonts w:ascii="Verdana" w:hAnsi="Verdana"/>
                <w:b/>
              </w:rPr>
            </w:pPr>
            <w:r>
              <w:rPr>
                <w:rFonts w:ascii="Verdana" w:hAnsi="Verdana"/>
                <w:b/>
              </w:rPr>
              <w:t>PRX Fee Amount</w:t>
            </w:r>
          </w:p>
        </w:tc>
        <w:tc>
          <w:tcPr>
            <w:tcW w:w="3825" w:type="pct"/>
          </w:tcPr>
          <w:p w14:paraId="0BF0EF0E" w14:textId="77777777" w:rsidR="00F27DF0" w:rsidRPr="001C62D2" w:rsidRDefault="000734E2" w:rsidP="00A43187">
            <w:pPr>
              <w:spacing w:before="120" w:after="120"/>
              <w:rPr>
                <w:rFonts w:ascii="Verdana" w:hAnsi="Verdana"/>
              </w:rPr>
            </w:pPr>
            <w:r>
              <w:rPr>
                <w:rFonts w:ascii="Verdana" w:hAnsi="Verdana"/>
              </w:rPr>
              <w:t xml:space="preserve">Amount paid by the client for filing a performance prescription depending on parameters agreed upon during contracting </w:t>
            </w:r>
          </w:p>
        </w:tc>
      </w:tr>
      <w:tr w:rsidR="0087265E" w:rsidRPr="001C62D2" w14:paraId="39599704" w14:textId="77777777" w:rsidTr="004D1EA4">
        <w:trPr>
          <w:trHeight w:val="45"/>
        </w:trPr>
        <w:tc>
          <w:tcPr>
            <w:tcW w:w="1175" w:type="pct"/>
          </w:tcPr>
          <w:p w14:paraId="350CD61B" w14:textId="77777777" w:rsidR="0087265E" w:rsidRPr="001C62D2" w:rsidRDefault="0087265E" w:rsidP="00C25F96">
            <w:pPr>
              <w:spacing w:before="120" w:after="120"/>
              <w:rPr>
                <w:rFonts w:ascii="Verdana" w:hAnsi="Verdana"/>
                <w:b/>
              </w:rPr>
            </w:pPr>
            <w:r w:rsidRPr="001C62D2">
              <w:rPr>
                <w:rFonts w:ascii="Verdana" w:hAnsi="Verdana"/>
                <w:b/>
              </w:rPr>
              <w:t>Total Client Cost</w:t>
            </w:r>
          </w:p>
        </w:tc>
        <w:tc>
          <w:tcPr>
            <w:tcW w:w="3825" w:type="pct"/>
          </w:tcPr>
          <w:p w14:paraId="487E88F9" w14:textId="77777777" w:rsidR="0087265E" w:rsidRPr="001C62D2" w:rsidRDefault="0087265E" w:rsidP="00C25F96">
            <w:pPr>
              <w:spacing w:before="120" w:after="120"/>
              <w:rPr>
                <w:rFonts w:ascii="Verdana" w:hAnsi="Verdana"/>
              </w:rPr>
            </w:pPr>
            <w:r w:rsidRPr="001C62D2">
              <w:rPr>
                <w:rFonts w:ascii="Verdana" w:hAnsi="Verdana"/>
              </w:rPr>
              <w:t>Total amount the client paid for the prescription</w:t>
            </w:r>
          </w:p>
        </w:tc>
      </w:tr>
      <w:tr w:rsidR="0024585C" w:rsidRPr="001C62D2" w14:paraId="443295A8" w14:textId="77777777" w:rsidTr="004D1EA4">
        <w:trPr>
          <w:trHeight w:val="45"/>
        </w:trPr>
        <w:tc>
          <w:tcPr>
            <w:tcW w:w="5000" w:type="pct"/>
            <w:gridSpan w:val="2"/>
          </w:tcPr>
          <w:p w14:paraId="3D035722" w14:textId="49FED087" w:rsidR="0024585C" w:rsidRPr="0051529C" w:rsidRDefault="0024585C" w:rsidP="00C25F96">
            <w:pPr>
              <w:spacing w:before="120" w:after="120"/>
              <w:rPr>
                <w:rFonts w:ascii="Verdana" w:hAnsi="Verdana"/>
                <w:sz w:val="28"/>
                <w:szCs w:val="28"/>
              </w:rPr>
            </w:pPr>
            <w:r w:rsidRPr="0051529C">
              <w:rPr>
                <w:rFonts w:ascii="Verdana" w:hAnsi="Verdana"/>
                <w:b/>
                <w:sz w:val="28"/>
                <w:szCs w:val="28"/>
              </w:rPr>
              <w:t>Miscellaneous</w:t>
            </w:r>
          </w:p>
        </w:tc>
      </w:tr>
      <w:tr w:rsidR="0024585C" w:rsidRPr="001C62D2" w14:paraId="498AAC78" w14:textId="77777777" w:rsidTr="004D1EA4">
        <w:trPr>
          <w:trHeight w:val="45"/>
        </w:trPr>
        <w:tc>
          <w:tcPr>
            <w:tcW w:w="1175" w:type="pct"/>
          </w:tcPr>
          <w:p w14:paraId="63A433DB" w14:textId="77777777" w:rsidR="0024585C" w:rsidRPr="001C62D2" w:rsidRDefault="0024585C" w:rsidP="00C25F96">
            <w:pPr>
              <w:spacing w:before="120" w:after="120"/>
              <w:rPr>
                <w:rFonts w:ascii="Verdana" w:hAnsi="Verdana"/>
                <w:b/>
              </w:rPr>
            </w:pPr>
            <w:r>
              <w:rPr>
                <w:rFonts w:ascii="Verdana" w:hAnsi="Verdana"/>
                <w:b/>
              </w:rPr>
              <w:t>Applied to Out of Pocket</w:t>
            </w:r>
          </w:p>
        </w:tc>
        <w:tc>
          <w:tcPr>
            <w:tcW w:w="3825" w:type="pct"/>
          </w:tcPr>
          <w:p w14:paraId="2D6652FE" w14:textId="77777777" w:rsidR="00F27DF0" w:rsidRPr="001C62D2" w:rsidRDefault="0024585C" w:rsidP="00C25F96">
            <w:pPr>
              <w:spacing w:before="120" w:after="120"/>
              <w:rPr>
                <w:rFonts w:ascii="Verdana" w:hAnsi="Verdana"/>
              </w:rPr>
            </w:pPr>
            <w:r>
              <w:rPr>
                <w:rFonts w:ascii="Verdana" w:hAnsi="Verdana"/>
              </w:rPr>
              <w:t xml:space="preserve">Amount of the Rx cost that applied to the member’s out of pocket if the plan design includes one </w:t>
            </w:r>
          </w:p>
        </w:tc>
      </w:tr>
      <w:tr w:rsidR="0024585C" w:rsidRPr="001C62D2" w14:paraId="2218737D" w14:textId="77777777" w:rsidTr="004D1EA4">
        <w:trPr>
          <w:trHeight w:val="45"/>
        </w:trPr>
        <w:tc>
          <w:tcPr>
            <w:tcW w:w="1175" w:type="pct"/>
          </w:tcPr>
          <w:p w14:paraId="68075B65" w14:textId="77777777" w:rsidR="0024585C" w:rsidRDefault="0024585C" w:rsidP="00C25F96">
            <w:pPr>
              <w:spacing w:before="120" w:after="120"/>
              <w:rPr>
                <w:rFonts w:ascii="Verdana" w:hAnsi="Verdana"/>
                <w:b/>
              </w:rPr>
            </w:pPr>
            <w:r w:rsidRPr="001C62D2">
              <w:rPr>
                <w:rFonts w:ascii="Verdana" w:hAnsi="Verdana"/>
                <w:b/>
              </w:rPr>
              <w:t>Applied to TrOOP</w:t>
            </w:r>
          </w:p>
        </w:tc>
        <w:tc>
          <w:tcPr>
            <w:tcW w:w="3825" w:type="pct"/>
          </w:tcPr>
          <w:p w14:paraId="7D4A2FCB" w14:textId="2B06E5B5" w:rsidR="00B00CFC" w:rsidRDefault="008E3224" w:rsidP="00991771">
            <w:pPr>
              <w:rPr>
                <w:rFonts w:ascii="Verdana" w:hAnsi="Verdana"/>
              </w:rPr>
            </w:pPr>
            <w:r w:rsidRPr="001C62D2">
              <w:rPr>
                <w:rFonts w:ascii="Verdana" w:hAnsi="Verdana"/>
              </w:rPr>
              <w:t xml:space="preserve">Refer to </w:t>
            </w:r>
            <w:hyperlink r:id="rId22" w:anchor="!/view?docid=c1f1028b-e42c-4b4f-a4cf-cc0b42c91606" w:history="1">
              <w:r w:rsidR="004D1EA4">
                <w:rPr>
                  <w:rFonts w:ascii="Verdana" w:hAnsi="Verdana" w:cs="Arial"/>
                  <w:bCs/>
                  <w:color w:val="0000FF"/>
                  <w:u w:val="single"/>
                </w:rPr>
                <w:t>Customer Care Abbreviations, Definitions and Terms Index (017428)</w:t>
              </w:r>
            </w:hyperlink>
            <w:r w:rsidR="00991771">
              <w:rPr>
                <w:rFonts w:ascii="Verdana" w:hAnsi="Verdana" w:cs="Arial"/>
                <w:bCs/>
                <w:color w:val="0000FF"/>
                <w:u w:val="single"/>
              </w:rPr>
              <w:t>.</w:t>
            </w:r>
          </w:p>
        </w:tc>
      </w:tr>
      <w:tr w:rsidR="0024585C" w:rsidRPr="001C62D2" w14:paraId="0E0F731C" w14:textId="77777777" w:rsidTr="004D1EA4">
        <w:trPr>
          <w:trHeight w:val="45"/>
        </w:trPr>
        <w:tc>
          <w:tcPr>
            <w:tcW w:w="1175" w:type="pct"/>
          </w:tcPr>
          <w:p w14:paraId="1F1335E3" w14:textId="77777777" w:rsidR="0024585C" w:rsidRPr="001C62D2" w:rsidRDefault="0024585C" w:rsidP="00C25F96">
            <w:pPr>
              <w:spacing w:before="120" w:after="120"/>
              <w:rPr>
                <w:rFonts w:ascii="Verdana" w:hAnsi="Verdana"/>
                <w:b/>
              </w:rPr>
            </w:pPr>
            <w:r>
              <w:rPr>
                <w:rFonts w:ascii="Verdana" w:hAnsi="Verdana"/>
                <w:b/>
              </w:rPr>
              <w:t xml:space="preserve">Paid by Other Insurance </w:t>
            </w:r>
          </w:p>
        </w:tc>
        <w:tc>
          <w:tcPr>
            <w:tcW w:w="3825" w:type="pct"/>
          </w:tcPr>
          <w:p w14:paraId="3F071723" w14:textId="77777777" w:rsidR="0024585C" w:rsidRDefault="0024585C" w:rsidP="00C25F96">
            <w:pPr>
              <w:spacing w:before="120" w:after="120"/>
              <w:rPr>
                <w:rFonts w:ascii="Verdana" w:hAnsi="Verdana"/>
              </w:rPr>
            </w:pPr>
            <w:r>
              <w:rPr>
                <w:rFonts w:ascii="Verdana" w:hAnsi="Verdana"/>
              </w:rPr>
              <w:t xml:space="preserve">Amount adjudicated through Rx claim that was paid by another insurance </w:t>
            </w:r>
          </w:p>
        </w:tc>
      </w:tr>
      <w:tr w:rsidR="00C25F96" w:rsidRPr="001C62D2" w14:paraId="336AD26B" w14:textId="77777777" w:rsidTr="004D1EA4">
        <w:trPr>
          <w:trHeight w:val="45"/>
        </w:trPr>
        <w:tc>
          <w:tcPr>
            <w:tcW w:w="1175" w:type="pct"/>
          </w:tcPr>
          <w:p w14:paraId="01BFA10A" w14:textId="77777777" w:rsidR="00C25F96" w:rsidRDefault="00C25F96" w:rsidP="00C25F96">
            <w:pPr>
              <w:spacing w:before="120" w:after="120"/>
              <w:rPr>
                <w:rFonts w:ascii="Verdana" w:hAnsi="Verdana"/>
                <w:b/>
              </w:rPr>
            </w:pPr>
            <w:r>
              <w:rPr>
                <w:rFonts w:ascii="Verdana" w:hAnsi="Verdana"/>
                <w:b/>
              </w:rPr>
              <w:t xml:space="preserve">Alternate Amount Paid </w:t>
            </w:r>
          </w:p>
        </w:tc>
        <w:tc>
          <w:tcPr>
            <w:tcW w:w="3825" w:type="pct"/>
            <w:vMerge w:val="restart"/>
          </w:tcPr>
          <w:p w14:paraId="2F91A206" w14:textId="77777777" w:rsidR="00C25F96" w:rsidRDefault="00C25F96" w:rsidP="00C25F96">
            <w:pPr>
              <w:spacing w:before="120" w:after="120"/>
              <w:rPr>
                <w:rFonts w:ascii="Verdana" w:hAnsi="Verdana"/>
              </w:rPr>
            </w:pPr>
            <w:r>
              <w:rPr>
                <w:rFonts w:ascii="Verdana" w:hAnsi="Verdana"/>
              </w:rPr>
              <w:t xml:space="preserve">Not used by Customer Care </w:t>
            </w:r>
          </w:p>
          <w:p w14:paraId="01018C2A" w14:textId="77777777" w:rsidR="00C25F96" w:rsidRDefault="00C25F96" w:rsidP="00C25F96">
            <w:pPr>
              <w:spacing w:before="120" w:after="120"/>
              <w:rPr>
                <w:rFonts w:ascii="Verdana" w:hAnsi="Verdana"/>
              </w:rPr>
            </w:pPr>
          </w:p>
        </w:tc>
      </w:tr>
      <w:tr w:rsidR="00C25F96" w:rsidRPr="001C62D2" w14:paraId="7EBCD6E9" w14:textId="77777777" w:rsidTr="004D1EA4">
        <w:trPr>
          <w:trHeight w:val="45"/>
        </w:trPr>
        <w:tc>
          <w:tcPr>
            <w:tcW w:w="1175" w:type="pct"/>
          </w:tcPr>
          <w:p w14:paraId="24171E54" w14:textId="77777777" w:rsidR="00C25F96" w:rsidRDefault="00C25F96" w:rsidP="00C25F96">
            <w:pPr>
              <w:spacing w:before="120" w:after="120"/>
              <w:rPr>
                <w:rFonts w:ascii="Verdana" w:hAnsi="Verdana"/>
                <w:b/>
              </w:rPr>
            </w:pPr>
            <w:r>
              <w:rPr>
                <w:rFonts w:ascii="Verdana" w:hAnsi="Verdana"/>
                <w:b/>
              </w:rPr>
              <w:t xml:space="preserve">Previous Amount Paid </w:t>
            </w:r>
          </w:p>
        </w:tc>
        <w:tc>
          <w:tcPr>
            <w:tcW w:w="3825" w:type="pct"/>
            <w:vMerge/>
          </w:tcPr>
          <w:p w14:paraId="25F3381F" w14:textId="77777777" w:rsidR="00C25F96" w:rsidRDefault="00C25F96" w:rsidP="00C25F96">
            <w:pPr>
              <w:spacing w:before="120" w:after="120"/>
              <w:rPr>
                <w:rFonts w:ascii="Verdana" w:hAnsi="Verdana"/>
              </w:rPr>
            </w:pPr>
          </w:p>
        </w:tc>
      </w:tr>
      <w:tr w:rsidR="00C25F96" w:rsidRPr="001C62D2" w14:paraId="121A668A" w14:textId="77777777" w:rsidTr="004D1EA4">
        <w:trPr>
          <w:trHeight w:val="45"/>
        </w:trPr>
        <w:tc>
          <w:tcPr>
            <w:tcW w:w="1175" w:type="pct"/>
          </w:tcPr>
          <w:p w14:paraId="2D8DA271" w14:textId="77777777" w:rsidR="00C25F96" w:rsidRDefault="00C25F96" w:rsidP="00C25F96">
            <w:pPr>
              <w:spacing w:before="120" w:after="120"/>
              <w:rPr>
                <w:rFonts w:ascii="Verdana" w:hAnsi="Verdana"/>
                <w:b/>
              </w:rPr>
            </w:pPr>
            <w:r>
              <w:rPr>
                <w:rFonts w:ascii="Verdana" w:hAnsi="Verdana"/>
                <w:b/>
              </w:rPr>
              <w:t>In Network Accumulation</w:t>
            </w:r>
          </w:p>
        </w:tc>
        <w:tc>
          <w:tcPr>
            <w:tcW w:w="3825" w:type="pct"/>
            <w:vMerge/>
          </w:tcPr>
          <w:p w14:paraId="2D9D999A" w14:textId="77777777" w:rsidR="00C25F96" w:rsidRDefault="00C25F96" w:rsidP="00C25F96">
            <w:pPr>
              <w:spacing w:before="120" w:after="120"/>
              <w:rPr>
                <w:rFonts w:ascii="Verdana" w:hAnsi="Verdana"/>
              </w:rPr>
            </w:pPr>
          </w:p>
        </w:tc>
      </w:tr>
      <w:tr w:rsidR="00C25F96" w:rsidRPr="001C62D2" w14:paraId="4327B515" w14:textId="77777777" w:rsidTr="004D1EA4">
        <w:trPr>
          <w:trHeight w:val="45"/>
        </w:trPr>
        <w:tc>
          <w:tcPr>
            <w:tcW w:w="1175" w:type="pct"/>
          </w:tcPr>
          <w:p w14:paraId="19DC7B73" w14:textId="77777777" w:rsidR="00C25F96" w:rsidRDefault="00C25F96" w:rsidP="00C25F96">
            <w:pPr>
              <w:spacing w:before="120" w:after="120"/>
              <w:rPr>
                <w:rFonts w:ascii="Verdana" w:hAnsi="Verdana"/>
                <w:b/>
              </w:rPr>
            </w:pPr>
            <w:r>
              <w:rPr>
                <w:rFonts w:ascii="Verdana" w:hAnsi="Verdana"/>
                <w:b/>
              </w:rPr>
              <w:t>Out of Network Accumulation</w:t>
            </w:r>
          </w:p>
        </w:tc>
        <w:tc>
          <w:tcPr>
            <w:tcW w:w="3825" w:type="pct"/>
            <w:vMerge/>
          </w:tcPr>
          <w:p w14:paraId="3A78B0E9" w14:textId="77777777" w:rsidR="00C25F96" w:rsidRDefault="00C25F96" w:rsidP="00C25F96">
            <w:pPr>
              <w:spacing w:before="120" w:after="120"/>
              <w:rPr>
                <w:rFonts w:ascii="Verdana" w:hAnsi="Verdana"/>
              </w:rPr>
            </w:pPr>
          </w:p>
        </w:tc>
      </w:tr>
    </w:tbl>
    <w:p w14:paraId="655AC9AF" w14:textId="77777777" w:rsidR="00F601CE" w:rsidRDefault="00F601CE" w:rsidP="00F27DF0">
      <w:pPr>
        <w:jc w:val="center"/>
        <w:rPr>
          <w:noProof/>
        </w:rPr>
      </w:pPr>
    </w:p>
    <w:p w14:paraId="66F81D5B" w14:textId="77777777" w:rsidR="007B4B23" w:rsidRDefault="002D716C" w:rsidP="00F27DF0">
      <w:pPr>
        <w:jc w:val="center"/>
        <w:rPr>
          <w:noProof/>
        </w:rPr>
      </w:pPr>
      <w:r w:rsidRPr="00544648">
        <w:rPr>
          <w:noProof/>
        </w:rPr>
        <w:drawing>
          <wp:inline distT="0" distB="0" distL="0" distR="0" wp14:anchorId="176E2518" wp14:editId="7791C91B">
            <wp:extent cx="3002280" cy="3063240"/>
            <wp:effectExtent l="0" t="0" r="7620" b="381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02280" cy="3063240"/>
                    </a:xfrm>
                    <a:prstGeom prst="rect">
                      <a:avLst/>
                    </a:prstGeom>
                    <a:noFill/>
                    <a:ln>
                      <a:noFill/>
                    </a:ln>
                  </pic:spPr>
                </pic:pic>
              </a:graphicData>
            </a:graphic>
          </wp:inline>
        </w:drawing>
      </w:r>
    </w:p>
    <w:p w14:paraId="578B23A5" w14:textId="77777777" w:rsidR="00F27DF0" w:rsidRDefault="00A43187" w:rsidP="00F27DF0">
      <w:pPr>
        <w:jc w:val="center"/>
        <w:rPr>
          <w:rFonts w:ascii="Verdana" w:hAnsi="Verdana"/>
          <w:b/>
        </w:rPr>
      </w:pPr>
      <w:r>
        <w:rPr>
          <w:rFonts w:ascii="Verdana" w:hAnsi="Verdana"/>
          <w:b/>
        </w:rPr>
        <w:t xml:space="preserve"> </w:t>
      </w:r>
    </w:p>
    <w:p w14:paraId="0FE346E3" w14:textId="77777777" w:rsidR="00513613" w:rsidRPr="00087855" w:rsidRDefault="0005261D" w:rsidP="00C25F96">
      <w:pPr>
        <w:pStyle w:val="Heading3"/>
        <w:spacing w:before="120" w:after="120"/>
        <w:rPr>
          <w:rFonts w:ascii="Verdana" w:hAnsi="Verdana"/>
          <w:sz w:val="28"/>
          <w:szCs w:val="28"/>
        </w:rPr>
      </w:pPr>
      <w:bookmarkStart w:id="29" w:name="AdjudicatedSection"/>
      <w:bookmarkStart w:id="30" w:name="_Toc163646646"/>
      <w:r w:rsidRPr="00D307E7">
        <w:rPr>
          <w:rFonts w:ascii="Verdana" w:hAnsi="Verdana"/>
          <w:color w:val="000000"/>
          <w:sz w:val="28"/>
          <w:szCs w:val="28"/>
        </w:rPr>
        <w:t xml:space="preserve">4 </w:t>
      </w:r>
      <w:r w:rsidR="007B4B23" w:rsidRPr="00087855">
        <w:rPr>
          <w:rFonts w:ascii="Verdana" w:hAnsi="Verdana"/>
          <w:sz w:val="28"/>
          <w:szCs w:val="28"/>
        </w:rPr>
        <w:t>Pharmacy Pay</w:t>
      </w:r>
      <w:r w:rsidR="00513613" w:rsidRPr="00087855">
        <w:rPr>
          <w:rFonts w:ascii="Verdana" w:hAnsi="Verdana"/>
          <w:sz w:val="28"/>
          <w:szCs w:val="28"/>
        </w:rPr>
        <w:t xml:space="preserve"> (3</w:t>
      </w:r>
      <w:r w:rsidR="00513613" w:rsidRPr="00087855">
        <w:rPr>
          <w:rFonts w:ascii="Verdana" w:hAnsi="Verdana"/>
          <w:sz w:val="28"/>
          <w:szCs w:val="28"/>
          <w:vertAlign w:val="superscript"/>
        </w:rPr>
        <w:t>rd</w:t>
      </w:r>
      <w:r w:rsidR="00513613" w:rsidRPr="00087855">
        <w:rPr>
          <w:rFonts w:ascii="Verdana" w:hAnsi="Verdana"/>
          <w:sz w:val="28"/>
          <w:szCs w:val="28"/>
        </w:rPr>
        <w:t xml:space="preserve"> column</w:t>
      </w:r>
      <w:r w:rsidR="007B4B23" w:rsidRPr="00087855">
        <w:rPr>
          <w:rFonts w:ascii="Verdana" w:hAnsi="Verdana"/>
          <w:sz w:val="28"/>
          <w:szCs w:val="28"/>
        </w:rPr>
        <w:t xml:space="preserve"> labeled #4</w:t>
      </w:r>
      <w:r w:rsidR="00513613" w:rsidRPr="00087855">
        <w:rPr>
          <w:rFonts w:ascii="Verdana" w:hAnsi="Verdana"/>
          <w:sz w:val="28"/>
          <w:szCs w:val="28"/>
        </w:rPr>
        <w:t>):</w:t>
      </w:r>
      <w:bookmarkEnd w:id="29"/>
      <w:bookmarkEnd w:id="3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82"/>
        <w:gridCol w:w="10368"/>
      </w:tblGrid>
      <w:tr w:rsidR="00513613" w:rsidRPr="001C62D2" w14:paraId="0F61A6F7" w14:textId="77777777" w:rsidTr="00F27DF0">
        <w:trPr>
          <w:trHeight w:val="45"/>
        </w:trPr>
        <w:tc>
          <w:tcPr>
            <w:tcW w:w="997" w:type="pct"/>
            <w:shd w:val="clear" w:color="auto" w:fill="E6E6E6"/>
          </w:tcPr>
          <w:p w14:paraId="1D23330E" w14:textId="77777777" w:rsidR="00513613" w:rsidRPr="001C62D2" w:rsidRDefault="00513613" w:rsidP="00C25F96">
            <w:pPr>
              <w:spacing w:before="120" w:after="120"/>
              <w:jc w:val="center"/>
              <w:rPr>
                <w:rFonts w:ascii="Verdana" w:hAnsi="Verdana"/>
                <w:b/>
              </w:rPr>
            </w:pPr>
            <w:r w:rsidRPr="001C62D2">
              <w:rPr>
                <w:rFonts w:ascii="Verdana" w:hAnsi="Verdana"/>
                <w:b/>
              </w:rPr>
              <w:t>Field</w:t>
            </w:r>
          </w:p>
        </w:tc>
        <w:tc>
          <w:tcPr>
            <w:tcW w:w="4003" w:type="pct"/>
            <w:shd w:val="clear" w:color="auto" w:fill="E6E6E6"/>
          </w:tcPr>
          <w:p w14:paraId="6A6A6997" w14:textId="77777777" w:rsidR="00513613" w:rsidRPr="001C62D2" w:rsidRDefault="00513613" w:rsidP="00C25F96">
            <w:pPr>
              <w:spacing w:before="120" w:after="120"/>
              <w:jc w:val="center"/>
              <w:rPr>
                <w:rFonts w:ascii="Verdana" w:hAnsi="Verdana"/>
                <w:b/>
              </w:rPr>
            </w:pPr>
            <w:r w:rsidRPr="001C62D2">
              <w:rPr>
                <w:rFonts w:ascii="Verdana" w:hAnsi="Verdana"/>
                <w:b/>
              </w:rPr>
              <w:t>Description</w:t>
            </w:r>
          </w:p>
        </w:tc>
      </w:tr>
      <w:tr w:rsidR="007B4B23" w:rsidRPr="001C62D2" w14:paraId="1F78CDBF" w14:textId="77777777" w:rsidTr="00F27DF0">
        <w:trPr>
          <w:trHeight w:val="45"/>
        </w:trPr>
        <w:tc>
          <w:tcPr>
            <w:tcW w:w="997" w:type="pct"/>
          </w:tcPr>
          <w:p w14:paraId="304F14CB" w14:textId="77777777" w:rsidR="007B4B23" w:rsidRPr="001C62D2" w:rsidRDefault="007B4B23" w:rsidP="00C25F96">
            <w:pPr>
              <w:spacing w:before="120" w:after="120"/>
              <w:rPr>
                <w:rFonts w:ascii="Verdana" w:hAnsi="Verdana"/>
                <w:b/>
              </w:rPr>
            </w:pPr>
            <w:r>
              <w:rPr>
                <w:rFonts w:ascii="Verdana" w:hAnsi="Verdana"/>
                <w:b/>
              </w:rPr>
              <w:t>Usual and Customary</w:t>
            </w:r>
          </w:p>
        </w:tc>
        <w:tc>
          <w:tcPr>
            <w:tcW w:w="4003" w:type="pct"/>
          </w:tcPr>
          <w:p w14:paraId="64DD7906" w14:textId="77777777" w:rsidR="00F27DF0" w:rsidRPr="001C62D2" w:rsidRDefault="007B4B23" w:rsidP="00C25F96">
            <w:pPr>
              <w:spacing w:before="120" w:after="120"/>
              <w:rPr>
                <w:rFonts w:ascii="Verdana" w:hAnsi="Verdana"/>
              </w:rPr>
            </w:pPr>
            <w:r>
              <w:rPr>
                <w:rFonts w:ascii="Verdana" w:hAnsi="Verdana"/>
                <w:color w:val="000000"/>
              </w:rPr>
              <w:t xml:space="preserve">Amount that a pharmacist would charge a cash paying customer or non-plan member for a drug on that day. </w:t>
            </w:r>
            <w:r w:rsidRPr="001C62D2">
              <w:rPr>
                <w:rFonts w:ascii="Verdana" w:hAnsi="Verdana"/>
              </w:rPr>
              <w:t>Total cost that the pharmacy submitted for this prescription fill</w:t>
            </w:r>
          </w:p>
        </w:tc>
      </w:tr>
      <w:tr w:rsidR="00513613" w:rsidRPr="001C62D2" w14:paraId="70730FAF" w14:textId="77777777" w:rsidTr="00F27DF0">
        <w:trPr>
          <w:trHeight w:val="45"/>
        </w:trPr>
        <w:tc>
          <w:tcPr>
            <w:tcW w:w="997" w:type="pct"/>
          </w:tcPr>
          <w:p w14:paraId="7879E7CF" w14:textId="77777777" w:rsidR="00513613" w:rsidRPr="001C62D2" w:rsidRDefault="007B4B23" w:rsidP="00C25F96">
            <w:pPr>
              <w:spacing w:before="120" w:after="120"/>
              <w:rPr>
                <w:rFonts w:ascii="Verdana" w:hAnsi="Verdana"/>
                <w:b/>
              </w:rPr>
            </w:pPr>
            <w:r>
              <w:rPr>
                <w:rFonts w:ascii="Verdana" w:hAnsi="Verdana"/>
                <w:b/>
              </w:rPr>
              <w:t xml:space="preserve">Cost Allowed </w:t>
            </w:r>
          </w:p>
        </w:tc>
        <w:tc>
          <w:tcPr>
            <w:tcW w:w="4003" w:type="pct"/>
          </w:tcPr>
          <w:p w14:paraId="77BEDEB7" w14:textId="77777777" w:rsidR="00F27DF0" w:rsidRPr="001C62D2" w:rsidRDefault="00D253EA" w:rsidP="00C25F96">
            <w:pPr>
              <w:spacing w:before="120" w:after="120"/>
              <w:rPr>
                <w:rFonts w:ascii="Verdana" w:hAnsi="Verdana"/>
              </w:rPr>
            </w:pPr>
            <w:r w:rsidRPr="00F27DF0">
              <w:rPr>
                <w:rFonts w:ascii="Verdana" w:hAnsi="Verdana"/>
                <w:color w:val="000000"/>
              </w:rPr>
              <w:t>Disbursement of funds to a Pharmacy for products/services delivered/rendered to a plan member under the drug pricing &amp; reimbursement terms of the Pharmacy Network selected by the Insurer of the plan member</w:t>
            </w:r>
            <w:r>
              <w:rPr>
                <w:rFonts w:ascii="Verdana" w:hAnsi="Verdana"/>
                <w:color w:val="000000"/>
                <w:sz w:val="20"/>
                <w:szCs w:val="20"/>
              </w:rPr>
              <w:t>.</w:t>
            </w:r>
            <w:r w:rsidR="00C25F96">
              <w:rPr>
                <w:rFonts w:ascii="Verdana" w:hAnsi="Verdana"/>
                <w:color w:val="000000"/>
                <w:sz w:val="20"/>
                <w:szCs w:val="20"/>
              </w:rPr>
              <w:t xml:space="preserve">  </w:t>
            </w:r>
            <w:r w:rsidR="00A730BF" w:rsidRPr="001C62D2">
              <w:rPr>
                <w:rFonts w:ascii="Verdana" w:hAnsi="Verdana"/>
              </w:rPr>
              <w:t>This line is blank for mail order</w:t>
            </w:r>
            <w:r w:rsidR="00C25F96">
              <w:rPr>
                <w:rFonts w:ascii="Verdana" w:hAnsi="Verdana"/>
              </w:rPr>
              <w:t>.</w:t>
            </w:r>
          </w:p>
        </w:tc>
      </w:tr>
      <w:tr w:rsidR="007B4B23" w:rsidRPr="001C62D2" w14:paraId="739F12AA" w14:textId="77777777" w:rsidTr="00F27DF0">
        <w:trPr>
          <w:trHeight w:val="45"/>
        </w:trPr>
        <w:tc>
          <w:tcPr>
            <w:tcW w:w="997" w:type="pct"/>
          </w:tcPr>
          <w:p w14:paraId="092D9A7F" w14:textId="77777777" w:rsidR="00F601CE" w:rsidRPr="001C62D2" w:rsidDel="007B4B23" w:rsidRDefault="007B4B23" w:rsidP="00C25F96">
            <w:pPr>
              <w:spacing w:before="120" w:after="120"/>
              <w:rPr>
                <w:rFonts w:ascii="Verdana" w:hAnsi="Verdana"/>
                <w:b/>
              </w:rPr>
            </w:pPr>
            <w:r>
              <w:rPr>
                <w:rFonts w:ascii="Verdana" w:hAnsi="Verdana"/>
                <w:b/>
              </w:rPr>
              <w:t xml:space="preserve">Other Payer Recognized </w:t>
            </w:r>
          </w:p>
        </w:tc>
        <w:tc>
          <w:tcPr>
            <w:tcW w:w="4003" w:type="pct"/>
          </w:tcPr>
          <w:p w14:paraId="358CBF99" w14:textId="77777777" w:rsidR="007B4B23" w:rsidRPr="001C62D2" w:rsidDel="007B4B23" w:rsidRDefault="007B4B23" w:rsidP="00C25F96">
            <w:pPr>
              <w:spacing w:before="120" w:after="120"/>
              <w:rPr>
                <w:rFonts w:ascii="Verdana" w:hAnsi="Verdana"/>
              </w:rPr>
            </w:pPr>
            <w:r>
              <w:rPr>
                <w:rFonts w:ascii="Verdana" w:hAnsi="Verdana"/>
              </w:rPr>
              <w:t xml:space="preserve">Not Used by Customer care </w:t>
            </w:r>
          </w:p>
        </w:tc>
      </w:tr>
      <w:tr w:rsidR="00513613" w:rsidRPr="001C62D2" w14:paraId="62F4FF4D" w14:textId="77777777" w:rsidTr="00F27DF0">
        <w:trPr>
          <w:trHeight w:val="45"/>
        </w:trPr>
        <w:tc>
          <w:tcPr>
            <w:tcW w:w="997" w:type="pct"/>
          </w:tcPr>
          <w:p w14:paraId="389C0BE7" w14:textId="77777777" w:rsidR="00513613" w:rsidRPr="001C62D2" w:rsidRDefault="00513613" w:rsidP="00C25F96">
            <w:pPr>
              <w:spacing w:before="120" w:after="120"/>
              <w:rPr>
                <w:rFonts w:ascii="Verdana" w:hAnsi="Verdana"/>
                <w:b/>
              </w:rPr>
            </w:pPr>
            <w:r w:rsidRPr="001C62D2">
              <w:rPr>
                <w:rFonts w:ascii="Verdana" w:hAnsi="Verdana"/>
                <w:b/>
              </w:rPr>
              <w:t>Dispensing Fee</w:t>
            </w:r>
          </w:p>
        </w:tc>
        <w:tc>
          <w:tcPr>
            <w:tcW w:w="4003" w:type="pct"/>
          </w:tcPr>
          <w:p w14:paraId="55817868" w14:textId="77777777" w:rsidR="00F27DF0" w:rsidRPr="001C62D2" w:rsidRDefault="00A730BF" w:rsidP="00C25F96">
            <w:pPr>
              <w:spacing w:before="120" w:after="120"/>
              <w:rPr>
                <w:rFonts w:ascii="Verdana" w:hAnsi="Verdana"/>
              </w:rPr>
            </w:pPr>
            <w:r w:rsidRPr="001C62D2">
              <w:rPr>
                <w:rFonts w:ascii="Verdana" w:hAnsi="Verdana"/>
              </w:rPr>
              <w:t xml:space="preserve">Shows how much the pharmacy </w:t>
            </w:r>
            <w:r w:rsidR="007B4B23">
              <w:rPr>
                <w:rFonts w:ascii="Verdana" w:hAnsi="Verdana"/>
              </w:rPr>
              <w:t>requests to be</w:t>
            </w:r>
            <w:r w:rsidRPr="001C62D2">
              <w:rPr>
                <w:rFonts w:ascii="Verdana" w:hAnsi="Verdana"/>
              </w:rPr>
              <w:t xml:space="preserve"> </w:t>
            </w:r>
            <w:r w:rsidR="001667D9" w:rsidRPr="001C62D2">
              <w:rPr>
                <w:rFonts w:ascii="Verdana" w:hAnsi="Verdana"/>
              </w:rPr>
              <w:t>paid</w:t>
            </w:r>
            <w:r w:rsidRPr="001C62D2">
              <w:rPr>
                <w:rFonts w:ascii="Verdana" w:hAnsi="Verdana"/>
              </w:rPr>
              <w:t xml:space="preserve"> to dispense the </w:t>
            </w:r>
            <w:r w:rsidR="001667D9" w:rsidRPr="001C62D2">
              <w:rPr>
                <w:rFonts w:ascii="Verdana" w:hAnsi="Verdana"/>
              </w:rPr>
              <w:t>medication</w:t>
            </w:r>
          </w:p>
        </w:tc>
      </w:tr>
      <w:tr w:rsidR="007B4B23" w:rsidRPr="001C62D2" w14:paraId="00E0D35A" w14:textId="77777777" w:rsidTr="00F27DF0">
        <w:trPr>
          <w:trHeight w:val="45"/>
        </w:trPr>
        <w:tc>
          <w:tcPr>
            <w:tcW w:w="997" w:type="pct"/>
          </w:tcPr>
          <w:p w14:paraId="6BF31EC9" w14:textId="77777777" w:rsidR="007B4B23" w:rsidRPr="001C62D2" w:rsidRDefault="007B4B23" w:rsidP="00C25F96">
            <w:pPr>
              <w:spacing w:before="120" w:after="120"/>
              <w:rPr>
                <w:rFonts w:ascii="Verdana" w:hAnsi="Verdana"/>
                <w:b/>
              </w:rPr>
            </w:pPr>
            <w:r>
              <w:rPr>
                <w:rFonts w:ascii="Verdana" w:hAnsi="Verdana"/>
                <w:b/>
              </w:rPr>
              <w:t>Level of Effort Fee</w:t>
            </w:r>
          </w:p>
        </w:tc>
        <w:tc>
          <w:tcPr>
            <w:tcW w:w="4003" w:type="pct"/>
          </w:tcPr>
          <w:p w14:paraId="68F101D9" w14:textId="2A5D74BF" w:rsidR="00F27DF0" w:rsidRPr="001C62D2" w:rsidRDefault="007B4B23" w:rsidP="00C25F96">
            <w:pPr>
              <w:spacing w:before="120" w:after="120"/>
              <w:rPr>
                <w:rFonts w:ascii="Verdana" w:hAnsi="Verdana"/>
              </w:rPr>
            </w:pPr>
            <w:r>
              <w:rPr>
                <w:rFonts w:ascii="Verdana" w:hAnsi="Verdana"/>
              </w:rPr>
              <w:t xml:space="preserve">Fee charged by the pharmacy along with the ingredient costs and other charges. </w:t>
            </w:r>
            <w:r w:rsidR="00D6183B">
              <w:rPr>
                <w:rFonts w:ascii="Verdana" w:hAnsi="Verdana"/>
              </w:rPr>
              <w:t xml:space="preserve"> </w:t>
            </w:r>
            <w:r>
              <w:rPr>
                <w:rFonts w:ascii="Verdana" w:hAnsi="Verdana"/>
              </w:rPr>
              <w:t xml:space="preserve">The fee is determined by the complexity of decision-making or resources utilized by a pharmacist to perform a professional service. </w:t>
            </w:r>
          </w:p>
        </w:tc>
      </w:tr>
      <w:tr w:rsidR="00513613" w:rsidRPr="001C62D2" w14:paraId="3E265180" w14:textId="77777777" w:rsidTr="00F27DF0">
        <w:trPr>
          <w:trHeight w:val="45"/>
        </w:trPr>
        <w:tc>
          <w:tcPr>
            <w:tcW w:w="997" w:type="pct"/>
          </w:tcPr>
          <w:p w14:paraId="4C18DE4A" w14:textId="77777777" w:rsidR="00513613" w:rsidRPr="001C62D2" w:rsidRDefault="00513613" w:rsidP="00C25F96">
            <w:pPr>
              <w:spacing w:before="120" w:after="120"/>
              <w:rPr>
                <w:rFonts w:ascii="Verdana" w:hAnsi="Verdana"/>
                <w:b/>
              </w:rPr>
            </w:pPr>
            <w:r w:rsidRPr="001C62D2">
              <w:rPr>
                <w:rFonts w:ascii="Verdana" w:hAnsi="Verdana"/>
                <w:b/>
              </w:rPr>
              <w:t>Administration Fee</w:t>
            </w:r>
          </w:p>
        </w:tc>
        <w:tc>
          <w:tcPr>
            <w:tcW w:w="4003" w:type="pct"/>
          </w:tcPr>
          <w:p w14:paraId="7114985E" w14:textId="77777777" w:rsidR="00513613" w:rsidRPr="001C62D2" w:rsidRDefault="00471D88" w:rsidP="00C25F96">
            <w:pPr>
              <w:pStyle w:val="NormalWeb"/>
              <w:spacing w:before="120" w:beforeAutospacing="0" w:after="120" w:afterAutospacing="0" w:line="268" w:lineRule="atLeast"/>
              <w:textAlignment w:val="top"/>
              <w:rPr>
                <w:rFonts w:ascii="Verdana" w:hAnsi="Verdana"/>
              </w:rPr>
            </w:pPr>
            <w:r w:rsidRPr="001C62D2">
              <w:rPr>
                <w:rFonts w:ascii="Verdana" w:hAnsi="Verdana"/>
              </w:rPr>
              <w:t xml:space="preserve">A </w:t>
            </w:r>
            <w:r w:rsidR="007B4B23" w:rsidRPr="001C62D2">
              <w:rPr>
                <w:rFonts w:ascii="Verdana" w:hAnsi="Verdana"/>
              </w:rPr>
              <w:t>p</w:t>
            </w:r>
            <w:r w:rsidR="007B4B23">
              <w:rPr>
                <w:rFonts w:ascii="Verdana" w:hAnsi="Verdana"/>
              </w:rPr>
              <w:t>harmacy’s</w:t>
            </w:r>
            <w:r w:rsidR="007B4B23" w:rsidRPr="001C62D2">
              <w:rPr>
                <w:rFonts w:ascii="Verdana" w:hAnsi="Verdana"/>
              </w:rPr>
              <w:t xml:space="preserve"> </w:t>
            </w:r>
            <w:r w:rsidRPr="001C62D2">
              <w:rPr>
                <w:rFonts w:ascii="Verdana" w:hAnsi="Verdana"/>
              </w:rPr>
              <w:t>charges for injecting or administering a drug</w:t>
            </w:r>
          </w:p>
        </w:tc>
      </w:tr>
      <w:tr w:rsidR="007B4B23" w:rsidRPr="001C62D2" w14:paraId="3F1CA5C4" w14:textId="77777777" w:rsidTr="00F27DF0">
        <w:trPr>
          <w:trHeight w:val="45"/>
        </w:trPr>
        <w:tc>
          <w:tcPr>
            <w:tcW w:w="997" w:type="pct"/>
          </w:tcPr>
          <w:p w14:paraId="5F115F02" w14:textId="77777777" w:rsidR="007B4B23" w:rsidRPr="001C62D2" w:rsidRDefault="007B4B23" w:rsidP="00C25F96">
            <w:pPr>
              <w:spacing w:before="120" w:after="120"/>
              <w:rPr>
                <w:rFonts w:ascii="Verdana" w:hAnsi="Verdana"/>
                <w:b/>
              </w:rPr>
            </w:pPr>
            <w:r>
              <w:rPr>
                <w:rFonts w:ascii="Verdana" w:hAnsi="Verdana"/>
                <w:b/>
              </w:rPr>
              <w:t>Performance/Service Fee</w:t>
            </w:r>
          </w:p>
        </w:tc>
        <w:tc>
          <w:tcPr>
            <w:tcW w:w="4003" w:type="pct"/>
          </w:tcPr>
          <w:p w14:paraId="3876C2D1" w14:textId="77777777" w:rsidR="00F27DF0" w:rsidRPr="001C62D2" w:rsidRDefault="007B4B23" w:rsidP="00C25F96">
            <w:pPr>
              <w:pStyle w:val="NormalWeb"/>
              <w:spacing w:before="120" w:beforeAutospacing="0" w:after="120" w:afterAutospacing="0" w:line="268" w:lineRule="atLeast"/>
              <w:textAlignment w:val="top"/>
              <w:rPr>
                <w:rFonts w:ascii="Verdana" w:hAnsi="Verdana"/>
              </w:rPr>
            </w:pPr>
            <w:r>
              <w:rPr>
                <w:rFonts w:ascii="Verdana" w:hAnsi="Verdana"/>
              </w:rPr>
              <w:t xml:space="preserve">Amount paid by the client participating in a performance network pharmacy with certain guarantees of service agreed upon contracting </w:t>
            </w:r>
          </w:p>
        </w:tc>
      </w:tr>
      <w:tr w:rsidR="00513613" w:rsidRPr="001C62D2" w14:paraId="43C9986E" w14:textId="77777777" w:rsidTr="00F27DF0">
        <w:trPr>
          <w:trHeight w:val="45"/>
        </w:trPr>
        <w:tc>
          <w:tcPr>
            <w:tcW w:w="997" w:type="pct"/>
          </w:tcPr>
          <w:p w14:paraId="491021E0" w14:textId="77777777" w:rsidR="00513613" w:rsidRPr="001C62D2" w:rsidRDefault="00513613" w:rsidP="00C25F96">
            <w:pPr>
              <w:spacing w:before="120" w:after="120"/>
              <w:rPr>
                <w:rFonts w:ascii="Verdana" w:hAnsi="Verdana"/>
                <w:b/>
              </w:rPr>
            </w:pPr>
            <w:r w:rsidRPr="001C62D2">
              <w:rPr>
                <w:rFonts w:ascii="Verdana" w:hAnsi="Verdana"/>
                <w:b/>
              </w:rPr>
              <w:t>Sales Tax</w:t>
            </w:r>
          </w:p>
        </w:tc>
        <w:tc>
          <w:tcPr>
            <w:tcW w:w="4003" w:type="pct"/>
          </w:tcPr>
          <w:p w14:paraId="0AF067C5" w14:textId="77777777" w:rsidR="00F27DF0" w:rsidRPr="001C62D2" w:rsidRDefault="007B4B23" w:rsidP="00C25F96">
            <w:pPr>
              <w:spacing w:before="120" w:after="120"/>
              <w:rPr>
                <w:rFonts w:ascii="Verdana" w:hAnsi="Verdana"/>
              </w:rPr>
            </w:pPr>
            <w:r w:rsidRPr="002F23FB">
              <w:rPr>
                <w:rFonts w:ascii="Verdana" w:hAnsi="Verdana"/>
                <w:color w:val="000000"/>
              </w:rPr>
              <w:t>State and local taxes levied on the sale of prescription drugs</w:t>
            </w:r>
          </w:p>
        </w:tc>
      </w:tr>
      <w:tr w:rsidR="007B4B23" w:rsidRPr="001C62D2" w14:paraId="6B227862" w14:textId="77777777" w:rsidTr="007B4B23">
        <w:trPr>
          <w:trHeight w:val="45"/>
        </w:trPr>
        <w:tc>
          <w:tcPr>
            <w:tcW w:w="997" w:type="pct"/>
          </w:tcPr>
          <w:p w14:paraId="27E97FB7" w14:textId="77777777" w:rsidR="007B4B23" w:rsidRPr="001C62D2" w:rsidRDefault="007B4B23" w:rsidP="00C25F96">
            <w:pPr>
              <w:spacing w:before="120" w:after="120"/>
              <w:rPr>
                <w:rFonts w:ascii="Verdana" w:hAnsi="Verdana"/>
                <w:b/>
              </w:rPr>
            </w:pPr>
            <w:r>
              <w:rPr>
                <w:rFonts w:ascii="Verdana" w:hAnsi="Verdana"/>
                <w:b/>
              </w:rPr>
              <w:t xml:space="preserve">Total Pharmacy Reimbursement </w:t>
            </w:r>
          </w:p>
        </w:tc>
        <w:tc>
          <w:tcPr>
            <w:tcW w:w="4003" w:type="pct"/>
          </w:tcPr>
          <w:p w14:paraId="2EFD8AB8" w14:textId="77777777" w:rsidR="00F27DF0" w:rsidRDefault="007B4B23" w:rsidP="00C25F96">
            <w:pPr>
              <w:spacing w:before="120" w:after="120"/>
              <w:rPr>
                <w:rFonts w:ascii="Verdana" w:hAnsi="Verdana"/>
                <w:color w:val="000000"/>
              </w:rPr>
            </w:pPr>
            <w:r>
              <w:rPr>
                <w:rFonts w:ascii="Verdana" w:hAnsi="Verdana"/>
                <w:color w:val="000000"/>
              </w:rPr>
              <w:t xml:space="preserve">The total amount the pharmacy is reimbursed for dispensing the medication through the member’s plan including the member’s copayment </w:t>
            </w:r>
          </w:p>
          <w:p w14:paraId="43D55B75" w14:textId="56126A19" w:rsidR="00CC4503" w:rsidRPr="002F23FB" w:rsidRDefault="00CC4503" w:rsidP="00C25F96">
            <w:pPr>
              <w:spacing w:before="120" w:after="120"/>
              <w:rPr>
                <w:rFonts w:ascii="Verdana" w:hAnsi="Verdana"/>
                <w:color w:val="000000"/>
              </w:rPr>
            </w:pPr>
            <w:r w:rsidRPr="0030150D">
              <w:rPr>
                <w:rFonts w:ascii="Verdana" w:hAnsi="Verdana"/>
                <w:b/>
                <w:bCs/>
                <w:color w:val="000000"/>
              </w:rPr>
              <w:t>Note:</w:t>
            </w:r>
            <w:r>
              <w:rPr>
                <w:rFonts w:ascii="Verdana" w:hAnsi="Verdana"/>
                <w:color w:val="000000"/>
              </w:rPr>
              <w:t xml:space="preserve">  If the pharmacy has a question on this amount</w:t>
            </w:r>
            <w:r w:rsidR="00FA3E25">
              <w:rPr>
                <w:rFonts w:ascii="Verdana" w:hAnsi="Verdana"/>
                <w:color w:val="000000"/>
              </w:rPr>
              <w:t>,</w:t>
            </w:r>
            <w:r>
              <w:rPr>
                <w:rFonts w:ascii="Verdana" w:hAnsi="Verdana"/>
                <w:color w:val="000000"/>
              </w:rPr>
              <w:t xml:space="preserve"> access PeopleSafe and click on the hyperlink for the prescription number.  Click on </w:t>
            </w:r>
            <w:r w:rsidRPr="0030150D">
              <w:rPr>
                <w:rFonts w:ascii="Verdana" w:hAnsi="Verdana"/>
                <w:b/>
                <w:bCs/>
                <w:color w:val="000000"/>
              </w:rPr>
              <w:t>View Financials</w:t>
            </w:r>
            <w:r>
              <w:rPr>
                <w:rFonts w:ascii="Verdana" w:hAnsi="Verdana"/>
                <w:color w:val="000000"/>
              </w:rPr>
              <w:t xml:space="preserve"> (bottom of screen) then scroll down and click on </w:t>
            </w:r>
            <w:r w:rsidRPr="0030150D">
              <w:rPr>
                <w:rFonts w:ascii="Verdana" w:hAnsi="Verdana"/>
                <w:b/>
                <w:bCs/>
                <w:color w:val="000000"/>
              </w:rPr>
              <w:t>View Reimbursements</w:t>
            </w:r>
            <w:r>
              <w:rPr>
                <w:rFonts w:ascii="Verdana" w:hAnsi="Verdana"/>
                <w:color w:val="000000"/>
              </w:rPr>
              <w:t>.  Locate Pharmacy Reimbursements and click on the “</w:t>
            </w:r>
            <w:r w:rsidRPr="0030150D">
              <w:rPr>
                <w:rFonts w:ascii="Verdana" w:hAnsi="Verdana"/>
                <w:b/>
                <w:bCs/>
                <w:color w:val="000000"/>
              </w:rPr>
              <w:t>+</w:t>
            </w:r>
            <w:r>
              <w:rPr>
                <w:rFonts w:ascii="Verdana" w:hAnsi="Verdana"/>
                <w:color w:val="000000"/>
              </w:rPr>
              <w:t>” symbol to view the claim.  Locate the Disbursement Details and view the Total Disbursement amount.</w:t>
            </w:r>
          </w:p>
        </w:tc>
      </w:tr>
    </w:tbl>
    <w:p w14:paraId="2471427C" w14:textId="77777777" w:rsidR="00B00CFC" w:rsidRDefault="00B00CFC" w:rsidP="00B00CFC">
      <w:pPr>
        <w:jc w:val="right"/>
        <w:rPr>
          <w:rFonts w:ascii="Verdana" w:hAnsi="Verdana"/>
        </w:rPr>
      </w:pPr>
    </w:p>
    <w:p w14:paraId="281064B1" w14:textId="77777777" w:rsidR="00B00CFC" w:rsidRDefault="008E3224" w:rsidP="00B00CFC">
      <w:pPr>
        <w:jc w:val="right"/>
        <w:rPr>
          <w:rFonts w:ascii="Verdana" w:hAnsi="Verdana"/>
        </w:rPr>
      </w:pPr>
      <w:hyperlink w:anchor="_top" w:history="1">
        <w:r w:rsidRPr="008E3224">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00CFC" w:rsidRPr="0064267B" w14:paraId="791C5439" w14:textId="77777777" w:rsidTr="00A14D6E">
        <w:tc>
          <w:tcPr>
            <w:tcW w:w="5000" w:type="pct"/>
            <w:shd w:val="clear" w:color="auto" w:fill="C0C0C0"/>
          </w:tcPr>
          <w:p w14:paraId="17F3A562" w14:textId="69345494" w:rsidR="00B00CFC" w:rsidRPr="00F13F27" w:rsidRDefault="00B00CFC" w:rsidP="00C25F96">
            <w:pPr>
              <w:pStyle w:val="Heading2"/>
              <w:spacing w:before="120" w:after="120"/>
              <w:rPr>
                <w:rFonts w:ascii="Verdana" w:hAnsi="Verdana"/>
                <w:i w:val="0"/>
              </w:rPr>
            </w:pPr>
            <w:bookmarkStart w:id="31" w:name="_Toc163646647"/>
            <w:r w:rsidRPr="00F13F27">
              <w:rPr>
                <w:rFonts w:ascii="Verdana" w:hAnsi="Verdana"/>
                <w:i w:val="0"/>
              </w:rPr>
              <w:t>Related Documents</w:t>
            </w:r>
            <w:bookmarkEnd w:id="31"/>
          </w:p>
        </w:tc>
      </w:tr>
    </w:tbl>
    <w:p w14:paraId="0F58AD28" w14:textId="5C1AC891" w:rsidR="00A14D6E" w:rsidRPr="00991771" w:rsidRDefault="00D54234" w:rsidP="00991771">
      <w:pPr>
        <w:spacing w:before="120" w:after="120"/>
        <w:rPr>
          <w:rFonts w:ascii="Verdana" w:hAnsi="Verdana" w:cs="Arial"/>
          <w:bCs/>
        </w:rPr>
      </w:pPr>
      <w:hyperlink r:id="rId24" w:anchor="!/view?docid=c1f1028b-e42c-4b4f-a4cf-cc0b42c91606" w:history="1">
        <w:r w:rsidRPr="00991771">
          <w:rPr>
            <w:rFonts w:ascii="Verdana" w:hAnsi="Verdana" w:cs="Arial"/>
            <w:bCs/>
            <w:color w:val="0000FF"/>
            <w:u w:val="single"/>
          </w:rPr>
          <w:t>Customer Care Abbreviations, Definitions and Terms Index (017428)</w:t>
        </w:r>
      </w:hyperlink>
    </w:p>
    <w:p w14:paraId="57F77EB8" w14:textId="77777777" w:rsidR="00A14D6E" w:rsidRPr="00991771" w:rsidRDefault="00A14D6E" w:rsidP="00991771">
      <w:pPr>
        <w:spacing w:before="120" w:after="120"/>
        <w:rPr>
          <w:rFonts w:ascii="Verdana" w:hAnsi="Verdana" w:cs="Arial"/>
          <w:bCs/>
        </w:rPr>
      </w:pPr>
      <w:r w:rsidRPr="00991771">
        <w:rPr>
          <w:rFonts w:ascii="Verdana" w:hAnsi="Verdana" w:cs="Arial"/>
          <w:b/>
          <w:bCs/>
        </w:rPr>
        <w:t>Parent Document:</w:t>
      </w:r>
      <w:r w:rsidRPr="00991771">
        <w:rPr>
          <w:rFonts w:ascii="Verdana" w:hAnsi="Verdana" w:cs="Arial"/>
          <w:bCs/>
        </w:rPr>
        <w:t xml:space="preserve"> </w:t>
      </w:r>
      <w:hyperlink r:id="rId25" w:tgtFrame="_blank" w:tooltip="https://policy.corp.cvscaremark.com/pnp/faces/docrenderer?documentid=call-0049" w:history="1">
        <w:r w:rsidRPr="00991771">
          <w:rPr>
            <w:rFonts w:ascii="Verdana" w:hAnsi="Verdana" w:cs="Arial"/>
            <w:bCs/>
            <w:color w:val="0000FF"/>
            <w:u w:val="single"/>
          </w:rPr>
          <w:t>CALL 0049 Customer Care Internal and External Call Handling</w:t>
        </w:r>
      </w:hyperlink>
    </w:p>
    <w:p w14:paraId="187F2066" w14:textId="77777777" w:rsidR="00B00CFC" w:rsidRPr="00991771" w:rsidRDefault="008E3224" w:rsidP="00991771">
      <w:pPr>
        <w:spacing w:before="120" w:after="120"/>
        <w:jc w:val="right"/>
        <w:rPr>
          <w:rFonts w:ascii="Verdana" w:hAnsi="Verdana"/>
          <w:sz w:val="16"/>
          <w:szCs w:val="16"/>
        </w:rPr>
      </w:pPr>
      <w:hyperlink w:anchor="_top" w:history="1">
        <w:r w:rsidRPr="00991771">
          <w:rPr>
            <w:rStyle w:val="Hyperlink"/>
            <w:rFonts w:ascii="Verdana" w:hAnsi="Verdana"/>
          </w:rPr>
          <w:t>Top of the Document</w:t>
        </w:r>
      </w:hyperlink>
    </w:p>
    <w:p w14:paraId="600AADC3" w14:textId="77777777" w:rsidR="00B00CFC" w:rsidRDefault="00B00CFC" w:rsidP="00B00CFC">
      <w:pPr>
        <w:jc w:val="center"/>
        <w:rPr>
          <w:rFonts w:ascii="Verdana" w:hAnsi="Verdana"/>
          <w:sz w:val="16"/>
          <w:szCs w:val="16"/>
        </w:rPr>
      </w:pPr>
    </w:p>
    <w:p w14:paraId="14B90156" w14:textId="77777777" w:rsidR="00B00CFC" w:rsidRPr="00C247CB" w:rsidRDefault="00B00CFC" w:rsidP="00B00CFC">
      <w:pPr>
        <w:jc w:val="center"/>
        <w:rPr>
          <w:rFonts w:ascii="Verdana" w:hAnsi="Verdana"/>
          <w:sz w:val="16"/>
          <w:szCs w:val="16"/>
        </w:rPr>
      </w:pPr>
      <w:r w:rsidRPr="00C247CB">
        <w:rPr>
          <w:rFonts w:ascii="Verdana" w:hAnsi="Verdana"/>
          <w:sz w:val="16"/>
          <w:szCs w:val="16"/>
        </w:rPr>
        <w:t>Not to Be Reproduced or Disclosed to Others without Prior Written Approval</w:t>
      </w:r>
    </w:p>
    <w:p w14:paraId="1874FE83" w14:textId="77777777" w:rsidR="00B00CFC" w:rsidRPr="00C247CB" w:rsidRDefault="00B00CFC" w:rsidP="00B00CFC">
      <w:pPr>
        <w:jc w:val="center"/>
        <w:rPr>
          <w:rFonts w:ascii="Verdana" w:hAnsi="Verdana"/>
          <w:b/>
          <w:color w:val="000000"/>
          <w:sz w:val="16"/>
          <w:szCs w:val="16"/>
        </w:rPr>
      </w:pPr>
      <w:r w:rsidRPr="00C247CB">
        <w:rPr>
          <w:rFonts w:ascii="Verdana" w:hAnsi="Verdana"/>
          <w:b/>
          <w:color w:val="000000"/>
          <w:sz w:val="16"/>
          <w:szCs w:val="16"/>
        </w:rPr>
        <w:t xml:space="preserve">ELECTRONIC DATA = OFFICIAL VERSION </w:t>
      </w:r>
      <w:r>
        <w:rPr>
          <w:rFonts w:ascii="Verdana" w:hAnsi="Verdana"/>
          <w:b/>
          <w:color w:val="000000"/>
          <w:sz w:val="16"/>
          <w:szCs w:val="16"/>
        </w:rPr>
        <w:t>/</w:t>
      </w:r>
      <w:r w:rsidRPr="00C247CB">
        <w:rPr>
          <w:rFonts w:ascii="Verdana" w:hAnsi="Verdana"/>
          <w:b/>
          <w:color w:val="000000"/>
          <w:sz w:val="16"/>
          <w:szCs w:val="16"/>
        </w:rPr>
        <w:t xml:space="preserve"> PAPER COPY </w:t>
      </w:r>
      <w:r>
        <w:rPr>
          <w:rFonts w:ascii="Verdana" w:hAnsi="Verdana"/>
          <w:b/>
          <w:color w:val="000000"/>
          <w:sz w:val="16"/>
          <w:szCs w:val="16"/>
        </w:rPr>
        <w:t>=</w:t>
      </w:r>
      <w:r w:rsidRPr="00C247CB">
        <w:rPr>
          <w:rFonts w:ascii="Verdana" w:hAnsi="Verdana"/>
          <w:b/>
          <w:color w:val="000000"/>
          <w:sz w:val="16"/>
          <w:szCs w:val="16"/>
        </w:rPr>
        <w:t xml:space="preserve"> INFORMATIONAL ONLY</w:t>
      </w:r>
    </w:p>
    <w:p w14:paraId="5B5498E4" w14:textId="77777777" w:rsidR="00B00CFC" w:rsidRPr="00C247CB" w:rsidRDefault="00B00CFC" w:rsidP="00B00CFC">
      <w:pPr>
        <w:jc w:val="right"/>
        <w:rPr>
          <w:rFonts w:ascii="Verdana" w:hAnsi="Verdana"/>
          <w:sz w:val="16"/>
          <w:szCs w:val="16"/>
        </w:rPr>
      </w:pPr>
    </w:p>
    <w:p w14:paraId="577A5099" w14:textId="77777777" w:rsidR="005A64DA" w:rsidRPr="00C247CB" w:rsidRDefault="005A64DA" w:rsidP="00B00CFC">
      <w:pPr>
        <w:jc w:val="right"/>
        <w:rPr>
          <w:rFonts w:ascii="Verdana" w:hAnsi="Verdana"/>
          <w:sz w:val="16"/>
          <w:szCs w:val="16"/>
        </w:rPr>
      </w:pPr>
    </w:p>
    <w:sectPr w:rsidR="005A64DA" w:rsidRPr="00C247CB" w:rsidSect="000F4C0E">
      <w:footerReference w:type="default" r:id="rId26"/>
      <w:headerReference w:type="first" r:id="rId27"/>
      <w:footerReference w:type="first" r:id="rId28"/>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DD37BC" w14:textId="77777777" w:rsidR="00D14A41" w:rsidRDefault="00D14A41">
      <w:r>
        <w:separator/>
      </w:r>
    </w:p>
  </w:endnote>
  <w:endnote w:type="continuationSeparator" w:id="0">
    <w:p w14:paraId="464C47EA" w14:textId="77777777" w:rsidR="00D14A41" w:rsidRDefault="00D14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New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FFCF80" w14:textId="77777777" w:rsidR="00C476E1" w:rsidRPr="00401D86" w:rsidRDefault="00A43187">
    <w:pPr>
      <w:pStyle w:val="Footer"/>
      <w:rPr>
        <w:rFonts w:ascii="Arial" w:hAnsi="Arial"/>
        <w:sz w:val="18"/>
        <w:szCs w:val="18"/>
      </w:rPr>
    </w:pPr>
    <w:r>
      <w:rPr>
        <w:rFonts w:ascii="Arial" w:hAnsi="Arial"/>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926FB1" w14:textId="77777777" w:rsidR="00C476E1" w:rsidRPr="00CD2229" w:rsidRDefault="00C476E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231017" w14:textId="77777777" w:rsidR="00D14A41" w:rsidRDefault="00D14A41">
      <w:r>
        <w:separator/>
      </w:r>
    </w:p>
  </w:footnote>
  <w:footnote w:type="continuationSeparator" w:id="0">
    <w:p w14:paraId="1D036946" w14:textId="77777777" w:rsidR="00D14A41" w:rsidRDefault="00D14A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20E6BB" w14:textId="77777777" w:rsidR="00C476E1" w:rsidRDefault="00C476E1">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8.75pt;height:17.25pt" o:bullet="t">
        <v:imagedata r:id="rId1" o:title="red alert"/>
      </v:shape>
    </w:pict>
  </w:numPicBullet>
  <w:numPicBullet w:numPicBulletId="1">
    <w:pict>
      <v:shape id="_x0000_i1085" type="#_x0000_t75" style="width:18.75pt;height:17.25pt" o:bullet="t">
        <v:imagedata r:id="rId2" o:title="Icon - Important Information"/>
      </v:shape>
    </w:pict>
  </w:numPicBullet>
  <w:abstractNum w:abstractNumId="0" w15:restartNumberingAfterBreak="0">
    <w:nsid w:val="028B4F3C"/>
    <w:multiLevelType w:val="hybridMultilevel"/>
    <w:tmpl w:val="07B29926"/>
    <w:lvl w:ilvl="0" w:tplc="A3C0AECE">
      <w:start w:val="1"/>
      <w:numFmt w:val="bullet"/>
      <w:lvlText w:val=""/>
      <w:lvlJc w:val="left"/>
      <w:pPr>
        <w:tabs>
          <w:tab w:val="num" w:pos="720"/>
        </w:tabs>
        <w:ind w:left="1440" w:hanging="10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1B3734"/>
    <w:multiLevelType w:val="hybridMultilevel"/>
    <w:tmpl w:val="0F441950"/>
    <w:lvl w:ilvl="0" w:tplc="3C8C25B6">
      <w:start w:val="1"/>
      <w:numFmt w:val="bullet"/>
      <w:lvlText w:val=""/>
      <w:lvlJc w:val="left"/>
      <w:pPr>
        <w:tabs>
          <w:tab w:val="num" w:pos="495"/>
        </w:tabs>
        <w:ind w:left="495" w:hanging="360"/>
      </w:pPr>
      <w:rPr>
        <w:rFonts w:ascii="Symbol" w:hAnsi="Symbol" w:hint="default"/>
      </w:rPr>
    </w:lvl>
    <w:lvl w:ilvl="1" w:tplc="04090003" w:tentative="1">
      <w:start w:val="1"/>
      <w:numFmt w:val="bullet"/>
      <w:lvlText w:val="o"/>
      <w:lvlJc w:val="left"/>
      <w:pPr>
        <w:tabs>
          <w:tab w:val="num" w:pos="1575"/>
        </w:tabs>
        <w:ind w:left="1575" w:hanging="360"/>
      </w:pPr>
      <w:rPr>
        <w:rFonts w:ascii="Courier New" w:hAnsi="Courier New" w:hint="default"/>
      </w:rPr>
    </w:lvl>
    <w:lvl w:ilvl="2" w:tplc="04090005" w:tentative="1">
      <w:start w:val="1"/>
      <w:numFmt w:val="bullet"/>
      <w:lvlText w:val=""/>
      <w:lvlJc w:val="left"/>
      <w:pPr>
        <w:tabs>
          <w:tab w:val="num" w:pos="2295"/>
        </w:tabs>
        <w:ind w:left="2295" w:hanging="360"/>
      </w:pPr>
      <w:rPr>
        <w:rFonts w:ascii="Wingdings" w:hAnsi="Wingdings" w:hint="default"/>
      </w:rPr>
    </w:lvl>
    <w:lvl w:ilvl="3" w:tplc="04090001" w:tentative="1">
      <w:start w:val="1"/>
      <w:numFmt w:val="bullet"/>
      <w:lvlText w:val=""/>
      <w:lvlJc w:val="left"/>
      <w:pPr>
        <w:tabs>
          <w:tab w:val="num" w:pos="3015"/>
        </w:tabs>
        <w:ind w:left="3015" w:hanging="360"/>
      </w:pPr>
      <w:rPr>
        <w:rFonts w:ascii="Symbol" w:hAnsi="Symbol" w:hint="default"/>
      </w:rPr>
    </w:lvl>
    <w:lvl w:ilvl="4" w:tplc="04090003" w:tentative="1">
      <w:start w:val="1"/>
      <w:numFmt w:val="bullet"/>
      <w:lvlText w:val="o"/>
      <w:lvlJc w:val="left"/>
      <w:pPr>
        <w:tabs>
          <w:tab w:val="num" w:pos="3735"/>
        </w:tabs>
        <w:ind w:left="3735" w:hanging="360"/>
      </w:pPr>
      <w:rPr>
        <w:rFonts w:ascii="Courier New" w:hAnsi="Courier New" w:hint="default"/>
      </w:rPr>
    </w:lvl>
    <w:lvl w:ilvl="5" w:tplc="04090005" w:tentative="1">
      <w:start w:val="1"/>
      <w:numFmt w:val="bullet"/>
      <w:lvlText w:val=""/>
      <w:lvlJc w:val="left"/>
      <w:pPr>
        <w:tabs>
          <w:tab w:val="num" w:pos="4455"/>
        </w:tabs>
        <w:ind w:left="4455" w:hanging="360"/>
      </w:pPr>
      <w:rPr>
        <w:rFonts w:ascii="Wingdings" w:hAnsi="Wingdings" w:hint="default"/>
      </w:rPr>
    </w:lvl>
    <w:lvl w:ilvl="6" w:tplc="04090001" w:tentative="1">
      <w:start w:val="1"/>
      <w:numFmt w:val="bullet"/>
      <w:lvlText w:val=""/>
      <w:lvlJc w:val="left"/>
      <w:pPr>
        <w:tabs>
          <w:tab w:val="num" w:pos="5175"/>
        </w:tabs>
        <w:ind w:left="5175" w:hanging="360"/>
      </w:pPr>
      <w:rPr>
        <w:rFonts w:ascii="Symbol" w:hAnsi="Symbol" w:hint="default"/>
      </w:rPr>
    </w:lvl>
    <w:lvl w:ilvl="7" w:tplc="04090003" w:tentative="1">
      <w:start w:val="1"/>
      <w:numFmt w:val="bullet"/>
      <w:lvlText w:val="o"/>
      <w:lvlJc w:val="left"/>
      <w:pPr>
        <w:tabs>
          <w:tab w:val="num" w:pos="5895"/>
        </w:tabs>
        <w:ind w:left="5895" w:hanging="360"/>
      </w:pPr>
      <w:rPr>
        <w:rFonts w:ascii="Courier New" w:hAnsi="Courier New" w:hint="default"/>
      </w:rPr>
    </w:lvl>
    <w:lvl w:ilvl="8" w:tplc="04090005" w:tentative="1">
      <w:start w:val="1"/>
      <w:numFmt w:val="bullet"/>
      <w:lvlText w:val=""/>
      <w:lvlJc w:val="left"/>
      <w:pPr>
        <w:tabs>
          <w:tab w:val="num" w:pos="6615"/>
        </w:tabs>
        <w:ind w:left="6615" w:hanging="360"/>
      </w:pPr>
      <w:rPr>
        <w:rFonts w:ascii="Wingdings" w:hAnsi="Wingdings" w:hint="default"/>
      </w:rPr>
    </w:lvl>
  </w:abstractNum>
  <w:abstractNum w:abstractNumId="2" w15:restartNumberingAfterBreak="0">
    <w:nsid w:val="0CDD293A"/>
    <w:multiLevelType w:val="hybridMultilevel"/>
    <w:tmpl w:val="C6AC6DCC"/>
    <w:lvl w:ilvl="0" w:tplc="1328359A">
      <w:start w:val="1"/>
      <w:numFmt w:val="bullet"/>
      <w:lvlText w:val=""/>
      <w:lvlJc w:val="left"/>
      <w:pPr>
        <w:tabs>
          <w:tab w:val="num" w:pos="360"/>
        </w:tabs>
        <w:ind w:left="360" w:hanging="360"/>
      </w:pPr>
      <w:rPr>
        <w:rFonts w:ascii="Symbol" w:hAnsi="Symbol" w:hint="default"/>
      </w:rPr>
    </w:lvl>
    <w:lvl w:ilvl="1" w:tplc="F17E1A02" w:tentative="1">
      <w:start w:val="1"/>
      <w:numFmt w:val="bullet"/>
      <w:lvlText w:val=""/>
      <w:lvlJc w:val="left"/>
      <w:pPr>
        <w:tabs>
          <w:tab w:val="num" w:pos="1440"/>
        </w:tabs>
        <w:ind w:left="1440" w:hanging="360"/>
      </w:pPr>
      <w:rPr>
        <w:rFonts w:ascii="Symbol" w:hAnsi="Symbol" w:hint="default"/>
      </w:rPr>
    </w:lvl>
    <w:lvl w:ilvl="2" w:tplc="029670D2" w:tentative="1">
      <w:start w:val="1"/>
      <w:numFmt w:val="bullet"/>
      <w:lvlText w:val=""/>
      <w:lvlJc w:val="left"/>
      <w:pPr>
        <w:tabs>
          <w:tab w:val="num" w:pos="2160"/>
        </w:tabs>
        <w:ind w:left="2160" w:hanging="360"/>
      </w:pPr>
      <w:rPr>
        <w:rFonts w:ascii="Symbol" w:hAnsi="Symbol" w:hint="default"/>
      </w:rPr>
    </w:lvl>
    <w:lvl w:ilvl="3" w:tplc="845C549A" w:tentative="1">
      <w:start w:val="1"/>
      <w:numFmt w:val="bullet"/>
      <w:lvlText w:val=""/>
      <w:lvlJc w:val="left"/>
      <w:pPr>
        <w:tabs>
          <w:tab w:val="num" w:pos="2880"/>
        </w:tabs>
        <w:ind w:left="2880" w:hanging="360"/>
      </w:pPr>
      <w:rPr>
        <w:rFonts w:ascii="Symbol" w:hAnsi="Symbol" w:hint="default"/>
      </w:rPr>
    </w:lvl>
    <w:lvl w:ilvl="4" w:tplc="EBB2B326" w:tentative="1">
      <w:start w:val="1"/>
      <w:numFmt w:val="bullet"/>
      <w:lvlText w:val=""/>
      <w:lvlJc w:val="left"/>
      <w:pPr>
        <w:tabs>
          <w:tab w:val="num" w:pos="3600"/>
        </w:tabs>
        <w:ind w:left="3600" w:hanging="360"/>
      </w:pPr>
      <w:rPr>
        <w:rFonts w:ascii="Symbol" w:hAnsi="Symbol" w:hint="default"/>
      </w:rPr>
    </w:lvl>
    <w:lvl w:ilvl="5" w:tplc="517C6076" w:tentative="1">
      <w:start w:val="1"/>
      <w:numFmt w:val="bullet"/>
      <w:lvlText w:val=""/>
      <w:lvlJc w:val="left"/>
      <w:pPr>
        <w:tabs>
          <w:tab w:val="num" w:pos="4320"/>
        </w:tabs>
        <w:ind w:left="4320" w:hanging="360"/>
      </w:pPr>
      <w:rPr>
        <w:rFonts w:ascii="Symbol" w:hAnsi="Symbol" w:hint="default"/>
      </w:rPr>
    </w:lvl>
    <w:lvl w:ilvl="6" w:tplc="19227376" w:tentative="1">
      <w:start w:val="1"/>
      <w:numFmt w:val="bullet"/>
      <w:lvlText w:val=""/>
      <w:lvlJc w:val="left"/>
      <w:pPr>
        <w:tabs>
          <w:tab w:val="num" w:pos="5040"/>
        </w:tabs>
        <w:ind w:left="5040" w:hanging="360"/>
      </w:pPr>
      <w:rPr>
        <w:rFonts w:ascii="Symbol" w:hAnsi="Symbol" w:hint="default"/>
      </w:rPr>
    </w:lvl>
    <w:lvl w:ilvl="7" w:tplc="ED9278D6" w:tentative="1">
      <w:start w:val="1"/>
      <w:numFmt w:val="bullet"/>
      <w:lvlText w:val=""/>
      <w:lvlJc w:val="left"/>
      <w:pPr>
        <w:tabs>
          <w:tab w:val="num" w:pos="5760"/>
        </w:tabs>
        <w:ind w:left="5760" w:hanging="360"/>
      </w:pPr>
      <w:rPr>
        <w:rFonts w:ascii="Symbol" w:hAnsi="Symbol" w:hint="default"/>
      </w:rPr>
    </w:lvl>
    <w:lvl w:ilvl="8" w:tplc="432C7AD0"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43B576E"/>
    <w:multiLevelType w:val="hybridMultilevel"/>
    <w:tmpl w:val="C3AAF38C"/>
    <w:lvl w:ilvl="0" w:tplc="CDA4B312">
      <w:start w:val="1"/>
      <w:numFmt w:val="bullet"/>
      <w:lvlText w:val=""/>
      <w:lvlJc w:val="left"/>
      <w:pPr>
        <w:tabs>
          <w:tab w:val="num" w:pos="432"/>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D523B7"/>
    <w:multiLevelType w:val="hybridMultilevel"/>
    <w:tmpl w:val="0138028E"/>
    <w:lvl w:ilvl="0" w:tplc="1328359A">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B55B2F"/>
    <w:multiLevelType w:val="hybridMultilevel"/>
    <w:tmpl w:val="B798E4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3161AC"/>
    <w:multiLevelType w:val="hybridMultilevel"/>
    <w:tmpl w:val="ACB2B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350B5D"/>
    <w:multiLevelType w:val="hybridMultilevel"/>
    <w:tmpl w:val="2BA6FF88"/>
    <w:lvl w:ilvl="0" w:tplc="A3C0AECE">
      <w:start w:val="1"/>
      <w:numFmt w:val="bullet"/>
      <w:lvlText w:val=""/>
      <w:lvlJc w:val="left"/>
      <w:pPr>
        <w:tabs>
          <w:tab w:val="num" w:pos="720"/>
        </w:tabs>
        <w:ind w:left="1440" w:hanging="10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3205F5"/>
    <w:multiLevelType w:val="hybridMultilevel"/>
    <w:tmpl w:val="B948B698"/>
    <w:lvl w:ilvl="0" w:tplc="314ECA52">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BE0577"/>
    <w:multiLevelType w:val="multilevel"/>
    <w:tmpl w:val="AB26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1626F6"/>
    <w:multiLevelType w:val="hybridMultilevel"/>
    <w:tmpl w:val="EFD099D8"/>
    <w:lvl w:ilvl="0" w:tplc="1328359A">
      <w:start w:val="1"/>
      <w:numFmt w:val="bullet"/>
      <w:lvlText w:val=""/>
      <w:lvlJc w:val="left"/>
      <w:pPr>
        <w:tabs>
          <w:tab w:val="num" w:pos="360"/>
        </w:tabs>
        <w:ind w:left="360" w:hanging="360"/>
      </w:pPr>
      <w:rPr>
        <w:rFonts w:ascii="Symbol" w:hAnsi="Symbol" w:hint="default"/>
      </w:rPr>
    </w:lvl>
    <w:lvl w:ilvl="1" w:tplc="F17E1A02" w:tentative="1">
      <w:start w:val="1"/>
      <w:numFmt w:val="bullet"/>
      <w:lvlText w:val=""/>
      <w:lvlJc w:val="left"/>
      <w:pPr>
        <w:tabs>
          <w:tab w:val="num" w:pos="1440"/>
        </w:tabs>
        <w:ind w:left="1440" w:hanging="360"/>
      </w:pPr>
      <w:rPr>
        <w:rFonts w:ascii="Symbol" w:hAnsi="Symbol" w:hint="default"/>
      </w:rPr>
    </w:lvl>
    <w:lvl w:ilvl="2" w:tplc="029670D2" w:tentative="1">
      <w:start w:val="1"/>
      <w:numFmt w:val="bullet"/>
      <w:lvlText w:val=""/>
      <w:lvlJc w:val="left"/>
      <w:pPr>
        <w:tabs>
          <w:tab w:val="num" w:pos="2160"/>
        </w:tabs>
        <w:ind w:left="2160" w:hanging="360"/>
      </w:pPr>
      <w:rPr>
        <w:rFonts w:ascii="Symbol" w:hAnsi="Symbol" w:hint="default"/>
      </w:rPr>
    </w:lvl>
    <w:lvl w:ilvl="3" w:tplc="845C549A" w:tentative="1">
      <w:start w:val="1"/>
      <w:numFmt w:val="bullet"/>
      <w:lvlText w:val=""/>
      <w:lvlJc w:val="left"/>
      <w:pPr>
        <w:tabs>
          <w:tab w:val="num" w:pos="2880"/>
        </w:tabs>
        <w:ind w:left="2880" w:hanging="360"/>
      </w:pPr>
      <w:rPr>
        <w:rFonts w:ascii="Symbol" w:hAnsi="Symbol" w:hint="default"/>
      </w:rPr>
    </w:lvl>
    <w:lvl w:ilvl="4" w:tplc="EBB2B326" w:tentative="1">
      <w:start w:val="1"/>
      <w:numFmt w:val="bullet"/>
      <w:lvlText w:val=""/>
      <w:lvlJc w:val="left"/>
      <w:pPr>
        <w:tabs>
          <w:tab w:val="num" w:pos="3600"/>
        </w:tabs>
        <w:ind w:left="3600" w:hanging="360"/>
      </w:pPr>
      <w:rPr>
        <w:rFonts w:ascii="Symbol" w:hAnsi="Symbol" w:hint="default"/>
      </w:rPr>
    </w:lvl>
    <w:lvl w:ilvl="5" w:tplc="517C6076" w:tentative="1">
      <w:start w:val="1"/>
      <w:numFmt w:val="bullet"/>
      <w:lvlText w:val=""/>
      <w:lvlJc w:val="left"/>
      <w:pPr>
        <w:tabs>
          <w:tab w:val="num" w:pos="4320"/>
        </w:tabs>
        <w:ind w:left="4320" w:hanging="360"/>
      </w:pPr>
      <w:rPr>
        <w:rFonts w:ascii="Symbol" w:hAnsi="Symbol" w:hint="default"/>
      </w:rPr>
    </w:lvl>
    <w:lvl w:ilvl="6" w:tplc="19227376" w:tentative="1">
      <w:start w:val="1"/>
      <w:numFmt w:val="bullet"/>
      <w:lvlText w:val=""/>
      <w:lvlJc w:val="left"/>
      <w:pPr>
        <w:tabs>
          <w:tab w:val="num" w:pos="5040"/>
        </w:tabs>
        <w:ind w:left="5040" w:hanging="360"/>
      </w:pPr>
      <w:rPr>
        <w:rFonts w:ascii="Symbol" w:hAnsi="Symbol" w:hint="default"/>
      </w:rPr>
    </w:lvl>
    <w:lvl w:ilvl="7" w:tplc="ED9278D6" w:tentative="1">
      <w:start w:val="1"/>
      <w:numFmt w:val="bullet"/>
      <w:lvlText w:val=""/>
      <w:lvlJc w:val="left"/>
      <w:pPr>
        <w:tabs>
          <w:tab w:val="num" w:pos="5760"/>
        </w:tabs>
        <w:ind w:left="5760" w:hanging="360"/>
      </w:pPr>
      <w:rPr>
        <w:rFonts w:ascii="Symbol" w:hAnsi="Symbol" w:hint="default"/>
      </w:rPr>
    </w:lvl>
    <w:lvl w:ilvl="8" w:tplc="432C7AD0"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3A1B6A97"/>
    <w:multiLevelType w:val="hybridMultilevel"/>
    <w:tmpl w:val="C0F06328"/>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B422206"/>
    <w:multiLevelType w:val="hybridMultilevel"/>
    <w:tmpl w:val="FEB4E9A2"/>
    <w:lvl w:ilvl="0" w:tplc="A3C0AECE">
      <w:start w:val="1"/>
      <w:numFmt w:val="bullet"/>
      <w:lvlText w:val=""/>
      <w:lvlJc w:val="left"/>
      <w:pPr>
        <w:tabs>
          <w:tab w:val="num" w:pos="360"/>
        </w:tabs>
        <w:ind w:left="1080" w:hanging="108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25D2740"/>
    <w:multiLevelType w:val="hybridMultilevel"/>
    <w:tmpl w:val="EB06D1F2"/>
    <w:lvl w:ilvl="0" w:tplc="314ECA52">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54231D5"/>
    <w:multiLevelType w:val="hybridMultilevel"/>
    <w:tmpl w:val="073A8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5E93A9E"/>
    <w:multiLevelType w:val="hybridMultilevel"/>
    <w:tmpl w:val="FC96CC38"/>
    <w:lvl w:ilvl="0" w:tplc="1328359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4B054B39"/>
    <w:multiLevelType w:val="hybridMultilevel"/>
    <w:tmpl w:val="3076791E"/>
    <w:lvl w:ilvl="0" w:tplc="314ECA52">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0F91C1D"/>
    <w:multiLevelType w:val="hybridMultilevel"/>
    <w:tmpl w:val="E1B8E304"/>
    <w:lvl w:ilvl="0" w:tplc="8BD8586C">
      <w:start w:val="1"/>
      <w:numFmt w:val="bullet"/>
      <w:lvlText w:val=""/>
      <w:lvlJc w:val="left"/>
      <w:pPr>
        <w:tabs>
          <w:tab w:val="num" w:pos="720"/>
        </w:tabs>
        <w:ind w:left="720" w:hanging="360"/>
      </w:pPr>
      <w:rPr>
        <w:rFonts w:ascii="Symbol" w:hAnsi="Symbol" w:hint="default"/>
        <w:color w:val="auto"/>
      </w:rPr>
    </w:lvl>
    <w:lvl w:ilvl="1" w:tplc="06A40C36">
      <w:start w:val="1"/>
      <w:numFmt w:val="bullet"/>
      <w:lvlText w:val="o"/>
      <w:lvlJc w:val="left"/>
      <w:pPr>
        <w:tabs>
          <w:tab w:val="num" w:pos="1440"/>
        </w:tabs>
        <w:ind w:left="1440" w:hanging="360"/>
      </w:pPr>
      <w:rPr>
        <w:rFonts w:ascii="Courier New" w:hAnsi="Courier New" w:cs="Courier New"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3FF1330"/>
    <w:multiLevelType w:val="hybridMultilevel"/>
    <w:tmpl w:val="ADEE0F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92076F3"/>
    <w:multiLevelType w:val="hybridMultilevel"/>
    <w:tmpl w:val="411C33B4"/>
    <w:lvl w:ilvl="0" w:tplc="FEDAB8A8">
      <w:start w:val="1"/>
      <w:numFmt w:val="bullet"/>
      <w:lvlText w:val=""/>
      <w:lvlPicBulletId w:val="0"/>
      <w:lvlJc w:val="left"/>
      <w:pPr>
        <w:tabs>
          <w:tab w:val="num" w:pos="720"/>
        </w:tabs>
        <w:ind w:left="720" w:hanging="360"/>
      </w:pPr>
      <w:rPr>
        <w:rFonts w:ascii="Symbol" w:hAnsi="Symbol" w:hint="default"/>
      </w:rPr>
    </w:lvl>
    <w:lvl w:ilvl="1" w:tplc="9ECEB4A2" w:tentative="1">
      <w:start w:val="1"/>
      <w:numFmt w:val="bullet"/>
      <w:lvlText w:val=""/>
      <w:lvlJc w:val="left"/>
      <w:pPr>
        <w:tabs>
          <w:tab w:val="num" w:pos="1440"/>
        </w:tabs>
        <w:ind w:left="1440" w:hanging="360"/>
      </w:pPr>
      <w:rPr>
        <w:rFonts w:ascii="Symbol" w:hAnsi="Symbol" w:hint="default"/>
      </w:rPr>
    </w:lvl>
    <w:lvl w:ilvl="2" w:tplc="1F9AE1AA" w:tentative="1">
      <w:start w:val="1"/>
      <w:numFmt w:val="bullet"/>
      <w:lvlText w:val=""/>
      <w:lvlJc w:val="left"/>
      <w:pPr>
        <w:tabs>
          <w:tab w:val="num" w:pos="2160"/>
        </w:tabs>
        <w:ind w:left="2160" w:hanging="360"/>
      </w:pPr>
      <w:rPr>
        <w:rFonts w:ascii="Symbol" w:hAnsi="Symbol" w:hint="default"/>
      </w:rPr>
    </w:lvl>
    <w:lvl w:ilvl="3" w:tplc="DC5069FC" w:tentative="1">
      <w:start w:val="1"/>
      <w:numFmt w:val="bullet"/>
      <w:lvlText w:val=""/>
      <w:lvlJc w:val="left"/>
      <w:pPr>
        <w:tabs>
          <w:tab w:val="num" w:pos="2880"/>
        </w:tabs>
        <w:ind w:left="2880" w:hanging="360"/>
      </w:pPr>
      <w:rPr>
        <w:rFonts w:ascii="Symbol" w:hAnsi="Symbol" w:hint="default"/>
      </w:rPr>
    </w:lvl>
    <w:lvl w:ilvl="4" w:tplc="75662AB2" w:tentative="1">
      <w:start w:val="1"/>
      <w:numFmt w:val="bullet"/>
      <w:lvlText w:val=""/>
      <w:lvlJc w:val="left"/>
      <w:pPr>
        <w:tabs>
          <w:tab w:val="num" w:pos="3600"/>
        </w:tabs>
        <w:ind w:left="3600" w:hanging="360"/>
      </w:pPr>
      <w:rPr>
        <w:rFonts w:ascii="Symbol" w:hAnsi="Symbol" w:hint="default"/>
      </w:rPr>
    </w:lvl>
    <w:lvl w:ilvl="5" w:tplc="4796AE3A" w:tentative="1">
      <w:start w:val="1"/>
      <w:numFmt w:val="bullet"/>
      <w:lvlText w:val=""/>
      <w:lvlJc w:val="left"/>
      <w:pPr>
        <w:tabs>
          <w:tab w:val="num" w:pos="4320"/>
        </w:tabs>
        <w:ind w:left="4320" w:hanging="360"/>
      </w:pPr>
      <w:rPr>
        <w:rFonts w:ascii="Symbol" w:hAnsi="Symbol" w:hint="default"/>
      </w:rPr>
    </w:lvl>
    <w:lvl w:ilvl="6" w:tplc="53D8FB6A" w:tentative="1">
      <w:start w:val="1"/>
      <w:numFmt w:val="bullet"/>
      <w:lvlText w:val=""/>
      <w:lvlJc w:val="left"/>
      <w:pPr>
        <w:tabs>
          <w:tab w:val="num" w:pos="5040"/>
        </w:tabs>
        <w:ind w:left="5040" w:hanging="360"/>
      </w:pPr>
      <w:rPr>
        <w:rFonts w:ascii="Symbol" w:hAnsi="Symbol" w:hint="default"/>
      </w:rPr>
    </w:lvl>
    <w:lvl w:ilvl="7" w:tplc="B3E25250" w:tentative="1">
      <w:start w:val="1"/>
      <w:numFmt w:val="bullet"/>
      <w:lvlText w:val=""/>
      <w:lvlJc w:val="left"/>
      <w:pPr>
        <w:tabs>
          <w:tab w:val="num" w:pos="5760"/>
        </w:tabs>
        <w:ind w:left="5760" w:hanging="360"/>
      </w:pPr>
      <w:rPr>
        <w:rFonts w:ascii="Symbol" w:hAnsi="Symbol" w:hint="default"/>
      </w:rPr>
    </w:lvl>
    <w:lvl w:ilvl="8" w:tplc="613832D2"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5A45583C"/>
    <w:multiLevelType w:val="hybridMultilevel"/>
    <w:tmpl w:val="9048BB52"/>
    <w:lvl w:ilvl="0" w:tplc="CDA4B312">
      <w:start w:val="1"/>
      <w:numFmt w:val="bullet"/>
      <w:lvlText w:val=""/>
      <w:lvlJc w:val="left"/>
      <w:pPr>
        <w:tabs>
          <w:tab w:val="num" w:pos="432"/>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E2F698C"/>
    <w:multiLevelType w:val="hybridMultilevel"/>
    <w:tmpl w:val="DAC675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4F26EFF"/>
    <w:multiLevelType w:val="hybridMultilevel"/>
    <w:tmpl w:val="F3828942"/>
    <w:lvl w:ilvl="0" w:tplc="1328359A">
      <w:start w:val="1"/>
      <w:numFmt w:val="bullet"/>
      <w:lvlText w:val=""/>
      <w:lvlJc w:val="left"/>
      <w:pPr>
        <w:tabs>
          <w:tab w:val="num" w:pos="360"/>
        </w:tabs>
        <w:ind w:left="360" w:hanging="360"/>
      </w:pPr>
      <w:rPr>
        <w:rFonts w:ascii="Symbol" w:hAnsi="Symbol" w:hint="default"/>
      </w:rPr>
    </w:lvl>
    <w:lvl w:ilvl="1" w:tplc="E0E2DB80" w:tentative="1">
      <w:start w:val="1"/>
      <w:numFmt w:val="bullet"/>
      <w:lvlText w:val=""/>
      <w:lvlJc w:val="left"/>
      <w:pPr>
        <w:tabs>
          <w:tab w:val="num" w:pos="1440"/>
        </w:tabs>
        <w:ind w:left="1440" w:hanging="360"/>
      </w:pPr>
      <w:rPr>
        <w:rFonts w:ascii="Symbol" w:hAnsi="Symbol" w:hint="default"/>
      </w:rPr>
    </w:lvl>
    <w:lvl w:ilvl="2" w:tplc="3D7401D0" w:tentative="1">
      <w:start w:val="1"/>
      <w:numFmt w:val="bullet"/>
      <w:lvlText w:val=""/>
      <w:lvlJc w:val="left"/>
      <w:pPr>
        <w:tabs>
          <w:tab w:val="num" w:pos="2160"/>
        </w:tabs>
        <w:ind w:left="2160" w:hanging="360"/>
      </w:pPr>
      <w:rPr>
        <w:rFonts w:ascii="Symbol" w:hAnsi="Symbol" w:hint="default"/>
      </w:rPr>
    </w:lvl>
    <w:lvl w:ilvl="3" w:tplc="FE1654DA" w:tentative="1">
      <w:start w:val="1"/>
      <w:numFmt w:val="bullet"/>
      <w:lvlText w:val=""/>
      <w:lvlJc w:val="left"/>
      <w:pPr>
        <w:tabs>
          <w:tab w:val="num" w:pos="2880"/>
        </w:tabs>
        <w:ind w:left="2880" w:hanging="360"/>
      </w:pPr>
      <w:rPr>
        <w:rFonts w:ascii="Symbol" w:hAnsi="Symbol" w:hint="default"/>
      </w:rPr>
    </w:lvl>
    <w:lvl w:ilvl="4" w:tplc="8728AA2E" w:tentative="1">
      <w:start w:val="1"/>
      <w:numFmt w:val="bullet"/>
      <w:lvlText w:val=""/>
      <w:lvlJc w:val="left"/>
      <w:pPr>
        <w:tabs>
          <w:tab w:val="num" w:pos="3600"/>
        </w:tabs>
        <w:ind w:left="3600" w:hanging="360"/>
      </w:pPr>
      <w:rPr>
        <w:rFonts w:ascii="Symbol" w:hAnsi="Symbol" w:hint="default"/>
      </w:rPr>
    </w:lvl>
    <w:lvl w:ilvl="5" w:tplc="16868756" w:tentative="1">
      <w:start w:val="1"/>
      <w:numFmt w:val="bullet"/>
      <w:lvlText w:val=""/>
      <w:lvlJc w:val="left"/>
      <w:pPr>
        <w:tabs>
          <w:tab w:val="num" w:pos="4320"/>
        </w:tabs>
        <w:ind w:left="4320" w:hanging="360"/>
      </w:pPr>
      <w:rPr>
        <w:rFonts w:ascii="Symbol" w:hAnsi="Symbol" w:hint="default"/>
      </w:rPr>
    </w:lvl>
    <w:lvl w:ilvl="6" w:tplc="7338BB1E" w:tentative="1">
      <w:start w:val="1"/>
      <w:numFmt w:val="bullet"/>
      <w:lvlText w:val=""/>
      <w:lvlJc w:val="left"/>
      <w:pPr>
        <w:tabs>
          <w:tab w:val="num" w:pos="5040"/>
        </w:tabs>
        <w:ind w:left="5040" w:hanging="360"/>
      </w:pPr>
      <w:rPr>
        <w:rFonts w:ascii="Symbol" w:hAnsi="Symbol" w:hint="default"/>
      </w:rPr>
    </w:lvl>
    <w:lvl w:ilvl="7" w:tplc="1300318E" w:tentative="1">
      <w:start w:val="1"/>
      <w:numFmt w:val="bullet"/>
      <w:lvlText w:val=""/>
      <w:lvlJc w:val="left"/>
      <w:pPr>
        <w:tabs>
          <w:tab w:val="num" w:pos="5760"/>
        </w:tabs>
        <w:ind w:left="5760" w:hanging="360"/>
      </w:pPr>
      <w:rPr>
        <w:rFonts w:ascii="Symbol" w:hAnsi="Symbol" w:hint="default"/>
      </w:rPr>
    </w:lvl>
    <w:lvl w:ilvl="8" w:tplc="6E122E20"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689501B"/>
    <w:multiLevelType w:val="hybridMultilevel"/>
    <w:tmpl w:val="589A889A"/>
    <w:lvl w:ilvl="0" w:tplc="1564FCCC">
      <w:start w:val="1"/>
      <w:numFmt w:val="decimal"/>
      <w:lvlText w:val="%1."/>
      <w:lvlJc w:val="left"/>
      <w:pPr>
        <w:tabs>
          <w:tab w:val="num" w:pos="720"/>
        </w:tabs>
        <w:ind w:left="720" w:hanging="360"/>
      </w:pPr>
      <w:rPr>
        <w:rFonts w:ascii="Verdana" w:eastAsia="Times New Roman" w:hAnsi="Verdana"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6DA1910"/>
    <w:multiLevelType w:val="hybridMultilevel"/>
    <w:tmpl w:val="CAF4927C"/>
    <w:lvl w:ilvl="0" w:tplc="A3C0AECE">
      <w:start w:val="1"/>
      <w:numFmt w:val="bullet"/>
      <w:lvlText w:val=""/>
      <w:lvlJc w:val="left"/>
      <w:pPr>
        <w:tabs>
          <w:tab w:val="num" w:pos="720"/>
        </w:tabs>
        <w:ind w:left="1440" w:hanging="10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9CE522B"/>
    <w:multiLevelType w:val="hybridMultilevel"/>
    <w:tmpl w:val="28080326"/>
    <w:lvl w:ilvl="0" w:tplc="314ECA52">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B5F79B2"/>
    <w:multiLevelType w:val="hybridMultilevel"/>
    <w:tmpl w:val="D3666E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B846B88"/>
    <w:multiLevelType w:val="hybridMultilevel"/>
    <w:tmpl w:val="C5D051C8"/>
    <w:lvl w:ilvl="0" w:tplc="DE40EFF0">
      <w:start w:val="1"/>
      <w:numFmt w:val="bullet"/>
      <w:lvlText w:val=""/>
      <w:lvlJc w:val="left"/>
      <w:pPr>
        <w:tabs>
          <w:tab w:val="num" w:pos="360"/>
        </w:tabs>
        <w:ind w:left="1080" w:hanging="108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6D0E0B67"/>
    <w:multiLevelType w:val="hybridMultilevel"/>
    <w:tmpl w:val="407422F4"/>
    <w:lvl w:ilvl="0" w:tplc="1328359A">
      <w:start w:val="1"/>
      <w:numFmt w:val="bullet"/>
      <w:lvlText w:val=""/>
      <w:lvlJc w:val="left"/>
      <w:pPr>
        <w:tabs>
          <w:tab w:val="num" w:pos="360"/>
        </w:tabs>
        <w:ind w:left="360" w:hanging="360"/>
      </w:pPr>
      <w:rPr>
        <w:rFonts w:ascii="Symbol" w:hAnsi="Symbol" w:hint="default"/>
      </w:rPr>
    </w:lvl>
    <w:lvl w:ilvl="1" w:tplc="B9548476" w:tentative="1">
      <w:start w:val="1"/>
      <w:numFmt w:val="bullet"/>
      <w:lvlText w:val=""/>
      <w:lvlJc w:val="left"/>
      <w:pPr>
        <w:tabs>
          <w:tab w:val="num" w:pos="1440"/>
        </w:tabs>
        <w:ind w:left="1440" w:hanging="360"/>
      </w:pPr>
      <w:rPr>
        <w:rFonts w:ascii="Symbol" w:hAnsi="Symbol" w:hint="default"/>
      </w:rPr>
    </w:lvl>
    <w:lvl w:ilvl="2" w:tplc="41584014" w:tentative="1">
      <w:start w:val="1"/>
      <w:numFmt w:val="bullet"/>
      <w:lvlText w:val=""/>
      <w:lvlJc w:val="left"/>
      <w:pPr>
        <w:tabs>
          <w:tab w:val="num" w:pos="2160"/>
        </w:tabs>
        <w:ind w:left="2160" w:hanging="360"/>
      </w:pPr>
      <w:rPr>
        <w:rFonts w:ascii="Symbol" w:hAnsi="Symbol" w:hint="default"/>
      </w:rPr>
    </w:lvl>
    <w:lvl w:ilvl="3" w:tplc="C74A1C20" w:tentative="1">
      <w:start w:val="1"/>
      <w:numFmt w:val="bullet"/>
      <w:lvlText w:val=""/>
      <w:lvlJc w:val="left"/>
      <w:pPr>
        <w:tabs>
          <w:tab w:val="num" w:pos="2880"/>
        </w:tabs>
        <w:ind w:left="2880" w:hanging="360"/>
      </w:pPr>
      <w:rPr>
        <w:rFonts w:ascii="Symbol" w:hAnsi="Symbol" w:hint="default"/>
      </w:rPr>
    </w:lvl>
    <w:lvl w:ilvl="4" w:tplc="659A3DE0" w:tentative="1">
      <w:start w:val="1"/>
      <w:numFmt w:val="bullet"/>
      <w:lvlText w:val=""/>
      <w:lvlJc w:val="left"/>
      <w:pPr>
        <w:tabs>
          <w:tab w:val="num" w:pos="3600"/>
        </w:tabs>
        <w:ind w:left="3600" w:hanging="360"/>
      </w:pPr>
      <w:rPr>
        <w:rFonts w:ascii="Symbol" w:hAnsi="Symbol" w:hint="default"/>
      </w:rPr>
    </w:lvl>
    <w:lvl w:ilvl="5" w:tplc="10642754" w:tentative="1">
      <w:start w:val="1"/>
      <w:numFmt w:val="bullet"/>
      <w:lvlText w:val=""/>
      <w:lvlJc w:val="left"/>
      <w:pPr>
        <w:tabs>
          <w:tab w:val="num" w:pos="4320"/>
        </w:tabs>
        <w:ind w:left="4320" w:hanging="360"/>
      </w:pPr>
      <w:rPr>
        <w:rFonts w:ascii="Symbol" w:hAnsi="Symbol" w:hint="default"/>
      </w:rPr>
    </w:lvl>
    <w:lvl w:ilvl="6" w:tplc="1B70EEDC" w:tentative="1">
      <w:start w:val="1"/>
      <w:numFmt w:val="bullet"/>
      <w:lvlText w:val=""/>
      <w:lvlJc w:val="left"/>
      <w:pPr>
        <w:tabs>
          <w:tab w:val="num" w:pos="5040"/>
        </w:tabs>
        <w:ind w:left="5040" w:hanging="360"/>
      </w:pPr>
      <w:rPr>
        <w:rFonts w:ascii="Symbol" w:hAnsi="Symbol" w:hint="default"/>
      </w:rPr>
    </w:lvl>
    <w:lvl w:ilvl="7" w:tplc="082A8D90" w:tentative="1">
      <w:start w:val="1"/>
      <w:numFmt w:val="bullet"/>
      <w:lvlText w:val=""/>
      <w:lvlJc w:val="left"/>
      <w:pPr>
        <w:tabs>
          <w:tab w:val="num" w:pos="5760"/>
        </w:tabs>
        <w:ind w:left="5760" w:hanging="360"/>
      </w:pPr>
      <w:rPr>
        <w:rFonts w:ascii="Symbol" w:hAnsi="Symbol" w:hint="default"/>
      </w:rPr>
    </w:lvl>
    <w:lvl w:ilvl="8" w:tplc="45CE67AE"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74E12301"/>
    <w:multiLevelType w:val="hybridMultilevel"/>
    <w:tmpl w:val="3F064744"/>
    <w:lvl w:ilvl="0" w:tplc="1328359A">
      <w:start w:val="1"/>
      <w:numFmt w:val="bullet"/>
      <w:lvlText w:val=""/>
      <w:lvlJc w:val="left"/>
      <w:pPr>
        <w:tabs>
          <w:tab w:val="num" w:pos="360"/>
        </w:tabs>
        <w:ind w:left="360" w:hanging="360"/>
      </w:pPr>
      <w:rPr>
        <w:rFonts w:ascii="Symbol" w:hAnsi="Symbol" w:hint="default"/>
        <w:color w:val="auto"/>
      </w:rPr>
    </w:lvl>
    <w:lvl w:ilvl="1" w:tplc="1A46427E">
      <w:start w:val="1"/>
      <w:numFmt w:val="bullet"/>
      <w:lvlText w:val="o"/>
      <w:lvlJc w:val="left"/>
      <w:pPr>
        <w:tabs>
          <w:tab w:val="num" w:pos="720"/>
        </w:tabs>
        <w:ind w:left="720" w:hanging="360"/>
      </w:pPr>
      <w:rPr>
        <w:rFonts w:ascii="Courier New" w:hAnsi="Courier New"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9E21C78"/>
    <w:multiLevelType w:val="hybridMultilevel"/>
    <w:tmpl w:val="BBE82A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DD17D79"/>
    <w:multiLevelType w:val="hybridMultilevel"/>
    <w:tmpl w:val="C17E85F6"/>
    <w:lvl w:ilvl="0" w:tplc="A3C0AECE">
      <w:start w:val="1"/>
      <w:numFmt w:val="bullet"/>
      <w:lvlText w:val=""/>
      <w:lvlJc w:val="left"/>
      <w:pPr>
        <w:tabs>
          <w:tab w:val="num" w:pos="360"/>
        </w:tabs>
        <w:ind w:left="1080" w:hanging="108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1339622955">
    <w:abstractNumId w:val="17"/>
  </w:num>
  <w:num w:numId="2" w16cid:durableId="973490939">
    <w:abstractNumId w:val="5"/>
  </w:num>
  <w:num w:numId="3" w16cid:durableId="1044062628">
    <w:abstractNumId w:val="21"/>
  </w:num>
  <w:num w:numId="4" w16cid:durableId="1056514089">
    <w:abstractNumId w:val="26"/>
  </w:num>
  <w:num w:numId="5" w16cid:durableId="750926892">
    <w:abstractNumId w:val="1"/>
  </w:num>
  <w:num w:numId="6" w16cid:durableId="116216128">
    <w:abstractNumId w:val="12"/>
  </w:num>
  <w:num w:numId="7" w16cid:durableId="534780214">
    <w:abstractNumId w:val="27"/>
  </w:num>
  <w:num w:numId="8" w16cid:durableId="1073963525">
    <w:abstractNumId w:val="4"/>
  </w:num>
  <w:num w:numId="9" w16cid:durableId="1058700382">
    <w:abstractNumId w:val="29"/>
  </w:num>
  <w:num w:numId="10" w16cid:durableId="196046507">
    <w:abstractNumId w:val="15"/>
  </w:num>
  <w:num w:numId="11" w16cid:durableId="1894660006">
    <w:abstractNumId w:val="10"/>
  </w:num>
  <w:num w:numId="12" w16cid:durableId="1799881001">
    <w:abstractNumId w:val="22"/>
  </w:num>
  <w:num w:numId="13" w16cid:durableId="1243414716">
    <w:abstractNumId w:val="28"/>
  </w:num>
  <w:num w:numId="14" w16cid:durableId="284578033">
    <w:abstractNumId w:val="2"/>
  </w:num>
  <w:num w:numId="15" w16cid:durableId="419638838">
    <w:abstractNumId w:val="13"/>
  </w:num>
  <w:num w:numId="16" w16cid:durableId="614601949">
    <w:abstractNumId w:val="8"/>
  </w:num>
  <w:num w:numId="17" w16cid:durableId="1061563432">
    <w:abstractNumId w:val="31"/>
  </w:num>
  <w:num w:numId="18" w16cid:durableId="1272933192">
    <w:abstractNumId w:val="16"/>
  </w:num>
  <w:num w:numId="19" w16cid:durableId="625817662">
    <w:abstractNumId w:val="25"/>
  </w:num>
  <w:num w:numId="20" w16cid:durableId="1809588113">
    <w:abstractNumId w:val="7"/>
  </w:num>
  <w:num w:numId="21" w16cid:durableId="1363093257">
    <w:abstractNumId w:val="18"/>
  </w:num>
  <w:num w:numId="22" w16cid:durableId="2359592">
    <w:abstractNumId w:val="24"/>
  </w:num>
  <w:num w:numId="23" w16cid:durableId="145360433">
    <w:abstractNumId w:val="0"/>
  </w:num>
  <w:num w:numId="24" w16cid:durableId="592783586">
    <w:abstractNumId w:val="3"/>
  </w:num>
  <w:num w:numId="25" w16cid:durableId="362561792">
    <w:abstractNumId w:val="20"/>
  </w:num>
  <w:num w:numId="26" w16cid:durableId="602538402">
    <w:abstractNumId w:val="23"/>
  </w:num>
  <w:num w:numId="27" w16cid:durableId="1080099789">
    <w:abstractNumId w:val="11"/>
  </w:num>
  <w:num w:numId="28" w16cid:durableId="1306163284">
    <w:abstractNumId w:val="6"/>
  </w:num>
  <w:num w:numId="29" w16cid:durableId="1566796866">
    <w:abstractNumId w:val="19"/>
  </w:num>
  <w:num w:numId="30" w16cid:durableId="215901356">
    <w:abstractNumId w:val="9"/>
  </w:num>
  <w:num w:numId="31" w16cid:durableId="675184503">
    <w:abstractNumId w:val="14"/>
  </w:num>
  <w:num w:numId="32" w16cid:durableId="208459996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view w:val="web"/>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11250"/>
    <w:rsid w:val="00015146"/>
    <w:rsid w:val="00015A2E"/>
    <w:rsid w:val="00025E39"/>
    <w:rsid w:val="00035BED"/>
    <w:rsid w:val="00047389"/>
    <w:rsid w:val="0005261D"/>
    <w:rsid w:val="00054B67"/>
    <w:rsid w:val="00057CFB"/>
    <w:rsid w:val="00061AD2"/>
    <w:rsid w:val="00070277"/>
    <w:rsid w:val="00070772"/>
    <w:rsid w:val="000734E2"/>
    <w:rsid w:val="00084E13"/>
    <w:rsid w:val="000863D4"/>
    <w:rsid w:val="0008665F"/>
    <w:rsid w:val="00087855"/>
    <w:rsid w:val="00095AB5"/>
    <w:rsid w:val="000A55B1"/>
    <w:rsid w:val="000A6B88"/>
    <w:rsid w:val="000B2307"/>
    <w:rsid w:val="000B36C1"/>
    <w:rsid w:val="000B3C4C"/>
    <w:rsid w:val="000B656F"/>
    <w:rsid w:val="000B72DF"/>
    <w:rsid w:val="000C7486"/>
    <w:rsid w:val="000D1870"/>
    <w:rsid w:val="000D5C9B"/>
    <w:rsid w:val="000D6714"/>
    <w:rsid w:val="000F0D1B"/>
    <w:rsid w:val="000F4C0E"/>
    <w:rsid w:val="000F54AF"/>
    <w:rsid w:val="000F62B3"/>
    <w:rsid w:val="001003A3"/>
    <w:rsid w:val="00104CDE"/>
    <w:rsid w:val="00115944"/>
    <w:rsid w:val="001218E0"/>
    <w:rsid w:val="0012373E"/>
    <w:rsid w:val="001360A5"/>
    <w:rsid w:val="001529DF"/>
    <w:rsid w:val="001578AF"/>
    <w:rsid w:val="0016273A"/>
    <w:rsid w:val="001667D9"/>
    <w:rsid w:val="00185163"/>
    <w:rsid w:val="00186E02"/>
    <w:rsid w:val="0019130B"/>
    <w:rsid w:val="00194682"/>
    <w:rsid w:val="001A3BDE"/>
    <w:rsid w:val="001A5256"/>
    <w:rsid w:val="001B3879"/>
    <w:rsid w:val="001B4A3E"/>
    <w:rsid w:val="001C62D2"/>
    <w:rsid w:val="001D1C45"/>
    <w:rsid w:val="001D7A30"/>
    <w:rsid w:val="001E20A3"/>
    <w:rsid w:val="001F1218"/>
    <w:rsid w:val="001F6BD3"/>
    <w:rsid w:val="002016B4"/>
    <w:rsid w:val="002055CF"/>
    <w:rsid w:val="002055D5"/>
    <w:rsid w:val="002172B6"/>
    <w:rsid w:val="0023411A"/>
    <w:rsid w:val="00243EBB"/>
    <w:rsid w:val="00244729"/>
    <w:rsid w:val="0024585C"/>
    <w:rsid w:val="00255C6B"/>
    <w:rsid w:val="0026178F"/>
    <w:rsid w:val="00265D86"/>
    <w:rsid w:val="002705DA"/>
    <w:rsid w:val="002706BC"/>
    <w:rsid w:val="002750DC"/>
    <w:rsid w:val="0027725D"/>
    <w:rsid w:val="00280023"/>
    <w:rsid w:val="00287A0E"/>
    <w:rsid w:val="002904D9"/>
    <w:rsid w:val="00291CE8"/>
    <w:rsid w:val="00296127"/>
    <w:rsid w:val="00296765"/>
    <w:rsid w:val="002A22FF"/>
    <w:rsid w:val="002A6E7D"/>
    <w:rsid w:val="002B1D56"/>
    <w:rsid w:val="002B2C45"/>
    <w:rsid w:val="002B593E"/>
    <w:rsid w:val="002C34E7"/>
    <w:rsid w:val="002D18D2"/>
    <w:rsid w:val="002D716C"/>
    <w:rsid w:val="002E46FB"/>
    <w:rsid w:val="002E7DD5"/>
    <w:rsid w:val="002F00F2"/>
    <w:rsid w:val="002F1F92"/>
    <w:rsid w:val="002F69BA"/>
    <w:rsid w:val="0030150D"/>
    <w:rsid w:val="00317C53"/>
    <w:rsid w:val="00317E0F"/>
    <w:rsid w:val="00320367"/>
    <w:rsid w:val="0033143E"/>
    <w:rsid w:val="00334749"/>
    <w:rsid w:val="0034318F"/>
    <w:rsid w:val="0034552B"/>
    <w:rsid w:val="00347363"/>
    <w:rsid w:val="00363BA0"/>
    <w:rsid w:val="003725A1"/>
    <w:rsid w:val="0037641C"/>
    <w:rsid w:val="003868A2"/>
    <w:rsid w:val="00392A5B"/>
    <w:rsid w:val="00396482"/>
    <w:rsid w:val="003A1268"/>
    <w:rsid w:val="003A1982"/>
    <w:rsid w:val="003A39E6"/>
    <w:rsid w:val="003A6D70"/>
    <w:rsid w:val="003B1F86"/>
    <w:rsid w:val="003C4627"/>
    <w:rsid w:val="003C6447"/>
    <w:rsid w:val="003D15E0"/>
    <w:rsid w:val="003D7443"/>
    <w:rsid w:val="003E3DDE"/>
    <w:rsid w:val="003E68FD"/>
    <w:rsid w:val="003E6C1A"/>
    <w:rsid w:val="003F730C"/>
    <w:rsid w:val="003F778E"/>
    <w:rsid w:val="00400A47"/>
    <w:rsid w:val="0040640A"/>
    <w:rsid w:val="00406DB5"/>
    <w:rsid w:val="0041114F"/>
    <w:rsid w:val="0042336D"/>
    <w:rsid w:val="00457EAE"/>
    <w:rsid w:val="00471D88"/>
    <w:rsid w:val="004739DE"/>
    <w:rsid w:val="004753B5"/>
    <w:rsid w:val="004768BE"/>
    <w:rsid w:val="00477F73"/>
    <w:rsid w:val="0048355A"/>
    <w:rsid w:val="004A0B4E"/>
    <w:rsid w:val="004A2B37"/>
    <w:rsid w:val="004D1EA4"/>
    <w:rsid w:val="004D3C53"/>
    <w:rsid w:val="004D3C95"/>
    <w:rsid w:val="004D6B31"/>
    <w:rsid w:val="004F07E0"/>
    <w:rsid w:val="004F1378"/>
    <w:rsid w:val="00506F66"/>
    <w:rsid w:val="00512486"/>
    <w:rsid w:val="00513613"/>
    <w:rsid w:val="00513BFD"/>
    <w:rsid w:val="0051529C"/>
    <w:rsid w:val="0052465B"/>
    <w:rsid w:val="00524CDD"/>
    <w:rsid w:val="005478F6"/>
    <w:rsid w:val="00547C68"/>
    <w:rsid w:val="005560FF"/>
    <w:rsid w:val="005564CF"/>
    <w:rsid w:val="00565A58"/>
    <w:rsid w:val="00576C0B"/>
    <w:rsid w:val="00577909"/>
    <w:rsid w:val="00582E85"/>
    <w:rsid w:val="005910B5"/>
    <w:rsid w:val="005916D8"/>
    <w:rsid w:val="005930BD"/>
    <w:rsid w:val="005A32A0"/>
    <w:rsid w:val="005A6118"/>
    <w:rsid w:val="005A64DA"/>
    <w:rsid w:val="005A7A2C"/>
    <w:rsid w:val="005B446E"/>
    <w:rsid w:val="005B487E"/>
    <w:rsid w:val="005C0AB0"/>
    <w:rsid w:val="005C1D83"/>
    <w:rsid w:val="005E4655"/>
    <w:rsid w:val="005E46B7"/>
    <w:rsid w:val="005E4DB5"/>
    <w:rsid w:val="005E650E"/>
    <w:rsid w:val="005E7143"/>
    <w:rsid w:val="005F5AE6"/>
    <w:rsid w:val="005F6563"/>
    <w:rsid w:val="0060405F"/>
    <w:rsid w:val="00617B48"/>
    <w:rsid w:val="00622D77"/>
    <w:rsid w:val="00627F34"/>
    <w:rsid w:val="00636B18"/>
    <w:rsid w:val="00637CA1"/>
    <w:rsid w:val="006416D0"/>
    <w:rsid w:val="00641DFD"/>
    <w:rsid w:val="006475BC"/>
    <w:rsid w:val="0065196B"/>
    <w:rsid w:val="00652DB0"/>
    <w:rsid w:val="00660A2C"/>
    <w:rsid w:val="00662398"/>
    <w:rsid w:val="0066617F"/>
    <w:rsid w:val="00673F65"/>
    <w:rsid w:val="00674A16"/>
    <w:rsid w:val="00686B96"/>
    <w:rsid w:val="00691E10"/>
    <w:rsid w:val="006A0481"/>
    <w:rsid w:val="006A282D"/>
    <w:rsid w:val="006A36E5"/>
    <w:rsid w:val="006B064E"/>
    <w:rsid w:val="006B4512"/>
    <w:rsid w:val="006B4754"/>
    <w:rsid w:val="006C653F"/>
    <w:rsid w:val="006C6AB9"/>
    <w:rsid w:val="006D33C3"/>
    <w:rsid w:val="006D58F7"/>
    <w:rsid w:val="006F0585"/>
    <w:rsid w:val="006F1888"/>
    <w:rsid w:val="006F7DFC"/>
    <w:rsid w:val="00704AF2"/>
    <w:rsid w:val="007053CC"/>
    <w:rsid w:val="0070776C"/>
    <w:rsid w:val="00710E68"/>
    <w:rsid w:val="00714BA0"/>
    <w:rsid w:val="00715295"/>
    <w:rsid w:val="007218EC"/>
    <w:rsid w:val="007269B6"/>
    <w:rsid w:val="00726E7A"/>
    <w:rsid w:val="00730E29"/>
    <w:rsid w:val="0073294A"/>
    <w:rsid w:val="00732E52"/>
    <w:rsid w:val="007336FB"/>
    <w:rsid w:val="007346D3"/>
    <w:rsid w:val="00752801"/>
    <w:rsid w:val="00752874"/>
    <w:rsid w:val="00760238"/>
    <w:rsid w:val="00766FC8"/>
    <w:rsid w:val="007670EF"/>
    <w:rsid w:val="0076792B"/>
    <w:rsid w:val="007771E4"/>
    <w:rsid w:val="00785118"/>
    <w:rsid w:val="00786BEB"/>
    <w:rsid w:val="007A7372"/>
    <w:rsid w:val="007B1D52"/>
    <w:rsid w:val="007B4B23"/>
    <w:rsid w:val="007C34AC"/>
    <w:rsid w:val="007C77DD"/>
    <w:rsid w:val="007E3EA6"/>
    <w:rsid w:val="007F04AB"/>
    <w:rsid w:val="008042E1"/>
    <w:rsid w:val="00804D63"/>
    <w:rsid w:val="00806B9D"/>
    <w:rsid w:val="00812777"/>
    <w:rsid w:val="00813EEF"/>
    <w:rsid w:val="00816C1F"/>
    <w:rsid w:val="00830601"/>
    <w:rsid w:val="0084129E"/>
    <w:rsid w:val="00843390"/>
    <w:rsid w:val="00846373"/>
    <w:rsid w:val="008568AE"/>
    <w:rsid w:val="00860590"/>
    <w:rsid w:val="008614E8"/>
    <w:rsid w:val="00867EDF"/>
    <w:rsid w:val="0087265E"/>
    <w:rsid w:val="00875F0D"/>
    <w:rsid w:val="00877414"/>
    <w:rsid w:val="008813ED"/>
    <w:rsid w:val="008825E7"/>
    <w:rsid w:val="00896076"/>
    <w:rsid w:val="008A03B7"/>
    <w:rsid w:val="008A4474"/>
    <w:rsid w:val="008B598E"/>
    <w:rsid w:val="008C1FE6"/>
    <w:rsid w:val="008C2197"/>
    <w:rsid w:val="008C3493"/>
    <w:rsid w:val="008D11A6"/>
    <w:rsid w:val="008D1F7B"/>
    <w:rsid w:val="008D2D64"/>
    <w:rsid w:val="008D33E6"/>
    <w:rsid w:val="008E1269"/>
    <w:rsid w:val="008E21BE"/>
    <w:rsid w:val="008E3224"/>
    <w:rsid w:val="00902E07"/>
    <w:rsid w:val="0092553E"/>
    <w:rsid w:val="009414D7"/>
    <w:rsid w:val="00947783"/>
    <w:rsid w:val="00951103"/>
    <w:rsid w:val="00951777"/>
    <w:rsid w:val="00954FE8"/>
    <w:rsid w:val="00956B1B"/>
    <w:rsid w:val="009675D2"/>
    <w:rsid w:val="009726E0"/>
    <w:rsid w:val="00977EAE"/>
    <w:rsid w:val="009813AC"/>
    <w:rsid w:val="00990822"/>
    <w:rsid w:val="00991771"/>
    <w:rsid w:val="0099703E"/>
    <w:rsid w:val="009C1A13"/>
    <w:rsid w:val="009C2889"/>
    <w:rsid w:val="009C4A31"/>
    <w:rsid w:val="009E00C2"/>
    <w:rsid w:val="009F6FD2"/>
    <w:rsid w:val="009F78D3"/>
    <w:rsid w:val="00A00827"/>
    <w:rsid w:val="00A14D6E"/>
    <w:rsid w:val="00A17218"/>
    <w:rsid w:val="00A17615"/>
    <w:rsid w:val="00A21559"/>
    <w:rsid w:val="00A25385"/>
    <w:rsid w:val="00A31A29"/>
    <w:rsid w:val="00A41E94"/>
    <w:rsid w:val="00A43187"/>
    <w:rsid w:val="00A4732A"/>
    <w:rsid w:val="00A55205"/>
    <w:rsid w:val="00A60E84"/>
    <w:rsid w:val="00A65BF8"/>
    <w:rsid w:val="00A66C0A"/>
    <w:rsid w:val="00A7166B"/>
    <w:rsid w:val="00A72DEB"/>
    <w:rsid w:val="00A730BF"/>
    <w:rsid w:val="00A74B4F"/>
    <w:rsid w:val="00A816B8"/>
    <w:rsid w:val="00A83BA0"/>
    <w:rsid w:val="00A84F18"/>
    <w:rsid w:val="00A85045"/>
    <w:rsid w:val="00A95738"/>
    <w:rsid w:val="00A97B7D"/>
    <w:rsid w:val="00A97DD9"/>
    <w:rsid w:val="00AA2CD7"/>
    <w:rsid w:val="00AA4825"/>
    <w:rsid w:val="00AB33E1"/>
    <w:rsid w:val="00AC4214"/>
    <w:rsid w:val="00AD1646"/>
    <w:rsid w:val="00AE38DA"/>
    <w:rsid w:val="00AE61B2"/>
    <w:rsid w:val="00AF038B"/>
    <w:rsid w:val="00B003C3"/>
    <w:rsid w:val="00B00CFC"/>
    <w:rsid w:val="00B078F6"/>
    <w:rsid w:val="00B11713"/>
    <w:rsid w:val="00B13829"/>
    <w:rsid w:val="00B15440"/>
    <w:rsid w:val="00B26045"/>
    <w:rsid w:val="00B314F4"/>
    <w:rsid w:val="00B33FE5"/>
    <w:rsid w:val="00B44C55"/>
    <w:rsid w:val="00B464D4"/>
    <w:rsid w:val="00B46A95"/>
    <w:rsid w:val="00B5123C"/>
    <w:rsid w:val="00B544C2"/>
    <w:rsid w:val="00B5566F"/>
    <w:rsid w:val="00B70CC4"/>
    <w:rsid w:val="00B907A7"/>
    <w:rsid w:val="00B90C95"/>
    <w:rsid w:val="00BA6368"/>
    <w:rsid w:val="00BB02DE"/>
    <w:rsid w:val="00BB371A"/>
    <w:rsid w:val="00BB7FF4"/>
    <w:rsid w:val="00BC0853"/>
    <w:rsid w:val="00BD2EED"/>
    <w:rsid w:val="00BD3B37"/>
    <w:rsid w:val="00BD7B25"/>
    <w:rsid w:val="00BE1AFF"/>
    <w:rsid w:val="00BE7064"/>
    <w:rsid w:val="00BF74E9"/>
    <w:rsid w:val="00C14933"/>
    <w:rsid w:val="00C16A59"/>
    <w:rsid w:val="00C247CB"/>
    <w:rsid w:val="00C25F96"/>
    <w:rsid w:val="00C27499"/>
    <w:rsid w:val="00C360BD"/>
    <w:rsid w:val="00C40CCE"/>
    <w:rsid w:val="00C423D7"/>
    <w:rsid w:val="00C476E1"/>
    <w:rsid w:val="00C50132"/>
    <w:rsid w:val="00C52E77"/>
    <w:rsid w:val="00C566B3"/>
    <w:rsid w:val="00C65249"/>
    <w:rsid w:val="00C67B32"/>
    <w:rsid w:val="00C7008A"/>
    <w:rsid w:val="00C709C2"/>
    <w:rsid w:val="00C75A5B"/>
    <w:rsid w:val="00C75C83"/>
    <w:rsid w:val="00C8092C"/>
    <w:rsid w:val="00C80D0A"/>
    <w:rsid w:val="00C81317"/>
    <w:rsid w:val="00C87122"/>
    <w:rsid w:val="00C925B7"/>
    <w:rsid w:val="00C96BCE"/>
    <w:rsid w:val="00CA3B23"/>
    <w:rsid w:val="00CB0C1D"/>
    <w:rsid w:val="00CC4503"/>
    <w:rsid w:val="00CC5AA2"/>
    <w:rsid w:val="00CC721A"/>
    <w:rsid w:val="00CD0963"/>
    <w:rsid w:val="00CD7D8C"/>
    <w:rsid w:val="00CE3D42"/>
    <w:rsid w:val="00CE4F0B"/>
    <w:rsid w:val="00CE53E6"/>
    <w:rsid w:val="00CE66B6"/>
    <w:rsid w:val="00CE6986"/>
    <w:rsid w:val="00CE6EA5"/>
    <w:rsid w:val="00CF6131"/>
    <w:rsid w:val="00D06EAA"/>
    <w:rsid w:val="00D13AAB"/>
    <w:rsid w:val="00D14A41"/>
    <w:rsid w:val="00D253EA"/>
    <w:rsid w:val="00D307E7"/>
    <w:rsid w:val="00D31062"/>
    <w:rsid w:val="00D36733"/>
    <w:rsid w:val="00D370F3"/>
    <w:rsid w:val="00D471B5"/>
    <w:rsid w:val="00D50C4E"/>
    <w:rsid w:val="00D54234"/>
    <w:rsid w:val="00D571DB"/>
    <w:rsid w:val="00D61590"/>
    <w:rsid w:val="00D6183B"/>
    <w:rsid w:val="00D627A2"/>
    <w:rsid w:val="00D6774D"/>
    <w:rsid w:val="00D706EE"/>
    <w:rsid w:val="00D75191"/>
    <w:rsid w:val="00D80929"/>
    <w:rsid w:val="00D82B7A"/>
    <w:rsid w:val="00D85254"/>
    <w:rsid w:val="00D94B01"/>
    <w:rsid w:val="00DC4FFC"/>
    <w:rsid w:val="00DE372A"/>
    <w:rsid w:val="00DE6EB8"/>
    <w:rsid w:val="00DF0464"/>
    <w:rsid w:val="00DF6BE4"/>
    <w:rsid w:val="00E04F10"/>
    <w:rsid w:val="00E157BC"/>
    <w:rsid w:val="00E217BC"/>
    <w:rsid w:val="00E21B5E"/>
    <w:rsid w:val="00E31B10"/>
    <w:rsid w:val="00E36712"/>
    <w:rsid w:val="00E431B9"/>
    <w:rsid w:val="00E43646"/>
    <w:rsid w:val="00E43DF7"/>
    <w:rsid w:val="00E50E4A"/>
    <w:rsid w:val="00E650D0"/>
    <w:rsid w:val="00E6733B"/>
    <w:rsid w:val="00E70C32"/>
    <w:rsid w:val="00E91F5F"/>
    <w:rsid w:val="00E94E46"/>
    <w:rsid w:val="00EA3991"/>
    <w:rsid w:val="00EA5FAA"/>
    <w:rsid w:val="00EB12DD"/>
    <w:rsid w:val="00EB153E"/>
    <w:rsid w:val="00EB57EB"/>
    <w:rsid w:val="00ED50CF"/>
    <w:rsid w:val="00EF204C"/>
    <w:rsid w:val="00F015AF"/>
    <w:rsid w:val="00F0213A"/>
    <w:rsid w:val="00F1152F"/>
    <w:rsid w:val="00F207B3"/>
    <w:rsid w:val="00F27DF0"/>
    <w:rsid w:val="00F53188"/>
    <w:rsid w:val="00F5486B"/>
    <w:rsid w:val="00F601CE"/>
    <w:rsid w:val="00F625FF"/>
    <w:rsid w:val="00F65409"/>
    <w:rsid w:val="00F658E0"/>
    <w:rsid w:val="00F80951"/>
    <w:rsid w:val="00F859B7"/>
    <w:rsid w:val="00F877B4"/>
    <w:rsid w:val="00F93BDA"/>
    <w:rsid w:val="00FA3E25"/>
    <w:rsid w:val="00FA5575"/>
    <w:rsid w:val="00FB0924"/>
    <w:rsid w:val="00FB2963"/>
    <w:rsid w:val="00FB3DBC"/>
    <w:rsid w:val="00FC1C44"/>
    <w:rsid w:val="00FD550C"/>
    <w:rsid w:val="00FD7DCB"/>
    <w:rsid w:val="00FF636B"/>
    <w:rsid w:val="23BE0B1C"/>
    <w:rsid w:val="272B6034"/>
    <w:rsid w:val="3DB82F9A"/>
    <w:rsid w:val="4CA926C3"/>
    <w:rsid w:val="6DD19714"/>
    <w:rsid w:val="76DE3B2B"/>
    <w:rsid w:val="7D829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3B44977"/>
  <w15:chartTrackingRefBased/>
  <w15:docId w15:val="{1C03CE02-158D-44E5-8393-9CB7557A8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7DD9"/>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uiPriority w:val="9"/>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link w:val="FooterChar"/>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rsid w:val="00255C6B"/>
    <w:pPr>
      <w:spacing w:before="100" w:beforeAutospacing="1" w:after="100" w:afterAutospacing="1"/>
    </w:pPr>
  </w:style>
  <w:style w:type="character" w:customStyle="1" w:styleId="FooterChar">
    <w:name w:val="Footer Char"/>
    <w:link w:val="Footer"/>
    <w:semiHidden/>
    <w:locked/>
    <w:rsid w:val="002172B6"/>
    <w:rPr>
      <w:sz w:val="24"/>
      <w:szCs w:val="24"/>
      <w:lang w:val="en-US" w:eastAsia="en-US" w:bidi="ar-SA"/>
    </w:rPr>
  </w:style>
  <w:style w:type="character" w:customStyle="1" w:styleId="Heading4Char">
    <w:name w:val="Heading 4 Char"/>
    <w:link w:val="Heading4"/>
    <w:semiHidden/>
    <w:locked/>
    <w:rsid w:val="00347363"/>
    <w:rPr>
      <w:b/>
      <w:bCs/>
      <w:sz w:val="28"/>
      <w:szCs w:val="28"/>
      <w:lang w:val="en-US" w:eastAsia="en-US" w:bidi="ar-SA"/>
    </w:rPr>
  </w:style>
  <w:style w:type="paragraph" w:customStyle="1" w:styleId="BodyText1">
    <w:name w:val="Body Text 1"/>
    <w:basedOn w:val="Normal"/>
    <w:next w:val="Normal"/>
    <w:link w:val="BodyText1Char"/>
    <w:rsid w:val="00347363"/>
    <w:pPr>
      <w:autoSpaceDE w:val="0"/>
      <w:autoSpaceDN w:val="0"/>
      <w:adjustRightInd w:val="0"/>
      <w:spacing w:before="120"/>
    </w:pPr>
    <w:rPr>
      <w:rFonts w:ascii="Arial" w:hAnsi="Arial"/>
    </w:rPr>
  </w:style>
  <w:style w:type="character" w:customStyle="1" w:styleId="BodyText1Char">
    <w:name w:val="Body Text 1 Char"/>
    <w:link w:val="BodyText1"/>
    <w:locked/>
    <w:rsid w:val="00347363"/>
    <w:rPr>
      <w:rFonts w:ascii="Arial" w:hAnsi="Arial"/>
      <w:sz w:val="24"/>
      <w:szCs w:val="24"/>
      <w:lang w:val="en-US" w:eastAsia="en-US" w:bidi="ar-SA"/>
    </w:rPr>
  </w:style>
  <w:style w:type="character" w:styleId="Emphasis">
    <w:name w:val="Emphasis"/>
    <w:qFormat/>
    <w:rsid w:val="00186E02"/>
    <w:rPr>
      <w:i/>
      <w:iCs/>
    </w:rPr>
  </w:style>
  <w:style w:type="character" w:styleId="CommentReference">
    <w:name w:val="annotation reference"/>
    <w:semiHidden/>
    <w:rsid w:val="00513613"/>
    <w:rPr>
      <w:sz w:val="16"/>
      <w:szCs w:val="16"/>
    </w:rPr>
  </w:style>
  <w:style w:type="paragraph" w:styleId="CommentText">
    <w:name w:val="annotation text"/>
    <w:basedOn w:val="Normal"/>
    <w:semiHidden/>
    <w:rsid w:val="00513613"/>
    <w:rPr>
      <w:sz w:val="20"/>
      <w:szCs w:val="20"/>
    </w:rPr>
  </w:style>
  <w:style w:type="paragraph" w:styleId="CommentSubject">
    <w:name w:val="annotation subject"/>
    <w:basedOn w:val="CommentText"/>
    <w:next w:val="CommentText"/>
    <w:semiHidden/>
    <w:rsid w:val="00513613"/>
    <w:rPr>
      <w:b/>
      <w:bCs/>
    </w:rPr>
  </w:style>
  <w:style w:type="paragraph" w:styleId="BalloonText">
    <w:name w:val="Balloon Text"/>
    <w:basedOn w:val="Normal"/>
    <w:semiHidden/>
    <w:rsid w:val="00513613"/>
    <w:rPr>
      <w:rFonts w:ascii="Tahoma" w:hAnsi="Tahoma" w:cs="Tahoma"/>
      <w:sz w:val="16"/>
      <w:szCs w:val="16"/>
    </w:rPr>
  </w:style>
  <w:style w:type="paragraph" w:styleId="TOC2">
    <w:name w:val="toc 2"/>
    <w:basedOn w:val="Normal"/>
    <w:next w:val="Normal"/>
    <w:autoRedefine/>
    <w:uiPriority w:val="39"/>
    <w:rsid w:val="00317C53"/>
    <w:pPr>
      <w:tabs>
        <w:tab w:val="right" w:leader="dot" w:pos="12950"/>
      </w:tabs>
    </w:pPr>
  </w:style>
  <w:style w:type="paragraph" w:styleId="Revision">
    <w:name w:val="Revision"/>
    <w:hidden/>
    <w:uiPriority w:val="99"/>
    <w:semiHidden/>
    <w:rsid w:val="00E36712"/>
    <w:rPr>
      <w:sz w:val="24"/>
      <w:szCs w:val="24"/>
    </w:rPr>
  </w:style>
  <w:style w:type="paragraph" w:styleId="TOC3">
    <w:name w:val="toc 3"/>
    <w:basedOn w:val="Normal"/>
    <w:next w:val="Normal"/>
    <w:autoRedefine/>
    <w:uiPriority w:val="39"/>
    <w:rsid w:val="00BD3B37"/>
    <w:pPr>
      <w:tabs>
        <w:tab w:val="right" w:leader="dot" w:pos="12950"/>
      </w:tabs>
      <w:ind w:left="480"/>
    </w:pPr>
  </w:style>
  <w:style w:type="paragraph" w:styleId="TOC4">
    <w:name w:val="toc 4"/>
    <w:basedOn w:val="Normal"/>
    <w:next w:val="Normal"/>
    <w:autoRedefine/>
    <w:uiPriority w:val="39"/>
    <w:rsid w:val="00087855"/>
    <w:pPr>
      <w:ind w:left="720"/>
    </w:pPr>
  </w:style>
  <w:style w:type="character" w:customStyle="1" w:styleId="Heading2Char">
    <w:name w:val="Heading 2 Char"/>
    <w:link w:val="Heading2"/>
    <w:uiPriority w:val="9"/>
    <w:rsid w:val="00B00CFC"/>
    <w:rPr>
      <w:rFonts w:ascii="Arial" w:hAnsi="Arial" w:cs="Arial"/>
      <w:b/>
      <w:bCs/>
      <w:i/>
      <w:iCs/>
      <w:sz w:val="28"/>
      <w:szCs w:val="28"/>
    </w:rPr>
  </w:style>
  <w:style w:type="character" w:styleId="UnresolvedMention">
    <w:name w:val="Unresolved Mention"/>
    <w:basedOn w:val="DefaultParagraphFont"/>
    <w:uiPriority w:val="99"/>
    <w:semiHidden/>
    <w:unhideWhenUsed/>
    <w:rsid w:val="008E32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335772538">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206571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thesource.cvshealth.com/nuxeo/thesource/"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hyperlink" Target="https://policy.corp.cvscaremark.com/pnp/faces/DocRenderer?documentId=CALL-0049" TargetMode="External"/><Relationship Id="rId2" Type="http://schemas.openxmlformats.org/officeDocument/2006/relationships/numbering" Target="numbering.xml"/><Relationship Id="rId16" Type="http://schemas.openxmlformats.org/officeDocument/2006/relationships/hyperlink" Target="https://thesource.cvshealth.com/nuxeo/thesource/" TargetMode="External"/><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hyperlink" Target="https://thesource.cvshealth.com/nuxeo/thesource/"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2.png"/><Relationship Id="rId28"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hyperlink" Target="https://thesource.cvshealth.com/nuxeo/thesourc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s://thesource.cvshealth.com/nuxeo/thesource/" TargetMode="External"/><Relationship Id="rId27" Type="http://schemas.openxmlformats.org/officeDocument/2006/relationships/header" Target="header1.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3B612D-04D4-4E3B-8F91-5197800B7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4</TotalTime>
  <Pages>1</Pages>
  <Words>2171</Words>
  <Characters>12377</Characters>
  <Application>Microsoft Office Word</Application>
  <DocSecurity>2</DocSecurity>
  <Lines>103</Lines>
  <Paragraphs>29</Paragraphs>
  <ScaleCrop>false</ScaleCrop>
  <Company>Caremark</Company>
  <LinksUpToDate>false</LinksUpToDate>
  <CharactersWithSpaces>14519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Gingras, Susan</cp:lastModifiedBy>
  <cp:revision>2</cp:revision>
  <cp:lastPrinted>2007-01-03T16:56:00Z</cp:lastPrinted>
  <dcterms:created xsi:type="dcterms:W3CDTF">2025-08-27T20:06:00Z</dcterms:created>
  <dcterms:modified xsi:type="dcterms:W3CDTF">2025-08-27T20:06:00Z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2022-05-18T14:44:04Z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2a256dcb-b922-43a8-a401-98c6442dad14</vt:lpwstr>
  </property>
  <property fmtid="{D5CDD505-2E9C-101B-9397-08002B2CF9AE}" pid="8" name="MSIP_Label_67599526-06ca-49cc-9fa9-5307800a949a_ContentBits">
    <vt:lpwstr>0</vt:lpwstr>
  </property>
</Properties>
</file>