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F7E4" w14:textId="728D8CE3" w:rsidR="00F74751" w:rsidRDefault="00A5070F" w:rsidP="00F74751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PeopleSafe - </w:t>
      </w:r>
      <w:r w:rsidR="00F74751">
        <w:rPr>
          <w:rFonts w:ascii="Verdana" w:hAnsi="Verdana"/>
          <w:color w:val="000000"/>
          <w:sz w:val="36"/>
          <w:szCs w:val="36"/>
        </w:rPr>
        <w:t>Paper Claim</w:t>
      </w:r>
      <w:r w:rsidR="00DF4423">
        <w:rPr>
          <w:rFonts w:ascii="Verdana" w:hAnsi="Verdana"/>
          <w:color w:val="000000"/>
          <w:sz w:val="36"/>
          <w:szCs w:val="36"/>
        </w:rPr>
        <w:t xml:space="preserve"> Submission</w:t>
      </w:r>
    </w:p>
    <w:p w14:paraId="7A9EED4F" w14:textId="17FA7C15" w:rsidR="00EA50C3" w:rsidRDefault="004C5D9D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 w:rsidRPr="0055664F">
        <w:fldChar w:fldCharType="begin"/>
      </w:r>
      <w:r w:rsidRPr="00DD34E3">
        <w:instrText xml:space="preserve"> TOC \o "2-2" \n \h \z \u </w:instrText>
      </w:r>
      <w:r w:rsidRPr="0055664F">
        <w:fldChar w:fldCharType="separate"/>
      </w:r>
      <w:hyperlink w:anchor="_Toc159310245" w:history="1">
        <w:r w:rsidR="00EA50C3" w:rsidRPr="00955D02">
          <w:rPr>
            <w:rStyle w:val="Hyperlink"/>
            <w:noProof/>
          </w:rPr>
          <w:t>Process</w:t>
        </w:r>
      </w:hyperlink>
    </w:p>
    <w:p w14:paraId="3E02F380" w14:textId="0F8ACB1F" w:rsidR="00EA50C3" w:rsidRDefault="00000000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9310246" w:history="1">
        <w:r w:rsidR="00EA50C3" w:rsidRPr="00955D02">
          <w:rPr>
            <w:rStyle w:val="Hyperlink"/>
            <w:noProof/>
          </w:rPr>
          <w:t>Submission Addresses</w:t>
        </w:r>
      </w:hyperlink>
    </w:p>
    <w:p w14:paraId="12443C76" w14:textId="257DF267" w:rsidR="00EA50C3" w:rsidRDefault="00000000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9310247" w:history="1">
        <w:r w:rsidR="00EA50C3" w:rsidRPr="00955D02">
          <w:rPr>
            <w:rStyle w:val="Hyperlink"/>
            <w:noProof/>
          </w:rPr>
          <w:t>Related Documents</w:t>
        </w:r>
      </w:hyperlink>
    </w:p>
    <w:p w14:paraId="7A53F0D3" w14:textId="5ED02EDE" w:rsidR="009B38B1" w:rsidRPr="00197C51" w:rsidRDefault="004C5D9D" w:rsidP="00A77681">
      <w:r w:rsidRPr="0055664F">
        <w:rPr>
          <w:rFonts w:ascii="Verdana" w:hAnsi="Verdana"/>
        </w:rPr>
        <w:fldChar w:fldCharType="end"/>
      </w:r>
    </w:p>
    <w:p w14:paraId="7A0A3E17" w14:textId="3CCBD58B" w:rsidR="00E047B0" w:rsidRDefault="002C49FF" w:rsidP="00C01251">
      <w:pPr>
        <w:spacing w:before="120" w:after="120"/>
        <w:rPr>
          <w:rFonts w:ascii="Verdana" w:hAnsi="Verdana" w:cs="Arial"/>
        </w:rPr>
      </w:pPr>
      <w:r w:rsidRPr="00B314DD">
        <w:rPr>
          <w:rFonts w:ascii="Verdana" w:hAnsi="Verdana"/>
          <w:b/>
        </w:rPr>
        <w:t xml:space="preserve">Description:  </w:t>
      </w:r>
      <w:bookmarkStart w:id="1" w:name="OLE_LINK1"/>
      <w:r w:rsidR="00597F9C">
        <w:rPr>
          <w:rFonts w:ascii="Verdana" w:hAnsi="Verdana"/>
        </w:rPr>
        <w:t>Used</w:t>
      </w:r>
      <w:r>
        <w:rPr>
          <w:rFonts w:ascii="Verdana" w:hAnsi="Verdana"/>
        </w:rPr>
        <w:t xml:space="preserve"> </w:t>
      </w:r>
      <w:r w:rsidR="00B34B36" w:rsidRPr="00E25056">
        <w:rPr>
          <w:rFonts w:ascii="Verdana" w:hAnsi="Verdana" w:cs="Arial"/>
        </w:rPr>
        <w:t xml:space="preserve">when a plan </w:t>
      </w:r>
      <w:r w:rsidR="00B34B36" w:rsidRPr="00E25056">
        <w:rPr>
          <w:rFonts w:ascii="Verdana" w:hAnsi="Verdana" w:cs="Arial"/>
          <w:color w:val="000000"/>
        </w:rPr>
        <w:t>member</w:t>
      </w:r>
      <w:r w:rsidR="00B34B36" w:rsidRPr="00E25056">
        <w:rPr>
          <w:rFonts w:ascii="Verdana" w:hAnsi="Verdana" w:cs="Arial"/>
        </w:rPr>
        <w:t xml:space="preserve"> has paid “out-of-pocket” for a prescription purchased at a retail pharmacy</w:t>
      </w:r>
      <w:r w:rsidR="00DF4423">
        <w:rPr>
          <w:rFonts w:ascii="Verdana" w:hAnsi="Verdana" w:cs="Arial"/>
        </w:rPr>
        <w:t xml:space="preserve"> and wishes to request a payback</w:t>
      </w:r>
      <w:r w:rsidR="00812BE5" w:rsidRPr="00E25056">
        <w:rPr>
          <w:rFonts w:ascii="Verdana" w:hAnsi="Verdana" w:cs="Arial"/>
        </w:rPr>
        <w:t xml:space="preserve">. </w:t>
      </w:r>
    </w:p>
    <w:p w14:paraId="7813528F" w14:textId="417D2BE8" w:rsidR="00077DFB" w:rsidRPr="00077DFB" w:rsidRDefault="002C49FF" w:rsidP="00C01251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 </w:t>
      </w:r>
      <w:bookmarkStart w:id="2" w:name="_Rationale"/>
      <w:bookmarkStart w:id="3" w:name="_Definitions"/>
      <w:bookmarkStart w:id="4" w:name="_Abbreviations/Definitions"/>
      <w:bookmarkStart w:id="5" w:name="_High_Level_Process"/>
      <w:bookmarkStart w:id="6" w:name="_Settlement_Code_Matrix"/>
      <w:bookmarkEnd w:id="1"/>
      <w:bookmarkEnd w:id="2"/>
      <w:bookmarkEnd w:id="3"/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0"/>
      </w:tblGrid>
      <w:tr w:rsidR="00F74751" w:rsidRPr="008D1474" w14:paraId="47A8BF8A" w14:textId="77777777" w:rsidTr="00CF019D">
        <w:trPr>
          <w:cantSplit/>
          <w:tblHeader/>
        </w:trPr>
        <w:tc>
          <w:tcPr>
            <w:tcW w:w="5000" w:type="pct"/>
            <w:shd w:val="clear" w:color="auto" w:fill="CCCCCC"/>
          </w:tcPr>
          <w:p w14:paraId="18531DBE" w14:textId="402B0EAF" w:rsidR="00F74751" w:rsidRPr="008D1474" w:rsidRDefault="00DF4423" w:rsidP="001D0692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7" w:name="_Direct_Member_Submitted"/>
            <w:bookmarkStart w:id="8" w:name="_Commercial_Paper_Claims"/>
            <w:bookmarkStart w:id="9" w:name="_Process"/>
            <w:bookmarkStart w:id="10" w:name="_Toc159310245"/>
            <w:bookmarkEnd w:id="7"/>
            <w:bookmarkEnd w:id="8"/>
            <w:bookmarkEnd w:id="9"/>
            <w:r>
              <w:rPr>
                <w:rFonts w:ascii="Verdana" w:hAnsi="Verdana"/>
                <w:i w:val="0"/>
              </w:rPr>
              <w:t>Process</w:t>
            </w:r>
            <w:bookmarkEnd w:id="10"/>
            <w:r w:rsidR="004B72AD">
              <w:rPr>
                <w:rFonts w:ascii="Verdana" w:hAnsi="Verdana"/>
                <w:i w:val="0"/>
              </w:rPr>
              <w:t xml:space="preserve"> </w:t>
            </w:r>
            <w:r w:rsidR="009B6975">
              <w:rPr>
                <w:rFonts w:ascii="Verdana" w:hAnsi="Verdana"/>
                <w:i w:val="0"/>
              </w:rPr>
              <w:t xml:space="preserve"> </w:t>
            </w:r>
            <w:r w:rsidR="00E42C02">
              <w:rPr>
                <w:rFonts w:ascii="Verdana" w:hAnsi="Verdana"/>
                <w:i w:val="0"/>
              </w:rPr>
              <w:t xml:space="preserve"> </w:t>
            </w:r>
            <w:r w:rsidR="009C4826">
              <w:rPr>
                <w:rFonts w:ascii="Verdana" w:hAnsi="Verdana"/>
                <w:i w:val="0"/>
              </w:rPr>
              <w:t xml:space="preserve"> </w:t>
            </w:r>
            <w:r w:rsidR="007E4A5D">
              <w:rPr>
                <w:rFonts w:ascii="Verdana" w:hAnsi="Verdana"/>
                <w:i w:val="0"/>
                <w:color w:val="000000"/>
              </w:rPr>
              <w:t xml:space="preserve"> </w:t>
            </w:r>
          </w:p>
        </w:tc>
      </w:tr>
    </w:tbl>
    <w:p w14:paraId="3EF166AE" w14:textId="1C17BDAC" w:rsidR="00CF019D" w:rsidRDefault="00000000" w:rsidP="00CF019D">
      <w:pPr>
        <w:spacing w:before="120" w:after="120"/>
        <w:rPr>
          <w:rFonts w:ascii="Verdana" w:hAnsi="Verdana"/>
        </w:rPr>
      </w:pPr>
      <w:r>
        <w:pict w14:anchorId="443764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Icon - Important Information" style="width:18.75pt;height:17.25pt;visibility:visible;mso-wrap-style:square">
            <v:imagedata r:id="rId11" o:title="Icon - Important Information"/>
          </v:shape>
        </w:pict>
      </w:r>
      <w:r w:rsidR="00CF019D">
        <w:rPr>
          <w:rFonts w:ascii="Verdana" w:hAnsi="Verdana"/>
        </w:rPr>
        <w:t xml:space="preserve"> </w:t>
      </w:r>
    </w:p>
    <w:p w14:paraId="690614BE" w14:textId="6D24FC56" w:rsidR="00CF019D" w:rsidRPr="00CF019D" w:rsidRDefault="00CF019D" w:rsidP="00840016">
      <w:pPr>
        <w:pStyle w:val="ListParagraph"/>
        <w:numPr>
          <w:ilvl w:val="0"/>
          <w:numId w:val="12"/>
        </w:numPr>
        <w:spacing w:before="120" w:after="120"/>
        <w:ind w:left="360"/>
        <w:rPr>
          <w:rFonts w:ascii="Verdana" w:hAnsi="Verdana"/>
          <w:b/>
        </w:rPr>
      </w:pPr>
      <w:r w:rsidRPr="00CF019D">
        <w:rPr>
          <w:rFonts w:ascii="Verdana" w:hAnsi="Verdana"/>
        </w:rPr>
        <w:t xml:space="preserve">This process </w:t>
      </w:r>
      <w:r w:rsidRPr="00CF019D">
        <w:rPr>
          <w:rFonts w:ascii="Verdana" w:hAnsi="Verdana"/>
          <w:b/>
        </w:rPr>
        <w:t>does not apply to FEP or MED D</w:t>
      </w:r>
      <w:r w:rsidRPr="002F3A76">
        <w:rPr>
          <w:rFonts w:ascii="Verdana" w:hAnsi="Verdana"/>
          <w:bCs/>
        </w:rPr>
        <w:t>.</w:t>
      </w:r>
    </w:p>
    <w:p w14:paraId="4AA5FBB9" w14:textId="190DAC93" w:rsidR="00B83787" w:rsidRPr="00B376B7" w:rsidRDefault="00B83787" w:rsidP="00840016">
      <w:pPr>
        <w:pStyle w:val="ListParagraph"/>
        <w:numPr>
          <w:ilvl w:val="0"/>
          <w:numId w:val="7"/>
        </w:numPr>
        <w:spacing w:before="120" w:after="120"/>
        <w:ind w:left="360"/>
        <w:rPr>
          <w:rFonts w:ascii="Verdana" w:hAnsi="Verdana"/>
          <w:color w:val="000000"/>
        </w:rPr>
      </w:pPr>
      <w:r w:rsidRPr="00B376B7">
        <w:rPr>
          <w:rFonts w:ascii="Verdana" w:hAnsi="Verdana"/>
        </w:rPr>
        <w:t xml:space="preserve">If the member </w:t>
      </w:r>
      <w:r w:rsidR="009805FB" w:rsidRPr="00B376B7">
        <w:rPr>
          <w:rFonts w:ascii="Verdana" w:hAnsi="Verdana"/>
        </w:rPr>
        <w:t>has recently obtained the prescription from their pharmacy, they can return and have them reprocess the claim</w:t>
      </w:r>
      <w:r w:rsidR="00812BE5" w:rsidRPr="00B376B7">
        <w:rPr>
          <w:rFonts w:ascii="Verdana" w:hAnsi="Verdana"/>
        </w:rPr>
        <w:t xml:space="preserve">. </w:t>
      </w:r>
      <w:r w:rsidRPr="00B376B7">
        <w:rPr>
          <w:rFonts w:ascii="Verdana" w:hAnsi="Verdana"/>
          <w:color w:val="000000"/>
        </w:rPr>
        <w:t>This is the preferred method to reimburse members, as it is more efficient and usually provides the greatest reimbursement</w:t>
      </w:r>
      <w:r w:rsidR="009805FB" w:rsidRPr="00B376B7">
        <w:rPr>
          <w:rFonts w:ascii="Verdana" w:hAnsi="Verdana"/>
          <w:color w:val="000000"/>
        </w:rPr>
        <w:t xml:space="preserve"> without having to submit a paper claim.</w:t>
      </w:r>
      <w:r w:rsidRPr="00B376B7">
        <w:rPr>
          <w:rFonts w:ascii="Verdana" w:hAnsi="Verdana"/>
          <w:color w:val="000000"/>
        </w:rPr>
        <w:t xml:space="preserve"> </w:t>
      </w:r>
    </w:p>
    <w:p w14:paraId="6A47B7A4" w14:textId="49BE022A" w:rsidR="00B83787" w:rsidRDefault="00194556" w:rsidP="004422E9">
      <w:pPr>
        <w:pStyle w:val="ListParagraph"/>
        <w:numPr>
          <w:ilvl w:val="0"/>
          <w:numId w:val="7"/>
        </w:numPr>
        <w:spacing w:before="120" w:after="120"/>
        <w:ind w:left="360"/>
        <w:rPr>
          <w:rFonts w:ascii="Verdana" w:hAnsi="Verdana"/>
        </w:rPr>
      </w:pPr>
      <w:r w:rsidRPr="00B376B7">
        <w:rPr>
          <w:rFonts w:ascii="Verdana" w:hAnsi="Verdana"/>
          <w:color w:val="000000"/>
        </w:rPr>
        <w:t>Usually</w:t>
      </w:r>
      <w:r w:rsidR="00FE2C86">
        <w:rPr>
          <w:rFonts w:ascii="Verdana" w:hAnsi="Verdana"/>
          <w:color w:val="000000"/>
        </w:rPr>
        <w:t>,</w:t>
      </w:r>
      <w:r w:rsidRPr="00B376B7">
        <w:rPr>
          <w:rFonts w:ascii="Verdana" w:hAnsi="Verdana"/>
          <w:color w:val="000000"/>
        </w:rPr>
        <w:t xml:space="preserve"> the pharmacy will accept reimbursement requests within a </w:t>
      </w:r>
      <w:r w:rsidR="00B376B7" w:rsidRPr="00B376B7">
        <w:rPr>
          <w:rFonts w:ascii="Verdana" w:hAnsi="Verdana"/>
          <w:color w:val="000000"/>
        </w:rPr>
        <w:t>two-week</w:t>
      </w:r>
      <w:r w:rsidRPr="00B376B7">
        <w:rPr>
          <w:rFonts w:ascii="Verdana" w:hAnsi="Verdana"/>
          <w:color w:val="000000"/>
        </w:rPr>
        <w:t xml:space="preserve"> </w:t>
      </w:r>
      <w:r w:rsidR="001A4592" w:rsidRPr="00B376B7">
        <w:rPr>
          <w:rFonts w:ascii="Verdana" w:hAnsi="Verdana"/>
          <w:color w:val="000000"/>
        </w:rPr>
        <w:t>period</w:t>
      </w:r>
      <w:r w:rsidRPr="00B376B7">
        <w:rPr>
          <w:rFonts w:ascii="Verdana" w:hAnsi="Verdana"/>
          <w:color w:val="000000"/>
        </w:rPr>
        <w:t>, however, it is up to the individual pharmacy as to how old of a claim they will reprocess</w:t>
      </w:r>
      <w:proofErr w:type="gramStart"/>
      <w:r w:rsidRPr="00B376B7">
        <w:rPr>
          <w:rFonts w:ascii="Verdana" w:hAnsi="Verdana"/>
          <w:color w:val="000000"/>
        </w:rPr>
        <w:t xml:space="preserve">. </w:t>
      </w:r>
      <w:r w:rsidR="008E28FA">
        <w:rPr>
          <w:rFonts w:ascii="Verdana" w:hAnsi="Verdana"/>
          <w:color w:val="000000"/>
        </w:rPr>
        <w:t xml:space="preserve"> </w:t>
      </w:r>
      <w:proofErr w:type="gramEnd"/>
    </w:p>
    <w:p w14:paraId="78294CFF" w14:textId="4E912CFF" w:rsidR="000700AF" w:rsidRDefault="000700AF" w:rsidP="00FD5C5D">
      <w:pPr>
        <w:pStyle w:val="ListParagraph"/>
        <w:numPr>
          <w:ilvl w:val="0"/>
          <w:numId w:val="21"/>
        </w:numPr>
        <w:spacing w:before="120" w:after="120"/>
        <w:rPr>
          <w:rFonts w:ascii="Verdana" w:hAnsi="Verdana"/>
        </w:rPr>
      </w:pPr>
      <w:bookmarkStart w:id="11" w:name="OLE_LINK2"/>
      <w:r w:rsidRPr="00FD5C5D">
        <w:rPr>
          <w:rFonts w:ascii="Verdana" w:hAnsi="Verdana"/>
        </w:rPr>
        <w:t xml:space="preserve">If the member is requesting a copy of the letter for </w:t>
      </w:r>
      <w:r w:rsidR="00914287" w:rsidRPr="00FD5C5D">
        <w:rPr>
          <w:rFonts w:ascii="Verdana" w:hAnsi="Verdana"/>
        </w:rPr>
        <w:t>a</w:t>
      </w:r>
      <w:r w:rsidRPr="00FD5C5D">
        <w:rPr>
          <w:rFonts w:ascii="Verdana" w:hAnsi="Verdana"/>
        </w:rPr>
        <w:t xml:space="preserve"> processed claim (approved or denied)</w:t>
      </w:r>
      <w:r w:rsidR="00A82503">
        <w:rPr>
          <w:rFonts w:ascii="Verdana" w:hAnsi="Verdana"/>
        </w:rPr>
        <w:t>,</w:t>
      </w:r>
      <w:r w:rsidRPr="00FD5C5D">
        <w:rPr>
          <w:rFonts w:ascii="Verdana" w:hAnsi="Verdana"/>
        </w:rPr>
        <w:t xml:space="preserve"> contact Senior Team and request that a Salesforce case </w:t>
      </w:r>
      <w:proofErr w:type="gramStart"/>
      <w:r w:rsidRPr="00FD5C5D">
        <w:rPr>
          <w:rFonts w:ascii="Verdana" w:hAnsi="Verdana"/>
        </w:rPr>
        <w:t>be opened</w:t>
      </w:r>
      <w:proofErr w:type="gramEnd"/>
      <w:r w:rsidRPr="00FD5C5D">
        <w:rPr>
          <w:rFonts w:ascii="Verdana" w:hAnsi="Verdana"/>
        </w:rPr>
        <w:t xml:space="preserve"> to resend the letter. </w:t>
      </w:r>
    </w:p>
    <w:p w14:paraId="1AA5B46C" w14:textId="5C301F0B" w:rsidR="007075A5" w:rsidRPr="00FD5C5D" w:rsidRDefault="007075A5" w:rsidP="00FD5C5D">
      <w:pPr>
        <w:pStyle w:val="ListParagraph"/>
        <w:numPr>
          <w:ilvl w:val="0"/>
          <w:numId w:val="21"/>
        </w:numPr>
        <w:spacing w:before="120" w:after="120"/>
        <w:rPr>
          <w:rFonts w:ascii="Verdana" w:hAnsi="Verdana"/>
        </w:rPr>
      </w:pPr>
      <w:proofErr w:type="gramStart"/>
      <w:r>
        <w:rPr>
          <w:rFonts w:ascii="Verdana" w:hAnsi="Verdana"/>
        </w:rPr>
        <w:t>Timeframes</w:t>
      </w:r>
      <w:proofErr w:type="gramEnd"/>
      <w:r>
        <w:rPr>
          <w:rFonts w:ascii="Verdana" w:hAnsi="Verdana"/>
        </w:rPr>
        <w:t xml:space="preserve"> for submission of a Paper Claim are Client specific.  Refer to the CIF in the Paper Claim Section</w:t>
      </w:r>
      <w:r w:rsidR="00803869">
        <w:rPr>
          <w:rFonts w:ascii="Verdana" w:hAnsi="Verdana"/>
        </w:rPr>
        <w:t>.</w:t>
      </w:r>
    </w:p>
    <w:bookmarkEnd w:id="11"/>
    <w:p w14:paraId="5D8F86CD" w14:textId="77777777" w:rsidR="000700AF" w:rsidRDefault="000700AF" w:rsidP="001D0692">
      <w:pPr>
        <w:spacing w:before="120" w:after="120"/>
        <w:rPr>
          <w:rFonts w:ascii="Verdana" w:hAnsi="Verdana"/>
        </w:rPr>
      </w:pPr>
    </w:p>
    <w:p w14:paraId="5C5D01F7" w14:textId="7277C764" w:rsidR="00F74751" w:rsidRDefault="009B6975" w:rsidP="001D0692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Complete the steps below: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3107"/>
        <w:gridCol w:w="9126"/>
      </w:tblGrid>
      <w:tr w:rsidR="009B6975" w:rsidRPr="00251915" w14:paraId="326932FC" w14:textId="77777777" w:rsidTr="001F5F58">
        <w:trPr>
          <w:trHeight w:val="144"/>
        </w:trPr>
        <w:tc>
          <w:tcPr>
            <w:tcW w:w="275" w:type="pct"/>
            <w:shd w:val="pct10" w:color="auto" w:fill="FFFFFF" w:themeFill="background1"/>
          </w:tcPr>
          <w:p w14:paraId="77215671" w14:textId="77777777" w:rsidR="009B6975" w:rsidRPr="00251915" w:rsidRDefault="009B6975" w:rsidP="001A4592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r w:rsidRPr="00251915">
              <w:rPr>
                <w:rFonts w:ascii="Verdana" w:hAnsi="Verdana"/>
                <w:b/>
                <w:color w:val="000000"/>
                <w:szCs w:val="20"/>
              </w:rPr>
              <w:lastRenderedPageBreak/>
              <w:t>Step</w:t>
            </w:r>
          </w:p>
        </w:tc>
        <w:tc>
          <w:tcPr>
            <w:tcW w:w="4725" w:type="pct"/>
            <w:gridSpan w:val="2"/>
            <w:shd w:val="pct10" w:color="auto" w:fill="FFFFFF" w:themeFill="background1"/>
          </w:tcPr>
          <w:p w14:paraId="54FE149A" w14:textId="77777777" w:rsidR="009B6975" w:rsidRPr="00251915" w:rsidRDefault="009B6975" w:rsidP="001A4592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r w:rsidRPr="00251915">
              <w:rPr>
                <w:rFonts w:ascii="Verdana" w:hAnsi="Verdana"/>
                <w:b/>
                <w:color w:val="000000"/>
                <w:szCs w:val="20"/>
              </w:rPr>
              <w:t>Action</w:t>
            </w:r>
          </w:p>
        </w:tc>
      </w:tr>
      <w:tr w:rsidR="009B6975" w14:paraId="2A903FC6" w14:textId="77777777" w:rsidTr="001F5F58">
        <w:trPr>
          <w:trHeight w:val="144"/>
        </w:trPr>
        <w:tc>
          <w:tcPr>
            <w:tcW w:w="275" w:type="pct"/>
          </w:tcPr>
          <w:p w14:paraId="08D5BBA0" w14:textId="77777777" w:rsidR="009B6975" w:rsidRDefault="00653BBF" w:rsidP="001A4592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r>
              <w:rPr>
                <w:rFonts w:ascii="Verdana" w:hAnsi="Verdana"/>
                <w:b/>
                <w:color w:val="000000"/>
                <w:szCs w:val="20"/>
              </w:rPr>
              <w:t>1</w:t>
            </w:r>
          </w:p>
        </w:tc>
        <w:tc>
          <w:tcPr>
            <w:tcW w:w="4725" w:type="pct"/>
            <w:gridSpan w:val="2"/>
          </w:tcPr>
          <w:p w14:paraId="0A8BA6F2" w14:textId="19BB3A4D" w:rsidR="009B6975" w:rsidRDefault="009B6975" w:rsidP="001A459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Access the PeopleSafe Main Screen</w:t>
            </w:r>
            <w:proofErr w:type="gramStart"/>
            <w:r w:rsidR="00772C62">
              <w:rPr>
                <w:rFonts w:ascii="Verdana" w:hAnsi="Verdana"/>
              </w:rPr>
              <w:t xml:space="preserve">.  </w:t>
            </w:r>
            <w:proofErr w:type="gramEnd"/>
            <w:r w:rsidR="00772C62" w:rsidRPr="00772C62">
              <w:rPr>
                <w:rFonts w:ascii="Verdana" w:hAnsi="Verdana"/>
              </w:rPr>
              <w:t xml:space="preserve">Refer to </w:t>
            </w:r>
            <w:hyperlink r:id="rId12" w:anchor="!/view?docid=57660ff2-9cac-4009-8267-7231e754b512" w:history="1">
              <w:r w:rsidR="00772C62" w:rsidRPr="00EA50C3">
                <w:rPr>
                  <w:rStyle w:val="Hyperlink"/>
                  <w:rFonts w:ascii="Verdana" w:hAnsi="Verdana"/>
                </w:rPr>
                <w:t>Search Find and View a Member's Profile in PeopleSafe or RxClaim (027257)</w:t>
              </w:r>
            </w:hyperlink>
            <w:r>
              <w:rPr>
                <w:rFonts w:ascii="Verdana" w:hAnsi="Verdana"/>
              </w:rPr>
              <w:t xml:space="preserve">.  </w:t>
            </w:r>
          </w:p>
        </w:tc>
      </w:tr>
      <w:tr w:rsidR="00D27076" w14:paraId="16ABFB4B" w14:textId="77777777" w:rsidTr="001F5F58">
        <w:trPr>
          <w:trHeight w:val="100"/>
        </w:trPr>
        <w:tc>
          <w:tcPr>
            <w:tcW w:w="275" w:type="pct"/>
            <w:vMerge w:val="restart"/>
          </w:tcPr>
          <w:p w14:paraId="7AEB48B2" w14:textId="77777777" w:rsidR="00D27076" w:rsidRDefault="00D27076" w:rsidP="001A4592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r>
              <w:rPr>
                <w:rFonts w:ascii="Verdana" w:hAnsi="Verdana"/>
                <w:b/>
                <w:color w:val="000000"/>
                <w:szCs w:val="20"/>
              </w:rPr>
              <w:t>2</w:t>
            </w:r>
          </w:p>
        </w:tc>
        <w:tc>
          <w:tcPr>
            <w:tcW w:w="4725" w:type="pct"/>
            <w:gridSpan w:val="2"/>
            <w:tcBorders>
              <w:bottom w:val="single" w:sz="6" w:space="0" w:color="auto"/>
            </w:tcBorders>
          </w:tcPr>
          <w:p w14:paraId="2F50D697" w14:textId="53B9CFD4" w:rsidR="00DD34E3" w:rsidRPr="00EB0B69" w:rsidRDefault="00D27076" w:rsidP="00555F4B">
            <w:pPr>
              <w:pStyle w:val="ListParagraph"/>
              <w:numPr>
                <w:ilvl w:val="0"/>
                <w:numId w:val="19"/>
              </w:numPr>
              <w:spacing w:before="120" w:after="120"/>
              <w:ind w:left="327"/>
              <w:rPr>
                <w:rFonts w:ascii="Verdana" w:hAnsi="Verdana"/>
              </w:rPr>
            </w:pPr>
            <w:bookmarkStart w:id="12" w:name="Determinetypeofpaperclaimneeded"/>
            <w:r w:rsidRPr="00EB0B69">
              <w:rPr>
                <w:rFonts w:ascii="Verdana" w:hAnsi="Verdana"/>
              </w:rPr>
              <w:t>Determine the type of Paper Claim needed</w:t>
            </w:r>
            <w:bookmarkEnd w:id="12"/>
            <w:r w:rsidRPr="00EB0B69">
              <w:rPr>
                <w:rFonts w:ascii="Verdana" w:hAnsi="Verdana"/>
              </w:rPr>
              <w:t>.</w:t>
            </w:r>
          </w:p>
          <w:p w14:paraId="4B45377F" w14:textId="3EB84928" w:rsidR="00591160" w:rsidRPr="00EB0B69" w:rsidRDefault="00591160" w:rsidP="001A4592">
            <w:pPr>
              <w:spacing w:before="120" w:after="120"/>
              <w:rPr>
                <w:rFonts w:ascii="Verdana" w:hAnsi="Verdana"/>
                <w:b/>
              </w:rPr>
            </w:pPr>
            <w:bookmarkStart w:id="13" w:name="_Hlk60135604"/>
            <w:r w:rsidRPr="00EB0B69">
              <w:rPr>
                <w:rFonts w:ascii="Verdana" w:hAnsi="Verdana"/>
                <w:noProof/>
              </w:rPr>
              <w:drawing>
                <wp:inline distT="0" distB="0" distL="0" distR="0" wp14:anchorId="5BAAD947" wp14:editId="445E5C13">
                  <wp:extent cx="238125" cy="209550"/>
                  <wp:effectExtent l="0" t="0" r="9525" b="0"/>
                  <wp:docPr id="33" name="Picture 33" descr="High Import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igh Import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B69">
              <w:rPr>
                <w:rFonts w:ascii="Verdana" w:hAnsi="Verdana"/>
              </w:rPr>
              <w:t xml:space="preserve"> </w:t>
            </w:r>
            <w:r w:rsidR="00616E53" w:rsidRPr="00EB0B69">
              <w:rPr>
                <w:rFonts w:ascii="Verdana" w:hAnsi="Verdana"/>
              </w:rPr>
              <w:t>Medications</w:t>
            </w:r>
            <w:r w:rsidR="00D27076" w:rsidRPr="00EB0B69">
              <w:rPr>
                <w:rFonts w:ascii="Verdana" w:hAnsi="Verdana"/>
              </w:rPr>
              <w:t xml:space="preserve"> administered at a Prescribers office</w:t>
            </w:r>
            <w:r w:rsidRPr="00EB0B69">
              <w:rPr>
                <w:rFonts w:ascii="Verdana" w:hAnsi="Verdana"/>
              </w:rPr>
              <w:t xml:space="preserve"> or during Inpatient Hospital Stays</w:t>
            </w:r>
            <w:r w:rsidR="00D27076" w:rsidRPr="00EB0B69">
              <w:rPr>
                <w:rFonts w:ascii="Verdana" w:hAnsi="Verdana"/>
              </w:rPr>
              <w:t xml:space="preserve"> are medical claims</w:t>
            </w:r>
            <w:proofErr w:type="gramStart"/>
            <w:r w:rsidR="00D27076" w:rsidRPr="00EB0B69">
              <w:rPr>
                <w:rFonts w:ascii="Verdana" w:hAnsi="Verdana"/>
              </w:rPr>
              <w:t>.</w:t>
            </w:r>
            <w:r w:rsidR="00653A73">
              <w:rPr>
                <w:rFonts w:ascii="Verdana" w:hAnsi="Verdana"/>
              </w:rPr>
              <w:t xml:space="preserve"> </w:t>
            </w:r>
            <w:r w:rsidR="00D27076" w:rsidRPr="00EB0B69">
              <w:rPr>
                <w:rFonts w:ascii="Verdana" w:hAnsi="Verdana"/>
                <w:b/>
              </w:rPr>
              <w:t xml:space="preserve"> </w:t>
            </w:r>
            <w:proofErr w:type="gramEnd"/>
            <w:r w:rsidR="005414CC">
              <w:rPr>
                <w:rFonts w:ascii="Verdana" w:hAnsi="Verdana"/>
                <w:bCs/>
              </w:rPr>
              <w:t>Ask the</w:t>
            </w:r>
            <w:r w:rsidR="009E6B16" w:rsidRPr="00EB0B69">
              <w:rPr>
                <w:rFonts w:ascii="Verdana" w:hAnsi="Verdana"/>
                <w:bCs/>
              </w:rPr>
              <w:t xml:space="preserve"> member </w:t>
            </w:r>
            <w:r w:rsidR="005414CC">
              <w:rPr>
                <w:rFonts w:ascii="Verdana" w:hAnsi="Verdana"/>
                <w:bCs/>
              </w:rPr>
              <w:t xml:space="preserve">to </w:t>
            </w:r>
            <w:r w:rsidR="009E6B16" w:rsidRPr="00EB0B69">
              <w:rPr>
                <w:rFonts w:ascii="Verdana" w:hAnsi="Verdana"/>
                <w:bCs/>
              </w:rPr>
              <w:t>refer to their medical benefits</w:t>
            </w:r>
            <w:r w:rsidR="00616E53" w:rsidRPr="00EB0B69">
              <w:rPr>
                <w:rFonts w:ascii="Verdana" w:hAnsi="Verdana"/>
                <w:bCs/>
              </w:rPr>
              <w:t>.</w:t>
            </w:r>
          </w:p>
          <w:bookmarkEnd w:id="13"/>
          <w:p w14:paraId="396ED868" w14:textId="77777777" w:rsidR="0055664F" w:rsidRPr="00EB0B69" w:rsidRDefault="0055664F" w:rsidP="0055664F">
            <w:pPr>
              <w:spacing w:before="120" w:after="120"/>
              <w:rPr>
                <w:rFonts w:ascii="Verdana" w:hAnsi="Verdana"/>
                <w:b/>
              </w:rPr>
            </w:pPr>
          </w:p>
          <w:p w14:paraId="215E1D91" w14:textId="77777777" w:rsidR="00E047B0" w:rsidRDefault="0055664F" w:rsidP="0055664F">
            <w:pPr>
              <w:spacing w:before="120" w:after="120"/>
              <w:rPr>
                <w:rFonts w:ascii="Verdana" w:hAnsi="Verdana"/>
                <w:b/>
              </w:rPr>
            </w:pPr>
            <w:r w:rsidRPr="00EB0B69">
              <w:rPr>
                <w:rFonts w:ascii="Verdana" w:hAnsi="Verdana"/>
                <w:b/>
              </w:rPr>
              <w:t>Note</w:t>
            </w:r>
            <w:r w:rsidR="00E047B0">
              <w:rPr>
                <w:rFonts w:ascii="Verdana" w:hAnsi="Verdana"/>
                <w:b/>
              </w:rPr>
              <w:t>s</w:t>
            </w:r>
            <w:r w:rsidRPr="00EB0B69">
              <w:rPr>
                <w:rFonts w:ascii="Verdana" w:hAnsi="Verdana"/>
                <w:b/>
              </w:rPr>
              <w:t xml:space="preserve">:  </w:t>
            </w:r>
          </w:p>
          <w:p w14:paraId="6C70DC61" w14:textId="2B3EC025" w:rsidR="00D27076" w:rsidRPr="00F2768C" w:rsidRDefault="00D27076" w:rsidP="00F2768C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Verdana" w:hAnsi="Verdana"/>
              </w:rPr>
            </w:pPr>
            <w:r w:rsidRPr="00F2768C">
              <w:rPr>
                <w:rFonts w:ascii="Verdana" w:hAnsi="Verdana"/>
                <w:bCs/>
              </w:rPr>
              <w:t>Allergy Serum</w:t>
            </w:r>
            <w:r w:rsidRPr="00F2768C">
              <w:rPr>
                <w:rFonts w:ascii="Verdana" w:hAnsi="Verdana"/>
              </w:rPr>
              <w:t xml:space="preserve"> </w:t>
            </w:r>
            <w:r w:rsidR="00BB5030" w:rsidRPr="00F2768C">
              <w:rPr>
                <w:rFonts w:ascii="Verdana" w:hAnsi="Verdana"/>
              </w:rPr>
              <w:t>c</w:t>
            </w:r>
            <w:r w:rsidRPr="00F2768C">
              <w:rPr>
                <w:rFonts w:ascii="Verdana" w:hAnsi="Verdana"/>
              </w:rPr>
              <w:t>annot be submitted for a paper claim</w:t>
            </w:r>
            <w:proofErr w:type="gramStart"/>
            <w:r w:rsidRPr="00F2768C">
              <w:rPr>
                <w:rFonts w:ascii="Verdana" w:hAnsi="Verdana"/>
              </w:rPr>
              <w:t xml:space="preserve">. </w:t>
            </w:r>
            <w:r w:rsidR="00EB0B69" w:rsidRPr="00F2768C">
              <w:rPr>
                <w:rFonts w:ascii="Verdana" w:hAnsi="Verdana"/>
              </w:rPr>
              <w:t xml:space="preserve"> </w:t>
            </w:r>
            <w:proofErr w:type="gramEnd"/>
            <w:r w:rsidRPr="00F2768C">
              <w:rPr>
                <w:rFonts w:ascii="Verdana" w:hAnsi="Verdana"/>
              </w:rPr>
              <w:t>This is a possible medical claim due to the ingredients used not having NDC #’s (</w:t>
            </w:r>
            <w:r w:rsidR="005414CC" w:rsidRPr="00942486">
              <w:rPr>
                <w:rFonts w:ascii="Verdana" w:hAnsi="Verdana"/>
                <w:b/>
                <w:bCs/>
              </w:rPr>
              <w:t xml:space="preserve">Example: </w:t>
            </w:r>
            <w:r w:rsidR="005414CC" w:rsidRPr="00F2768C">
              <w:rPr>
                <w:rFonts w:ascii="Verdana" w:hAnsi="Verdana"/>
              </w:rPr>
              <w:t xml:space="preserve"> </w:t>
            </w:r>
            <w:r w:rsidRPr="00F2768C">
              <w:rPr>
                <w:rFonts w:ascii="Verdana" w:hAnsi="Verdana"/>
              </w:rPr>
              <w:t>Member</w:t>
            </w:r>
            <w:r w:rsidR="00FE2C86" w:rsidRPr="00F2768C">
              <w:rPr>
                <w:rFonts w:ascii="Verdana" w:hAnsi="Verdana"/>
              </w:rPr>
              <w:t>’</w:t>
            </w:r>
            <w:r w:rsidRPr="00F2768C">
              <w:rPr>
                <w:rFonts w:ascii="Verdana" w:hAnsi="Verdana"/>
              </w:rPr>
              <w:t>s blood, saliva)</w:t>
            </w:r>
            <w:proofErr w:type="gramStart"/>
            <w:r w:rsidRPr="00F2768C">
              <w:rPr>
                <w:rFonts w:ascii="Verdana" w:hAnsi="Verdana"/>
              </w:rPr>
              <w:t xml:space="preserve">.  </w:t>
            </w:r>
            <w:proofErr w:type="gramEnd"/>
            <w:r w:rsidRPr="00F2768C">
              <w:rPr>
                <w:rFonts w:ascii="Verdana" w:hAnsi="Verdana"/>
              </w:rPr>
              <w:t>Refer to the CIF for client specifics</w:t>
            </w:r>
            <w:proofErr w:type="gramStart"/>
            <w:r w:rsidRPr="00F2768C">
              <w:rPr>
                <w:rFonts w:ascii="Verdana" w:hAnsi="Verdana"/>
              </w:rPr>
              <w:t>.</w:t>
            </w:r>
            <w:r w:rsidR="00194556" w:rsidRPr="00F2768C">
              <w:rPr>
                <w:rFonts w:ascii="Verdana" w:hAnsi="Verdana"/>
              </w:rPr>
              <w:t xml:space="preserve">  </w:t>
            </w:r>
            <w:proofErr w:type="gramEnd"/>
          </w:p>
          <w:p w14:paraId="70EDB6C9" w14:textId="5610FA65" w:rsidR="00270B1E" w:rsidRPr="00772C62" w:rsidRDefault="00270B1E" w:rsidP="00F2768C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Verdana" w:hAnsi="Verdana"/>
              </w:rPr>
            </w:pPr>
            <w:r w:rsidRPr="00E047B0">
              <w:rPr>
                <w:rFonts w:ascii="Verdana" w:hAnsi="Verdana"/>
                <w:color w:val="000000"/>
              </w:rPr>
              <w:t xml:space="preserve">For COVID-19 related reimbursements, refer to  </w:t>
            </w:r>
            <w:hyperlink r:id="rId14" w:anchor="!/view?docid=2b90ee41-2755-45df-9ec5-1241b989d91e" w:history="1">
              <w:r w:rsidR="00772C62">
                <w:rPr>
                  <w:rStyle w:val="Hyperlink"/>
                  <w:rFonts w:ascii="Verdana" w:hAnsi="Verdana"/>
                </w:rPr>
                <w:t>Submitting an Online Claim on Caremark.com for the COVID-19 At-Home Test (049265)</w:t>
              </w:r>
            </w:hyperlink>
            <w:r w:rsidR="00772C62" w:rsidRPr="001F5F58">
              <w:rPr>
                <w:rStyle w:val="Hyperlink"/>
                <w:rFonts w:ascii="Verdana" w:hAnsi="Verdana"/>
                <w:color w:val="auto"/>
                <w:u w:val="none"/>
              </w:rPr>
              <w:t xml:space="preserve"> and </w:t>
            </w:r>
            <w:hyperlink r:id="rId15" w:anchor="!/view?docid=07c658ca-a5bd-4b6b-be11-28baed7d3a07" w:history="1">
              <w:r w:rsidR="00772C62" w:rsidRPr="00EA50C3">
                <w:rPr>
                  <w:rStyle w:val="Hyperlink"/>
                  <w:rFonts w:ascii="Verdana" w:hAnsi="Verdana"/>
                </w:rPr>
                <w:t>COVID-19 At-Home Tests Talk Tracks (049260)</w:t>
              </w:r>
            </w:hyperlink>
          </w:p>
          <w:p w14:paraId="39AD55F1" w14:textId="77777777" w:rsidR="00446B3F" w:rsidRPr="00EB0B69" w:rsidRDefault="00446B3F" w:rsidP="0055664F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40C363D5" w14:textId="76AD1847" w:rsidR="00C212A8" w:rsidRPr="00EB0B69" w:rsidRDefault="00446B3F" w:rsidP="00555F4B">
            <w:pPr>
              <w:pStyle w:val="ListParagraph"/>
              <w:numPr>
                <w:ilvl w:val="0"/>
                <w:numId w:val="19"/>
              </w:numPr>
              <w:spacing w:before="120" w:after="120"/>
              <w:ind w:left="327"/>
              <w:rPr>
                <w:rFonts w:ascii="Verdana" w:hAnsi="Verdana"/>
              </w:rPr>
            </w:pPr>
            <w:r w:rsidRPr="00EB0B69">
              <w:rPr>
                <w:rFonts w:ascii="Verdana" w:hAnsi="Verdana"/>
                <w:b/>
                <w:bCs/>
              </w:rPr>
              <w:t xml:space="preserve">Review the CIF </w:t>
            </w:r>
            <w:r w:rsidRPr="00EB0B69">
              <w:rPr>
                <w:rFonts w:ascii="Verdana" w:hAnsi="Verdana"/>
              </w:rPr>
              <w:t xml:space="preserve">to </w:t>
            </w:r>
            <w:r w:rsidR="005414CC">
              <w:rPr>
                <w:rFonts w:ascii="Verdana" w:hAnsi="Verdana"/>
              </w:rPr>
              <w:t>determine</w:t>
            </w:r>
            <w:r w:rsidR="005414CC" w:rsidRPr="00EB0B69">
              <w:rPr>
                <w:rFonts w:ascii="Verdana" w:hAnsi="Verdana"/>
              </w:rPr>
              <w:t xml:space="preserve"> </w:t>
            </w:r>
            <w:r w:rsidRPr="00EB0B69">
              <w:rPr>
                <w:rFonts w:ascii="Verdana" w:hAnsi="Verdana"/>
              </w:rPr>
              <w:t xml:space="preserve">if the plan allows for Paper Claims, and </w:t>
            </w:r>
            <w:r w:rsidR="00531FD2">
              <w:rPr>
                <w:rFonts w:ascii="Verdana" w:hAnsi="Verdana"/>
              </w:rPr>
              <w:t>the plan’s reimbursement policy</w:t>
            </w:r>
            <w:proofErr w:type="gramStart"/>
            <w:r w:rsidRPr="00EB0B69">
              <w:rPr>
                <w:rFonts w:ascii="Verdana" w:hAnsi="Verdana"/>
              </w:rPr>
              <w:t>.</w:t>
            </w:r>
            <w:r w:rsidR="00EB0B69" w:rsidRPr="00EB0B69">
              <w:rPr>
                <w:rFonts w:ascii="Verdana" w:hAnsi="Verdana"/>
              </w:rPr>
              <w:t xml:space="preserve"> </w:t>
            </w:r>
            <w:r w:rsidRPr="00EB0B69">
              <w:rPr>
                <w:rFonts w:ascii="Verdana" w:hAnsi="Verdana"/>
              </w:rPr>
              <w:t xml:space="preserve"> </w:t>
            </w:r>
            <w:proofErr w:type="gramEnd"/>
            <w:r w:rsidRPr="00EB0B69">
              <w:rPr>
                <w:rFonts w:ascii="Verdana" w:hAnsi="Verdana"/>
              </w:rPr>
              <w:t>Advise the member o</w:t>
            </w:r>
            <w:r w:rsidR="00B7091A" w:rsidRPr="00EB0B69">
              <w:rPr>
                <w:rFonts w:ascii="Verdana" w:hAnsi="Verdana"/>
              </w:rPr>
              <w:t>n</w:t>
            </w:r>
            <w:r w:rsidRPr="00EB0B69">
              <w:rPr>
                <w:rFonts w:ascii="Verdana" w:hAnsi="Verdana"/>
              </w:rPr>
              <w:t xml:space="preserve"> what might </w:t>
            </w:r>
            <w:proofErr w:type="gramStart"/>
            <w:r w:rsidRPr="00EB0B69">
              <w:rPr>
                <w:rFonts w:ascii="Verdana" w:hAnsi="Verdana"/>
              </w:rPr>
              <w:t>be covered</w:t>
            </w:r>
            <w:proofErr w:type="gramEnd"/>
            <w:r w:rsidR="00B7091A" w:rsidRPr="00EB0B69">
              <w:rPr>
                <w:rFonts w:ascii="Verdana" w:hAnsi="Verdana"/>
              </w:rPr>
              <w:t xml:space="preserve"> if approved.</w:t>
            </w:r>
          </w:p>
          <w:p w14:paraId="0CA19A33" w14:textId="77777777" w:rsidR="00AB3D34" w:rsidRPr="00EB0B69" w:rsidRDefault="00AB3D34" w:rsidP="001A4592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22D9C01E" w14:textId="16905005" w:rsidR="00D27076" w:rsidRPr="00EB0B69" w:rsidRDefault="00591160" w:rsidP="001A4592">
            <w:pPr>
              <w:spacing w:before="120" w:after="120"/>
              <w:rPr>
                <w:rFonts w:ascii="Verdana" w:hAnsi="Verdana"/>
              </w:rPr>
            </w:pPr>
            <w:r w:rsidRPr="00EB0B69">
              <w:rPr>
                <w:rFonts w:ascii="Verdana" w:hAnsi="Verdana"/>
                <w:noProof/>
              </w:rPr>
              <w:drawing>
                <wp:inline distT="0" distB="0" distL="0" distR="0" wp14:anchorId="72FF123A" wp14:editId="3E6B264B">
                  <wp:extent cx="238125" cy="209550"/>
                  <wp:effectExtent l="0" t="0" r="9525" b="0"/>
                  <wp:docPr id="13" name="Picture 13" descr="High Import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igh Import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B69">
              <w:rPr>
                <w:rFonts w:ascii="Verdana" w:hAnsi="Verdana"/>
              </w:rPr>
              <w:t xml:space="preserve"> </w:t>
            </w:r>
            <w:r w:rsidR="00C212A8" w:rsidRPr="00EB0B69">
              <w:rPr>
                <w:rFonts w:ascii="Verdana" w:hAnsi="Verdana"/>
              </w:rPr>
              <w:t xml:space="preserve">If </w:t>
            </w:r>
            <w:r w:rsidR="005414CC">
              <w:rPr>
                <w:rFonts w:ascii="Verdana" w:hAnsi="Verdana"/>
              </w:rPr>
              <w:t>no</w:t>
            </w:r>
            <w:r w:rsidR="00C212A8" w:rsidRPr="00EB0B69">
              <w:rPr>
                <w:rFonts w:ascii="Verdana" w:hAnsi="Verdana"/>
              </w:rPr>
              <w:t xml:space="preserve"> paper claims information</w:t>
            </w:r>
            <w:r w:rsidR="005414CC">
              <w:rPr>
                <w:rFonts w:ascii="Verdana" w:hAnsi="Verdana"/>
              </w:rPr>
              <w:t xml:space="preserve"> displays</w:t>
            </w:r>
            <w:r w:rsidR="00C212A8" w:rsidRPr="00EB0B69">
              <w:rPr>
                <w:rFonts w:ascii="Verdana" w:hAnsi="Verdana"/>
              </w:rPr>
              <w:t xml:space="preserve"> in the CIF, </w:t>
            </w:r>
            <w:r w:rsidR="005414CC">
              <w:rPr>
                <w:rFonts w:ascii="Verdana" w:hAnsi="Verdana"/>
              </w:rPr>
              <w:t>warm transfer to</w:t>
            </w:r>
            <w:r w:rsidR="00C212A8" w:rsidRPr="00EB0B69">
              <w:rPr>
                <w:rFonts w:ascii="Verdana" w:hAnsi="Verdana"/>
              </w:rPr>
              <w:t xml:space="preserve"> </w:t>
            </w:r>
            <w:r w:rsidR="009B38B1" w:rsidRPr="00EB0B69">
              <w:rPr>
                <w:rFonts w:ascii="Verdana" w:hAnsi="Verdana"/>
              </w:rPr>
              <w:t xml:space="preserve">the </w:t>
            </w:r>
            <w:r w:rsidR="00772C62" w:rsidRPr="00BE18F8">
              <w:rPr>
                <w:rFonts w:ascii="Verdana" w:hAnsi="Verdana"/>
              </w:rPr>
              <w:t>Senior Team</w:t>
            </w:r>
            <w:proofErr w:type="gramStart"/>
            <w:r w:rsidR="00C212A8" w:rsidRPr="00EB0B69">
              <w:rPr>
                <w:rFonts w:ascii="Verdana" w:hAnsi="Verdana"/>
              </w:rPr>
              <w:t xml:space="preserve">.  </w:t>
            </w:r>
            <w:proofErr w:type="gramEnd"/>
            <w:r w:rsidR="004B72AD" w:rsidRPr="00EB0B69">
              <w:rPr>
                <w:rFonts w:ascii="Verdana" w:hAnsi="Verdana"/>
              </w:rPr>
              <w:t xml:space="preserve"> </w:t>
            </w:r>
          </w:p>
        </w:tc>
      </w:tr>
      <w:tr w:rsidR="00D27076" w14:paraId="61FDEBFB" w14:textId="77777777" w:rsidTr="001F5F58">
        <w:trPr>
          <w:trHeight w:val="97"/>
        </w:trPr>
        <w:tc>
          <w:tcPr>
            <w:tcW w:w="275" w:type="pct"/>
            <w:vMerge/>
          </w:tcPr>
          <w:p w14:paraId="5ED42F28" w14:textId="77777777" w:rsidR="00D27076" w:rsidRDefault="00D27076" w:rsidP="005505F6">
            <w:pPr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</w:p>
        </w:tc>
        <w:tc>
          <w:tcPr>
            <w:tcW w:w="1200" w:type="pct"/>
            <w:shd w:val="pct10" w:color="auto" w:fill="FFFFFF" w:themeFill="background1"/>
          </w:tcPr>
          <w:p w14:paraId="0D21F33E" w14:textId="77777777" w:rsidR="00D27076" w:rsidRPr="009B6975" w:rsidRDefault="00D27076" w:rsidP="001A459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Paper Claim is…</w:t>
            </w:r>
          </w:p>
        </w:tc>
        <w:tc>
          <w:tcPr>
            <w:tcW w:w="3525" w:type="pct"/>
            <w:shd w:val="pct10" w:color="auto" w:fill="FFFFFF" w:themeFill="background1"/>
          </w:tcPr>
          <w:p w14:paraId="6A7D3F9A" w14:textId="77777777" w:rsidR="00D27076" w:rsidRPr="009B6975" w:rsidRDefault="00D27076" w:rsidP="001A459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 they will need to obtain...</w:t>
            </w:r>
          </w:p>
        </w:tc>
      </w:tr>
      <w:tr w:rsidR="00D27076" w14:paraId="7B3E04BD" w14:textId="77777777" w:rsidTr="001F5F58">
        <w:trPr>
          <w:trHeight w:val="97"/>
        </w:trPr>
        <w:tc>
          <w:tcPr>
            <w:tcW w:w="275" w:type="pct"/>
            <w:vMerge/>
          </w:tcPr>
          <w:p w14:paraId="6552F1BE" w14:textId="77777777" w:rsidR="00D27076" w:rsidRDefault="00D27076" w:rsidP="009B6975">
            <w:pPr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</w:p>
        </w:tc>
        <w:tc>
          <w:tcPr>
            <w:tcW w:w="1200" w:type="pct"/>
          </w:tcPr>
          <w:p w14:paraId="3A110600" w14:textId="77777777" w:rsidR="00D27076" w:rsidRPr="00EB0B69" w:rsidRDefault="00D27076" w:rsidP="001A4592">
            <w:pPr>
              <w:spacing w:before="120" w:after="120"/>
              <w:rPr>
                <w:rFonts w:ascii="Verdana" w:hAnsi="Verdana"/>
              </w:rPr>
            </w:pPr>
            <w:bookmarkStart w:id="14" w:name="StandardForm"/>
            <w:r w:rsidRPr="00EB0B69">
              <w:rPr>
                <w:rFonts w:ascii="Verdana" w:hAnsi="Verdana"/>
              </w:rPr>
              <w:t>Standard</w:t>
            </w:r>
            <w:bookmarkEnd w:id="14"/>
          </w:p>
        </w:tc>
        <w:tc>
          <w:tcPr>
            <w:tcW w:w="3525" w:type="pct"/>
          </w:tcPr>
          <w:p w14:paraId="3A201121" w14:textId="0E14D5A4" w:rsidR="00D27076" w:rsidRPr="00EB0B69" w:rsidRDefault="00D27076" w:rsidP="001A4592">
            <w:pPr>
              <w:autoSpaceDE w:val="0"/>
              <w:autoSpaceDN w:val="0"/>
              <w:adjustRightInd w:val="0"/>
              <w:spacing w:before="120" w:after="120" w:line="287" w:lineRule="auto"/>
              <w:rPr>
                <w:rFonts w:ascii="Verdana" w:hAnsi="Verdana"/>
              </w:rPr>
            </w:pPr>
            <w:r w:rsidRPr="00EB0B69">
              <w:rPr>
                <w:rFonts w:ascii="Verdana" w:hAnsi="Verdana"/>
              </w:rPr>
              <w:t xml:space="preserve">A </w:t>
            </w:r>
            <w:hyperlink r:id="rId16" w:anchor="!/view?docid=e3941d8b-03f2-41e8-997c-8d316b606a2c" w:history="1">
              <w:r w:rsidR="00FA4B84">
                <w:rPr>
                  <w:rStyle w:val="Hyperlink"/>
                  <w:rFonts w:ascii="Verdana" w:hAnsi="Verdana"/>
                </w:rPr>
                <w:t>Prescription Reimbursement Claim Form (041941)</w:t>
              </w:r>
            </w:hyperlink>
            <w:r w:rsidRPr="00EB0B69">
              <w:rPr>
                <w:rFonts w:ascii="Verdana" w:hAnsi="Verdana"/>
              </w:rPr>
              <w:t xml:space="preserve">.  </w:t>
            </w:r>
            <w:r w:rsidR="00320582" w:rsidRPr="00EB0B69">
              <w:rPr>
                <w:rFonts w:ascii="Verdana" w:hAnsi="Verdana"/>
              </w:rPr>
              <w:t xml:space="preserve">Continue </w:t>
            </w:r>
            <w:r w:rsidRPr="00EB0B69">
              <w:rPr>
                <w:rFonts w:ascii="Verdana" w:hAnsi="Verdana"/>
              </w:rPr>
              <w:t xml:space="preserve">to </w:t>
            </w:r>
            <w:hyperlink w:anchor="step3" w:history="1">
              <w:r w:rsidR="00FE381E" w:rsidRPr="00FE381E">
                <w:rPr>
                  <w:rStyle w:val="Hyperlink"/>
                  <w:rFonts w:ascii="Verdana" w:hAnsi="Verdana"/>
                </w:rPr>
                <w:t>S</w:t>
              </w:r>
              <w:r w:rsidRPr="00FE381E">
                <w:rPr>
                  <w:rStyle w:val="Hyperlink"/>
                  <w:rFonts w:ascii="Verdana" w:hAnsi="Verdana"/>
                </w:rPr>
                <w:t>tep 3</w:t>
              </w:r>
            </w:hyperlink>
            <w:r w:rsidRPr="00EB0B69">
              <w:rPr>
                <w:rFonts w:ascii="Verdana" w:hAnsi="Verdana"/>
              </w:rPr>
              <w:t xml:space="preserve">. </w:t>
            </w:r>
          </w:p>
        </w:tc>
      </w:tr>
      <w:tr w:rsidR="009805FB" w14:paraId="1DB5ED57" w14:textId="77777777" w:rsidTr="001F5F58">
        <w:trPr>
          <w:trHeight w:val="1014"/>
        </w:trPr>
        <w:tc>
          <w:tcPr>
            <w:tcW w:w="275" w:type="pct"/>
            <w:vMerge/>
          </w:tcPr>
          <w:p w14:paraId="1548BA21" w14:textId="77777777" w:rsidR="009805FB" w:rsidRDefault="009805FB" w:rsidP="009B6975">
            <w:pPr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</w:p>
        </w:tc>
        <w:tc>
          <w:tcPr>
            <w:tcW w:w="1200" w:type="pct"/>
          </w:tcPr>
          <w:p w14:paraId="22193405" w14:textId="2CD71A3E" w:rsidR="009805FB" w:rsidRPr="00EB0B69" w:rsidRDefault="009805FB" w:rsidP="001A4592">
            <w:pPr>
              <w:spacing w:before="120" w:after="120"/>
              <w:rPr>
                <w:rFonts w:ascii="Verdana" w:hAnsi="Verdana"/>
              </w:rPr>
            </w:pPr>
            <w:bookmarkStart w:id="15" w:name="MultiingredientCompound"/>
            <w:r w:rsidRPr="00EB0B69">
              <w:rPr>
                <w:rFonts w:ascii="Verdana" w:hAnsi="Verdana"/>
              </w:rPr>
              <w:t>Multi Ingredient/Compound</w:t>
            </w:r>
            <w:bookmarkEnd w:id="15"/>
          </w:p>
        </w:tc>
        <w:tc>
          <w:tcPr>
            <w:tcW w:w="3525" w:type="pct"/>
          </w:tcPr>
          <w:p w14:paraId="3BED67DA" w14:textId="2673E592" w:rsidR="009805FB" w:rsidRPr="00EB0B69" w:rsidRDefault="009805FB" w:rsidP="001A4592">
            <w:pPr>
              <w:spacing w:before="120" w:after="120"/>
              <w:rPr>
                <w:rFonts w:ascii="Verdana" w:hAnsi="Verdana"/>
              </w:rPr>
            </w:pPr>
            <w:r w:rsidRPr="00EB0B69">
              <w:rPr>
                <w:rFonts w:ascii="Verdana" w:hAnsi="Verdana"/>
              </w:rPr>
              <w:t xml:space="preserve">Refer to </w:t>
            </w:r>
            <w:hyperlink r:id="rId17" w:anchor="!/view?docid=06a1b33b-4f4a-4603-a8ab-e0f1376bfdca" w:history="1">
              <w:r w:rsidR="00772C62">
                <w:rPr>
                  <w:rStyle w:val="Hyperlink"/>
                  <w:rFonts w:ascii="Verdana" w:hAnsi="Verdana"/>
                </w:rPr>
                <w:t>Paper Claim for Multi-Ingredient Compound Prescription (042384)</w:t>
              </w:r>
            </w:hyperlink>
            <w:r w:rsidRPr="00EB0B69">
              <w:rPr>
                <w:rFonts w:ascii="Verdana" w:hAnsi="Verdana"/>
              </w:rPr>
              <w:t>.</w:t>
            </w:r>
          </w:p>
        </w:tc>
      </w:tr>
      <w:tr w:rsidR="009B6975" w14:paraId="563B53E9" w14:textId="77777777" w:rsidTr="001F5F58">
        <w:trPr>
          <w:trHeight w:val="100"/>
        </w:trPr>
        <w:tc>
          <w:tcPr>
            <w:tcW w:w="275" w:type="pct"/>
            <w:vMerge w:val="restart"/>
          </w:tcPr>
          <w:p w14:paraId="675EDF98" w14:textId="1344AF9D" w:rsidR="009B6975" w:rsidRDefault="009B6975" w:rsidP="009B6975">
            <w:pPr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bookmarkStart w:id="16" w:name="step3"/>
            <w:r>
              <w:rPr>
                <w:rFonts w:ascii="Verdana" w:hAnsi="Verdana"/>
                <w:b/>
                <w:color w:val="000000"/>
                <w:szCs w:val="20"/>
              </w:rPr>
              <w:t>3</w:t>
            </w:r>
            <w:bookmarkEnd w:id="16"/>
          </w:p>
        </w:tc>
        <w:tc>
          <w:tcPr>
            <w:tcW w:w="4725" w:type="pct"/>
            <w:gridSpan w:val="2"/>
            <w:tcBorders>
              <w:bottom w:val="single" w:sz="6" w:space="0" w:color="auto"/>
            </w:tcBorders>
          </w:tcPr>
          <w:p w14:paraId="3E1C7C67" w14:textId="63A4EB0C" w:rsidR="009E02A3" w:rsidRPr="00EB0B69" w:rsidRDefault="005414CC" w:rsidP="009E02A3">
            <w:pPr>
              <w:rPr>
                <w:rFonts w:ascii="Verdana" w:hAnsi="Verdana"/>
              </w:rPr>
            </w:pPr>
            <w:bookmarkStart w:id="17" w:name="OLE_LINK15"/>
            <w:bookmarkStart w:id="18" w:name="DeterminetheMethod"/>
            <w:r>
              <w:rPr>
                <w:rFonts w:ascii="Verdana" w:hAnsi="Verdana"/>
              </w:rPr>
              <w:t xml:space="preserve">Determine the members preference for </w:t>
            </w:r>
            <w:r w:rsidR="009E02A3" w:rsidRPr="00EB0B69">
              <w:rPr>
                <w:rFonts w:ascii="Verdana" w:hAnsi="Verdana"/>
              </w:rPr>
              <w:t>Paper claims</w:t>
            </w:r>
            <w:proofErr w:type="gramStart"/>
            <w:r>
              <w:rPr>
                <w:rFonts w:ascii="Verdana" w:hAnsi="Verdana"/>
              </w:rPr>
              <w:t xml:space="preserve">.  </w:t>
            </w:r>
            <w:proofErr w:type="gramEnd"/>
            <w:r>
              <w:rPr>
                <w:rFonts w:ascii="Verdana" w:hAnsi="Verdana"/>
              </w:rPr>
              <w:t>The</w:t>
            </w:r>
            <w:r w:rsidR="009E02A3" w:rsidRPr="00EB0B69">
              <w:rPr>
                <w:rFonts w:ascii="Verdana" w:hAnsi="Verdana"/>
              </w:rPr>
              <w:t xml:space="preserve"> forms </w:t>
            </w:r>
            <w:bookmarkEnd w:id="17"/>
            <w:r w:rsidR="009E02A3" w:rsidRPr="00EB0B69">
              <w:rPr>
                <w:rFonts w:ascii="Verdana" w:hAnsi="Verdana"/>
              </w:rPr>
              <w:t xml:space="preserve">can be downloaded from Caremark.com, or </w:t>
            </w:r>
            <w:r>
              <w:rPr>
                <w:rFonts w:ascii="Verdana" w:hAnsi="Verdana"/>
              </w:rPr>
              <w:t>you</w:t>
            </w:r>
            <w:r w:rsidRPr="00EB0B69">
              <w:rPr>
                <w:rFonts w:ascii="Verdana" w:hAnsi="Verdana"/>
              </w:rPr>
              <w:t xml:space="preserve"> </w:t>
            </w:r>
            <w:r w:rsidR="009E02A3" w:rsidRPr="00EB0B69">
              <w:rPr>
                <w:rFonts w:ascii="Verdana" w:hAnsi="Verdana"/>
              </w:rPr>
              <w:t xml:space="preserve">can send up to five sets of forms via the Order </w:t>
            </w:r>
            <w:hyperlink r:id="rId18" w:anchor="!/view?docid=a33eb9f2-234e-4c71-bd84-d64eae88e8af" w:history="1">
              <w:r w:rsidR="00772C62">
                <w:rPr>
                  <w:rStyle w:val="Hyperlink"/>
                  <w:rFonts w:ascii="Verdana" w:hAnsi="Verdana"/>
                </w:rPr>
                <w:t>Fulfillment (004595)</w:t>
              </w:r>
            </w:hyperlink>
            <w:r w:rsidR="009E02A3" w:rsidRPr="00EB0B69">
              <w:rPr>
                <w:rFonts w:ascii="Verdana" w:hAnsi="Verdana"/>
              </w:rPr>
              <w:t xml:space="preserve"> screen</w:t>
            </w:r>
            <w:r w:rsidR="0094248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</w:p>
          <w:p w14:paraId="31F90597" w14:textId="77777777" w:rsidR="00EB0B69" w:rsidRPr="00EB0B69" w:rsidRDefault="00EB0B69" w:rsidP="009E02A3">
            <w:pPr>
              <w:rPr>
                <w:rFonts w:ascii="Verdana" w:hAnsi="Verdana"/>
              </w:rPr>
            </w:pPr>
          </w:p>
          <w:bookmarkEnd w:id="18"/>
          <w:p w14:paraId="5AF1AC7A" w14:textId="77777777" w:rsidR="003F6119" w:rsidRPr="00EB0B69" w:rsidRDefault="007A0CC3" w:rsidP="004159E5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EB0B69">
              <w:rPr>
                <w:rFonts w:ascii="Verdana" w:hAnsi="Verdana"/>
                <w:b/>
              </w:rPr>
              <w:t>Note</w:t>
            </w:r>
            <w:r w:rsidR="003F6119" w:rsidRPr="00EB0B69">
              <w:rPr>
                <w:rFonts w:ascii="Verdana" w:hAnsi="Verdana"/>
                <w:b/>
              </w:rPr>
              <w:t>s</w:t>
            </w:r>
            <w:r w:rsidRPr="00EB0B69">
              <w:rPr>
                <w:rFonts w:ascii="Verdana" w:hAnsi="Verdana"/>
                <w:b/>
              </w:rPr>
              <w:t>:</w:t>
            </w:r>
            <w:r w:rsidRPr="00EB0B69">
              <w:rPr>
                <w:rFonts w:ascii="Verdana" w:hAnsi="Verdana"/>
              </w:rPr>
              <w:t xml:space="preserve">  </w:t>
            </w:r>
            <w:r w:rsidR="007E4A5D" w:rsidRPr="00EB0B69">
              <w:rPr>
                <w:rFonts w:ascii="Verdana" w:hAnsi="Verdana"/>
                <w:color w:val="000000"/>
              </w:rPr>
              <w:t xml:space="preserve"> </w:t>
            </w:r>
            <w:r w:rsidR="00B13A13" w:rsidRPr="00EB0B69">
              <w:rPr>
                <w:rFonts w:ascii="Verdana" w:hAnsi="Verdana"/>
                <w:color w:val="000000"/>
              </w:rPr>
              <w:t xml:space="preserve">  </w:t>
            </w:r>
          </w:p>
          <w:p w14:paraId="04729BC4" w14:textId="795226C6" w:rsidR="00C212A8" w:rsidRPr="00EB0B69" w:rsidRDefault="00C212A8" w:rsidP="00840016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 w:after="120"/>
              <w:ind w:left="402"/>
              <w:rPr>
                <w:rFonts w:ascii="Verdana" w:hAnsi="Verdana"/>
                <w:color w:val="000000"/>
              </w:rPr>
            </w:pPr>
            <w:bookmarkStart w:id="19" w:name="OLE_LINK16"/>
            <w:r w:rsidRPr="00EB0B69">
              <w:rPr>
                <w:rFonts w:ascii="Verdana" w:hAnsi="Verdana"/>
                <w:color w:val="000000"/>
              </w:rPr>
              <w:t xml:space="preserve">There are no restrictions </w:t>
            </w:r>
            <w:bookmarkEnd w:id="19"/>
            <w:r w:rsidRPr="00EB0B69">
              <w:rPr>
                <w:rFonts w:ascii="Verdana" w:hAnsi="Verdana"/>
                <w:color w:val="000000"/>
              </w:rPr>
              <w:t>on how many prescriptions they can submit with one claim form for the same person</w:t>
            </w:r>
            <w:proofErr w:type="gramStart"/>
            <w:r w:rsidRPr="00EB0B69">
              <w:rPr>
                <w:rFonts w:ascii="Verdana" w:hAnsi="Verdana"/>
                <w:color w:val="000000"/>
              </w:rPr>
              <w:t>.</w:t>
            </w:r>
            <w:r w:rsidR="00446B3F" w:rsidRPr="00EB0B69">
              <w:rPr>
                <w:rFonts w:ascii="Verdana" w:hAnsi="Verdana"/>
                <w:color w:val="000000"/>
              </w:rPr>
              <w:t xml:space="preserve"> </w:t>
            </w:r>
            <w:r w:rsidR="00EB0B69" w:rsidRPr="00EB0B69">
              <w:rPr>
                <w:rFonts w:ascii="Verdana" w:hAnsi="Verdana"/>
                <w:color w:val="000000"/>
              </w:rPr>
              <w:t xml:space="preserve"> </w:t>
            </w:r>
            <w:proofErr w:type="gramEnd"/>
            <w:r w:rsidR="00446B3F" w:rsidRPr="00EB0B69">
              <w:rPr>
                <w:rFonts w:ascii="Verdana" w:hAnsi="Verdana"/>
                <w:color w:val="000000"/>
              </w:rPr>
              <w:t>Member would mail</w:t>
            </w:r>
            <w:r w:rsidR="00EB0B69" w:rsidRPr="00EB0B69">
              <w:rPr>
                <w:rFonts w:ascii="Verdana" w:hAnsi="Verdana"/>
                <w:color w:val="000000"/>
              </w:rPr>
              <w:t xml:space="preserve"> in</w:t>
            </w:r>
            <w:r w:rsidR="00446B3F" w:rsidRPr="00EB0B69">
              <w:rPr>
                <w:rFonts w:ascii="Verdana" w:hAnsi="Verdana"/>
                <w:color w:val="000000"/>
              </w:rPr>
              <w:t xml:space="preserve"> all receipts with the one form. </w:t>
            </w:r>
          </w:p>
          <w:p w14:paraId="3BCE60B5" w14:textId="4B1F347F" w:rsidR="00C212A8" w:rsidRPr="00EB0B69" w:rsidRDefault="009E02A3" w:rsidP="00840016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 w:after="120"/>
              <w:ind w:left="402"/>
              <w:rPr>
                <w:rFonts w:ascii="Verdana" w:hAnsi="Verdana"/>
                <w:b/>
                <w:color w:val="00B050"/>
              </w:rPr>
            </w:pPr>
            <w:r w:rsidRPr="00EB0B69">
              <w:rPr>
                <w:rFonts w:ascii="Verdana" w:hAnsi="Verdana"/>
                <w:color w:val="000000"/>
              </w:rPr>
              <w:t xml:space="preserve">Not all clients use Caremark.com or allow Paper Claims submissions via </w:t>
            </w:r>
            <w:r w:rsidR="005414CC">
              <w:rPr>
                <w:rFonts w:ascii="Verdana" w:hAnsi="Verdana"/>
                <w:color w:val="000000"/>
              </w:rPr>
              <w:t xml:space="preserve">the </w:t>
            </w:r>
            <w:r w:rsidRPr="00EB0B69">
              <w:rPr>
                <w:rFonts w:ascii="Verdana" w:hAnsi="Verdana"/>
                <w:color w:val="000000"/>
              </w:rPr>
              <w:t>web</w:t>
            </w:r>
            <w:proofErr w:type="gramStart"/>
            <w:r w:rsidRPr="00EB0B69">
              <w:rPr>
                <w:rFonts w:ascii="Verdana" w:hAnsi="Verdana"/>
                <w:color w:val="000000"/>
              </w:rPr>
              <w:t xml:space="preserve">. </w:t>
            </w:r>
            <w:r w:rsidR="00EB0B69" w:rsidRPr="00EB0B69">
              <w:rPr>
                <w:rFonts w:ascii="Verdana" w:hAnsi="Verdana"/>
                <w:color w:val="000000"/>
              </w:rPr>
              <w:t xml:space="preserve"> </w:t>
            </w:r>
            <w:proofErr w:type="gramEnd"/>
            <w:r w:rsidRPr="00EB0B69">
              <w:rPr>
                <w:rFonts w:ascii="Verdana" w:hAnsi="Verdana"/>
                <w:color w:val="000000"/>
              </w:rPr>
              <w:t xml:space="preserve">Check CIF for details, and refer </w:t>
            </w:r>
            <w:r w:rsidR="00C212A8" w:rsidRPr="00EB0B69">
              <w:rPr>
                <w:rFonts w:ascii="Verdana" w:hAnsi="Verdana"/>
                <w:color w:val="000000"/>
              </w:rPr>
              <w:t xml:space="preserve">to </w:t>
            </w:r>
            <w:hyperlink r:id="rId19" w:anchor="!/view?docid=54a38024-1554-4f79-b741-7a24347df7d3" w:history="1">
              <w:r w:rsidR="00772C62">
                <w:rPr>
                  <w:rStyle w:val="Hyperlink"/>
                  <w:rFonts w:ascii="Verdana" w:hAnsi="Verdana" w:cs="Helvetica"/>
                  <w:bCs/>
                  <w:shd w:val="clear" w:color="auto" w:fill="FFFFFF"/>
                </w:rPr>
                <w:t>Caremark.com – Submitting Paper Claims Through Desktop/Mobile Site or Mobile App (021490)</w:t>
              </w:r>
            </w:hyperlink>
            <w:r w:rsidR="004F7706" w:rsidRPr="00EB0B69">
              <w:rPr>
                <w:rFonts w:ascii="Verdana" w:hAnsi="Verdana" w:cs="Helvetica"/>
                <w:bCs/>
                <w:color w:val="000000"/>
                <w:shd w:val="clear" w:color="auto" w:fill="FFFFFF"/>
              </w:rPr>
              <w:t xml:space="preserve">.  </w:t>
            </w:r>
            <w:r w:rsidR="00055C5F">
              <w:rPr>
                <w:color w:val="000000"/>
              </w:rPr>
              <w:t xml:space="preserve"> </w:t>
            </w:r>
            <w:r w:rsidR="00C212A8" w:rsidRPr="00EB0B69">
              <w:rPr>
                <w:rFonts w:ascii="Verdana" w:hAnsi="Verdana"/>
                <w:color w:val="00B050"/>
              </w:rPr>
              <w:t xml:space="preserve">  </w:t>
            </w:r>
            <w:r w:rsidR="004F7706" w:rsidRPr="00EB0B69">
              <w:rPr>
                <w:rFonts w:ascii="Verdana" w:hAnsi="Verdana"/>
                <w:b/>
                <w:color w:val="00B050"/>
              </w:rPr>
              <w:t xml:space="preserve"> </w:t>
            </w:r>
          </w:p>
          <w:p w14:paraId="7760C390" w14:textId="77777777" w:rsidR="00356AB3" w:rsidRDefault="00356AB3" w:rsidP="00356AB3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  <w:tr w:rsidR="009B6975" w14:paraId="59B0303B" w14:textId="77777777" w:rsidTr="001F5F58">
        <w:trPr>
          <w:trHeight w:val="97"/>
        </w:trPr>
        <w:tc>
          <w:tcPr>
            <w:tcW w:w="275" w:type="pct"/>
            <w:vMerge/>
          </w:tcPr>
          <w:p w14:paraId="3D0F015D" w14:textId="77777777" w:rsidR="009B6975" w:rsidRDefault="009B6975" w:rsidP="009B6975">
            <w:pPr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</w:p>
        </w:tc>
        <w:tc>
          <w:tcPr>
            <w:tcW w:w="1200" w:type="pct"/>
            <w:shd w:val="pct10" w:color="auto" w:fill="FFFFFF" w:themeFill="background1"/>
          </w:tcPr>
          <w:p w14:paraId="03B41FF6" w14:textId="77777777" w:rsidR="009B6975" w:rsidRPr="009B6975" w:rsidRDefault="009B6975" w:rsidP="001A459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3525" w:type="pct"/>
            <w:shd w:val="pct10" w:color="auto" w:fill="FFFFFF" w:themeFill="background1"/>
          </w:tcPr>
          <w:p w14:paraId="303AC54F" w14:textId="77777777" w:rsidR="009B6975" w:rsidRPr="009B6975" w:rsidRDefault="009B6975" w:rsidP="001A459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 follow the paths below to access the form...</w:t>
            </w:r>
          </w:p>
        </w:tc>
      </w:tr>
      <w:tr w:rsidR="004159E5" w14:paraId="068894F0" w14:textId="77777777" w:rsidTr="001F5F58">
        <w:trPr>
          <w:trHeight w:val="1938"/>
        </w:trPr>
        <w:tc>
          <w:tcPr>
            <w:tcW w:w="275" w:type="pct"/>
            <w:vMerge/>
          </w:tcPr>
          <w:p w14:paraId="57371AAE" w14:textId="77777777" w:rsidR="004159E5" w:rsidRDefault="004159E5" w:rsidP="009B6975">
            <w:pPr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</w:p>
        </w:tc>
        <w:tc>
          <w:tcPr>
            <w:tcW w:w="1200" w:type="pct"/>
          </w:tcPr>
          <w:p w14:paraId="7807577B" w14:textId="77777777" w:rsidR="004159E5" w:rsidRDefault="004159E5" w:rsidP="00E3522E">
            <w:pPr>
              <w:spacing w:before="120" w:after="120"/>
              <w:rPr>
                <w:rFonts w:ascii="Verdana" w:hAnsi="Verdana"/>
              </w:rPr>
            </w:pPr>
            <w:bookmarkStart w:id="20" w:name="Web"/>
            <w:r>
              <w:rPr>
                <w:rFonts w:ascii="Verdana" w:hAnsi="Verdana"/>
              </w:rPr>
              <w:t>Web</w:t>
            </w:r>
            <w:bookmarkEnd w:id="20"/>
          </w:p>
        </w:tc>
        <w:tc>
          <w:tcPr>
            <w:tcW w:w="3525" w:type="pct"/>
          </w:tcPr>
          <w:p w14:paraId="4CB3F475" w14:textId="591137AC" w:rsidR="000A389A" w:rsidRDefault="004159E5" w:rsidP="00E3522E">
            <w:pPr>
              <w:pStyle w:val="BlockText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4159E5">
              <w:rPr>
                <w:rFonts w:ascii="Verdana" w:hAnsi="Verdana"/>
                <w:b/>
                <w:sz w:val="24"/>
                <w:szCs w:val="24"/>
              </w:rPr>
              <w:t>Note:</w:t>
            </w: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="00367CDB">
              <w:rPr>
                <w:rFonts w:ascii="Verdana" w:hAnsi="Verdana"/>
                <w:sz w:val="24"/>
                <w:szCs w:val="24"/>
              </w:rPr>
              <w:t xml:space="preserve">When using </w:t>
            </w:r>
            <w:r>
              <w:rPr>
                <w:rFonts w:ascii="Verdana" w:hAnsi="Verdana"/>
                <w:sz w:val="24"/>
                <w:szCs w:val="24"/>
              </w:rPr>
              <w:t xml:space="preserve">Caremark.com, </w:t>
            </w:r>
            <w:r w:rsidR="00367CDB">
              <w:rPr>
                <w:rFonts w:ascii="Verdana" w:hAnsi="Verdana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sz w:val="24"/>
                <w:szCs w:val="24"/>
              </w:rPr>
              <w:t>member will need to be registered to use this functionality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 xml:space="preserve">.  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Registration is quick and easy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 xml:space="preserve">.  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 xml:space="preserve">Refer to </w:t>
            </w:r>
            <w:hyperlink r:id="rId20" w:anchor="!/view?docid=c90a32de-421f-42c2-8d5c-69ce36571418" w:history="1">
              <w:r w:rsidR="00772C62">
                <w:rPr>
                  <w:rStyle w:val="Hyperlink"/>
                  <w:rFonts w:ascii="Verdana" w:hAnsi="Verdana"/>
                  <w:sz w:val="24"/>
                  <w:szCs w:val="24"/>
                </w:rPr>
                <w:t>Quick Registration for Caremark.com (012470)</w:t>
              </w:r>
            </w:hyperlink>
            <w:r>
              <w:rPr>
                <w:rFonts w:ascii="Verdana" w:hAnsi="Verdana"/>
                <w:sz w:val="24"/>
                <w:szCs w:val="24"/>
              </w:rPr>
              <w:t>.</w:t>
            </w:r>
            <w:r w:rsidR="004F7706">
              <w:rPr>
                <w:rFonts w:ascii="Verdana" w:hAnsi="Verdana"/>
                <w:sz w:val="24"/>
                <w:szCs w:val="24"/>
              </w:rPr>
              <w:t xml:space="preserve">  This m</w:t>
            </w:r>
            <w:r w:rsidR="000A389A">
              <w:rPr>
                <w:rFonts w:ascii="Verdana" w:hAnsi="Verdana"/>
                <w:sz w:val="24"/>
                <w:szCs w:val="24"/>
              </w:rPr>
              <w:t xml:space="preserve">ay not be available </w:t>
            </w:r>
            <w:r w:rsidR="00367CDB">
              <w:rPr>
                <w:rFonts w:ascii="Verdana" w:hAnsi="Verdana"/>
                <w:sz w:val="24"/>
                <w:szCs w:val="24"/>
              </w:rPr>
              <w:t>for</w:t>
            </w:r>
            <w:r w:rsidR="000A389A">
              <w:rPr>
                <w:rFonts w:ascii="Verdana" w:hAnsi="Verdana"/>
                <w:sz w:val="24"/>
                <w:szCs w:val="24"/>
              </w:rPr>
              <w:t xml:space="preserve"> single sign on clients.</w:t>
            </w:r>
          </w:p>
          <w:p w14:paraId="2EB60033" w14:textId="77777777" w:rsidR="0055664F" w:rsidRDefault="0055664F" w:rsidP="00E3522E">
            <w:pPr>
              <w:pStyle w:val="BlockText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</w:p>
          <w:p w14:paraId="17327A40" w14:textId="3FF8FC16" w:rsidR="004159E5" w:rsidRPr="001A4592" w:rsidRDefault="009E02A3" w:rsidP="00E3522E">
            <w:pPr>
              <w:pStyle w:val="BlockText"/>
              <w:spacing w:before="120" w:after="120"/>
              <w:ind w:left="0"/>
            </w:pPr>
            <w:r w:rsidRPr="002D3CA9">
              <w:rPr>
                <w:rFonts w:ascii="Verdana" w:hAnsi="Verdana"/>
                <w:sz w:val="24"/>
                <w:szCs w:val="22"/>
              </w:rPr>
              <w:t xml:space="preserve">Under the </w:t>
            </w:r>
            <w:r w:rsidRPr="002D3CA9">
              <w:rPr>
                <w:rFonts w:ascii="Verdana" w:hAnsi="Verdana"/>
                <w:b/>
                <w:bCs/>
                <w:sz w:val="24"/>
                <w:szCs w:val="22"/>
              </w:rPr>
              <w:t>Plan &amp; Benefits</w:t>
            </w:r>
            <w:r w:rsidRPr="002D3CA9">
              <w:rPr>
                <w:rFonts w:ascii="Verdana" w:hAnsi="Verdana"/>
                <w:sz w:val="24"/>
                <w:szCs w:val="22"/>
              </w:rPr>
              <w:t xml:space="preserve"> menu, </w:t>
            </w:r>
            <w:r w:rsidR="004159E5" w:rsidRPr="001F5F58">
              <w:rPr>
                <w:rFonts w:ascii="Verdana" w:hAnsi="Verdana"/>
                <w:sz w:val="24"/>
                <w:szCs w:val="24"/>
              </w:rPr>
              <w:t>select</w:t>
            </w:r>
            <w:r w:rsidR="004159E5" w:rsidRPr="001F5F58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4159E5" w:rsidRPr="00407166">
              <w:rPr>
                <w:rFonts w:ascii="Verdana" w:hAnsi="Verdana"/>
                <w:b/>
                <w:sz w:val="24"/>
                <w:szCs w:val="24"/>
              </w:rPr>
              <w:t>Print</w:t>
            </w:r>
            <w:r w:rsidR="004159E5" w:rsidRPr="00407166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159E5" w:rsidRPr="00407166">
              <w:rPr>
                <w:rFonts w:ascii="Verdana" w:hAnsi="Verdana"/>
                <w:b/>
                <w:sz w:val="24"/>
                <w:szCs w:val="24"/>
              </w:rPr>
              <w:t>Plan Forms</w:t>
            </w:r>
            <w:r w:rsidR="004159E5" w:rsidRPr="00407166">
              <w:rPr>
                <w:rFonts w:ascii="Verdana" w:hAnsi="Verdana"/>
                <w:sz w:val="24"/>
                <w:szCs w:val="24"/>
              </w:rPr>
              <w:t xml:space="preserve">. </w:t>
            </w:r>
          </w:p>
        </w:tc>
      </w:tr>
      <w:tr w:rsidR="009B6975" w14:paraId="6B1EEA6D" w14:textId="77777777" w:rsidTr="001F5F58">
        <w:trPr>
          <w:trHeight w:val="80"/>
        </w:trPr>
        <w:tc>
          <w:tcPr>
            <w:tcW w:w="275" w:type="pct"/>
            <w:vMerge/>
          </w:tcPr>
          <w:p w14:paraId="40C66AB1" w14:textId="77777777" w:rsidR="009B6975" w:rsidRDefault="009B6975" w:rsidP="009B6975">
            <w:pPr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</w:p>
        </w:tc>
        <w:tc>
          <w:tcPr>
            <w:tcW w:w="1200" w:type="pct"/>
          </w:tcPr>
          <w:p w14:paraId="16F7E849" w14:textId="77777777" w:rsidR="00CC61C0" w:rsidRDefault="00CC61C0" w:rsidP="009C3358">
            <w:pPr>
              <w:pStyle w:val="BlockText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bookmarkStart w:id="21" w:name="PBM"/>
            <w:r>
              <w:rPr>
                <w:rFonts w:ascii="Verdana" w:hAnsi="Verdana"/>
                <w:sz w:val="24"/>
                <w:szCs w:val="24"/>
              </w:rPr>
              <w:t>PBM</w:t>
            </w:r>
            <w:bookmarkEnd w:id="21"/>
            <w:r>
              <w:rPr>
                <w:rFonts w:ascii="Verdana" w:hAnsi="Verdana"/>
                <w:sz w:val="24"/>
                <w:szCs w:val="24"/>
              </w:rPr>
              <w:t xml:space="preserve"> Mails</w:t>
            </w:r>
          </w:p>
          <w:p w14:paraId="3F970625" w14:textId="77777777" w:rsidR="009B6975" w:rsidRPr="00147A25" w:rsidRDefault="009B6975" w:rsidP="009C3358">
            <w:pPr>
              <w:pStyle w:val="BlockText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 w:rsidRPr="00147A25">
              <w:rPr>
                <w:rFonts w:ascii="Verdana" w:hAnsi="Verdana"/>
                <w:sz w:val="24"/>
                <w:szCs w:val="24"/>
              </w:rPr>
              <w:t>(We order and mail to them)</w:t>
            </w:r>
          </w:p>
          <w:p w14:paraId="1FD39A2D" w14:textId="77777777" w:rsidR="009B6975" w:rsidRPr="00147A25" w:rsidRDefault="009B6975" w:rsidP="009C3358">
            <w:pPr>
              <w:pStyle w:val="BlockText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</w:p>
          <w:p w14:paraId="13CE76EF" w14:textId="7542E2CD" w:rsidR="009B6975" w:rsidRPr="00147A25" w:rsidRDefault="009B6975" w:rsidP="009C3358">
            <w:pPr>
              <w:pStyle w:val="BlockText"/>
              <w:spacing w:before="120" w:after="120"/>
              <w:ind w:left="0"/>
              <w:rPr>
                <w:rFonts w:ascii="Verdana" w:hAnsi="Verdana"/>
              </w:rPr>
            </w:pPr>
            <w:r w:rsidRPr="00147A25">
              <w:rPr>
                <w:rFonts w:ascii="Verdana" w:hAnsi="Verdana"/>
                <w:sz w:val="24"/>
                <w:szCs w:val="24"/>
              </w:rPr>
              <w:t xml:space="preserve">Customer Care - PeopleSafe/Fulfillment Automation </w:t>
            </w:r>
          </w:p>
        </w:tc>
        <w:tc>
          <w:tcPr>
            <w:tcW w:w="3525" w:type="pct"/>
          </w:tcPr>
          <w:p w14:paraId="72B56658" w14:textId="77777777" w:rsidR="009B6975" w:rsidRDefault="000A389A" w:rsidP="00840016">
            <w:pPr>
              <w:pStyle w:val="BlockText"/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Access the PeopleSafe </w:t>
            </w:r>
            <w:r w:rsidR="009B6975" w:rsidRPr="00674650">
              <w:rPr>
                <w:rFonts w:ascii="Verdana" w:hAnsi="Verdana"/>
                <w:sz w:val="24"/>
                <w:szCs w:val="24"/>
              </w:rPr>
              <w:t>Main Screen</w:t>
            </w:r>
            <w:r w:rsidR="00367CDB">
              <w:rPr>
                <w:rFonts w:ascii="Verdana" w:hAnsi="Verdana"/>
                <w:sz w:val="24"/>
                <w:szCs w:val="24"/>
              </w:rPr>
              <w:t>.</w:t>
            </w:r>
          </w:p>
          <w:p w14:paraId="34242EA9" w14:textId="0386607F" w:rsidR="007A0CC3" w:rsidRDefault="000A389A" w:rsidP="00840016">
            <w:pPr>
              <w:pStyle w:val="BlockText"/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Select the </w:t>
            </w:r>
            <w:r w:rsidR="009B6975" w:rsidRPr="000A389A">
              <w:rPr>
                <w:rFonts w:ascii="Verdana" w:hAnsi="Verdana"/>
                <w:b/>
                <w:sz w:val="24"/>
                <w:szCs w:val="24"/>
              </w:rPr>
              <w:t xml:space="preserve">Order </w:t>
            </w:r>
            <w:hyperlink r:id="rId21" w:anchor="!/view?docid=a33eb9f2-234e-4c71-bd84-d64eae88e8af" w:history="1">
              <w:r w:rsidR="00772C62" w:rsidRPr="00812BE5">
                <w:rPr>
                  <w:rStyle w:val="Hyperlink"/>
                  <w:rFonts w:ascii="Verdana" w:hAnsi="Verdana"/>
                  <w:b/>
                  <w:bCs/>
                  <w:sz w:val="24"/>
                  <w:szCs w:val="24"/>
                </w:rPr>
                <w:t>Fulfillment</w:t>
              </w:r>
              <w:r w:rsidR="00772C62">
                <w:rPr>
                  <w:rStyle w:val="Hyperlink"/>
                  <w:rFonts w:ascii="Verdana" w:hAnsi="Verdana"/>
                  <w:b/>
                  <w:bCs/>
                  <w:sz w:val="24"/>
                  <w:szCs w:val="24"/>
                </w:rPr>
                <w:t xml:space="preserve"> </w:t>
              </w:r>
              <w:r w:rsidR="00772C62" w:rsidRPr="00BE18F8">
                <w:rPr>
                  <w:rStyle w:val="Hyperlink"/>
                  <w:rFonts w:ascii="Verdana" w:hAnsi="Verdana"/>
                  <w:sz w:val="24"/>
                  <w:szCs w:val="24"/>
                </w:rPr>
                <w:t>(004595)</w:t>
              </w:r>
            </w:hyperlink>
            <w:r w:rsidR="005414CC" w:rsidRPr="00674650">
              <w:rPr>
                <w:rFonts w:ascii="Verdana" w:hAnsi="Verdana"/>
                <w:sz w:val="24"/>
                <w:szCs w:val="24"/>
              </w:rPr>
              <w:t xml:space="preserve"> </w:t>
            </w:r>
            <w:r w:rsidR="009B6975" w:rsidRPr="00674650">
              <w:rPr>
                <w:rFonts w:ascii="Verdana" w:hAnsi="Verdana"/>
                <w:sz w:val="24"/>
                <w:szCs w:val="24"/>
              </w:rPr>
              <w:t>button</w:t>
            </w:r>
            <w:r w:rsidR="0089398D">
              <w:rPr>
                <w:rFonts w:ascii="Verdana" w:hAnsi="Verdana"/>
                <w:sz w:val="24"/>
                <w:szCs w:val="24"/>
              </w:rPr>
              <w:t xml:space="preserve">.  </w:t>
            </w:r>
          </w:p>
        </w:tc>
      </w:tr>
      <w:tr w:rsidR="000A389A" w14:paraId="58938321" w14:textId="77777777" w:rsidTr="001F5F58">
        <w:trPr>
          <w:trHeight w:val="5646"/>
        </w:trPr>
        <w:tc>
          <w:tcPr>
            <w:tcW w:w="275" w:type="pct"/>
            <w:vMerge/>
          </w:tcPr>
          <w:p w14:paraId="1C143A0E" w14:textId="77777777" w:rsidR="000A389A" w:rsidRDefault="000A389A" w:rsidP="009B6975">
            <w:pPr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</w:p>
        </w:tc>
        <w:tc>
          <w:tcPr>
            <w:tcW w:w="1200" w:type="pct"/>
          </w:tcPr>
          <w:p w14:paraId="4F03F8A3" w14:textId="77777777" w:rsidR="000A389A" w:rsidRPr="00147A25" w:rsidRDefault="00CC61C0" w:rsidP="009C3358">
            <w:pPr>
              <w:spacing w:before="120" w:after="120"/>
              <w:rPr>
                <w:rFonts w:ascii="Verdana" w:hAnsi="Verdana"/>
              </w:rPr>
            </w:pPr>
            <w:bookmarkStart w:id="22" w:name="ResolutionManagerTask"/>
            <w:r>
              <w:rPr>
                <w:rFonts w:ascii="Verdana" w:hAnsi="Verdana"/>
              </w:rPr>
              <w:t>R</w:t>
            </w:r>
            <w:r w:rsidR="000A389A" w:rsidRPr="00147A25">
              <w:rPr>
                <w:rFonts w:ascii="Verdana" w:hAnsi="Verdana"/>
              </w:rPr>
              <w:t>esolution Manager Task</w:t>
            </w:r>
            <w:bookmarkEnd w:id="22"/>
          </w:p>
        </w:tc>
        <w:tc>
          <w:tcPr>
            <w:tcW w:w="3525" w:type="pct"/>
          </w:tcPr>
          <w:p w14:paraId="66665EFA" w14:textId="62D6EC80" w:rsidR="000A389A" w:rsidRDefault="00FC6256" w:rsidP="009C3358">
            <w:pPr>
              <w:pStyle w:val="BlockText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FA8E264" wp14:editId="7D01D351">
                  <wp:extent cx="238125" cy="209550"/>
                  <wp:effectExtent l="0" t="0" r="9525" b="0"/>
                  <wp:docPr id="6" name="Picture 6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F7706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414CC">
              <w:rPr>
                <w:rFonts w:ascii="Verdana" w:hAnsi="Verdana"/>
                <w:sz w:val="24"/>
                <w:szCs w:val="24"/>
              </w:rPr>
              <w:t xml:space="preserve">Use only </w:t>
            </w:r>
            <w:r w:rsidR="000A389A">
              <w:rPr>
                <w:rFonts w:ascii="Verdana" w:hAnsi="Verdana"/>
                <w:sz w:val="24"/>
                <w:szCs w:val="24"/>
              </w:rPr>
              <w:t xml:space="preserve">if </w:t>
            </w:r>
            <w:r w:rsidR="005414CC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0A389A">
              <w:rPr>
                <w:rFonts w:ascii="Verdana" w:hAnsi="Verdana"/>
                <w:sz w:val="24"/>
                <w:szCs w:val="24"/>
              </w:rPr>
              <w:t xml:space="preserve">Fulfillment button </w:t>
            </w:r>
            <w:r w:rsidR="00AC2246">
              <w:rPr>
                <w:rFonts w:ascii="Verdana" w:hAnsi="Verdana"/>
                <w:sz w:val="24"/>
                <w:szCs w:val="24"/>
              </w:rPr>
              <w:t>is not</w:t>
            </w:r>
            <w:r w:rsidR="000A389A">
              <w:rPr>
                <w:rFonts w:ascii="Verdana" w:hAnsi="Verdana"/>
                <w:sz w:val="24"/>
                <w:szCs w:val="24"/>
              </w:rPr>
              <w:t xml:space="preserve"> working </w:t>
            </w:r>
            <w:r w:rsidR="000A389A" w:rsidRPr="000A389A">
              <w:rPr>
                <w:rFonts w:ascii="Verdana" w:hAnsi="Verdana"/>
                <w:b/>
                <w:sz w:val="24"/>
                <w:szCs w:val="24"/>
              </w:rPr>
              <w:t>or</w:t>
            </w:r>
            <w:r w:rsidR="000A389A">
              <w:rPr>
                <w:rFonts w:ascii="Verdana" w:hAnsi="Verdana"/>
                <w:sz w:val="24"/>
                <w:szCs w:val="24"/>
              </w:rPr>
              <w:t xml:space="preserve"> the member is asking for </w:t>
            </w:r>
            <w:r w:rsidR="00C01251">
              <w:rPr>
                <w:rFonts w:ascii="Verdana" w:hAnsi="Verdana"/>
                <w:sz w:val="24"/>
                <w:szCs w:val="24"/>
              </w:rPr>
              <w:t>five (</w:t>
            </w:r>
            <w:r w:rsidR="000A389A">
              <w:rPr>
                <w:rFonts w:ascii="Verdana" w:hAnsi="Verdana"/>
                <w:sz w:val="24"/>
                <w:szCs w:val="24"/>
              </w:rPr>
              <w:t>5</w:t>
            </w:r>
            <w:r w:rsidR="00C01251">
              <w:rPr>
                <w:rFonts w:ascii="Verdana" w:hAnsi="Verdana"/>
                <w:sz w:val="24"/>
                <w:szCs w:val="24"/>
              </w:rPr>
              <w:t>)</w:t>
            </w:r>
            <w:r w:rsidR="000A389A">
              <w:rPr>
                <w:rFonts w:ascii="Verdana" w:hAnsi="Verdana"/>
                <w:sz w:val="24"/>
                <w:szCs w:val="24"/>
              </w:rPr>
              <w:t xml:space="preserve"> or more of the same forms.</w:t>
            </w:r>
          </w:p>
          <w:p w14:paraId="00568DE4" w14:textId="77777777" w:rsidR="00963846" w:rsidRDefault="00BB5030" w:rsidP="009C3358">
            <w:pPr>
              <w:pStyle w:val="BlockText"/>
              <w:spacing w:before="120" w:after="120"/>
              <w:ind w:left="0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 </w:t>
            </w:r>
          </w:p>
          <w:p w14:paraId="138E1AFA" w14:textId="6A3BD785" w:rsidR="000A389A" w:rsidRDefault="000A389A" w:rsidP="009C3358">
            <w:pPr>
              <w:pStyle w:val="BlockText"/>
              <w:spacing w:before="120" w:after="120"/>
              <w:ind w:left="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>Turn</w:t>
            </w:r>
            <w:r w:rsidR="005414CC"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 A</w:t>
            </w: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round Time:  </w:t>
            </w:r>
            <w:r w:rsidRPr="009A4541">
              <w:rPr>
                <w:rFonts w:ascii="Verdana" w:hAnsi="Verdana"/>
                <w:color w:val="000000"/>
                <w:sz w:val="24"/>
                <w:szCs w:val="24"/>
              </w:rPr>
              <w:t xml:space="preserve">Up to </w:t>
            </w:r>
            <w:proofErr w:type="gramStart"/>
            <w:r w:rsidRPr="009A4541">
              <w:rPr>
                <w:rFonts w:ascii="Verdana" w:hAnsi="Verdana"/>
                <w:color w:val="000000"/>
                <w:sz w:val="24"/>
                <w:szCs w:val="24"/>
              </w:rPr>
              <w:t>10</w:t>
            </w:r>
            <w:proofErr w:type="gramEnd"/>
            <w:r w:rsidRPr="009A4541">
              <w:rPr>
                <w:rFonts w:ascii="Verdana" w:hAnsi="Verdana"/>
                <w:color w:val="000000"/>
                <w:sz w:val="24"/>
                <w:szCs w:val="24"/>
              </w:rPr>
              <w:t xml:space="preserve"> business days</w:t>
            </w:r>
            <w:r w:rsidR="00783FF4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r w:rsidRPr="009A4541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686653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  <w:p w14:paraId="4DADB6AC" w14:textId="77777777" w:rsidR="000A389A" w:rsidRDefault="000A389A" w:rsidP="009C3358">
            <w:pPr>
              <w:pStyle w:val="BlockText"/>
              <w:spacing w:before="120" w:after="120"/>
              <w:ind w:left="0"/>
              <w:rPr>
                <w:rFonts w:ascii="Verdana" w:hAnsi="Verdana"/>
                <w:sz w:val="24"/>
                <w:szCs w:val="24"/>
              </w:rPr>
            </w:pPr>
          </w:p>
          <w:p w14:paraId="1C45C221" w14:textId="77777777" w:rsidR="000A389A" w:rsidRDefault="000A389A" w:rsidP="00840016">
            <w:pPr>
              <w:pStyle w:val="BlockText"/>
              <w:numPr>
                <w:ilvl w:val="0"/>
                <w:numId w:val="8"/>
              </w:numPr>
              <w:spacing w:before="120" w:after="120"/>
              <w:ind w:left="3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Review</w:t>
            </w:r>
            <w:r w:rsidRPr="00674650">
              <w:rPr>
                <w:rFonts w:ascii="Verdana" w:hAnsi="Verdana"/>
                <w:sz w:val="24"/>
                <w:szCs w:val="24"/>
              </w:rPr>
              <w:t xml:space="preserve"> the CIF to confirm that the plan allows paper claims before sending the RM Task</w:t>
            </w:r>
            <w:r>
              <w:rPr>
                <w:rFonts w:ascii="Verdana" w:hAnsi="Verdana"/>
                <w:sz w:val="24"/>
                <w:szCs w:val="24"/>
              </w:rPr>
              <w:t xml:space="preserve"> as follows</w:t>
            </w:r>
            <w:r w:rsidRPr="00674650">
              <w:rPr>
                <w:rFonts w:ascii="Verdana" w:hAnsi="Verdana"/>
                <w:sz w:val="24"/>
                <w:szCs w:val="24"/>
              </w:rPr>
              <w:t>.</w:t>
            </w:r>
          </w:p>
          <w:p w14:paraId="3B352948" w14:textId="77777777" w:rsidR="00454D63" w:rsidRDefault="000A389A" w:rsidP="00840016">
            <w:pPr>
              <w:pStyle w:val="BlockText"/>
              <w:numPr>
                <w:ilvl w:val="0"/>
                <w:numId w:val="8"/>
              </w:numPr>
              <w:spacing w:before="120" w:after="120"/>
              <w:ind w:left="3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Select the </w:t>
            </w:r>
            <w:r w:rsidRPr="00852C8B">
              <w:rPr>
                <w:rFonts w:ascii="Verdana" w:hAnsi="Verdana"/>
                <w:b/>
                <w:sz w:val="24"/>
                <w:szCs w:val="24"/>
              </w:rPr>
              <w:t>Resolution Manager</w:t>
            </w:r>
            <w:r w:rsidRPr="00674650">
              <w:rPr>
                <w:rFonts w:ascii="Verdana" w:hAnsi="Verdana"/>
                <w:sz w:val="24"/>
                <w:szCs w:val="24"/>
              </w:rPr>
              <w:t xml:space="preserve"> Tab</w:t>
            </w:r>
            <w:r w:rsidR="00454D63">
              <w:rPr>
                <w:rFonts w:ascii="Verdana" w:hAnsi="Verdana"/>
                <w:sz w:val="24"/>
                <w:szCs w:val="24"/>
              </w:rPr>
              <w:t>.</w:t>
            </w:r>
            <w:r w:rsidRPr="00674650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017D78F7" w14:textId="6144417E" w:rsidR="000A389A" w:rsidRPr="00D506CA" w:rsidRDefault="000A389A" w:rsidP="00840016">
            <w:pPr>
              <w:pStyle w:val="BlockText"/>
              <w:numPr>
                <w:ilvl w:val="1"/>
                <w:numId w:val="6"/>
              </w:numPr>
              <w:spacing w:before="120" w:after="120"/>
              <w:ind w:left="816"/>
              <w:rPr>
                <w:rFonts w:ascii="Verdana" w:hAnsi="Verdana"/>
                <w:b/>
                <w:sz w:val="24"/>
                <w:szCs w:val="24"/>
              </w:rPr>
            </w:pPr>
            <w:r w:rsidRPr="00674650">
              <w:rPr>
                <w:rFonts w:ascii="Verdana" w:hAnsi="Verdana"/>
                <w:sz w:val="24"/>
                <w:szCs w:val="24"/>
              </w:rPr>
              <w:t xml:space="preserve">Task Category: </w:t>
            </w:r>
            <w:r w:rsidR="00783FF4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D506CA">
              <w:rPr>
                <w:rFonts w:ascii="Verdana" w:hAnsi="Verdana"/>
                <w:b/>
                <w:sz w:val="24"/>
                <w:szCs w:val="24"/>
              </w:rPr>
              <w:t>Fulfillment</w:t>
            </w:r>
          </w:p>
          <w:p w14:paraId="45964BFC" w14:textId="129167E7" w:rsidR="000A389A" w:rsidRPr="00674650" w:rsidRDefault="000A389A" w:rsidP="00840016">
            <w:pPr>
              <w:pStyle w:val="BlockText"/>
              <w:numPr>
                <w:ilvl w:val="1"/>
                <w:numId w:val="6"/>
              </w:numPr>
              <w:spacing w:before="120" w:after="120"/>
              <w:ind w:left="816"/>
              <w:rPr>
                <w:rFonts w:ascii="Verdana" w:hAnsi="Verdana"/>
                <w:sz w:val="24"/>
                <w:szCs w:val="24"/>
              </w:rPr>
            </w:pPr>
            <w:r w:rsidRPr="00674650">
              <w:rPr>
                <w:rFonts w:ascii="Verdana" w:hAnsi="Verdana"/>
                <w:sz w:val="24"/>
                <w:szCs w:val="24"/>
              </w:rPr>
              <w:t xml:space="preserve">Task Type: </w:t>
            </w:r>
            <w:r w:rsidR="00783FF4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D506CA">
              <w:rPr>
                <w:rFonts w:ascii="Verdana" w:hAnsi="Verdana"/>
                <w:b/>
                <w:sz w:val="24"/>
                <w:szCs w:val="24"/>
              </w:rPr>
              <w:t>Claim Forms</w:t>
            </w:r>
            <w:r w:rsidRPr="00674650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31EDDB7D" w14:textId="14713063" w:rsidR="000A389A" w:rsidRPr="008512B2" w:rsidRDefault="000A389A" w:rsidP="00840016">
            <w:pPr>
              <w:pStyle w:val="BlockText"/>
              <w:numPr>
                <w:ilvl w:val="1"/>
                <w:numId w:val="6"/>
              </w:numPr>
              <w:spacing w:before="120" w:after="120"/>
              <w:ind w:left="816"/>
              <w:rPr>
                <w:rFonts w:ascii="Verdana" w:hAnsi="Verdana"/>
                <w:b/>
                <w:sz w:val="24"/>
                <w:szCs w:val="24"/>
              </w:rPr>
            </w:pPr>
            <w:r w:rsidRPr="00674650">
              <w:rPr>
                <w:rFonts w:ascii="Verdana" w:hAnsi="Verdana"/>
                <w:sz w:val="24"/>
                <w:szCs w:val="24"/>
              </w:rPr>
              <w:t>Queue:</w:t>
            </w:r>
            <w:r w:rsidR="00E27722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674650">
              <w:rPr>
                <w:rFonts w:ascii="Verdana" w:hAnsi="Verdana"/>
                <w:sz w:val="24"/>
                <w:szCs w:val="24"/>
              </w:rPr>
              <w:t xml:space="preserve"> Fulfillment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512B2">
              <w:rPr>
                <w:rFonts w:ascii="Verdana" w:hAnsi="Verdana"/>
                <w:sz w:val="24"/>
                <w:szCs w:val="24"/>
              </w:rPr>
              <w:t xml:space="preserve">- </w:t>
            </w:r>
            <w:r w:rsidRPr="00D506CA">
              <w:rPr>
                <w:rFonts w:ascii="Verdana" w:hAnsi="Verdana"/>
                <w:b/>
                <w:sz w:val="24"/>
                <w:szCs w:val="24"/>
              </w:rPr>
              <w:t>Richardson</w:t>
            </w:r>
            <w:r w:rsidRPr="008512B2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512B2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</w:p>
          <w:p w14:paraId="0D0A20A8" w14:textId="026E98DD" w:rsidR="000A389A" w:rsidRDefault="000A389A" w:rsidP="00840016">
            <w:pPr>
              <w:pStyle w:val="BlockText"/>
              <w:numPr>
                <w:ilvl w:val="0"/>
                <w:numId w:val="5"/>
              </w:numPr>
              <w:spacing w:before="120" w:after="120"/>
              <w:ind w:left="1176"/>
              <w:rPr>
                <w:rFonts w:ascii="Verdana" w:hAnsi="Verdana"/>
              </w:rPr>
            </w:pPr>
            <w:r w:rsidRPr="00674650">
              <w:rPr>
                <w:rFonts w:ascii="Verdana" w:hAnsi="Verdana"/>
                <w:sz w:val="24"/>
                <w:szCs w:val="24"/>
              </w:rPr>
              <w:t>Task n</w:t>
            </w:r>
            <w:r w:rsidR="00585F03">
              <w:rPr>
                <w:rFonts w:ascii="Verdana" w:hAnsi="Verdana"/>
                <w:sz w:val="24"/>
                <w:szCs w:val="24"/>
              </w:rPr>
              <w:t>o</w:t>
            </w:r>
            <w:r w:rsidRPr="00674650">
              <w:rPr>
                <w:rFonts w:ascii="Verdana" w:hAnsi="Verdana"/>
                <w:sz w:val="24"/>
                <w:szCs w:val="24"/>
              </w:rPr>
              <w:t>tes must include the following</w:t>
            </w:r>
            <w:proofErr w:type="gramStart"/>
            <w:r w:rsidRPr="00674650">
              <w:rPr>
                <w:rFonts w:ascii="Verdana" w:hAnsi="Verdana"/>
                <w:sz w:val="24"/>
                <w:szCs w:val="24"/>
              </w:rPr>
              <w:t>:</w:t>
            </w:r>
            <w:r w:rsidR="00EF0DC4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674650">
              <w:rPr>
                <w:rFonts w:ascii="Verdana" w:hAnsi="Verdana"/>
                <w:sz w:val="24"/>
                <w:szCs w:val="24"/>
              </w:rPr>
              <w:t xml:space="preserve"> “</w:t>
            </w:r>
            <w:proofErr w:type="gramEnd"/>
            <w:r w:rsidRPr="00674650">
              <w:rPr>
                <w:rFonts w:ascii="Verdana" w:hAnsi="Verdana"/>
                <w:sz w:val="24"/>
                <w:szCs w:val="24"/>
              </w:rPr>
              <w:t>Unable to place the request through the Order Fulfillment button</w:t>
            </w:r>
            <w:r w:rsidR="00801615">
              <w:rPr>
                <w:rFonts w:ascii="Verdana" w:hAnsi="Verdana"/>
                <w:sz w:val="24"/>
                <w:szCs w:val="24"/>
              </w:rPr>
              <w:t>.</w:t>
            </w:r>
            <w:r w:rsidRPr="00674650">
              <w:rPr>
                <w:rFonts w:ascii="Verdana" w:hAnsi="Verdana"/>
                <w:sz w:val="24"/>
                <w:szCs w:val="24"/>
              </w:rPr>
              <w:t>”</w:t>
            </w:r>
            <w:r w:rsidR="00801615">
              <w:rPr>
                <w:rFonts w:ascii="Verdana" w:hAnsi="Verdana"/>
                <w:sz w:val="24"/>
                <w:szCs w:val="24"/>
              </w:rPr>
              <w:t xml:space="preserve"> OR “Member requesting more than 5 of same form.”</w:t>
            </w:r>
          </w:p>
        </w:tc>
      </w:tr>
      <w:tr w:rsidR="005505F6" w14:paraId="1B09C416" w14:textId="77777777" w:rsidTr="001F5F58">
        <w:trPr>
          <w:trHeight w:val="79"/>
        </w:trPr>
        <w:tc>
          <w:tcPr>
            <w:tcW w:w="275" w:type="pct"/>
          </w:tcPr>
          <w:p w14:paraId="2E1A6860" w14:textId="14C7EE2C" w:rsidR="005505F6" w:rsidRDefault="005505F6" w:rsidP="00E3522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r>
              <w:rPr>
                <w:rFonts w:ascii="Verdana" w:hAnsi="Verdana"/>
                <w:b/>
                <w:color w:val="000000"/>
                <w:szCs w:val="20"/>
              </w:rPr>
              <w:t>4</w:t>
            </w:r>
          </w:p>
        </w:tc>
        <w:tc>
          <w:tcPr>
            <w:tcW w:w="4725" w:type="pct"/>
            <w:gridSpan w:val="2"/>
          </w:tcPr>
          <w:p w14:paraId="7E395D37" w14:textId="77777777" w:rsidR="009E02A3" w:rsidRDefault="00CC61C0" w:rsidP="009E02A3">
            <w:pPr>
              <w:spacing w:before="120" w:after="120"/>
              <w:rPr>
                <w:rFonts w:ascii="Verdana" w:hAnsi="Verdana"/>
              </w:rPr>
            </w:pPr>
            <w:bookmarkStart w:id="23" w:name="Advisembrtoobtdocumentationandcomplete"/>
            <w:r>
              <w:rPr>
                <w:rFonts w:ascii="Verdana" w:hAnsi="Verdana"/>
              </w:rPr>
              <w:t>Advise m</w:t>
            </w:r>
            <w:r w:rsidR="005505F6">
              <w:rPr>
                <w:rFonts w:ascii="Verdana" w:hAnsi="Verdana"/>
              </w:rPr>
              <w:t xml:space="preserve">ember to </w:t>
            </w:r>
            <w:r w:rsidR="00002311">
              <w:rPr>
                <w:rFonts w:ascii="Verdana" w:hAnsi="Verdana"/>
              </w:rPr>
              <w:t xml:space="preserve">obtain documentation and </w:t>
            </w:r>
            <w:r w:rsidR="005505F6">
              <w:rPr>
                <w:rFonts w:ascii="Verdana" w:hAnsi="Verdana"/>
              </w:rPr>
              <w:t xml:space="preserve">complete the </w:t>
            </w:r>
            <w:r w:rsidR="000A389A">
              <w:rPr>
                <w:rFonts w:ascii="Verdana" w:hAnsi="Verdana"/>
              </w:rPr>
              <w:t xml:space="preserve">Paper Claims </w:t>
            </w:r>
            <w:r w:rsidR="005505F6">
              <w:rPr>
                <w:rFonts w:ascii="Verdana" w:hAnsi="Verdana"/>
              </w:rPr>
              <w:t>form</w:t>
            </w:r>
            <w:bookmarkEnd w:id="23"/>
            <w:r w:rsidR="00002311">
              <w:rPr>
                <w:rFonts w:ascii="Verdana" w:hAnsi="Verdana"/>
              </w:rPr>
              <w:t>.</w:t>
            </w:r>
            <w:r w:rsidR="005505F6">
              <w:rPr>
                <w:rFonts w:ascii="Verdana" w:hAnsi="Verdana"/>
              </w:rPr>
              <w:t xml:space="preserve"> </w:t>
            </w:r>
          </w:p>
          <w:p w14:paraId="56977A81" w14:textId="30385072" w:rsidR="009E02A3" w:rsidRDefault="009E02A3" w:rsidP="009E02A3">
            <w:pPr>
              <w:spacing w:before="120" w:after="120"/>
              <w:rPr>
                <w:rFonts w:ascii="Verdana" w:hAnsi="Verdana"/>
              </w:rPr>
            </w:pPr>
            <w:bookmarkStart w:id="24" w:name="OLE_LINK18"/>
            <w:r w:rsidRPr="002D3CA9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 </w:t>
            </w:r>
            <w:bookmarkStart w:id="25" w:name="OLE_LINK17"/>
            <w:r>
              <w:rPr>
                <w:rFonts w:ascii="Verdana" w:hAnsi="Verdana"/>
              </w:rPr>
              <w:t xml:space="preserve">The member should </w:t>
            </w:r>
            <w:bookmarkEnd w:id="25"/>
            <w:r>
              <w:rPr>
                <w:rFonts w:ascii="Verdana" w:hAnsi="Verdana"/>
              </w:rPr>
              <w:t xml:space="preserve">send </w:t>
            </w:r>
            <w:bookmarkEnd w:id="24"/>
            <w:r>
              <w:rPr>
                <w:rFonts w:ascii="Verdana" w:hAnsi="Verdana"/>
              </w:rPr>
              <w:t xml:space="preserve">in the </w:t>
            </w:r>
            <w:r>
              <w:rPr>
                <w:rFonts w:ascii="Verdana" w:hAnsi="Verdana"/>
                <w:b/>
                <w:bCs/>
              </w:rPr>
              <w:t>original</w:t>
            </w:r>
            <w:r>
              <w:rPr>
                <w:rFonts w:ascii="Verdana" w:hAnsi="Verdana"/>
              </w:rPr>
              <w:t xml:space="preserve"> paperwork from the pharmacy</w:t>
            </w:r>
            <w:proofErr w:type="gramStart"/>
            <w:r>
              <w:rPr>
                <w:rFonts w:ascii="Verdana" w:hAnsi="Verdana"/>
              </w:rPr>
              <w:t>.</w:t>
            </w:r>
            <w:r w:rsidR="00BE48D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  <w:proofErr w:type="gramEnd"/>
            <w:r w:rsidR="00B361F8">
              <w:rPr>
                <w:rFonts w:ascii="Verdana" w:hAnsi="Verdana"/>
              </w:rPr>
              <w:t>S</w:t>
            </w:r>
            <w:r w:rsidR="005414CC">
              <w:rPr>
                <w:rFonts w:ascii="Verdana" w:hAnsi="Verdana"/>
              </w:rPr>
              <w:t xml:space="preserve">uggest </w:t>
            </w:r>
            <w:r w:rsidR="00FE2C86">
              <w:rPr>
                <w:rFonts w:ascii="Verdana" w:hAnsi="Verdana"/>
              </w:rPr>
              <w:t xml:space="preserve">that the member </w:t>
            </w:r>
            <w:r>
              <w:rPr>
                <w:rFonts w:ascii="Verdana" w:hAnsi="Verdana"/>
              </w:rPr>
              <w:t>make copies for their own records</w:t>
            </w:r>
            <w:proofErr w:type="gramStart"/>
            <w:r>
              <w:rPr>
                <w:rFonts w:ascii="Verdana" w:hAnsi="Verdana"/>
              </w:rPr>
              <w:t xml:space="preserve">. </w:t>
            </w:r>
            <w:r w:rsidR="00F87D47">
              <w:rPr>
                <w:rFonts w:ascii="Verdana" w:hAnsi="Verdana"/>
              </w:rPr>
              <w:t xml:space="preserve"> </w:t>
            </w:r>
            <w:proofErr w:type="gramEnd"/>
            <w:r>
              <w:rPr>
                <w:rFonts w:ascii="Verdana" w:hAnsi="Verdana"/>
              </w:rPr>
              <w:t xml:space="preserve">If any of this paperwork has </w:t>
            </w:r>
            <w:proofErr w:type="gramStart"/>
            <w:r>
              <w:rPr>
                <w:rFonts w:ascii="Verdana" w:hAnsi="Verdana"/>
              </w:rPr>
              <w:t>been discarded</w:t>
            </w:r>
            <w:proofErr w:type="gramEnd"/>
            <w:r>
              <w:rPr>
                <w:rFonts w:ascii="Verdana" w:hAnsi="Verdana"/>
              </w:rPr>
              <w:t>, the pharmacy can re-print it upon request.</w:t>
            </w:r>
          </w:p>
          <w:p w14:paraId="64AABD3E" w14:textId="0C439A68" w:rsidR="009E02A3" w:rsidRDefault="009E02A3" w:rsidP="002D3CA9">
            <w:pPr>
              <w:spacing w:before="120" w:after="120"/>
              <w:rPr>
                <w:rFonts w:ascii="Verdana" w:hAnsi="Verdana"/>
              </w:rPr>
            </w:pPr>
          </w:p>
          <w:p w14:paraId="4409453C" w14:textId="38BEC8A2" w:rsidR="005505F6" w:rsidRDefault="009E02A3" w:rsidP="00B361F8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necessary information </w:t>
            </w:r>
            <w:r w:rsidR="005505F6">
              <w:rPr>
                <w:rFonts w:ascii="Verdana" w:hAnsi="Verdana"/>
              </w:rPr>
              <w:t>will include:</w:t>
            </w:r>
          </w:p>
          <w:p w14:paraId="052A58A0" w14:textId="77777777" w:rsidR="00B361F8" w:rsidRDefault="00B361F8" w:rsidP="00E3522E">
            <w:pPr>
              <w:spacing w:before="120" w:after="120"/>
              <w:ind w:left="360"/>
              <w:rPr>
                <w:rFonts w:ascii="Verdana" w:hAnsi="Verdana"/>
                <w:b/>
                <w:bCs/>
              </w:rPr>
            </w:pPr>
          </w:p>
          <w:p w14:paraId="0CC433F5" w14:textId="7B72FB94" w:rsidR="00686653" w:rsidRPr="00BF69F5" w:rsidRDefault="00686653" w:rsidP="00E3522E">
            <w:pPr>
              <w:spacing w:before="120" w:after="120"/>
              <w:ind w:left="360"/>
              <w:rPr>
                <w:rFonts w:ascii="Verdana" w:hAnsi="Verdana"/>
                <w:b/>
                <w:bCs/>
              </w:rPr>
            </w:pPr>
            <w:r w:rsidRPr="00BF69F5">
              <w:rPr>
                <w:rFonts w:ascii="Verdana" w:hAnsi="Verdana"/>
                <w:b/>
                <w:bCs/>
              </w:rPr>
              <w:t>Member Information</w:t>
            </w:r>
          </w:p>
          <w:p w14:paraId="32B1F8BF" w14:textId="77777777" w:rsidR="005505F6" w:rsidRPr="008246B7" w:rsidRDefault="005505F6" w:rsidP="001C70EF">
            <w:pPr>
              <w:numPr>
                <w:ilvl w:val="0"/>
                <w:numId w:val="15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8246B7">
              <w:rPr>
                <w:rFonts w:ascii="Verdana" w:hAnsi="Verdana"/>
                <w:color w:val="000000"/>
              </w:rPr>
              <w:t xml:space="preserve">Primary </w:t>
            </w:r>
            <w:r w:rsidRPr="00E533B2">
              <w:rPr>
                <w:rFonts w:ascii="Verdana" w:hAnsi="Verdana"/>
                <w:color w:val="000000"/>
              </w:rPr>
              <w:t>Member</w:t>
            </w:r>
            <w:r w:rsidRPr="008246B7">
              <w:rPr>
                <w:rFonts w:ascii="Verdana" w:hAnsi="Verdana"/>
                <w:color w:val="000000"/>
              </w:rPr>
              <w:t xml:space="preserve"> ID#</w:t>
            </w:r>
          </w:p>
          <w:p w14:paraId="70A08B14" w14:textId="77777777" w:rsidR="005505F6" w:rsidRPr="008246B7" w:rsidRDefault="005505F6" w:rsidP="001C70EF">
            <w:pPr>
              <w:numPr>
                <w:ilvl w:val="0"/>
                <w:numId w:val="15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E533B2">
              <w:rPr>
                <w:rFonts w:ascii="Verdana" w:hAnsi="Verdana"/>
                <w:color w:val="000000"/>
              </w:rPr>
              <w:t>Member</w:t>
            </w:r>
            <w:r w:rsidRPr="008246B7">
              <w:rPr>
                <w:rFonts w:ascii="Verdana" w:hAnsi="Verdana"/>
                <w:color w:val="000000"/>
              </w:rPr>
              <w:t xml:space="preserve"> Name (</w:t>
            </w:r>
            <w:r w:rsidRPr="00E533B2">
              <w:rPr>
                <w:rFonts w:ascii="Verdana" w:hAnsi="Verdana"/>
                <w:color w:val="000000"/>
              </w:rPr>
              <w:t>member</w:t>
            </w:r>
            <w:r w:rsidRPr="008246B7">
              <w:rPr>
                <w:rFonts w:ascii="Verdana" w:hAnsi="Verdana"/>
                <w:color w:val="000000"/>
              </w:rPr>
              <w:t xml:space="preserve"> name and DOB and/or ID if ID is different from the cardholder)</w:t>
            </w:r>
          </w:p>
          <w:p w14:paraId="5A047A58" w14:textId="3D26C6BE" w:rsidR="005505F6" w:rsidRDefault="005505F6" w:rsidP="001C70EF">
            <w:pPr>
              <w:numPr>
                <w:ilvl w:val="0"/>
                <w:numId w:val="15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E533B2">
              <w:rPr>
                <w:rFonts w:ascii="Verdana" w:hAnsi="Verdana"/>
                <w:color w:val="000000"/>
              </w:rPr>
              <w:t>Member</w:t>
            </w:r>
            <w:r w:rsidRPr="008246B7">
              <w:rPr>
                <w:rFonts w:ascii="Verdana" w:hAnsi="Verdana"/>
                <w:color w:val="000000"/>
              </w:rPr>
              <w:t xml:space="preserve"> Address </w:t>
            </w:r>
            <w:r w:rsidR="00686653">
              <w:rPr>
                <w:rFonts w:ascii="Verdana" w:hAnsi="Verdana"/>
                <w:color w:val="000000"/>
              </w:rPr>
              <w:t>and Phone Number</w:t>
            </w:r>
          </w:p>
          <w:p w14:paraId="78D67A60" w14:textId="0581DD26" w:rsidR="005505F6" w:rsidRDefault="00686653" w:rsidP="00B272AC">
            <w:pPr>
              <w:spacing w:before="120" w:after="120"/>
              <w:ind w:left="286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Drug Information</w:t>
            </w:r>
          </w:p>
          <w:p w14:paraId="5A52A319" w14:textId="2DA79DB2" w:rsidR="00686653" w:rsidRPr="005C679A" w:rsidRDefault="00686653" w:rsidP="00F07E6D">
            <w:pPr>
              <w:pStyle w:val="ListParagraph"/>
              <w:numPr>
                <w:ilvl w:val="0"/>
                <w:numId w:val="15"/>
              </w:numPr>
              <w:tabs>
                <w:tab w:val="left" w:pos="1400"/>
              </w:tabs>
              <w:spacing w:before="240" w:after="240"/>
              <w:rPr>
                <w:rFonts w:ascii="Verdana" w:hAnsi="Verdana"/>
                <w:bCs/>
              </w:rPr>
            </w:pPr>
            <w:r w:rsidRPr="00B272AC">
              <w:rPr>
                <w:rFonts w:ascii="Verdana" w:hAnsi="Verdana"/>
                <w:bCs/>
              </w:rPr>
              <w:t>Receipt aka “Prescription Leaflet” (This is the prescription informational</w:t>
            </w:r>
            <w:r w:rsidRPr="00B272AC">
              <w:rPr>
                <w:rFonts w:ascii="Verdana" w:hAnsi="Verdana"/>
              </w:rPr>
              <w:t xml:space="preserve"> sheet usually stapled to the bag)</w:t>
            </w:r>
            <w:r w:rsidR="005C679A">
              <w:rPr>
                <w:rFonts w:ascii="Verdana" w:hAnsi="Verdana"/>
              </w:rPr>
              <w:t xml:space="preserve"> which will include:</w:t>
            </w:r>
          </w:p>
          <w:p w14:paraId="12598624" w14:textId="10E0703C" w:rsidR="005C679A" w:rsidRPr="00B272AC" w:rsidRDefault="005C679A" w:rsidP="00F07E6D">
            <w:pPr>
              <w:pStyle w:val="ListParagraph"/>
              <w:numPr>
                <w:ilvl w:val="0"/>
                <w:numId w:val="22"/>
              </w:numPr>
              <w:tabs>
                <w:tab w:val="left" w:pos="1400"/>
              </w:tabs>
              <w:spacing w:before="24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Patient/Member Name</w:t>
            </w:r>
          </w:p>
          <w:p w14:paraId="2F47C9C7" w14:textId="3A6E3BD7" w:rsidR="00686653" w:rsidRPr="00B272AC" w:rsidRDefault="00686653" w:rsidP="00F07E6D">
            <w:pPr>
              <w:pStyle w:val="ListParagraph"/>
              <w:numPr>
                <w:ilvl w:val="0"/>
                <w:numId w:val="22"/>
              </w:numPr>
              <w:spacing w:before="240" w:after="120"/>
              <w:rPr>
                <w:rFonts w:ascii="Verdana" w:hAnsi="Verdana"/>
                <w:color w:val="000000"/>
              </w:rPr>
            </w:pPr>
            <w:r w:rsidRPr="00B272AC">
              <w:rPr>
                <w:rFonts w:ascii="Verdana" w:hAnsi="Verdana"/>
                <w:noProof/>
              </w:rPr>
              <w:t xml:space="preserve">Pharmacy Name and Address or Pharmacy NABP Number </w:t>
            </w:r>
            <w:r>
              <w:rPr>
                <w:noProof/>
              </w:rPr>
              <w:t xml:space="preserve"> </w:t>
            </w:r>
          </w:p>
          <w:p w14:paraId="7014AD02" w14:textId="7A6AFEC1" w:rsidR="00686653" w:rsidRPr="00B272AC" w:rsidRDefault="00686653" w:rsidP="00F07E6D">
            <w:pPr>
              <w:pStyle w:val="ListParagraph"/>
              <w:numPr>
                <w:ilvl w:val="0"/>
                <w:numId w:val="22"/>
              </w:numPr>
              <w:spacing w:before="240" w:after="120"/>
              <w:rPr>
                <w:rFonts w:ascii="Verdana" w:hAnsi="Verdana"/>
              </w:rPr>
            </w:pPr>
            <w:r w:rsidRPr="00B272AC">
              <w:rPr>
                <w:rFonts w:ascii="Verdana" w:hAnsi="Verdana"/>
              </w:rPr>
              <w:t>Prescription R</w:t>
            </w:r>
            <w:r w:rsidR="00B272AC" w:rsidRPr="00B272AC">
              <w:rPr>
                <w:rFonts w:ascii="Verdana" w:hAnsi="Verdana"/>
              </w:rPr>
              <w:t>x</w:t>
            </w:r>
            <w:r w:rsidRPr="00B272AC">
              <w:rPr>
                <w:rFonts w:ascii="Verdana" w:hAnsi="Verdana"/>
              </w:rPr>
              <w:t xml:space="preserve"> Number</w:t>
            </w:r>
          </w:p>
          <w:p w14:paraId="643E1E22" w14:textId="13607B95" w:rsidR="00686653" w:rsidRPr="00B272AC" w:rsidRDefault="00686653" w:rsidP="00F07E6D">
            <w:pPr>
              <w:pStyle w:val="ListParagraph"/>
              <w:numPr>
                <w:ilvl w:val="0"/>
                <w:numId w:val="22"/>
              </w:numPr>
              <w:spacing w:before="240" w:after="120"/>
              <w:rPr>
                <w:rFonts w:ascii="Verdana" w:hAnsi="Verdana"/>
              </w:rPr>
            </w:pPr>
            <w:r w:rsidRPr="00B272AC">
              <w:rPr>
                <w:rFonts w:ascii="Verdana" w:hAnsi="Verdana"/>
              </w:rPr>
              <w:t>Drug NDC Number</w:t>
            </w:r>
          </w:p>
          <w:p w14:paraId="3E16FAA8" w14:textId="4604CD65" w:rsidR="00686653" w:rsidRDefault="00686653" w:rsidP="00F07E6D">
            <w:pPr>
              <w:pStyle w:val="ListParagraph"/>
              <w:numPr>
                <w:ilvl w:val="0"/>
                <w:numId w:val="22"/>
              </w:numPr>
              <w:spacing w:before="240" w:after="120"/>
              <w:rPr>
                <w:rFonts w:ascii="Verdana" w:hAnsi="Verdana"/>
              </w:rPr>
            </w:pPr>
            <w:r w:rsidRPr="00B272AC">
              <w:rPr>
                <w:rFonts w:ascii="Verdana" w:hAnsi="Verdana"/>
              </w:rPr>
              <w:t>Dispensing/Metric Qty</w:t>
            </w:r>
          </w:p>
          <w:p w14:paraId="0F5624C7" w14:textId="09DFF73D" w:rsidR="00CA292D" w:rsidRPr="002D3CA9" w:rsidRDefault="001C70EF" w:rsidP="00F07E6D">
            <w:pPr>
              <w:pStyle w:val="ListParagraph"/>
              <w:numPr>
                <w:ilvl w:val="0"/>
                <w:numId w:val="22"/>
              </w:numPr>
              <w:spacing w:before="240" w:after="120"/>
              <w:rPr>
                <w:rFonts w:ascii="Verdana" w:hAnsi="Verdana" w:cs="Arial"/>
              </w:rPr>
            </w:pPr>
            <w:r w:rsidRPr="00B272AC">
              <w:rPr>
                <w:rFonts w:ascii="Verdana" w:hAnsi="Verdana" w:cs="Arial"/>
              </w:rPr>
              <w:t>Date of Fill</w:t>
            </w:r>
          </w:p>
          <w:p w14:paraId="126C986C" w14:textId="3B2C1CCC" w:rsidR="001C70EF" w:rsidRPr="002D3CA9" w:rsidRDefault="001C70EF" w:rsidP="00F07E6D">
            <w:pPr>
              <w:pStyle w:val="ListParagraph"/>
              <w:numPr>
                <w:ilvl w:val="0"/>
                <w:numId w:val="22"/>
              </w:numPr>
              <w:spacing w:before="240" w:after="120"/>
              <w:rPr>
                <w:rFonts w:ascii="Verdana" w:hAnsi="Verdana" w:cs="Arial"/>
              </w:rPr>
            </w:pPr>
            <w:r w:rsidRPr="00B272AC">
              <w:rPr>
                <w:rFonts w:ascii="Verdana" w:hAnsi="Verdana" w:cs="Arial"/>
              </w:rPr>
              <w:t>Total Charge</w:t>
            </w:r>
          </w:p>
          <w:p w14:paraId="129AE5FC" w14:textId="2D0C053D" w:rsidR="00686653" w:rsidRPr="00B272AC" w:rsidRDefault="00686653" w:rsidP="00F07E6D">
            <w:pPr>
              <w:pStyle w:val="ListParagraph"/>
              <w:numPr>
                <w:ilvl w:val="0"/>
                <w:numId w:val="22"/>
              </w:numPr>
              <w:spacing w:before="240" w:after="120"/>
              <w:rPr>
                <w:rFonts w:ascii="Verdana" w:hAnsi="Verdana"/>
              </w:rPr>
            </w:pPr>
            <w:r w:rsidRPr="00B272AC">
              <w:rPr>
                <w:rFonts w:ascii="Verdana" w:hAnsi="Verdana"/>
              </w:rPr>
              <w:t xml:space="preserve">Day Supply Number (May </w:t>
            </w:r>
            <w:proofErr w:type="gramStart"/>
            <w:r w:rsidRPr="00B272AC">
              <w:rPr>
                <w:rFonts w:ascii="Verdana" w:hAnsi="Verdana"/>
              </w:rPr>
              <w:t>be written</w:t>
            </w:r>
            <w:proofErr w:type="gramEnd"/>
            <w:r w:rsidRPr="00B272AC">
              <w:rPr>
                <w:rFonts w:ascii="Verdana" w:hAnsi="Verdana"/>
              </w:rPr>
              <w:t xml:space="preserve"> in by the pharmacy or member if not included) </w:t>
            </w:r>
            <w:r>
              <w:rPr>
                <w:noProof/>
              </w:rPr>
              <w:t xml:space="preserve"> </w:t>
            </w:r>
          </w:p>
          <w:p w14:paraId="5B75BE0D" w14:textId="46DC7564" w:rsidR="00686653" w:rsidRPr="00F07E6D" w:rsidRDefault="00686653" w:rsidP="00F07E6D">
            <w:pPr>
              <w:pStyle w:val="ListParagraph"/>
              <w:spacing w:before="240" w:after="120"/>
              <w:ind w:left="1140"/>
              <w:rPr>
                <w:rFonts w:ascii="Verdana" w:hAnsi="Verdana" w:cs="Arial"/>
              </w:rPr>
            </w:pPr>
            <w:r w:rsidRPr="00F07E6D">
              <w:rPr>
                <w:rFonts w:ascii="Verdana" w:hAnsi="Verdana"/>
                <w:b/>
                <w:noProof/>
              </w:rPr>
              <w:t>Note:</w:t>
            </w:r>
            <w:r w:rsidR="007C3D1D" w:rsidRPr="00F07E6D">
              <w:rPr>
                <w:rFonts w:ascii="Verdana" w:hAnsi="Verdana"/>
                <w:b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F07E6D">
              <w:rPr>
                <w:rFonts w:ascii="Verdana" w:hAnsi="Verdana" w:cs="Arial"/>
              </w:rPr>
              <w:t xml:space="preserve">If the days’ supply is not listed on the receipt from the pharmacy, advise the plan </w:t>
            </w:r>
            <w:r w:rsidRPr="00F07E6D">
              <w:rPr>
                <w:rFonts w:ascii="Verdana" w:hAnsi="Verdana" w:cs="Arial"/>
                <w:color w:val="000000"/>
              </w:rPr>
              <w:t>member</w:t>
            </w:r>
            <w:r w:rsidRPr="00F07E6D">
              <w:rPr>
                <w:rFonts w:ascii="Verdana" w:hAnsi="Verdana" w:cs="Arial"/>
              </w:rPr>
              <w:t xml:space="preserve"> to contact his/her local pharmacy or pharmacist to ask for the information</w:t>
            </w:r>
            <w:proofErr w:type="gramStart"/>
            <w:r w:rsidRPr="00F07E6D">
              <w:rPr>
                <w:rFonts w:ascii="Verdana" w:hAnsi="Verdana" w:cs="Arial"/>
              </w:rPr>
              <w:t xml:space="preserve">.  </w:t>
            </w:r>
            <w:proofErr w:type="gramEnd"/>
          </w:p>
          <w:p w14:paraId="19544F55" w14:textId="5B316B2E" w:rsidR="00686653" w:rsidRPr="00B272AC" w:rsidRDefault="00686653" w:rsidP="00F07E6D">
            <w:pPr>
              <w:pStyle w:val="ListParagraph"/>
              <w:numPr>
                <w:ilvl w:val="0"/>
                <w:numId w:val="22"/>
              </w:numPr>
              <w:spacing w:before="240" w:after="120"/>
              <w:rPr>
                <w:rFonts w:ascii="Verdana" w:hAnsi="Verdana" w:cs="Arial"/>
              </w:rPr>
            </w:pPr>
            <w:r w:rsidRPr="00B272AC">
              <w:rPr>
                <w:rFonts w:ascii="Verdana" w:hAnsi="Verdana" w:cs="Arial"/>
              </w:rPr>
              <w:t>Prescribing Physician’s Name, Address</w:t>
            </w:r>
            <w:r w:rsidR="00F733F1">
              <w:rPr>
                <w:rFonts w:ascii="Verdana" w:hAnsi="Verdana" w:cs="Arial"/>
              </w:rPr>
              <w:t>,</w:t>
            </w:r>
            <w:r w:rsidRPr="00B272AC">
              <w:rPr>
                <w:rFonts w:ascii="Verdana" w:hAnsi="Verdana" w:cs="Arial"/>
              </w:rPr>
              <w:t xml:space="preserve"> and Phone Number</w:t>
            </w:r>
          </w:p>
          <w:p w14:paraId="3C3D508E" w14:textId="608342ED" w:rsidR="001C70EF" w:rsidRPr="0021374F" w:rsidRDefault="00686653" w:rsidP="00F07E6D">
            <w:pPr>
              <w:pStyle w:val="ListParagraph"/>
              <w:numPr>
                <w:ilvl w:val="0"/>
                <w:numId w:val="22"/>
              </w:numPr>
              <w:spacing w:before="240" w:after="120"/>
              <w:rPr>
                <w:rFonts w:ascii="Verdana" w:hAnsi="Verdana" w:cs="Arial"/>
              </w:rPr>
            </w:pPr>
            <w:r w:rsidRPr="00B272AC">
              <w:rPr>
                <w:rFonts w:ascii="Verdana" w:hAnsi="Verdana" w:cs="Arial"/>
              </w:rPr>
              <w:t>Prescribing Physician’s DEA and NPI Number</w:t>
            </w:r>
          </w:p>
          <w:p w14:paraId="75D29A89" w14:textId="563013A9" w:rsidR="005C679A" w:rsidRPr="00F07E6D" w:rsidRDefault="005C679A" w:rsidP="00F07E6D">
            <w:pPr>
              <w:pStyle w:val="ListParagraph"/>
              <w:spacing w:before="240" w:after="120"/>
              <w:ind w:left="1140"/>
              <w:rPr>
                <w:rFonts w:ascii="Verdana" w:hAnsi="Verdana" w:cs="Arial"/>
              </w:rPr>
            </w:pPr>
            <w:bookmarkStart w:id="26" w:name="OLE_LINK19"/>
            <w:r w:rsidRPr="00F07E6D">
              <w:rPr>
                <w:rFonts w:ascii="Verdana" w:hAnsi="Verdana" w:cs="Arial"/>
                <w:b/>
                <w:bCs/>
              </w:rPr>
              <w:t xml:space="preserve">Note: </w:t>
            </w:r>
            <w:r w:rsidR="001B3395" w:rsidRPr="00F07E6D">
              <w:rPr>
                <w:rFonts w:ascii="Verdana" w:hAnsi="Verdana" w:cs="Arial"/>
                <w:b/>
                <w:bCs/>
              </w:rPr>
              <w:t xml:space="preserve"> </w:t>
            </w:r>
            <w:r w:rsidR="001B3395" w:rsidRPr="00F07E6D">
              <w:rPr>
                <w:rFonts w:ascii="Verdana" w:hAnsi="Verdana" w:cs="Arial"/>
              </w:rPr>
              <w:t>On the form,</w:t>
            </w:r>
            <w:bookmarkEnd w:id="26"/>
            <w:r w:rsidR="001B3395" w:rsidRPr="00F07E6D">
              <w:rPr>
                <w:rFonts w:ascii="Verdana" w:hAnsi="Verdana" w:cs="Arial"/>
              </w:rPr>
              <w:t xml:space="preserve"> </w:t>
            </w:r>
            <w:r w:rsidR="00803869" w:rsidRPr="00F07E6D">
              <w:rPr>
                <w:rFonts w:ascii="Verdana" w:hAnsi="Verdana" w:cs="Arial"/>
              </w:rPr>
              <w:t>the</w:t>
            </w:r>
            <w:r w:rsidR="00803869" w:rsidRPr="00F07E6D">
              <w:rPr>
                <w:rFonts w:ascii="Verdana" w:hAnsi="Verdana" w:cs="Arial"/>
                <w:b/>
                <w:bCs/>
              </w:rPr>
              <w:t xml:space="preserve"> </w:t>
            </w:r>
            <w:r w:rsidR="00803869" w:rsidRPr="00F07E6D">
              <w:rPr>
                <w:rFonts w:ascii="Verdana" w:hAnsi="Verdana" w:cs="Arial"/>
              </w:rPr>
              <w:t>member completes the Physician’s information</w:t>
            </w:r>
            <w:proofErr w:type="gramStart"/>
            <w:r w:rsidRPr="00F07E6D">
              <w:rPr>
                <w:rFonts w:ascii="Verdana" w:hAnsi="Verdana" w:cs="Arial"/>
              </w:rPr>
              <w:t xml:space="preserve">. </w:t>
            </w:r>
            <w:r w:rsidR="00325094" w:rsidRPr="00F07E6D">
              <w:rPr>
                <w:rFonts w:ascii="Verdana" w:hAnsi="Verdana" w:cs="Arial"/>
              </w:rPr>
              <w:t xml:space="preserve"> </w:t>
            </w:r>
            <w:proofErr w:type="gramEnd"/>
            <w:r w:rsidRPr="00F07E6D">
              <w:rPr>
                <w:rFonts w:ascii="Verdana" w:hAnsi="Verdana" w:cs="Arial"/>
              </w:rPr>
              <w:t xml:space="preserve">This information </w:t>
            </w:r>
            <w:r w:rsidR="005414CC" w:rsidRPr="00F07E6D">
              <w:rPr>
                <w:rFonts w:ascii="Verdana" w:hAnsi="Verdana" w:cs="Arial"/>
              </w:rPr>
              <w:t>is not</w:t>
            </w:r>
            <w:r w:rsidRPr="00F07E6D">
              <w:rPr>
                <w:rFonts w:ascii="Verdana" w:hAnsi="Verdana" w:cs="Arial"/>
              </w:rPr>
              <w:t xml:space="preserve"> on the leaflet</w:t>
            </w:r>
            <w:r w:rsidR="001C70EF" w:rsidRPr="00F07E6D">
              <w:rPr>
                <w:rFonts w:ascii="Verdana" w:hAnsi="Verdana" w:cs="Arial"/>
              </w:rPr>
              <w:t xml:space="preserve"> and need</w:t>
            </w:r>
            <w:r w:rsidR="005414CC" w:rsidRPr="00F07E6D">
              <w:rPr>
                <w:rFonts w:ascii="Verdana" w:hAnsi="Verdana" w:cs="Arial"/>
              </w:rPr>
              <w:t>s</w:t>
            </w:r>
            <w:r w:rsidR="001C70EF" w:rsidRPr="00F07E6D">
              <w:rPr>
                <w:rFonts w:ascii="Verdana" w:hAnsi="Verdana" w:cs="Arial"/>
              </w:rPr>
              <w:t xml:space="preserve"> to </w:t>
            </w:r>
            <w:proofErr w:type="gramStart"/>
            <w:r w:rsidR="001C70EF" w:rsidRPr="00F07E6D">
              <w:rPr>
                <w:rFonts w:ascii="Verdana" w:hAnsi="Verdana" w:cs="Arial"/>
              </w:rPr>
              <w:t>be obtained</w:t>
            </w:r>
            <w:proofErr w:type="gramEnd"/>
            <w:r w:rsidR="001C70EF" w:rsidRPr="00F07E6D">
              <w:rPr>
                <w:rFonts w:ascii="Verdana" w:hAnsi="Verdana" w:cs="Arial"/>
              </w:rPr>
              <w:t xml:space="preserve"> by the member from </w:t>
            </w:r>
            <w:r w:rsidR="00F60E66" w:rsidRPr="00F07E6D">
              <w:rPr>
                <w:rFonts w:ascii="Verdana" w:hAnsi="Verdana" w:cs="Arial"/>
              </w:rPr>
              <w:t>the</w:t>
            </w:r>
            <w:r w:rsidR="001C70EF" w:rsidRPr="00F07E6D">
              <w:rPr>
                <w:rFonts w:ascii="Verdana" w:hAnsi="Verdana" w:cs="Arial"/>
              </w:rPr>
              <w:t xml:space="preserve"> physician.</w:t>
            </w:r>
          </w:p>
          <w:p w14:paraId="598FA41B" w14:textId="77777777" w:rsidR="005D3563" w:rsidRPr="0021374F" w:rsidRDefault="005D3563" w:rsidP="00F07E6D">
            <w:pPr>
              <w:spacing w:before="240" w:after="120"/>
              <w:ind w:left="687"/>
              <w:rPr>
                <w:rFonts w:ascii="Verdana" w:hAnsi="Verdana" w:cs="Arial"/>
              </w:rPr>
            </w:pPr>
          </w:p>
          <w:p w14:paraId="5031C10D" w14:textId="2EC6CA10" w:rsidR="00686653" w:rsidRDefault="00686653" w:rsidP="00B272AC">
            <w:pPr>
              <w:spacing w:before="120" w:after="120"/>
              <w:ind w:left="106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bCs/>
              </w:rPr>
              <w:t>*</w:t>
            </w:r>
            <w:r w:rsidRPr="00150198">
              <w:rPr>
                <w:rFonts w:ascii="Verdana" w:hAnsi="Verdana"/>
                <w:b/>
                <w:bCs/>
              </w:rPr>
              <w:t>Secondary Claims Only</w:t>
            </w:r>
            <w:r>
              <w:rPr>
                <w:rFonts w:ascii="Verdana" w:hAnsi="Verdana"/>
                <w:b/>
                <w:bCs/>
              </w:rPr>
              <w:t>*</w:t>
            </w:r>
            <w:r>
              <w:rPr>
                <w:rFonts w:ascii="Verdana" w:hAnsi="Verdana"/>
              </w:rPr>
              <w:t xml:space="preserve">  </w:t>
            </w:r>
          </w:p>
          <w:p w14:paraId="1FC7FE3F" w14:textId="77777777" w:rsidR="00686653" w:rsidRPr="00F07E6D" w:rsidRDefault="00686653" w:rsidP="00F07E6D">
            <w:pPr>
              <w:spacing w:before="120" w:after="120"/>
              <w:ind w:left="720"/>
              <w:rPr>
                <w:rFonts w:ascii="Verdana" w:hAnsi="Verdana"/>
              </w:rPr>
            </w:pPr>
            <w:r w:rsidRPr="00F07E6D">
              <w:rPr>
                <w:rFonts w:ascii="Verdana" w:hAnsi="Verdana"/>
              </w:rPr>
              <w:t xml:space="preserve">Explanation of Benefits from the Primary Insurance </w:t>
            </w:r>
            <w:proofErr w:type="gramStart"/>
            <w:r w:rsidRPr="00F07E6D">
              <w:rPr>
                <w:rFonts w:ascii="Verdana" w:hAnsi="Verdana"/>
              </w:rPr>
              <w:t>is needed</w:t>
            </w:r>
            <w:proofErr w:type="gramEnd"/>
            <w:r w:rsidRPr="00F07E6D">
              <w:rPr>
                <w:rFonts w:ascii="Verdana" w:hAnsi="Verdana"/>
              </w:rPr>
              <w:t>.</w:t>
            </w:r>
          </w:p>
          <w:p w14:paraId="4B097F63" w14:textId="77777777" w:rsidR="00AE1D2E" w:rsidRDefault="00AE1D2E" w:rsidP="00E3522E">
            <w:pPr>
              <w:spacing w:before="120" w:after="120"/>
              <w:ind w:left="360"/>
              <w:rPr>
                <w:rFonts w:ascii="Verdana" w:hAnsi="Verdana"/>
              </w:rPr>
            </w:pPr>
          </w:p>
          <w:p w14:paraId="4668C4CB" w14:textId="2707B882" w:rsidR="009B225F" w:rsidRDefault="009B225F" w:rsidP="00B272AC">
            <w:pPr>
              <w:spacing w:before="120" w:after="120"/>
              <w:ind w:left="106"/>
              <w:rPr>
                <w:rFonts w:ascii="Verdana" w:hAnsi="Verdana"/>
                <w:b/>
              </w:rPr>
            </w:pPr>
            <w:r w:rsidRPr="009B225F">
              <w:rPr>
                <w:rFonts w:ascii="Verdana" w:hAnsi="Verdana"/>
                <w:b/>
                <w:bCs/>
                <w:color w:val="000000"/>
              </w:rPr>
              <w:t>Over the Counter Medications:</w:t>
            </w:r>
            <w:r>
              <w:rPr>
                <w:rFonts w:ascii="Verdana" w:hAnsi="Verdana"/>
                <w:bCs/>
                <w:color w:val="000000"/>
              </w:rPr>
              <w:t xml:space="preserve">  If the request is to reimburse for an </w:t>
            </w:r>
            <w:r w:rsidR="009D477D">
              <w:rPr>
                <w:rFonts w:ascii="Verdana" w:hAnsi="Verdana"/>
                <w:bCs/>
                <w:color w:val="000000"/>
              </w:rPr>
              <w:t>over the counter</w:t>
            </w:r>
            <w:r>
              <w:rPr>
                <w:rFonts w:ascii="Verdana" w:hAnsi="Verdana"/>
                <w:bCs/>
                <w:color w:val="000000"/>
              </w:rPr>
              <w:t xml:space="preserve"> </w:t>
            </w:r>
            <w:r w:rsidR="00FE2C86">
              <w:rPr>
                <w:rFonts w:ascii="Verdana" w:hAnsi="Verdana"/>
                <w:bCs/>
                <w:color w:val="000000"/>
              </w:rPr>
              <w:t xml:space="preserve">(OTC) </w:t>
            </w:r>
            <w:r>
              <w:rPr>
                <w:rFonts w:ascii="Verdana" w:hAnsi="Verdana"/>
                <w:bCs/>
                <w:color w:val="000000"/>
              </w:rPr>
              <w:t>medication, the member send</w:t>
            </w:r>
            <w:r w:rsidR="00F07E6D">
              <w:rPr>
                <w:rFonts w:ascii="Verdana" w:hAnsi="Verdana"/>
                <w:bCs/>
                <w:color w:val="000000"/>
              </w:rPr>
              <w:t>s</w:t>
            </w:r>
            <w:r>
              <w:rPr>
                <w:rFonts w:ascii="Verdana" w:hAnsi="Verdana"/>
                <w:bCs/>
                <w:color w:val="000000"/>
              </w:rPr>
              <w:t xml:space="preserve"> the </w:t>
            </w:r>
            <w:r w:rsidR="00320582">
              <w:rPr>
                <w:rFonts w:ascii="Verdana" w:hAnsi="Verdana"/>
                <w:bCs/>
                <w:color w:val="000000"/>
              </w:rPr>
              <w:t>Pharmacy receipts (c</w:t>
            </w:r>
            <w:r w:rsidRPr="007C5075">
              <w:rPr>
                <w:rFonts w:ascii="Verdana" w:hAnsi="Verdana"/>
                <w:bCs/>
                <w:color w:val="000000"/>
              </w:rPr>
              <w:t xml:space="preserve">ash </w:t>
            </w:r>
            <w:r w:rsidR="00320582">
              <w:rPr>
                <w:rFonts w:ascii="Verdana" w:hAnsi="Verdana"/>
                <w:bCs/>
                <w:color w:val="000000"/>
              </w:rPr>
              <w:t>r</w:t>
            </w:r>
            <w:r w:rsidRPr="007C5075">
              <w:rPr>
                <w:rFonts w:ascii="Verdana" w:hAnsi="Verdana"/>
                <w:bCs/>
                <w:color w:val="000000"/>
              </w:rPr>
              <w:t xml:space="preserve">egister </w:t>
            </w:r>
            <w:r w:rsidR="00320582">
              <w:rPr>
                <w:rFonts w:ascii="Verdana" w:hAnsi="Verdana"/>
                <w:bCs/>
                <w:color w:val="000000"/>
              </w:rPr>
              <w:t>r</w:t>
            </w:r>
            <w:r w:rsidRPr="007C5075">
              <w:rPr>
                <w:rFonts w:ascii="Verdana" w:hAnsi="Verdana"/>
                <w:bCs/>
                <w:color w:val="000000"/>
              </w:rPr>
              <w:t>eceipt</w:t>
            </w:r>
            <w:r w:rsidR="00320582">
              <w:rPr>
                <w:rFonts w:ascii="Verdana" w:hAnsi="Verdana"/>
                <w:bCs/>
                <w:color w:val="000000"/>
              </w:rPr>
              <w:t>s</w:t>
            </w:r>
            <w:r w:rsidRPr="007C5075">
              <w:rPr>
                <w:rFonts w:ascii="Verdana" w:hAnsi="Verdana"/>
                <w:bCs/>
                <w:color w:val="000000"/>
              </w:rPr>
              <w:t xml:space="preserve"> printout) </w:t>
            </w:r>
            <w:r>
              <w:rPr>
                <w:rFonts w:ascii="Verdana" w:hAnsi="Verdana"/>
                <w:bCs/>
                <w:color w:val="000000"/>
              </w:rPr>
              <w:t xml:space="preserve">as required </w:t>
            </w:r>
            <w:r w:rsidRPr="007C5075">
              <w:rPr>
                <w:rFonts w:ascii="Verdana" w:hAnsi="Verdana"/>
                <w:bCs/>
                <w:color w:val="000000"/>
              </w:rPr>
              <w:t>for OTC medication</w:t>
            </w:r>
            <w:r w:rsidR="00686653">
              <w:rPr>
                <w:rFonts w:ascii="Verdana" w:hAnsi="Verdana"/>
                <w:bCs/>
                <w:color w:val="000000"/>
              </w:rPr>
              <w:t xml:space="preserve"> and diabetic supplies</w:t>
            </w:r>
            <w:r>
              <w:rPr>
                <w:rFonts w:ascii="Verdana" w:hAnsi="Verdana"/>
                <w:bCs/>
                <w:color w:val="000000"/>
              </w:rPr>
              <w:t xml:space="preserve"> as allowed by the CIF plan design.</w:t>
            </w:r>
          </w:p>
          <w:p w14:paraId="3C5272B1" w14:textId="77777777" w:rsidR="00C212A8" w:rsidRDefault="00C212A8" w:rsidP="00E3522E">
            <w:pPr>
              <w:spacing w:before="120" w:after="120"/>
              <w:rPr>
                <w:rFonts w:ascii="Verdana" w:hAnsi="Verdana"/>
                <w:b/>
                <w:bCs/>
                <w:color w:val="00B050"/>
              </w:rPr>
            </w:pPr>
          </w:p>
          <w:p w14:paraId="0A23D0B1" w14:textId="4CAD0EF4" w:rsidR="00002311" w:rsidRPr="00E3522E" w:rsidRDefault="00C212A8" w:rsidP="00B272AC">
            <w:pPr>
              <w:spacing w:before="120" w:after="120"/>
              <w:ind w:left="106"/>
              <w:rPr>
                <w:rFonts w:ascii="Verdana" w:hAnsi="Verdana"/>
                <w:b/>
                <w:color w:val="000000"/>
              </w:rPr>
            </w:pPr>
            <w:r w:rsidRPr="00E61271">
              <w:rPr>
                <w:rFonts w:ascii="Verdana" w:hAnsi="Verdana"/>
                <w:b/>
                <w:bCs/>
                <w:color w:val="000000"/>
              </w:rPr>
              <w:t>Note:</w:t>
            </w:r>
            <w:r w:rsidRPr="00E61271">
              <w:rPr>
                <w:rFonts w:ascii="Verdana" w:hAnsi="Verdana"/>
                <w:bCs/>
                <w:color w:val="000000"/>
              </w:rPr>
              <w:t xml:space="preserve">  </w:t>
            </w:r>
            <w:r w:rsidR="004F7706" w:rsidRPr="00E61271">
              <w:rPr>
                <w:rFonts w:ascii="Verdana" w:hAnsi="Verdana"/>
                <w:bCs/>
                <w:color w:val="000000"/>
              </w:rPr>
              <w:t xml:space="preserve">Review the CIF to ensure it </w:t>
            </w:r>
            <w:r w:rsidRPr="00E61271">
              <w:rPr>
                <w:rFonts w:ascii="Verdana" w:hAnsi="Verdana"/>
                <w:bCs/>
                <w:color w:val="000000"/>
              </w:rPr>
              <w:t xml:space="preserve">allows for paper claims for OTC medications; most </w:t>
            </w:r>
            <w:r w:rsidR="00F07E6D">
              <w:rPr>
                <w:rFonts w:ascii="Verdana" w:hAnsi="Verdana"/>
                <w:bCs/>
                <w:color w:val="000000"/>
              </w:rPr>
              <w:t xml:space="preserve">do </w:t>
            </w:r>
            <w:r w:rsidRPr="00E61271">
              <w:rPr>
                <w:rFonts w:ascii="Verdana" w:hAnsi="Verdana"/>
                <w:bCs/>
                <w:color w:val="000000"/>
              </w:rPr>
              <w:t xml:space="preserve">not allow for them unless they are Medicare </w:t>
            </w:r>
            <w:proofErr w:type="gramStart"/>
            <w:r w:rsidRPr="00E61271">
              <w:rPr>
                <w:rFonts w:ascii="Verdana" w:hAnsi="Verdana"/>
                <w:bCs/>
                <w:color w:val="000000"/>
              </w:rPr>
              <w:t xml:space="preserve">D. </w:t>
            </w:r>
            <w:r w:rsidR="004F7706" w:rsidRPr="00E61271">
              <w:rPr>
                <w:rFonts w:ascii="Verdana" w:hAnsi="Verdana"/>
                <w:bCs/>
                <w:color w:val="000000"/>
              </w:rPr>
              <w:t xml:space="preserve"> </w:t>
            </w:r>
            <w:proofErr w:type="gramEnd"/>
            <w:r w:rsidR="004F7706" w:rsidRPr="00E61271">
              <w:rPr>
                <w:rFonts w:ascii="Verdana" w:hAnsi="Verdana"/>
                <w:bCs/>
                <w:color w:val="000000"/>
              </w:rPr>
              <w:t xml:space="preserve">For questions, contact </w:t>
            </w:r>
            <w:r w:rsidR="00C01251">
              <w:rPr>
                <w:rFonts w:ascii="Verdana" w:hAnsi="Verdana"/>
                <w:bCs/>
                <w:color w:val="000000"/>
              </w:rPr>
              <w:t>the</w:t>
            </w:r>
            <w:r w:rsidR="004F7706" w:rsidRPr="00E61271">
              <w:rPr>
                <w:rFonts w:ascii="Verdana" w:hAnsi="Verdana"/>
                <w:bCs/>
                <w:color w:val="000000"/>
              </w:rPr>
              <w:t xml:space="preserve"> </w:t>
            </w:r>
            <w:hyperlink r:id="rId23" w:anchor="!/view?docid=9eef064d-c7d7-42f7-9026-1497496b4d51" w:history="1">
              <w:r w:rsidR="00772C62">
                <w:rPr>
                  <w:rStyle w:val="Hyperlink"/>
                  <w:rFonts w:ascii="Verdana" w:hAnsi="Verdana"/>
                  <w:bCs/>
                </w:rPr>
                <w:t>Senior Team (016311)</w:t>
              </w:r>
            </w:hyperlink>
            <w:r w:rsidR="00C01251">
              <w:rPr>
                <w:rFonts w:ascii="Verdana" w:hAnsi="Verdana"/>
                <w:bCs/>
                <w:color w:val="000000"/>
              </w:rPr>
              <w:t xml:space="preserve">. </w:t>
            </w:r>
            <w:r w:rsidR="00FA5BED" w:rsidRPr="00E61271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686653" w14:paraId="17B4E504" w14:textId="77777777" w:rsidTr="001F5F58">
        <w:trPr>
          <w:trHeight w:val="144"/>
        </w:trPr>
        <w:tc>
          <w:tcPr>
            <w:tcW w:w="275" w:type="pct"/>
          </w:tcPr>
          <w:p w14:paraId="649B4149" w14:textId="7870458B" w:rsidR="00686653" w:rsidRDefault="00686653" w:rsidP="005A0A6C">
            <w:pPr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r>
              <w:rPr>
                <w:rFonts w:ascii="Verdana" w:hAnsi="Verdana"/>
                <w:b/>
                <w:color w:val="000000"/>
                <w:szCs w:val="20"/>
              </w:rPr>
              <w:t>5</w:t>
            </w:r>
          </w:p>
        </w:tc>
        <w:tc>
          <w:tcPr>
            <w:tcW w:w="4725" w:type="pct"/>
            <w:gridSpan w:val="2"/>
          </w:tcPr>
          <w:p w14:paraId="62A61526" w14:textId="44D9E98C" w:rsidR="00686653" w:rsidRPr="00B272AC" w:rsidRDefault="00686653" w:rsidP="00840016">
            <w:pPr>
              <w:pStyle w:val="ListParagraph"/>
              <w:numPr>
                <w:ilvl w:val="0"/>
                <w:numId w:val="14"/>
              </w:numPr>
              <w:spacing w:before="120" w:after="120"/>
              <w:ind w:left="466"/>
              <w:rPr>
                <w:rFonts w:ascii="Verdana" w:hAnsi="Verdana"/>
              </w:rPr>
            </w:pPr>
            <w:r w:rsidRPr="00B272AC">
              <w:rPr>
                <w:rFonts w:ascii="Verdana" w:hAnsi="Verdana"/>
              </w:rPr>
              <w:t xml:space="preserve">Include all required documents in the original paper claim submission (if additional documents </w:t>
            </w:r>
            <w:proofErr w:type="gramStart"/>
            <w:r w:rsidRPr="00B272AC">
              <w:rPr>
                <w:rFonts w:ascii="Verdana" w:hAnsi="Verdana"/>
              </w:rPr>
              <w:t>are needed</w:t>
            </w:r>
            <w:proofErr w:type="gramEnd"/>
            <w:r w:rsidRPr="00B272AC">
              <w:rPr>
                <w:rFonts w:ascii="Verdana" w:hAnsi="Verdana"/>
              </w:rPr>
              <w:t xml:space="preserve"> then the paper claim would have to be resubmitted</w:t>
            </w:r>
            <w:r w:rsidR="00801615">
              <w:rPr>
                <w:rFonts w:ascii="Verdana" w:hAnsi="Verdana"/>
              </w:rPr>
              <w:t>,</w:t>
            </w:r>
            <w:r w:rsidRPr="00B272AC">
              <w:rPr>
                <w:rFonts w:ascii="Verdana" w:hAnsi="Verdana"/>
              </w:rPr>
              <w:t xml:space="preserve"> including the necessary documents</w:t>
            </w:r>
            <w:r w:rsidR="00801615">
              <w:rPr>
                <w:rFonts w:ascii="Verdana" w:hAnsi="Verdana"/>
              </w:rPr>
              <w:t>)</w:t>
            </w:r>
            <w:r w:rsidRPr="00B272AC">
              <w:rPr>
                <w:rFonts w:ascii="Verdana" w:hAnsi="Verdana"/>
              </w:rPr>
              <w:t xml:space="preserve"> again. </w:t>
            </w:r>
          </w:p>
          <w:p w14:paraId="188634E3" w14:textId="65CC1474" w:rsidR="00686653" w:rsidRDefault="00686653" w:rsidP="00686653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CFF211B" wp14:editId="0EC8ED61">
                  <wp:extent cx="238125" cy="209550"/>
                  <wp:effectExtent l="0" t="0" r="9525" b="0"/>
                  <wp:docPr id="2" name="Picture 2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bookmarkStart w:id="27" w:name="OLE_LINK20"/>
            <w:r w:rsidRPr="00E61271">
              <w:rPr>
                <w:rFonts w:ascii="Verdana" w:hAnsi="Verdana"/>
                <w:color w:val="000000"/>
              </w:rPr>
              <w:t xml:space="preserve">The member needs </w:t>
            </w:r>
            <w:bookmarkEnd w:id="27"/>
            <w:r w:rsidRPr="00E61271">
              <w:rPr>
                <w:rFonts w:ascii="Verdana" w:hAnsi="Verdana"/>
                <w:color w:val="000000"/>
              </w:rPr>
              <w:t xml:space="preserve">to send the original paper claim form and the original cash pharmacy receipt. </w:t>
            </w:r>
            <w:r w:rsidR="005414CC">
              <w:rPr>
                <w:rFonts w:ascii="Verdana" w:hAnsi="Verdana"/>
                <w:color w:val="000000"/>
              </w:rPr>
              <w:t>Advise them to</w:t>
            </w:r>
            <w:r w:rsidR="009E02A3">
              <w:rPr>
                <w:rFonts w:ascii="Verdana" w:hAnsi="Verdana"/>
                <w:color w:val="000000"/>
              </w:rPr>
              <w:t xml:space="preserve"> make copies for their record and send us the original.</w:t>
            </w:r>
          </w:p>
          <w:p w14:paraId="33246EA1" w14:textId="2859F16F" w:rsidR="00686653" w:rsidRDefault="00686653" w:rsidP="00840016">
            <w:pPr>
              <w:pStyle w:val="BodyTextIndent2"/>
              <w:numPr>
                <w:ilvl w:val="0"/>
                <w:numId w:val="14"/>
              </w:numPr>
              <w:spacing w:before="120" w:line="240" w:lineRule="auto"/>
              <w:ind w:left="466"/>
              <w:rPr>
                <w:rFonts w:ascii="Verdana" w:hAnsi="Verdana"/>
              </w:rPr>
            </w:pPr>
            <w:r w:rsidRPr="00150198">
              <w:rPr>
                <w:rFonts w:ascii="Verdana" w:hAnsi="Verdana"/>
                <w:color w:val="000000"/>
                <w:lang w:bidi="en-US"/>
              </w:rPr>
              <w:t>F</w:t>
            </w:r>
            <w:r w:rsidRPr="00150198">
              <w:rPr>
                <w:rFonts w:ascii="Verdana" w:hAnsi="Verdana" w:cs="Calibri"/>
                <w:color w:val="000000"/>
                <w:lang w:bidi="en-US"/>
              </w:rPr>
              <w:t xml:space="preserve">ollow the </w:t>
            </w:r>
            <w:hyperlink w:anchor="_Process" w:history="1">
              <w:r w:rsidR="00137597" w:rsidRPr="00137597">
                <w:rPr>
                  <w:rStyle w:val="Hyperlink"/>
                  <w:rFonts w:ascii="Verdana" w:hAnsi="Verdana" w:cs="Calibri"/>
                </w:rPr>
                <w:t>Paper Claim Submission P</w:t>
              </w:r>
              <w:r w:rsidRPr="00137597">
                <w:rPr>
                  <w:rStyle w:val="Hyperlink"/>
                  <w:rFonts w:ascii="Verdana" w:hAnsi="Verdana" w:cs="Calibri"/>
                </w:rPr>
                <w:t>rocess</w:t>
              </w:r>
            </w:hyperlink>
            <w:r w:rsidRPr="00137597">
              <w:rPr>
                <w:rFonts w:ascii="Verdana" w:hAnsi="Verdana" w:cs="Calibri"/>
                <w:color w:val="000000"/>
                <w:lang w:bidi="en-US"/>
              </w:rPr>
              <w:t xml:space="preserve"> </w:t>
            </w:r>
            <w:r w:rsidRPr="00150198">
              <w:rPr>
                <w:rFonts w:ascii="Verdana" w:hAnsi="Verdana" w:cs="Calibri"/>
                <w:color w:val="000000"/>
                <w:lang w:bidi="en-US"/>
              </w:rPr>
              <w:t xml:space="preserve">section </w:t>
            </w:r>
            <w:hyperlink w:anchor="Submittingpaperclaim" w:history="1"/>
            <w:r w:rsidRPr="00150198">
              <w:rPr>
                <w:rFonts w:ascii="Verdana" w:hAnsi="Verdana" w:cs="Calibri"/>
                <w:color w:val="000000"/>
                <w:lang w:bidi="en-US"/>
              </w:rPr>
              <w:t>when resubmitting a paper claim</w:t>
            </w:r>
            <w:proofErr w:type="gramStart"/>
            <w:r w:rsidRPr="00150198">
              <w:rPr>
                <w:rFonts w:ascii="Verdana" w:hAnsi="Verdana" w:cs="Calibri"/>
                <w:color w:val="000000"/>
                <w:lang w:bidi="en-US"/>
              </w:rPr>
              <w:t xml:space="preserve">.  </w:t>
            </w:r>
            <w:proofErr w:type="gramEnd"/>
            <w:r w:rsidRPr="00150198">
              <w:rPr>
                <w:rFonts w:ascii="Verdana" w:hAnsi="Verdana" w:cs="Calibri"/>
                <w:color w:val="000000"/>
                <w:lang w:bidi="en-US"/>
              </w:rPr>
              <w:t>T</w:t>
            </w:r>
            <w:r w:rsidRPr="00150198">
              <w:rPr>
                <w:rFonts w:ascii="Verdana" w:hAnsi="Verdana"/>
                <w:color w:val="000000"/>
                <w:lang w:bidi="en-US"/>
              </w:rPr>
              <w:t xml:space="preserve">he members new paper claim request would </w:t>
            </w:r>
            <w:proofErr w:type="gramStart"/>
            <w:r w:rsidRPr="00150198">
              <w:rPr>
                <w:rFonts w:ascii="Verdana" w:hAnsi="Verdana"/>
                <w:color w:val="000000"/>
                <w:lang w:bidi="en-US"/>
              </w:rPr>
              <w:t>be linked</w:t>
            </w:r>
            <w:proofErr w:type="gramEnd"/>
            <w:r w:rsidRPr="00150198">
              <w:rPr>
                <w:rFonts w:ascii="Verdana" w:hAnsi="Verdana"/>
                <w:color w:val="000000"/>
                <w:lang w:bidi="en-US"/>
              </w:rPr>
              <w:t xml:space="preserve"> to their previous paper claim request/previous documents</w:t>
            </w:r>
            <w:r w:rsidR="005414CC">
              <w:rPr>
                <w:rFonts w:ascii="Verdana" w:hAnsi="Verdana"/>
                <w:color w:val="000000"/>
                <w:lang w:bidi="en-US"/>
              </w:rPr>
              <w:t>.</w:t>
            </w:r>
          </w:p>
        </w:tc>
      </w:tr>
      <w:tr w:rsidR="007C5075" w14:paraId="43800959" w14:textId="77777777" w:rsidTr="001F5F58">
        <w:trPr>
          <w:trHeight w:val="144"/>
        </w:trPr>
        <w:tc>
          <w:tcPr>
            <w:tcW w:w="275" w:type="pct"/>
          </w:tcPr>
          <w:p w14:paraId="60B432CB" w14:textId="613981C7" w:rsidR="007C5075" w:rsidRDefault="00686653" w:rsidP="005A0A6C">
            <w:pPr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r>
              <w:rPr>
                <w:rFonts w:ascii="Verdana" w:hAnsi="Verdana"/>
                <w:b/>
                <w:color w:val="000000"/>
                <w:szCs w:val="20"/>
              </w:rPr>
              <w:t>6</w:t>
            </w:r>
          </w:p>
          <w:p w14:paraId="7C0D756D" w14:textId="77777777" w:rsidR="00B13A13" w:rsidRDefault="007E4A5D" w:rsidP="005A0A6C">
            <w:pPr>
              <w:jc w:val="center"/>
              <w:rPr>
                <w:rFonts w:ascii="Verdana" w:hAnsi="Verdana"/>
                <w:b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4725" w:type="pct"/>
            <w:gridSpan w:val="2"/>
          </w:tcPr>
          <w:p w14:paraId="29D1C202" w14:textId="4683BEC9" w:rsidR="009E02A3" w:rsidRDefault="009E02A3" w:rsidP="009E02A3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bookmarkStart w:id="28" w:name="OLE_LINK21"/>
            <w:bookmarkStart w:id="29" w:name="AdvisemembertoMail"/>
            <w:r>
              <w:rPr>
                <w:rFonts w:ascii="Verdana" w:hAnsi="Verdana"/>
              </w:rPr>
              <w:t xml:space="preserve">Advise the member submitting </w:t>
            </w:r>
            <w:bookmarkEnd w:id="28"/>
            <w:r>
              <w:rPr>
                <w:rFonts w:ascii="Verdana" w:hAnsi="Verdana"/>
              </w:rPr>
              <w:t>their paper claim through the mail to send in all documentation and completed forms</w:t>
            </w:r>
            <w:r w:rsidR="00812BE5">
              <w:rPr>
                <w:rFonts w:ascii="Verdana" w:hAnsi="Verdana"/>
              </w:rPr>
              <w:t xml:space="preserve">. </w:t>
            </w:r>
            <w:r>
              <w:rPr>
                <w:rFonts w:ascii="Verdana" w:hAnsi="Verdana"/>
              </w:rPr>
              <w:t xml:space="preserve">Refer to </w:t>
            </w:r>
            <w:hyperlink w:anchor="_Submission_Addresses" w:history="1">
              <w:r w:rsidRPr="00282693">
                <w:rPr>
                  <w:rStyle w:val="Hyperlink"/>
                  <w:rFonts w:ascii="Verdana" w:hAnsi="Verdana"/>
                </w:rPr>
                <w:t>Submission Addresses</w:t>
              </w:r>
            </w:hyperlink>
            <w:r w:rsidR="00812BE5">
              <w:rPr>
                <w:rFonts w:ascii="Verdana" w:hAnsi="Verdana"/>
              </w:rPr>
              <w:t xml:space="preserve">. </w:t>
            </w:r>
            <w:r>
              <w:rPr>
                <w:rFonts w:ascii="Verdana" w:hAnsi="Verdana"/>
              </w:rPr>
              <w:t>Members should send the original paperwork &amp; retain photocopies or scans for their record.</w:t>
            </w:r>
          </w:p>
          <w:bookmarkEnd w:id="29"/>
          <w:p w14:paraId="2B5ED514" w14:textId="357B4951" w:rsidR="007C5075" w:rsidRDefault="007C5075" w:rsidP="009C3358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</w:p>
          <w:p w14:paraId="34301DF4" w14:textId="7ED6E5EB" w:rsidR="00B13A13" w:rsidRDefault="00000000" w:rsidP="009C3358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>
              <w:pict w14:anchorId="31B97613">
                <v:shape id="Picture 8" o:spid="_x0000_i1026" type="#_x0000_t75" alt="Icon - Important Information" style="width:18.75pt;height:17.25pt;visibility:visible;mso-wrap-style:square">
                  <v:imagedata r:id="rId11" o:title="Icon - Important Information"/>
                </v:shape>
              </w:pict>
            </w:r>
            <w:r w:rsidR="007C5075">
              <w:rPr>
                <w:rFonts w:ascii="Verdana" w:hAnsi="Verdana"/>
              </w:rPr>
              <w:t xml:space="preserve"> </w:t>
            </w:r>
            <w:r w:rsidR="00C212A8" w:rsidRPr="00E61271">
              <w:rPr>
                <w:rFonts w:ascii="Verdana" w:hAnsi="Verdana"/>
                <w:color w:val="000000"/>
              </w:rPr>
              <w:t xml:space="preserve">Not all members </w:t>
            </w:r>
            <w:r w:rsidR="005414CC">
              <w:rPr>
                <w:rFonts w:ascii="Verdana" w:hAnsi="Verdana"/>
                <w:color w:val="000000"/>
              </w:rPr>
              <w:t>need</w:t>
            </w:r>
            <w:r w:rsidR="005414CC" w:rsidRPr="00E61271">
              <w:rPr>
                <w:rFonts w:ascii="Verdana" w:hAnsi="Verdana"/>
                <w:color w:val="000000"/>
              </w:rPr>
              <w:t xml:space="preserve"> </w:t>
            </w:r>
            <w:r w:rsidR="00C212A8" w:rsidRPr="00E61271">
              <w:rPr>
                <w:rFonts w:ascii="Verdana" w:hAnsi="Verdana"/>
                <w:color w:val="000000"/>
              </w:rPr>
              <w:t xml:space="preserve">to mail in their paper claim forms. Some </w:t>
            </w:r>
            <w:r w:rsidR="00407166">
              <w:rPr>
                <w:rFonts w:ascii="Verdana" w:hAnsi="Verdana"/>
                <w:color w:val="000000"/>
              </w:rPr>
              <w:t>plans allow submission</w:t>
            </w:r>
            <w:r w:rsidR="00C212A8" w:rsidRPr="00E61271">
              <w:rPr>
                <w:rFonts w:ascii="Verdana" w:hAnsi="Verdana"/>
                <w:color w:val="000000"/>
              </w:rPr>
              <w:t xml:space="preserve"> online or through the CVS Caremark </w:t>
            </w:r>
            <w:proofErr w:type="gramStart"/>
            <w:r w:rsidR="00C212A8" w:rsidRPr="00E61271">
              <w:rPr>
                <w:rFonts w:ascii="Verdana" w:hAnsi="Verdana"/>
                <w:color w:val="000000"/>
              </w:rPr>
              <w:t xml:space="preserve">app. </w:t>
            </w:r>
            <w:r w:rsidR="00C01251">
              <w:rPr>
                <w:rFonts w:ascii="Verdana" w:hAnsi="Verdana"/>
                <w:color w:val="000000"/>
              </w:rPr>
              <w:t xml:space="preserve"> </w:t>
            </w:r>
            <w:proofErr w:type="gramEnd"/>
            <w:r w:rsidR="00FA5BED" w:rsidRPr="00FA5BED">
              <w:rPr>
                <w:rFonts w:ascii="Verdana" w:hAnsi="Verdana"/>
                <w:color w:val="000000"/>
              </w:rPr>
              <w:t xml:space="preserve">Refer to </w:t>
            </w:r>
            <w:hyperlink r:id="rId24" w:anchor="!/view?docid=54a38024-1554-4f79-b741-7a24347df7d3" w:history="1">
              <w:r w:rsidR="00772C62">
                <w:rPr>
                  <w:rStyle w:val="Hyperlink"/>
                  <w:rFonts w:ascii="Verdana" w:hAnsi="Verdana" w:cs="Helvetica"/>
                  <w:bCs/>
                  <w:shd w:val="clear" w:color="auto" w:fill="FFFFFF"/>
                </w:rPr>
                <w:t>Caremark.com – Submitting Paper Claims Through Desktop/Mobile Site or Mobile App (021490)</w:t>
              </w:r>
            </w:hyperlink>
            <w:r w:rsidR="00FA5BED" w:rsidRPr="004F7706">
              <w:rPr>
                <w:rFonts w:ascii="Verdana" w:hAnsi="Verdana" w:cs="Helvetica"/>
                <w:bCs/>
                <w:color w:val="000000"/>
                <w:shd w:val="clear" w:color="auto" w:fill="FFFFFF"/>
              </w:rPr>
              <w:t xml:space="preserve">.  </w:t>
            </w:r>
          </w:p>
          <w:p w14:paraId="237A2439" w14:textId="76E16803" w:rsidR="0079762E" w:rsidRDefault="00686653" w:rsidP="009C3358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color w:val="000000"/>
              </w:rPr>
            </w:pPr>
            <w:r w:rsidRPr="00FA5BED">
              <w:rPr>
                <w:rFonts w:ascii="Verdana" w:hAnsi="Verdana"/>
                <w:b/>
                <w:color w:val="000000"/>
              </w:rPr>
              <w:t>Reminder:</w:t>
            </w:r>
            <w:r>
              <w:rPr>
                <w:rFonts w:ascii="Verdana" w:hAnsi="Verdana"/>
                <w:color w:val="000000"/>
              </w:rPr>
              <w:t xml:space="preserve">  If a member has missing information on the original paper claim, </w:t>
            </w:r>
            <w:r w:rsidR="00B272AC">
              <w:rPr>
                <w:rFonts w:ascii="Verdana" w:hAnsi="Verdana"/>
                <w:color w:val="000000"/>
              </w:rPr>
              <w:t>they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B272AC">
              <w:rPr>
                <w:rFonts w:ascii="Verdana" w:hAnsi="Verdana"/>
                <w:color w:val="000000"/>
              </w:rPr>
              <w:t>will</w:t>
            </w:r>
            <w:r>
              <w:rPr>
                <w:rFonts w:ascii="Verdana" w:hAnsi="Verdana"/>
                <w:color w:val="000000"/>
              </w:rPr>
              <w:t xml:space="preserve"> need to resubmit a new one</w:t>
            </w:r>
            <w:proofErr w:type="gramStart"/>
            <w:r>
              <w:rPr>
                <w:rFonts w:ascii="Verdana" w:hAnsi="Verdana"/>
                <w:color w:val="000000"/>
              </w:rPr>
              <w:t xml:space="preserve">. </w:t>
            </w:r>
            <w:r w:rsidRPr="00FA5BED">
              <w:rPr>
                <w:rFonts w:ascii="Verdana" w:hAnsi="Verdana"/>
                <w:color w:val="000000"/>
              </w:rPr>
              <w:t xml:space="preserve"> </w:t>
            </w:r>
            <w:proofErr w:type="gramEnd"/>
            <w:r w:rsidRPr="00E61271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1C2FF65D" w14:textId="7DBE5B77" w:rsidR="00851C0F" w:rsidRDefault="0079762E" w:rsidP="009C3358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bookmarkStart w:id="30" w:name="OLE_LINK22"/>
            <w:r>
              <w:rPr>
                <w:rFonts w:ascii="Verdana" w:hAnsi="Verdana"/>
                <w:b/>
                <w:bCs/>
                <w:color w:val="000000"/>
              </w:rPr>
              <w:t>Note:</w:t>
            </w:r>
            <w:r w:rsidR="006C59C7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A40BC6" w:rsidRPr="00B97F12">
              <w:rPr>
                <w:rFonts w:ascii="Verdana" w:hAnsi="Verdana"/>
                <w:color w:val="000000"/>
              </w:rPr>
              <w:t>Discuss the mailing options with the member</w:t>
            </w:r>
            <w:proofErr w:type="gramStart"/>
            <w:r w:rsidR="00A40BC6" w:rsidRPr="00B97F12">
              <w:rPr>
                <w:rFonts w:ascii="Verdana" w:hAnsi="Verdana"/>
                <w:color w:val="000000"/>
              </w:rPr>
              <w:t xml:space="preserve">.  </w:t>
            </w:r>
            <w:proofErr w:type="gramEnd"/>
            <w:r w:rsidRPr="00A40BC6">
              <w:rPr>
                <w:rFonts w:ascii="Verdana" w:hAnsi="Verdana"/>
                <w:color w:val="000000"/>
              </w:rPr>
              <w:t>If</w:t>
            </w:r>
            <w:r>
              <w:rPr>
                <w:rFonts w:ascii="Verdana" w:hAnsi="Verdana"/>
                <w:color w:val="000000"/>
              </w:rPr>
              <w:t xml:space="preserve"> a member </w:t>
            </w:r>
            <w:bookmarkEnd w:id="30"/>
            <w:r>
              <w:rPr>
                <w:rFonts w:ascii="Verdana" w:hAnsi="Verdana"/>
                <w:color w:val="000000"/>
              </w:rPr>
              <w:t xml:space="preserve">has several claims to file, mailing them </w:t>
            </w:r>
            <w:r w:rsidR="00407166">
              <w:rPr>
                <w:rFonts w:ascii="Verdana" w:hAnsi="Verdana"/>
                <w:color w:val="000000"/>
              </w:rPr>
              <w:t>is a</w:t>
            </w:r>
            <w:r>
              <w:rPr>
                <w:rFonts w:ascii="Verdana" w:hAnsi="Verdana"/>
                <w:color w:val="000000"/>
              </w:rPr>
              <w:t xml:space="preserve"> better option</w:t>
            </w:r>
            <w:r w:rsidR="00407166">
              <w:rPr>
                <w:rFonts w:ascii="Verdana" w:hAnsi="Verdana"/>
                <w:color w:val="000000"/>
              </w:rPr>
              <w:t>,</w:t>
            </w:r>
            <w:r>
              <w:rPr>
                <w:rFonts w:ascii="Verdana" w:hAnsi="Verdana"/>
                <w:color w:val="000000"/>
              </w:rPr>
              <w:t xml:space="preserve"> as they only need to fill out one form and send all the receipts in together</w:t>
            </w:r>
            <w:proofErr w:type="gramStart"/>
            <w:r>
              <w:rPr>
                <w:rFonts w:ascii="Verdana" w:hAnsi="Verdana"/>
                <w:color w:val="000000"/>
              </w:rPr>
              <w:t xml:space="preserve">. </w:t>
            </w:r>
            <w:r w:rsidR="009A2697">
              <w:rPr>
                <w:rFonts w:ascii="Verdana" w:hAnsi="Verdana"/>
                <w:color w:val="000000"/>
              </w:rPr>
              <w:t xml:space="preserve"> </w:t>
            </w:r>
            <w:proofErr w:type="gramEnd"/>
            <w:r w:rsidR="005725F4">
              <w:rPr>
                <w:rFonts w:ascii="Verdana" w:hAnsi="Verdana"/>
                <w:color w:val="000000"/>
              </w:rPr>
              <w:t xml:space="preserve">Online </w:t>
            </w:r>
            <w:r w:rsidR="00A40BC6">
              <w:rPr>
                <w:rFonts w:ascii="Verdana" w:hAnsi="Verdana"/>
                <w:color w:val="000000"/>
              </w:rPr>
              <w:t>requires</w:t>
            </w:r>
            <w:r w:rsidR="005725F4">
              <w:rPr>
                <w:rFonts w:ascii="Verdana" w:hAnsi="Verdana"/>
                <w:color w:val="000000"/>
              </w:rPr>
              <w:t xml:space="preserve"> a form for each claim</w:t>
            </w:r>
            <w:proofErr w:type="gramStart"/>
            <w:r w:rsidR="005725F4">
              <w:rPr>
                <w:rFonts w:ascii="Verdana" w:hAnsi="Verdana"/>
                <w:color w:val="000000"/>
              </w:rPr>
              <w:t xml:space="preserve">. </w:t>
            </w:r>
            <w:r w:rsidR="008B4983">
              <w:rPr>
                <w:rFonts w:ascii="Verdana" w:hAnsi="Verdana"/>
                <w:color w:val="000000"/>
              </w:rPr>
              <w:t xml:space="preserve"> </w:t>
            </w:r>
            <w:proofErr w:type="gramEnd"/>
            <w:r w:rsidR="00A40BC6">
              <w:rPr>
                <w:rFonts w:ascii="Verdana" w:hAnsi="Verdana"/>
                <w:color w:val="000000"/>
              </w:rPr>
              <w:t xml:space="preserve"> </w:t>
            </w:r>
          </w:p>
          <w:p w14:paraId="314DCC10" w14:textId="77777777" w:rsidR="000700AF" w:rsidRDefault="000700AF" w:rsidP="00B272AC">
            <w:pPr>
              <w:spacing w:before="120" w:after="120"/>
              <w:rPr>
                <w:rFonts w:ascii="Verdana" w:hAnsi="Verdana"/>
              </w:rPr>
            </w:pPr>
          </w:p>
          <w:p w14:paraId="63054A33" w14:textId="153F705E" w:rsidR="00B272AC" w:rsidRDefault="004422E9" w:rsidP="00B272A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23E365C" wp14:editId="63CB75D6">
                  <wp:extent cx="238095" cy="209524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0700AF">
              <w:rPr>
                <w:rFonts w:ascii="Verdana" w:hAnsi="Verdana"/>
              </w:rPr>
              <w:t xml:space="preserve">If the member is requesting a copy of the letter for an already processed claim (approved or denied) contact Senior Team and request that a Salesforce case </w:t>
            </w:r>
            <w:proofErr w:type="gramStart"/>
            <w:r w:rsidR="000700AF">
              <w:rPr>
                <w:rFonts w:ascii="Verdana" w:hAnsi="Verdana"/>
              </w:rPr>
              <w:t>be opened</w:t>
            </w:r>
            <w:proofErr w:type="gramEnd"/>
            <w:r w:rsidR="000700AF">
              <w:rPr>
                <w:rFonts w:ascii="Verdana" w:hAnsi="Verdana"/>
              </w:rPr>
              <w:t xml:space="preserve"> to resend the letter. </w:t>
            </w:r>
          </w:p>
          <w:p w14:paraId="084376DD" w14:textId="77777777" w:rsidR="000700AF" w:rsidRDefault="000700AF" w:rsidP="00B272AC">
            <w:pPr>
              <w:spacing w:before="120" w:after="120"/>
              <w:rPr>
                <w:rFonts w:ascii="Verdana" w:hAnsi="Verdana"/>
                <w:noProof/>
              </w:rPr>
            </w:pPr>
          </w:p>
          <w:p w14:paraId="018B379A" w14:textId="1B172C25" w:rsidR="00B272AC" w:rsidRPr="00B272AC" w:rsidRDefault="00B272AC" w:rsidP="00B272AC">
            <w:pPr>
              <w:spacing w:before="120" w:after="120"/>
              <w:rPr>
                <w:b/>
                <w:bCs/>
                <w:color w:val="000000"/>
                <w:sz w:val="27"/>
                <w:szCs w:val="27"/>
              </w:rPr>
            </w:pPr>
            <w:r w:rsidRPr="00B272AC">
              <w:rPr>
                <w:rFonts w:ascii="Verdana" w:hAnsi="Verdana"/>
                <w:b/>
                <w:bCs/>
                <w:color w:val="000000"/>
              </w:rPr>
              <w:t>Standard Turn Around Time:</w:t>
            </w:r>
          </w:p>
          <w:p w14:paraId="54E0ADAA" w14:textId="77777777" w:rsidR="00B272AC" w:rsidRPr="00B272AC" w:rsidRDefault="00B272AC" w:rsidP="00840016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color w:val="000000"/>
              </w:rPr>
            </w:pPr>
            <w:r w:rsidRPr="00B272AC">
              <w:rPr>
                <w:rFonts w:ascii="Verdana" w:hAnsi="Verdana"/>
                <w:color w:val="000000"/>
              </w:rPr>
              <w:t xml:space="preserve">Allow up to </w:t>
            </w:r>
            <w:proofErr w:type="gramStart"/>
            <w:r w:rsidRPr="00B272AC">
              <w:rPr>
                <w:rFonts w:ascii="Verdana" w:hAnsi="Verdana"/>
                <w:color w:val="000000"/>
              </w:rPr>
              <w:t>10</w:t>
            </w:r>
            <w:proofErr w:type="gramEnd"/>
            <w:r w:rsidRPr="00B272AC">
              <w:rPr>
                <w:rFonts w:ascii="Verdana" w:hAnsi="Verdana"/>
                <w:color w:val="000000"/>
              </w:rPr>
              <w:t xml:space="preserve"> business days for claim to arrive in the mail.</w:t>
            </w:r>
          </w:p>
          <w:p w14:paraId="4A733EBB" w14:textId="26A3A2C4" w:rsidR="00B272AC" w:rsidRPr="00B272AC" w:rsidRDefault="00B272AC" w:rsidP="00840016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color w:val="000000"/>
              </w:rPr>
            </w:pPr>
            <w:r w:rsidRPr="00B272AC">
              <w:rPr>
                <w:rFonts w:ascii="Verdana" w:hAnsi="Verdana"/>
                <w:color w:val="000000"/>
              </w:rPr>
              <w:t xml:space="preserve">Allow up to 30 days for claim to </w:t>
            </w:r>
            <w:proofErr w:type="gramStart"/>
            <w:r w:rsidRPr="00B272AC">
              <w:rPr>
                <w:rFonts w:ascii="Verdana" w:hAnsi="Verdana"/>
                <w:color w:val="000000"/>
              </w:rPr>
              <w:t>be processed</w:t>
            </w:r>
            <w:proofErr w:type="gramEnd"/>
            <w:r w:rsidR="00EF72DF">
              <w:rPr>
                <w:rFonts w:ascii="Verdana" w:hAnsi="Verdana"/>
                <w:color w:val="000000"/>
              </w:rPr>
              <w:t>.</w:t>
            </w:r>
          </w:p>
          <w:p w14:paraId="70212B1E" w14:textId="7E6E1CE3" w:rsidR="00851C0F" w:rsidRDefault="00B272AC" w:rsidP="00585F03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 w:rsidRPr="00B272AC">
              <w:rPr>
                <w:rFonts w:ascii="Verdana" w:hAnsi="Verdana"/>
                <w:color w:val="000000"/>
              </w:rPr>
              <w:t>If claim is found in the system and it has been </w:t>
            </w:r>
            <w:r w:rsidRPr="00B272AC">
              <w:rPr>
                <w:rFonts w:ascii="Verdana" w:hAnsi="Verdana"/>
                <w:b/>
                <w:bCs/>
                <w:color w:val="000000"/>
              </w:rPr>
              <w:t>more than</w:t>
            </w:r>
            <w:r w:rsidRPr="00B272AC">
              <w:rPr>
                <w:rFonts w:ascii="Verdana" w:hAnsi="Verdana"/>
                <w:color w:val="000000"/>
              </w:rPr>
              <w:t> 45 business days since the claim was received by CVS Caremark, and member has not received reimbursement, then refer to</w:t>
            </w:r>
            <w:r w:rsidR="00D0572B">
              <w:rPr>
                <w:rFonts w:ascii="Verdana" w:hAnsi="Verdana"/>
                <w:color w:val="000000"/>
              </w:rPr>
              <w:t xml:space="preserve"> </w:t>
            </w:r>
            <w:r w:rsidR="00D0572B" w:rsidRPr="00D0572B">
              <w:rPr>
                <w:rFonts w:ascii="Verdana" w:hAnsi="Verdana"/>
                <w:color w:val="000000"/>
              </w:rPr>
              <w:t>Paper Claim Research via</w:t>
            </w:r>
            <w:r w:rsidRPr="00B272AC">
              <w:rPr>
                <w:rFonts w:ascii="Verdana" w:hAnsi="Verdana"/>
                <w:color w:val="000000"/>
              </w:rPr>
              <w:t> </w:t>
            </w:r>
            <w:hyperlink r:id="rId25" w:anchor="!/view?docid=531bdb49-5d03-46f6-83e6-4fdc0699cef4" w:tgtFrame="_blank" w:history="1">
              <w:r w:rsidR="00D0572B">
                <w:rPr>
                  <w:rFonts w:ascii="Verdana" w:hAnsi="Verdana"/>
                  <w:color w:val="0000FF"/>
                  <w:u w:val="single"/>
                </w:rPr>
                <w:t>Paper Claim - Viewer (042396)</w:t>
              </w:r>
            </w:hyperlink>
            <w:r w:rsidRPr="00B272AC">
              <w:rPr>
                <w:rFonts w:ascii="Verdana" w:hAnsi="Verdana"/>
                <w:color w:val="0070C0"/>
                <w:u w:val="single"/>
              </w:rPr>
              <w:t>.</w:t>
            </w:r>
          </w:p>
        </w:tc>
      </w:tr>
    </w:tbl>
    <w:p w14:paraId="21F36118" w14:textId="77777777" w:rsidR="009B6975" w:rsidRDefault="009B6975" w:rsidP="00F74751">
      <w:pPr>
        <w:rPr>
          <w:rFonts w:ascii="Verdana" w:hAnsi="Verdana"/>
        </w:rPr>
      </w:pPr>
    </w:p>
    <w:p w14:paraId="10E08D52" w14:textId="77777777" w:rsidR="00C15EB1" w:rsidRDefault="00C15EB1" w:rsidP="00C15EB1">
      <w:pPr>
        <w:jc w:val="right"/>
        <w:rPr>
          <w:rFonts w:ascii="Verdana" w:hAnsi="Verdana"/>
        </w:rPr>
      </w:pPr>
    </w:p>
    <w:p w14:paraId="119A2DBA" w14:textId="77777777" w:rsidR="00077DFB" w:rsidRPr="00077DFB" w:rsidRDefault="00000000" w:rsidP="00077DFB">
      <w:pPr>
        <w:jc w:val="right"/>
        <w:rPr>
          <w:rFonts w:ascii="Verdana" w:hAnsi="Verdana"/>
        </w:rPr>
      </w:pPr>
      <w:hyperlink w:anchor="_top" w:history="1">
        <w:r w:rsidR="00077DFB" w:rsidRPr="00077DF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0"/>
      </w:tblGrid>
      <w:tr w:rsidR="00F74751" w:rsidRPr="008D1474" w14:paraId="375A34BB" w14:textId="77777777" w:rsidTr="00E3522E">
        <w:trPr>
          <w:cantSplit/>
          <w:tblHeader/>
        </w:trPr>
        <w:tc>
          <w:tcPr>
            <w:tcW w:w="5000" w:type="pct"/>
            <w:shd w:val="clear" w:color="auto" w:fill="CCCCCC"/>
          </w:tcPr>
          <w:p w14:paraId="62D8EF1E" w14:textId="775C1EC5" w:rsidR="00F74751" w:rsidRPr="008D1474" w:rsidRDefault="00F74751" w:rsidP="00E3522E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1" w:name="_Commercial_Paper_Claims_1"/>
            <w:bookmarkStart w:id="32" w:name="_Submission_Addresses"/>
            <w:bookmarkStart w:id="33" w:name="_Toc159310246"/>
            <w:bookmarkEnd w:id="31"/>
            <w:bookmarkEnd w:id="32"/>
            <w:r>
              <w:rPr>
                <w:rFonts w:ascii="Verdana" w:hAnsi="Verdana"/>
                <w:i w:val="0"/>
              </w:rPr>
              <w:t>Submission Addresses</w:t>
            </w:r>
            <w:bookmarkEnd w:id="33"/>
            <w:r w:rsidR="00356AB3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1AA5B3D1" w14:textId="77777777" w:rsidR="00E3522E" w:rsidRPr="004B72AD" w:rsidRDefault="00E3522E" w:rsidP="00E3522E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Review the CIF in theSource for paper claims addresses</w:t>
      </w:r>
      <w:proofErr w:type="gramStart"/>
      <w:r w:rsidRPr="00374737">
        <w:rPr>
          <w:rFonts w:ascii="Verdana" w:hAnsi="Verdana"/>
        </w:rPr>
        <w:t>.</w:t>
      </w:r>
      <w:r>
        <w:rPr>
          <w:rFonts w:ascii="Verdana" w:hAnsi="Verdana"/>
        </w:rPr>
        <w:t xml:space="preserve">  </w:t>
      </w:r>
      <w:proofErr w:type="gramEnd"/>
    </w:p>
    <w:p w14:paraId="61F01025" w14:textId="666DF81A" w:rsidR="00E3522E" w:rsidRPr="0055664F" w:rsidRDefault="00E3522E" w:rsidP="00840016">
      <w:pPr>
        <w:numPr>
          <w:ilvl w:val="0"/>
          <w:numId w:val="10"/>
        </w:numPr>
        <w:spacing w:before="120" w:after="120"/>
        <w:rPr>
          <w:rFonts w:ascii="Verdana" w:hAnsi="Verdana"/>
          <w:bCs/>
          <w:color w:val="000000"/>
        </w:rPr>
      </w:pPr>
      <w:r>
        <w:rPr>
          <w:rFonts w:ascii="Verdana" w:hAnsi="Verdana"/>
          <w:b/>
          <w:color w:val="000000"/>
        </w:rPr>
        <w:t xml:space="preserve"> </w:t>
      </w:r>
      <w:r w:rsidRPr="0055664F">
        <w:rPr>
          <w:rFonts w:ascii="Verdana" w:hAnsi="Verdana"/>
          <w:bCs/>
          <w:color w:val="000000"/>
        </w:rPr>
        <w:t xml:space="preserve">Government </w:t>
      </w:r>
      <w:r w:rsidR="007075A5">
        <w:rPr>
          <w:rFonts w:ascii="Verdana" w:hAnsi="Verdana"/>
          <w:bCs/>
          <w:color w:val="000000"/>
        </w:rPr>
        <w:t>plans</w:t>
      </w:r>
      <w:r w:rsidRPr="0055664F">
        <w:rPr>
          <w:rFonts w:ascii="Verdana" w:hAnsi="Verdana"/>
          <w:bCs/>
          <w:color w:val="000000"/>
        </w:rPr>
        <w:t xml:space="preserve">:  </w:t>
      </w:r>
    </w:p>
    <w:p w14:paraId="51A8569F" w14:textId="77777777" w:rsidR="00E3522E" w:rsidRDefault="00E3522E" w:rsidP="00B82F17">
      <w:pPr>
        <w:spacing w:before="120" w:after="120"/>
        <w:ind w:left="720" w:firstLine="90"/>
        <w:rPr>
          <w:rFonts w:ascii="Verdana" w:hAnsi="Verdana"/>
          <w:color w:val="000000"/>
        </w:rPr>
      </w:pPr>
      <w:r w:rsidRPr="00E61271">
        <w:rPr>
          <w:rFonts w:ascii="Verdana" w:hAnsi="Verdana"/>
          <w:color w:val="000000"/>
        </w:rPr>
        <w:t>&lt;PBM Name&gt;</w:t>
      </w:r>
    </w:p>
    <w:p w14:paraId="42100347" w14:textId="77777777" w:rsidR="00E3522E" w:rsidRDefault="00E3522E" w:rsidP="00B82F17">
      <w:pPr>
        <w:spacing w:before="120" w:after="120"/>
        <w:ind w:left="720" w:firstLine="90"/>
        <w:rPr>
          <w:rFonts w:ascii="Verdana" w:hAnsi="Verdana"/>
          <w:color w:val="000000"/>
        </w:rPr>
      </w:pPr>
      <w:r w:rsidRPr="00E61271">
        <w:rPr>
          <w:rFonts w:ascii="Verdana" w:hAnsi="Verdana"/>
          <w:color w:val="000000"/>
        </w:rPr>
        <w:t>P. O. Box 52195</w:t>
      </w:r>
    </w:p>
    <w:p w14:paraId="7B5A9BBF" w14:textId="77777777" w:rsidR="00E3522E" w:rsidRDefault="00E3522E" w:rsidP="00B82F17">
      <w:pPr>
        <w:spacing w:before="120" w:after="120"/>
        <w:ind w:left="720" w:firstLine="90"/>
        <w:rPr>
          <w:rFonts w:ascii="Verdana" w:hAnsi="Verdana"/>
          <w:color w:val="000000"/>
        </w:rPr>
      </w:pPr>
      <w:r w:rsidRPr="00E61271">
        <w:rPr>
          <w:rFonts w:ascii="Verdana" w:hAnsi="Verdana"/>
          <w:color w:val="000000"/>
        </w:rPr>
        <w:t xml:space="preserve">Phoenix, AZ 85072-2195 </w:t>
      </w:r>
    </w:p>
    <w:p w14:paraId="5E15F03C" w14:textId="77777777" w:rsidR="00E3522E" w:rsidRPr="00E61271" w:rsidRDefault="00E3522E" w:rsidP="00E3522E">
      <w:pPr>
        <w:spacing w:before="120" w:after="120"/>
        <w:ind w:left="720"/>
        <w:rPr>
          <w:rFonts w:ascii="Verdana" w:hAnsi="Verdana"/>
          <w:color w:val="000000"/>
        </w:rPr>
      </w:pPr>
    </w:p>
    <w:p w14:paraId="127DB19D" w14:textId="615725BA" w:rsidR="007075A5" w:rsidRPr="00EA50C3" w:rsidRDefault="007075A5" w:rsidP="00EA50C3">
      <w:pPr>
        <w:spacing w:before="120" w:after="120"/>
        <w:ind w:left="720"/>
        <w:rPr>
          <w:rFonts w:ascii="Verdana" w:hAnsi="Verdana"/>
          <w:b/>
          <w:bCs/>
        </w:rPr>
      </w:pPr>
      <w:proofErr w:type="gramStart"/>
      <w:r w:rsidRPr="00EA50C3">
        <w:rPr>
          <w:rFonts w:ascii="Verdana" w:hAnsi="Verdana"/>
          <w:b/>
          <w:bCs/>
          <w:color w:val="000000"/>
        </w:rPr>
        <w:t>Non Government</w:t>
      </w:r>
      <w:proofErr w:type="gramEnd"/>
      <w:r w:rsidRPr="00EA50C3">
        <w:rPr>
          <w:rFonts w:ascii="Verdana" w:hAnsi="Verdana"/>
          <w:b/>
          <w:bCs/>
          <w:color w:val="000000"/>
        </w:rPr>
        <w:t xml:space="preserve"> plans:</w:t>
      </w:r>
    </w:p>
    <w:p w14:paraId="0AAE25C3" w14:textId="38D33C3A" w:rsidR="00E3522E" w:rsidRPr="001D0692" w:rsidRDefault="00E3522E" w:rsidP="00840016">
      <w:pPr>
        <w:numPr>
          <w:ilvl w:val="0"/>
          <w:numId w:val="10"/>
        </w:numPr>
        <w:spacing w:before="120" w:after="120"/>
        <w:rPr>
          <w:rFonts w:ascii="Verdana" w:hAnsi="Verdana"/>
        </w:rPr>
      </w:pPr>
      <w:r w:rsidRPr="00E61271">
        <w:rPr>
          <w:rFonts w:ascii="Verdana" w:hAnsi="Verdana"/>
          <w:color w:val="000000"/>
        </w:rPr>
        <w:t xml:space="preserve">If the member has a </w:t>
      </w:r>
      <w:r w:rsidRPr="001A4592">
        <w:rPr>
          <w:rFonts w:ascii="Verdana" w:hAnsi="Verdana"/>
          <w:b/>
          <w:color w:val="000000"/>
        </w:rPr>
        <w:t>RxBin number of 004336</w:t>
      </w:r>
      <w:r>
        <w:rPr>
          <w:rFonts w:ascii="Verdana" w:hAnsi="Verdana"/>
          <w:color w:val="000000"/>
        </w:rPr>
        <w:t xml:space="preserve"> </w:t>
      </w:r>
      <w:r w:rsidRPr="004B72AD">
        <w:rPr>
          <w:rFonts w:ascii="Verdana" w:hAnsi="Verdana"/>
          <w:b/>
          <w:color w:val="000000"/>
        </w:rPr>
        <w:t>or</w:t>
      </w:r>
      <w:r w:rsidRPr="00E61271">
        <w:rPr>
          <w:rFonts w:ascii="Verdana" w:hAnsi="Verdana"/>
          <w:color w:val="000000"/>
        </w:rPr>
        <w:t xml:space="preserve"> </w:t>
      </w:r>
      <w:proofErr w:type="gramStart"/>
      <w:r>
        <w:rPr>
          <w:rFonts w:ascii="Verdana" w:hAnsi="Verdana"/>
          <w:color w:val="000000"/>
        </w:rPr>
        <w:t>If</w:t>
      </w:r>
      <w:proofErr w:type="gramEnd"/>
      <w:r>
        <w:rPr>
          <w:rFonts w:ascii="Verdana" w:hAnsi="Verdana"/>
          <w:color w:val="000000"/>
        </w:rPr>
        <w:t xml:space="preserve"> </w:t>
      </w:r>
      <w:r w:rsidR="00803869" w:rsidRPr="00E61271">
        <w:rPr>
          <w:rFonts w:ascii="Verdana" w:hAnsi="Verdana"/>
          <w:color w:val="000000"/>
        </w:rPr>
        <w:t>they</w:t>
      </w:r>
      <w:r w:rsidR="00803869">
        <w:rPr>
          <w:rFonts w:ascii="Verdana" w:hAnsi="Verdana"/>
          <w:color w:val="000000"/>
        </w:rPr>
        <w:t xml:space="preserve"> are</w:t>
      </w:r>
      <w:r w:rsidRPr="00E61271">
        <w:rPr>
          <w:rFonts w:ascii="Verdana" w:hAnsi="Verdana"/>
          <w:color w:val="000000"/>
        </w:rPr>
        <w:t xml:space="preserve"> unable to find their </w:t>
      </w:r>
      <w:r>
        <w:rPr>
          <w:rFonts w:ascii="Verdana" w:hAnsi="Verdana"/>
          <w:color w:val="000000"/>
        </w:rPr>
        <w:t>RxB</w:t>
      </w:r>
      <w:r w:rsidRPr="00E61271">
        <w:rPr>
          <w:rFonts w:ascii="Verdana" w:hAnsi="Verdana"/>
          <w:color w:val="000000"/>
        </w:rPr>
        <w:t xml:space="preserve">in </w:t>
      </w:r>
      <w:r w:rsidR="0094670A" w:rsidRPr="00E61271">
        <w:rPr>
          <w:rFonts w:ascii="Verdana" w:hAnsi="Verdana"/>
          <w:color w:val="000000"/>
        </w:rPr>
        <w:t>number,</w:t>
      </w:r>
      <w:r w:rsidRPr="00E61271">
        <w:rPr>
          <w:rFonts w:ascii="Verdana" w:hAnsi="Verdana"/>
          <w:color w:val="000000"/>
        </w:rPr>
        <w:t xml:space="preserve"> then they would need to mail their documents to the following: </w:t>
      </w:r>
    </w:p>
    <w:p w14:paraId="55EB55E6" w14:textId="77777777" w:rsidR="00E3522E" w:rsidRPr="001D0692" w:rsidRDefault="00E3522E" w:rsidP="00B82F17">
      <w:pPr>
        <w:spacing w:before="120" w:after="120"/>
        <w:ind w:left="360" w:firstLine="360"/>
        <w:rPr>
          <w:rFonts w:ascii="Verdana" w:hAnsi="Verdana"/>
        </w:rPr>
      </w:pPr>
      <w:r w:rsidRPr="00E61271">
        <w:rPr>
          <w:rFonts w:ascii="Verdana" w:hAnsi="Verdana"/>
          <w:color w:val="000000"/>
        </w:rPr>
        <w:t xml:space="preserve">CVS/Caremark </w:t>
      </w:r>
    </w:p>
    <w:p w14:paraId="404B2AE7" w14:textId="77777777" w:rsidR="00E3522E" w:rsidRPr="001D0692" w:rsidRDefault="00E3522E" w:rsidP="00B82F17">
      <w:pPr>
        <w:spacing w:before="120" w:after="120"/>
        <w:ind w:left="360" w:firstLine="360"/>
        <w:rPr>
          <w:rFonts w:ascii="Verdana" w:hAnsi="Verdana"/>
        </w:rPr>
      </w:pPr>
      <w:r w:rsidRPr="00E61271">
        <w:rPr>
          <w:rFonts w:ascii="Verdana" w:hAnsi="Verdana"/>
          <w:color w:val="000000"/>
        </w:rPr>
        <w:t xml:space="preserve">P.O. Box 52136 </w:t>
      </w:r>
    </w:p>
    <w:p w14:paraId="1EB9AB4C" w14:textId="77777777" w:rsidR="003F6119" w:rsidRDefault="00E3522E" w:rsidP="00B82F17">
      <w:pPr>
        <w:spacing w:before="120" w:after="120"/>
        <w:ind w:left="890" w:hanging="170"/>
        <w:rPr>
          <w:rFonts w:ascii="Verdana" w:hAnsi="Verdana"/>
        </w:rPr>
      </w:pPr>
      <w:r w:rsidRPr="00E61271">
        <w:rPr>
          <w:rFonts w:ascii="Verdana" w:hAnsi="Verdana"/>
          <w:color w:val="000000"/>
        </w:rPr>
        <w:t>Phoenix, AZ 85072-2136</w:t>
      </w:r>
      <w:r w:rsidR="003F6119">
        <w:rPr>
          <w:rFonts w:ascii="Verdana" w:hAnsi="Verdana"/>
        </w:rPr>
        <w:t xml:space="preserve"> </w:t>
      </w:r>
    </w:p>
    <w:p w14:paraId="53ED521B" w14:textId="77777777" w:rsidR="00C15EB1" w:rsidRDefault="00C15EB1" w:rsidP="00C15EB1">
      <w:pPr>
        <w:jc w:val="right"/>
        <w:rPr>
          <w:rFonts w:ascii="Verdana" w:hAnsi="Verdana"/>
        </w:rPr>
      </w:pPr>
    </w:p>
    <w:bookmarkStart w:id="34" w:name="_Allergy_Reimbursement_Claim"/>
    <w:bookmarkStart w:id="35" w:name="_Reject_Reason_Codes"/>
    <w:bookmarkStart w:id="36" w:name="_Parent_SOP"/>
    <w:bookmarkEnd w:id="34"/>
    <w:bookmarkEnd w:id="35"/>
    <w:bookmarkEnd w:id="36"/>
    <w:p w14:paraId="5273CB4C" w14:textId="77777777" w:rsidR="00C533CA" w:rsidRPr="00077DFB" w:rsidRDefault="00C533CA" w:rsidP="00C533CA">
      <w:pPr>
        <w:jc w:val="right"/>
        <w:rPr>
          <w:rFonts w:ascii="Verdana" w:hAnsi="Verdana"/>
        </w:rPr>
      </w:pPr>
      <w:r w:rsidRPr="00077DFB">
        <w:rPr>
          <w:rFonts w:ascii="Verdana" w:hAnsi="Verdana"/>
        </w:rPr>
        <w:fldChar w:fldCharType="begin"/>
      </w:r>
      <w:r w:rsidRPr="00077DFB">
        <w:rPr>
          <w:rFonts w:ascii="Verdana" w:hAnsi="Verdana"/>
        </w:rPr>
        <w:instrText xml:space="preserve"> HYPERLINK  \l "_top" </w:instrText>
      </w:r>
      <w:r w:rsidRPr="00077DFB">
        <w:rPr>
          <w:rFonts w:ascii="Verdana" w:hAnsi="Verdana"/>
        </w:rPr>
      </w:r>
      <w:r w:rsidRPr="00077DFB">
        <w:rPr>
          <w:rFonts w:ascii="Verdana" w:hAnsi="Verdana"/>
        </w:rPr>
        <w:fldChar w:fldCharType="separate"/>
      </w:r>
      <w:r w:rsidRPr="00077DFB">
        <w:rPr>
          <w:rStyle w:val="Hyperlink"/>
          <w:rFonts w:ascii="Verdana" w:hAnsi="Verdana"/>
        </w:rPr>
        <w:t>Top of the Document</w:t>
      </w:r>
      <w:r w:rsidRPr="00077DFB"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533CA" w:rsidRPr="008246B7" w14:paraId="39AFA5DD" w14:textId="77777777" w:rsidTr="00F9084A">
        <w:tc>
          <w:tcPr>
            <w:tcW w:w="5000" w:type="pct"/>
            <w:shd w:val="clear" w:color="auto" w:fill="C0C0C0"/>
          </w:tcPr>
          <w:p w14:paraId="3F4AF541" w14:textId="777F1203" w:rsidR="00C533CA" w:rsidRPr="008246B7" w:rsidRDefault="00C533CA" w:rsidP="00222FA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7" w:name="_Toc159310247"/>
            <w:r>
              <w:rPr>
                <w:rFonts w:ascii="Verdana" w:hAnsi="Verdana"/>
                <w:i w:val="0"/>
                <w:iCs w:val="0"/>
              </w:rPr>
              <w:t>Related Document</w:t>
            </w:r>
            <w:r w:rsidR="00216E3A">
              <w:rPr>
                <w:rFonts w:ascii="Verdana" w:hAnsi="Verdana"/>
                <w:i w:val="0"/>
                <w:iCs w:val="0"/>
              </w:rPr>
              <w:t>s</w:t>
            </w:r>
            <w:bookmarkEnd w:id="37"/>
          </w:p>
        </w:tc>
      </w:tr>
    </w:tbl>
    <w:p w14:paraId="2780E426" w14:textId="77777777" w:rsidR="00F9084A" w:rsidRDefault="00F9084A" w:rsidP="00F9084A">
      <w:pPr>
        <w:rPr>
          <w:rFonts w:ascii="Verdana" w:hAnsi="Verdana" w:cs="Verdana"/>
          <w:color w:val="0000FF"/>
          <w:u w:val="single"/>
        </w:rPr>
      </w:pPr>
      <w:hyperlink r:id="rId26" w:anchor="!/view?docid=54a38024-1554-4f79-b741-7a24347df7d3" w:history="1">
        <w:r w:rsidRPr="00334F1B">
          <w:rPr>
            <w:rStyle w:val="Hyperlink"/>
            <w:rFonts w:ascii="Verdana" w:hAnsi="Verdana" w:cs="Verdana"/>
          </w:rPr>
          <w:t>Caremark.com – Submitting Paper Claims Through Desktop/Mobile Site or Mobile App (Commercial Clients) (021490)</w:t>
        </w:r>
      </w:hyperlink>
    </w:p>
    <w:p w14:paraId="4F998328" w14:textId="175CB37D" w:rsidR="00F9084A" w:rsidRDefault="00F9084A" w:rsidP="003F6288">
      <w:hyperlink r:id="rId27" w:anchor="!/view?docid=07c658ca-a5bd-4b6b-be11-28baed7d3a07" w:history="1">
        <w:r w:rsidRPr="00B25602">
          <w:rPr>
            <w:rStyle w:val="Hyperlink"/>
            <w:rFonts w:ascii="Verdana" w:hAnsi="Verdana" w:cs="Verdana"/>
          </w:rPr>
          <w:t>COVID-19 At-Home Tests Talk Tracks (049260)</w:t>
        </w:r>
      </w:hyperlink>
    </w:p>
    <w:p w14:paraId="66AE1A62" w14:textId="77777777" w:rsidR="00F9084A" w:rsidRDefault="00F9084A" w:rsidP="00F9084A">
      <w:pPr>
        <w:rPr>
          <w:rFonts w:ascii="Verdana" w:hAnsi="Verdana" w:cs="Verdana"/>
          <w:color w:val="0000FF"/>
          <w:u w:val="single"/>
        </w:rPr>
      </w:pPr>
      <w:hyperlink r:id="rId28" w:anchor="!/view?docid=07c658ca-a5bd-4b6b-be11-28baed7d3a07" w:history="1"/>
      <w:hyperlink r:id="rId29" w:anchor="!/view?docid=a33eb9f2-234e-4c71-bd84-d64eae88e8af" w:history="1">
        <w:r w:rsidRPr="00342F8A">
          <w:rPr>
            <w:rStyle w:val="Hyperlink"/>
            <w:rFonts w:ascii="Verdana" w:hAnsi="Verdana" w:cs="Verdana"/>
          </w:rPr>
          <w:t>Fulfillment Requests (004595)</w:t>
        </w:r>
      </w:hyperlink>
    </w:p>
    <w:p w14:paraId="0C67DD4C" w14:textId="77777777" w:rsidR="00632D4F" w:rsidRDefault="00632D4F" w:rsidP="00632D4F">
      <w:pPr>
        <w:rPr>
          <w:rStyle w:val="Hyperlink"/>
          <w:rFonts w:ascii="Verdana" w:hAnsi="Verdana"/>
        </w:rPr>
      </w:pPr>
      <w:hyperlink r:id="rId30" w:anchor="!/view?docid=06a1b33b-4f4a-4603-a8ab-e0f1376bfdca" w:history="1">
        <w:r>
          <w:rPr>
            <w:rStyle w:val="Hyperlink"/>
            <w:rFonts w:ascii="Verdana" w:hAnsi="Verdana"/>
          </w:rPr>
          <w:t>Paper Claim for Multi-Ingredient Compound Prescription (042384)</w:t>
        </w:r>
      </w:hyperlink>
    </w:p>
    <w:p w14:paraId="07A173CC" w14:textId="77777777" w:rsidR="00632D4F" w:rsidRDefault="00632D4F" w:rsidP="00632D4F">
      <w:pPr>
        <w:rPr>
          <w:rStyle w:val="Hyperlink"/>
          <w:rFonts w:ascii="Verdana" w:hAnsi="Verdana"/>
        </w:rPr>
      </w:pPr>
      <w:hyperlink r:id="rId31" w:anchor="!/view?docid=531bdb49-5d03-46f6-83e6-4fdc0699cef4" w:tgtFrame="_blank" w:history="1">
        <w:r>
          <w:rPr>
            <w:rFonts w:ascii="Verdana" w:hAnsi="Verdana"/>
            <w:color w:val="0000FF"/>
            <w:u w:val="single"/>
          </w:rPr>
          <w:t>Paper Claim - Viewer (042396)</w:t>
        </w:r>
      </w:hyperlink>
    </w:p>
    <w:p w14:paraId="2E2C7F44" w14:textId="77777777" w:rsidR="00F9084A" w:rsidRDefault="00F9084A" w:rsidP="00F9084A">
      <w:pPr>
        <w:rPr>
          <w:rFonts w:ascii="Verdana" w:hAnsi="Verdana" w:cs="Verdana"/>
          <w:color w:val="0000FF"/>
          <w:u w:val="single"/>
        </w:rPr>
      </w:pPr>
      <w:hyperlink r:id="rId32" w:anchor="!/view?docid=2b90ee41-2755-45df-9ec5-1241b989d91e" w:history="1">
        <w:r w:rsidRPr="00554233">
          <w:rPr>
            <w:rStyle w:val="Hyperlink"/>
            <w:rFonts w:ascii="Verdana" w:hAnsi="Verdana" w:cs="Verdana"/>
          </w:rPr>
          <w:t>PeopleSafe - Submitting an Online Claim on Caremark.com for the COVID-19 at-home Test (049265)</w:t>
        </w:r>
      </w:hyperlink>
    </w:p>
    <w:p w14:paraId="7B5844A3" w14:textId="4C252322" w:rsidR="00F9084A" w:rsidRDefault="00632D4F" w:rsidP="003F6288">
      <w:pPr>
        <w:rPr>
          <w:rFonts w:ascii="Verdana" w:hAnsi="Verdana" w:cs="Verdana"/>
          <w:color w:val="0000FF"/>
          <w:u w:val="single"/>
        </w:rPr>
      </w:pPr>
      <w:hyperlink r:id="rId33" w:anchor="!/view?docid=9eef064d-c7d7-42f7-9026-1497496b4d51" w:history="1">
        <w:r w:rsidRPr="00F574A8">
          <w:rPr>
            <w:rStyle w:val="Hyperlink"/>
            <w:rFonts w:ascii="Verdana" w:hAnsi="Verdana" w:cs="Verdana"/>
          </w:rPr>
          <w:t>PeopleSafe - When to Transfer Calls to the Senior Team (016311)</w:t>
        </w:r>
      </w:hyperlink>
    </w:p>
    <w:p w14:paraId="5FA72E1D" w14:textId="77777777" w:rsidR="00B052B9" w:rsidRDefault="00B052B9" w:rsidP="00B052B9">
      <w:pPr>
        <w:rPr>
          <w:rStyle w:val="Hyperlink"/>
          <w:rFonts w:ascii="Verdana" w:hAnsi="Verdana"/>
        </w:rPr>
      </w:pPr>
      <w:hyperlink r:id="rId34" w:anchor="!/view?docid=e3941d8b-03f2-41e8-997c-8d316b606a2c" w:history="1">
        <w:r>
          <w:rPr>
            <w:rStyle w:val="Hyperlink"/>
            <w:rFonts w:ascii="Verdana" w:hAnsi="Verdana"/>
          </w:rPr>
          <w:t>Prescription Reimbursement Claim Form (041941)</w:t>
        </w:r>
      </w:hyperlink>
    </w:p>
    <w:p w14:paraId="6FD81C2D" w14:textId="77777777" w:rsidR="00B052B9" w:rsidRDefault="00B052B9" w:rsidP="00B052B9">
      <w:pPr>
        <w:rPr>
          <w:rStyle w:val="Hyperlink"/>
          <w:rFonts w:ascii="Verdana" w:hAnsi="Verdana"/>
        </w:rPr>
      </w:pPr>
      <w:hyperlink r:id="rId35" w:anchor="!/view?docid=c90a32de-421f-42c2-8d5c-69ce36571418" w:history="1">
        <w:r>
          <w:rPr>
            <w:rStyle w:val="Hyperlink"/>
            <w:rFonts w:ascii="Verdana" w:hAnsi="Verdana"/>
          </w:rPr>
          <w:t>Quick Registration for Caremark.com (012470)</w:t>
        </w:r>
      </w:hyperlink>
    </w:p>
    <w:p w14:paraId="44D7390E" w14:textId="0898733B" w:rsidR="00BE002D" w:rsidRDefault="00076756" w:rsidP="003F6288">
      <w:pPr>
        <w:rPr>
          <w:rFonts w:ascii="Verdana" w:hAnsi="Verdana" w:cs="Verdana"/>
          <w:color w:val="0000FF"/>
          <w:u w:val="single"/>
        </w:rPr>
      </w:pPr>
      <w:hyperlink r:id="rId36" w:anchor="!/view?docid=57660ff2-9cac-4009-8267-7231e754b512" w:history="1">
        <w:r w:rsidRPr="00076756">
          <w:rPr>
            <w:rStyle w:val="Hyperlink"/>
            <w:rFonts w:ascii="Verdana" w:hAnsi="Verdana" w:cs="Verdana"/>
          </w:rPr>
          <w:t>Search Find and View a Member’s Profile in PeopleSafe or RxClaim (027257)</w:t>
        </w:r>
      </w:hyperlink>
    </w:p>
    <w:p w14:paraId="7CABAF82" w14:textId="3181AF13" w:rsidR="00334F1B" w:rsidRDefault="00334F1B" w:rsidP="00852C8B">
      <w:pPr>
        <w:rPr>
          <w:rFonts w:ascii="Verdana" w:hAnsi="Verdana" w:cs="Verdana"/>
          <w:color w:val="0000FF"/>
          <w:u w:val="single"/>
        </w:rPr>
      </w:pPr>
    </w:p>
    <w:p w14:paraId="438E72B9" w14:textId="77777777" w:rsidR="00CA6889" w:rsidRDefault="00CA6889" w:rsidP="00852C8B">
      <w:pPr>
        <w:rPr>
          <w:rFonts w:ascii="Verdana" w:hAnsi="Verdana" w:cs="Verdana"/>
          <w:color w:val="0000FF"/>
          <w:u w:val="single"/>
        </w:rPr>
      </w:pPr>
    </w:p>
    <w:p w14:paraId="0BADEA2A" w14:textId="08C2D785" w:rsidR="00852C8B" w:rsidRDefault="00852C8B" w:rsidP="00852C8B">
      <w:pPr>
        <w:rPr>
          <w:rStyle w:val="Hyperlink"/>
          <w:rFonts w:ascii="Verdana" w:hAnsi="Verdana"/>
        </w:rPr>
      </w:pPr>
      <w:r w:rsidRPr="00852C8B">
        <w:rPr>
          <w:rFonts w:ascii="Verdana" w:hAnsi="Verdana"/>
          <w:b/>
        </w:rPr>
        <w:t>Parent Document:</w:t>
      </w:r>
      <w:r>
        <w:rPr>
          <w:rFonts w:ascii="Verdana" w:hAnsi="Verdana"/>
        </w:rPr>
        <w:t xml:space="preserve">  </w:t>
      </w:r>
      <w:hyperlink r:id="rId37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>
        <w:rPr>
          <w:rFonts w:ascii="Verdana" w:hAnsi="Verdana"/>
        </w:rPr>
        <w:t xml:space="preserve"> and </w:t>
      </w:r>
      <w:hyperlink r:id="rId38" w:history="1">
        <w:r w:rsidRPr="00176400">
          <w:rPr>
            <w:rStyle w:val="Hyperlink"/>
            <w:rFonts w:ascii="Verdana" w:hAnsi="Verdana"/>
          </w:rPr>
          <w:t>CALL 0011 Authenticating Caller</w:t>
        </w:r>
      </w:hyperlink>
    </w:p>
    <w:p w14:paraId="6A971F53" w14:textId="77777777" w:rsidR="00F9084A" w:rsidRDefault="00F9084A" w:rsidP="00F9084A">
      <w:pPr>
        <w:rPr>
          <w:rStyle w:val="Hyperlink"/>
          <w:rFonts w:ascii="Verdana" w:hAnsi="Verdana" w:cs="Verdana"/>
        </w:rPr>
      </w:pPr>
      <w:r>
        <w:rPr>
          <w:rFonts w:ascii="Verdana" w:hAnsi="Verdana"/>
          <w:b/>
          <w:bCs/>
          <w:color w:val="000000"/>
        </w:rPr>
        <w:t xml:space="preserve">Abbreviations/Definitions:  </w:t>
      </w:r>
      <w:hyperlink r:id="rId39" w:anchor="!/view?docid=c1f1028b-e42c-4b4f-a4cf-cc0b42c91606" w:history="1">
        <w:r>
          <w:rPr>
            <w:rStyle w:val="Hyperlink"/>
            <w:rFonts w:ascii="Verdana" w:hAnsi="Verdana" w:cs="Verdana"/>
          </w:rPr>
          <w:t>Customer Care Abbreviations, Definitions and Terms Index (017428)</w:t>
        </w:r>
      </w:hyperlink>
    </w:p>
    <w:p w14:paraId="0E6F6715" w14:textId="4299B65A" w:rsidR="00F9084A" w:rsidRDefault="00F9084A" w:rsidP="00852C8B">
      <w:pPr>
        <w:rPr>
          <w:rFonts w:ascii="Verdana" w:hAnsi="Verdana"/>
        </w:rPr>
      </w:pPr>
    </w:p>
    <w:p w14:paraId="29FD0874" w14:textId="77777777" w:rsidR="00852C8B" w:rsidRDefault="00852C8B" w:rsidP="00852C8B">
      <w:pPr>
        <w:rPr>
          <w:rFonts w:ascii="Verdana" w:hAnsi="Verdana"/>
        </w:rPr>
      </w:pPr>
    </w:p>
    <w:p w14:paraId="6B3A10A5" w14:textId="77777777" w:rsidR="00077DFB" w:rsidRPr="00077DFB" w:rsidRDefault="00000000" w:rsidP="00077DFB">
      <w:pPr>
        <w:jc w:val="right"/>
        <w:rPr>
          <w:rFonts w:ascii="Verdana" w:hAnsi="Verdana"/>
        </w:rPr>
      </w:pPr>
      <w:hyperlink w:anchor="_top" w:history="1">
        <w:r w:rsidR="00077DFB" w:rsidRPr="00077DFB">
          <w:rPr>
            <w:rStyle w:val="Hyperlink"/>
            <w:rFonts w:ascii="Verdana" w:hAnsi="Verdana"/>
          </w:rPr>
          <w:t>Top of the Document</w:t>
        </w:r>
      </w:hyperlink>
    </w:p>
    <w:p w14:paraId="2D9D8739" w14:textId="77777777" w:rsidR="003F6288" w:rsidRPr="00C247CB" w:rsidRDefault="003F6288" w:rsidP="003F6288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F223F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</w:t>
      </w:r>
      <w:proofErr w:type="gramStart"/>
      <w:r w:rsidRPr="00C247CB">
        <w:rPr>
          <w:rFonts w:ascii="Verdana" w:hAnsi="Verdana"/>
          <w:sz w:val="16"/>
          <w:szCs w:val="16"/>
        </w:rPr>
        <w:t>Be Reproduced</w:t>
      </w:r>
      <w:proofErr w:type="gramEnd"/>
      <w:r w:rsidRPr="00C247CB">
        <w:rPr>
          <w:rFonts w:ascii="Verdana" w:hAnsi="Verdana"/>
          <w:sz w:val="16"/>
          <w:szCs w:val="16"/>
        </w:rPr>
        <w:t xml:space="preserve"> </w:t>
      </w:r>
      <w:r w:rsidR="00F223F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F223F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0F596429" w14:textId="77777777" w:rsidR="003F6288" w:rsidRPr="00C247CB" w:rsidRDefault="003F6288" w:rsidP="003F6288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73643330" w14:textId="77777777" w:rsidR="00F74751" w:rsidRDefault="00F74751"/>
    <w:sectPr w:rsidR="00F74751" w:rsidSect="00F74751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E9E15" w14:textId="77777777" w:rsidR="00C37064" w:rsidRDefault="00C37064">
      <w:r>
        <w:separator/>
      </w:r>
    </w:p>
  </w:endnote>
  <w:endnote w:type="continuationSeparator" w:id="0">
    <w:p w14:paraId="4286B843" w14:textId="77777777" w:rsidR="00C37064" w:rsidRDefault="00C37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BBC1A" w14:textId="77777777" w:rsidR="00591160" w:rsidRDefault="00591160" w:rsidP="00F74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5C1F71" w14:textId="77777777" w:rsidR="00591160" w:rsidRDefault="00591160" w:rsidP="00F747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292C8" w14:textId="77777777" w:rsidR="00591160" w:rsidRDefault="00591160" w:rsidP="00F74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40</w:t>
    </w:r>
    <w:r>
      <w:rPr>
        <w:rStyle w:val="PageNumber"/>
      </w:rPr>
      <w:fldChar w:fldCharType="end"/>
    </w:r>
  </w:p>
  <w:p w14:paraId="0E25C293" w14:textId="77777777" w:rsidR="00591160" w:rsidRDefault="00591160" w:rsidP="00F74751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155B6" w14:textId="77777777" w:rsidR="00591160" w:rsidRPr="00CD2229" w:rsidRDefault="0059116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A1D0F" w14:textId="77777777" w:rsidR="00C37064" w:rsidRDefault="00C37064">
      <w:r>
        <w:separator/>
      </w:r>
    </w:p>
  </w:footnote>
  <w:footnote w:type="continuationSeparator" w:id="0">
    <w:p w14:paraId="012E0725" w14:textId="77777777" w:rsidR="00C37064" w:rsidRDefault="00C37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D272C" w14:textId="77777777" w:rsidR="00591160" w:rsidRDefault="00591160" w:rsidP="00F7475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7478B5" w14:textId="77777777" w:rsidR="00591160" w:rsidRDefault="00591160" w:rsidP="00F747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5163E" w14:textId="77777777" w:rsidR="00591160" w:rsidRDefault="00591160" w:rsidP="00F7475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E516B" w14:textId="77777777" w:rsidR="00591160" w:rsidRDefault="0059116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4A7"/>
    <w:multiLevelType w:val="hybridMultilevel"/>
    <w:tmpl w:val="FA96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C47F0"/>
    <w:multiLevelType w:val="hybridMultilevel"/>
    <w:tmpl w:val="B6BCD2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313C9"/>
    <w:multiLevelType w:val="hybridMultilevel"/>
    <w:tmpl w:val="627C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346CF"/>
    <w:multiLevelType w:val="hybridMultilevel"/>
    <w:tmpl w:val="5EB4BB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0D35E8"/>
    <w:multiLevelType w:val="hybridMultilevel"/>
    <w:tmpl w:val="11A421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42C6B"/>
    <w:multiLevelType w:val="hybridMultilevel"/>
    <w:tmpl w:val="6756D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E010C"/>
    <w:multiLevelType w:val="hybridMultilevel"/>
    <w:tmpl w:val="B300927A"/>
    <w:lvl w:ilvl="0" w:tplc="00421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676F9"/>
    <w:multiLevelType w:val="hybridMultilevel"/>
    <w:tmpl w:val="0EBEF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E1490"/>
    <w:multiLevelType w:val="hybridMultilevel"/>
    <w:tmpl w:val="3568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948C9"/>
    <w:multiLevelType w:val="hybridMultilevel"/>
    <w:tmpl w:val="708E8B64"/>
    <w:lvl w:ilvl="0" w:tplc="DEEA6B18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ascii="Verdana" w:eastAsia="Times New Roman" w:hAnsi="Verdana" w:cs="Times New Roman"/>
        <w:b w:val="0"/>
        <w:i w:val="0"/>
        <w:sz w:val="24"/>
      </w:rPr>
    </w:lvl>
    <w:lvl w:ilvl="1" w:tplc="F3B03D7A">
      <w:start w:val="1"/>
      <w:numFmt w:val="decimal"/>
      <w:lvlText w:val="%2."/>
      <w:lvlJc w:val="left"/>
      <w:pPr>
        <w:tabs>
          <w:tab w:val="num" w:pos="405"/>
        </w:tabs>
        <w:ind w:left="405" w:hanging="405"/>
      </w:pPr>
      <w:rPr>
        <w:rFonts w:ascii="Verdana" w:hAnsi="Verdana" w:hint="default"/>
        <w:b w:val="0"/>
        <w:i w:val="0"/>
        <w:sz w:val="24"/>
      </w:rPr>
    </w:lvl>
    <w:lvl w:ilvl="2" w:tplc="053081E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  <w:color w:val="00000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7B65A4"/>
    <w:multiLevelType w:val="hybridMultilevel"/>
    <w:tmpl w:val="724E906A"/>
    <w:lvl w:ilvl="0" w:tplc="57D27E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4586120">
      <w:start w:val="1"/>
      <w:numFmt w:val="bullet"/>
      <w:lvlText w:val=""/>
      <w:lvlJc w:val="left"/>
      <w:pPr>
        <w:tabs>
          <w:tab w:val="num" w:pos="1860"/>
        </w:tabs>
        <w:ind w:left="1860" w:hanging="420"/>
      </w:pPr>
      <w:rPr>
        <w:rFonts w:ascii="Wingdings" w:eastAsia="Times New Roman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20AF184D"/>
    <w:multiLevelType w:val="hybridMultilevel"/>
    <w:tmpl w:val="E9E23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01960"/>
    <w:multiLevelType w:val="hybridMultilevel"/>
    <w:tmpl w:val="5C4C3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B230D7"/>
    <w:multiLevelType w:val="hybridMultilevel"/>
    <w:tmpl w:val="839459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8441A"/>
    <w:multiLevelType w:val="hybridMultilevel"/>
    <w:tmpl w:val="C328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12D48"/>
    <w:multiLevelType w:val="hybridMultilevel"/>
    <w:tmpl w:val="BA783946"/>
    <w:lvl w:ilvl="0" w:tplc="BFC2E8A6">
      <w:start w:val="1"/>
      <w:numFmt w:val="decimal"/>
      <w:pStyle w:val="BulletText3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4F503F"/>
    <w:multiLevelType w:val="hybridMultilevel"/>
    <w:tmpl w:val="B2D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22282"/>
    <w:multiLevelType w:val="hybridMultilevel"/>
    <w:tmpl w:val="36B8A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81273F"/>
    <w:multiLevelType w:val="hybridMultilevel"/>
    <w:tmpl w:val="5ED46C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8B90068"/>
    <w:multiLevelType w:val="hybridMultilevel"/>
    <w:tmpl w:val="A3129118"/>
    <w:lvl w:ilvl="0" w:tplc="DBA4E1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F75B8A"/>
    <w:multiLevelType w:val="hybridMultilevel"/>
    <w:tmpl w:val="3A821F8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075B3A"/>
    <w:multiLevelType w:val="hybridMultilevel"/>
    <w:tmpl w:val="2F3A25A8"/>
    <w:lvl w:ilvl="0" w:tplc="6518CFFE">
      <w:start w:val="1"/>
      <w:numFmt w:val="bullet"/>
      <w:pStyle w:val="BulletText1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num w:numId="1" w16cid:durableId="827747886">
    <w:abstractNumId w:val="15"/>
  </w:num>
  <w:num w:numId="2" w16cid:durableId="1285043428">
    <w:abstractNumId w:val="10"/>
  </w:num>
  <w:num w:numId="3" w16cid:durableId="1267730638">
    <w:abstractNumId w:val="21"/>
  </w:num>
  <w:num w:numId="4" w16cid:durableId="2114786353">
    <w:abstractNumId w:val="9"/>
  </w:num>
  <w:num w:numId="5" w16cid:durableId="2025086071">
    <w:abstractNumId w:val="18"/>
  </w:num>
  <w:num w:numId="6" w16cid:durableId="1517845447">
    <w:abstractNumId w:val="5"/>
  </w:num>
  <w:num w:numId="7" w16cid:durableId="1806921659">
    <w:abstractNumId w:val="2"/>
  </w:num>
  <w:num w:numId="8" w16cid:durableId="1768117840">
    <w:abstractNumId w:val="1"/>
  </w:num>
  <w:num w:numId="9" w16cid:durableId="1520967888">
    <w:abstractNumId w:val="20"/>
  </w:num>
  <w:num w:numId="10" w16cid:durableId="835340895">
    <w:abstractNumId w:val="0"/>
  </w:num>
  <w:num w:numId="11" w16cid:durableId="713963054">
    <w:abstractNumId w:val="6"/>
  </w:num>
  <w:num w:numId="12" w16cid:durableId="1441099633">
    <w:abstractNumId w:val="14"/>
  </w:num>
  <w:num w:numId="13" w16cid:durableId="1531380300">
    <w:abstractNumId w:val="17"/>
  </w:num>
  <w:num w:numId="14" w16cid:durableId="1234777546">
    <w:abstractNumId w:val="13"/>
  </w:num>
  <w:num w:numId="15" w16cid:durableId="1084305231">
    <w:abstractNumId w:val="11"/>
  </w:num>
  <w:num w:numId="16" w16cid:durableId="425808209">
    <w:abstractNumId w:val="8"/>
  </w:num>
  <w:num w:numId="17" w16cid:durableId="1257135559">
    <w:abstractNumId w:val="16"/>
  </w:num>
  <w:num w:numId="18" w16cid:durableId="1678920034">
    <w:abstractNumId w:val="4"/>
  </w:num>
  <w:num w:numId="19" w16cid:durableId="1162113721">
    <w:abstractNumId w:val="7"/>
  </w:num>
  <w:num w:numId="20" w16cid:durableId="1116945552">
    <w:abstractNumId w:val="12"/>
  </w:num>
  <w:num w:numId="21" w16cid:durableId="1798329884">
    <w:abstractNumId w:val="19"/>
  </w:num>
  <w:num w:numId="22" w16cid:durableId="1395158260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751"/>
    <w:rsid w:val="000004B9"/>
    <w:rsid w:val="00002311"/>
    <w:rsid w:val="00005B14"/>
    <w:rsid w:val="000062ED"/>
    <w:rsid w:val="000219E4"/>
    <w:rsid w:val="00036697"/>
    <w:rsid w:val="00050BAA"/>
    <w:rsid w:val="00055119"/>
    <w:rsid w:val="00055C5F"/>
    <w:rsid w:val="000569C1"/>
    <w:rsid w:val="000569CE"/>
    <w:rsid w:val="000605A8"/>
    <w:rsid w:val="00067E49"/>
    <w:rsid w:val="000700AF"/>
    <w:rsid w:val="00070206"/>
    <w:rsid w:val="00070830"/>
    <w:rsid w:val="000733C8"/>
    <w:rsid w:val="00075DFD"/>
    <w:rsid w:val="000765B6"/>
    <w:rsid w:val="00076756"/>
    <w:rsid w:val="00077DFB"/>
    <w:rsid w:val="00080619"/>
    <w:rsid w:val="00080FFB"/>
    <w:rsid w:val="00086190"/>
    <w:rsid w:val="00092594"/>
    <w:rsid w:val="00092B2B"/>
    <w:rsid w:val="000936EE"/>
    <w:rsid w:val="00094FF6"/>
    <w:rsid w:val="000A1110"/>
    <w:rsid w:val="000A1302"/>
    <w:rsid w:val="000A2BD9"/>
    <w:rsid w:val="000A2F1B"/>
    <w:rsid w:val="000A389A"/>
    <w:rsid w:val="000A4893"/>
    <w:rsid w:val="000A4F57"/>
    <w:rsid w:val="000A536B"/>
    <w:rsid w:val="000B26E1"/>
    <w:rsid w:val="000B2996"/>
    <w:rsid w:val="000B2C82"/>
    <w:rsid w:val="000B57AB"/>
    <w:rsid w:val="000B5A93"/>
    <w:rsid w:val="000B74B4"/>
    <w:rsid w:val="000C1979"/>
    <w:rsid w:val="000C5016"/>
    <w:rsid w:val="000D15A7"/>
    <w:rsid w:val="000D63FF"/>
    <w:rsid w:val="000E065A"/>
    <w:rsid w:val="000E0859"/>
    <w:rsid w:val="000E1D4F"/>
    <w:rsid w:val="000E2353"/>
    <w:rsid w:val="000E2804"/>
    <w:rsid w:val="000E3329"/>
    <w:rsid w:val="000E483F"/>
    <w:rsid w:val="000E7400"/>
    <w:rsid w:val="000F2E52"/>
    <w:rsid w:val="00100449"/>
    <w:rsid w:val="001036C9"/>
    <w:rsid w:val="001064D2"/>
    <w:rsid w:val="001101E6"/>
    <w:rsid w:val="00113E82"/>
    <w:rsid w:val="001157D9"/>
    <w:rsid w:val="00115AC5"/>
    <w:rsid w:val="00116D8D"/>
    <w:rsid w:val="0011714A"/>
    <w:rsid w:val="001175A3"/>
    <w:rsid w:val="00124E0C"/>
    <w:rsid w:val="001250FE"/>
    <w:rsid w:val="001327EA"/>
    <w:rsid w:val="00133DA3"/>
    <w:rsid w:val="0013581F"/>
    <w:rsid w:val="00137494"/>
    <w:rsid w:val="00137597"/>
    <w:rsid w:val="0014294C"/>
    <w:rsid w:val="00147A25"/>
    <w:rsid w:val="0015124A"/>
    <w:rsid w:val="00155E6E"/>
    <w:rsid w:val="001600A3"/>
    <w:rsid w:val="001620E0"/>
    <w:rsid w:val="00162369"/>
    <w:rsid w:val="00162452"/>
    <w:rsid w:val="00163AEA"/>
    <w:rsid w:val="00165BEE"/>
    <w:rsid w:val="0016660C"/>
    <w:rsid w:val="001731E5"/>
    <w:rsid w:val="00174044"/>
    <w:rsid w:val="001766A6"/>
    <w:rsid w:val="00186E78"/>
    <w:rsid w:val="00187A41"/>
    <w:rsid w:val="00191D99"/>
    <w:rsid w:val="001944B3"/>
    <w:rsid w:val="00194556"/>
    <w:rsid w:val="0019617E"/>
    <w:rsid w:val="00197C51"/>
    <w:rsid w:val="001A1A0D"/>
    <w:rsid w:val="001A4592"/>
    <w:rsid w:val="001A5BCC"/>
    <w:rsid w:val="001B3258"/>
    <w:rsid w:val="001B3395"/>
    <w:rsid w:val="001C5EE2"/>
    <w:rsid w:val="001C6585"/>
    <w:rsid w:val="001C70EF"/>
    <w:rsid w:val="001D0022"/>
    <w:rsid w:val="001D0692"/>
    <w:rsid w:val="001D0F44"/>
    <w:rsid w:val="001D3D2B"/>
    <w:rsid w:val="001D7921"/>
    <w:rsid w:val="001E040D"/>
    <w:rsid w:val="001E1AD0"/>
    <w:rsid w:val="001E3535"/>
    <w:rsid w:val="001E400E"/>
    <w:rsid w:val="001E4928"/>
    <w:rsid w:val="001E4C37"/>
    <w:rsid w:val="001E5C74"/>
    <w:rsid w:val="001E6A2A"/>
    <w:rsid w:val="001E6E81"/>
    <w:rsid w:val="001E6EAA"/>
    <w:rsid w:val="001F2E7B"/>
    <w:rsid w:val="001F5F58"/>
    <w:rsid w:val="001F6332"/>
    <w:rsid w:val="001F791B"/>
    <w:rsid w:val="001F7F09"/>
    <w:rsid w:val="0020119E"/>
    <w:rsid w:val="002079C4"/>
    <w:rsid w:val="00211992"/>
    <w:rsid w:val="0021374F"/>
    <w:rsid w:val="00215418"/>
    <w:rsid w:val="0021564A"/>
    <w:rsid w:val="00216E3A"/>
    <w:rsid w:val="002206D1"/>
    <w:rsid w:val="00222FA3"/>
    <w:rsid w:val="00225C40"/>
    <w:rsid w:val="00233CFD"/>
    <w:rsid w:val="00236D4E"/>
    <w:rsid w:val="002401DA"/>
    <w:rsid w:val="00241630"/>
    <w:rsid w:val="00246099"/>
    <w:rsid w:val="002477F3"/>
    <w:rsid w:val="00250C78"/>
    <w:rsid w:val="002520B8"/>
    <w:rsid w:val="00257307"/>
    <w:rsid w:val="00257623"/>
    <w:rsid w:val="00265A50"/>
    <w:rsid w:val="0026787C"/>
    <w:rsid w:val="00270659"/>
    <w:rsid w:val="00270B1E"/>
    <w:rsid w:val="002745A3"/>
    <w:rsid w:val="00276A32"/>
    <w:rsid w:val="00280646"/>
    <w:rsid w:val="00282693"/>
    <w:rsid w:val="00282B9D"/>
    <w:rsid w:val="00290F11"/>
    <w:rsid w:val="00291999"/>
    <w:rsid w:val="00292286"/>
    <w:rsid w:val="002A6023"/>
    <w:rsid w:val="002C0467"/>
    <w:rsid w:val="002C11C3"/>
    <w:rsid w:val="002C3A47"/>
    <w:rsid w:val="002C49FF"/>
    <w:rsid w:val="002D0DCD"/>
    <w:rsid w:val="002D257A"/>
    <w:rsid w:val="002D3CA9"/>
    <w:rsid w:val="002D40B8"/>
    <w:rsid w:val="002D5910"/>
    <w:rsid w:val="002D7A6F"/>
    <w:rsid w:val="002E14A7"/>
    <w:rsid w:val="002E26E5"/>
    <w:rsid w:val="002E29D6"/>
    <w:rsid w:val="002E4046"/>
    <w:rsid w:val="002E6013"/>
    <w:rsid w:val="002F0281"/>
    <w:rsid w:val="002F15B1"/>
    <w:rsid w:val="002F22A0"/>
    <w:rsid w:val="002F2D11"/>
    <w:rsid w:val="002F3A76"/>
    <w:rsid w:val="002F57BF"/>
    <w:rsid w:val="002F5B9D"/>
    <w:rsid w:val="00303079"/>
    <w:rsid w:val="00303505"/>
    <w:rsid w:val="0030777C"/>
    <w:rsid w:val="00310A78"/>
    <w:rsid w:val="00311429"/>
    <w:rsid w:val="00316320"/>
    <w:rsid w:val="00320582"/>
    <w:rsid w:val="00323AB4"/>
    <w:rsid w:val="00324F08"/>
    <w:rsid w:val="00325094"/>
    <w:rsid w:val="003257B2"/>
    <w:rsid w:val="003275F4"/>
    <w:rsid w:val="0033063E"/>
    <w:rsid w:val="00330F4E"/>
    <w:rsid w:val="00334F1B"/>
    <w:rsid w:val="00335966"/>
    <w:rsid w:val="0034033C"/>
    <w:rsid w:val="00341253"/>
    <w:rsid w:val="00342F8A"/>
    <w:rsid w:val="00345B12"/>
    <w:rsid w:val="00346CB1"/>
    <w:rsid w:val="003477F2"/>
    <w:rsid w:val="0035031D"/>
    <w:rsid w:val="00350A0F"/>
    <w:rsid w:val="00353776"/>
    <w:rsid w:val="0035445C"/>
    <w:rsid w:val="00356AB3"/>
    <w:rsid w:val="00367CDB"/>
    <w:rsid w:val="00371A22"/>
    <w:rsid w:val="00371E01"/>
    <w:rsid w:val="00374016"/>
    <w:rsid w:val="00375897"/>
    <w:rsid w:val="00376A67"/>
    <w:rsid w:val="00381B2A"/>
    <w:rsid w:val="00385BCB"/>
    <w:rsid w:val="00391D5B"/>
    <w:rsid w:val="00393FCD"/>
    <w:rsid w:val="003976DC"/>
    <w:rsid w:val="003A2347"/>
    <w:rsid w:val="003A5CDE"/>
    <w:rsid w:val="003A781E"/>
    <w:rsid w:val="003B1442"/>
    <w:rsid w:val="003B1945"/>
    <w:rsid w:val="003B45ED"/>
    <w:rsid w:val="003B615C"/>
    <w:rsid w:val="003C0D2D"/>
    <w:rsid w:val="003C2295"/>
    <w:rsid w:val="003C4A8D"/>
    <w:rsid w:val="003D6685"/>
    <w:rsid w:val="003D7D60"/>
    <w:rsid w:val="003F1F4E"/>
    <w:rsid w:val="003F2AAB"/>
    <w:rsid w:val="003F6119"/>
    <w:rsid w:val="003F6288"/>
    <w:rsid w:val="003F647C"/>
    <w:rsid w:val="00402486"/>
    <w:rsid w:val="00404496"/>
    <w:rsid w:val="00407166"/>
    <w:rsid w:val="00412903"/>
    <w:rsid w:val="00414D3F"/>
    <w:rsid w:val="004159E5"/>
    <w:rsid w:val="004178D1"/>
    <w:rsid w:val="0042564E"/>
    <w:rsid w:val="00425CE6"/>
    <w:rsid w:val="00427997"/>
    <w:rsid w:val="004300DA"/>
    <w:rsid w:val="004322CA"/>
    <w:rsid w:val="004349A7"/>
    <w:rsid w:val="00435E59"/>
    <w:rsid w:val="00435FE5"/>
    <w:rsid w:val="00436A55"/>
    <w:rsid w:val="00440B2B"/>
    <w:rsid w:val="004422E9"/>
    <w:rsid w:val="00445596"/>
    <w:rsid w:val="00446B3F"/>
    <w:rsid w:val="00447F8E"/>
    <w:rsid w:val="004519B8"/>
    <w:rsid w:val="00452354"/>
    <w:rsid w:val="00452A32"/>
    <w:rsid w:val="00454D63"/>
    <w:rsid w:val="0046095D"/>
    <w:rsid w:val="0046292B"/>
    <w:rsid w:val="00464429"/>
    <w:rsid w:val="004645AC"/>
    <w:rsid w:val="00464AAA"/>
    <w:rsid w:val="00466835"/>
    <w:rsid w:val="004668D1"/>
    <w:rsid w:val="00466CEE"/>
    <w:rsid w:val="00470767"/>
    <w:rsid w:val="00480A39"/>
    <w:rsid w:val="004845AF"/>
    <w:rsid w:val="00485037"/>
    <w:rsid w:val="0048590E"/>
    <w:rsid w:val="00490C55"/>
    <w:rsid w:val="0049734D"/>
    <w:rsid w:val="004A01EE"/>
    <w:rsid w:val="004A13F1"/>
    <w:rsid w:val="004A6D96"/>
    <w:rsid w:val="004A74A1"/>
    <w:rsid w:val="004B0938"/>
    <w:rsid w:val="004B1896"/>
    <w:rsid w:val="004B1CF2"/>
    <w:rsid w:val="004B5062"/>
    <w:rsid w:val="004B5ECB"/>
    <w:rsid w:val="004B673C"/>
    <w:rsid w:val="004B72AD"/>
    <w:rsid w:val="004C1E6C"/>
    <w:rsid w:val="004C57A0"/>
    <w:rsid w:val="004C5D9D"/>
    <w:rsid w:val="004C6742"/>
    <w:rsid w:val="004D1C4D"/>
    <w:rsid w:val="004D3DB5"/>
    <w:rsid w:val="004D5237"/>
    <w:rsid w:val="004D57F2"/>
    <w:rsid w:val="004D5E47"/>
    <w:rsid w:val="004E1D54"/>
    <w:rsid w:val="004E22AE"/>
    <w:rsid w:val="004E3EF1"/>
    <w:rsid w:val="004E6FA7"/>
    <w:rsid w:val="004F35A3"/>
    <w:rsid w:val="004F4548"/>
    <w:rsid w:val="004F58B8"/>
    <w:rsid w:val="004F7706"/>
    <w:rsid w:val="00516935"/>
    <w:rsid w:val="00520C8C"/>
    <w:rsid w:val="0052104E"/>
    <w:rsid w:val="00530844"/>
    <w:rsid w:val="00531FD2"/>
    <w:rsid w:val="00533A1F"/>
    <w:rsid w:val="00541312"/>
    <w:rsid w:val="005414CC"/>
    <w:rsid w:val="00543E48"/>
    <w:rsid w:val="00547FD4"/>
    <w:rsid w:val="005505F6"/>
    <w:rsid w:val="00554233"/>
    <w:rsid w:val="00555F4B"/>
    <w:rsid w:val="0055664F"/>
    <w:rsid w:val="005574D8"/>
    <w:rsid w:val="005628AC"/>
    <w:rsid w:val="005642B7"/>
    <w:rsid w:val="005663D4"/>
    <w:rsid w:val="00570873"/>
    <w:rsid w:val="00570D75"/>
    <w:rsid w:val="00571CCE"/>
    <w:rsid w:val="005725F4"/>
    <w:rsid w:val="00573DF0"/>
    <w:rsid w:val="00573F76"/>
    <w:rsid w:val="00574218"/>
    <w:rsid w:val="00575C6D"/>
    <w:rsid w:val="00581822"/>
    <w:rsid w:val="00585F03"/>
    <w:rsid w:val="005908EA"/>
    <w:rsid w:val="00591160"/>
    <w:rsid w:val="005919B9"/>
    <w:rsid w:val="00595809"/>
    <w:rsid w:val="00597F9C"/>
    <w:rsid w:val="005A0A6C"/>
    <w:rsid w:val="005C5A72"/>
    <w:rsid w:val="005C679A"/>
    <w:rsid w:val="005D2495"/>
    <w:rsid w:val="005D3563"/>
    <w:rsid w:val="005D4D58"/>
    <w:rsid w:val="005D6656"/>
    <w:rsid w:val="005D7D4F"/>
    <w:rsid w:val="005E57E7"/>
    <w:rsid w:val="005E6A5D"/>
    <w:rsid w:val="005E6DBF"/>
    <w:rsid w:val="005F446B"/>
    <w:rsid w:val="005F7CBF"/>
    <w:rsid w:val="0060099C"/>
    <w:rsid w:val="006026EB"/>
    <w:rsid w:val="00604432"/>
    <w:rsid w:val="00606536"/>
    <w:rsid w:val="00611021"/>
    <w:rsid w:val="00611759"/>
    <w:rsid w:val="00613752"/>
    <w:rsid w:val="00616E53"/>
    <w:rsid w:val="0062275F"/>
    <w:rsid w:val="00623148"/>
    <w:rsid w:val="00623ADD"/>
    <w:rsid w:val="006241BA"/>
    <w:rsid w:val="00632D4F"/>
    <w:rsid w:val="00632F02"/>
    <w:rsid w:val="006334A5"/>
    <w:rsid w:val="00636BD2"/>
    <w:rsid w:val="00641DFC"/>
    <w:rsid w:val="006426E6"/>
    <w:rsid w:val="00643139"/>
    <w:rsid w:val="00646551"/>
    <w:rsid w:val="00646AC8"/>
    <w:rsid w:val="006475E1"/>
    <w:rsid w:val="006525F4"/>
    <w:rsid w:val="00653A73"/>
    <w:rsid w:val="00653BBF"/>
    <w:rsid w:val="00656802"/>
    <w:rsid w:val="00656D0A"/>
    <w:rsid w:val="00672F21"/>
    <w:rsid w:val="006737D2"/>
    <w:rsid w:val="00674650"/>
    <w:rsid w:val="00674DB5"/>
    <w:rsid w:val="00676854"/>
    <w:rsid w:val="00681083"/>
    <w:rsid w:val="00681ADE"/>
    <w:rsid w:val="00682D0A"/>
    <w:rsid w:val="00685FB3"/>
    <w:rsid w:val="00686653"/>
    <w:rsid w:val="00686983"/>
    <w:rsid w:val="00687112"/>
    <w:rsid w:val="00691E91"/>
    <w:rsid w:val="00692C54"/>
    <w:rsid w:val="00694277"/>
    <w:rsid w:val="006B02D6"/>
    <w:rsid w:val="006B4920"/>
    <w:rsid w:val="006B6029"/>
    <w:rsid w:val="006C0A4D"/>
    <w:rsid w:val="006C44FD"/>
    <w:rsid w:val="006C4AD0"/>
    <w:rsid w:val="006C59C7"/>
    <w:rsid w:val="006C6CA6"/>
    <w:rsid w:val="006D008B"/>
    <w:rsid w:val="006D07FD"/>
    <w:rsid w:val="006D0BC6"/>
    <w:rsid w:val="006D4791"/>
    <w:rsid w:val="006D5542"/>
    <w:rsid w:val="006D7F81"/>
    <w:rsid w:val="006E1C15"/>
    <w:rsid w:val="006E4029"/>
    <w:rsid w:val="006E4190"/>
    <w:rsid w:val="006F0057"/>
    <w:rsid w:val="006F7713"/>
    <w:rsid w:val="0070132B"/>
    <w:rsid w:val="00702A74"/>
    <w:rsid w:val="0070428A"/>
    <w:rsid w:val="007075A5"/>
    <w:rsid w:val="007075B7"/>
    <w:rsid w:val="00710224"/>
    <w:rsid w:val="00715A18"/>
    <w:rsid w:val="00716CF6"/>
    <w:rsid w:val="00721C73"/>
    <w:rsid w:val="00722597"/>
    <w:rsid w:val="00735ACD"/>
    <w:rsid w:val="00743434"/>
    <w:rsid w:val="0074410B"/>
    <w:rsid w:val="007462FA"/>
    <w:rsid w:val="00747796"/>
    <w:rsid w:val="00763764"/>
    <w:rsid w:val="00763950"/>
    <w:rsid w:val="00772C62"/>
    <w:rsid w:val="007733D0"/>
    <w:rsid w:val="00773609"/>
    <w:rsid w:val="00783FF4"/>
    <w:rsid w:val="0078461D"/>
    <w:rsid w:val="00785292"/>
    <w:rsid w:val="00785FFF"/>
    <w:rsid w:val="00786F47"/>
    <w:rsid w:val="00794BEC"/>
    <w:rsid w:val="0079762E"/>
    <w:rsid w:val="00797DF5"/>
    <w:rsid w:val="007A0CC3"/>
    <w:rsid w:val="007A2B9F"/>
    <w:rsid w:val="007A627A"/>
    <w:rsid w:val="007A78CB"/>
    <w:rsid w:val="007B0644"/>
    <w:rsid w:val="007B07EB"/>
    <w:rsid w:val="007B705D"/>
    <w:rsid w:val="007C0337"/>
    <w:rsid w:val="007C2D35"/>
    <w:rsid w:val="007C3D1D"/>
    <w:rsid w:val="007C5075"/>
    <w:rsid w:val="007D3031"/>
    <w:rsid w:val="007D654C"/>
    <w:rsid w:val="007D6DCE"/>
    <w:rsid w:val="007E4A5D"/>
    <w:rsid w:val="007F0270"/>
    <w:rsid w:val="00801615"/>
    <w:rsid w:val="0080193D"/>
    <w:rsid w:val="00803869"/>
    <w:rsid w:val="00807D56"/>
    <w:rsid w:val="00812BE5"/>
    <w:rsid w:val="00820610"/>
    <w:rsid w:val="00821A56"/>
    <w:rsid w:val="00826699"/>
    <w:rsid w:val="00827C51"/>
    <w:rsid w:val="008319EB"/>
    <w:rsid w:val="00832BBF"/>
    <w:rsid w:val="00833EFB"/>
    <w:rsid w:val="00834BC2"/>
    <w:rsid w:val="008361EC"/>
    <w:rsid w:val="00840016"/>
    <w:rsid w:val="008408D6"/>
    <w:rsid w:val="00846E25"/>
    <w:rsid w:val="00850779"/>
    <w:rsid w:val="008512B2"/>
    <w:rsid w:val="00851C0F"/>
    <w:rsid w:val="00852380"/>
    <w:rsid w:val="00852C8B"/>
    <w:rsid w:val="00854650"/>
    <w:rsid w:val="00856FA0"/>
    <w:rsid w:val="00862908"/>
    <w:rsid w:val="0086479F"/>
    <w:rsid w:val="00864840"/>
    <w:rsid w:val="0086704A"/>
    <w:rsid w:val="00867487"/>
    <w:rsid w:val="00870C71"/>
    <w:rsid w:val="00870DFE"/>
    <w:rsid w:val="00872BBA"/>
    <w:rsid w:val="008765FE"/>
    <w:rsid w:val="00880AB8"/>
    <w:rsid w:val="008813AB"/>
    <w:rsid w:val="00881588"/>
    <w:rsid w:val="0088314D"/>
    <w:rsid w:val="00884193"/>
    <w:rsid w:val="0089346E"/>
    <w:rsid w:val="0089398D"/>
    <w:rsid w:val="00893CDB"/>
    <w:rsid w:val="008A44E5"/>
    <w:rsid w:val="008A4B40"/>
    <w:rsid w:val="008B1976"/>
    <w:rsid w:val="008B341E"/>
    <w:rsid w:val="008B4983"/>
    <w:rsid w:val="008B7D47"/>
    <w:rsid w:val="008C1A40"/>
    <w:rsid w:val="008C3B8B"/>
    <w:rsid w:val="008C7578"/>
    <w:rsid w:val="008D5425"/>
    <w:rsid w:val="008E1901"/>
    <w:rsid w:val="008E28FA"/>
    <w:rsid w:val="008E65B3"/>
    <w:rsid w:val="008E7DCC"/>
    <w:rsid w:val="008F3A20"/>
    <w:rsid w:val="008F522D"/>
    <w:rsid w:val="008F76F4"/>
    <w:rsid w:val="00900D25"/>
    <w:rsid w:val="00902672"/>
    <w:rsid w:val="00903078"/>
    <w:rsid w:val="00903D93"/>
    <w:rsid w:val="0090526F"/>
    <w:rsid w:val="009055F0"/>
    <w:rsid w:val="009069A9"/>
    <w:rsid w:val="00907B49"/>
    <w:rsid w:val="00913139"/>
    <w:rsid w:val="00914287"/>
    <w:rsid w:val="00917031"/>
    <w:rsid w:val="009224EC"/>
    <w:rsid w:val="00925E54"/>
    <w:rsid w:val="00926004"/>
    <w:rsid w:val="009307A5"/>
    <w:rsid w:val="00940928"/>
    <w:rsid w:val="00941A3A"/>
    <w:rsid w:val="0094224D"/>
    <w:rsid w:val="00942486"/>
    <w:rsid w:val="0094327D"/>
    <w:rsid w:val="00945C7B"/>
    <w:rsid w:val="0094670A"/>
    <w:rsid w:val="00947B36"/>
    <w:rsid w:val="009541AC"/>
    <w:rsid w:val="00955A47"/>
    <w:rsid w:val="00956E05"/>
    <w:rsid w:val="009608A2"/>
    <w:rsid w:val="00960999"/>
    <w:rsid w:val="0096171A"/>
    <w:rsid w:val="00963846"/>
    <w:rsid w:val="00964F01"/>
    <w:rsid w:val="009701F6"/>
    <w:rsid w:val="009728CA"/>
    <w:rsid w:val="00973EB1"/>
    <w:rsid w:val="00975B5F"/>
    <w:rsid w:val="009805FB"/>
    <w:rsid w:val="00983BB5"/>
    <w:rsid w:val="00986814"/>
    <w:rsid w:val="00990A67"/>
    <w:rsid w:val="00991E66"/>
    <w:rsid w:val="00994A9C"/>
    <w:rsid w:val="00994BC5"/>
    <w:rsid w:val="009975B9"/>
    <w:rsid w:val="009A11F6"/>
    <w:rsid w:val="009A22B7"/>
    <w:rsid w:val="009A2697"/>
    <w:rsid w:val="009A2F7F"/>
    <w:rsid w:val="009A4541"/>
    <w:rsid w:val="009A54B7"/>
    <w:rsid w:val="009A7335"/>
    <w:rsid w:val="009A7CDA"/>
    <w:rsid w:val="009B0658"/>
    <w:rsid w:val="009B225F"/>
    <w:rsid w:val="009B38B1"/>
    <w:rsid w:val="009B42FD"/>
    <w:rsid w:val="009B4DB8"/>
    <w:rsid w:val="009B6975"/>
    <w:rsid w:val="009C202A"/>
    <w:rsid w:val="009C2310"/>
    <w:rsid w:val="009C2861"/>
    <w:rsid w:val="009C3358"/>
    <w:rsid w:val="009C4826"/>
    <w:rsid w:val="009D477D"/>
    <w:rsid w:val="009D496E"/>
    <w:rsid w:val="009E01DA"/>
    <w:rsid w:val="009E02A3"/>
    <w:rsid w:val="009E584F"/>
    <w:rsid w:val="009E6B16"/>
    <w:rsid w:val="009F054D"/>
    <w:rsid w:val="009F08FA"/>
    <w:rsid w:val="009F1FED"/>
    <w:rsid w:val="009F32D1"/>
    <w:rsid w:val="009F6FE3"/>
    <w:rsid w:val="00A02EEF"/>
    <w:rsid w:val="00A03BF8"/>
    <w:rsid w:val="00A04774"/>
    <w:rsid w:val="00A05DD5"/>
    <w:rsid w:val="00A179DE"/>
    <w:rsid w:val="00A267C0"/>
    <w:rsid w:val="00A26A09"/>
    <w:rsid w:val="00A3439E"/>
    <w:rsid w:val="00A40BC6"/>
    <w:rsid w:val="00A42032"/>
    <w:rsid w:val="00A43745"/>
    <w:rsid w:val="00A47856"/>
    <w:rsid w:val="00A5070F"/>
    <w:rsid w:val="00A5075D"/>
    <w:rsid w:val="00A50C83"/>
    <w:rsid w:val="00A512C7"/>
    <w:rsid w:val="00A53EC8"/>
    <w:rsid w:val="00A54A3D"/>
    <w:rsid w:val="00A5631F"/>
    <w:rsid w:val="00A56875"/>
    <w:rsid w:val="00A60CFD"/>
    <w:rsid w:val="00A61C77"/>
    <w:rsid w:val="00A7300B"/>
    <w:rsid w:val="00A7440B"/>
    <w:rsid w:val="00A77681"/>
    <w:rsid w:val="00A80FBD"/>
    <w:rsid w:val="00A82503"/>
    <w:rsid w:val="00A84195"/>
    <w:rsid w:val="00A8469E"/>
    <w:rsid w:val="00A86284"/>
    <w:rsid w:val="00A869A3"/>
    <w:rsid w:val="00A87AAF"/>
    <w:rsid w:val="00A93FDC"/>
    <w:rsid w:val="00A94CAF"/>
    <w:rsid w:val="00A95CEE"/>
    <w:rsid w:val="00A96A87"/>
    <w:rsid w:val="00AA2AAE"/>
    <w:rsid w:val="00AA3C42"/>
    <w:rsid w:val="00AB10EE"/>
    <w:rsid w:val="00AB3D34"/>
    <w:rsid w:val="00AB425E"/>
    <w:rsid w:val="00AB5055"/>
    <w:rsid w:val="00AB76B0"/>
    <w:rsid w:val="00AB7D46"/>
    <w:rsid w:val="00AC0273"/>
    <w:rsid w:val="00AC1584"/>
    <w:rsid w:val="00AC2246"/>
    <w:rsid w:val="00AC7B9D"/>
    <w:rsid w:val="00AD12D3"/>
    <w:rsid w:val="00AE1D2E"/>
    <w:rsid w:val="00AE7B77"/>
    <w:rsid w:val="00AF04AD"/>
    <w:rsid w:val="00AF4EDC"/>
    <w:rsid w:val="00AF5EAA"/>
    <w:rsid w:val="00AF6870"/>
    <w:rsid w:val="00B052B9"/>
    <w:rsid w:val="00B13A13"/>
    <w:rsid w:val="00B14987"/>
    <w:rsid w:val="00B15C95"/>
    <w:rsid w:val="00B22C06"/>
    <w:rsid w:val="00B23E48"/>
    <w:rsid w:val="00B25602"/>
    <w:rsid w:val="00B25E8D"/>
    <w:rsid w:val="00B272AC"/>
    <w:rsid w:val="00B34AFA"/>
    <w:rsid w:val="00B34B36"/>
    <w:rsid w:val="00B361F8"/>
    <w:rsid w:val="00B370DA"/>
    <w:rsid w:val="00B376B7"/>
    <w:rsid w:val="00B3779A"/>
    <w:rsid w:val="00B4134A"/>
    <w:rsid w:val="00B425E1"/>
    <w:rsid w:val="00B44C95"/>
    <w:rsid w:val="00B44E2D"/>
    <w:rsid w:val="00B46272"/>
    <w:rsid w:val="00B50679"/>
    <w:rsid w:val="00B60DD6"/>
    <w:rsid w:val="00B63BE4"/>
    <w:rsid w:val="00B65BD9"/>
    <w:rsid w:val="00B7091A"/>
    <w:rsid w:val="00B72F65"/>
    <w:rsid w:val="00B75FD5"/>
    <w:rsid w:val="00B764C1"/>
    <w:rsid w:val="00B81661"/>
    <w:rsid w:val="00B82F17"/>
    <w:rsid w:val="00B83787"/>
    <w:rsid w:val="00B839B1"/>
    <w:rsid w:val="00B92BFF"/>
    <w:rsid w:val="00B94393"/>
    <w:rsid w:val="00B971A3"/>
    <w:rsid w:val="00B97F12"/>
    <w:rsid w:val="00BA0D44"/>
    <w:rsid w:val="00BA4E66"/>
    <w:rsid w:val="00BA56D3"/>
    <w:rsid w:val="00BB1F18"/>
    <w:rsid w:val="00BB316E"/>
    <w:rsid w:val="00BB3677"/>
    <w:rsid w:val="00BB427A"/>
    <w:rsid w:val="00BB5030"/>
    <w:rsid w:val="00BB7DB8"/>
    <w:rsid w:val="00BC062C"/>
    <w:rsid w:val="00BC15DD"/>
    <w:rsid w:val="00BC4605"/>
    <w:rsid w:val="00BC5D97"/>
    <w:rsid w:val="00BD6B2A"/>
    <w:rsid w:val="00BE002D"/>
    <w:rsid w:val="00BE18F8"/>
    <w:rsid w:val="00BE1E28"/>
    <w:rsid w:val="00BE28F2"/>
    <w:rsid w:val="00BE48DC"/>
    <w:rsid w:val="00BE49CE"/>
    <w:rsid w:val="00BF2E3B"/>
    <w:rsid w:val="00BF69F5"/>
    <w:rsid w:val="00C01251"/>
    <w:rsid w:val="00C0183C"/>
    <w:rsid w:val="00C0684C"/>
    <w:rsid w:val="00C11621"/>
    <w:rsid w:val="00C132B0"/>
    <w:rsid w:val="00C144BF"/>
    <w:rsid w:val="00C15647"/>
    <w:rsid w:val="00C15E18"/>
    <w:rsid w:val="00C15EB1"/>
    <w:rsid w:val="00C212A8"/>
    <w:rsid w:val="00C24E10"/>
    <w:rsid w:val="00C30962"/>
    <w:rsid w:val="00C319A7"/>
    <w:rsid w:val="00C3249F"/>
    <w:rsid w:val="00C327F7"/>
    <w:rsid w:val="00C35035"/>
    <w:rsid w:val="00C3646B"/>
    <w:rsid w:val="00C37064"/>
    <w:rsid w:val="00C40FD3"/>
    <w:rsid w:val="00C42F64"/>
    <w:rsid w:val="00C43DAC"/>
    <w:rsid w:val="00C466AB"/>
    <w:rsid w:val="00C533CA"/>
    <w:rsid w:val="00C53D89"/>
    <w:rsid w:val="00C5404E"/>
    <w:rsid w:val="00C56DAD"/>
    <w:rsid w:val="00C60C7A"/>
    <w:rsid w:val="00C633A2"/>
    <w:rsid w:val="00C64585"/>
    <w:rsid w:val="00C64783"/>
    <w:rsid w:val="00C67473"/>
    <w:rsid w:val="00C712BF"/>
    <w:rsid w:val="00C72DFC"/>
    <w:rsid w:val="00C73127"/>
    <w:rsid w:val="00C73B0E"/>
    <w:rsid w:val="00C7781B"/>
    <w:rsid w:val="00C80A89"/>
    <w:rsid w:val="00C80E34"/>
    <w:rsid w:val="00C84BDC"/>
    <w:rsid w:val="00C84E27"/>
    <w:rsid w:val="00C859B6"/>
    <w:rsid w:val="00C93C0F"/>
    <w:rsid w:val="00C96966"/>
    <w:rsid w:val="00CA292D"/>
    <w:rsid w:val="00CA3069"/>
    <w:rsid w:val="00CA3D96"/>
    <w:rsid w:val="00CA5ACA"/>
    <w:rsid w:val="00CA6889"/>
    <w:rsid w:val="00CA70DD"/>
    <w:rsid w:val="00CB06A0"/>
    <w:rsid w:val="00CB305C"/>
    <w:rsid w:val="00CB498D"/>
    <w:rsid w:val="00CB58CE"/>
    <w:rsid w:val="00CC42AF"/>
    <w:rsid w:val="00CC5C41"/>
    <w:rsid w:val="00CC61C0"/>
    <w:rsid w:val="00CC68B7"/>
    <w:rsid w:val="00CC68E9"/>
    <w:rsid w:val="00CC68FE"/>
    <w:rsid w:val="00CD0EAA"/>
    <w:rsid w:val="00CD2F7B"/>
    <w:rsid w:val="00CD66AA"/>
    <w:rsid w:val="00CF019D"/>
    <w:rsid w:val="00CF124A"/>
    <w:rsid w:val="00CF1F6A"/>
    <w:rsid w:val="00CF6B3D"/>
    <w:rsid w:val="00D0572B"/>
    <w:rsid w:val="00D0713E"/>
    <w:rsid w:val="00D101F6"/>
    <w:rsid w:val="00D10C3F"/>
    <w:rsid w:val="00D128B4"/>
    <w:rsid w:val="00D12D5D"/>
    <w:rsid w:val="00D137D5"/>
    <w:rsid w:val="00D146BA"/>
    <w:rsid w:val="00D1783D"/>
    <w:rsid w:val="00D24FB4"/>
    <w:rsid w:val="00D25BEE"/>
    <w:rsid w:val="00D27076"/>
    <w:rsid w:val="00D32067"/>
    <w:rsid w:val="00D379CF"/>
    <w:rsid w:val="00D47F1A"/>
    <w:rsid w:val="00D506CA"/>
    <w:rsid w:val="00D53E4D"/>
    <w:rsid w:val="00D54AE5"/>
    <w:rsid w:val="00D561BC"/>
    <w:rsid w:val="00D613CB"/>
    <w:rsid w:val="00D6317E"/>
    <w:rsid w:val="00D738C9"/>
    <w:rsid w:val="00D7599D"/>
    <w:rsid w:val="00D81E67"/>
    <w:rsid w:val="00D83D31"/>
    <w:rsid w:val="00D8483D"/>
    <w:rsid w:val="00D86126"/>
    <w:rsid w:val="00D86D45"/>
    <w:rsid w:val="00D870E6"/>
    <w:rsid w:val="00DA109B"/>
    <w:rsid w:val="00DB05A0"/>
    <w:rsid w:val="00DB7A4C"/>
    <w:rsid w:val="00DC63F0"/>
    <w:rsid w:val="00DD2D24"/>
    <w:rsid w:val="00DD34E3"/>
    <w:rsid w:val="00DD3D2C"/>
    <w:rsid w:val="00DE3094"/>
    <w:rsid w:val="00DE367D"/>
    <w:rsid w:val="00DE3BB5"/>
    <w:rsid w:val="00DE4233"/>
    <w:rsid w:val="00DE61E3"/>
    <w:rsid w:val="00DE67A0"/>
    <w:rsid w:val="00DE72B9"/>
    <w:rsid w:val="00DF3C2A"/>
    <w:rsid w:val="00DF4423"/>
    <w:rsid w:val="00DF5D19"/>
    <w:rsid w:val="00DF5E9F"/>
    <w:rsid w:val="00DF72FE"/>
    <w:rsid w:val="00E001F0"/>
    <w:rsid w:val="00E00A5A"/>
    <w:rsid w:val="00E02286"/>
    <w:rsid w:val="00E04025"/>
    <w:rsid w:val="00E047B0"/>
    <w:rsid w:val="00E1505A"/>
    <w:rsid w:val="00E23E41"/>
    <w:rsid w:val="00E25056"/>
    <w:rsid w:val="00E26C81"/>
    <w:rsid w:val="00E27722"/>
    <w:rsid w:val="00E3444B"/>
    <w:rsid w:val="00E34FA7"/>
    <w:rsid w:val="00E3522E"/>
    <w:rsid w:val="00E42C02"/>
    <w:rsid w:val="00E43AF7"/>
    <w:rsid w:val="00E44107"/>
    <w:rsid w:val="00E505ED"/>
    <w:rsid w:val="00E533B2"/>
    <w:rsid w:val="00E5418D"/>
    <w:rsid w:val="00E60228"/>
    <w:rsid w:val="00E61271"/>
    <w:rsid w:val="00E62839"/>
    <w:rsid w:val="00E64CB0"/>
    <w:rsid w:val="00E709C7"/>
    <w:rsid w:val="00E761DD"/>
    <w:rsid w:val="00E820D5"/>
    <w:rsid w:val="00E902DA"/>
    <w:rsid w:val="00E91411"/>
    <w:rsid w:val="00EA50C3"/>
    <w:rsid w:val="00EA5429"/>
    <w:rsid w:val="00EB07B8"/>
    <w:rsid w:val="00EB0B69"/>
    <w:rsid w:val="00EB2898"/>
    <w:rsid w:val="00EB6A29"/>
    <w:rsid w:val="00EB6D91"/>
    <w:rsid w:val="00EC0AD3"/>
    <w:rsid w:val="00EC0DA3"/>
    <w:rsid w:val="00EC6023"/>
    <w:rsid w:val="00ED2BFC"/>
    <w:rsid w:val="00ED4F0F"/>
    <w:rsid w:val="00EE1CB3"/>
    <w:rsid w:val="00EE40D6"/>
    <w:rsid w:val="00EE5A93"/>
    <w:rsid w:val="00EF0DC4"/>
    <w:rsid w:val="00EF1180"/>
    <w:rsid w:val="00EF2065"/>
    <w:rsid w:val="00EF3382"/>
    <w:rsid w:val="00EF490A"/>
    <w:rsid w:val="00EF6BD3"/>
    <w:rsid w:val="00EF72DF"/>
    <w:rsid w:val="00EF73ED"/>
    <w:rsid w:val="00F007F7"/>
    <w:rsid w:val="00F05706"/>
    <w:rsid w:val="00F07E6D"/>
    <w:rsid w:val="00F13D70"/>
    <w:rsid w:val="00F15A4D"/>
    <w:rsid w:val="00F16140"/>
    <w:rsid w:val="00F223F0"/>
    <w:rsid w:val="00F25C72"/>
    <w:rsid w:val="00F266C0"/>
    <w:rsid w:val="00F2768C"/>
    <w:rsid w:val="00F27929"/>
    <w:rsid w:val="00F3222A"/>
    <w:rsid w:val="00F32769"/>
    <w:rsid w:val="00F427D7"/>
    <w:rsid w:val="00F43D3B"/>
    <w:rsid w:val="00F457CC"/>
    <w:rsid w:val="00F45F11"/>
    <w:rsid w:val="00F4784D"/>
    <w:rsid w:val="00F5359A"/>
    <w:rsid w:val="00F5425E"/>
    <w:rsid w:val="00F574A8"/>
    <w:rsid w:val="00F576A4"/>
    <w:rsid w:val="00F60E66"/>
    <w:rsid w:val="00F73081"/>
    <w:rsid w:val="00F733F1"/>
    <w:rsid w:val="00F74751"/>
    <w:rsid w:val="00F7710A"/>
    <w:rsid w:val="00F8034A"/>
    <w:rsid w:val="00F823B0"/>
    <w:rsid w:val="00F82AC6"/>
    <w:rsid w:val="00F834BC"/>
    <w:rsid w:val="00F876DF"/>
    <w:rsid w:val="00F87D47"/>
    <w:rsid w:val="00F9084A"/>
    <w:rsid w:val="00F90972"/>
    <w:rsid w:val="00F92DB6"/>
    <w:rsid w:val="00F94E7B"/>
    <w:rsid w:val="00F95C54"/>
    <w:rsid w:val="00F97BD7"/>
    <w:rsid w:val="00FA4B84"/>
    <w:rsid w:val="00FA5BED"/>
    <w:rsid w:val="00FA6EFF"/>
    <w:rsid w:val="00FB22C9"/>
    <w:rsid w:val="00FB2D7F"/>
    <w:rsid w:val="00FB3033"/>
    <w:rsid w:val="00FB4E91"/>
    <w:rsid w:val="00FC4ABB"/>
    <w:rsid w:val="00FC6256"/>
    <w:rsid w:val="00FD2FCE"/>
    <w:rsid w:val="00FD487F"/>
    <w:rsid w:val="00FD5C5D"/>
    <w:rsid w:val="00FD785E"/>
    <w:rsid w:val="00FE04C7"/>
    <w:rsid w:val="00FE2C86"/>
    <w:rsid w:val="00FE381E"/>
    <w:rsid w:val="00FE467C"/>
    <w:rsid w:val="00FE5AAA"/>
    <w:rsid w:val="00FF11DC"/>
    <w:rsid w:val="00FF1F47"/>
    <w:rsid w:val="00FF356B"/>
    <w:rsid w:val="00FF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CA5273"/>
  <w15:chartTrackingRefBased/>
  <w15:docId w15:val="{169E48C7-D2AF-46A3-BD2A-78981C90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75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74751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F747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747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7475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4751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F7475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Hyperlink">
    <w:name w:val="Hyperlink"/>
    <w:uiPriority w:val="99"/>
    <w:rsid w:val="00F74751"/>
    <w:rPr>
      <w:color w:val="0000FF"/>
      <w:u w:val="single"/>
    </w:rPr>
  </w:style>
  <w:style w:type="character" w:styleId="FollowedHyperlink">
    <w:name w:val="FollowedHyperlink"/>
    <w:rsid w:val="00F74751"/>
    <w:rPr>
      <w:color w:val="800080"/>
      <w:u w:val="single"/>
    </w:rPr>
  </w:style>
  <w:style w:type="character" w:styleId="Strong">
    <w:name w:val="Strong"/>
    <w:qFormat/>
    <w:rsid w:val="00F74751"/>
    <w:rPr>
      <w:b/>
      <w:bCs/>
    </w:rPr>
  </w:style>
  <w:style w:type="paragraph" w:styleId="Header">
    <w:name w:val="header"/>
    <w:basedOn w:val="Normal"/>
    <w:rsid w:val="00F747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5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74751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F74751"/>
    <w:pPr>
      <w:spacing w:after="120"/>
      <w:ind w:left="360"/>
    </w:pPr>
  </w:style>
  <w:style w:type="paragraph" w:styleId="List">
    <w:name w:val="List"/>
    <w:basedOn w:val="Normal"/>
    <w:rsid w:val="00F74751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F74751"/>
    <w:pPr>
      <w:spacing w:after="120" w:line="480" w:lineRule="auto"/>
      <w:ind w:left="360"/>
    </w:pPr>
  </w:style>
  <w:style w:type="paragraph" w:customStyle="1" w:styleId="pagetitle">
    <w:name w:val="pagetitle"/>
    <w:basedOn w:val="Normal"/>
    <w:rsid w:val="00F7475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F74751"/>
    <w:pPr>
      <w:ind w:left="4320"/>
    </w:pPr>
    <w:rPr>
      <w:sz w:val="20"/>
      <w:szCs w:val="20"/>
    </w:rPr>
  </w:style>
  <w:style w:type="paragraph" w:styleId="BlockText">
    <w:name w:val="Block Text"/>
    <w:basedOn w:val="Normal"/>
    <w:link w:val="BlockTextChar"/>
    <w:rsid w:val="00F74751"/>
    <w:pPr>
      <w:ind w:left="-1080" w:right="720"/>
    </w:pPr>
    <w:rPr>
      <w:rFonts w:ascii="PCS Corporate" w:hAnsi="PCS Corporate"/>
      <w:sz w:val="22"/>
      <w:szCs w:val="20"/>
    </w:rPr>
  </w:style>
  <w:style w:type="character" w:customStyle="1" w:styleId="BlockTextChar">
    <w:name w:val="Block Text Char"/>
    <w:link w:val="BlockText"/>
    <w:rsid w:val="00F74751"/>
    <w:rPr>
      <w:rFonts w:ascii="PCS Corporate" w:hAnsi="PCS Corporate"/>
      <w:sz w:val="22"/>
      <w:lang w:val="en-US" w:eastAsia="en-US" w:bidi="ar-SA"/>
    </w:rPr>
  </w:style>
  <w:style w:type="paragraph" w:styleId="Title">
    <w:name w:val="Title"/>
    <w:basedOn w:val="Normal"/>
    <w:qFormat/>
    <w:rsid w:val="00F74751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F74751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F74751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F74751"/>
  </w:style>
  <w:style w:type="character" w:styleId="CommentReference">
    <w:name w:val="annotation reference"/>
    <w:rsid w:val="00F747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4751"/>
    <w:rPr>
      <w:rFonts w:ascii="Calibri" w:hAnsi="Calibri"/>
      <w:sz w:val="20"/>
      <w:szCs w:val="20"/>
      <w:lang w:bidi="en-US"/>
    </w:rPr>
  </w:style>
  <w:style w:type="character" w:customStyle="1" w:styleId="CommentTextChar">
    <w:name w:val="Comment Text Char"/>
    <w:link w:val="CommentText"/>
    <w:rsid w:val="00F74751"/>
    <w:rPr>
      <w:rFonts w:ascii="Calibri" w:hAnsi="Calibri"/>
      <w:lang w:val="en-US" w:eastAsia="en-US" w:bidi="en-US"/>
    </w:rPr>
  </w:style>
  <w:style w:type="character" w:customStyle="1" w:styleId="BlockTextChar1">
    <w:name w:val="Block Text Char1"/>
    <w:rsid w:val="00F74751"/>
    <w:rPr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F74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4751"/>
    <w:rPr>
      <w:rFonts w:ascii="Tahoma" w:hAnsi="Tahoma" w:cs="Tahoma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74751"/>
    <w:pPr>
      <w:ind w:left="720"/>
      <w:contextualSpacing/>
    </w:pPr>
    <w:rPr>
      <w:rFonts w:ascii="Calibri" w:hAnsi="Calibri"/>
      <w:lang w:bidi="en-US"/>
    </w:rPr>
  </w:style>
  <w:style w:type="paragraph" w:customStyle="1" w:styleId="BulletText1">
    <w:name w:val="Bullet Text 1"/>
    <w:basedOn w:val="Normal"/>
    <w:rsid w:val="00F74751"/>
    <w:pPr>
      <w:numPr>
        <w:numId w:val="3"/>
      </w:numPr>
      <w:tabs>
        <w:tab w:val="left" w:pos="187"/>
      </w:tabs>
    </w:pPr>
    <w:rPr>
      <w:rFonts w:ascii="Calibri" w:hAnsi="Calibri"/>
      <w:szCs w:val="20"/>
      <w:lang w:bidi="en-US"/>
    </w:rPr>
  </w:style>
  <w:style w:type="paragraph" w:customStyle="1" w:styleId="BulletText2">
    <w:name w:val="Bullet Text 2"/>
    <w:basedOn w:val="BulletText1"/>
    <w:rsid w:val="00F74751"/>
    <w:pPr>
      <w:tabs>
        <w:tab w:val="clear" w:pos="187"/>
      </w:tabs>
      <w:ind w:left="360" w:hanging="187"/>
    </w:pPr>
  </w:style>
  <w:style w:type="paragraph" w:customStyle="1" w:styleId="BulletText3">
    <w:name w:val="Bullet Text 3"/>
    <w:basedOn w:val="Normal"/>
    <w:rsid w:val="00F74751"/>
    <w:pPr>
      <w:numPr>
        <w:numId w:val="1"/>
      </w:numPr>
    </w:pPr>
    <w:rPr>
      <w:rFonts w:ascii="Calibri" w:hAnsi="Calibri"/>
      <w:color w:val="000000"/>
      <w:szCs w:val="20"/>
      <w:lang w:bidi="en-US"/>
    </w:rPr>
  </w:style>
  <w:style w:type="paragraph" w:customStyle="1" w:styleId="TableText">
    <w:name w:val="Table Text"/>
    <w:basedOn w:val="Normal"/>
    <w:link w:val="TableTextChar"/>
    <w:rsid w:val="00F74751"/>
    <w:rPr>
      <w:rFonts w:ascii="Calibri" w:hAnsi="Calibri"/>
      <w:szCs w:val="20"/>
      <w:lang w:bidi="en-US"/>
    </w:rPr>
  </w:style>
  <w:style w:type="character" w:customStyle="1" w:styleId="TableTextChar">
    <w:name w:val="Table Text Char"/>
    <w:link w:val="TableText"/>
    <w:rsid w:val="00F74751"/>
    <w:rPr>
      <w:rFonts w:ascii="Calibri" w:hAnsi="Calibri"/>
      <w:sz w:val="24"/>
      <w:lang w:val="en-US" w:eastAsia="en-US" w:bidi="en-US"/>
    </w:rPr>
  </w:style>
  <w:style w:type="paragraph" w:customStyle="1" w:styleId="TableHeaderText">
    <w:name w:val="Table Header Text"/>
    <w:basedOn w:val="TableText"/>
    <w:rsid w:val="00F74751"/>
    <w:pPr>
      <w:jc w:val="center"/>
    </w:pPr>
    <w:rPr>
      <w:b/>
    </w:rPr>
  </w:style>
  <w:style w:type="table" w:styleId="TableGrid">
    <w:name w:val="Table Grid"/>
    <w:basedOn w:val="TableNormal"/>
    <w:rsid w:val="00FF1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163AEA"/>
    <w:rPr>
      <w:rFonts w:ascii="Times New Roman" w:hAnsi="Times New Roman"/>
      <w:b/>
      <w:bCs/>
      <w:lang w:bidi="ar-SA"/>
    </w:rPr>
  </w:style>
  <w:style w:type="paragraph" w:styleId="Revision">
    <w:name w:val="Revision"/>
    <w:hidden/>
    <w:uiPriority w:val="99"/>
    <w:semiHidden/>
    <w:rsid w:val="00B92BFF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C5D9D"/>
    <w:rPr>
      <w:rFonts w:ascii="Verdana" w:hAnsi="Verdana"/>
      <w:color w:val="0000FF"/>
      <w:u w:val="single"/>
    </w:rPr>
  </w:style>
  <w:style w:type="character" w:customStyle="1" w:styleId="BodyTextIndent2Char">
    <w:name w:val="Body Text Indent 2 Char"/>
    <w:link w:val="BodyTextIndent2"/>
    <w:rsid w:val="002C49FF"/>
    <w:rPr>
      <w:sz w:val="24"/>
      <w:szCs w:val="24"/>
    </w:rPr>
  </w:style>
  <w:style w:type="character" w:customStyle="1" w:styleId="content-id">
    <w:name w:val="content-id"/>
    <w:rsid w:val="000D15A7"/>
  </w:style>
  <w:style w:type="character" w:styleId="UnresolvedMention">
    <w:name w:val="Unresolved Mention"/>
    <w:basedOn w:val="DefaultParagraphFont"/>
    <w:uiPriority w:val="99"/>
    <w:semiHidden/>
    <w:unhideWhenUsed/>
    <w:rsid w:val="008E28FA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6241B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policy.corp.cvscaremark.com/pnp/faces/DocRenderer?documentId=CALL-0011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policy.corp.cvscaremark.com/pnp/faces/DocRenderer?documentId=CALL-0049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Props1.xml><?xml version="1.0" encoding="utf-8"?>
<ds:datastoreItem xmlns:ds="http://schemas.openxmlformats.org/officeDocument/2006/customXml" ds:itemID="{182D7586-53EC-4392-8D60-7AEA6A3EB7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708926-F205-477B-AF08-00DC4FC07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CA6F51-CEE6-4DAC-89B8-618800C0E4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714065-53F0-4F88-B129-E737F43E574E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1890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Claims</vt:lpstr>
    </vt:vector>
  </TitlesOfParts>
  <Company>Caremark</Company>
  <LinksUpToDate>false</LinksUpToDate>
  <CharactersWithSpaces>12643</CharactersWithSpaces>
  <SharedDoc>false</SharedDoc>
  <HLinks>
    <vt:vector size="552" baseType="variant"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2949170</vt:i4>
      </vt:variant>
      <vt:variant>
        <vt:i4>273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270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2490427</vt:i4>
      </vt:variant>
      <vt:variant>
        <vt:i4>267</vt:i4>
      </vt:variant>
      <vt:variant>
        <vt:i4>0</vt:i4>
      </vt:variant>
      <vt:variant>
        <vt:i4>5</vt:i4>
      </vt:variant>
      <vt:variant>
        <vt:lpwstr>../../z174016/AppData/Local/Microsoft/Windows/Temporary Internet Files/UJ30FJ4/Desktop/Native Files/Customer Care/Subcommittee Review/cMS-2-017428</vt:lpwstr>
      </vt:variant>
      <vt:variant>
        <vt:lpwstr/>
      </vt:variant>
      <vt:variant>
        <vt:i4>262192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589845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Submittingpaperclaim</vt:lpwstr>
      </vt:variant>
      <vt:variant>
        <vt:i4>262192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6291495</vt:i4>
      </vt:variant>
      <vt:variant>
        <vt:i4>252</vt:i4>
      </vt:variant>
      <vt:variant>
        <vt:i4>0</vt:i4>
      </vt:variant>
      <vt:variant>
        <vt:i4>5</vt:i4>
      </vt:variant>
      <vt:variant>
        <vt:lpwstr>../../z174016/AppData/Local/Microsoft/Windows/Temporary Internet Files/UJ30FJ4/Desktop/Native Files/Customer Care/Subcommittee Review/TSRC-PROD-016401</vt:lpwstr>
      </vt:variant>
      <vt:variant>
        <vt:lpwstr/>
      </vt:variant>
      <vt:variant>
        <vt:i4>4587533</vt:i4>
      </vt:variant>
      <vt:variant>
        <vt:i4>249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Files/Content.Outlook/8LMAO8CP/CMS-PRD1-105547</vt:lpwstr>
      </vt:variant>
      <vt:variant>
        <vt:lpwstr/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5636121</vt:i4>
      </vt:variant>
      <vt:variant>
        <vt:i4>243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Files/Content.Outlook/8LMAO8CP/TSRC-PROD-016401</vt:lpwstr>
      </vt:variant>
      <vt:variant>
        <vt:lpwstr/>
      </vt:variant>
      <vt:variant>
        <vt:i4>1114122</vt:i4>
      </vt:variant>
      <vt:variant>
        <vt:i4>240</vt:i4>
      </vt:variant>
      <vt:variant>
        <vt:i4>0</vt:i4>
      </vt:variant>
      <vt:variant>
        <vt:i4>5</vt:i4>
      </vt:variant>
      <vt:variant>
        <vt:lpwstr>TSRC-PROD-016311</vt:lpwstr>
      </vt:variant>
      <vt:variant>
        <vt:lpwstr/>
      </vt:variant>
      <vt:variant>
        <vt:i4>262192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4456457</vt:i4>
      </vt:variant>
      <vt:variant>
        <vt:i4>231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Files/Content.Outlook/8LMAO8CP/CMS-PRD1-066523</vt:lpwstr>
      </vt:variant>
      <vt:variant>
        <vt:lpwstr/>
      </vt:variant>
      <vt:variant>
        <vt:i4>4325387</vt:i4>
      </vt:variant>
      <vt:variant>
        <vt:i4>228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Files/Content.Outlook/8LMAO8CP/CMS-PRD1-066909</vt:lpwstr>
      </vt:variant>
      <vt:variant>
        <vt:lpwstr/>
      </vt:variant>
      <vt:variant>
        <vt:i4>131149</vt:i4>
      </vt:variant>
      <vt:variant>
        <vt:i4>225</vt:i4>
      </vt:variant>
      <vt:variant>
        <vt:i4>0</vt:i4>
      </vt:variant>
      <vt:variant>
        <vt:i4>5</vt:i4>
      </vt:variant>
      <vt:variant>
        <vt:lpwstr>../../z174016/AppData/Local/Microsoft/Windows/Temporary Internet Files/UJ30FJ4/AppData/Local/Microsoft/Windows/Temporary Internet Files/Content.Outlook/H3E3P1M2/TSRC-PROD-003500</vt:lpwstr>
      </vt:variant>
      <vt:variant>
        <vt:lpwstr/>
      </vt:variant>
      <vt:variant>
        <vt:i4>262219</vt:i4>
      </vt:variant>
      <vt:variant>
        <vt:i4>222</vt:i4>
      </vt:variant>
      <vt:variant>
        <vt:i4>0</vt:i4>
      </vt:variant>
      <vt:variant>
        <vt:i4>5</vt:i4>
      </vt:variant>
      <vt:variant>
        <vt:lpwstr>../../z174016/AppData/Local/Microsoft/Windows/Temporary Internet Files/UJ30FJ4/AppData/Local/Microsoft/Windows/Temporary Internet Files/Content.Outlook/H3E3P1M2/TSRC-PROD-021144</vt:lpwstr>
      </vt:variant>
      <vt:variant>
        <vt:lpwstr/>
      </vt:variant>
      <vt:variant>
        <vt:i4>75</vt:i4>
      </vt:variant>
      <vt:variant>
        <vt:i4>219</vt:i4>
      </vt:variant>
      <vt:variant>
        <vt:i4>0</vt:i4>
      </vt:variant>
      <vt:variant>
        <vt:i4>5</vt:i4>
      </vt:variant>
      <vt:variant>
        <vt:lpwstr>../../z174016/AppData/Local/Microsoft/Windows/Temporary Internet Files/UJ30FJ4/AppData/Local/Microsoft/Windows/Temporary Internet Files/Content.Outlook/H3E3P1M2/TSRC-PROD-022137</vt:lpwstr>
      </vt:variant>
      <vt:variant>
        <vt:lpwstr/>
      </vt:variant>
      <vt:variant>
        <vt:i4>262192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3604500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_Direct_Member_Submitted</vt:lpwstr>
      </vt:variant>
      <vt:variant>
        <vt:i4>3604512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_Rejected_Claims</vt:lpwstr>
      </vt:variant>
      <vt:variant>
        <vt:i4>3604500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_Direct_Member_Submitted</vt:lpwstr>
      </vt:variant>
      <vt:variant>
        <vt:i4>2490427</vt:i4>
      </vt:variant>
      <vt:variant>
        <vt:i4>204</vt:i4>
      </vt:variant>
      <vt:variant>
        <vt:i4>0</vt:i4>
      </vt:variant>
      <vt:variant>
        <vt:i4>5</vt:i4>
      </vt:variant>
      <vt:variant>
        <vt:lpwstr>../../z174016/AppData/Local/Microsoft/Windows/Temporary Internet Files/UJ30FJ4/Desktop/Native Files/Customer Care/Subcommittee Review/cMS-2-017428</vt:lpwstr>
      </vt:variant>
      <vt:variant>
        <vt:lpwstr/>
      </vt:variant>
      <vt:variant>
        <vt:i4>3604500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_Direct_Member_Submitted</vt:lpwstr>
      </vt:variant>
      <vt:variant>
        <vt:i4>262192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8192121</vt:i4>
      </vt:variant>
      <vt:variant>
        <vt:i4>192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Files/AppData/Local/Microsoft/Windows/Temporary Internet Files/AppData/Local/Microsoft/Windows/Temporary Internet Files/AppData/Local/Microsoft/Windows/Temporary Internet Files/Content.Outlook/AppData/Local/Microsoft/Windows/Temporary Internet Files/Content.Outlook/AppData/Local/Microsoft/Windows/Temporary Internet Files/Content.Outlook/AppData/Local/Temp/Temp1_Lee Mays Review 11022017.zip/CMS-PRD1-065609</vt:lpwstr>
      </vt:variant>
      <vt:variant>
        <vt:lpwstr/>
      </vt:variant>
      <vt:variant>
        <vt:i4>6029337</vt:i4>
      </vt:variant>
      <vt:variant>
        <vt:i4>189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Files/Content.Outlook/8LMAO8CP/CMS-PCP1-041941</vt:lpwstr>
      </vt:variant>
      <vt:variant>
        <vt:lpwstr/>
      </vt:variant>
      <vt:variant>
        <vt:i4>262166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Step5</vt:lpwstr>
      </vt:variant>
      <vt:variant>
        <vt:i4>262192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5832730</vt:i4>
      </vt:variant>
      <vt:variant>
        <vt:i4>180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Files/Content.Outlook/8LMAO8CP/TSRC-PROD-021489</vt:lpwstr>
      </vt:variant>
      <vt:variant>
        <vt:lpwstr/>
      </vt:variant>
      <vt:variant>
        <vt:i4>5767194</vt:i4>
      </vt:variant>
      <vt:variant>
        <vt:i4>177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Files/Content.Outlook/8LMAO8CP/TSRC-PROD-021490</vt:lpwstr>
      </vt:variant>
      <vt:variant>
        <vt:lpwstr/>
      </vt:variant>
      <vt:variant>
        <vt:i4>2752616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_Commercial_Paper_Claims_1</vt:lpwstr>
      </vt:variant>
      <vt:variant>
        <vt:i4>589845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Submittingpaperclaim</vt:lpwstr>
      </vt:variant>
      <vt:variant>
        <vt:i4>589845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Submittingpaperclaim</vt:lpwstr>
      </vt:variant>
      <vt:variant>
        <vt:i4>4325462</vt:i4>
      </vt:variant>
      <vt:variant>
        <vt:i4>165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Files/Content.Outlook/8LMAO8CP/CMS-2-004595</vt:lpwstr>
      </vt:variant>
      <vt:variant>
        <vt:lpwstr/>
      </vt:variant>
      <vt:variant>
        <vt:i4>5570585</vt:i4>
      </vt:variant>
      <vt:variant>
        <vt:i4>162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Files/Content.Outlook/8LMAO8CP/TSRC-PROD-012470</vt:lpwstr>
      </vt:variant>
      <vt:variant>
        <vt:lpwstr/>
      </vt:variant>
      <vt:variant>
        <vt:i4>5832730</vt:i4>
      </vt:variant>
      <vt:variant>
        <vt:i4>159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Files/Content.Outlook/8LMAO8CP/TSRC-PROD-021489</vt:lpwstr>
      </vt:variant>
      <vt:variant>
        <vt:lpwstr/>
      </vt:variant>
      <vt:variant>
        <vt:i4>5767194</vt:i4>
      </vt:variant>
      <vt:variant>
        <vt:i4>156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Files/Content.Outlook/8LMAO8CP/TSRC-PROD-021490</vt:lpwstr>
      </vt:variant>
      <vt:variant>
        <vt:lpwstr/>
      </vt:variant>
      <vt:variant>
        <vt:i4>6684764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_Submitting_a_Paper</vt:lpwstr>
      </vt:variant>
      <vt:variant>
        <vt:i4>1114122</vt:i4>
      </vt:variant>
      <vt:variant>
        <vt:i4>150</vt:i4>
      </vt:variant>
      <vt:variant>
        <vt:i4>0</vt:i4>
      </vt:variant>
      <vt:variant>
        <vt:i4>5</vt:i4>
      </vt:variant>
      <vt:variant>
        <vt:lpwstr>TSRC-PROD-016311</vt:lpwstr>
      </vt:variant>
      <vt:variant>
        <vt:lpwstr/>
      </vt:variant>
      <vt:variant>
        <vt:i4>262192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8192121</vt:i4>
      </vt:variant>
      <vt:variant>
        <vt:i4>144</vt:i4>
      </vt:variant>
      <vt:variant>
        <vt:i4>0</vt:i4>
      </vt:variant>
      <vt:variant>
        <vt:i4>5</vt:i4>
      </vt:variant>
      <vt:variant>
        <vt:lpwstr>../../z174016/AppData/Local/Microsoft/Windows/Temporary Internet Files/Content.Outlook/AppData/Local/Microsoft/Windows/Temporary Internet Files/AppData/Local/Microsoft/Windows/Temporary Internet Files/AppData/Local/Microsoft/Windows/Temporary Internet Files/AppData/Local/Microsoft/Windows/Temporary Internet Files/Content.Outlook/AppData/Local/Microsoft/Windows/Temporary Internet Files/Content.Outlook/AppData/Local/Microsoft/Windows/Temporary Internet Files/Content.Outlook/AppData/Local/Temp/Temp1_Lee Mays Review 11022017.zip/CMS-2-004580</vt:lpwstr>
      </vt:variant>
      <vt:variant>
        <vt:lpwstr/>
      </vt:variant>
      <vt:variant>
        <vt:i4>2687061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_Researching_PeopleSafe_(RxClaim)</vt:lpwstr>
      </vt:variant>
      <vt:variant>
        <vt:i4>655386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_International_Claim</vt:lpwstr>
      </vt:variant>
      <vt:variant>
        <vt:i4>3997718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_Government_Agency_Paper_</vt:lpwstr>
      </vt:variant>
      <vt:variant>
        <vt:i4>6684703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_Overpayments_/_Refund</vt:lpwstr>
      </vt:variant>
      <vt:variant>
        <vt:i4>1114122</vt:i4>
      </vt:variant>
      <vt:variant>
        <vt:i4>129</vt:i4>
      </vt:variant>
      <vt:variant>
        <vt:i4>0</vt:i4>
      </vt:variant>
      <vt:variant>
        <vt:i4>5</vt:i4>
      </vt:variant>
      <vt:variant>
        <vt:lpwstr>TSRC-PROD-016311</vt:lpwstr>
      </vt:variant>
      <vt:variant>
        <vt:lpwstr/>
      </vt:variant>
      <vt:variant>
        <vt:i4>4653134</vt:i4>
      </vt:variant>
      <vt:variant>
        <vt:i4>126</vt:i4>
      </vt:variant>
      <vt:variant>
        <vt:i4>0</vt:i4>
      </vt:variant>
      <vt:variant>
        <vt:i4>5</vt:i4>
      </vt:variant>
      <vt:variant>
        <vt:lpwstr>https://thesource.cvshealth.com/nuxeo/nxfile/default/15ae96bb-d1a0-4a9f-9356-86a9f47eb996/ncf:generated_pdf/HIPAA_-_Workstation-Email-Fax_Complaints_(CMS-2-026649).doc.html?inline=true</vt:lpwstr>
      </vt:variant>
      <vt:variant>
        <vt:lpwstr>_Toc507069253</vt:lpwstr>
      </vt:variant>
      <vt:variant>
        <vt:i4>5308515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_Assignment_of_Benefits</vt:lpwstr>
      </vt:variant>
      <vt:variant>
        <vt:i4>1048618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_Researching_Paper_Claim_</vt:lpwstr>
      </vt:variant>
      <vt:variant>
        <vt:i4>3604500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_Direct_Member_Submitted</vt:lpwstr>
      </vt:variant>
      <vt:variant>
        <vt:i4>1114122</vt:i4>
      </vt:variant>
      <vt:variant>
        <vt:i4>114</vt:i4>
      </vt:variant>
      <vt:variant>
        <vt:i4>0</vt:i4>
      </vt:variant>
      <vt:variant>
        <vt:i4>5</vt:i4>
      </vt:variant>
      <vt:variant>
        <vt:lpwstr>TSRC-PROD-016311</vt:lpwstr>
      </vt:variant>
      <vt:variant>
        <vt:lpwstr/>
      </vt:variant>
      <vt:variant>
        <vt:i4>262192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196639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Communicatereasonforrejected</vt:lpwstr>
      </vt:variant>
      <vt:variant>
        <vt:i4>8323185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AdvisemembertoMail</vt:lpwstr>
      </vt:variant>
      <vt:variant>
        <vt:i4>7274604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Advisembrtoobtdocumentationandcomplete</vt:lpwstr>
      </vt:variant>
      <vt:variant>
        <vt:i4>8192104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Performresearchasneeded</vt:lpwstr>
      </vt:variant>
      <vt:variant>
        <vt:i4>1703937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ResolutionManagerTask</vt:lpwstr>
      </vt:variant>
      <vt:variant>
        <vt:i4>6422640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PBM</vt:lpwstr>
      </vt:variant>
      <vt:variant>
        <vt:i4>6619255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Web</vt:lpwstr>
      </vt:variant>
      <vt:variant>
        <vt:i4>8061040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DeterminetheMethod</vt:lpwstr>
      </vt:variant>
      <vt:variant>
        <vt:i4>6422635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MultiingredientCompound</vt:lpwstr>
      </vt:variant>
      <vt:variant>
        <vt:i4>1900560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StandardForm</vt:lpwstr>
      </vt:variant>
      <vt:variant>
        <vt:i4>7405694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Determinetypeofpaperclaimneeded</vt:lpwstr>
      </vt:variant>
      <vt:variant>
        <vt:i4>2162802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LostCheck1</vt:lpwstr>
      </vt:variant>
      <vt:variant>
        <vt:i4>2031625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International</vt:lpwstr>
      </vt:variant>
      <vt:variant>
        <vt:i4>327687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GovernmentAgency</vt:lpwstr>
      </vt:variant>
      <vt:variant>
        <vt:i4>1376274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Overpayments</vt:lpwstr>
      </vt:variant>
      <vt:variant>
        <vt:i4>262159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MultipleClaimssubmittedDenied</vt:lpwstr>
      </vt:variant>
      <vt:variant>
        <vt:i4>1769483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CopyofPaperClaim</vt:lpwstr>
      </vt:variant>
      <vt:variant>
        <vt:i4>1638407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AssignmentofBenefits</vt:lpwstr>
      </vt:variant>
      <vt:variant>
        <vt:i4>196619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ResearchingPaperClaim</vt:lpwstr>
      </vt:variant>
      <vt:variant>
        <vt:i4>3604500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_Direct_Member_Submitted</vt:lpwstr>
      </vt:variant>
      <vt:variant>
        <vt:i4>6684794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Determinethecallersneed</vt:lpwstr>
      </vt:variant>
      <vt:variant>
        <vt:i4>1114161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_Toc46211667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_Toc46211666</vt:lpwstr>
      </vt:variant>
      <vt:variant>
        <vt:i4>1245233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_Toc46211665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_Toc46211664</vt:lpwstr>
      </vt:variant>
      <vt:variant>
        <vt:i4>1376305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_Toc46211663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_Toc46211662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_Toc46211661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_Toc46211660</vt:lpwstr>
      </vt:variant>
      <vt:variant>
        <vt:i4>2031666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_Toc46211659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_Toc46211658</vt:lpwstr>
      </vt:variant>
      <vt:variant>
        <vt:i4>1114162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_Toc46211657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_Toc46211656</vt:lpwstr>
      </vt:variant>
      <vt:variant>
        <vt:i4>1245234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_Toc46211655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_Toc46211654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Claims</dc:title>
  <dc:subject/>
  <dc:creator>Uj30fj4</dc:creator>
  <cp:keywords/>
  <cp:lastModifiedBy>Sackett, Matthew W</cp:lastModifiedBy>
  <cp:revision>35</cp:revision>
  <cp:lastPrinted>2010-12-29T18:48:00Z</cp:lastPrinted>
  <dcterms:created xsi:type="dcterms:W3CDTF">2024-08-28T13:59:00Z</dcterms:created>
  <dcterms:modified xsi:type="dcterms:W3CDTF">2024-08-28T15:02:00Z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2021-10-11T16:05:12Z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4ff0f6fa-5d58-465d-9bf3-16f7136bcc68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