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80C28" w14:textId="77777777" w:rsidR="00A52028" w:rsidRPr="00A52028" w:rsidRDefault="00A52028" w:rsidP="00A52028">
      <w:pPr>
        <w:spacing w:after="240" w:line="240" w:lineRule="auto"/>
        <w:outlineLvl w:val="0"/>
        <w:rPr>
          <w:rFonts w:ascii="Harrington" w:eastAsia="Times New Roman" w:hAnsi="Harrington" w:cs="Times New Roman"/>
          <w:b/>
          <w:bCs/>
          <w:color w:val="000000"/>
          <w:kern w:val="36"/>
          <w:sz w:val="48"/>
          <w:szCs w:val="48"/>
        </w:rPr>
      </w:pPr>
      <w:bookmarkStart w:id="0" w:name="_top"/>
      <w:bookmarkEnd w:id="0"/>
      <w:r w:rsidRPr="00A52028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Paper Claim Overpayment, Refund Recovery and Alternate Insurance Paid in Error</w:t>
      </w:r>
    </w:p>
    <w:p w14:paraId="4D33FF97" w14:textId="77777777" w:rsidR="000F5A05" w:rsidRDefault="000F5A05" w:rsidP="00E13342">
      <w:pPr>
        <w:pStyle w:val="TOC2"/>
      </w:pPr>
    </w:p>
    <w:p w14:paraId="1E1C7A5A" w14:textId="5367949F" w:rsidR="00E13342" w:rsidRPr="00E13342" w:rsidRDefault="000F5A05" w:rsidP="00E13342">
      <w:pPr>
        <w:pStyle w:val="TOC2"/>
        <w:ind w:left="0"/>
        <w:rPr>
          <w:rFonts w:eastAsiaTheme="minorEastAsia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78688074" w:history="1">
        <w:r w:rsidR="00E13342" w:rsidRPr="00E13342">
          <w:rPr>
            <w:rStyle w:val="Hyperlink"/>
            <w:rFonts w:ascii="Verdana" w:eastAsia="Times New Roman" w:hAnsi="Verdana" w:cs="Times New Roman"/>
            <w:noProof/>
            <w:sz w:val="24"/>
            <w:szCs w:val="24"/>
          </w:rPr>
          <w:t>Process</w:t>
        </w:r>
      </w:hyperlink>
    </w:p>
    <w:p w14:paraId="458E8B2A" w14:textId="4893DFF0" w:rsidR="00E13342" w:rsidRPr="00E13342" w:rsidRDefault="00E13342" w:rsidP="00E13342">
      <w:pPr>
        <w:pStyle w:val="TOC2"/>
        <w:ind w:left="0"/>
        <w:rPr>
          <w:rFonts w:eastAsiaTheme="minorEastAsia"/>
          <w:noProof/>
          <w:kern w:val="2"/>
          <w14:ligatures w14:val="standardContextual"/>
        </w:rPr>
      </w:pPr>
      <w:hyperlink w:anchor="_Toc178688075" w:history="1">
        <w:r w:rsidRPr="00E13342">
          <w:rPr>
            <w:rStyle w:val="Hyperlink"/>
            <w:rFonts w:ascii="Verdana" w:eastAsia="Times New Roman" w:hAnsi="Verdana" w:cs="Times New Roman"/>
            <w:noProof/>
            <w:sz w:val="24"/>
            <w:szCs w:val="24"/>
          </w:rPr>
          <w:t>Related Documents</w:t>
        </w:r>
      </w:hyperlink>
    </w:p>
    <w:p w14:paraId="3CB38D8C" w14:textId="33F7FBEC" w:rsidR="00B02560" w:rsidRDefault="000F5A05" w:rsidP="00E13342">
      <w:pPr>
        <w:spacing w:before="120" w:after="120" w:line="240" w:lineRule="auto"/>
        <w:contextualSpacing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fldChar w:fldCharType="end"/>
      </w:r>
    </w:p>
    <w:p w14:paraId="285C6A7C" w14:textId="1473E20B" w:rsidR="00A52028" w:rsidRPr="00A52028" w:rsidRDefault="00A52028" w:rsidP="00A52028">
      <w:pPr>
        <w:spacing w:before="120" w:after="12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A520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Description:  </w:t>
      </w:r>
      <w:r w:rsidR="00AC1673" w:rsidRPr="00AC1673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r w:rsidRPr="00A52028">
        <w:rPr>
          <w:rFonts w:ascii="Verdana" w:eastAsia="Times New Roman" w:hAnsi="Verdana" w:cs="Times New Roman"/>
          <w:color w:val="000000"/>
          <w:sz w:val="24"/>
          <w:szCs w:val="24"/>
        </w:rPr>
        <w:t>nstructions to determine when a reimbursement claim has been overpaid or a refund recovery is needed or when alternate insurance paid for the claim in error.</w:t>
      </w:r>
      <w:bookmarkStart w:id="1" w:name="_Rationale"/>
      <w:bookmarkStart w:id="2" w:name="_Definitions"/>
      <w:bookmarkStart w:id="3" w:name="_Abbreviations_Definitions"/>
      <w:bookmarkEnd w:id="1"/>
      <w:bookmarkEnd w:id="2"/>
      <w:bookmarkEnd w:id="3"/>
    </w:p>
    <w:p w14:paraId="7C6DCF3D" w14:textId="77777777" w:rsidR="00A52028" w:rsidRPr="00A52028" w:rsidRDefault="00A52028" w:rsidP="00A52028">
      <w:pPr>
        <w:spacing w:after="0" w:line="240" w:lineRule="auto"/>
        <w:jc w:val="right"/>
        <w:rPr>
          <w:rFonts w:ascii="Harrington" w:eastAsia="Times New Roman" w:hAnsi="Harrington" w:cs="Times New Roman"/>
          <w:color w:val="000000"/>
          <w:sz w:val="27"/>
          <w:szCs w:val="27"/>
        </w:rPr>
      </w:pPr>
      <w:bookmarkStart w:id="4" w:name="_High_Level_Process"/>
      <w:bookmarkStart w:id="5" w:name="_Claim_NOT_in"/>
      <w:bookmarkStart w:id="6" w:name="_View_Client_Financials"/>
      <w:bookmarkStart w:id="7" w:name="_Checks_and_Explanation"/>
      <w:bookmarkStart w:id="8" w:name="_Coordination_of_Benefits"/>
      <w:bookmarkEnd w:id="4"/>
      <w:bookmarkEnd w:id="5"/>
      <w:bookmarkEnd w:id="6"/>
      <w:bookmarkEnd w:id="7"/>
      <w:bookmarkEnd w:id="8"/>
      <w:r w:rsidRPr="00A52028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A52028" w:rsidRPr="00A52028" w14:paraId="71DB8D45" w14:textId="77777777" w:rsidTr="00B02560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B46035" w14:textId="77777777" w:rsidR="00A52028" w:rsidRPr="00A52028" w:rsidRDefault="00A52028" w:rsidP="00A52028">
            <w:pPr>
              <w:spacing w:before="120" w:after="120" w:line="240" w:lineRule="auto"/>
              <w:outlineLvl w:val="1"/>
              <w:rPr>
                <w:rFonts w:ascii="Harrington" w:eastAsia="Times New Roman" w:hAnsi="Harrington" w:cs="Times New Roman"/>
                <w:b/>
                <w:bCs/>
                <w:sz w:val="36"/>
                <w:szCs w:val="36"/>
              </w:rPr>
            </w:pPr>
            <w:bookmarkStart w:id="9" w:name="_Overpayments___Refund"/>
            <w:bookmarkStart w:id="10" w:name="_Toc60295306"/>
            <w:bookmarkStart w:id="11" w:name="_Toc178688074"/>
            <w:bookmarkEnd w:id="9"/>
            <w:r w:rsidRPr="00A52028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Process</w:t>
            </w:r>
            <w:bookmarkEnd w:id="10"/>
            <w:bookmarkEnd w:id="11"/>
          </w:p>
        </w:tc>
      </w:tr>
    </w:tbl>
    <w:p w14:paraId="0EC77CDE" w14:textId="77777777" w:rsidR="00A52028" w:rsidRPr="00A52028" w:rsidRDefault="00A52028" w:rsidP="00A52028">
      <w:pPr>
        <w:spacing w:before="120" w:after="12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A52028">
        <w:rPr>
          <w:noProof/>
        </w:rPr>
        <w:drawing>
          <wp:inline distT="0" distB="0" distL="0" distR="0" wp14:anchorId="54EA1F5E" wp14:editId="34C22FEB">
            <wp:extent cx="238125" cy="2127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028">
        <w:rPr>
          <w:rFonts w:ascii="Verdana" w:eastAsia="Times New Roman" w:hAnsi="Verdana" w:cs="Times New Roman"/>
          <w:color w:val="000000"/>
          <w:sz w:val="24"/>
          <w:szCs w:val="24"/>
        </w:rPr>
        <w:t> This process </w:t>
      </w:r>
      <w:r w:rsidRPr="00A520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does not apply to FEP or MED D.</w:t>
      </w:r>
    </w:p>
    <w:p w14:paraId="160DFA3D" w14:textId="77777777" w:rsidR="00A52028" w:rsidRPr="00A52028" w:rsidRDefault="00A52028" w:rsidP="00A52028">
      <w:pPr>
        <w:spacing w:before="120" w:after="12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A52028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3145A25E" w14:textId="6A9CE4BC" w:rsidR="00A52028" w:rsidRDefault="00A52028" w:rsidP="00A52028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12" w:name="OLE_LINK23"/>
      <w:r w:rsidRPr="00A52028">
        <w:rPr>
          <w:rFonts w:ascii="Verdana" w:eastAsia="Times New Roman" w:hAnsi="Verdana" w:cs="Times New Roman"/>
          <w:color w:val="000000"/>
          <w:sz w:val="24"/>
          <w:szCs w:val="24"/>
        </w:rPr>
        <w:t>Changes in eligibility/plan benefits may result in claims processing after their coverage effective dates. As a result, the member may receive a collection letter requesting repayment for a claim that paid after coverage termination. The member would then submit a Paper Claim to our PBM for manual processing.</w:t>
      </w:r>
    </w:p>
    <w:bookmarkEnd w:id="12"/>
    <w:p w14:paraId="1FFFE12E" w14:textId="366E763B" w:rsidR="00021C99" w:rsidRDefault="00021C99" w:rsidP="00A52028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44C864F1" w14:textId="4F2DECA3" w:rsidR="00D46853" w:rsidRPr="00A52028" w:rsidRDefault="00FE5205" w:rsidP="00A52028">
      <w:pPr>
        <w:spacing w:before="120" w:after="12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bookmarkStart w:id="13" w:name="OLE_LINK22"/>
      <w:r w:rsidRPr="00AC16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Example</w:t>
      </w:r>
      <w:r w:rsidR="00021C99" w:rsidRPr="00AC16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: </w:t>
      </w:r>
      <w:r w:rsidR="00525DA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="00D46853" w:rsidRPr="00AC1673">
        <w:rPr>
          <w:rFonts w:ascii="Verdana" w:eastAsia="Times New Roman" w:hAnsi="Verdana" w:cs="Times New Roman"/>
          <w:color w:val="000000"/>
          <w:sz w:val="24"/>
          <w:szCs w:val="24"/>
        </w:rPr>
        <w:t>Member switched to a different insurance plan, but the pharmacy processed a claim through the insurance plan that was canceled before the Insurance company officially terminated the plan. Now the member has received a letter from the insurance company requesting repayment.</w:t>
      </w:r>
    </w:p>
    <w:bookmarkEnd w:id="13"/>
    <w:p w14:paraId="5772D06E" w14:textId="62C58EA0" w:rsidR="00A52028" w:rsidRPr="00A52028" w:rsidRDefault="00A52028" w:rsidP="00A52028">
      <w:pPr>
        <w:spacing w:before="120" w:after="12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</w:p>
    <w:p w14:paraId="6AB2F575" w14:textId="77777777" w:rsidR="00A52028" w:rsidRPr="00A52028" w:rsidRDefault="00A52028" w:rsidP="00A52028">
      <w:pPr>
        <w:spacing w:before="120" w:after="12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A52028">
        <w:rPr>
          <w:rFonts w:ascii="Verdana" w:eastAsia="Times New Roman" w:hAnsi="Verdana" w:cs="Times New Roman"/>
          <w:color w:val="000000"/>
          <w:sz w:val="24"/>
          <w:szCs w:val="24"/>
        </w:rPr>
        <w:t>Perform the step below: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1414"/>
      </w:tblGrid>
      <w:tr w:rsidR="00A52028" w:rsidRPr="00A52028" w14:paraId="64785B21" w14:textId="77777777" w:rsidTr="007D4A97">
        <w:trPr>
          <w:trHeight w:val="144"/>
        </w:trPr>
        <w:tc>
          <w:tcPr>
            <w:tcW w:w="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7F801D" w14:textId="77777777" w:rsidR="00A52028" w:rsidRPr="00A52028" w:rsidRDefault="00A52028" w:rsidP="00A52028">
            <w:pPr>
              <w:spacing w:before="120" w:after="120" w:line="240" w:lineRule="auto"/>
              <w:jc w:val="center"/>
              <w:rPr>
                <w:rFonts w:ascii="Harrington" w:eastAsia="Times New Roman" w:hAnsi="Harringto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4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C62C6FB" w14:textId="77777777" w:rsidR="00A52028" w:rsidRPr="00A52028" w:rsidRDefault="00A52028" w:rsidP="00A52028">
            <w:pPr>
              <w:spacing w:before="120" w:after="120" w:line="240" w:lineRule="auto"/>
              <w:jc w:val="center"/>
              <w:rPr>
                <w:rFonts w:ascii="Harrington" w:eastAsia="Times New Roman" w:hAnsi="Harringto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A52028" w:rsidRPr="00A52028" w14:paraId="2B03DEC1" w14:textId="77777777" w:rsidTr="007D4A97">
        <w:trPr>
          <w:trHeight w:val="3405"/>
        </w:trPr>
        <w:tc>
          <w:tcPr>
            <w:tcW w:w="3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84CF9EB" w14:textId="255F4F0C" w:rsidR="00A52028" w:rsidRPr="00A52028" w:rsidRDefault="00326DF1" w:rsidP="00A52028">
            <w:pPr>
              <w:spacing w:before="120" w:after="120" w:line="240" w:lineRule="auto"/>
              <w:jc w:val="center"/>
              <w:rPr>
                <w:rFonts w:ascii="Harrington" w:eastAsia="Times New Roman" w:hAnsi="Harringto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1CB305" w14:textId="7293FC38" w:rsidR="00A52028" w:rsidRPr="00A8419A" w:rsidRDefault="00485494" w:rsidP="00A52028">
            <w:pPr>
              <w:spacing w:before="120" w:after="120" w:line="240" w:lineRule="auto"/>
              <w:rPr>
                <w:rFonts w:ascii="Harrington" w:eastAsia="Times New Roman" w:hAnsi="Harrington" w:cs="Times New Roman"/>
                <w:sz w:val="24"/>
                <w:szCs w:val="24"/>
              </w:rPr>
            </w:pPr>
            <w:bookmarkStart w:id="14" w:name="OLE_LINK24"/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1DFB2516" wp14:editId="28768EEC">
                  <wp:extent cx="304762" cy="304762"/>
                  <wp:effectExtent l="0" t="0" r="635" b="635"/>
                  <wp:docPr id="2003841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841803" name="Picture 200384180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2028" w:rsidRPr="00A8419A">
              <w:rPr>
                <w:rFonts w:ascii="Verdana" w:eastAsia="Times New Roman" w:hAnsi="Verdana" w:cs="Times New Roman"/>
                <w:sz w:val="24"/>
                <w:szCs w:val="24"/>
              </w:rPr>
              <w:t>Member will need to submit a standard Claim form</w:t>
            </w:r>
            <w:r w:rsidR="00FE5205" w:rsidRPr="00A8419A">
              <w:rPr>
                <w:rFonts w:ascii="Verdana" w:eastAsia="Times New Roman" w:hAnsi="Verdana" w:cs="Times New Roman"/>
                <w:sz w:val="24"/>
                <w:szCs w:val="24"/>
              </w:rPr>
              <w:t xml:space="preserve">, refer to </w:t>
            </w:r>
            <w:hyperlink r:id="rId13" w:anchor="!/view?docid=c281dde6-a86e-451a-8828-9f2b98c17bb9" w:history="1">
              <w:r w:rsidR="00991B2E" w:rsidRPr="002A0078">
                <w:rPr>
                  <w:rStyle w:val="Hyperlink"/>
                  <w:rFonts w:ascii="Verdana" w:hAnsi="Verdana"/>
                  <w:sz w:val="24"/>
                  <w:szCs w:val="24"/>
                </w:rPr>
                <w:t>Compass- Identi</w:t>
              </w:r>
              <w:r w:rsidR="00A6127B" w:rsidRPr="002A0078">
                <w:rPr>
                  <w:rStyle w:val="Hyperlink"/>
                  <w:rFonts w:ascii="Verdana" w:hAnsi="Verdana"/>
                  <w:sz w:val="24"/>
                  <w:szCs w:val="24"/>
                </w:rPr>
                <w:t>fying Paper Claims (050034)</w:t>
              </w:r>
            </w:hyperlink>
            <w:r w:rsidR="00A8419A" w:rsidRPr="00A8419A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r w:rsidR="007D4A97">
              <w:rPr>
                <w:rFonts w:ascii="Verdana" w:eastAsia="Times New Roman" w:hAnsi="Verdana" w:cs="Times New Roman"/>
                <w:sz w:val="24"/>
                <w:szCs w:val="24"/>
              </w:rPr>
              <w:t xml:space="preserve">or </w:t>
            </w:r>
            <w:hyperlink r:id="rId14" w:anchor="!/view?docid=4e81c6b3-9feb-442a-b625-508abf839729" w:history="1">
              <w:r w:rsidR="005643F5" w:rsidRPr="00FB5EFF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Paper Claim Research (Submissions, Locating, Rejections, and Reimbursements (0596</w:t>
              </w:r>
              <w:r w:rsidR="009F1C72" w:rsidRPr="00FB5EFF">
                <w:rPr>
                  <w:rStyle w:val="Hyperlink"/>
                  <w:rFonts w:ascii="Verdana" w:eastAsia="Times New Roman" w:hAnsi="Verdana" w:cs="Times New Roman"/>
                  <w:sz w:val="24"/>
                  <w:szCs w:val="24"/>
                </w:rPr>
                <w:t>68</w:t>
              </w:r>
            </w:hyperlink>
            <w:r w:rsidR="009F1C72">
              <w:rPr>
                <w:rFonts w:ascii="Verdana" w:eastAsia="Times New Roman" w:hAnsi="Verdana" w:cs="Times New Roman"/>
                <w:sz w:val="24"/>
                <w:szCs w:val="24"/>
              </w:rPr>
              <w:t xml:space="preserve">) </w:t>
            </w:r>
            <w:r w:rsidR="00A52028" w:rsidRPr="00A8419A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and</w:t>
            </w:r>
            <w:r w:rsidR="00A52028" w:rsidRPr="00A8419A">
              <w:rPr>
                <w:rFonts w:ascii="Verdana" w:eastAsia="Times New Roman" w:hAnsi="Verdana" w:cs="Times New Roman"/>
                <w:sz w:val="24"/>
                <w:szCs w:val="24"/>
              </w:rPr>
              <w:t> the following:</w:t>
            </w:r>
          </w:p>
          <w:p w14:paraId="340C8A07" w14:textId="6BE67FCC" w:rsidR="00A52028" w:rsidRPr="00A570E5" w:rsidRDefault="00A52028" w:rsidP="00A570E5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E5">
              <w:rPr>
                <w:rFonts w:ascii="Verdana" w:eastAsia="Times New Roman" w:hAnsi="Verdana" w:cs="Times New Roman"/>
                <w:sz w:val="24"/>
                <w:szCs w:val="24"/>
              </w:rPr>
              <w:t>Pharmacy receipts indicating other insurance.</w:t>
            </w:r>
          </w:p>
          <w:p w14:paraId="1F5839F9" w14:textId="77777777" w:rsidR="000F5A05" w:rsidRPr="000F5A05" w:rsidRDefault="00A52028" w:rsidP="00A570E5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E5">
              <w:rPr>
                <w:rFonts w:ascii="Verdana" w:eastAsia="Times New Roman" w:hAnsi="Verdana" w:cs="Times New Roman"/>
                <w:sz w:val="24"/>
                <w:szCs w:val="24"/>
              </w:rPr>
              <w:t>Letter requesting repayment for claim(s) paid after coverage termination which must include the following:</w:t>
            </w:r>
            <w:r w:rsidR="00A570E5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14:paraId="62FFCF9D" w14:textId="77777777" w:rsidR="000F5A05" w:rsidRPr="000F5A05" w:rsidRDefault="00A52028" w:rsidP="000F5A05">
            <w:pPr>
              <w:pStyle w:val="ListParagraph"/>
              <w:numPr>
                <w:ilvl w:val="1"/>
                <w:numId w:val="4"/>
              </w:numPr>
              <w:spacing w:before="120" w:after="12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E5">
              <w:rPr>
                <w:rFonts w:ascii="Verdana" w:eastAsia="Times New Roman" w:hAnsi="Verdana" w:cs="Times New Roman"/>
                <w:sz w:val="24"/>
                <w:szCs w:val="24"/>
              </w:rPr>
              <w:t>The overpayment/recovery letter that itemizes the individual date of fill and amounts owed. </w:t>
            </w:r>
          </w:p>
          <w:p w14:paraId="14A1CDCE" w14:textId="7B2F5C96" w:rsidR="00A52028" w:rsidRPr="00A570E5" w:rsidRDefault="00A52028" w:rsidP="000F5A05">
            <w:pPr>
              <w:pStyle w:val="ListParagraph"/>
              <w:numPr>
                <w:ilvl w:val="1"/>
                <w:numId w:val="4"/>
              </w:numPr>
              <w:spacing w:before="120" w:after="12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E5">
              <w:rPr>
                <w:rFonts w:ascii="Verdana" w:eastAsia="Times New Roman" w:hAnsi="Verdana" w:cs="Times New Roman"/>
                <w:sz w:val="24"/>
                <w:szCs w:val="24"/>
              </w:rPr>
              <w:t>Letters that provide a lump sum for multiple fill dates are returned by manual letter for clarification of charges. This document should indicate the true drug cost and/or amount paid by the plan minus the member’s cost for the prescription.</w:t>
            </w:r>
          </w:p>
          <w:p w14:paraId="1E6101A6" w14:textId="77777777" w:rsidR="00A52028" w:rsidRPr="00A570E5" w:rsidRDefault="00A52028" w:rsidP="00A570E5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0E5">
              <w:rPr>
                <w:rFonts w:ascii="Verdana" w:eastAsia="Times New Roman" w:hAnsi="Verdana" w:cs="Times New Roman"/>
                <w:sz w:val="24"/>
                <w:szCs w:val="24"/>
              </w:rPr>
              <w:t>Statement of cost from the previous insurer (Computer generated cost summary from the provider of service which shows total paid, or amount covered/not covered, and the copay amount the member paid with other insurance)</w:t>
            </w:r>
          </w:p>
          <w:bookmarkEnd w:id="14"/>
          <w:p w14:paraId="0A88FE6C" w14:textId="77777777" w:rsidR="00A52028" w:rsidRPr="00A52028" w:rsidRDefault="00A52028" w:rsidP="00A52028">
            <w:pPr>
              <w:spacing w:before="120" w:after="120" w:line="240" w:lineRule="auto"/>
              <w:rPr>
                <w:rFonts w:ascii="Harrington" w:eastAsia="Times New Roman" w:hAnsi="Harringto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 </w:t>
            </w:r>
          </w:p>
          <w:p w14:paraId="449522CA" w14:textId="77777777" w:rsidR="00A52028" w:rsidRPr="00A52028" w:rsidRDefault="00A52028" w:rsidP="00A52028">
            <w:pPr>
              <w:spacing w:before="120" w:after="120" w:line="240" w:lineRule="auto"/>
              <w:rPr>
                <w:rFonts w:ascii="Harrington" w:eastAsia="Times New Roman" w:hAnsi="Harringto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The documentation must contain the following:</w:t>
            </w:r>
          </w:p>
          <w:p w14:paraId="28648A02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Member name, DOB or/and ID</w:t>
            </w:r>
          </w:p>
          <w:p w14:paraId="340F3469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Prescribing Physician’s DEA and NPI number</w:t>
            </w:r>
          </w:p>
          <w:p w14:paraId="465A7723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Prescription (Rx) name and number</w:t>
            </w:r>
          </w:p>
          <w:p w14:paraId="17994F23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Prescription NDC number</w:t>
            </w:r>
          </w:p>
          <w:p w14:paraId="6F7DA7E3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Pharmacy Name and Address or Pharmacy NABP / NPI number</w:t>
            </w:r>
          </w:p>
          <w:p w14:paraId="429E95D1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Metric Qty/Day Supply Number (May be written in by the pharmacy or member if not included)</w:t>
            </w:r>
          </w:p>
          <w:p w14:paraId="58E6518F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Dispensed Quantity</w:t>
            </w:r>
          </w:p>
          <w:p w14:paraId="16D3C49A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DAW, if applicable</w:t>
            </w:r>
          </w:p>
          <w:p w14:paraId="5529FFC4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Date of Fill</w:t>
            </w:r>
          </w:p>
          <w:p w14:paraId="4745E868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Cost of Medication</w:t>
            </w:r>
          </w:p>
          <w:p w14:paraId="5FF1AE54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Copay amount (only the copay amount will be processed with exceptions)</w:t>
            </w:r>
          </w:p>
          <w:p w14:paraId="55B9B078" w14:textId="77777777" w:rsidR="00A52028" w:rsidRPr="00A52028" w:rsidRDefault="00A52028" w:rsidP="00E13342">
            <w:pPr>
              <w:numPr>
                <w:ilvl w:val="0"/>
                <w:numId w:val="3"/>
              </w:numPr>
              <w:spacing w:before="120" w:after="120" w:line="240" w:lineRule="auto"/>
              <w:ind w:left="36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OLE_LINK25"/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Explanation of Benefits from the primary insurance for</w:t>
            </w:r>
            <w:r w:rsidRPr="00A5202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 Secondary Claims Only</w:t>
            </w:r>
          </w:p>
          <w:bookmarkEnd w:id="15"/>
          <w:p w14:paraId="4FB3D145" w14:textId="77777777" w:rsidR="00A52028" w:rsidRPr="00A52028" w:rsidRDefault="00A52028" w:rsidP="00A52028">
            <w:pPr>
              <w:spacing w:before="120" w:after="120" w:line="240" w:lineRule="auto"/>
              <w:rPr>
                <w:rFonts w:ascii="Harrington" w:eastAsia="Times New Roman" w:hAnsi="Harrington" w:cs="Times New Roman"/>
                <w:sz w:val="24"/>
                <w:szCs w:val="24"/>
              </w:rPr>
            </w:pPr>
            <w:r w:rsidRPr="00A5202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 </w:t>
            </w:r>
          </w:p>
          <w:p w14:paraId="40703090" w14:textId="53EC055B" w:rsidR="00D46853" w:rsidRPr="00A52028" w:rsidRDefault="00A52028" w:rsidP="00FE5205">
            <w:pPr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bookmarkStart w:id="16" w:name="OLE_LINK26"/>
            <w:r w:rsidRPr="00A52028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Note:  </w:t>
            </w: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Some plans require that the member include the original amount of the drug in their documentation.  In these cases, the member can ask the pharmacy for a “Pharmacy leaflet</w:t>
            </w:r>
            <w:r w:rsidR="00C709B5" w:rsidRPr="00A52028">
              <w:rPr>
                <w:rFonts w:ascii="Verdana" w:eastAsia="Times New Roman" w:hAnsi="Verdana" w:cs="Times New Roman"/>
                <w:sz w:val="24"/>
                <w:szCs w:val="24"/>
              </w:rPr>
              <w:t>.”</w:t>
            </w:r>
            <w:r w:rsidRPr="00A52028">
              <w:rPr>
                <w:rFonts w:ascii="Verdana" w:eastAsia="Times New Roman" w:hAnsi="Verdana" w:cs="Times New Roman"/>
                <w:sz w:val="24"/>
                <w:szCs w:val="24"/>
              </w:rPr>
              <w:t>  This document should have the original amount of the drug listed.</w:t>
            </w:r>
            <w:bookmarkEnd w:id="16"/>
          </w:p>
        </w:tc>
      </w:tr>
    </w:tbl>
    <w:p w14:paraId="4E854ECE" w14:textId="77777777" w:rsidR="00A52028" w:rsidRPr="00EB1444" w:rsidRDefault="00A52028" w:rsidP="00A52028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B1444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bookmarkStart w:id="17" w:name="_Reject_Reason_Codes"/>
    <w:bookmarkStart w:id="18" w:name="_Parent_SOP"/>
    <w:bookmarkEnd w:id="17"/>
    <w:bookmarkEnd w:id="18"/>
    <w:p w14:paraId="6B2D139E" w14:textId="02980634" w:rsidR="00A52028" w:rsidRPr="00EB1444" w:rsidRDefault="00EB1444" w:rsidP="00A52028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HYPERLINK  \l "_top"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separate"/>
      </w:r>
      <w:r w:rsidRPr="00EB1444">
        <w:rPr>
          <w:rStyle w:val="Hyperlink"/>
          <w:rFonts w:ascii="Verdana" w:eastAsia="Times New Roman" w:hAnsi="Verdana" w:cs="Times New Roman"/>
          <w:sz w:val="24"/>
          <w:szCs w:val="24"/>
        </w:rPr>
        <w:t>Top of the Document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4"/>
      </w:tblGrid>
      <w:tr w:rsidR="00A52028" w:rsidRPr="00A52028" w14:paraId="0245187E" w14:textId="77777777" w:rsidTr="000F5A05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568BFC" w14:textId="77777777" w:rsidR="00A52028" w:rsidRPr="00A52028" w:rsidRDefault="00A52028" w:rsidP="000F5A05">
            <w:pPr>
              <w:spacing w:before="120" w:after="120" w:line="240" w:lineRule="auto"/>
              <w:outlineLvl w:val="1"/>
              <w:rPr>
                <w:rFonts w:ascii="Harrington" w:eastAsia="Times New Roman" w:hAnsi="Harrington" w:cs="Times New Roman"/>
                <w:b/>
                <w:bCs/>
                <w:sz w:val="36"/>
                <w:szCs w:val="36"/>
              </w:rPr>
            </w:pPr>
            <w:bookmarkStart w:id="19" w:name="_Toc60295307"/>
            <w:bookmarkStart w:id="20" w:name="_Toc178688075"/>
            <w:r w:rsidRPr="00A52028">
              <w:rPr>
                <w:rFonts w:ascii="Verdana" w:eastAsia="Times New Roman" w:hAnsi="Verdana" w:cs="Times New Roman"/>
                <w:b/>
                <w:bCs/>
                <w:sz w:val="28"/>
                <w:szCs w:val="28"/>
              </w:rPr>
              <w:t>Related Documents</w:t>
            </w:r>
            <w:bookmarkEnd w:id="19"/>
            <w:bookmarkEnd w:id="20"/>
          </w:p>
        </w:tc>
      </w:tr>
    </w:tbl>
    <w:p w14:paraId="2FC95A5D" w14:textId="1EAE7D95" w:rsidR="00A52028" w:rsidRPr="00A52028" w:rsidRDefault="00E13342" w:rsidP="000F5A05">
      <w:pPr>
        <w:spacing w:before="120" w:after="12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hyperlink r:id="rId15" w:anchor="!/view?docid=1f72603c-4632-4e85-8d97-16cb51a3be1f" w:tgtFrame="_blank" w:history="1">
        <w:r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Paper Claim Index (042914)</w:t>
        </w:r>
      </w:hyperlink>
    </w:p>
    <w:p w14:paraId="5A9C6B4A" w14:textId="0E413A6C" w:rsidR="00A52028" w:rsidRPr="00A52028" w:rsidRDefault="00E13342" w:rsidP="000F5A05">
      <w:pPr>
        <w:spacing w:before="120" w:after="12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hyperlink r:id="rId16" w:anchor="!/view?docid=c1f1028b-e42c-4b4f-a4cf-cc0b42c91606" w:tgtFrame="_blank" w:history="1">
        <w:r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Customer Care Abbreviations, Definitions, and Terms Index (017428)</w:t>
        </w:r>
      </w:hyperlink>
    </w:p>
    <w:p w14:paraId="3DCCEDFE" w14:textId="77777777" w:rsidR="00A52028" w:rsidRPr="00A52028" w:rsidRDefault="00A52028" w:rsidP="000F5A05">
      <w:pPr>
        <w:spacing w:before="120" w:after="12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A520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Parent Document:</w:t>
      </w:r>
      <w:r w:rsidRPr="00A52028">
        <w:rPr>
          <w:rFonts w:ascii="Verdana" w:eastAsia="Times New Roman" w:hAnsi="Verdana" w:cs="Times New Roman"/>
          <w:color w:val="000000"/>
          <w:sz w:val="24"/>
          <w:szCs w:val="24"/>
        </w:rPr>
        <w:t>  </w:t>
      </w:r>
      <w:hyperlink r:id="rId17" w:tgtFrame="_blank" w:history="1">
        <w:r w:rsidRPr="00A52028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 0049 Customer Care Internal and External Call Handling</w:t>
        </w:r>
      </w:hyperlink>
      <w:r w:rsidRPr="00A52028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hyperlink r:id="rId18" w:tgtFrame="_blank" w:history="1">
        <w:r w:rsidRPr="00A52028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CALL 0011 Authenticating Caller</w:t>
        </w:r>
      </w:hyperlink>
    </w:p>
    <w:p w14:paraId="79D309A1" w14:textId="77777777" w:rsidR="00A52028" w:rsidRPr="00A52028" w:rsidRDefault="00A52028" w:rsidP="000F5A05">
      <w:pPr>
        <w:spacing w:before="120" w:after="120" w:line="240" w:lineRule="auto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A52028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302555F5" w14:textId="6CEF55D2" w:rsidR="00A52028" w:rsidRPr="00EB1444" w:rsidRDefault="00EB1444" w:rsidP="00A52028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4"/>
          <w:szCs w:val="24"/>
        </w:rPr>
      </w:pPr>
      <w:hyperlink w:anchor="_top" w:history="1">
        <w:r w:rsidRPr="00EB1444">
          <w:rPr>
            <w:rStyle w:val="Hyperlink"/>
            <w:rFonts w:ascii="Verdana" w:eastAsia="Times New Roman" w:hAnsi="Verdana" w:cs="Times New Roman"/>
            <w:sz w:val="24"/>
            <w:szCs w:val="24"/>
          </w:rPr>
          <w:t>Top of the Document</w:t>
        </w:r>
      </w:hyperlink>
    </w:p>
    <w:p w14:paraId="235F6435" w14:textId="77777777" w:rsidR="00A52028" w:rsidRPr="00A52028" w:rsidRDefault="00A52028" w:rsidP="00A52028">
      <w:pPr>
        <w:spacing w:after="0" w:line="240" w:lineRule="auto"/>
        <w:jc w:val="center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A52028">
        <w:rPr>
          <w:rFonts w:ascii="Verdana" w:eastAsia="Times New Roman" w:hAnsi="Verdana" w:cs="Times New Roman"/>
          <w:color w:val="000000"/>
          <w:sz w:val="16"/>
          <w:szCs w:val="16"/>
        </w:rPr>
        <w:t>Not to Be Reproduced or Disclosed to Others without Prior Written Approval</w:t>
      </w:r>
    </w:p>
    <w:p w14:paraId="1D9414AE" w14:textId="77777777" w:rsidR="00A52028" w:rsidRPr="00A52028" w:rsidRDefault="00A52028" w:rsidP="00A52028">
      <w:pPr>
        <w:spacing w:after="0" w:line="240" w:lineRule="auto"/>
        <w:jc w:val="center"/>
        <w:rPr>
          <w:rFonts w:ascii="Harrington" w:eastAsia="Times New Roman" w:hAnsi="Harrington" w:cs="Times New Roman"/>
          <w:color w:val="000000"/>
          <w:sz w:val="27"/>
          <w:szCs w:val="27"/>
        </w:rPr>
      </w:pPr>
      <w:r w:rsidRPr="00A52028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355C4415" w14:textId="77777777" w:rsidR="006F41CE" w:rsidRDefault="006F41CE"/>
    <w:sectPr w:rsidR="006F41CE" w:rsidSect="00E13342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24F3A" w14:textId="77777777" w:rsidR="00624158" w:rsidRDefault="00624158" w:rsidP="00E50BED">
      <w:pPr>
        <w:spacing w:after="0" w:line="240" w:lineRule="auto"/>
      </w:pPr>
      <w:r>
        <w:separator/>
      </w:r>
    </w:p>
  </w:endnote>
  <w:endnote w:type="continuationSeparator" w:id="0">
    <w:p w14:paraId="483EBABA" w14:textId="77777777" w:rsidR="00624158" w:rsidRDefault="00624158" w:rsidP="00E5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E14E9" w14:textId="77777777" w:rsidR="00624158" w:rsidRDefault="00624158" w:rsidP="00E50BED">
      <w:pPr>
        <w:spacing w:after="0" w:line="240" w:lineRule="auto"/>
      </w:pPr>
      <w:r>
        <w:separator/>
      </w:r>
    </w:p>
  </w:footnote>
  <w:footnote w:type="continuationSeparator" w:id="0">
    <w:p w14:paraId="74876182" w14:textId="77777777" w:rsidR="00624158" w:rsidRDefault="00624158" w:rsidP="00E50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54D2"/>
    <w:multiLevelType w:val="multilevel"/>
    <w:tmpl w:val="328E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E0D12"/>
    <w:multiLevelType w:val="hybridMultilevel"/>
    <w:tmpl w:val="C532C7CC"/>
    <w:lvl w:ilvl="0" w:tplc="E784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89667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10EC3"/>
    <w:multiLevelType w:val="multilevel"/>
    <w:tmpl w:val="FB6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F50635"/>
    <w:multiLevelType w:val="multilevel"/>
    <w:tmpl w:val="B2C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479470">
    <w:abstractNumId w:val="2"/>
  </w:num>
  <w:num w:numId="2" w16cid:durableId="1897618368">
    <w:abstractNumId w:val="3"/>
  </w:num>
  <w:num w:numId="3" w16cid:durableId="523136414">
    <w:abstractNumId w:val="0"/>
  </w:num>
  <w:num w:numId="4" w16cid:durableId="294721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28"/>
    <w:rsid w:val="00021C99"/>
    <w:rsid w:val="00036E1E"/>
    <w:rsid w:val="000E109D"/>
    <w:rsid w:val="000F5A05"/>
    <w:rsid w:val="0025540C"/>
    <w:rsid w:val="0026612D"/>
    <w:rsid w:val="002A0078"/>
    <w:rsid w:val="00326DF1"/>
    <w:rsid w:val="003A2992"/>
    <w:rsid w:val="00485494"/>
    <w:rsid w:val="004F4C6E"/>
    <w:rsid w:val="00525DAA"/>
    <w:rsid w:val="005643F5"/>
    <w:rsid w:val="005D1F85"/>
    <w:rsid w:val="005F6949"/>
    <w:rsid w:val="00624158"/>
    <w:rsid w:val="006E22B9"/>
    <w:rsid w:val="006F41CE"/>
    <w:rsid w:val="007009C0"/>
    <w:rsid w:val="007C60A8"/>
    <w:rsid w:val="007D4A97"/>
    <w:rsid w:val="00836BC6"/>
    <w:rsid w:val="008F1C7F"/>
    <w:rsid w:val="008F626A"/>
    <w:rsid w:val="00991B2E"/>
    <w:rsid w:val="009F1C72"/>
    <w:rsid w:val="00A52028"/>
    <w:rsid w:val="00A570E5"/>
    <w:rsid w:val="00A6127B"/>
    <w:rsid w:val="00A674B2"/>
    <w:rsid w:val="00A8419A"/>
    <w:rsid w:val="00AC1673"/>
    <w:rsid w:val="00B02560"/>
    <w:rsid w:val="00B24302"/>
    <w:rsid w:val="00C03111"/>
    <w:rsid w:val="00C709B5"/>
    <w:rsid w:val="00C8054B"/>
    <w:rsid w:val="00D266B1"/>
    <w:rsid w:val="00D46853"/>
    <w:rsid w:val="00DB3C68"/>
    <w:rsid w:val="00E13342"/>
    <w:rsid w:val="00E1765E"/>
    <w:rsid w:val="00E50BED"/>
    <w:rsid w:val="00E71870"/>
    <w:rsid w:val="00E83A67"/>
    <w:rsid w:val="00E86969"/>
    <w:rsid w:val="00EB1444"/>
    <w:rsid w:val="00FB5EFF"/>
    <w:rsid w:val="00FE5205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4168A"/>
  <w15:docId w15:val="{44EB1462-BC67-4243-955F-D096B377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E52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7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0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0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5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13342"/>
    <w:pPr>
      <w:tabs>
        <w:tab w:val="right" w:leader="dot" w:pos="9350"/>
      </w:tabs>
      <w:spacing w:after="100"/>
      <w:ind w:left="2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33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1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106B2-4E02-4D06-862D-5339EC2AD9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2630FB-BC5E-4DFF-B902-3956D549F4E2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C5363D94-B8A3-4559-9123-44A6295CD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A4B7D1-EA3E-46CC-A565-BBB2C2F0A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Links>
    <vt:vector size="48" baseType="variant">
      <vt:variant>
        <vt:i4>8192043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https://thesource.cvshealth.com/nuxeo/nxfile/default/b6bb9528-3994-4997-b6b1-ae447a1c15b5/ncf:generated_pdf/GEN 42393 Paper Claim Overpayment Refund Recovery and Alternate Insurance Paid in Error .docx.html?changeToken=752-0&amp;inline=true</vt:lpwstr>
      </vt:variant>
      <vt:variant>
        <vt:lpwstr>_top</vt:lpwstr>
      </vt:variant>
      <vt:variant>
        <vt:i4>2949170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https://policy.corp.cvscaremark.com/pnp/faces/DocRenderer?documentId=CALL-0011</vt:lpwstr>
      </vt:variant>
      <vt:variant>
        <vt:lpwstr/>
      </vt:variant>
      <vt:variant>
        <vt:i4>2424887</vt:i4>
      </vt:variant>
      <vt:variant>
        <vt:i4>15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1376333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2031685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!/view?docid=3e2ac8e2-4c43-4d42-8cb0-1c3ed670f744</vt:lpwstr>
      </vt:variant>
      <vt:variant>
        <vt:i4>8192043</vt:i4>
      </vt:variant>
      <vt:variant>
        <vt:i4>6</vt:i4>
      </vt:variant>
      <vt:variant>
        <vt:i4>0</vt:i4>
      </vt:variant>
      <vt:variant>
        <vt:i4>5</vt:i4>
      </vt:variant>
      <vt:variant>
        <vt:lpwstr>https://thesource.cvshealth.com/nuxeo/nxfile/default/b6bb9528-3994-4997-b6b1-ae447a1c15b5/ncf:generated_pdf/GEN 42393 Paper Claim Overpayment Refund Recovery and Alternate Insurance Paid in Error .docx.html?changeToken=752-0&amp;inline=true</vt:lpwstr>
      </vt:variant>
      <vt:variant>
        <vt:lpwstr>_top</vt:lpwstr>
      </vt:variant>
      <vt:variant>
        <vt:i4>6488106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https://thesource.cvshealth.com/nuxeo/nxfile/default/b6bb9528-3994-4997-b6b1-ae447a1c15b5/ncf:generated_pdf/GEN 42393 Paper Claim Overpayment Refund Recovery and Alternate Insurance Paid in Error .docx.html?changeToken=752-0&amp;inline=true</vt:lpwstr>
      </vt:variant>
      <vt:variant>
        <vt:lpwstr>_Toc60295307</vt:lpwstr>
      </vt:variant>
      <vt:variant>
        <vt:i4>6422570</vt:i4>
      </vt:variant>
      <vt:variant>
        <vt:i4>0</vt:i4>
      </vt:variant>
      <vt:variant>
        <vt:i4>0</vt:i4>
      </vt:variant>
      <vt:variant>
        <vt:i4>5</vt:i4>
      </vt:variant>
      <vt:variant>
        <vt:lpwstr>https://thesource.cvshealth.com/nuxeo/nxfile/default/b6bb9528-3994-4997-b6b1-ae447a1c15b5/ncf:generated_pdf/GEN 42393 Paper Claim Overpayment Refund Recovery and Alternate Insurance Paid in Error .docx.html?changeToken=752-0&amp;inline=true</vt:lpwstr>
      </vt:variant>
      <vt:variant>
        <vt:lpwstr>_Toc60295306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Arrington, Marissa C</dc:creator>
  <cp:keywords/>
  <dc:description/>
  <cp:lastModifiedBy>Davis, David P.</cp:lastModifiedBy>
  <cp:revision>7</cp:revision>
  <dcterms:created xsi:type="dcterms:W3CDTF">2025-02-19T18:42:00Z</dcterms:created>
  <dcterms:modified xsi:type="dcterms:W3CDTF">2025-02-19T18:47:00Z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2023-08-11T00:48:57Z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21a98fc1-74d1-4954-9964-e2428c4712cb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