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42D37" w14:textId="77777777" w:rsidR="00D661B4" w:rsidRPr="00D661B4" w:rsidRDefault="00D661B4" w:rsidP="00D661B4">
      <w:pPr>
        <w:pStyle w:val="Heading1"/>
        <w:spacing w:before="120" w:after="120"/>
        <w:rPr>
          <w:rFonts w:ascii="Verdana" w:hAnsi="Verdana"/>
          <w:b/>
          <w:bCs/>
          <w:color w:val="000000" w:themeColor="text1"/>
          <w:sz w:val="36"/>
          <w:szCs w:val="36"/>
        </w:rPr>
      </w:pPr>
      <w:bookmarkStart w:id="0" w:name="_top"/>
      <w:bookmarkEnd w:id="0"/>
      <w:r w:rsidRPr="00D661B4">
        <w:rPr>
          <w:rFonts w:ascii="Verdana" w:hAnsi="Verdana"/>
          <w:b/>
          <w:bCs/>
          <w:color w:val="000000" w:themeColor="text1"/>
          <w:sz w:val="36"/>
          <w:szCs w:val="36"/>
        </w:rPr>
        <w:t xml:space="preserve">PeopleSafe - Handling Repeat Callers:  Multiple Contacts, Same Issue  </w:t>
      </w:r>
    </w:p>
    <w:p w14:paraId="22875459" w14:textId="77777777" w:rsidR="00D661B4" w:rsidRDefault="00D661B4" w:rsidP="00D661B4">
      <w:pPr>
        <w:pStyle w:val="TOC2"/>
        <w:tabs>
          <w:tab w:val="right" w:leader="dot" w:pos="12950"/>
        </w:tabs>
        <w:spacing w:before="120" w:after="120"/>
      </w:pPr>
    </w:p>
    <w:p w14:paraId="3CBBAB1B" w14:textId="77777777" w:rsidR="00D661B4" w:rsidRPr="00FA30D6" w:rsidRDefault="00D661B4" w:rsidP="00D661B4"/>
    <w:p w14:paraId="069FFD4F" w14:textId="77777777" w:rsidR="00D661B4" w:rsidRDefault="00D661B4" w:rsidP="00D661B4">
      <w:pPr>
        <w:pStyle w:val="TOC2"/>
        <w:tabs>
          <w:tab w:val="right" w:leader="dot" w:pos="12950"/>
        </w:tabs>
        <w:rPr>
          <w:rFonts w:asciiTheme="minorHAnsi" w:eastAsiaTheme="minorEastAsia" w:hAnsiTheme="minorHAnsi" w:cstheme="minorBidi"/>
          <w:noProof/>
          <w:color w:val="auto"/>
          <w:kern w:val="2"/>
          <w:u w:val="none"/>
          <w14:ligatures w14:val="standardContextual"/>
        </w:rPr>
      </w:pPr>
      <w:r>
        <w:fldChar w:fldCharType="begin"/>
      </w:r>
      <w:r>
        <w:instrText xml:space="preserve"> TOC \o "2-2" \n \h \z \u </w:instrText>
      </w:r>
      <w:r>
        <w:fldChar w:fldCharType="separate"/>
      </w:r>
      <w:hyperlink w:anchor="_Toc193349651" w:history="1">
        <w:r w:rsidRPr="00A85997">
          <w:rPr>
            <w:rStyle w:val="Hyperlink"/>
            <w:rFonts w:eastAsiaTheme="majorEastAsia"/>
            <w:noProof/>
          </w:rPr>
          <w:t>Defining the Repeat Caller Indicator</w:t>
        </w:r>
      </w:hyperlink>
    </w:p>
    <w:p w14:paraId="42C572A7" w14:textId="77777777" w:rsidR="00D661B4" w:rsidRDefault="00D661B4" w:rsidP="00D661B4">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193349652" w:history="1">
        <w:r w:rsidRPr="00A85997">
          <w:rPr>
            <w:rStyle w:val="Hyperlink"/>
            <w:rFonts w:eastAsiaTheme="majorEastAsia"/>
            <w:noProof/>
          </w:rPr>
          <w:t>Related Documents</w:t>
        </w:r>
      </w:hyperlink>
    </w:p>
    <w:p w14:paraId="2BCC37ED" w14:textId="77777777" w:rsidR="00D661B4" w:rsidRDefault="00D661B4" w:rsidP="00D661B4">
      <w:pPr>
        <w:spacing w:before="120" w:after="120"/>
        <w:contextualSpacing/>
      </w:pPr>
      <w:r>
        <w:fldChar w:fldCharType="end"/>
      </w:r>
      <w:r>
        <w:t xml:space="preserve"> </w:t>
      </w:r>
      <w:bookmarkStart w:id="1" w:name="_Overview"/>
      <w:bookmarkEnd w:id="1"/>
    </w:p>
    <w:p w14:paraId="548A4EF8" w14:textId="77777777" w:rsidR="00D661B4" w:rsidRDefault="00D661B4" w:rsidP="00D661B4">
      <w:pPr>
        <w:spacing w:before="120" w:after="120"/>
      </w:pPr>
    </w:p>
    <w:p w14:paraId="5904720F" w14:textId="77777777" w:rsidR="00D661B4" w:rsidRDefault="00D661B4" w:rsidP="00D661B4">
      <w:pPr>
        <w:spacing w:before="120" w:after="120"/>
        <w:rPr>
          <w:color w:val="000000"/>
        </w:rPr>
      </w:pPr>
      <w:r w:rsidRPr="00616F01">
        <w:rPr>
          <w:rFonts w:cs="Segoe UI"/>
          <w:b/>
          <w:bCs/>
          <w:color w:val="000000"/>
        </w:rPr>
        <w:t>Description:</w:t>
      </w:r>
      <w:r>
        <w:rPr>
          <w:rFonts w:cs="Segoe UI"/>
          <w:color w:val="000000"/>
        </w:rPr>
        <w:t xml:space="preserve">  </w:t>
      </w:r>
      <w:r>
        <w:rPr>
          <w:color w:val="000000"/>
        </w:rPr>
        <w:t xml:space="preserve">Follow when the Repeat Caller indicator populates in PeopleSafe. </w:t>
      </w:r>
    </w:p>
    <w:p w14:paraId="1A988DDB" w14:textId="77777777" w:rsidR="00D661B4" w:rsidRPr="003935C5" w:rsidRDefault="00D661B4" w:rsidP="00D661B4">
      <w:pPr>
        <w:spacing w:before="120" w:after="120"/>
        <w:rPr>
          <w:b/>
          <w:bCs/>
          <w:color w:val="000000"/>
        </w:rPr>
      </w:pPr>
      <w:r>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661B4" w:rsidRPr="00D661B4" w14:paraId="737F968E" w14:textId="77777777" w:rsidTr="00D661B4">
        <w:tc>
          <w:tcPr>
            <w:tcW w:w="5000" w:type="pct"/>
            <w:shd w:val="clear" w:color="auto" w:fill="BFBFBF" w:themeFill="background1" w:themeFillShade="BF"/>
            <w:hideMark/>
          </w:tcPr>
          <w:p w14:paraId="6986CD51" w14:textId="77777777" w:rsidR="00D661B4" w:rsidRPr="00D661B4" w:rsidRDefault="00D661B4" w:rsidP="00670C2A">
            <w:pPr>
              <w:pStyle w:val="Heading2"/>
              <w:tabs>
                <w:tab w:val="left" w:pos="11985"/>
              </w:tabs>
              <w:spacing w:before="120" w:after="120"/>
              <w:rPr>
                <w:rFonts w:ascii="Verdana" w:hAnsi="Verdana"/>
                <w:b/>
                <w:bCs/>
                <w:i/>
                <w:iCs/>
                <w:color w:val="000000" w:themeColor="text1"/>
                <w:sz w:val="28"/>
                <w:szCs w:val="28"/>
              </w:rPr>
            </w:pPr>
            <w:bookmarkStart w:id="2" w:name="_Member’s_3rd_Call"/>
            <w:bookmarkStart w:id="3" w:name="_Toc63933277"/>
            <w:bookmarkStart w:id="4" w:name="_Toc534188476"/>
            <w:bookmarkStart w:id="5" w:name="_Toc193349651"/>
            <w:bookmarkStart w:id="6" w:name="_Hlk73104112"/>
            <w:bookmarkEnd w:id="2"/>
            <w:r w:rsidRPr="00D661B4">
              <w:rPr>
                <w:rFonts w:ascii="Verdana" w:hAnsi="Verdana"/>
                <w:b/>
                <w:bCs/>
                <w:color w:val="000000" w:themeColor="text1"/>
                <w:sz w:val="28"/>
                <w:szCs w:val="28"/>
              </w:rPr>
              <w:t>Defining the Repeat Caller Indicator</w:t>
            </w:r>
            <w:bookmarkEnd w:id="3"/>
            <w:bookmarkEnd w:id="4"/>
            <w:bookmarkEnd w:id="5"/>
            <w:r w:rsidRPr="00D661B4">
              <w:rPr>
                <w:rFonts w:ascii="Verdana" w:hAnsi="Verdana"/>
                <w:b/>
                <w:bCs/>
                <w:color w:val="000000" w:themeColor="text1"/>
                <w:sz w:val="28"/>
                <w:szCs w:val="28"/>
              </w:rPr>
              <w:t xml:space="preserve"> </w:t>
            </w:r>
          </w:p>
        </w:tc>
      </w:tr>
      <w:bookmarkEnd w:id="6"/>
    </w:tbl>
    <w:p w14:paraId="00BFC8A4" w14:textId="77777777" w:rsidR="00D661B4" w:rsidRDefault="00D661B4" w:rsidP="00D661B4">
      <w:pPr>
        <w:spacing w:before="120" w:after="120"/>
        <w:contextualSpacing/>
        <w:rPr>
          <w:color w:val="000000"/>
        </w:rPr>
      </w:pPr>
    </w:p>
    <w:p w14:paraId="5880E337" w14:textId="77777777" w:rsidR="00D661B4" w:rsidRDefault="00D661B4" w:rsidP="00D661B4">
      <w:pPr>
        <w:spacing w:before="120" w:after="120"/>
        <w:rPr>
          <w:color w:val="000000"/>
        </w:rPr>
      </w:pPr>
      <w:r>
        <w:rPr>
          <w:noProof/>
          <w:color w:val="000000"/>
        </w:rPr>
        <w:drawing>
          <wp:inline distT="0" distB="0" distL="0" distR="0" wp14:anchorId="3C5EB5FB" wp14:editId="18783208">
            <wp:extent cx="304762" cy="304762"/>
            <wp:effectExtent l="0" t="0" r="635" b="635"/>
            <wp:docPr id="9332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1492" name="Picture 93321492"/>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C76F8">
        <w:rPr>
          <w:color w:val="000000"/>
        </w:rPr>
        <w:t xml:space="preserve">The Repeat Caller indicator is triggered when a member </w:t>
      </w:r>
      <w:r>
        <w:rPr>
          <w:color w:val="000000"/>
        </w:rPr>
        <w:t>contacts us three or more</w:t>
      </w:r>
      <w:r w:rsidRPr="007C76F8">
        <w:rPr>
          <w:color w:val="000000"/>
        </w:rPr>
        <w:t xml:space="preserve"> times </w:t>
      </w:r>
      <w:r>
        <w:rPr>
          <w:color w:val="000000"/>
        </w:rPr>
        <w:t xml:space="preserve">within a 7-day period. </w:t>
      </w:r>
    </w:p>
    <w:p w14:paraId="63999231" w14:textId="77777777" w:rsidR="00D661B4" w:rsidRDefault="00D661B4" w:rsidP="00D661B4">
      <w:pPr>
        <w:spacing w:before="120" w:after="120"/>
        <w:rPr>
          <w:color w:val="000000"/>
        </w:rPr>
      </w:pPr>
    </w:p>
    <w:p w14:paraId="158A459C" w14:textId="0F90B749" w:rsidR="00D661B4" w:rsidRDefault="00D661B4" w:rsidP="00D661B4">
      <w:pPr>
        <w:spacing w:before="120" w:after="120"/>
        <w:rPr>
          <w:color w:val="000000"/>
        </w:rPr>
      </w:pPr>
      <w:r>
        <w:rPr>
          <w:noProof/>
        </w:rPr>
        <w:drawing>
          <wp:inline distT="0" distB="0" distL="0" distR="0" wp14:anchorId="5F7A162F" wp14:editId="23E7D2DA">
            <wp:extent cx="238125" cy="209550"/>
            <wp:effectExtent l="0" t="0" r="9525" b="0"/>
            <wp:docPr id="1616042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b/>
          <w:bCs/>
        </w:rPr>
        <w:t xml:space="preserve"> </w:t>
      </w:r>
    </w:p>
    <w:p w14:paraId="749D230C" w14:textId="77777777" w:rsidR="00D661B4" w:rsidRPr="008F082E" w:rsidRDefault="00D661B4" w:rsidP="00D661B4">
      <w:pPr>
        <w:pStyle w:val="ListParagraph"/>
        <w:numPr>
          <w:ilvl w:val="0"/>
          <w:numId w:val="6"/>
        </w:numPr>
        <w:spacing w:before="120" w:after="120"/>
        <w:ind w:left="432"/>
        <w:contextualSpacing w:val="0"/>
        <w:rPr>
          <w:color w:val="000000"/>
        </w:rPr>
      </w:pPr>
      <w:r w:rsidRPr="008F082E">
        <w:rPr>
          <w:color w:val="000000"/>
        </w:rPr>
        <w:t xml:space="preserve">Do not transfer calls to the Senior Team without referring to the steps below. </w:t>
      </w:r>
    </w:p>
    <w:p w14:paraId="4B567819" w14:textId="77777777" w:rsidR="00D661B4" w:rsidRPr="008F082E" w:rsidRDefault="00D661B4" w:rsidP="00D661B4">
      <w:pPr>
        <w:pStyle w:val="ListParagraph"/>
        <w:numPr>
          <w:ilvl w:val="0"/>
          <w:numId w:val="6"/>
        </w:numPr>
        <w:spacing w:before="120" w:after="120"/>
        <w:ind w:left="432"/>
        <w:contextualSpacing w:val="0"/>
        <w:rPr>
          <w:color w:val="000000"/>
        </w:rPr>
      </w:pPr>
      <w:r w:rsidRPr="008F082E">
        <w:rPr>
          <w:color w:val="000000"/>
        </w:rPr>
        <w:t>If the Indicator is not visible, this process does not apply.</w:t>
      </w:r>
    </w:p>
    <w:p w14:paraId="4F4A30EC" w14:textId="77777777" w:rsidR="00D661B4" w:rsidRPr="00BF7270" w:rsidRDefault="00D661B4" w:rsidP="00D661B4">
      <w:pPr>
        <w:pStyle w:val="ListParagraph"/>
        <w:spacing w:before="120" w:after="120"/>
        <w:rPr>
          <w:color w:val="000000"/>
        </w:rPr>
      </w:pPr>
    </w:p>
    <w:p w14:paraId="6C439F67" w14:textId="77777777" w:rsidR="00D661B4" w:rsidRPr="000162D6" w:rsidRDefault="00D661B4" w:rsidP="00D661B4">
      <w:pPr>
        <w:spacing w:before="120" w:after="120"/>
        <w:rPr>
          <w:color w:val="000000"/>
        </w:rPr>
      </w:pPr>
      <w:r w:rsidRPr="000162D6">
        <w:rPr>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511"/>
        <w:gridCol w:w="1694"/>
        <w:gridCol w:w="2269"/>
        <w:gridCol w:w="6652"/>
      </w:tblGrid>
      <w:tr w:rsidR="00D661B4" w14:paraId="69181350" w14:textId="77777777" w:rsidTr="00D661B4">
        <w:tc>
          <w:tcPr>
            <w:tcW w:w="247" w:type="pct"/>
            <w:tcBorders>
              <w:top w:val="single" w:sz="4" w:space="0" w:color="auto"/>
              <w:left w:val="single" w:sz="4" w:space="0" w:color="auto"/>
              <w:right w:val="single" w:sz="4" w:space="0" w:color="auto"/>
            </w:tcBorders>
            <w:shd w:val="clear" w:color="auto" w:fill="D9D9D9" w:themeFill="background1" w:themeFillShade="D9"/>
          </w:tcPr>
          <w:p w14:paraId="7947322B" w14:textId="77777777" w:rsidR="00D661B4" w:rsidRPr="000630D1" w:rsidRDefault="00D661B4" w:rsidP="00670C2A">
            <w:pPr>
              <w:spacing w:before="120" w:after="120"/>
              <w:jc w:val="center"/>
              <w:rPr>
                <w:b/>
                <w:bCs/>
              </w:rPr>
            </w:pPr>
            <w:r w:rsidRPr="000630D1">
              <w:rPr>
                <w:b/>
                <w:bCs/>
              </w:rPr>
              <w:t>Step</w:t>
            </w:r>
          </w:p>
        </w:tc>
        <w:tc>
          <w:tcPr>
            <w:tcW w:w="4753" w:type="pct"/>
            <w:gridSpan w:val="4"/>
            <w:tcBorders>
              <w:top w:val="single" w:sz="4" w:space="0" w:color="auto"/>
              <w:left w:val="single" w:sz="4" w:space="0" w:color="auto"/>
              <w:right w:val="single" w:sz="4" w:space="0" w:color="auto"/>
            </w:tcBorders>
            <w:shd w:val="clear" w:color="auto" w:fill="D9D9D9" w:themeFill="background1" w:themeFillShade="D9"/>
          </w:tcPr>
          <w:p w14:paraId="3B5C9049" w14:textId="77777777" w:rsidR="00D661B4" w:rsidRPr="000630D1" w:rsidRDefault="00D661B4" w:rsidP="00670C2A">
            <w:pPr>
              <w:spacing w:before="120" w:after="120"/>
              <w:jc w:val="center"/>
              <w:rPr>
                <w:b/>
                <w:bCs/>
                <w:color w:val="000000"/>
              </w:rPr>
            </w:pPr>
            <w:r w:rsidRPr="000630D1">
              <w:rPr>
                <w:b/>
                <w:bCs/>
                <w:color w:val="000000"/>
              </w:rPr>
              <w:t>Action</w:t>
            </w:r>
          </w:p>
        </w:tc>
      </w:tr>
      <w:tr w:rsidR="00D661B4" w14:paraId="434B3C2E" w14:textId="77777777" w:rsidTr="00D661B4">
        <w:tc>
          <w:tcPr>
            <w:tcW w:w="247" w:type="pct"/>
            <w:tcBorders>
              <w:top w:val="single" w:sz="4" w:space="0" w:color="auto"/>
              <w:left w:val="single" w:sz="4" w:space="0" w:color="auto"/>
              <w:right w:val="single" w:sz="4" w:space="0" w:color="auto"/>
            </w:tcBorders>
          </w:tcPr>
          <w:p w14:paraId="5BA9D940" w14:textId="77777777" w:rsidR="00D661B4" w:rsidRDefault="00D661B4" w:rsidP="00670C2A">
            <w:pPr>
              <w:spacing w:before="120" w:after="120"/>
              <w:jc w:val="center"/>
              <w:rPr>
                <w:b/>
                <w:bCs/>
              </w:rPr>
            </w:pPr>
            <w:r>
              <w:rPr>
                <w:b/>
                <w:bCs/>
              </w:rPr>
              <w:t>1</w:t>
            </w:r>
          </w:p>
        </w:tc>
        <w:tc>
          <w:tcPr>
            <w:tcW w:w="4753" w:type="pct"/>
            <w:gridSpan w:val="4"/>
            <w:tcBorders>
              <w:top w:val="single" w:sz="4" w:space="0" w:color="auto"/>
              <w:left w:val="single" w:sz="4" w:space="0" w:color="auto"/>
              <w:right w:val="single" w:sz="4" w:space="0" w:color="auto"/>
            </w:tcBorders>
          </w:tcPr>
          <w:p w14:paraId="1E004963" w14:textId="77777777" w:rsidR="00D661B4" w:rsidRDefault="00D661B4" w:rsidP="00670C2A">
            <w:pPr>
              <w:spacing w:before="120" w:after="120"/>
              <w:rPr>
                <w:color w:val="000000"/>
              </w:rPr>
            </w:pPr>
            <w:r>
              <w:t>Locate</w:t>
            </w:r>
            <w:r w:rsidRPr="003F6755">
              <w:rPr>
                <w:color w:val="000000"/>
              </w:rPr>
              <w:t xml:space="preserve"> the member on the Main Screen </w:t>
            </w:r>
            <w:r>
              <w:rPr>
                <w:color w:val="000000"/>
              </w:rPr>
              <w:t xml:space="preserve">and </w:t>
            </w:r>
            <w:r w:rsidRPr="003F6755">
              <w:rPr>
                <w:color w:val="000000"/>
              </w:rPr>
              <w:t xml:space="preserve">determine if the “Repeat Caller” indicator is displaying. </w:t>
            </w:r>
          </w:p>
          <w:p w14:paraId="0C0C2C57" w14:textId="77777777" w:rsidR="00D661B4" w:rsidRPr="003F6755" w:rsidRDefault="00D661B4" w:rsidP="00670C2A">
            <w:pPr>
              <w:spacing w:before="120" w:after="120"/>
              <w:rPr>
                <w:color w:val="000000"/>
              </w:rPr>
            </w:pPr>
          </w:p>
          <w:p w14:paraId="4A0DC31F" w14:textId="77777777" w:rsidR="00D661B4" w:rsidRDefault="00D661B4" w:rsidP="00670C2A">
            <w:pPr>
              <w:spacing w:before="120" w:after="120"/>
              <w:jc w:val="center"/>
              <w:rPr>
                <w:color w:val="000000"/>
              </w:rPr>
            </w:pPr>
            <w:r>
              <w:rPr>
                <w:noProof/>
              </w:rPr>
              <w:drawing>
                <wp:inline distT="0" distB="0" distL="0" distR="0" wp14:anchorId="56241A32" wp14:editId="420DE055">
                  <wp:extent cx="5380952"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952" cy="1323810"/>
                          </a:xfrm>
                          <a:prstGeom prst="rect">
                            <a:avLst/>
                          </a:prstGeom>
                        </pic:spPr>
                      </pic:pic>
                    </a:graphicData>
                  </a:graphic>
                </wp:inline>
              </w:drawing>
            </w:r>
          </w:p>
          <w:p w14:paraId="0D035AF9" w14:textId="77777777" w:rsidR="00D661B4" w:rsidRDefault="00D661B4" w:rsidP="00670C2A">
            <w:pPr>
              <w:spacing w:before="120" w:after="120"/>
              <w:jc w:val="center"/>
              <w:rPr>
                <w:color w:val="000000"/>
              </w:rPr>
            </w:pPr>
          </w:p>
          <w:p w14:paraId="54C5CCB6" w14:textId="77777777" w:rsidR="00D661B4" w:rsidRPr="005C19C8" w:rsidRDefault="00D661B4" w:rsidP="00670C2A">
            <w:pPr>
              <w:pStyle w:val="ListParagraph"/>
              <w:numPr>
                <w:ilvl w:val="0"/>
                <w:numId w:val="5"/>
              </w:numPr>
              <w:spacing w:before="120" w:after="120"/>
              <w:ind w:left="432"/>
              <w:contextualSpacing w:val="0"/>
            </w:pPr>
            <w:r w:rsidRPr="00360112">
              <w:rPr>
                <w:color w:val="000000"/>
              </w:rPr>
              <w:t xml:space="preserve">If the Repeat Caller Indicator is visible, </w:t>
            </w:r>
            <w:r>
              <w:rPr>
                <w:noProof/>
              </w:rPr>
              <w:t xml:space="preserve">Continue to </w:t>
            </w:r>
            <w:r w:rsidRPr="00A255C9">
              <w:rPr>
                <w:b/>
                <w:bCs/>
                <w:noProof/>
              </w:rPr>
              <w:t>Step 2</w:t>
            </w:r>
            <w:r>
              <w:rPr>
                <w:noProof/>
              </w:rPr>
              <w:t xml:space="preserve">. </w:t>
            </w:r>
          </w:p>
        </w:tc>
      </w:tr>
      <w:tr w:rsidR="00D661B4" w14:paraId="2F4BBA46" w14:textId="77777777" w:rsidTr="00D661B4">
        <w:tc>
          <w:tcPr>
            <w:tcW w:w="247" w:type="pct"/>
            <w:vMerge w:val="restart"/>
            <w:tcBorders>
              <w:top w:val="single" w:sz="4" w:space="0" w:color="auto"/>
              <w:left w:val="single" w:sz="4" w:space="0" w:color="auto"/>
              <w:right w:val="single" w:sz="4" w:space="0" w:color="auto"/>
            </w:tcBorders>
          </w:tcPr>
          <w:p w14:paraId="3850974A" w14:textId="77777777" w:rsidR="00D661B4" w:rsidRDefault="00D661B4" w:rsidP="00670C2A">
            <w:pPr>
              <w:spacing w:before="120" w:after="120"/>
              <w:jc w:val="center"/>
              <w:rPr>
                <w:b/>
                <w:bCs/>
              </w:rPr>
            </w:pPr>
            <w:r>
              <w:rPr>
                <w:b/>
                <w:bCs/>
              </w:rPr>
              <w:t>2</w:t>
            </w:r>
          </w:p>
          <w:p w14:paraId="06C8BEEA" w14:textId="77777777" w:rsidR="00D661B4" w:rsidRDefault="00D661B4" w:rsidP="00670C2A">
            <w:pPr>
              <w:spacing w:before="120" w:after="120"/>
              <w:rPr>
                <w:b/>
                <w:bCs/>
              </w:rPr>
            </w:pPr>
          </w:p>
        </w:tc>
        <w:tc>
          <w:tcPr>
            <w:tcW w:w="4753" w:type="pct"/>
            <w:gridSpan w:val="4"/>
            <w:tcBorders>
              <w:top w:val="single" w:sz="4" w:space="0" w:color="auto"/>
              <w:left w:val="single" w:sz="4" w:space="0" w:color="auto"/>
              <w:right w:val="single" w:sz="4" w:space="0" w:color="auto"/>
            </w:tcBorders>
          </w:tcPr>
          <w:p w14:paraId="5E50BFFE" w14:textId="77777777" w:rsidR="00D661B4" w:rsidRPr="005E7D32" w:rsidRDefault="00D661B4" w:rsidP="00670C2A">
            <w:pPr>
              <w:spacing w:before="120" w:after="120"/>
              <w:rPr>
                <w:color w:val="000000"/>
              </w:rPr>
            </w:pPr>
            <w:r w:rsidRPr="005E7D32">
              <w:rPr>
                <w:color w:val="000000"/>
              </w:rPr>
              <w:t xml:space="preserve">Review the following screens in PeopleSafe to </w:t>
            </w:r>
            <w:r>
              <w:rPr>
                <w:color w:val="000000"/>
              </w:rPr>
              <w:t>determine the reason for the callback(s)</w:t>
            </w:r>
            <w:r w:rsidRPr="005E7D32">
              <w:rPr>
                <w:color w:val="000000"/>
              </w:rPr>
              <w:t xml:space="preserve">: </w:t>
            </w:r>
          </w:p>
          <w:p w14:paraId="5AE25AD3" w14:textId="77777777" w:rsidR="00D661B4" w:rsidRPr="005E7D32" w:rsidRDefault="00D661B4" w:rsidP="00670C2A">
            <w:pPr>
              <w:pStyle w:val="ListParagraph"/>
              <w:numPr>
                <w:ilvl w:val="0"/>
                <w:numId w:val="3"/>
              </w:numPr>
              <w:spacing w:before="120" w:after="120"/>
              <w:ind w:left="432"/>
              <w:contextualSpacing w:val="0"/>
            </w:pPr>
            <w:r w:rsidRPr="005E7D32">
              <w:t xml:space="preserve">Review for notes </w:t>
            </w:r>
            <w:r>
              <w:t>regarding the same issue on a prior call,</w:t>
            </w:r>
            <w:r w:rsidRPr="005E7D32">
              <w:t xml:space="preserve"> including auto documentation. </w:t>
            </w:r>
            <w:r>
              <w:t xml:space="preserve">Refer to the View Activity section in </w:t>
            </w:r>
            <w:hyperlink r:id="rId10" w:anchor="!/view?docid=f9d8a284-f4d0-4768-910b-4d2a88998ac0" w:history="1">
              <w:r w:rsidRPr="00A255C9">
                <w:rPr>
                  <w:rStyle w:val="Hyperlink"/>
                  <w:rFonts w:eastAsiaTheme="majorEastAsia" w:cs="Helvetica"/>
                  <w:shd w:val="clear" w:color="auto" w:fill="FFFFFF"/>
                </w:rPr>
                <w:t>PeopleSafe Main Screen Job Aid (018567)</w:t>
              </w:r>
            </w:hyperlink>
            <w:r>
              <w:t>.</w:t>
            </w:r>
          </w:p>
          <w:p w14:paraId="38C32B8B" w14:textId="77777777" w:rsidR="00D661B4" w:rsidRDefault="00D661B4" w:rsidP="00670C2A">
            <w:pPr>
              <w:pStyle w:val="ListParagraph"/>
              <w:numPr>
                <w:ilvl w:val="0"/>
                <w:numId w:val="3"/>
              </w:numPr>
              <w:spacing w:before="120" w:after="120"/>
              <w:ind w:left="432"/>
              <w:contextualSpacing w:val="0"/>
            </w:pPr>
            <w:hyperlink r:id="rId11" w:anchor="!/view?docid=dfe59c11-8a1a-4c1e-b939-2825186a20ce" w:history="1">
              <w:r>
                <w:rPr>
                  <w:rStyle w:val="Hyperlink"/>
                  <w:rFonts w:eastAsiaTheme="majorEastAsia"/>
                </w:rPr>
                <w:t>Viewing and Adding Comments in PeopleSafe (086165)</w:t>
              </w:r>
            </w:hyperlink>
            <w:r w:rsidRPr="005E7D32">
              <w:t>:  R</w:t>
            </w:r>
            <w:r>
              <w:t>eview</w:t>
            </w:r>
            <w:r w:rsidRPr="00672EEA">
              <w:t xml:space="preserve"> for Order level comments, Member level comments, High Priority comments, Prescription Note pad, Prescription and Exception issues</w:t>
            </w:r>
            <w:r>
              <w:t>.</w:t>
            </w:r>
          </w:p>
          <w:p w14:paraId="326A33A3" w14:textId="77777777" w:rsidR="00D661B4" w:rsidRPr="005E7D32" w:rsidRDefault="00D661B4" w:rsidP="00670C2A">
            <w:pPr>
              <w:pStyle w:val="ListParagraph"/>
              <w:spacing w:before="120" w:after="120"/>
              <w:ind w:left="481"/>
              <w:jc w:val="center"/>
            </w:pPr>
          </w:p>
        </w:tc>
      </w:tr>
      <w:tr w:rsidR="00D661B4" w14:paraId="29855ED7" w14:textId="77777777" w:rsidTr="00D661B4">
        <w:tc>
          <w:tcPr>
            <w:tcW w:w="247" w:type="pct"/>
            <w:vMerge/>
          </w:tcPr>
          <w:p w14:paraId="0735E2E7" w14:textId="77777777" w:rsidR="00D661B4" w:rsidRDefault="00D661B4" w:rsidP="00670C2A">
            <w:pPr>
              <w:spacing w:before="120" w:after="120"/>
              <w:jc w:val="center"/>
              <w:rPr>
                <w:b/>
                <w:bCs/>
              </w:rPr>
            </w:pPr>
          </w:p>
        </w:tc>
        <w:tc>
          <w:tcPr>
            <w:tcW w:w="60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E78BB" w14:textId="77777777" w:rsidR="00D661B4" w:rsidRPr="00814C45" w:rsidRDefault="00D661B4" w:rsidP="00670C2A">
            <w:pPr>
              <w:spacing w:before="120" w:after="120"/>
              <w:jc w:val="center"/>
              <w:rPr>
                <w:b/>
                <w:bCs/>
                <w:color w:val="000000"/>
              </w:rPr>
            </w:pPr>
            <w:r w:rsidRPr="00814C45">
              <w:rPr>
                <w:b/>
                <w:bCs/>
                <w:color w:val="000000"/>
              </w:rPr>
              <w:t xml:space="preserve">Repeat </w:t>
            </w:r>
            <w:r>
              <w:rPr>
                <w:b/>
                <w:bCs/>
                <w:color w:val="000000"/>
              </w:rPr>
              <w:t>Call #</w:t>
            </w:r>
          </w:p>
        </w:tc>
        <w:tc>
          <w:tcPr>
            <w:tcW w:w="67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7A7C59" w14:textId="77777777" w:rsidR="00D661B4" w:rsidRPr="00814C45" w:rsidRDefault="00D661B4" w:rsidP="00670C2A">
            <w:pPr>
              <w:spacing w:before="120" w:after="120"/>
              <w:jc w:val="center"/>
              <w:rPr>
                <w:b/>
                <w:bCs/>
                <w:color w:val="000000"/>
              </w:rPr>
            </w:pPr>
            <w:r w:rsidRPr="009058F7">
              <w:rPr>
                <w:noProof/>
              </w:rPr>
              <w:drawing>
                <wp:inline distT="0" distB="0" distL="0" distR="0" wp14:anchorId="2963F37F" wp14:editId="7A812813">
                  <wp:extent cx="238125" cy="209550"/>
                  <wp:effectExtent l="0" t="0" r="9525" b="0"/>
                  <wp:docPr id="2128200925" name="Picture 2128200925"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tc>
        <w:tc>
          <w:tcPr>
            <w:tcW w:w="89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110B8" w14:textId="77777777" w:rsidR="00D661B4" w:rsidRPr="00814C45" w:rsidRDefault="00D661B4" w:rsidP="00670C2A">
            <w:pPr>
              <w:spacing w:before="120" w:after="120"/>
              <w:jc w:val="center"/>
              <w:rPr>
                <w:b/>
                <w:bCs/>
                <w:color w:val="000000"/>
              </w:rPr>
            </w:pPr>
            <w:r w:rsidRPr="00814C45">
              <w:rPr>
                <w:b/>
                <w:bCs/>
                <w:color w:val="000000"/>
              </w:rPr>
              <w:t>If</w:t>
            </w:r>
            <w:r>
              <w:rPr>
                <w:b/>
                <w:bCs/>
                <w:color w:val="000000"/>
              </w:rPr>
              <w:t xml:space="preserve"> the member is calling...</w:t>
            </w:r>
          </w:p>
        </w:tc>
        <w:tc>
          <w:tcPr>
            <w:tcW w:w="25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EB00AA" w14:textId="77777777" w:rsidR="00D661B4" w:rsidRPr="00814C45" w:rsidRDefault="00D661B4" w:rsidP="00670C2A">
            <w:pPr>
              <w:spacing w:before="120" w:after="120"/>
              <w:jc w:val="center"/>
              <w:rPr>
                <w:b/>
                <w:bCs/>
                <w:color w:val="000000"/>
              </w:rPr>
            </w:pPr>
            <w:r>
              <w:rPr>
                <w:b/>
                <w:bCs/>
                <w:color w:val="000000"/>
              </w:rPr>
              <w:t>Then…</w:t>
            </w:r>
          </w:p>
        </w:tc>
      </w:tr>
      <w:tr w:rsidR="00D661B4" w14:paraId="700CA4CB" w14:textId="77777777" w:rsidTr="00D661B4">
        <w:trPr>
          <w:trHeight w:val="78"/>
        </w:trPr>
        <w:tc>
          <w:tcPr>
            <w:tcW w:w="247" w:type="pct"/>
            <w:vMerge/>
          </w:tcPr>
          <w:p w14:paraId="7C9420B7" w14:textId="77777777" w:rsidR="00D661B4" w:rsidRDefault="00D661B4" w:rsidP="00670C2A">
            <w:pPr>
              <w:spacing w:before="120" w:after="120"/>
              <w:jc w:val="center"/>
              <w:rPr>
                <w:b/>
                <w:bCs/>
              </w:rPr>
            </w:pPr>
          </w:p>
        </w:tc>
        <w:tc>
          <w:tcPr>
            <w:tcW w:w="601" w:type="pct"/>
            <w:vMerge w:val="restart"/>
            <w:tcBorders>
              <w:top w:val="single" w:sz="4" w:space="0" w:color="auto"/>
              <w:left w:val="single" w:sz="4" w:space="0" w:color="auto"/>
              <w:right w:val="single" w:sz="4" w:space="0" w:color="auto"/>
            </w:tcBorders>
          </w:tcPr>
          <w:p w14:paraId="59B7F8AD" w14:textId="77777777" w:rsidR="00D661B4" w:rsidRPr="00F23274" w:rsidRDefault="00D661B4" w:rsidP="00670C2A">
            <w:pPr>
              <w:spacing w:before="120" w:after="120"/>
              <w:jc w:val="center"/>
              <w:rPr>
                <w:b/>
                <w:bCs/>
                <w:color w:val="000000"/>
              </w:rPr>
            </w:pPr>
            <w:r w:rsidRPr="00F23274">
              <w:rPr>
                <w:b/>
                <w:bCs/>
                <w:color w:val="000000"/>
              </w:rPr>
              <w:t>2</w:t>
            </w:r>
            <w:r w:rsidRPr="00F23274">
              <w:rPr>
                <w:b/>
                <w:bCs/>
                <w:color w:val="000000"/>
                <w:vertAlign w:val="superscript"/>
              </w:rPr>
              <w:t>nd</w:t>
            </w:r>
            <w:r w:rsidRPr="00F23274">
              <w:rPr>
                <w:b/>
                <w:bCs/>
                <w:color w:val="000000"/>
              </w:rPr>
              <w:t xml:space="preserve"> call</w:t>
            </w:r>
          </w:p>
        </w:tc>
        <w:tc>
          <w:tcPr>
            <w:tcW w:w="672" w:type="pct"/>
            <w:vMerge w:val="restart"/>
            <w:tcBorders>
              <w:top w:val="single" w:sz="4" w:space="0" w:color="auto"/>
              <w:left w:val="single" w:sz="4" w:space="0" w:color="auto"/>
              <w:right w:val="single" w:sz="4" w:space="0" w:color="auto"/>
            </w:tcBorders>
          </w:tcPr>
          <w:p w14:paraId="01CBE9C8" w14:textId="77777777" w:rsidR="00D661B4" w:rsidRPr="00632DC7" w:rsidRDefault="00D661B4" w:rsidP="00670C2A">
            <w:pPr>
              <w:spacing w:before="120" w:after="120"/>
              <w:rPr>
                <w:color w:val="000000"/>
              </w:rPr>
            </w:pPr>
            <w:r w:rsidRPr="009058F7">
              <w:rPr>
                <w:noProof/>
              </w:rPr>
              <w:drawing>
                <wp:inline distT="0" distB="0" distL="0" distR="0" wp14:anchorId="47EB520B" wp14:editId="29B754A0">
                  <wp:extent cx="238125" cy="209550"/>
                  <wp:effectExtent l="0" t="0" r="9525" b="0"/>
                  <wp:docPr id="1517680399" name="Picture 1517680399"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themeColor="text1"/>
              </w:rPr>
              <w:t xml:space="preserve"> </w:t>
            </w:r>
            <w:r w:rsidRPr="00120600">
              <w:rPr>
                <w:color w:val="000000" w:themeColor="text1"/>
              </w:rPr>
              <w:t xml:space="preserve">I see that you recently called. Are you calling for the same reason or something new? </w:t>
            </w:r>
          </w:p>
        </w:tc>
        <w:tc>
          <w:tcPr>
            <w:tcW w:w="894" w:type="pct"/>
            <w:tcBorders>
              <w:top w:val="single" w:sz="4" w:space="0" w:color="auto"/>
              <w:left w:val="single" w:sz="4" w:space="0" w:color="auto"/>
              <w:bottom w:val="single" w:sz="4" w:space="0" w:color="auto"/>
              <w:right w:val="single" w:sz="4" w:space="0" w:color="auto"/>
            </w:tcBorders>
          </w:tcPr>
          <w:p w14:paraId="06D44479" w14:textId="77777777" w:rsidR="00D661B4" w:rsidRDefault="00D661B4" w:rsidP="00670C2A">
            <w:pPr>
              <w:spacing w:before="120" w:after="120"/>
              <w:rPr>
                <w:color w:val="000000"/>
              </w:rPr>
            </w:pPr>
            <w:r>
              <w:rPr>
                <w:color w:val="000000"/>
              </w:rPr>
              <w:t xml:space="preserve">About a </w:t>
            </w:r>
            <w:r w:rsidRPr="006F679D">
              <w:rPr>
                <w:color w:val="000000"/>
              </w:rPr>
              <w:t>new issue or the issue is resolved</w:t>
            </w:r>
          </w:p>
          <w:p w14:paraId="18538CE2" w14:textId="77777777" w:rsidR="00D661B4" w:rsidRDefault="00D661B4" w:rsidP="00670C2A">
            <w:pPr>
              <w:spacing w:before="120" w:after="120"/>
              <w:rPr>
                <w:color w:val="000000"/>
              </w:rPr>
            </w:pPr>
          </w:p>
          <w:p w14:paraId="58508A0A" w14:textId="77777777" w:rsidR="00D661B4" w:rsidRDefault="00D661B4" w:rsidP="00670C2A">
            <w:pPr>
              <w:spacing w:before="120" w:after="120"/>
              <w:rPr>
                <w:color w:val="000000"/>
              </w:rPr>
            </w:pPr>
            <w:r w:rsidRPr="00616E68">
              <w:rPr>
                <w:b/>
                <w:bCs/>
                <w:color w:val="000000"/>
              </w:rPr>
              <w:t>Example</w:t>
            </w:r>
            <w:r>
              <w:rPr>
                <w:b/>
                <w:bCs/>
                <w:color w:val="000000"/>
              </w:rPr>
              <w:t xml:space="preserve">:  </w:t>
            </w:r>
            <w:r w:rsidRPr="005E7D32">
              <w:rPr>
                <w:color w:val="000000"/>
              </w:rPr>
              <w:t>O</w:t>
            </w:r>
            <w:r>
              <w:rPr>
                <w:color w:val="000000"/>
              </w:rPr>
              <w:t>rder shipped and member needs tracking info.</w:t>
            </w:r>
          </w:p>
        </w:tc>
        <w:tc>
          <w:tcPr>
            <w:tcW w:w="2586" w:type="pct"/>
            <w:tcBorders>
              <w:top w:val="single" w:sz="4" w:space="0" w:color="auto"/>
              <w:left w:val="single" w:sz="4" w:space="0" w:color="auto"/>
              <w:right w:val="single" w:sz="4" w:space="0" w:color="auto"/>
            </w:tcBorders>
          </w:tcPr>
          <w:p w14:paraId="24CC8B52" w14:textId="77777777" w:rsidR="00D661B4" w:rsidRPr="00904529" w:rsidRDefault="00D661B4" w:rsidP="00670C2A">
            <w:pPr>
              <w:spacing w:before="120" w:after="120"/>
              <w:ind w:left="288"/>
              <w:rPr>
                <w:color w:val="000000"/>
              </w:rPr>
            </w:pPr>
            <w:r w:rsidRPr="009058F7">
              <w:rPr>
                <w:noProof/>
              </w:rPr>
              <w:drawing>
                <wp:inline distT="0" distB="0" distL="0" distR="0" wp14:anchorId="793655CA" wp14:editId="34861427">
                  <wp:extent cx="238125" cy="209550"/>
                  <wp:effectExtent l="0" t="0" r="9525" b="0"/>
                  <wp:docPr id="2" name="Picture 2"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04529">
              <w:rPr>
                <w:color w:val="000000"/>
              </w:rPr>
              <w:t xml:space="preserve"> Thank you for that information, </w:t>
            </w:r>
            <w:r>
              <w:rPr>
                <w:color w:val="000000"/>
              </w:rPr>
              <w:t>what can I help you with today?</w:t>
            </w:r>
            <w:r w:rsidRPr="00904529">
              <w:rPr>
                <w:color w:val="000000"/>
              </w:rPr>
              <w:t>?</w:t>
            </w:r>
          </w:p>
          <w:p w14:paraId="56099750" w14:textId="77777777" w:rsidR="00D661B4" w:rsidRDefault="00D661B4" w:rsidP="00670C2A">
            <w:pPr>
              <w:spacing w:before="120" w:after="120"/>
              <w:rPr>
                <w:b/>
                <w:bCs/>
                <w:color w:val="000000"/>
              </w:rPr>
            </w:pPr>
          </w:p>
          <w:p w14:paraId="48FEBFB0" w14:textId="77777777" w:rsidR="00D661B4" w:rsidRDefault="00D661B4" w:rsidP="00D661B4">
            <w:pPr>
              <w:spacing w:before="120" w:after="120"/>
              <w:ind w:left="720"/>
              <w:rPr>
                <w:color w:val="000000"/>
              </w:rPr>
            </w:pPr>
            <w:r>
              <w:t xml:space="preserve">Refer to </w:t>
            </w:r>
            <w:hyperlink r:id="rId13" w:anchor="!/view?docid=c954b131-7884-494c-b4bb-dfc12fdc846f" w:history="1">
              <w:r>
                <w:rPr>
                  <w:rStyle w:val="Hyperlink"/>
                  <w:rFonts w:eastAsiaTheme="majorEastAsia"/>
                </w:rPr>
                <w:t>Universal Care - Consultative Call Flow (CCF) Process (</w:t>
              </w:r>
              <w:r>
                <w:rPr>
                  <w:rStyle w:val="Hyperlink"/>
                  <w:rFonts w:eastAsiaTheme="majorEastAsia"/>
                  <w:shd w:val="clear" w:color="auto" w:fill="FFFFFF"/>
                </w:rPr>
                <w:t>095822</w:t>
              </w:r>
              <w:r>
                <w:rPr>
                  <w:rStyle w:val="Hyperlink"/>
                  <w:rFonts w:eastAsiaTheme="majorEastAsia"/>
                </w:rPr>
                <w:t>)</w:t>
              </w:r>
            </w:hyperlink>
            <w:r>
              <w:t>.</w:t>
            </w:r>
          </w:p>
        </w:tc>
      </w:tr>
      <w:tr w:rsidR="00D661B4" w14:paraId="110CA366" w14:textId="77777777" w:rsidTr="00D661B4">
        <w:trPr>
          <w:trHeight w:val="77"/>
        </w:trPr>
        <w:tc>
          <w:tcPr>
            <w:tcW w:w="247" w:type="pct"/>
            <w:vMerge/>
          </w:tcPr>
          <w:p w14:paraId="301AE221" w14:textId="77777777" w:rsidR="00D661B4" w:rsidRDefault="00D661B4" w:rsidP="00670C2A">
            <w:pPr>
              <w:spacing w:before="120" w:after="120"/>
              <w:jc w:val="center"/>
              <w:rPr>
                <w:b/>
                <w:bCs/>
              </w:rPr>
            </w:pPr>
          </w:p>
        </w:tc>
        <w:tc>
          <w:tcPr>
            <w:tcW w:w="601" w:type="pct"/>
            <w:vMerge/>
          </w:tcPr>
          <w:p w14:paraId="1261D280" w14:textId="77777777" w:rsidR="00D661B4" w:rsidRDefault="00D661B4" w:rsidP="00670C2A">
            <w:pPr>
              <w:spacing w:before="120" w:after="120"/>
              <w:ind w:left="360"/>
              <w:textAlignment w:val="top"/>
              <w:rPr>
                <w:color w:val="000000"/>
              </w:rPr>
            </w:pPr>
          </w:p>
        </w:tc>
        <w:tc>
          <w:tcPr>
            <w:tcW w:w="672" w:type="pct"/>
            <w:vMerge/>
          </w:tcPr>
          <w:p w14:paraId="4DD5290E" w14:textId="77777777" w:rsidR="00D661B4" w:rsidRDefault="00D661B4" w:rsidP="00670C2A">
            <w:pPr>
              <w:spacing w:before="120" w:after="120"/>
              <w:rPr>
                <w:rFonts w:cs="Arial"/>
                <w:bCs/>
              </w:rPr>
            </w:pPr>
          </w:p>
        </w:tc>
        <w:tc>
          <w:tcPr>
            <w:tcW w:w="894" w:type="pct"/>
            <w:tcBorders>
              <w:top w:val="single" w:sz="4" w:space="0" w:color="auto"/>
              <w:left w:val="single" w:sz="4" w:space="0" w:color="auto"/>
              <w:bottom w:val="single" w:sz="4" w:space="0" w:color="auto"/>
              <w:right w:val="single" w:sz="4" w:space="0" w:color="auto"/>
            </w:tcBorders>
          </w:tcPr>
          <w:p w14:paraId="0594CC8A" w14:textId="77777777" w:rsidR="00D661B4" w:rsidRPr="0054753C" w:rsidRDefault="00D661B4" w:rsidP="00670C2A">
            <w:pPr>
              <w:spacing w:before="120" w:after="120"/>
              <w:rPr>
                <w:color w:val="000000"/>
              </w:rPr>
            </w:pPr>
            <w:r>
              <w:rPr>
                <w:rFonts w:cs="Arial"/>
                <w:bCs/>
              </w:rPr>
              <w:t xml:space="preserve">A </w:t>
            </w:r>
            <w:r w:rsidRPr="006E6732">
              <w:rPr>
                <w:rFonts w:cs="Arial"/>
                <w:b/>
              </w:rPr>
              <w:t>2</w:t>
            </w:r>
            <w:r w:rsidRPr="006E6732">
              <w:rPr>
                <w:rFonts w:cs="Arial"/>
                <w:b/>
                <w:vertAlign w:val="superscript"/>
              </w:rPr>
              <w:t>nd</w:t>
            </w:r>
            <w:r>
              <w:rPr>
                <w:rFonts w:cs="Arial"/>
                <w:bCs/>
              </w:rPr>
              <w:t xml:space="preserve"> </w:t>
            </w:r>
            <w:r w:rsidRPr="006E6732">
              <w:rPr>
                <w:rFonts w:cs="Arial"/>
                <w:b/>
              </w:rPr>
              <w:t>time</w:t>
            </w:r>
            <w:r>
              <w:rPr>
                <w:rFonts w:cs="Arial"/>
                <w:bCs/>
              </w:rPr>
              <w:t xml:space="preserve"> about the </w:t>
            </w:r>
            <w:r>
              <w:rPr>
                <w:rFonts w:cs="Arial"/>
                <w:b/>
              </w:rPr>
              <w:t>same unresolved</w:t>
            </w:r>
            <w:r>
              <w:rPr>
                <w:rFonts w:cs="Arial"/>
                <w:bCs/>
              </w:rPr>
              <w:t xml:space="preserve"> issue.</w:t>
            </w:r>
          </w:p>
          <w:p w14:paraId="3877846E" w14:textId="77777777" w:rsidR="00D661B4" w:rsidRPr="00814C45" w:rsidRDefault="00D661B4" w:rsidP="00670C2A">
            <w:pPr>
              <w:spacing w:before="120" w:after="120"/>
              <w:rPr>
                <w:color w:val="000000"/>
              </w:rPr>
            </w:pPr>
          </w:p>
        </w:tc>
        <w:tc>
          <w:tcPr>
            <w:tcW w:w="2586" w:type="pct"/>
            <w:tcBorders>
              <w:left w:val="single" w:sz="4" w:space="0" w:color="auto"/>
              <w:bottom w:val="single" w:sz="4" w:space="0" w:color="auto"/>
              <w:right w:val="single" w:sz="4" w:space="0" w:color="auto"/>
            </w:tcBorders>
          </w:tcPr>
          <w:p w14:paraId="5C202F93" w14:textId="77777777" w:rsidR="00D661B4" w:rsidRPr="00466CBD" w:rsidRDefault="00D661B4" w:rsidP="00670C2A">
            <w:pPr>
              <w:spacing w:before="120" w:after="120"/>
              <w:ind w:left="288"/>
              <w:rPr>
                <w:color w:val="000000"/>
              </w:rPr>
            </w:pPr>
            <w:r w:rsidRPr="009058F7">
              <w:rPr>
                <w:noProof/>
              </w:rPr>
              <w:drawing>
                <wp:inline distT="0" distB="0" distL="0" distR="0" wp14:anchorId="16BFFA0E" wp14:editId="5DE8B56A">
                  <wp:extent cx="238125" cy="209550"/>
                  <wp:effectExtent l="0" t="0" r="9525" b="0"/>
                  <wp:docPr id="16" name="Picture 16"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Pr="00466CBD">
              <w:rPr>
                <w:color w:val="000000"/>
              </w:rPr>
              <w:t>I apologize</w:t>
            </w:r>
            <w:r>
              <w:rPr>
                <w:color w:val="000000"/>
              </w:rPr>
              <w:t>, l</w:t>
            </w:r>
            <w:r w:rsidRPr="00466CBD">
              <w:rPr>
                <w:color w:val="000000"/>
              </w:rPr>
              <w:t>et’s walk through this together</w:t>
            </w:r>
            <w:r>
              <w:rPr>
                <w:color w:val="000000"/>
              </w:rPr>
              <w:t>.</w:t>
            </w:r>
            <w:r w:rsidRPr="00466CBD">
              <w:rPr>
                <w:color w:val="000000"/>
              </w:rPr>
              <w:t xml:space="preserve"> </w:t>
            </w:r>
          </w:p>
          <w:p w14:paraId="59CDFC68" w14:textId="77777777" w:rsidR="00D661B4" w:rsidRDefault="00D661B4" w:rsidP="00670C2A">
            <w:pPr>
              <w:pStyle w:val="ListParagraph"/>
              <w:spacing w:before="120" w:after="120"/>
              <w:rPr>
                <w:color w:val="000000"/>
              </w:rPr>
            </w:pPr>
            <w:bookmarkStart w:id="7" w:name="OLE_LINK4"/>
          </w:p>
          <w:p w14:paraId="4E591219" w14:textId="77777777" w:rsidR="00D661B4" w:rsidRPr="00466CBD" w:rsidRDefault="00D661B4" w:rsidP="00D661B4">
            <w:pPr>
              <w:spacing w:before="120" w:after="120"/>
              <w:ind w:left="720"/>
              <w:rPr>
                <w:color w:val="000000"/>
              </w:rPr>
            </w:pPr>
            <w:r w:rsidRPr="0087370C">
              <w:t xml:space="preserve">Ask </w:t>
            </w:r>
            <w:r w:rsidRPr="00E96745">
              <w:t xml:space="preserve">probing questions </w:t>
            </w:r>
            <w:r w:rsidRPr="00466CBD">
              <w:rPr>
                <w:color w:val="000000"/>
              </w:rPr>
              <w:t xml:space="preserve">to understand the caller’s </w:t>
            </w:r>
            <w:r>
              <w:rPr>
                <w:color w:val="000000"/>
              </w:rPr>
              <w:t>needs</w:t>
            </w:r>
            <w:r w:rsidRPr="00466CBD">
              <w:rPr>
                <w:color w:val="000000"/>
              </w:rPr>
              <w:t xml:space="preserve">. </w:t>
            </w:r>
            <w:r>
              <w:rPr>
                <w:color w:val="000000"/>
              </w:rPr>
              <w:t>A</w:t>
            </w:r>
            <w:r w:rsidRPr="00466CBD">
              <w:rPr>
                <w:color w:val="000000"/>
              </w:rPr>
              <w:t xml:space="preserve">ddress </w:t>
            </w:r>
            <w:r>
              <w:rPr>
                <w:color w:val="000000"/>
              </w:rPr>
              <w:t xml:space="preserve">the </w:t>
            </w:r>
            <w:r w:rsidRPr="00466CBD">
              <w:rPr>
                <w:color w:val="000000"/>
              </w:rPr>
              <w:t xml:space="preserve">member’s spoken and unspoken needs to prevent a callback. </w:t>
            </w:r>
          </w:p>
          <w:bookmarkEnd w:id="7"/>
          <w:p w14:paraId="4A182DA3" w14:textId="77777777" w:rsidR="00D661B4" w:rsidRPr="00AD12D4" w:rsidRDefault="00D661B4" w:rsidP="00670C2A">
            <w:pPr>
              <w:pStyle w:val="ListParagraph"/>
              <w:spacing w:before="120" w:after="120"/>
              <w:rPr>
                <w:color w:val="000000"/>
              </w:rPr>
            </w:pPr>
          </w:p>
          <w:p w14:paraId="1C9B96EA" w14:textId="77777777" w:rsidR="00D661B4" w:rsidRPr="00AD12D4" w:rsidRDefault="00D661B4" w:rsidP="00670C2A">
            <w:pPr>
              <w:spacing w:before="120" w:after="120"/>
              <w:rPr>
                <w:color w:val="000000"/>
              </w:rPr>
            </w:pPr>
            <w:r>
              <w:rPr>
                <w:b/>
                <w:bCs/>
                <w:color w:val="000000"/>
              </w:rPr>
              <w:t>Review the following with the member:</w:t>
            </w:r>
            <w:r w:rsidRPr="00AD12D4">
              <w:rPr>
                <w:color w:val="000000"/>
              </w:rPr>
              <w:t xml:space="preserve"> </w:t>
            </w:r>
          </w:p>
          <w:p w14:paraId="17F95A8A" w14:textId="77777777" w:rsidR="00D661B4" w:rsidRPr="00466CBD" w:rsidRDefault="00D661B4" w:rsidP="00670C2A">
            <w:pPr>
              <w:pStyle w:val="ListParagraph"/>
              <w:numPr>
                <w:ilvl w:val="0"/>
                <w:numId w:val="4"/>
              </w:numPr>
              <w:spacing w:before="120" w:after="120"/>
              <w:ind w:left="432"/>
              <w:contextualSpacing w:val="0"/>
              <w:rPr>
                <w:color w:val="000000"/>
              </w:rPr>
            </w:pPr>
            <w:r w:rsidRPr="00466CBD">
              <w:rPr>
                <w:color w:val="000000"/>
              </w:rPr>
              <w:t>Self-</w:t>
            </w:r>
            <w:r>
              <w:rPr>
                <w:color w:val="000000"/>
              </w:rPr>
              <w:t>S</w:t>
            </w:r>
            <w:r w:rsidRPr="00466CBD">
              <w:rPr>
                <w:color w:val="000000"/>
              </w:rPr>
              <w:t xml:space="preserve">ervice options: </w:t>
            </w:r>
            <w:r>
              <w:rPr>
                <w:color w:val="000000"/>
              </w:rPr>
              <w:t xml:space="preserve"> </w:t>
            </w:r>
            <w:hyperlink r:id="rId14" w:anchor="!/view?docid=918203d3-2d76-4044-b2d9-0ced0504d471" w:history="1">
              <w:r>
                <w:rPr>
                  <w:rStyle w:val="Hyperlink"/>
                  <w:rFonts w:eastAsiaTheme="majorEastAsia"/>
                </w:rPr>
                <w:t>PeopleSafe - Obtaining an Email Address and Managing Messaging Platform Alerts (027674)</w:t>
              </w:r>
            </w:hyperlink>
            <w:r w:rsidRPr="00466CBD">
              <w:rPr>
                <w:color w:val="000000"/>
              </w:rPr>
              <w:t xml:space="preserve">, </w:t>
            </w:r>
            <w:hyperlink r:id="rId15" w:anchor="!/view?docid=2922d262-0374-4a26-820b-0a5ffe1085bd" w:history="1">
              <w:r>
                <w:rPr>
                  <w:rStyle w:val="Hyperlink"/>
                  <w:rFonts w:eastAsiaTheme="majorEastAsia"/>
                </w:rPr>
                <w:t>Caremark.com “New” Registration (057682)</w:t>
              </w:r>
            </w:hyperlink>
            <w:r w:rsidRPr="00466CBD">
              <w:rPr>
                <w:color w:val="000000"/>
              </w:rPr>
              <w:t xml:space="preserve">, and </w:t>
            </w:r>
            <w:hyperlink r:id="rId16" w:anchor="!/view?docid=0f08a252-faee-4b46-8034-b0de97472c49" w:history="1">
              <w:r>
                <w:rPr>
                  <w:rStyle w:val="Hyperlink"/>
                  <w:rFonts w:eastAsiaTheme="majorEastAsia"/>
                </w:rPr>
                <w:t>Caremark.com Mobile App Navigation (096977)</w:t>
              </w:r>
            </w:hyperlink>
            <w:r w:rsidRPr="00466CBD">
              <w:rPr>
                <w:color w:val="000000"/>
              </w:rPr>
              <w:t xml:space="preserve">.  </w:t>
            </w:r>
          </w:p>
          <w:p w14:paraId="54131734" w14:textId="77777777" w:rsidR="00D661B4" w:rsidRPr="00466CBD" w:rsidRDefault="00D661B4" w:rsidP="00670C2A">
            <w:pPr>
              <w:pStyle w:val="ListParagraph"/>
              <w:numPr>
                <w:ilvl w:val="0"/>
                <w:numId w:val="4"/>
              </w:numPr>
              <w:spacing w:before="120" w:after="120"/>
              <w:ind w:left="432"/>
              <w:contextualSpacing w:val="0"/>
              <w:rPr>
                <w:color w:val="000000"/>
              </w:rPr>
            </w:pPr>
            <w:r w:rsidRPr="0031709D">
              <w:rPr>
                <w:color w:val="000000"/>
              </w:rPr>
              <w:t>Review the CIF then</w:t>
            </w:r>
            <w:r>
              <w:rPr>
                <w:color w:val="000000"/>
              </w:rPr>
              <w:t xml:space="preserve"> e</w:t>
            </w:r>
            <w:r w:rsidRPr="00466CBD">
              <w:rPr>
                <w:color w:val="000000"/>
              </w:rPr>
              <w:t xml:space="preserve">xplain plan design, programs, and offerings. </w:t>
            </w:r>
          </w:p>
          <w:p w14:paraId="7B6E1322" w14:textId="77777777" w:rsidR="00D661B4" w:rsidRPr="00466CBD" w:rsidRDefault="00D661B4" w:rsidP="00670C2A">
            <w:pPr>
              <w:pStyle w:val="ListParagraph"/>
              <w:numPr>
                <w:ilvl w:val="0"/>
                <w:numId w:val="4"/>
              </w:numPr>
              <w:spacing w:before="120" w:after="120"/>
              <w:ind w:left="432"/>
              <w:contextualSpacing w:val="0"/>
              <w:rPr>
                <w:color w:val="000000"/>
              </w:rPr>
            </w:pPr>
            <w:r w:rsidRPr="00466CBD">
              <w:rPr>
                <w:color w:val="000000"/>
              </w:rPr>
              <w:t xml:space="preserve">Provide accurate </w:t>
            </w:r>
            <w:hyperlink r:id="rId17" w:anchor="!/view?docid=3338f261-4696-4e84-9019-43cc2eef3352" w:history="1">
              <w:r>
                <w:rPr>
                  <w:rStyle w:val="Hyperlink"/>
                  <w:rFonts w:eastAsiaTheme="majorEastAsia"/>
                </w:rPr>
                <w:t>Order Shipping turnaround times (TAT) (018691)</w:t>
              </w:r>
            </w:hyperlink>
            <w:r w:rsidRPr="00466CBD">
              <w:rPr>
                <w:color w:val="000000"/>
              </w:rPr>
              <w:t>.</w:t>
            </w:r>
          </w:p>
          <w:p w14:paraId="48E0F91C" w14:textId="77777777" w:rsidR="00D661B4" w:rsidRDefault="00D661B4" w:rsidP="00670C2A">
            <w:pPr>
              <w:pStyle w:val="ListParagraph"/>
              <w:numPr>
                <w:ilvl w:val="0"/>
                <w:numId w:val="4"/>
              </w:numPr>
              <w:spacing w:before="120" w:after="120"/>
              <w:ind w:left="432"/>
              <w:contextualSpacing w:val="0"/>
              <w:rPr>
                <w:color w:val="000000"/>
              </w:rPr>
            </w:pPr>
            <w:r w:rsidRPr="00466CBD">
              <w:rPr>
                <w:color w:val="000000"/>
              </w:rPr>
              <w:t xml:space="preserve">Resolve open orders, </w:t>
            </w:r>
            <w:hyperlink r:id="rId18" w:anchor="!/view?docid=554327a5-017f-4586-aa72-6cde5fc72fa8" w:history="1">
              <w:r>
                <w:rPr>
                  <w:rStyle w:val="Hyperlink"/>
                  <w:rFonts w:eastAsiaTheme="majorEastAsia"/>
                </w:rPr>
                <w:t>Future Fill (Refill Too Soon) (007827)</w:t>
              </w:r>
            </w:hyperlink>
            <w:r w:rsidRPr="00466CBD">
              <w:rPr>
                <w:color w:val="000000"/>
              </w:rPr>
              <w:t xml:space="preserve"> dates or </w:t>
            </w:r>
            <w:hyperlink r:id="rId19" w:anchor="!/view?docid=95fb1de7-7c74-474a-bba3-7e9897093a90" w:history="1">
              <w:r>
                <w:rPr>
                  <w:rStyle w:val="Hyperlink"/>
                  <w:rFonts w:eastAsiaTheme="majorEastAsia"/>
                </w:rPr>
                <w:t>expiring Prior Authorizations- PAs (017373)</w:t>
              </w:r>
            </w:hyperlink>
            <w:r w:rsidRPr="00466CBD">
              <w:rPr>
                <w:color w:val="000000"/>
              </w:rPr>
              <w:t>.</w:t>
            </w:r>
          </w:p>
          <w:p w14:paraId="79C18774" w14:textId="77777777" w:rsidR="00D661B4" w:rsidRDefault="00D661B4" w:rsidP="00670C2A">
            <w:pPr>
              <w:pStyle w:val="ListParagraph"/>
              <w:numPr>
                <w:ilvl w:val="0"/>
                <w:numId w:val="4"/>
              </w:numPr>
              <w:spacing w:before="120" w:after="120"/>
              <w:ind w:left="432"/>
              <w:contextualSpacing w:val="0"/>
              <w:rPr>
                <w:color w:val="000000"/>
              </w:rPr>
            </w:pPr>
            <w:r>
              <w:rPr>
                <w:color w:val="000000"/>
              </w:rPr>
              <w:t xml:space="preserve">Verify any Prior Authorization (PA) requests have been started and sent to the correct doctor. </w:t>
            </w:r>
          </w:p>
          <w:p w14:paraId="107656A5" w14:textId="77777777" w:rsidR="00D661B4" w:rsidRDefault="00D661B4" w:rsidP="00670C2A">
            <w:pPr>
              <w:pStyle w:val="ListParagraph"/>
              <w:numPr>
                <w:ilvl w:val="0"/>
                <w:numId w:val="4"/>
              </w:numPr>
              <w:spacing w:before="120" w:after="120"/>
              <w:ind w:left="432"/>
              <w:contextualSpacing w:val="0"/>
              <w:rPr>
                <w:color w:val="000000"/>
              </w:rPr>
            </w:pPr>
            <w:r>
              <w:rPr>
                <w:color w:val="000000"/>
              </w:rPr>
              <w:t xml:space="preserve">Provide information for correct PA department if there have been any issues with the doctor receiving requests. </w:t>
            </w:r>
            <w:bookmarkStart w:id="8" w:name="OLE_LINK3"/>
            <w:r>
              <w:rPr>
                <w:color w:val="000000"/>
              </w:rPr>
              <w:t>Refer to:</w:t>
            </w:r>
          </w:p>
          <w:p w14:paraId="26E6A1D4" w14:textId="77777777" w:rsidR="00D661B4" w:rsidRPr="00E96745" w:rsidRDefault="00D661B4" w:rsidP="00670C2A">
            <w:pPr>
              <w:pStyle w:val="ListParagraph"/>
              <w:numPr>
                <w:ilvl w:val="0"/>
                <w:numId w:val="8"/>
              </w:numPr>
              <w:spacing w:before="120" w:after="120"/>
              <w:ind w:left="792"/>
              <w:contextualSpacing w:val="0"/>
              <w:rPr>
                <w:color w:val="000000"/>
              </w:rPr>
            </w:pPr>
            <w:hyperlink r:id="rId20" w:anchor="!/view?docid=657ddfe3-27d1-4a21-8f51-8cbd3961001c" w:history="1">
              <w:r w:rsidRPr="00E96745">
                <w:rPr>
                  <w:rStyle w:val="Hyperlink"/>
                  <w:rFonts w:eastAsiaTheme="majorEastAsia"/>
                </w:rPr>
                <w:t>Prior Authorization, Exceptions, Appeals Guide (063978)</w:t>
              </w:r>
            </w:hyperlink>
          </w:p>
          <w:p w14:paraId="78DB0A18" w14:textId="77777777" w:rsidR="00D661B4" w:rsidRPr="00A255C9" w:rsidRDefault="00D661B4" w:rsidP="00670C2A">
            <w:pPr>
              <w:spacing w:before="120" w:after="120"/>
              <w:ind w:left="792"/>
              <w:rPr>
                <w:color w:val="000000"/>
              </w:rPr>
            </w:pPr>
            <w:r w:rsidRPr="00A255C9">
              <w:rPr>
                <w:color w:val="000000"/>
              </w:rPr>
              <w:t xml:space="preserve">or  </w:t>
            </w:r>
          </w:p>
          <w:p w14:paraId="061F30E2" w14:textId="77777777" w:rsidR="00D661B4" w:rsidRDefault="00D661B4" w:rsidP="00670C2A">
            <w:pPr>
              <w:pStyle w:val="ListParagraph"/>
              <w:numPr>
                <w:ilvl w:val="0"/>
                <w:numId w:val="8"/>
              </w:numPr>
              <w:spacing w:before="120" w:after="120"/>
              <w:ind w:left="792"/>
              <w:contextualSpacing w:val="0"/>
              <w:rPr>
                <w:color w:val="000000"/>
              </w:rPr>
            </w:pPr>
            <w:hyperlink r:id="rId21" w:anchor="!/view?docid=846fc4bb-be62-4f48-aba4-23a47785db6c" w:history="1">
              <w:r>
                <w:rPr>
                  <w:rStyle w:val="Hyperlink"/>
                  <w:rFonts w:eastAsiaTheme="majorEastAsia"/>
                </w:rPr>
                <w:t>ePA Starter - Create an ePA via CoverMyMeds (031201)</w:t>
              </w:r>
            </w:hyperlink>
            <w:r>
              <w:rPr>
                <w:color w:val="000000"/>
              </w:rPr>
              <w:t>.</w:t>
            </w:r>
            <w:bookmarkEnd w:id="8"/>
          </w:p>
          <w:p w14:paraId="75A312CF" w14:textId="77777777" w:rsidR="00D661B4" w:rsidRDefault="00D661B4" w:rsidP="00670C2A">
            <w:pPr>
              <w:pStyle w:val="ListParagraph"/>
              <w:spacing w:before="120" w:after="120"/>
              <w:ind w:left="406"/>
              <w:rPr>
                <w:color w:val="000000"/>
              </w:rPr>
            </w:pPr>
          </w:p>
          <w:p w14:paraId="0C157EB2" w14:textId="77777777" w:rsidR="00D661B4" w:rsidRPr="00A255C9" w:rsidRDefault="00D661B4" w:rsidP="00670C2A">
            <w:pPr>
              <w:pStyle w:val="ListParagraph"/>
              <w:numPr>
                <w:ilvl w:val="0"/>
                <w:numId w:val="7"/>
              </w:numPr>
              <w:spacing w:before="120" w:after="120"/>
              <w:ind w:left="406"/>
              <w:contextualSpacing w:val="0"/>
              <w:rPr>
                <w:color w:val="000000"/>
              </w:rPr>
            </w:pPr>
            <w:r w:rsidRPr="4CF98577">
              <w:rPr>
                <w:color w:val="000000" w:themeColor="text1"/>
              </w:rPr>
              <w:t xml:space="preserve">If member requests to escalate issue, </w:t>
            </w:r>
            <w:r>
              <w:t>warm transfer</w:t>
            </w:r>
            <w:r w:rsidRPr="4CF98577">
              <w:rPr>
                <w:color w:val="000000" w:themeColor="text1"/>
              </w:rPr>
              <w:t xml:space="preserve"> to </w:t>
            </w:r>
            <w:r w:rsidRPr="00A255C9">
              <w:rPr>
                <w:color w:val="000000" w:themeColor="text1"/>
              </w:rPr>
              <w:t>Senior Team</w:t>
            </w:r>
            <w:r>
              <w:rPr>
                <w:color w:val="000000" w:themeColor="text1"/>
              </w:rPr>
              <w:t>, for:</w:t>
            </w:r>
          </w:p>
          <w:p w14:paraId="2FAA30EE" w14:textId="77777777" w:rsidR="00D661B4" w:rsidRPr="00A255C9" w:rsidRDefault="00D661B4" w:rsidP="00670C2A">
            <w:pPr>
              <w:pStyle w:val="ListParagraph"/>
              <w:numPr>
                <w:ilvl w:val="0"/>
                <w:numId w:val="9"/>
              </w:numPr>
              <w:spacing w:before="120" w:after="120"/>
              <w:ind w:left="792"/>
              <w:contextualSpacing w:val="0"/>
              <w:rPr>
                <w:color w:val="000000"/>
              </w:rPr>
            </w:pPr>
            <w:r>
              <w:rPr>
                <w:color w:val="000000" w:themeColor="text1"/>
              </w:rPr>
              <w:t xml:space="preserve">Commercial:  </w:t>
            </w:r>
            <w:hyperlink r:id="rId22" w:anchor="!/view?docid=9eef064d-c7d7-42f7-9026-1497496b4d51">
              <w:r>
                <w:rPr>
                  <w:rStyle w:val="Hyperlink"/>
                  <w:rFonts w:eastAsiaTheme="majorEastAsia"/>
                </w:rPr>
                <w:t>PeopleSafe - When to Transfer Calls to the Senior Team (016311)</w:t>
              </w:r>
            </w:hyperlink>
          </w:p>
          <w:p w14:paraId="2F23F221" w14:textId="77777777" w:rsidR="00D661B4" w:rsidRPr="002D6B44" w:rsidRDefault="00D661B4" w:rsidP="00670C2A">
            <w:pPr>
              <w:pStyle w:val="ListParagraph"/>
              <w:numPr>
                <w:ilvl w:val="0"/>
                <w:numId w:val="9"/>
              </w:numPr>
              <w:spacing w:before="120" w:after="120"/>
              <w:ind w:left="792"/>
              <w:contextualSpacing w:val="0"/>
              <w:rPr>
                <w:color w:val="000000"/>
              </w:rPr>
            </w:pPr>
            <w:r>
              <w:rPr>
                <w:color w:val="000000" w:themeColor="text1"/>
              </w:rPr>
              <w:t xml:space="preserve">MED D:  </w:t>
            </w:r>
            <w:hyperlink r:id="rId23" w:anchor="!/view?docid=d3ca13af-f894-45b7-b16a-f2cb777adf77">
              <w:r>
                <w:rPr>
                  <w:rStyle w:val="Hyperlink"/>
                  <w:rFonts w:eastAsiaTheme="majorEastAsia"/>
                </w:rPr>
                <w:t>MED D - When to Transfer Calls to the Senior Team (018060)</w:t>
              </w:r>
            </w:hyperlink>
          </w:p>
        </w:tc>
      </w:tr>
      <w:tr w:rsidR="00D661B4" w14:paraId="3826F376" w14:textId="77777777" w:rsidTr="00D661B4">
        <w:tc>
          <w:tcPr>
            <w:tcW w:w="247" w:type="pct"/>
            <w:vMerge/>
          </w:tcPr>
          <w:p w14:paraId="2CE53781" w14:textId="77777777" w:rsidR="00D661B4" w:rsidRDefault="00D661B4" w:rsidP="00670C2A">
            <w:pPr>
              <w:spacing w:before="120" w:after="120"/>
              <w:jc w:val="center"/>
              <w:rPr>
                <w:b/>
                <w:bCs/>
              </w:rPr>
            </w:pPr>
          </w:p>
        </w:tc>
        <w:tc>
          <w:tcPr>
            <w:tcW w:w="601" w:type="pct"/>
            <w:vMerge w:val="restart"/>
            <w:tcBorders>
              <w:top w:val="single" w:sz="4" w:space="0" w:color="auto"/>
              <w:left w:val="single" w:sz="4" w:space="0" w:color="auto"/>
              <w:right w:val="single" w:sz="4" w:space="0" w:color="auto"/>
            </w:tcBorders>
          </w:tcPr>
          <w:p w14:paraId="708F1339" w14:textId="77777777" w:rsidR="00D661B4" w:rsidRPr="00F23274" w:rsidRDefault="00D661B4" w:rsidP="00670C2A">
            <w:pPr>
              <w:spacing w:before="120" w:after="120"/>
              <w:jc w:val="center"/>
              <w:rPr>
                <w:b/>
                <w:bCs/>
                <w:color w:val="000000"/>
              </w:rPr>
            </w:pPr>
            <w:r w:rsidRPr="00F23274">
              <w:rPr>
                <w:b/>
                <w:bCs/>
                <w:color w:val="000000"/>
              </w:rPr>
              <w:t>3</w:t>
            </w:r>
            <w:r w:rsidRPr="000162D6">
              <w:rPr>
                <w:b/>
                <w:bCs/>
                <w:color w:val="000000"/>
                <w:vertAlign w:val="superscript"/>
              </w:rPr>
              <w:t>rd</w:t>
            </w:r>
            <w:r>
              <w:rPr>
                <w:b/>
                <w:bCs/>
                <w:color w:val="000000"/>
              </w:rPr>
              <w:t xml:space="preserve"> or more calls </w:t>
            </w:r>
            <w:r>
              <w:rPr>
                <w:color w:val="000000"/>
              </w:rPr>
              <w:t>within a 7-day period</w:t>
            </w:r>
          </w:p>
        </w:tc>
        <w:tc>
          <w:tcPr>
            <w:tcW w:w="672" w:type="pct"/>
            <w:vMerge w:val="restart"/>
            <w:tcBorders>
              <w:top w:val="single" w:sz="4" w:space="0" w:color="auto"/>
              <w:left w:val="single" w:sz="4" w:space="0" w:color="auto"/>
              <w:right w:val="single" w:sz="4" w:space="0" w:color="auto"/>
            </w:tcBorders>
          </w:tcPr>
          <w:p w14:paraId="3BE156DC" w14:textId="77777777" w:rsidR="00D661B4" w:rsidRPr="00632DC7" w:rsidRDefault="00D661B4" w:rsidP="00670C2A">
            <w:pPr>
              <w:spacing w:before="120" w:after="120"/>
              <w:rPr>
                <w:color w:val="000000"/>
              </w:rPr>
            </w:pPr>
            <w:r>
              <w:rPr>
                <w:noProof/>
                <w:color w:val="1F497D"/>
              </w:rPr>
              <w:drawing>
                <wp:inline distT="0" distB="0" distL="0" distR="0" wp14:anchorId="4384848A" wp14:editId="4DDD8497">
                  <wp:extent cx="238158" cy="209579"/>
                  <wp:effectExtent l="0" t="0" r="9525" b="0"/>
                  <wp:docPr id="12243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48440" name="Picture 1224348440"/>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120600">
              <w:rPr>
                <w:color w:val="1F497D"/>
              </w:rPr>
              <w:t xml:space="preserve"> </w:t>
            </w:r>
            <w:r w:rsidRPr="00120600">
              <w:rPr>
                <w:color w:val="000000" w:themeColor="text1"/>
              </w:rPr>
              <w:t xml:space="preserve">I see that you recently called. Are you calling for the same reason or something new? </w:t>
            </w:r>
          </w:p>
        </w:tc>
        <w:tc>
          <w:tcPr>
            <w:tcW w:w="894" w:type="pct"/>
            <w:tcBorders>
              <w:top w:val="single" w:sz="4" w:space="0" w:color="auto"/>
              <w:left w:val="single" w:sz="4" w:space="0" w:color="auto"/>
              <w:bottom w:val="single" w:sz="4" w:space="0" w:color="auto"/>
              <w:right w:val="single" w:sz="4" w:space="0" w:color="auto"/>
            </w:tcBorders>
          </w:tcPr>
          <w:p w14:paraId="4ECE1827" w14:textId="77777777" w:rsidR="00D661B4" w:rsidRDefault="00D661B4" w:rsidP="00670C2A">
            <w:pPr>
              <w:spacing w:before="120" w:after="120"/>
              <w:rPr>
                <w:color w:val="000000"/>
              </w:rPr>
            </w:pPr>
            <w:r>
              <w:rPr>
                <w:color w:val="000000"/>
              </w:rPr>
              <w:t>A</w:t>
            </w:r>
            <w:r w:rsidRPr="006F679D">
              <w:rPr>
                <w:color w:val="000000"/>
              </w:rPr>
              <w:t>bout a new issue or the issue is resolved</w:t>
            </w:r>
          </w:p>
          <w:p w14:paraId="53816F07" w14:textId="77777777" w:rsidR="00D661B4" w:rsidRPr="006F679D" w:rsidRDefault="00D661B4" w:rsidP="00670C2A">
            <w:pPr>
              <w:spacing w:before="120" w:after="120"/>
              <w:rPr>
                <w:color w:val="000000"/>
              </w:rPr>
            </w:pPr>
          </w:p>
          <w:p w14:paraId="278D37BC" w14:textId="77777777" w:rsidR="00D661B4" w:rsidRDefault="00D661B4" w:rsidP="00670C2A">
            <w:pPr>
              <w:spacing w:before="120" w:after="120"/>
              <w:rPr>
                <w:color w:val="000000"/>
              </w:rPr>
            </w:pPr>
            <w:r w:rsidRPr="009F759A">
              <w:rPr>
                <w:b/>
                <w:bCs/>
                <w:color w:val="000000"/>
              </w:rPr>
              <w:t>Example</w:t>
            </w:r>
            <w:r w:rsidRPr="000162D6">
              <w:rPr>
                <w:b/>
                <w:bCs/>
                <w:color w:val="000000"/>
              </w:rPr>
              <w:t>:</w:t>
            </w:r>
            <w:r w:rsidRPr="006F679D">
              <w:rPr>
                <w:color w:val="000000"/>
              </w:rPr>
              <w:t xml:space="preserve">  Order shipped and member needs tracking info</w:t>
            </w:r>
            <w:r>
              <w:rPr>
                <w:color w:val="000000"/>
              </w:rPr>
              <w:t>.</w:t>
            </w:r>
          </w:p>
        </w:tc>
        <w:tc>
          <w:tcPr>
            <w:tcW w:w="2586" w:type="pct"/>
            <w:tcBorders>
              <w:top w:val="single" w:sz="4" w:space="0" w:color="auto"/>
              <w:left w:val="single" w:sz="4" w:space="0" w:color="auto"/>
              <w:bottom w:val="single" w:sz="4" w:space="0" w:color="auto"/>
              <w:right w:val="single" w:sz="4" w:space="0" w:color="auto"/>
            </w:tcBorders>
          </w:tcPr>
          <w:p w14:paraId="6F9FF91E" w14:textId="1D3EC789" w:rsidR="00D661B4" w:rsidRPr="00904529" w:rsidRDefault="00D661B4" w:rsidP="00670C2A">
            <w:pPr>
              <w:spacing w:before="120" w:after="120"/>
              <w:ind w:left="288"/>
              <w:rPr>
                <w:color w:val="000000"/>
              </w:rPr>
            </w:pPr>
            <w:r>
              <w:rPr>
                <w:noProof/>
              </w:rPr>
              <w:drawing>
                <wp:inline distT="0" distB="0" distL="0" distR="0" wp14:anchorId="69B1E409" wp14:editId="525836E5">
                  <wp:extent cx="238125" cy="209550"/>
                  <wp:effectExtent l="0" t="0" r="9525" b="0"/>
                  <wp:docPr id="1558369965" name="Picture 3"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04529">
              <w:rPr>
                <w:color w:val="000000"/>
              </w:rPr>
              <w:t xml:space="preserve"> Thank you for that information, </w:t>
            </w:r>
            <w:r>
              <w:rPr>
                <w:color w:val="000000"/>
              </w:rPr>
              <w:t>what can I help you with today?</w:t>
            </w:r>
            <w:r w:rsidRPr="00904529">
              <w:rPr>
                <w:color w:val="000000"/>
              </w:rPr>
              <w:t>?</w:t>
            </w:r>
          </w:p>
          <w:p w14:paraId="0BFB0622" w14:textId="77777777" w:rsidR="00D661B4" w:rsidRDefault="00D661B4" w:rsidP="00D661B4">
            <w:pPr>
              <w:spacing w:before="120" w:after="120"/>
              <w:ind w:left="1440"/>
              <w:rPr>
                <w:color w:val="000000"/>
              </w:rPr>
            </w:pPr>
            <w:r>
              <w:rPr>
                <w:color w:val="000000"/>
              </w:rPr>
              <w:t xml:space="preserve">Refer to </w:t>
            </w:r>
            <w:bookmarkStart w:id="9" w:name="OLE_LINK7"/>
            <w:r>
              <w:fldChar w:fldCharType="begin"/>
            </w:r>
            <w:r>
              <w:instrText>HYPERLINK "https://thesource.cvshealth.com/nuxeo/thesource/" \l "!/view?docid=c954b131-7884-494c-b4bb-dfc12fdc846f"</w:instrText>
            </w:r>
            <w:r>
              <w:fldChar w:fldCharType="separate"/>
            </w:r>
            <w:r>
              <w:rPr>
                <w:rStyle w:val="Hyperlink"/>
                <w:rFonts w:eastAsiaTheme="majorEastAsia"/>
              </w:rPr>
              <w:t>Universal Care - Consultative Call Flow (CCF) Process (</w:t>
            </w:r>
            <w:r>
              <w:rPr>
                <w:rStyle w:val="Hyperlink"/>
                <w:rFonts w:eastAsiaTheme="majorEastAsia"/>
                <w:shd w:val="clear" w:color="auto" w:fill="FFFFFF"/>
              </w:rPr>
              <w:t>095822</w:t>
            </w:r>
            <w:r>
              <w:rPr>
                <w:rStyle w:val="Hyperlink"/>
                <w:rFonts w:eastAsiaTheme="majorEastAsia"/>
              </w:rPr>
              <w:t>)</w:t>
            </w:r>
            <w:r>
              <w:fldChar w:fldCharType="end"/>
            </w:r>
            <w:r>
              <w:t>.</w:t>
            </w:r>
            <w:bookmarkEnd w:id="9"/>
          </w:p>
        </w:tc>
      </w:tr>
      <w:tr w:rsidR="00D661B4" w14:paraId="6EB235BE" w14:textId="77777777" w:rsidTr="00D661B4">
        <w:tc>
          <w:tcPr>
            <w:tcW w:w="247" w:type="pct"/>
            <w:vMerge/>
          </w:tcPr>
          <w:p w14:paraId="4956B6AE" w14:textId="77777777" w:rsidR="00D661B4" w:rsidRDefault="00D661B4" w:rsidP="00670C2A">
            <w:pPr>
              <w:spacing w:before="120" w:after="120"/>
              <w:jc w:val="center"/>
              <w:rPr>
                <w:b/>
                <w:bCs/>
              </w:rPr>
            </w:pPr>
          </w:p>
        </w:tc>
        <w:tc>
          <w:tcPr>
            <w:tcW w:w="601" w:type="pct"/>
            <w:vMerge/>
          </w:tcPr>
          <w:p w14:paraId="1EAB0F9F" w14:textId="77777777" w:rsidR="00D661B4" w:rsidRDefault="00D661B4" w:rsidP="00670C2A">
            <w:pPr>
              <w:spacing w:before="120" w:after="120"/>
              <w:jc w:val="center"/>
              <w:rPr>
                <w:color w:val="000000"/>
              </w:rPr>
            </w:pPr>
          </w:p>
        </w:tc>
        <w:tc>
          <w:tcPr>
            <w:tcW w:w="672" w:type="pct"/>
            <w:vMerge/>
          </w:tcPr>
          <w:p w14:paraId="23831B82" w14:textId="77777777" w:rsidR="00D661B4" w:rsidRDefault="00D661B4" w:rsidP="00670C2A">
            <w:pPr>
              <w:spacing w:before="120" w:after="120"/>
              <w:rPr>
                <w:noProof/>
              </w:rPr>
            </w:pPr>
          </w:p>
        </w:tc>
        <w:tc>
          <w:tcPr>
            <w:tcW w:w="894" w:type="pct"/>
            <w:tcBorders>
              <w:top w:val="single" w:sz="4" w:space="0" w:color="auto"/>
              <w:left w:val="single" w:sz="4" w:space="0" w:color="auto"/>
              <w:bottom w:val="single" w:sz="4" w:space="0" w:color="auto"/>
              <w:right w:val="single" w:sz="4" w:space="0" w:color="auto"/>
            </w:tcBorders>
          </w:tcPr>
          <w:p w14:paraId="77C30E69" w14:textId="77777777" w:rsidR="00D661B4" w:rsidRPr="00E94ACB" w:rsidRDefault="00D661B4" w:rsidP="00670C2A">
            <w:pPr>
              <w:spacing w:before="120" w:after="120"/>
              <w:rPr>
                <w:rFonts w:cs="Arial"/>
                <w:bCs/>
              </w:rPr>
            </w:pPr>
            <w:bookmarkStart w:id="10" w:name="OLE_LINK5"/>
            <w:r>
              <w:rPr>
                <w:rFonts w:cs="Arial"/>
                <w:bCs/>
              </w:rPr>
              <w:t xml:space="preserve">A </w:t>
            </w:r>
            <w:r w:rsidRPr="00E94ACB">
              <w:rPr>
                <w:rFonts w:cs="Arial"/>
                <w:b/>
                <w:bCs/>
              </w:rPr>
              <w:t>3</w:t>
            </w:r>
            <w:r w:rsidRPr="00E94ACB">
              <w:rPr>
                <w:rFonts w:cs="Arial"/>
                <w:b/>
                <w:bCs/>
                <w:vertAlign w:val="superscript"/>
              </w:rPr>
              <w:t>rd</w:t>
            </w:r>
            <w:r w:rsidRPr="00E94ACB">
              <w:rPr>
                <w:rFonts w:cs="Arial"/>
                <w:b/>
                <w:bCs/>
              </w:rPr>
              <w:t xml:space="preserve"> </w:t>
            </w:r>
            <w:r>
              <w:rPr>
                <w:rFonts w:cs="Arial"/>
                <w:b/>
                <w:bCs/>
              </w:rPr>
              <w:t>time</w:t>
            </w:r>
            <w:r w:rsidRPr="00E94ACB">
              <w:rPr>
                <w:rFonts w:cs="Arial"/>
              </w:rPr>
              <w:t xml:space="preserve"> </w:t>
            </w:r>
            <w:r w:rsidRPr="007F266B">
              <w:rPr>
                <w:rFonts w:cs="Arial"/>
                <w:b/>
                <w:bCs/>
              </w:rPr>
              <w:t>within seven consecutive days</w:t>
            </w:r>
            <w:r w:rsidRPr="00E94ACB">
              <w:rPr>
                <w:rFonts w:cs="Arial"/>
                <w:bCs/>
              </w:rPr>
              <w:t xml:space="preserve"> for the same issue</w:t>
            </w:r>
            <w:r w:rsidRPr="000162D6">
              <w:rPr>
                <w:rFonts w:cs="Arial"/>
                <w:bCs/>
              </w:rPr>
              <w:t>.</w:t>
            </w:r>
            <w:r w:rsidRPr="00E94ACB">
              <w:rPr>
                <w:rFonts w:cs="Arial"/>
                <w:bCs/>
              </w:rPr>
              <w:t xml:space="preserve"> </w:t>
            </w:r>
          </w:p>
          <w:p w14:paraId="110CB73A" w14:textId="77777777" w:rsidR="00D661B4" w:rsidRDefault="00D661B4" w:rsidP="00670C2A">
            <w:pPr>
              <w:pStyle w:val="ListParagraph"/>
              <w:numPr>
                <w:ilvl w:val="0"/>
                <w:numId w:val="2"/>
              </w:numPr>
              <w:spacing w:before="120" w:after="120"/>
              <w:ind w:left="432"/>
              <w:contextualSpacing w:val="0"/>
              <w:rPr>
                <w:rFonts w:cs="Arial"/>
                <w:b/>
                <w:bCs/>
              </w:rPr>
            </w:pPr>
            <w:r w:rsidRPr="00185BE9">
              <w:rPr>
                <w:rFonts w:cs="Arial"/>
                <w:bCs/>
              </w:rPr>
              <w:t xml:space="preserve">Member </w:t>
            </w:r>
            <w:r w:rsidRPr="00651A12">
              <w:rPr>
                <w:rFonts w:cs="Arial"/>
                <w:bCs/>
              </w:rPr>
              <w:t>indicates</w:t>
            </w:r>
            <w:r w:rsidRPr="00185BE9">
              <w:rPr>
                <w:rFonts w:cs="Arial"/>
                <w:bCs/>
              </w:rPr>
              <w:t xml:space="preserve"> they have</w:t>
            </w:r>
            <w:r w:rsidRPr="00C02A24">
              <w:rPr>
                <w:rFonts w:cs="Arial"/>
              </w:rPr>
              <w:t xml:space="preserve"> called </w:t>
            </w:r>
            <w:r w:rsidRPr="00E94ACB">
              <w:rPr>
                <w:rFonts w:cs="Arial"/>
              </w:rPr>
              <w:t xml:space="preserve">multiple times for the </w:t>
            </w:r>
            <w:r w:rsidRPr="00651A12">
              <w:rPr>
                <w:rFonts w:cs="Arial"/>
              </w:rPr>
              <w:t>same issue</w:t>
            </w:r>
            <w:r w:rsidRPr="00A255C9">
              <w:rPr>
                <w:rFonts w:cs="Arial"/>
              </w:rPr>
              <w:t>.</w:t>
            </w:r>
          </w:p>
          <w:p w14:paraId="2FDDE0E5" w14:textId="77777777" w:rsidR="00D661B4" w:rsidRDefault="00D661B4" w:rsidP="00670C2A">
            <w:pPr>
              <w:pStyle w:val="ListParagraph"/>
              <w:spacing w:before="120" w:after="120"/>
              <w:ind w:left="360"/>
              <w:rPr>
                <w:rFonts w:cs="Arial"/>
                <w:b/>
                <w:bCs/>
              </w:rPr>
            </w:pPr>
          </w:p>
          <w:p w14:paraId="6E098D33" w14:textId="77777777" w:rsidR="00D661B4" w:rsidRDefault="00D661B4" w:rsidP="00670C2A">
            <w:pPr>
              <w:pStyle w:val="ListParagraph"/>
              <w:spacing w:before="120" w:after="120"/>
              <w:ind w:left="360"/>
              <w:rPr>
                <w:rFonts w:cs="Arial"/>
                <w:b/>
                <w:bCs/>
              </w:rPr>
            </w:pPr>
            <w:r>
              <w:rPr>
                <w:rFonts w:cs="Arial"/>
                <w:b/>
                <w:bCs/>
              </w:rPr>
              <w:t>-OR-</w:t>
            </w:r>
          </w:p>
          <w:p w14:paraId="7F7ADFD3" w14:textId="77777777" w:rsidR="00D661B4" w:rsidRPr="007F266B" w:rsidRDefault="00D661B4" w:rsidP="00670C2A">
            <w:pPr>
              <w:pStyle w:val="ListParagraph"/>
              <w:spacing w:before="120" w:after="120"/>
              <w:ind w:left="360"/>
              <w:rPr>
                <w:rFonts w:cs="Arial"/>
                <w:b/>
                <w:bCs/>
              </w:rPr>
            </w:pPr>
          </w:p>
          <w:bookmarkEnd w:id="10"/>
          <w:p w14:paraId="27E99D10" w14:textId="77777777" w:rsidR="00D661B4" w:rsidRPr="00184C51" w:rsidRDefault="00D661B4" w:rsidP="00670C2A">
            <w:pPr>
              <w:numPr>
                <w:ilvl w:val="0"/>
                <w:numId w:val="1"/>
              </w:numPr>
              <w:spacing w:before="120" w:after="120"/>
              <w:ind w:left="432"/>
              <w:textAlignment w:val="top"/>
              <w:rPr>
                <w:rFonts w:cs="Arial"/>
                <w:bCs/>
              </w:rPr>
            </w:pPr>
            <w:r w:rsidRPr="00184C51">
              <w:rPr>
                <w:rFonts w:cs="Arial"/>
                <w:bCs/>
              </w:rPr>
              <w:t xml:space="preserve">You recognize from the </w:t>
            </w:r>
            <w:bookmarkStart w:id="11" w:name="OLE_LINK2"/>
            <w:r w:rsidRPr="0089027B">
              <w:rPr>
                <w:rFonts w:cs="Arial"/>
                <w:b/>
              </w:rPr>
              <w:t>Notes or View Activity</w:t>
            </w:r>
            <w:r w:rsidRPr="00184C51">
              <w:rPr>
                <w:rFonts w:cs="Arial"/>
                <w:bCs/>
              </w:rPr>
              <w:t xml:space="preserve"> </w:t>
            </w:r>
            <w:bookmarkEnd w:id="11"/>
            <w:r w:rsidRPr="00184C51">
              <w:rPr>
                <w:rFonts w:cs="Arial"/>
                <w:bCs/>
              </w:rPr>
              <w:t>that the member has a history of calling on the same issue that remains unresolved regardless of the time period.</w:t>
            </w:r>
          </w:p>
          <w:p w14:paraId="483B2895" w14:textId="77777777" w:rsidR="00D661B4" w:rsidRPr="00814C45" w:rsidRDefault="00D661B4" w:rsidP="00670C2A">
            <w:pPr>
              <w:spacing w:before="120" w:after="120"/>
              <w:rPr>
                <w:color w:val="000000"/>
              </w:rPr>
            </w:pPr>
          </w:p>
        </w:tc>
        <w:tc>
          <w:tcPr>
            <w:tcW w:w="2586" w:type="pct"/>
            <w:tcBorders>
              <w:top w:val="single" w:sz="4" w:space="0" w:color="auto"/>
              <w:left w:val="single" w:sz="4" w:space="0" w:color="auto"/>
              <w:bottom w:val="single" w:sz="4" w:space="0" w:color="auto"/>
              <w:right w:val="single" w:sz="4" w:space="0" w:color="auto"/>
            </w:tcBorders>
          </w:tcPr>
          <w:p w14:paraId="2090B7B2" w14:textId="28A0D53D" w:rsidR="00D661B4" w:rsidRDefault="00D661B4" w:rsidP="00670C2A">
            <w:pPr>
              <w:spacing w:before="120" w:after="120"/>
              <w:ind w:left="288"/>
            </w:pPr>
            <w:r>
              <w:rPr>
                <w:noProof/>
              </w:rPr>
              <w:drawing>
                <wp:inline distT="0" distB="0" distL="0" distR="0" wp14:anchorId="68861ABD" wp14:editId="68D403C0">
                  <wp:extent cx="238125" cy="209550"/>
                  <wp:effectExtent l="0" t="0" r="9525" b="0"/>
                  <wp:docPr id="1768912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t xml:space="preserve"> I apologize; we are still processing this request. </w:t>
            </w:r>
          </w:p>
          <w:p w14:paraId="6AE3D9CA" w14:textId="77777777" w:rsidR="00D661B4" w:rsidRDefault="00D661B4" w:rsidP="00670C2A">
            <w:pPr>
              <w:spacing w:before="120" w:after="120"/>
            </w:pPr>
          </w:p>
          <w:p w14:paraId="42270814" w14:textId="77777777" w:rsidR="00D661B4" w:rsidRPr="00D663C2" w:rsidRDefault="00D661B4" w:rsidP="00670C2A">
            <w:pPr>
              <w:spacing w:before="120" w:after="120"/>
            </w:pPr>
            <w:r w:rsidRPr="00D663C2">
              <w:rPr>
                <w:b/>
                <w:bCs/>
                <w:color w:val="000000"/>
              </w:rPr>
              <w:t>Note:</w:t>
            </w:r>
            <w:r w:rsidRPr="00D663C2">
              <w:rPr>
                <w:color w:val="000000"/>
              </w:rPr>
              <w:t xml:space="preserve">  For crisis calls do not transfer for a repeat caller situation. Refer to </w:t>
            </w:r>
            <w:hyperlink r:id="rId25" w:anchor="!/view?docid=2b3d92dd-46c5-4ee7-b1be-7a4c849206ed" w:history="1">
              <w:r>
                <w:rPr>
                  <w:rStyle w:val="Hyperlink"/>
                  <w:rFonts w:eastAsiaTheme="majorEastAsia"/>
                </w:rPr>
                <w:t>Handling Crisis Calls (024225)</w:t>
              </w:r>
            </w:hyperlink>
            <w:r>
              <w:t>.</w:t>
            </w:r>
          </w:p>
          <w:p w14:paraId="6E6DBE1B" w14:textId="77777777" w:rsidR="00D661B4" w:rsidRDefault="00D661B4" w:rsidP="00670C2A">
            <w:pPr>
              <w:spacing w:before="120" w:after="120"/>
            </w:pPr>
          </w:p>
          <w:p w14:paraId="0322FFA8" w14:textId="77777777" w:rsidR="00D661B4" w:rsidRDefault="00D661B4" w:rsidP="00670C2A">
            <w:pPr>
              <w:spacing w:before="120" w:after="120"/>
              <w:ind w:left="288"/>
            </w:pPr>
            <w:r>
              <w:rPr>
                <w:noProof/>
                <w:color w:val="000000" w:themeColor="text1"/>
              </w:rPr>
              <w:drawing>
                <wp:inline distT="0" distB="0" distL="0" distR="0" wp14:anchorId="46346242" wp14:editId="62AA49CD">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t xml:space="preserve"> Please allow me to transfer you to our Senior Team, who can provide further support. May I place you on a brief hold?”</w:t>
            </w:r>
          </w:p>
          <w:p w14:paraId="70B68E98" w14:textId="77777777" w:rsidR="00D661B4" w:rsidRDefault="00D661B4" w:rsidP="00670C2A">
            <w:pPr>
              <w:spacing w:before="120" w:after="120"/>
            </w:pPr>
          </w:p>
          <w:p w14:paraId="268950C3" w14:textId="77777777" w:rsidR="00D661B4" w:rsidRDefault="00D661B4" w:rsidP="00670C2A">
            <w:pPr>
              <w:spacing w:before="120" w:after="120"/>
              <w:rPr>
                <w:rStyle w:val="Hyperlink"/>
                <w:rFonts w:eastAsiaTheme="majorEastAsia"/>
              </w:rPr>
            </w:pPr>
            <w:r>
              <w:rPr>
                <w:color w:val="000000"/>
              </w:rPr>
              <w:t xml:space="preserve">Warm </w:t>
            </w:r>
            <w:r w:rsidRPr="00A911BE">
              <w:t>transfer</w:t>
            </w:r>
            <w:r>
              <w:rPr>
                <w:color w:val="000000"/>
              </w:rPr>
              <w:t xml:space="preserve"> to the Senior Team, for</w:t>
            </w:r>
            <w:bookmarkStart w:id="12" w:name="OLE_LINK6"/>
            <w:r>
              <w:rPr>
                <w:color w:val="000000"/>
              </w:rPr>
              <w:t xml:space="preserve"> </w:t>
            </w:r>
            <w:hyperlink r:id="rId26" w:anchor="!/view?docid=9eef064d-c7d7-42f7-9026-1497496b4d51" w:history="1">
              <w:r w:rsidRPr="00CA1F33">
                <w:rPr>
                  <w:rStyle w:val="Hyperlink"/>
                  <w:rFonts w:eastAsiaTheme="majorEastAsia"/>
                </w:rPr>
                <w:t>Commercial (</w:t>
              </w:r>
              <w:r>
                <w:rPr>
                  <w:rStyle w:val="Hyperlink"/>
                  <w:rFonts w:eastAsiaTheme="majorEastAsia"/>
                </w:rPr>
                <w:t>0</w:t>
              </w:r>
              <w:r w:rsidRPr="00CA1F33">
                <w:rPr>
                  <w:rStyle w:val="Hyperlink"/>
                  <w:rFonts w:eastAsiaTheme="majorEastAsia"/>
                </w:rPr>
                <w:t>16311)</w:t>
              </w:r>
            </w:hyperlink>
            <w:r>
              <w:rPr>
                <w:color w:val="000000"/>
              </w:rPr>
              <w:t xml:space="preserve"> or </w:t>
            </w:r>
            <w:r>
              <w:rPr>
                <w:rStyle w:val="Hyperlink"/>
                <w:rFonts w:eastAsiaTheme="majorEastAsia"/>
              </w:rPr>
              <w:t xml:space="preserve"> </w:t>
            </w:r>
            <w:hyperlink r:id="rId27" w:anchor="!/view?docid=d3ca13af-f894-45b7-b16a-f2cb777adf77" w:history="1">
              <w:r>
                <w:rPr>
                  <w:rStyle w:val="Hyperlink"/>
                  <w:rFonts w:eastAsiaTheme="majorEastAsia"/>
                </w:rPr>
                <w:t>MED D (018060)</w:t>
              </w:r>
            </w:hyperlink>
            <w:r w:rsidRPr="00E17A73">
              <w:rPr>
                <w:rStyle w:val="Hyperlink"/>
                <w:rFonts w:eastAsiaTheme="majorEastAsia"/>
                <w:color w:val="auto"/>
              </w:rPr>
              <w:t>.</w:t>
            </w:r>
            <w:r>
              <w:rPr>
                <w:rStyle w:val="Hyperlink"/>
                <w:rFonts w:eastAsiaTheme="majorEastAsia"/>
              </w:rPr>
              <w:t xml:space="preserve"> </w:t>
            </w:r>
            <w:bookmarkEnd w:id="12"/>
          </w:p>
          <w:p w14:paraId="7CEC16D6" w14:textId="77777777" w:rsidR="00D661B4" w:rsidRDefault="00D661B4" w:rsidP="00670C2A">
            <w:pPr>
              <w:spacing w:before="120" w:after="120"/>
            </w:pPr>
          </w:p>
          <w:p w14:paraId="08351352" w14:textId="77777777" w:rsidR="00D661B4" w:rsidRPr="00A255C9" w:rsidRDefault="00D661B4" w:rsidP="00670C2A">
            <w:pPr>
              <w:pStyle w:val="ListParagraph"/>
              <w:numPr>
                <w:ilvl w:val="0"/>
                <w:numId w:val="11"/>
              </w:numPr>
              <w:spacing w:before="120" w:after="120"/>
              <w:ind w:left="432"/>
              <w:contextualSpacing w:val="0"/>
              <w:rPr>
                <w:color w:val="000000"/>
              </w:rPr>
            </w:pPr>
            <w:r w:rsidRPr="00A255C9">
              <w:rPr>
                <w:color w:val="000000"/>
              </w:rPr>
              <w:t>If member has a dedicated team or is calling about a client managed health plan issue (issue that can only be resolved by the client and CVS unable to help with the need, but they have called us multiple times) then warm transfer to their dedicated Senior Team.</w:t>
            </w:r>
          </w:p>
          <w:p w14:paraId="7732E2C3" w14:textId="77777777" w:rsidR="00D661B4" w:rsidRPr="00A255C9" w:rsidRDefault="00D661B4" w:rsidP="00670C2A">
            <w:pPr>
              <w:pStyle w:val="ListParagraph"/>
              <w:numPr>
                <w:ilvl w:val="0"/>
                <w:numId w:val="12"/>
              </w:numPr>
              <w:spacing w:before="120" w:after="120"/>
              <w:ind w:left="792"/>
              <w:contextualSpacing w:val="0"/>
              <w:rPr>
                <w:color w:val="000000"/>
              </w:rPr>
            </w:pPr>
            <w:r w:rsidRPr="00A255C9">
              <w:rPr>
                <w:b/>
                <w:bCs/>
                <w:color w:val="000000"/>
              </w:rPr>
              <w:t>Med D HealthPlan / Med D EGWP</w:t>
            </w:r>
            <w:r w:rsidRPr="00A255C9">
              <w:rPr>
                <w:color w:val="000000"/>
              </w:rPr>
              <w:t xml:space="preserve">:  warm transfer </w:t>
            </w:r>
            <w:r w:rsidRPr="00A255C9">
              <w:rPr>
                <w:b/>
                <w:bCs/>
                <w:color w:val="000000"/>
              </w:rPr>
              <w:t>1-877-209-5167</w:t>
            </w:r>
            <w:r w:rsidRPr="00A255C9">
              <w:rPr>
                <w:color w:val="000000"/>
              </w:rPr>
              <w:t xml:space="preserve">, Option </w:t>
            </w:r>
            <w:r w:rsidRPr="00A255C9">
              <w:rPr>
                <w:b/>
                <w:bCs/>
                <w:color w:val="000000"/>
              </w:rPr>
              <w:t>2</w:t>
            </w:r>
            <w:r w:rsidRPr="00A255C9">
              <w:rPr>
                <w:color w:val="000000"/>
              </w:rPr>
              <w:t>. (Internal number only, do not disclose)</w:t>
            </w:r>
          </w:p>
          <w:p w14:paraId="763258F5" w14:textId="77777777" w:rsidR="00D661B4" w:rsidRPr="00A255C9" w:rsidRDefault="00D661B4" w:rsidP="00670C2A">
            <w:pPr>
              <w:pStyle w:val="ListParagraph"/>
              <w:numPr>
                <w:ilvl w:val="0"/>
                <w:numId w:val="12"/>
              </w:numPr>
              <w:spacing w:before="120" w:after="120"/>
              <w:ind w:left="792"/>
              <w:contextualSpacing w:val="0"/>
              <w:rPr>
                <w:color w:val="000000"/>
              </w:rPr>
            </w:pPr>
            <w:r w:rsidRPr="00A255C9">
              <w:rPr>
                <w:b/>
                <w:bCs/>
                <w:color w:val="000000"/>
              </w:rPr>
              <w:t>Blue Medicare Rx (NEJE) Dedicated Senior Team</w:t>
            </w:r>
            <w:r w:rsidRPr="00A255C9">
              <w:rPr>
                <w:color w:val="000000"/>
              </w:rPr>
              <w:t>:  warm transfer to </w:t>
            </w:r>
            <w:r w:rsidRPr="00A255C9">
              <w:rPr>
                <w:b/>
                <w:bCs/>
                <w:color w:val="000000"/>
              </w:rPr>
              <w:t>1-800-790-6382</w:t>
            </w:r>
            <w:r w:rsidRPr="00A255C9">
              <w:rPr>
                <w:color w:val="000000"/>
              </w:rPr>
              <w:t>, Option </w:t>
            </w:r>
            <w:r w:rsidRPr="00A255C9">
              <w:rPr>
                <w:b/>
                <w:bCs/>
                <w:color w:val="000000"/>
              </w:rPr>
              <w:t>2</w:t>
            </w:r>
            <w:r w:rsidRPr="00A255C9">
              <w:rPr>
                <w:color w:val="000000"/>
              </w:rPr>
              <w:t>. (Internal number only, do not disclose)</w:t>
            </w:r>
          </w:p>
          <w:p w14:paraId="048BB49B" w14:textId="77777777" w:rsidR="00D661B4" w:rsidRDefault="00D661B4" w:rsidP="00670C2A">
            <w:pPr>
              <w:spacing w:before="120" w:after="120"/>
              <w:rPr>
                <w:color w:val="000000"/>
              </w:rPr>
            </w:pPr>
          </w:p>
          <w:p w14:paraId="7E9C4CB0" w14:textId="77777777" w:rsidR="00D661B4" w:rsidRPr="000162D6" w:rsidRDefault="00D661B4" w:rsidP="00670C2A">
            <w:pPr>
              <w:spacing w:before="120" w:after="120"/>
              <w:ind w:left="288"/>
              <w:rPr>
                <w:color w:val="000000" w:themeColor="text1"/>
              </w:rPr>
            </w:pPr>
            <w:r>
              <w:rPr>
                <w:noProof/>
                <w:color w:val="000000" w:themeColor="text1"/>
              </w:rPr>
              <w:drawing>
                <wp:inline distT="0" distB="0" distL="0" distR="0" wp14:anchorId="39DE36C8" wp14:editId="1CE8736C">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Pr>
                <w:color w:val="000000" w:themeColor="text1"/>
              </w:rPr>
              <w:t xml:space="preserve"> </w:t>
            </w:r>
            <w:r w:rsidRPr="000162D6">
              <w:rPr>
                <w:color w:val="000000" w:themeColor="text1"/>
              </w:rPr>
              <w:t>I have a Repeat Caller; the Member ID is</w:t>
            </w:r>
            <w:r>
              <w:rPr>
                <w:color w:val="000000" w:themeColor="text1"/>
              </w:rPr>
              <w:t>…</w:t>
            </w:r>
            <w:r w:rsidRPr="000162D6">
              <w:rPr>
                <w:color w:val="000000" w:themeColor="text1"/>
              </w:rPr>
              <w:t>. The member’s name is</w:t>
            </w:r>
            <w:r>
              <w:rPr>
                <w:color w:val="000000" w:themeColor="text1"/>
              </w:rPr>
              <w:t xml:space="preserve"> &lt;…&gt;</w:t>
            </w:r>
            <w:r w:rsidRPr="000162D6">
              <w:rPr>
                <w:color w:val="000000" w:themeColor="text1"/>
              </w:rPr>
              <w:t xml:space="preserve"> </w:t>
            </w:r>
            <w:r>
              <w:rPr>
                <w:color w:val="000000" w:themeColor="text1"/>
              </w:rPr>
              <w:t>and</w:t>
            </w:r>
            <w:r w:rsidRPr="000162D6">
              <w:rPr>
                <w:color w:val="000000" w:themeColor="text1"/>
              </w:rPr>
              <w:t xml:space="preserve"> they have been fully authenticated. The reason for the call is</w:t>
            </w:r>
            <w:r>
              <w:rPr>
                <w:color w:val="000000" w:themeColor="text1"/>
              </w:rPr>
              <w:t xml:space="preserve"> &lt;…&gt;</w:t>
            </w:r>
            <w:r w:rsidRPr="000162D6">
              <w:rPr>
                <w:color w:val="000000" w:themeColor="text1"/>
              </w:rPr>
              <w:t xml:space="preserve">. </w:t>
            </w:r>
          </w:p>
          <w:p w14:paraId="4D36E67C" w14:textId="77777777" w:rsidR="00D661B4" w:rsidRDefault="00D661B4" w:rsidP="00670C2A">
            <w:pPr>
              <w:spacing w:before="120" w:after="120"/>
              <w:rPr>
                <w:rFonts w:cs="Arial"/>
                <w:b/>
                <w:bCs/>
              </w:rPr>
            </w:pPr>
            <w:r>
              <w:rPr>
                <w:noProof/>
              </w:rPr>
              <w:t xml:space="preserve"> </w:t>
            </w:r>
          </w:p>
          <w:p w14:paraId="4E350846" w14:textId="77777777" w:rsidR="00D661B4" w:rsidRDefault="00D661B4" w:rsidP="00670C2A">
            <w:pPr>
              <w:spacing w:before="120" w:after="120"/>
              <w:rPr>
                <w:bCs/>
              </w:rPr>
            </w:pPr>
            <w:r w:rsidRPr="00E96C43">
              <w:rPr>
                <w:rFonts w:cs="Arial"/>
                <w:b/>
                <w:bCs/>
              </w:rPr>
              <w:t>Reminder:</w:t>
            </w:r>
            <w:r>
              <w:rPr>
                <w:rFonts w:cs="Arial"/>
                <w:bCs/>
              </w:rPr>
              <w:t xml:space="preserve">  </w:t>
            </w:r>
            <w:r w:rsidRPr="00E96C43">
              <w:rPr>
                <w:rFonts w:cs="Arial"/>
                <w:bCs/>
              </w:rPr>
              <w:t xml:space="preserve">Log the call as a </w:t>
            </w:r>
            <w:r w:rsidRPr="00A255C9">
              <w:rPr>
                <w:rFonts w:cs="Arial"/>
                <w:b/>
              </w:rPr>
              <w:t>Transfe</w:t>
            </w:r>
            <w:r>
              <w:rPr>
                <w:rFonts w:cs="Arial"/>
                <w:b/>
              </w:rPr>
              <w:t>r</w:t>
            </w:r>
            <w:r w:rsidRPr="00A255C9">
              <w:rPr>
                <w:rFonts w:cs="Arial"/>
                <w:bCs/>
              </w:rPr>
              <w:t>;</w:t>
            </w:r>
            <w:r>
              <w:rPr>
                <w:rFonts w:cs="Arial"/>
                <w:bCs/>
              </w:rPr>
              <w:t xml:space="preserve"> add notes to </w:t>
            </w:r>
            <w:r>
              <w:t>i</w:t>
            </w:r>
            <w:r w:rsidRPr="00CC32E8">
              <w:t>nclude one of the following keywords</w:t>
            </w:r>
            <w:r>
              <w:t xml:space="preserve">:  </w:t>
            </w:r>
            <w:r w:rsidRPr="005E0EF9">
              <w:rPr>
                <w:bCs/>
              </w:rPr>
              <w:t xml:space="preserve">Repeat, Multiple, </w:t>
            </w:r>
            <w:r>
              <w:rPr>
                <w:bCs/>
              </w:rPr>
              <w:t>or</w:t>
            </w:r>
            <w:r w:rsidRPr="005E0EF9">
              <w:rPr>
                <w:bCs/>
              </w:rPr>
              <w:t xml:space="preserve"> Unresolved</w:t>
            </w:r>
            <w:r>
              <w:rPr>
                <w:bCs/>
              </w:rPr>
              <w:t xml:space="preserve"> Issue.</w:t>
            </w:r>
          </w:p>
          <w:p w14:paraId="638B4E7A" w14:textId="77777777" w:rsidR="00D661B4" w:rsidRDefault="00D661B4" w:rsidP="00670C2A">
            <w:pPr>
              <w:spacing w:before="120" w:after="120"/>
              <w:rPr>
                <w:bCs/>
              </w:rPr>
            </w:pPr>
          </w:p>
          <w:p w14:paraId="724E917B" w14:textId="77777777" w:rsidR="00D661B4" w:rsidRDefault="00D661B4" w:rsidP="00670C2A">
            <w:pPr>
              <w:pStyle w:val="ListParagraph"/>
              <w:numPr>
                <w:ilvl w:val="0"/>
                <w:numId w:val="10"/>
              </w:numPr>
              <w:spacing w:before="120" w:after="120"/>
              <w:ind w:left="432"/>
              <w:contextualSpacing w:val="0"/>
              <w:rPr>
                <w:color w:val="000000"/>
              </w:rPr>
            </w:pPr>
            <w:r w:rsidRPr="00A255C9">
              <w:rPr>
                <w:color w:val="000000"/>
              </w:rPr>
              <w:t xml:space="preserve">If there is a </w:t>
            </w:r>
            <w:r w:rsidRPr="00A255C9">
              <w:rPr>
                <w:b/>
                <w:bCs/>
                <w:color w:val="000000"/>
              </w:rPr>
              <w:t>Long Hold Time</w:t>
            </w:r>
            <w:r w:rsidRPr="00A255C9">
              <w:rPr>
                <w:color w:val="000000"/>
              </w:rPr>
              <w:t xml:space="preserve"> (5 minutes) waiting for Senior Team:</w:t>
            </w:r>
          </w:p>
          <w:p w14:paraId="4B3022DB" w14:textId="77777777" w:rsidR="00D661B4" w:rsidRPr="00A255C9" w:rsidRDefault="00D661B4" w:rsidP="00670C2A">
            <w:pPr>
              <w:pStyle w:val="ListParagraph"/>
              <w:spacing w:before="120" w:after="120"/>
              <w:ind w:left="432"/>
              <w:rPr>
                <w:color w:val="000000"/>
              </w:rPr>
            </w:pPr>
          </w:p>
          <w:p w14:paraId="10B5F91D" w14:textId="70BABBD0" w:rsidR="00D661B4" w:rsidRPr="00AF24AB" w:rsidRDefault="00D661B4" w:rsidP="00670C2A">
            <w:pPr>
              <w:spacing w:before="120" w:after="120"/>
              <w:ind w:left="288"/>
              <w:rPr>
                <w:color w:val="000000"/>
              </w:rPr>
            </w:pPr>
            <w:r>
              <w:rPr>
                <w:noProof/>
              </w:rPr>
              <w:drawing>
                <wp:inline distT="0" distB="0" distL="0" distR="0" wp14:anchorId="7BBCACF5" wp14:editId="150B61FC">
                  <wp:extent cx="238125" cy="209550"/>
                  <wp:effectExtent l="0" t="0" r="9525" b="0"/>
                  <wp:docPr id="1303906525" name="Picture 1"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_-_Convers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noProof/>
              </w:rPr>
              <w:t xml:space="preserve"> </w:t>
            </w:r>
            <w:r w:rsidRPr="00AF24AB">
              <w:rPr>
                <w:color w:val="000000"/>
              </w:rPr>
              <w:t>I understand your time is important, however, there is an extended wait for the Senior Team line, would you please continue holding?</w:t>
            </w:r>
            <w:r>
              <w:rPr>
                <w:color w:val="000000"/>
              </w:rPr>
              <w:t xml:space="preserve"> </w:t>
            </w:r>
          </w:p>
          <w:p w14:paraId="302280F0" w14:textId="77777777" w:rsidR="00D661B4" w:rsidRDefault="00D661B4" w:rsidP="00670C2A">
            <w:pPr>
              <w:tabs>
                <w:tab w:val="num" w:pos="720"/>
              </w:tabs>
              <w:spacing w:before="120" w:after="120"/>
              <w:rPr>
                <w:noProof/>
              </w:rPr>
            </w:pPr>
          </w:p>
          <w:p w14:paraId="36B941E4" w14:textId="77777777" w:rsidR="00D661B4" w:rsidRPr="00A255C9" w:rsidRDefault="00D661B4" w:rsidP="00670C2A">
            <w:pPr>
              <w:pStyle w:val="ListParagraph"/>
              <w:numPr>
                <w:ilvl w:val="0"/>
                <w:numId w:val="13"/>
              </w:numPr>
              <w:spacing w:before="120" w:after="120"/>
              <w:ind w:left="792"/>
              <w:contextualSpacing w:val="0"/>
              <w:rPr>
                <w:color w:val="000000"/>
              </w:rPr>
            </w:pPr>
            <w:r w:rsidRPr="00A255C9">
              <w:rPr>
                <w:color w:val="000000"/>
              </w:rPr>
              <w:t xml:space="preserve">If yes, continue to hold for the Senior Team. </w:t>
            </w:r>
          </w:p>
          <w:p w14:paraId="7C21A556" w14:textId="77777777" w:rsidR="00D661B4" w:rsidRPr="00AE6D10" w:rsidRDefault="00D661B4" w:rsidP="00670C2A">
            <w:pPr>
              <w:pStyle w:val="ListParagraph"/>
              <w:spacing w:before="120" w:after="120"/>
              <w:ind w:left="792"/>
              <w:rPr>
                <w:color w:val="000000"/>
              </w:rPr>
            </w:pPr>
            <w:r w:rsidRPr="00E92C4E">
              <w:rPr>
                <w:b/>
                <w:bCs/>
                <w:color w:val="000000"/>
              </w:rPr>
              <w:t>Note</w:t>
            </w:r>
            <w:r w:rsidRPr="000162D6">
              <w:rPr>
                <w:b/>
                <w:bCs/>
                <w:color w:val="000000"/>
              </w:rPr>
              <w:t>:</w:t>
            </w:r>
            <w:r>
              <w:rPr>
                <w:color w:val="000000"/>
              </w:rPr>
              <w:t xml:space="preserve">  If the caller gives permission for longer hold, continue to check in every five (5) minutes.</w:t>
            </w:r>
          </w:p>
          <w:p w14:paraId="31D0C875" w14:textId="77777777" w:rsidR="00D661B4" w:rsidRPr="00A255C9" w:rsidRDefault="00D661B4" w:rsidP="00670C2A">
            <w:pPr>
              <w:pStyle w:val="ListParagraph"/>
              <w:numPr>
                <w:ilvl w:val="0"/>
                <w:numId w:val="13"/>
              </w:numPr>
              <w:spacing w:before="120" w:after="120"/>
              <w:ind w:left="792"/>
              <w:contextualSpacing w:val="0"/>
              <w:rPr>
                <w:color w:val="000000"/>
              </w:rPr>
            </w:pPr>
            <w:r w:rsidRPr="00A255C9">
              <w:rPr>
                <w:color w:val="000000"/>
              </w:rPr>
              <w:t xml:space="preserve">If no and the member refuses to hold and asks for a supervisor, contact your supervisor or a Supervisor on Duty and follow their direction. Check in with the member every two (2) minutes until a resolution is determined. </w:t>
            </w:r>
          </w:p>
          <w:p w14:paraId="31A6FFDB" w14:textId="77777777" w:rsidR="00D661B4" w:rsidRDefault="00D661B4" w:rsidP="00670C2A">
            <w:pPr>
              <w:spacing w:before="120" w:after="120"/>
              <w:rPr>
                <w:color w:val="000000"/>
              </w:rPr>
            </w:pPr>
            <w:r w:rsidRPr="006E6732">
              <w:rPr>
                <w:color w:val="000000"/>
              </w:rPr>
              <w:tab/>
              <w:t xml:space="preserve"> </w:t>
            </w:r>
          </w:p>
        </w:tc>
      </w:tr>
    </w:tbl>
    <w:p w14:paraId="45C4BB46" w14:textId="77777777" w:rsidR="00D661B4" w:rsidRDefault="00D661B4" w:rsidP="00D661B4">
      <w:pPr>
        <w:spacing w:before="120" w:after="120"/>
        <w:rPr>
          <w:rStyle w:val="Hyperlink"/>
          <w:rFonts w:eastAsiaTheme="majorEastAsia"/>
        </w:rPr>
      </w:pPr>
    </w:p>
    <w:p w14:paraId="27515302" w14:textId="77777777" w:rsidR="00D661B4" w:rsidRDefault="00D661B4" w:rsidP="00D661B4">
      <w:pPr>
        <w:spacing w:before="120" w:after="120"/>
        <w:jc w:val="right"/>
      </w:pPr>
      <w:bookmarkStart w:id="13" w:name="OLE_LINK1"/>
    </w:p>
    <w:p w14:paraId="75EA40C0" w14:textId="77777777" w:rsidR="00D661B4" w:rsidRDefault="00D661B4" w:rsidP="00D661B4">
      <w:pPr>
        <w:spacing w:before="120" w:after="120"/>
        <w:jc w:val="right"/>
      </w:pPr>
    </w:p>
    <w:p w14:paraId="36C2FB77" w14:textId="77777777" w:rsidR="00D661B4" w:rsidRPr="00814C45" w:rsidRDefault="00D661B4" w:rsidP="00D661B4">
      <w:pPr>
        <w:spacing w:before="120" w:after="120"/>
        <w:jc w:val="right"/>
      </w:pPr>
      <w:hyperlink w:anchor="_top" w:history="1">
        <w:r w:rsidRPr="000162D6">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61B4" w:rsidRPr="00444422" w14:paraId="36E654A1" w14:textId="77777777" w:rsidTr="00670C2A">
        <w:tc>
          <w:tcPr>
            <w:tcW w:w="5000" w:type="pct"/>
            <w:shd w:val="clear" w:color="auto" w:fill="BFBFBF" w:themeFill="background1" w:themeFillShade="BF"/>
          </w:tcPr>
          <w:p w14:paraId="7135C57E" w14:textId="77777777" w:rsidR="00D661B4" w:rsidRPr="00444422" w:rsidRDefault="00D661B4" w:rsidP="00670C2A">
            <w:pPr>
              <w:pStyle w:val="Heading2"/>
              <w:spacing w:before="120" w:after="120"/>
              <w:rPr>
                <w:rFonts w:ascii="Verdana" w:hAnsi="Verdana"/>
                <w:b/>
                <w:bCs/>
                <w:i/>
                <w:color w:val="000000" w:themeColor="text1"/>
                <w:sz w:val="28"/>
                <w:szCs w:val="28"/>
              </w:rPr>
            </w:pPr>
            <w:bookmarkStart w:id="14" w:name="_Toc63933278"/>
            <w:bookmarkStart w:id="15" w:name="_Toc193349652"/>
            <w:r w:rsidRPr="00444422">
              <w:rPr>
                <w:rFonts w:ascii="Verdana" w:hAnsi="Verdana"/>
                <w:b/>
                <w:bCs/>
                <w:color w:val="000000" w:themeColor="text1"/>
                <w:sz w:val="28"/>
                <w:szCs w:val="28"/>
              </w:rPr>
              <w:t>Related Documents</w:t>
            </w:r>
            <w:bookmarkEnd w:id="14"/>
            <w:bookmarkEnd w:id="15"/>
          </w:p>
        </w:tc>
      </w:tr>
    </w:tbl>
    <w:p w14:paraId="3D498705" w14:textId="77777777" w:rsidR="00D661B4" w:rsidRDefault="00D661B4" w:rsidP="00D661B4">
      <w:pPr>
        <w:autoSpaceDE w:val="0"/>
        <w:autoSpaceDN w:val="0"/>
        <w:adjustRightInd w:val="0"/>
        <w:spacing w:before="120" w:after="120"/>
        <w:contextualSpacing/>
      </w:pPr>
    </w:p>
    <w:p w14:paraId="48CD9F2F" w14:textId="77777777" w:rsidR="00D661B4" w:rsidRDefault="00D661B4" w:rsidP="00D661B4">
      <w:pPr>
        <w:autoSpaceDE w:val="0"/>
        <w:autoSpaceDN w:val="0"/>
        <w:adjustRightInd w:val="0"/>
        <w:spacing w:before="120" w:after="120"/>
        <w:rPr>
          <w:rStyle w:val="Hyperlink"/>
          <w:rFonts w:eastAsiaTheme="majorEastAsia" w:cs="Helvetica"/>
          <w:shd w:val="clear" w:color="auto" w:fill="FFFFFF"/>
        </w:rPr>
      </w:pPr>
      <w:hyperlink r:id="rId28" w:anchor="!/view?docid=bdac0c67-5fee-47ba-a3aa-aab84900cf78" w:history="1">
        <w:r>
          <w:rPr>
            <w:rStyle w:val="Hyperlink"/>
            <w:rFonts w:eastAsiaTheme="majorEastAsia" w:cs="Helvetica"/>
            <w:shd w:val="clear" w:color="auto" w:fill="FFFFFF"/>
          </w:rPr>
          <w:t>Log Activity/Capture Activity Codes (005164)</w:t>
        </w:r>
      </w:hyperlink>
    </w:p>
    <w:p w14:paraId="1360BC26" w14:textId="77777777" w:rsidR="00D661B4" w:rsidRDefault="00D661B4" w:rsidP="00D661B4">
      <w:pPr>
        <w:autoSpaceDE w:val="0"/>
        <w:autoSpaceDN w:val="0"/>
        <w:adjustRightInd w:val="0"/>
        <w:spacing w:before="120" w:after="120"/>
        <w:rPr>
          <w:rStyle w:val="Hyperlink"/>
          <w:rFonts w:eastAsiaTheme="majorEastAsia" w:cs="Helvetica"/>
          <w:shd w:val="clear" w:color="auto" w:fill="FFFFFF"/>
        </w:rPr>
      </w:pPr>
      <w:hyperlink r:id="rId29" w:anchor="!/view?docid=c1f1028b-e42c-4b4f-a4cf-cc0b42c91606" w:history="1">
        <w:r>
          <w:rPr>
            <w:rStyle w:val="Hyperlink"/>
            <w:rFonts w:eastAsiaTheme="majorEastAsia"/>
          </w:rPr>
          <w:t>Customer Care Abbreviations, Definitions, and Terms Index (017428)</w:t>
        </w:r>
      </w:hyperlink>
    </w:p>
    <w:p w14:paraId="011EAAC4" w14:textId="77777777" w:rsidR="00D661B4" w:rsidRPr="00E17A73" w:rsidRDefault="00D661B4" w:rsidP="00D661B4">
      <w:pPr>
        <w:spacing w:before="120" w:after="120"/>
        <w:rPr>
          <w:rStyle w:val="Hyperlink"/>
          <w:rFonts w:eastAsiaTheme="majorEastAsia"/>
          <w:b/>
          <w:color w:val="000000"/>
          <w:shd w:val="clear" w:color="auto" w:fill="FFFFFF"/>
        </w:rPr>
      </w:pPr>
      <w:r w:rsidRPr="00D661B4">
        <w:rPr>
          <w:rStyle w:val="Hyperlink"/>
          <w:rFonts w:eastAsiaTheme="majorEastAsia"/>
          <w:b/>
          <w:color w:val="000000"/>
          <w:u w:val="none"/>
          <w:shd w:val="clear" w:color="auto" w:fill="FFFFFF"/>
        </w:rPr>
        <w:t>Parent Document:</w:t>
      </w:r>
      <w:r w:rsidRPr="00D661B4">
        <w:t xml:space="preserve"> </w:t>
      </w:r>
      <w:r>
        <w:t xml:space="preserve"> </w:t>
      </w:r>
      <w:hyperlink r:id="rId30" w:tgtFrame="_blank" w:history="1">
        <w:r w:rsidRPr="00DB338D">
          <w:rPr>
            <w:rStyle w:val="Hyperlink"/>
            <w:rFonts w:eastAsiaTheme="majorEastAsia"/>
          </w:rPr>
          <w:t>Customer Care Internal and External Call Handling</w:t>
        </w:r>
      </w:hyperlink>
    </w:p>
    <w:bookmarkEnd w:id="13"/>
    <w:p w14:paraId="1089D415" w14:textId="77777777" w:rsidR="00D661B4" w:rsidRDefault="00D661B4" w:rsidP="00D661B4">
      <w:pPr>
        <w:spacing w:before="120" w:after="120"/>
        <w:jc w:val="right"/>
      </w:pPr>
      <w:r>
        <w:t xml:space="preserve">                                                                                                                                                                                                                  </w:t>
      </w:r>
      <w:hyperlink w:anchor="_top" w:history="1">
        <w:r w:rsidRPr="00350FCC">
          <w:rPr>
            <w:rStyle w:val="Hyperlink"/>
            <w:rFonts w:eastAsiaTheme="majorEastAsia"/>
          </w:rPr>
          <w:t>Top of the Document</w:t>
        </w:r>
      </w:hyperlink>
    </w:p>
    <w:p w14:paraId="1299E9EC" w14:textId="77777777" w:rsidR="00D661B4" w:rsidRDefault="00D661B4" w:rsidP="00D661B4">
      <w:pPr>
        <w:spacing w:before="120" w:after="120"/>
        <w:jc w:val="center"/>
        <w:rPr>
          <w:sz w:val="16"/>
          <w:szCs w:val="16"/>
        </w:rPr>
      </w:pPr>
    </w:p>
    <w:p w14:paraId="35AFBBDE" w14:textId="77777777" w:rsidR="00D661B4" w:rsidRPr="00C247CB" w:rsidRDefault="00D661B4" w:rsidP="00D661B4">
      <w:pPr>
        <w:spacing w:before="120" w:after="120"/>
        <w:jc w:val="center"/>
        <w:rPr>
          <w:sz w:val="16"/>
          <w:szCs w:val="16"/>
        </w:rPr>
      </w:pPr>
      <w:r w:rsidRPr="00C247CB">
        <w:rPr>
          <w:sz w:val="16"/>
          <w:szCs w:val="16"/>
        </w:rPr>
        <w:t>Not to Be Reproduced or Disclosed to Others without Prior Written Approval</w:t>
      </w:r>
    </w:p>
    <w:p w14:paraId="31C70D87" w14:textId="77777777" w:rsidR="00D661B4" w:rsidRPr="0058134F" w:rsidRDefault="00D661B4" w:rsidP="00D661B4">
      <w:pPr>
        <w:spacing w:before="120" w:after="120"/>
        <w:jc w:val="center"/>
        <w:rPr>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6BDBFD23" w14:textId="77777777" w:rsidR="00A1653F" w:rsidRDefault="00A1653F"/>
    <w:sectPr w:rsidR="00A1653F" w:rsidSect="00D661B4">
      <w:footerReference w:type="default" r:id="rId31"/>
      <w:headerReference w:type="first" r:id="rId32"/>
      <w:footerReference w:type="first" r:id="rId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33F4D" w14:textId="77777777" w:rsidR="003448D0" w:rsidRDefault="003448D0">
      <w:r>
        <w:separator/>
      </w:r>
    </w:p>
  </w:endnote>
  <w:endnote w:type="continuationSeparator" w:id="0">
    <w:p w14:paraId="2F0DA109" w14:textId="77777777" w:rsidR="003448D0" w:rsidRDefault="0034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0A4C4" w14:textId="77777777" w:rsidR="00D661B4" w:rsidRPr="00C32D18" w:rsidRDefault="00D661B4"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F8FEF" w14:textId="77777777" w:rsidR="00D661B4" w:rsidRPr="00CD2229" w:rsidRDefault="00D661B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5C859" w14:textId="77777777" w:rsidR="003448D0" w:rsidRDefault="003448D0">
      <w:r>
        <w:separator/>
      </w:r>
    </w:p>
  </w:footnote>
  <w:footnote w:type="continuationSeparator" w:id="0">
    <w:p w14:paraId="4F1197F9" w14:textId="77777777" w:rsidR="003448D0" w:rsidRDefault="0034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7DDFD" w14:textId="77777777" w:rsidR="00D661B4" w:rsidRDefault="00D661B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E36"/>
    <w:multiLevelType w:val="hybridMultilevel"/>
    <w:tmpl w:val="54F49E6A"/>
    <w:lvl w:ilvl="0" w:tplc="B554D82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92A"/>
    <w:multiLevelType w:val="hybridMultilevel"/>
    <w:tmpl w:val="BC12B41A"/>
    <w:lvl w:ilvl="0" w:tplc="CD0A725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14E4A"/>
    <w:multiLevelType w:val="hybridMultilevel"/>
    <w:tmpl w:val="673AA472"/>
    <w:lvl w:ilvl="0" w:tplc="185CDE1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021E1"/>
    <w:multiLevelType w:val="hybridMultilevel"/>
    <w:tmpl w:val="7444F596"/>
    <w:lvl w:ilvl="0" w:tplc="28F463B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11376"/>
    <w:multiLevelType w:val="hybridMultilevel"/>
    <w:tmpl w:val="9948E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B81879"/>
    <w:multiLevelType w:val="hybridMultilevel"/>
    <w:tmpl w:val="297031F8"/>
    <w:lvl w:ilvl="0" w:tplc="625E204A">
      <w:start w:val="1"/>
      <w:numFmt w:val="bullet"/>
      <w:lvlText w:val="o"/>
      <w:lvlJc w:val="left"/>
      <w:pPr>
        <w:ind w:left="1080" w:hanging="360"/>
      </w:pPr>
      <w:rPr>
        <w:rFonts w:ascii="Courier New" w:hAnsi="Courier New" w:cs="Courier New"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6262C3"/>
    <w:multiLevelType w:val="hybridMultilevel"/>
    <w:tmpl w:val="322044EE"/>
    <w:lvl w:ilvl="0" w:tplc="63182450">
      <w:start w:val="1"/>
      <w:numFmt w:val="bullet"/>
      <w:lvlText w:val=""/>
      <w:lvlJc w:val="left"/>
      <w:pPr>
        <w:ind w:left="360" w:hanging="360"/>
      </w:pPr>
      <w:rPr>
        <w:rFonts w:ascii="Symbol" w:hAnsi="Symbol" w:hint="default"/>
        <w:b/>
        <w:i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83768C"/>
    <w:multiLevelType w:val="hybridMultilevel"/>
    <w:tmpl w:val="6AF22AA0"/>
    <w:lvl w:ilvl="0" w:tplc="9918998C">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D45A0"/>
    <w:multiLevelType w:val="hybridMultilevel"/>
    <w:tmpl w:val="2CAAFC8A"/>
    <w:lvl w:ilvl="0" w:tplc="C4C08E7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9850A5"/>
    <w:multiLevelType w:val="hybridMultilevel"/>
    <w:tmpl w:val="7AE07B6C"/>
    <w:lvl w:ilvl="0" w:tplc="59C44A04">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4B6DCF"/>
    <w:multiLevelType w:val="hybridMultilevel"/>
    <w:tmpl w:val="141003BE"/>
    <w:lvl w:ilvl="0" w:tplc="F992158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B656D"/>
    <w:multiLevelType w:val="hybridMultilevel"/>
    <w:tmpl w:val="DC8A2358"/>
    <w:lvl w:ilvl="0" w:tplc="61569E66">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84AF1"/>
    <w:multiLevelType w:val="hybridMultilevel"/>
    <w:tmpl w:val="07F23B38"/>
    <w:lvl w:ilvl="0" w:tplc="2848D22E">
      <w:start w:val="1"/>
      <w:numFmt w:val="bullet"/>
      <w:lvlText w:val="o"/>
      <w:lvlJc w:val="left"/>
      <w:pPr>
        <w:ind w:left="1126" w:hanging="360"/>
      </w:pPr>
      <w:rPr>
        <w:rFonts w:ascii="Courier New" w:hAnsi="Courier New" w:cs="Courier New" w:hint="default"/>
        <w:b/>
        <w:bCs/>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num w:numId="1" w16cid:durableId="1312440169">
    <w:abstractNumId w:val="1"/>
  </w:num>
  <w:num w:numId="2" w16cid:durableId="1826891874">
    <w:abstractNumId w:val="6"/>
  </w:num>
  <w:num w:numId="3" w16cid:durableId="1592273172">
    <w:abstractNumId w:val="0"/>
  </w:num>
  <w:num w:numId="4" w16cid:durableId="1296643147">
    <w:abstractNumId w:val="9"/>
  </w:num>
  <w:num w:numId="5" w16cid:durableId="743525685">
    <w:abstractNumId w:val="3"/>
  </w:num>
  <w:num w:numId="6" w16cid:durableId="1703245120">
    <w:abstractNumId w:val="4"/>
  </w:num>
  <w:num w:numId="7" w16cid:durableId="205803282">
    <w:abstractNumId w:val="8"/>
  </w:num>
  <w:num w:numId="8" w16cid:durableId="68506055">
    <w:abstractNumId w:val="5"/>
  </w:num>
  <w:num w:numId="9" w16cid:durableId="127626743">
    <w:abstractNumId w:val="12"/>
  </w:num>
  <w:num w:numId="10" w16cid:durableId="680011905">
    <w:abstractNumId w:val="2"/>
  </w:num>
  <w:num w:numId="11" w16cid:durableId="1190073240">
    <w:abstractNumId w:val="10"/>
  </w:num>
  <w:num w:numId="12" w16cid:durableId="298996156">
    <w:abstractNumId w:val="7"/>
  </w:num>
  <w:num w:numId="13" w16cid:durableId="18117455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B4"/>
    <w:rsid w:val="0002127E"/>
    <w:rsid w:val="000908EA"/>
    <w:rsid w:val="00211A7C"/>
    <w:rsid w:val="0029192F"/>
    <w:rsid w:val="003448D0"/>
    <w:rsid w:val="00426F5C"/>
    <w:rsid w:val="0043444D"/>
    <w:rsid w:val="00444422"/>
    <w:rsid w:val="005139B0"/>
    <w:rsid w:val="00620474"/>
    <w:rsid w:val="0062380F"/>
    <w:rsid w:val="006A2B27"/>
    <w:rsid w:val="009F5C87"/>
    <w:rsid w:val="00A1653F"/>
    <w:rsid w:val="00A22259"/>
    <w:rsid w:val="00A7171C"/>
    <w:rsid w:val="00C51A02"/>
    <w:rsid w:val="00C77450"/>
    <w:rsid w:val="00D661B4"/>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A118"/>
  <w15:chartTrackingRefBased/>
  <w15:docId w15:val="{441B1068-D032-4E1C-AAAA-86E01E57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B4"/>
    <w:pPr>
      <w:spacing w:after="0" w:line="240" w:lineRule="auto"/>
    </w:pPr>
    <w:rPr>
      <w:rFonts w:ascii="Verdana" w:hAnsi="Verdana" w:cs="Times New Roman"/>
      <w:kern w:val="0"/>
      <w:sz w:val="24"/>
      <w:szCs w:val="24"/>
      <w14:ligatures w14:val="none"/>
    </w:rPr>
  </w:style>
  <w:style w:type="paragraph" w:styleId="Heading1">
    <w:name w:val="heading 1"/>
    <w:basedOn w:val="Normal"/>
    <w:next w:val="Normal"/>
    <w:link w:val="Heading1Char"/>
    <w:qFormat/>
    <w:rsid w:val="00D6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6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1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1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61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61B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61B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61B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61B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61B4"/>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D661B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661B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661B4"/>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D661B4"/>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D661B4"/>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D661B4"/>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D661B4"/>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D661B4"/>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D661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1B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661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1B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661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61B4"/>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D661B4"/>
    <w:pPr>
      <w:ind w:left="720"/>
      <w:contextualSpacing/>
    </w:pPr>
  </w:style>
  <w:style w:type="character" w:styleId="IntenseEmphasis">
    <w:name w:val="Intense Emphasis"/>
    <w:basedOn w:val="DefaultParagraphFont"/>
    <w:uiPriority w:val="21"/>
    <w:qFormat/>
    <w:rsid w:val="00D661B4"/>
    <w:rPr>
      <w:i/>
      <w:iCs/>
      <w:color w:val="0F4761" w:themeColor="accent1" w:themeShade="BF"/>
    </w:rPr>
  </w:style>
  <w:style w:type="paragraph" w:styleId="IntenseQuote">
    <w:name w:val="Intense Quote"/>
    <w:basedOn w:val="Normal"/>
    <w:next w:val="Normal"/>
    <w:link w:val="IntenseQuoteChar"/>
    <w:uiPriority w:val="30"/>
    <w:qFormat/>
    <w:rsid w:val="00D6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1B4"/>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D661B4"/>
    <w:rPr>
      <w:b/>
      <w:bCs/>
      <w:smallCaps/>
      <w:color w:val="0F4761" w:themeColor="accent1" w:themeShade="BF"/>
      <w:spacing w:val="5"/>
    </w:rPr>
  </w:style>
  <w:style w:type="character" w:styleId="Hyperlink">
    <w:name w:val="Hyperlink"/>
    <w:uiPriority w:val="99"/>
    <w:rsid w:val="00D661B4"/>
    <w:rPr>
      <w:color w:val="0000FF"/>
      <w:u w:val="single"/>
    </w:rPr>
  </w:style>
  <w:style w:type="paragraph" w:styleId="Header">
    <w:name w:val="header"/>
    <w:basedOn w:val="Normal"/>
    <w:link w:val="HeaderChar"/>
    <w:rsid w:val="00D661B4"/>
    <w:pPr>
      <w:tabs>
        <w:tab w:val="center" w:pos="4320"/>
        <w:tab w:val="right" w:pos="8640"/>
      </w:tabs>
    </w:pPr>
  </w:style>
  <w:style w:type="character" w:customStyle="1" w:styleId="HeaderChar">
    <w:name w:val="Header Char"/>
    <w:basedOn w:val="DefaultParagraphFont"/>
    <w:link w:val="Header"/>
    <w:rsid w:val="00D661B4"/>
    <w:rPr>
      <w:rFonts w:ascii="Verdana" w:hAnsi="Verdana" w:cs="Times New Roman"/>
      <w:kern w:val="0"/>
      <w:sz w:val="24"/>
      <w:szCs w:val="24"/>
      <w14:ligatures w14:val="none"/>
    </w:rPr>
  </w:style>
  <w:style w:type="paragraph" w:styleId="Footer">
    <w:name w:val="footer"/>
    <w:basedOn w:val="Normal"/>
    <w:link w:val="FooterChar"/>
    <w:rsid w:val="00D661B4"/>
    <w:pPr>
      <w:tabs>
        <w:tab w:val="center" w:pos="4320"/>
        <w:tab w:val="right" w:pos="8640"/>
      </w:tabs>
    </w:pPr>
  </w:style>
  <w:style w:type="character" w:customStyle="1" w:styleId="FooterChar">
    <w:name w:val="Footer Char"/>
    <w:basedOn w:val="DefaultParagraphFont"/>
    <w:link w:val="Footer"/>
    <w:rsid w:val="00D661B4"/>
    <w:rPr>
      <w:rFonts w:ascii="Verdana" w:hAnsi="Verdana" w:cs="Times New Roman"/>
      <w:kern w:val="0"/>
      <w:sz w:val="24"/>
      <w:szCs w:val="24"/>
      <w14:ligatures w14:val="none"/>
    </w:rPr>
  </w:style>
  <w:style w:type="character" w:styleId="PageNumber">
    <w:name w:val="page number"/>
    <w:basedOn w:val="DefaultParagraphFont"/>
    <w:rsid w:val="00D661B4"/>
  </w:style>
  <w:style w:type="paragraph" w:styleId="TOC2">
    <w:name w:val="toc 2"/>
    <w:basedOn w:val="Normal"/>
    <w:next w:val="Normal"/>
    <w:autoRedefine/>
    <w:uiPriority w:val="39"/>
    <w:rsid w:val="00D661B4"/>
    <w:rPr>
      <w:color w:val="0000FF"/>
      <w:u w:val="single"/>
    </w:rPr>
  </w:style>
  <w:style w:type="character" w:styleId="FollowedHyperlink">
    <w:name w:val="FollowedHyperlink"/>
    <w:basedOn w:val="DefaultParagraphFont"/>
    <w:uiPriority w:val="99"/>
    <w:semiHidden/>
    <w:unhideWhenUsed/>
    <w:rsid w:val="004444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policy.corp.cvscaremark.com/pnp/faces/DocRenderer?documentId=CALL-004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2</cp:revision>
  <dcterms:created xsi:type="dcterms:W3CDTF">2025-03-20T13:01:00Z</dcterms:created>
  <dcterms:modified xsi:type="dcterms:W3CDTF">2025-03-20T13:06:00Z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2025-03-20T13:03:42Z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92773822-592d-4792-9c1f-60e60e478917</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