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6613" w14:textId="46D91A07" w:rsidR="00255C6B" w:rsidRPr="00B71A1D" w:rsidRDefault="0000000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pict w14:anchorId="6C82B9FF">
          <v:shape id="Picture 1" o:spid="_x0000_i1027" type="#_x0000_t75" style="width:24pt;height:24pt;visibility:visible;mso-wrap-style:square">
            <v:imagedata r:id="rId8" o:title=""/>
          </v:shape>
        </w:pict>
      </w:r>
      <w:r w:rsidR="004020DF">
        <w:t xml:space="preserve"> </w:t>
      </w:r>
      <w:r w:rsidR="004020DF">
        <w:rPr>
          <w:rFonts w:ascii="Verdana" w:hAnsi="Verdana"/>
          <w:color w:val="000000"/>
          <w:sz w:val="36"/>
          <w:szCs w:val="36"/>
        </w:rPr>
        <w:t xml:space="preserve">PeopleSafe </w:t>
      </w:r>
      <w:r w:rsidR="00244149" w:rsidRPr="00B71A1D">
        <w:rPr>
          <w:rFonts w:ascii="Verdana" w:hAnsi="Verdana"/>
          <w:color w:val="000000"/>
          <w:sz w:val="36"/>
          <w:szCs w:val="36"/>
        </w:rPr>
        <w:t>Manufacturer Coupons</w:t>
      </w:r>
      <w:r w:rsidR="00D66E52" w:rsidRPr="00B71A1D">
        <w:rPr>
          <w:rFonts w:ascii="Verdana" w:hAnsi="Verdana"/>
          <w:color w:val="000000"/>
          <w:sz w:val="36"/>
          <w:szCs w:val="36"/>
        </w:rPr>
        <w:t xml:space="preserve"> </w:t>
      </w:r>
      <w:r w:rsidR="0080446E" w:rsidRPr="00B71A1D">
        <w:rPr>
          <w:rFonts w:ascii="Verdana" w:hAnsi="Verdana"/>
          <w:color w:val="000000"/>
          <w:sz w:val="36"/>
          <w:szCs w:val="36"/>
        </w:rPr>
        <w:t xml:space="preserve"> </w:t>
      </w:r>
    </w:p>
    <w:p w14:paraId="5BB8234C" w14:textId="479E1EB8" w:rsidR="00986C9E" w:rsidRDefault="00402F5C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B71A1D">
        <w:fldChar w:fldCharType="begin"/>
      </w:r>
      <w:r w:rsidRPr="00B71A1D">
        <w:instrText xml:space="preserve"> TOC \o "2-2" \n \p " " \h \z \u </w:instrText>
      </w:r>
      <w:r w:rsidRPr="00B71A1D">
        <w:fldChar w:fldCharType="separate"/>
      </w:r>
      <w:hyperlink w:anchor="_Toc168394964" w:history="1">
        <w:r w:rsidR="00986C9E" w:rsidRPr="001275A9">
          <w:rPr>
            <w:rStyle w:val="Hyperlink"/>
            <w:rFonts w:ascii="Verdana" w:hAnsi="Verdana"/>
            <w:noProof/>
          </w:rPr>
          <w:t>Process</w:t>
        </w:r>
      </w:hyperlink>
    </w:p>
    <w:p w14:paraId="422EF7F8" w14:textId="5063A9AE" w:rsidR="00986C9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8394965" w:history="1">
        <w:r w:rsidR="00986C9E" w:rsidRPr="001275A9">
          <w:rPr>
            <w:rStyle w:val="Hyperlink"/>
            <w:rFonts w:ascii="Verdana" w:hAnsi="Verdana"/>
            <w:noProof/>
          </w:rPr>
          <w:t>Identify If a Manufacturer Coupon Was Applied at POS (Retail Store)</w:t>
        </w:r>
      </w:hyperlink>
    </w:p>
    <w:p w14:paraId="1EEBCB60" w14:textId="082C10FC" w:rsidR="00986C9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8394966" w:history="1">
        <w:r w:rsidR="00986C9E" w:rsidRPr="001275A9">
          <w:rPr>
            <w:rStyle w:val="Hyperlink"/>
            <w:rFonts w:ascii="Verdana" w:hAnsi="Verdana"/>
            <w:noProof/>
          </w:rPr>
          <w:t>Related Documents</w:t>
        </w:r>
      </w:hyperlink>
    </w:p>
    <w:p w14:paraId="4B43C30F" w14:textId="1796CFED" w:rsidR="00934B9D" w:rsidRPr="00B71A1D" w:rsidRDefault="00402F5C" w:rsidP="00305347">
      <w:pPr>
        <w:autoSpaceDE w:val="0"/>
        <w:autoSpaceDN w:val="0"/>
        <w:adjustRightInd w:val="0"/>
        <w:rPr>
          <w:rFonts w:ascii="Verdana" w:hAnsi="Verdana"/>
        </w:rPr>
      </w:pPr>
      <w:r w:rsidRPr="00B71A1D">
        <w:rPr>
          <w:rFonts w:ascii="Verdana" w:hAnsi="Verdana"/>
        </w:rPr>
        <w:fldChar w:fldCharType="end"/>
      </w:r>
    </w:p>
    <w:p w14:paraId="3234994C" w14:textId="09AE8012" w:rsidR="000B703E" w:rsidRPr="00B71A1D" w:rsidRDefault="00120E7E" w:rsidP="009822B6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1" w:name="_Overview"/>
      <w:bookmarkEnd w:id="1"/>
      <w:r w:rsidRPr="00B71A1D">
        <w:rPr>
          <w:rFonts w:ascii="Verdana" w:hAnsi="Verdana"/>
          <w:b/>
          <w:bCs/>
        </w:rPr>
        <w:t xml:space="preserve">Description: </w:t>
      </w:r>
      <w:r w:rsidR="00986C9E">
        <w:rPr>
          <w:rFonts w:ascii="Verdana" w:hAnsi="Verdana"/>
        </w:rPr>
        <w:t xml:space="preserve"> </w:t>
      </w:r>
      <w:r w:rsidR="00D877AB" w:rsidRPr="00B71A1D">
        <w:rPr>
          <w:rFonts w:ascii="Verdana" w:hAnsi="Verdana"/>
        </w:rPr>
        <w:t>Mail Order</w:t>
      </w:r>
      <w:r w:rsidR="000B703E" w:rsidRPr="00B71A1D">
        <w:rPr>
          <w:rFonts w:ascii="Verdana" w:hAnsi="Verdana"/>
        </w:rPr>
        <w:t xml:space="preserve"> process </w:t>
      </w:r>
      <w:r w:rsidR="008D233E" w:rsidRPr="00B71A1D">
        <w:rPr>
          <w:rFonts w:ascii="Verdana" w:hAnsi="Verdana"/>
        </w:rPr>
        <w:t xml:space="preserve">when responding to </w:t>
      </w:r>
      <w:r w:rsidR="000B703E" w:rsidRPr="00B71A1D">
        <w:rPr>
          <w:rFonts w:ascii="Verdana" w:hAnsi="Verdana"/>
        </w:rPr>
        <w:t xml:space="preserve">questions regarding manufacturer coupons. </w:t>
      </w:r>
      <w:bookmarkStart w:id="2" w:name="OLE_LINK1"/>
    </w:p>
    <w:bookmarkEnd w:id="2"/>
    <w:p w14:paraId="531B06C8" w14:textId="37CBB1F2" w:rsidR="00D877AB" w:rsidRPr="00B71A1D" w:rsidRDefault="00896492" w:rsidP="004A6A5D">
      <w:pPr>
        <w:spacing w:before="120" w:after="120"/>
        <w:rPr>
          <w:rFonts w:ascii="Verdana" w:hAnsi="Verdana"/>
        </w:rPr>
      </w:pPr>
      <w:r w:rsidRPr="00B71A1D">
        <w:rPr>
          <w:rFonts w:ascii="Verdana" w:hAnsi="Verdana"/>
          <w:noProof/>
        </w:rPr>
        <w:drawing>
          <wp:inline distT="0" distB="0" distL="0" distR="0" wp14:anchorId="0B30CCCE" wp14:editId="3FC65C32">
            <wp:extent cx="239395" cy="20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C3FD" w14:textId="20A550AA" w:rsidR="004A6A5D" w:rsidRPr="00B71A1D" w:rsidRDefault="004A6A5D" w:rsidP="0038019A">
      <w:pPr>
        <w:numPr>
          <w:ilvl w:val="0"/>
          <w:numId w:val="12"/>
        </w:numPr>
        <w:spacing w:before="120" w:after="120"/>
        <w:ind w:left="540"/>
        <w:rPr>
          <w:rFonts w:ascii="Verdana" w:hAnsi="Verdana"/>
        </w:rPr>
      </w:pPr>
      <w:r w:rsidRPr="00B71A1D">
        <w:rPr>
          <w:rFonts w:ascii="Verdana" w:hAnsi="Verdana"/>
        </w:rPr>
        <w:t xml:space="preserve">If the caller is stating they cannot afford their medication, refer to </w:t>
      </w:r>
      <w:hyperlink r:id="rId10" w:anchor="!/view?docid=62aa67ac-8298-4fa1-b1ba-fda383d15b4c" w:history="1">
        <w:r w:rsidR="00986C9E">
          <w:rPr>
            <w:rStyle w:val="Hyperlink"/>
            <w:rFonts w:ascii="Verdana" w:hAnsi="Verdana"/>
          </w:rPr>
          <w:t>Prescription Financial Assistance for Members (026963)</w:t>
        </w:r>
      </w:hyperlink>
      <w:r w:rsidR="00986C9E">
        <w:rPr>
          <w:rFonts w:ascii="Verdana" w:hAnsi="Verdana"/>
        </w:rPr>
        <w:t>.</w:t>
      </w:r>
      <w:hyperlink r:id="rId11" w:history="1"/>
      <w:r w:rsidR="00B42F63" w:rsidRPr="00B71A1D">
        <w:rPr>
          <w:rStyle w:val="Hyperlink"/>
          <w:rFonts w:ascii="Verdana" w:hAnsi="Verdana"/>
        </w:rPr>
        <w:t xml:space="preserve"> </w:t>
      </w:r>
    </w:p>
    <w:p w14:paraId="4EDFFD0C" w14:textId="6F79C3DE" w:rsidR="00D877AB" w:rsidRPr="00B71A1D" w:rsidRDefault="00FE7340" w:rsidP="0038019A">
      <w:pPr>
        <w:numPr>
          <w:ilvl w:val="0"/>
          <w:numId w:val="12"/>
        </w:numPr>
        <w:spacing w:before="120" w:after="120"/>
        <w:ind w:left="540"/>
        <w:rPr>
          <w:rFonts w:ascii="Verdana" w:hAnsi="Verdana"/>
        </w:rPr>
      </w:pPr>
      <w:r>
        <w:rPr>
          <w:noProof/>
        </w:rPr>
        <w:drawing>
          <wp:inline distT="0" distB="0" distL="0" distR="0" wp14:anchorId="24F55B4E" wp14:editId="73BC9700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Cs/>
          <w:color w:val="000000"/>
        </w:rPr>
        <w:t xml:space="preserve"> </w:t>
      </w:r>
      <w:r w:rsidR="00D877AB" w:rsidRPr="00B71A1D">
        <w:rPr>
          <w:rFonts w:ascii="Verdana" w:hAnsi="Verdana"/>
          <w:bCs/>
          <w:color w:val="000000"/>
        </w:rPr>
        <w:t>Medicare and Medicaid beneficiaries are</w:t>
      </w:r>
      <w:r w:rsidR="00D877AB" w:rsidRPr="00B71A1D">
        <w:rPr>
          <w:rFonts w:ascii="Verdana" w:hAnsi="Verdana"/>
          <w:bCs/>
        </w:rPr>
        <w:t xml:space="preserve"> </w:t>
      </w:r>
      <w:r w:rsidR="000720D5" w:rsidRPr="00B71A1D">
        <w:rPr>
          <w:rFonts w:ascii="Verdana" w:hAnsi="Verdana"/>
          <w:bCs/>
        </w:rPr>
        <w:t>not</w:t>
      </w:r>
      <w:r w:rsidR="00D877AB" w:rsidRPr="00B71A1D">
        <w:rPr>
          <w:rFonts w:ascii="Verdana" w:hAnsi="Verdana"/>
          <w:b/>
        </w:rPr>
        <w:t xml:space="preserve"> </w:t>
      </w:r>
      <w:r w:rsidR="00D877AB" w:rsidRPr="00B71A1D">
        <w:rPr>
          <w:rFonts w:ascii="Verdana" w:hAnsi="Verdana"/>
        </w:rPr>
        <w:t>able to use any coupons</w:t>
      </w:r>
      <w:r>
        <w:rPr>
          <w:rFonts w:ascii="Verdana" w:hAnsi="Verdana"/>
        </w:rPr>
        <w:t xml:space="preserve"> with their benefits</w:t>
      </w:r>
      <w:r w:rsidR="00D877AB" w:rsidRPr="00B71A1D">
        <w:rPr>
          <w:rFonts w:ascii="Verdana" w:hAnsi="Verdana"/>
        </w:rPr>
        <w:t>, due to being a government funded program.</w:t>
      </w:r>
    </w:p>
    <w:p w14:paraId="01FB9FC3" w14:textId="77777777" w:rsidR="00746954" w:rsidRDefault="00746954" w:rsidP="0038019A">
      <w:pPr>
        <w:numPr>
          <w:ilvl w:val="0"/>
          <w:numId w:val="12"/>
        </w:numPr>
        <w:spacing w:before="120" w:after="120"/>
        <w:ind w:left="540"/>
        <w:rPr>
          <w:rFonts w:ascii="Verdana" w:hAnsi="Verdana"/>
        </w:rPr>
      </w:pPr>
      <w:r w:rsidRPr="00B71A1D">
        <w:rPr>
          <w:rFonts w:ascii="Verdana" w:hAnsi="Verdana"/>
        </w:rPr>
        <w:t>Most Retail Pharmacies accept manufacturer coupons.</w:t>
      </w:r>
    </w:p>
    <w:p w14:paraId="2D2CAC9F" w14:textId="2C8EA202" w:rsidR="00D877AB" w:rsidRPr="00FE7340" w:rsidRDefault="00FE7340" w:rsidP="00902811">
      <w:pPr>
        <w:numPr>
          <w:ilvl w:val="0"/>
          <w:numId w:val="12"/>
        </w:numPr>
        <w:spacing w:before="120" w:after="120"/>
        <w:ind w:left="540"/>
        <w:rPr>
          <w:rFonts w:ascii="Verdana" w:hAnsi="Verdana"/>
        </w:rPr>
      </w:pPr>
      <w:r>
        <w:rPr>
          <w:noProof/>
        </w:rPr>
        <w:drawing>
          <wp:inline distT="0" distB="0" distL="0" distR="0" wp14:anchorId="22FD3B95" wp14:editId="67E3830A">
            <wp:extent cx="304762" cy="3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FE7340">
        <w:rPr>
          <w:rFonts w:ascii="Verdana" w:hAnsi="Verdana"/>
        </w:rPr>
        <w:t xml:space="preserve">Using PeopleSafe, we are unable to accept manufacturer coupons at </w:t>
      </w:r>
      <w:r>
        <w:rPr>
          <w:rFonts w:ascii="Verdana" w:hAnsi="Verdana"/>
          <w:color w:val="000000"/>
        </w:rPr>
        <w:t>o</w:t>
      </w:r>
      <w:r w:rsidR="00D877AB" w:rsidRPr="00FE7340">
        <w:rPr>
          <w:rFonts w:ascii="Verdana" w:hAnsi="Verdana"/>
          <w:color w:val="000000"/>
        </w:rPr>
        <w:t>ur</w:t>
      </w:r>
      <w:r w:rsidR="000B703E" w:rsidRPr="00FE7340">
        <w:rPr>
          <w:rFonts w:ascii="Verdana" w:hAnsi="Verdana"/>
          <w:color w:val="000000"/>
        </w:rPr>
        <w:t xml:space="preserve"> </w:t>
      </w:r>
      <w:r w:rsidR="00746954" w:rsidRPr="00FE7340">
        <w:rPr>
          <w:rFonts w:ascii="Verdana" w:hAnsi="Verdana"/>
          <w:color w:val="000000"/>
        </w:rPr>
        <w:t>Home Delivery (</w:t>
      </w:r>
      <w:r w:rsidR="00D877AB" w:rsidRPr="00FE7340">
        <w:rPr>
          <w:rFonts w:ascii="Verdana" w:hAnsi="Verdana"/>
          <w:color w:val="000000"/>
        </w:rPr>
        <w:t>Mail Order</w:t>
      </w:r>
      <w:r w:rsidR="00746954" w:rsidRPr="00FE7340">
        <w:rPr>
          <w:rFonts w:ascii="Verdana" w:hAnsi="Verdana"/>
          <w:color w:val="000000"/>
        </w:rPr>
        <w:t>)</w:t>
      </w:r>
      <w:r w:rsidR="000B703E" w:rsidRPr="00FE7340">
        <w:rPr>
          <w:rFonts w:ascii="Verdana" w:hAnsi="Verdana"/>
          <w:color w:val="000000"/>
        </w:rPr>
        <w:t xml:space="preserve"> pharmacies.</w:t>
      </w:r>
      <w:r>
        <w:rPr>
          <w:rFonts w:ascii="Verdana" w:hAnsi="Verdana"/>
          <w:color w:val="000000"/>
        </w:rPr>
        <w:t xml:space="preserve"> If you are not trained on Compass please contact your supervisor for assistance.</w:t>
      </w:r>
      <w:r w:rsidR="000B703E" w:rsidRPr="00FE7340">
        <w:rPr>
          <w:rFonts w:ascii="Verdana" w:hAnsi="Verdana"/>
          <w:color w:val="000000"/>
        </w:rPr>
        <w:t xml:space="preserve"> </w:t>
      </w:r>
    </w:p>
    <w:p w14:paraId="25E70CC2" w14:textId="77777777" w:rsidR="000B703E" w:rsidRPr="00B71A1D" w:rsidRDefault="00D877AB" w:rsidP="0038019A">
      <w:pPr>
        <w:pStyle w:val="BodyTextIndent2"/>
        <w:numPr>
          <w:ilvl w:val="0"/>
          <w:numId w:val="12"/>
        </w:numPr>
        <w:spacing w:before="120" w:line="240" w:lineRule="auto"/>
        <w:ind w:left="540"/>
        <w:rPr>
          <w:rFonts w:ascii="Verdana" w:hAnsi="Verdana"/>
        </w:rPr>
      </w:pPr>
      <w:r w:rsidRPr="00B71A1D">
        <w:rPr>
          <w:rFonts w:ascii="Verdana" w:hAnsi="Verdana"/>
        </w:rPr>
        <w:t xml:space="preserve">Our </w:t>
      </w:r>
      <w:r w:rsidR="000B703E" w:rsidRPr="00B71A1D">
        <w:rPr>
          <w:rFonts w:ascii="Verdana" w:hAnsi="Verdana"/>
          <w:bCs/>
        </w:rPr>
        <w:t>Specialty Mail</w:t>
      </w:r>
      <w:r w:rsidR="000B703E" w:rsidRPr="00B71A1D">
        <w:rPr>
          <w:rFonts w:ascii="Verdana" w:hAnsi="Verdana"/>
          <w:bCs/>
          <w:color w:val="FF0000"/>
        </w:rPr>
        <w:t xml:space="preserve"> </w:t>
      </w:r>
      <w:r w:rsidR="000B703E" w:rsidRPr="00B71A1D">
        <w:rPr>
          <w:rFonts w:ascii="Verdana" w:hAnsi="Verdana"/>
          <w:bCs/>
        </w:rPr>
        <w:t>Order</w:t>
      </w:r>
      <w:r w:rsidR="000B703E" w:rsidRPr="00B71A1D">
        <w:rPr>
          <w:rFonts w:ascii="Verdana" w:hAnsi="Verdana"/>
        </w:rPr>
        <w:t xml:space="preserve"> Pharmacy accept</w:t>
      </w:r>
      <w:r w:rsidR="00746954" w:rsidRPr="00B71A1D">
        <w:rPr>
          <w:rFonts w:ascii="Verdana" w:hAnsi="Verdana"/>
        </w:rPr>
        <w:t>s</w:t>
      </w:r>
      <w:r w:rsidR="000B703E" w:rsidRPr="00B71A1D">
        <w:rPr>
          <w:rFonts w:ascii="Verdana" w:hAnsi="Verdana"/>
        </w:rPr>
        <w:t xml:space="preserve"> coupons.</w:t>
      </w:r>
    </w:p>
    <w:p w14:paraId="2BE1336A" w14:textId="65B7A5E6" w:rsidR="000B703E" w:rsidRPr="00B71A1D" w:rsidRDefault="000B703E" w:rsidP="0038019A">
      <w:pPr>
        <w:pStyle w:val="BodyTextIndent2"/>
        <w:numPr>
          <w:ilvl w:val="0"/>
          <w:numId w:val="13"/>
        </w:numPr>
        <w:spacing w:before="120" w:line="240" w:lineRule="auto"/>
        <w:ind w:left="990"/>
        <w:rPr>
          <w:rFonts w:ascii="Verdana" w:hAnsi="Verdana"/>
        </w:rPr>
      </w:pPr>
      <w:r w:rsidRPr="00B71A1D">
        <w:rPr>
          <w:rFonts w:ascii="Verdana" w:hAnsi="Verdana"/>
        </w:rPr>
        <w:t xml:space="preserve">Coupons </w:t>
      </w:r>
      <w:r w:rsidR="00D877AB" w:rsidRPr="00B71A1D">
        <w:rPr>
          <w:rFonts w:ascii="Verdana" w:hAnsi="Verdana"/>
        </w:rPr>
        <w:t>must</w:t>
      </w:r>
      <w:r w:rsidRPr="00B71A1D">
        <w:rPr>
          <w:rFonts w:ascii="Verdana" w:hAnsi="Verdana"/>
        </w:rPr>
        <w:t xml:space="preserve"> be given directly to Specialty</w:t>
      </w:r>
      <w:r w:rsidR="00FE7340">
        <w:rPr>
          <w:rFonts w:ascii="Verdana" w:hAnsi="Verdana"/>
        </w:rPr>
        <w:t>.</w:t>
      </w:r>
    </w:p>
    <w:p w14:paraId="2184D3D6" w14:textId="77777777" w:rsidR="008E2B01" w:rsidRPr="00B71A1D" w:rsidRDefault="008E2B01" w:rsidP="009822B6">
      <w:pPr>
        <w:pStyle w:val="BodyTextIndent2"/>
        <w:spacing w:before="120" w:line="240" w:lineRule="auto"/>
        <w:ind w:left="990"/>
        <w:rPr>
          <w:rFonts w:ascii="Verdana" w:hAnsi="Verdana"/>
        </w:rPr>
      </w:pPr>
    </w:p>
    <w:p w14:paraId="384E0135" w14:textId="76E9E43D" w:rsidR="009D05F4" w:rsidRDefault="000B703E" w:rsidP="0038019A">
      <w:pPr>
        <w:pStyle w:val="BodyTextIndent2"/>
        <w:numPr>
          <w:ilvl w:val="0"/>
          <w:numId w:val="14"/>
        </w:numPr>
        <w:spacing w:before="120" w:line="240" w:lineRule="auto"/>
        <w:ind w:left="540"/>
        <w:rPr>
          <w:rFonts w:ascii="Verdana" w:hAnsi="Verdana"/>
          <w:color w:val="000000"/>
        </w:rPr>
      </w:pPr>
      <w:r w:rsidRPr="009822B6">
        <w:rPr>
          <w:rFonts w:ascii="Verdana" w:hAnsi="Verdana"/>
          <w:b/>
          <w:color w:val="000000"/>
        </w:rPr>
        <w:t>Out of Pocket (OOP) and Deductible (DED)</w:t>
      </w:r>
      <w:r w:rsidR="000720D5" w:rsidRPr="009822B6">
        <w:rPr>
          <w:rFonts w:ascii="Verdana" w:hAnsi="Verdana"/>
          <w:b/>
          <w:color w:val="000000"/>
        </w:rPr>
        <w:t>:</w:t>
      </w:r>
      <w:r w:rsidR="00986C9E">
        <w:rPr>
          <w:rFonts w:ascii="Verdana" w:hAnsi="Verdana"/>
          <w:bCs/>
          <w:color w:val="000000"/>
        </w:rPr>
        <w:t xml:space="preserve">  </w:t>
      </w:r>
      <w:r w:rsidR="000720D5" w:rsidRPr="00B71A1D">
        <w:rPr>
          <w:rFonts w:ascii="Verdana" w:hAnsi="Verdana"/>
          <w:bCs/>
          <w:color w:val="000000"/>
        </w:rPr>
        <w:t>I</w:t>
      </w:r>
      <w:r w:rsidRPr="00B71A1D">
        <w:rPr>
          <w:rFonts w:ascii="Verdana" w:hAnsi="Verdana"/>
          <w:color w:val="000000"/>
        </w:rPr>
        <w:t xml:space="preserve">f a coupon is used, it is up to the plan to determine if the amount of the coupon is added to the OOP and/or DED. </w:t>
      </w:r>
      <w:r w:rsidR="008E2B01">
        <w:rPr>
          <w:rFonts w:ascii="Verdana" w:hAnsi="Verdana"/>
          <w:color w:val="000000"/>
        </w:rPr>
        <w:t xml:space="preserve"> </w:t>
      </w:r>
      <w:r w:rsidRPr="00B71A1D">
        <w:rPr>
          <w:rFonts w:ascii="Verdana" w:hAnsi="Verdana"/>
          <w:color w:val="000000"/>
        </w:rPr>
        <w:t xml:space="preserve">The plan may choose to reverse out the amount of the coupon from being applied to the OOP and/or DED. </w:t>
      </w:r>
      <w:r w:rsidR="009822B6">
        <w:rPr>
          <w:rFonts w:ascii="Verdana" w:hAnsi="Verdana"/>
          <w:color w:val="000000"/>
        </w:rPr>
        <w:t xml:space="preserve"> </w:t>
      </w:r>
      <w:r w:rsidRPr="00B71A1D">
        <w:rPr>
          <w:rFonts w:ascii="Verdana" w:hAnsi="Verdana"/>
          <w:color w:val="000000"/>
        </w:rPr>
        <w:t xml:space="preserve">Review the CIF to determine the plan’s rules on manufacturer coupons and accumulators. </w:t>
      </w:r>
    </w:p>
    <w:p w14:paraId="2628F7E0" w14:textId="77777777" w:rsidR="000303FC" w:rsidRPr="00B71A1D" w:rsidRDefault="000303FC" w:rsidP="00902811">
      <w:pPr>
        <w:pStyle w:val="BodyTextIndent2"/>
        <w:spacing w:before="120" w:line="240" w:lineRule="auto"/>
        <w:ind w:left="540"/>
        <w:rPr>
          <w:rFonts w:ascii="Verdana" w:hAnsi="Verdana"/>
          <w:color w:val="000000"/>
        </w:rPr>
      </w:pPr>
    </w:p>
    <w:bookmarkStart w:id="3" w:name="_Various_Work_Instructions"/>
    <w:bookmarkStart w:id="4" w:name="_PAR_Process_after_a_FRX_/_FRC_confl"/>
    <w:bookmarkStart w:id="5" w:name="_Next_Day_and"/>
    <w:bookmarkStart w:id="6" w:name="_Scanning_the_Targets"/>
    <w:bookmarkStart w:id="7" w:name="_LAN_Log_In"/>
    <w:bookmarkStart w:id="8" w:name="_AMOS_Log_In"/>
    <w:bookmarkStart w:id="9" w:name="_Search_by_Order#"/>
    <w:bookmarkStart w:id="10" w:name="_Check_Look_Up"/>
    <w:bookmarkEnd w:id="3"/>
    <w:bookmarkEnd w:id="4"/>
    <w:bookmarkEnd w:id="5"/>
    <w:bookmarkEnd w:id="6"/>
    <w:bookmarkEnd w:id="7"/>
    <w:bookmarkEnd w:id="8"/>
    <w:bookmarkEnd w:id="9"/>
    <w:bookmarkEnd w:id="10"/>
    <w:p w14:paraId="23912DDD" w14:textId="29949AF7" w:rsidR="005A64DA" w:rsidRPr="00B71A1D" w:rsidRDefault="0004309A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172F7C" w:rsidRPr="0004309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B71A1D" w14:paraId="7A7C994C" w14:textId="77777777" w:rsidTr="00247024">
        <w:tc>
          <w:tcPr>
            <w:tcW w:w="5000" w:type="pct"/>
            <w:shd w:val="clear" w:color="auto" w:fill="C0C0C0"/>
          </w:tcPr>
          <w:p w14:paraId="1399486F" w14:textId="6330B10D" w:rsidR="005A64DA" w:rsidRPr="00B71A1D" w:rsidRDefault="007B1996" w:rsidP="00120E7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Process_for_Handling"/>
            <w:bookmarkStart w:id="12" w:name="_Process"/>
            <w:bookmarkStart w:id="13" w:name="_Toc168394964"/>
            <w:bookmarkEnd w:id="11"/>
            <w:bookmarkEnd w:id="12"/>
            <w:r w:rsidRPr="00B71A1D"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</w:p>
        </w:tc>
      </w:tr>
    </w:tbl>
    <w:p w14:paraId="1911E3AF" w14:textId="4D2EC44D" w:rsidR="00244149" w:rsidRPr="00B71A1D" w:rsidRDefault="00176400" w:rsidP="00120E7E">
      <w:pPr>
        <w:spacing w:before="120" w:after="120"/>
        <w:rPr>
          <w:rFonts w:ascii="Verdana" w:hAnsi="Verdana"/>
        </w:rPr>
      </w:pPr>
      <w:r w:rsidRPr="00B71A1D">
        <w:rPr>
          <w:rFonts w:ascii="Verdana" w:hAnsi="Verdana"/>
        </w:rPr>
        <w:t>Perform the steps below:</w:t>
      </w:r>
      <w:r w:rsidR="00986C9E">
        <w:rPr>
          <w:rFonts w:ascii="Verdana" w:hAnsi="Verdana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3419"/>
        <w:gridCol w:w="8187"/>
      </w:tblGrid>
      <w:tr w:rsidR="005A64DA" w:rsidRPr="00B71A1D" w14:paraId="7D8FA85F" w14:textId="77777777" w:rsidTr="00FE7340">
        <w:tc>
          <w:tcPr>
            <w:tcW w:w="519" w:type="pct"/>
            <w:shd w:val="clear" w:color="auto" w:fill="E6E6E6"/>
          </w:tcPr>
          <w:p w14:paraId="5E5879C7" w14:textId="77777777" w:rsidR="005A64DA" w:rsidRPr="00B71A1D" w:rsidRDefault="005A64DA" w:rsidP="00120E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71A1D">
              <w:rPr>
                <w:rFonts w:ascii="Verdana" w:hAnsi="Verdana"/>
                <w:b/>
              </w:rPr>
              <w:t>Step</w:t>
            </w:r>
          </w:p>
        </w:tc>
        <w:tc>
          <w:tcPr>
            <w:tcW w:w="4481" w:type="pct"/>
            <w:gridSpan w:val="2"/>
            <w:shd w:val="clear" w:color="auto" w:fill="E6E6E6"/>
          </w:tcPr>
          <w:p w14:paraId="0344B2E5" w14:textId="77777777" w:rsidR="005A64DA" w:rsidRPr="00B71A1D" w:rsidRDefault="005A64DA" w:rsidP="00120E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71A1D">
              <w:rPr>
                <w:rFonts w:ascii="Verdana" w:hAnsi="Verdana"/>
                <w:b/>
              </w:rPr>
              <w:t xml:space="preserve">Action </w:t>
            </w:r>
          </w:p>
        </w:tc>
      </w:tr>
      <w:tr w:rsidR="000B703E" w:rsidRPr="00B71A1D" w14:paraId="24B970A2" w14:textId="77777777" w:rsidTr="00FE7340">
        <w:tc>
          <w:tcPr>
            <w:tcW w:w="519" w:type="pct"/>
            <w:vMerge w:val="restart"/>
          </w:tcPr>
          <w:p w14:paraId="0B3B32AA" w14:textId="77777777" w:rsidR="000B703E" w:rsidRPr="00B71A1D" w:rsidRDefault="000B703E" w:rsidP="00120E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4" w:name="Processstep1"/>
            <w:r w:rsidRPr="00B71A1D">
              <w:rPr>
                <w:rFonts w:ascii="Verdana" w:hAnsi="Verdana"/>
                <w:b/>
              </w:rPr>
              <w:t>1</w:t>
            </w:r>
            <w:bookmarkEnd w:id="14"/>
          </w:p>
        </w:tc>
        <w:tc>
          <w:tcPr>
            <w:tcW w:w="4481" w:type="pct"/>
            <w:gridSpan w:val="2"/>
            <w:tcBorders>
              <w:bottom w:val="single" w:sz="4" w:space="0" w:color="auto"/>
            </w:tcBorders>
          </w:tcPr>
          <w:p w14:paraId="73CD4413" w14:textId="422C3F64" w:rsidR="000B703E" w:rsidRPr="00B71A1D" w:rsidRDefault="000B703E" w:rsidP="00120E7E">
            <w:pPr>
              <w:spacing w:before="120" w:after="120"/>
              <w:rPr>
                <w:rFonts w:ascii="Verdana" w:hAnsi="Verdana"/>
              </w:rPr>
            </w:pPr>
            <w:r w:rsidRPr="00B71A1D">
              <w:rPr>
                <w:rFonts w:ascii="Verdana" w:hAnsi="Verdana"/>
                <w:color w:val="000000"/>
              </w:rPr>
              <w:t>Identify the type of coupon the member intends to use.</w:t>
            </w:r>
          </w:p>
        </w:tc>
      </w:tr>
      <w:tr w:rsidR="000B703E" w:rsidRPr="00B71A1D" w14:paraId="2908BE78" w14:textId="77777777" w:rsidTr="00FE7340">
        <w:trPr>
          <w:trHeight w:val="90"/>
        </w:trPr>
        <w:tc>
          <w:tcPr>
            <w:tcW w:w="519" w:type="pct"/>
            <w:vMerge/>
          </w:tcPr>
          <w:p w14:paraId="7922C7B2" w14:textId="77777777" w:rsidR="000B703E" w:rsidRPr="00B71A1D" w:rsidRDefault="000B703E" w:rsidP="00120E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20" w:type="pct"/>
            <w:shd w:val="clear" w:color="auto" w:fill="E6E6E6"/>
          </w:tcPr>
          <w:p w14:paraId="4653F77E" w14:textId="77777777" w:rsidR="000B703E" w:rsidRPr="00B71A1D" w:rsidRDefault="000B703E" w:rsidP="00120E7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71A1D">
              <w:rPr>
                <w:rFonts w:ascii="Verdana" w:hAnsi="Verdana"/>
                <w:b/>
                <w:color w:val="000000"/>
              </w:rPr>
              <w:t>If</w:t>
            </w:r>
            <w:r w:rsidR="00D877AB" w:rsidRPr="00B71A1D">
              <w:rPr>
                <w:rFonts w:ascii="Verdana" w:hAnsi="Verdana"/>
                <w:b/>
                <w:color w:val="000000"/>
              </w:rPr>
              <w:t xml:space="preserve"> member has a</w:t>
            </w:r>
            <w:r w:rsidRPr="00B71A1D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161" w:type="pct"/>
            <w:shd w:val="clear" w:color="auto" w:fill="E6E6E6"/>
          </w:tcPr>
          <w:p w14:paraId="1E4A721F" w14:textId="77777777" w:rsidR="000B703E" w:rsidRPr="00B71A1D" w:rsidRDefault="000B703E" w:rsidP="00120E7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71A1D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0B703E" w:rsidRPr="00B71A1D" w14:paraId="7DF28028" w14:textId="77777777" w:rsidTr="00FE7340">
        <w:trPr>
          <w:trHeight w:val="692"/>
        </w:trPr>
        <w:tc>
          <w:tcPr>
            <w:tcW w:w="519" w:type="pct"/>
            <w:vMerge/>
          </w:tcPr>
          <w:p w14:paraId="4F7FC5B4" w14:textId="77777777" w:rsidR="000B703E" w:rsidRPr="00B71A1D" w:rsidRDefault="000B703E" w:rsidP="00120E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20" w:type="pct"/>
          </w:tcPr>
          <w:p w14:paraId="73D0687F" w14:textId="77777777" w:rsidR="000B703E" w:rsidRPr="00B71A1D" w:rsidRDefault="000B703E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color w:val="000000"/>
              </w:rPr>
              <w:t>Coupon for Accu-Check Monitor</w:t>
            </w:r>
          </w:p>
        </w:tc>
        <w:tc>
          <w:tcPr>
            <w:tcW w:w="3161" w:type="pct"/>
          </w:tcPr>
          <w:p w14:paraId="2A764B74" w14:textId="77777777" w:rsidR="00FE7340" w:rsidRDefault="00C04FDC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color w:val="000000"/>
              </w:rPr>
              <w:t xml:space="preserve">Coupons are </w:t>
            </w:r>
            <w:r w:rsidRPr="00B71A1D">
              <w:rPr>
                <w:rFonts w:ascii="Verdana" w:hAnsi="Verdana"/>
                <w:bCs/>
                <w:color w:val="000000"/>
              </w:rPr>
              <w:t>NOT</w:t>
            </w:r>
            <w:r w:rsidRPr="00B71A1D">
              <w:rPr>
                <w:rFonts w:ascii="Verdana" w:hAnsi="Verdana"/>
                <w:b/>
                <w:color w:val="000000"/>
              </w:rPr>
              <w:t xml:space="preserve"> </w:t>
            </w:r>
            <w:r w:rsidRPr="00B71A1D">
              <w:rPr>
                <w:rFonts w:ascii="Verdana" w:hAnsi="Verdana"/>
                <w:color w:val="000000"/>
              </w:rPr>
              <w:t>accepted at the Mail Order pharmacy</w:t>
            </w:r>
            <w:r w:rsidR="00FE7340">
              <w:rPr>
                <w:rFonts w:ascii="Verdana" w:hAnsi="Verdana"/>
                <w:color w:val="000000"/>
              </w:rPr>
              <w:t xml:space="preserve"> using PeopleSafe</w:t>
            </w:r>
            <w:r w:rsidRPr="00B71A1D">
              <w:rPr>
                <w:rFonts w:ascii="Verdana" w:hAnsi="Verdana"/>
                <w:color w:val="000000"/>
              </w:rPr>
              <w:t>.</w:t>
            </w:r>
          </w:p>
          <w:p w14:paraId="385A5EC5" w14:textId="7825C7D8" w:rsidR="000B703E" w:rsidRPr="00B71A1D" w:rsidRDefault="00FE7340" w:rsidP="00120E7E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837933B" wp14:editId="47180B4F">
                  <wp:extent cx="304762" cy="304762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</w:rPr>
              <w:t xml:space="preserve"> Note:</w:t>
            </w:r>
            <w:r w:rsidR="00986C9E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 xml:space="preserve">Check the CIF for limitations on the use of Manufacturer Coupons. </w:t>
            </w:r>
            <w:r w:rsidR="00C04FDC" w:rsidRPr="00B71A1D">
              <w:rPr>
                <w:rFonts w:ascii="Verdana" w:hAnsi="Verdana"/>
              </w:rPr>
              <w:t xml:space="preserve">  </w:t>
            </w:r>
          </w:p>
        </w:tc>
      </w:tr>
      <w:tr w:rsidR="000B703E" w:rsidRPr="00B71A1D" w14:paraId="59938AD5" w14:textId="77777777" w:rsidTr="00FE7340">
        <w:trPr>
          <w:trHeight w:val="917"/>
        </w:trPr>
        <w:tc>
          <w:tcPr>
            <w:tcW w:w="519" w:type="pct"/>
            <w:vMerge/>
          </w:tcPr>
          <w:p w14:paraId="5B2B8181" w14:textId="77777777" w:rsidR="000B703E" w:rsidRPr="00B71A1D" w:rsidRDefault="000B703E" w:rsidP="00120E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20" w:type="pct"/>
          </w:tcPr>
          <w:p w14:paraId="2F141F2F" w14:textId="6362490F" w:rsidR="000B703E" w:rsidRPr="00B71A1D" w:rsidRDefault="000B703E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color w:val="000000"/>
              </w:rPr>
              <w:t xml:space="preserve">Specialty </w:t>
            </w:r>
            <w:r w:rsidR="00C04FDC" w:rsidRPr="00B71A1D">
              <w:rPr>
                <w:rFonts w:ascii="Verdana" w:hAnsi="Verdana"/>
                <w:color w:val="000000"/>
              </w:rPr>
              <w:t>m</w:t>
            </w:r>
            <w:r w:rsidRPr="00B71A1D">
              <w:rPr>
                <w:rFonts w:ascii="Verdana" w:hAnsi="Verdana"/>
                <w:color w:val="000000"/>
              </w:rPr>
              <w:t xml:space="preserve">edication </w:t>
            </w:r>
            <w:r w:rsidR="00C04FDC" w:rsidRPr="00B71A1D">
              <w:rPr>
                <w:rFonts w:ascii="Verdana" w:hAnsi="Verdana"/>
                <w:color w:val="000000"/>
              </w:rPr>
              <w:t>c</w:t>
            </w:r>
            <w:r w:rsidRPr="00B71A1D">
              <w:rPr>
                <w:rFonts w:ascii="Verdana" w:hAnsi="Verdana"/>
                <w:color w:val="000000"/>
              </w:rPr>
              <w:t>oupon</w:t>
            </w:r>
          </w:p>
        </w:tc>
        <w:tc>
          <w:tcPr>
            <w:tcW w:w="3161" w:type="pct"/>
          </w:tcPr>
          <w:p w14:paraId="1DB03A1C" w14:textId="5C709CEF" w:rsidR="008C63B7" w:rsidRDefault="008C63B7" w:rsidP="0024702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15" w:name="OLE_LINK4"/>
            <w:r w:rsidRPr="00247024">
              <w:rPr>
                <w:rFonts w:ascii="Verdana" w:hAnsi="Verdana"/>
              </w:rPr>
              <w:t>Review the CIF to determine if a Specialty number is listed</w:t>
            </w:r>
            <w:r>
              <w:rPr>
                <w:rFonts w:ascii="Verdana" w:hAnsi="Verdana"/>
              </w:rPr>
              <w:t>:</w:t>
            </w:r>
            <w:r w:rsidR="00986C9E">
              <w:rPr>
                <w:rFonts w:ascii="Verdana" w:hAnsi="Verdana"/>
              </w:rPr>
              <w:t xml:space="preserve">  </w:t>
            </w:r>
          </w:p>
          <w:p w14:paraId="40D15D65" w14:textId="36948F94" w:rsidR="008C63B7" w:rsidRPr="00247024" w:rsidRDefault="008C63B7" w:rsidP="00247024">
            <w:pPr>
              <w:pStyle w:val="BodyTextIndent2"/>
              <w:numPr>
                <w:ilvl w:val="0"/>
                <w:numId w:val="16"/>
              </w:numPr>
              <w:spacing w:before="12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yes, </w:t>
            </w:r>
            <w:r w:rsidRPr="00247024">
              <w:rPr>
                <w:rFonts w:ascii="Verdana" w:hAnsi="Verdana"/>
              </w:rPr>
              <w:t xml:space="preserve">warm transfer to </w:t>
            </w:r>
            <w:r>
              <w:rPr>
                <w:rFonts w:ascii="Verdana" w:hAnsi="Verdana"/>
              </w:rPr>
              <w:t xml:space="preserve">the </w:t>
            </w:r>
            <w:r w:rsidRPr="00247024">
              <w:rPr>
                <w:rFonts w:ascii="Verdana" w:hAnsi="Verdana"/>
              </w:rPr>
              <w:t>phone number</w:t>
            </w:r>
            <w:r>
              <w:rPr>
                <w:rFonts w:ascii="Verdana" w:hAnsi="Verdana"/>
              </w:rPr>
              <w:t xml:space="preserve"> listed in the CIF</w:t>
            </w:r>
            <w:r w:rsidRPr="00247024">
              <w:rPr>
                <w:rFonts w:ascii="Verdana" w:hAnsi="Verdana"/>
              </w:rPr>
              <w:t>.</w:t>
            </w:r>
          </w:p>
          <w:p w14:paraId="7F3503B5" w14:textId="34905398" w:rsidR="000B703E" w:rsidRDefault="008C63B7" w:rsidP="00247024">
            <w:pPr>
              <w:pStyle w:val="BodyTextIndent2"/>
              <w:numPr>
                <w:ilvl w:val="0"/>
                <w:numId w:val="16"/>
              </w:numPr>
              <w:spacing w:before="120" w:line="240" w:lineRule="auto"/>
              <w:rPr>
                <w:rFonts w:ascii="Verdana" w:hAnsi="Verdana"/>
                <w:bCs/>
              </w:rPr>
            </w:pPr>
            <w:r w:rsidRPr="00247024">
              <w:rPr>
                <w:rFonts w:ascii="Verdana" w:hAnsi="Verdana"/>
              </w:rPr>
              <w:t>If no,</w:t>
            </w:r>
            <w:r>
              <w:t xml:space="preserve"> </w:t>
            </w:r>
            <w:r w:rsidR="00AB1206" w:rsidRPr="00902811">
              <w:rPr>
                <w:rFonts w:ascii="Verdana" w:hAnsi="Verdana"/>
                <w:bCs/>
              </w:rPr>
              <w:t>warm</w:t>
            </w:r>
            <w:r w:rsidR="00AB1206" w:rsidRPr="00902811">
              <w:rPr>
                <w:rFonts w:ascii="Verdana" w:hAnsi="Verdana"/>
              </w:rPr>
              <w:t xml:space="preserve"> transfer</w:t>
            </w:r>
            <w:r w:rsidR="004A6A5D" w:rsidRPr="00B71A1D">
              <w:rPr>
                <w:rFonts w:ascii="Verdana" w:hAnsi="Verdana"/>
                <w:b/>
              </w:rPr>
              <w:t xml:space="preserve"> </w:t>
            </w:r>
            <w:r w:rsidR="000B703E" w:rsidRPr="00B71A1D">
              <w:rPr>
                <w:rFonts w:ascii="Verdana" w:hAnsi="Verdana"/>
                <w:color w:val="000000"/>
              </w:rPr>
              <w:t xml:space="preserve">the call to Specialty Customer Care </w:t>
            </w:r>
            <w:r w:rsidR="000B703E" w:rsidRPr="00B71A1D">
              <w:rPr>
                <w:rFonts w:ascii="Verdana" w:hAnsi="Verdana"/>
              </w:rPr>
              <w:t xml:space="preserve">at </w:t>
            </w:r>
            <w:r w:rsidR="000B703E" w:rsidRPr="00B71A1D">
              <w:rPr>
                <w:rFonts w:ascii="Verdana" w:hAnsi="Verdana"/>
                <w:b/>
              </w:rPr>
              <w:t>1-800-237-2767</w:t>
            </w:r>
            <w:r w:rsidR="000B703E" w:rsidRPr="00B71A1D">
              <w:rPr>
                <w:rFonts w:ascii="Verdana" w:hAnsi="Verdana"/>
                <w:bCs/>
              </w:rPr>
              <w:t xml:space="preserve">, refer to </w:t>
            </w:r>
            <w:hyperlink r:id="rId13" w:anchor="!/view?docid=2eb2f621-bbbb-4e0e-9189-6b47d44f42b3" w:history="1">
              <w:r w:rsidR="00AB1206">
                <w:rPr>
                  <w:rStyle w:val="Hyperlink"/>
                  <w:rFonts w:ascii="Verdana" w:hAnsi="Verdana"/>
                  <w:bCs/>
                </w:rPr>
                <w:t>Specialty Pharmacy (CTS - Caremark Therapeutic Pharmacy Services) (007148)</w:t>
              </w:r>
            </w:hyperlink>
            <w:r w:rsidR="000720D5" w:rsidRPr="00B71A1D">
              <w:rPr>
                <w:rStyle w:val="Hyperlink"/>
                <w:rFonts w:ascii="Verdana" w:hAnsi="Verdana"/>
                <w:bCs/>
              </w:rPr>
              <w:t>.</w:t>
            </w:r>
            <w:r w:rsidR="000B703E" w:rsidRPr="00B71A1D">
              <w:rPr>
                <w:rFonts w:ascii="Verdana" w:hAnsi="Verdana"/>
                <w:bCs/>
              </w:rPr>
              <w:t xml:space="preserve"> </w:t>
            </w:r>
            <w:r w:rsidR="00B85D7B" w:rsidRPr="00B71A1D">
              <w:rPr>
                <w:rFonts w:ascii="Verdana" w:hAnsi="Verdana"/>
                <w:bCs/>
              </w:rPr>
              <w:t xml:space="preserve">  </w:t>
            </w:r>
          </w:p>
          <w:bookmarkEnd w:id="15"/>
          <w:p w14:paraId="09E9E0A9" w14:textId="33BB2727" w:rsidR="008E2B01" w:rsidRDefault="008E2B01" w:rsidP="008E2B01">
            <w:pPr>
              <w:pStyle w:val="ListParagraph"/>
              <w:spacing w:before="120" w:after="120"/>
              <w:ind w:left="342"/>
              <w:rPr>
                <w:rStyle w:val="Hyperlink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0F7B510" wp14:editId="03DDF8A3">
                  <wp:extent cx="238125" cy="209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Let me get you over to our Specialty pharmacy, who will direct you to your correct therapy for further assistance.</w:t>
            </w:r>
          </w:p>
          <w:p w14:paraId="57E6E0EF" w14:textId="77777777" w:rsidR="008E2B01" w:rsidRPr="00B71A1D" w:rsidRDefault="008E2B01" w:rsidP="00120E7E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Cs/>
              </w:rPr>
            </w:pPr>
          </w:p>
          <w:p w14:paraId="260B240B" w14:textId="6B5A5EA5" w:rsidR="008C63B7" w:rsidRDefault="00B85D7B" w:rsidP="00120E7E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Cs/>
                <w:color w:val="000000"/>
              </w:rPr>
            </w:pPr>
            <w:bookmarkStart w:id="16" w:name="OLE_LINK2"/>
            <w:r w:rsidRPr="00B71A1D">
              <w:rPr>
                <w:rFonts w:ascii="Verdana" w:hAnsi="Verdana"/>
                <w:b/>
                <w:color w:val="000000"/>
              </w:rPr>
              <w:t>Exception:</w:t>
            </w:r>
            <w:r w:rsidRPr="00B71A1D">
              <w:rPr>
                <w:rFonts w:ascii="Verdana" w:hAnsi="Verdana"/>
                <w:bCs/>
                <w:color w:val="000000"/>
              </w:rPr>
              <w:t xml:space="preserve">  </w:t>
            </w:r>
          </w:p>
          <w:p w14:paraId="58052CC6" w14:textId="6F16F273" w:rsidR="00B85D7B" w:rsidRPr="00B71A1D" w:rsidRDefault="00B85D7B" w:rsidP="00247024">
            <w:pPr>
              <w:pStyle w:val="BodyTextIndent2"/>
              <w:numPr>
                <w:ilvl w:val="0"/>
                <w:numId w:val="14"/>
              </w:numPr>
              <w:spacing w:before="120" w:line="240" w:lineRule="auto"/>
              <w:ind w:left="571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bCs/>
                <w:color w:val="000000"/>
              </w:rPr>
              <w:t xml:space="preserve">If the client is Carefirst, warm transfer to </w:t>
            </w:r>
            <w:r w:rsidR="00521F42">
              <w:rPr>
                <w:rFonts w:ascii="Verdana" w:hAnsi="Verdana"/>
                <w:bCs/>
                <w:color w:val="000000"/>
              </w:rPr>
              <w:t xml:space="preserve">Specialty number for Carefirst only at </w:t>
            </w:r>
            <w:r w:rsidR="00112DAC" w:rsidRPr="009822B6">
              <w:rPr>
                <w:rFonts w:ascii="Verdana" w:hAnsi="Verdana"/>
                <w:b/>
                <w:bCs/>
              </w:rPr>
              <w:t>1-855-264-3237</w:t>
            </w:r>
            <w:r w:rsidRPr="00247024">
              <w:rPr>
                <w:rFonts w:ascii="Verdana" w:hAnsi="Verdana"/>
                <w:color w:val="000000"/>
              </w:rPr>
              <w:t>.</w:t>
            </w:r>
            <w:bookmarkEnd w:id="16"/>
          </w:p>
        </w:tc>
      </w:tr>
      <w:tr w:rsidR="000B703E" w:rsidRPr="00B71A1D" w14:paraId="6E631FB6" w14:textId="77777777" w:rsidTr="00FE7340">
        <w:trPr>
          <w:trHeight w:val="3590"/>
        </w:trPr>
        <w:tc>
          <w:tcPr>
            <w:tcW w:w="519" w:type="pct"/>
            <w:vMerge/>
          </w:tcPr>
          <w:p w14:paraId="0C420498" w14:textId="77777777" w:rsidR="000B703E" w:rsidRPr="00B71A1D" w:rsidRDefault="000B703E" w:rsidP="00120E7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20" w:type="pct"/>
          </w:tcPr>
          <w:p w14:paraId="5BB6EE52" w14:textId="383617BE" w:rsidR="000B703E" w:rsidRPr="00B71A1D" w:rsidRDefault="00112919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color w:val="000000"/>
              </w:rPr>
              <w:t xml:space="preserve">Manufacturer coupon with a routing and account number at the bottom or a manufacturer coupon with processing information, (RxBIN, GRP, </w:t>
            </w:r>
            <w:r w:rsidR="00FE7340" w:rsidRPr="00B71A1D">
              <w:rPr>
                <w:rFonts w:ascii="Verdana" w:hAnsi="Verdana"/>
                <w:color w:val="000000"/>
              </w:rPr>
              <w:t>etc</w:t>
            </w:r>
            <w:r w:rsidR="00FE7340">
              <w:rPr>
                <w:rFonts w:ascii="Verdana" w:hAnsi="Verdana"/>
                <w:color w:val="000000"/>
              </w:rPr>
              <w:t>etera</w:t>
            </w:r>
            <w:r w:rsidRPr="00B71A1D">
              <w:rPr>
                <w:rFonts w:ascii="Verdana" w:hAnsi="Verdana"/>
                <w:color w:val="000000"/>
              </w:rPr>
              <w:t>.)</w:t>
            </w:r>
          </w:p>
        </w:tc>
        <w:tc>
          <w:tcPr>
            <w:tcW w:w="3161" w:type="pct"/>
          </w:tcPr>
          <w:p w14:paraId="13E194FC" w14:textId="3CC84CBE" w:rsidR="00E67830" w:rsidRPr="00B71A1D" w:rsidRDefault="000B703E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color w:val="000000"/>
              </w:rPr>
              <w:t xml:space="preserve">The coupon </w:t>
            </w:r>
            <w:r w:rsidR="00E67830" w:rsidRPr="00B71A1D">
              <w:rPr>
                <w:rFonts w:ascii="Verdana" w:hAnsi="Verdana"/>
                <w:color w:val="000000"/>
              </w:rPr>
              <w:t>is</w:t>
            </w:r>
            <w:r w:rsidRPr="00B71A1D">
              <w:rPr>
                <w:rFonts w:ascii="Verdana" w:hAnsi="Verdana"/>
                <w:color w:val="000000"/>
              </w:rPr>
              <w:t xml:space="preserve"> </w:t>
            </w:r>
            <w:r w:rsidRPr="00B71A1D">
              <w:rPr>
                <w:rFonts w:ascii="Verdana" w:hAnsi="Verdana"/>
                <w:bCs/>
                <w:color w:val="000000"/>
              </w:rPr>
              <w:t>NOT</w:t>
            </w:r>
            <w:r w:rsidRPr="00B71A1D">
              <w:rPr>
                <w:rFonts w:ascii="Verdana" w:hAnsi="Verdana"/>
                <w:color w:val="000000"/>
              </w:rPr>
              <w:t xml:space="preserve"> accepted </w:t>
            </w:r>
            <w:r w:rsidR="00D877AB" w:rsidRPr="00B71A1D">
              <w:rPr>
                <w:rFonts w:ascii="Verdana" w:hAnsi="Verdana"/>
                <w:color w:val="000000"/>
              </w:rPr>
              <w:t>at Mail Order</w:t>
            </w:r>
            <w:r w:rsidR="00FE7340">
              <w:rPr>
                <w:rFonts w:ascii="Verdana" w:hAnsi="Verdana"/>
                <w:color w:val="000000"/>
              </w:rPr>
              <w:t xml:space="preserve"> using PeopleSafe</w:t>
            </w:r>
            <w:r w:rsidR="00D877AB" w:rsidRPr="00B71A1D">
              <w:rPr>
                <w:rFonts w:ascii="Verdana" w:hAnsi="Verdana"/>
                <w:color w:val="000000"/>
              </w:rPr>
              <w:t xml:space="preserve">. </w:t>
            </w:r>
          </w:p>
          <w:p w14:paraId="58D2972C" w14:textId="60B8D40A" w:rsidR="000B703E" w:rsidRPr="00B71A1D" w:rsidRDefault="00B42F63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</w:rPr>
              <w:t xml:space="preserve"> </w:t>
            </w:r>
          </w:p>
          <w:p w14:paraId="374C4F65" w14:textId="52243568" w:rsidR="00D877AB" w:rsidRPr="00B71A1D" w:rsidRDefault="00FE7340" w:rsidP="00120E7E">
            <w:pPr>
              <w:spacing w:before="120" w:after="120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FB71F08" wp14:editId="1F2E4A6D">
                  <wp:extent cx="304762" cy="304762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1A1D">
              <w:rPr>
                <w:rFonts w:ascii="Verdana" w:hAnsi="Verdana"/>
                <w:b/>
                <w:color w:val="000000"/>
              </w:rPr>
              <w:t xml:space="preserve"> </w:t>
            </w:r>
            <w:r w:rsidR="000B703E" w:rsidRPr="00B71A1D">
              <w:rPr>
                <w:rFonts w:ascii="Verdana" w:hAnsi="Verdana"/>
                <w:b/>
                <w:color w:val="000000"/>
              </w:rPr>
              <w:t>Note:</w:t>
            </w:r>
            <w:r w:rsidR="000B703E" w:rsidRPr="00B71A1D">
              <w:rPr>
                <w:rFonts w:ascii="Verdana" w:hAnsi="Verdana"/>
                <w:color w:val="000000"/>
              </w:rPr>
              <w:t xml:space="preserve">  Some insurance </w:t>
            </w:r>
            <w:r>
              <w:rPr>
                <w:rFonts w:ascii="Verdana" w:hAnsi="Verdana"/>
                <w:color w:val="000000"/>
              </w:rPr>
              <w:t>p</w:t>
            </w:r>
            <w:r w:rsidR="000B703E" w:rsidRPr="00B71A1D">
              <w:rPr>
                <w:rFonts w:ascii="Verdana" w:hAnsi="Verdana"/>
                <w:color w:val="000000"/>
              </w:rPr>
              <w:t xml:space="preserve">lans may allow the use of manufacturer coupons for medication purchases at </w:t>
            </w:r>
            <w:r>
              <w:rPr>
                <w:rFonts w:ascii="Verdana" w:hAnsi="Verdana"/>
                <w:color w:val="000000"/>
              </w:rPr>
              <w:t>some p</w:t>
            </w:r>
            <w:r w:rsidR="000B703E" w:rsidRPr="00B71A1D">
              <w:rPr>
                <w:rFonts w:ascii="Verdana" w:hAnsi="Verdana"/>
                <w:color w:val="000000"/>
              </w:rPr>
              <w:t>harmacies.</w:t>
            </w:r>
            <w:r w:rsidR="00C04FDC" w:rsidRPr="00B71A1D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Review the CIF for limitations.</w:t>
            </w:r>
            <w:r w:rsidR="00C04FDC" w:rsidRPr="00B71A1D">
              <w:rPr>
                <w:rFonts w:ascii="Verdana" w:hAnsi="Verdana"/>
                <w:color w:val="000000"/>
              </w:rPr>
              <w:t xml:space="preserve"> </w:t>
            </w:r>
            <w:r w:rsidR="000B703E" w:rsidRPr="00B71A1D">
              <w:rPr>
                <w:rFonts w:ascii="Verdana" w:hAnsi="Verdana"/>
                <w:color w:val="000000"/>
              </w:rPr>
              <w:t xml:space="preserve">It is at the discretion of the </w:t>
            </w:r>
            <w:r>
              <w:rPr>
                <w:rFonts w:ascii="Verdana" w:hAnsi="Verdana"/>
                <w:color w:val="000000"/>
              </w:rPr>
              <w:t>p</w:t>
            </w:r>
            <w:r w:rsidR="000B703E" w:rsidRPr="00B71A1D">
              <w:rPr>
                <w:rFonts w:ascii="Verdana" w:hAnsi="Verdana"/>
                <w:color w:val="000000"/>
              </w:rPr>
              <w:t>harmacy as to whether they honor the manufacturer coupons.</w:t>
            </w:r>
            <w:r w:rsidR="00C04FDC" w:rsidRPr="00B71A1D">
              <w:rPr>
                <w:rFonts w:ascii="Verdana" w:hAnsi="Verdana"/>
                <w:color w:val="000000"/>
              </w:rPr>
              <w:t xml:space="preserve"> </w:t>
            </w:r>
            <w:r w:rsidR="00D877AB" w:rsidRPr="00B71A1D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Refer to </w:t>
            </w:r>
            <w:hyperlink r:id="rId15" w:anchor="!/view?docid=662055fb-5236-4d5d-86b6-6feb7bcaa8d3" w:history="1">
              <w:r w:rsidR="00AB1206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eVoucher (Electronic Voucher) Rx Program (011091)</w:t>
              </w:r>
            </w:hyperlink>
            <w:r w:rsidR="00D877AB" w:rsidRPr="00B71A1D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>.</w:t>
            </w:r>
          </w:p>
          <w:p w14:paraId="058E9562" w14:textId="77777777" w:rsidR="000B703E" w:rsidRPr="00B71A1D" w:rsidRDefault="000B703E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A059336" w14:textId="77777777" w:rsidR="000B703E" w:rsidRPr="00B71A1D" w:rsidRDefault="000B703E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color w:val="000000"/>
              </w:rPr>
              <w:t xml:space="preserve">Advise the member to </w:t>
            </w:r>
            <w:r w:rsidR="00E67830" w:rsidRPr="00B71A1D">
              <w:rPr>
                <w:rFonts w:ascii="Verdana" w:hAnsi="Verdana"/>
                <w:color w:val="000000"/>
              </w:rPr>
              <w:t>review</w:t>
            </w:r>
            <w:r w:rsidRPr="00B71A1D">
              <w:rPr>
                <w:rFonts w:ascii="Verdana" w:hAnsi="Verdana"/>
                <w:color w:val="000000"/>
              </w:rPr>
              <w:t xml:space="preserve"> the coupon to </w:t>
            </w:r>
            <w:r w:rsidR="00E67830" w:rsidRPr="00B71A1D">
              <w:rPr>
                <w:rFonts w:ascii="Verdana" w:hAnsi="Verdana"/>
                <w:color w:val="000000"/>
              </w:rPr>
              <w:t>determine</w:t>
            </w:r>
            <w:r w:rsidRPr="00B71A1D">
              <w:rPr>
                <w:rFonts w:ascii="Verdana" w:hAnsi="Verdana"/>
                <w:color w:val="000000"/>
              </w:rPr>
              <w:t xml:space="preserve"> if there is a way to file a claim with the manufacturer.  </w:t>
            </w:r>
          </w:p>
          <w:p w14:paraId="7E2BB8F2" w14:textId="0B354EDD" w:rsidR="00D877AB" w:rsidRPr="00B71A1D" w:rsidRDefault="000B703E" w:rsidP="00120E7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71A1D">
              <w:rPr>
                <w:rFonts w:ascii="Verdana" w:hAnsi="Verdana"/>
                <w:b/>
                <w:color w:val="000000"/>
              </w:rPr>
              <w:t>Example:</w:t>
            </w:r>
            <w:r w:rsidRPr="00B71A1D">
              <w:rPr>
                <w:rFonts w:ascii="Verdana" w:hAnsi="Verdana"/>
                <w:color w:val="000000"/>
              </w:rPr>
              <w:t xml:space="preserve"> </w:t>
            </w:r>
            <w:r w:rsidR="00120E7E" w:rsidRPr="00B71A1D">
              <w:rPr>
                <w:rFonts w:ascii="Verdana" w:hAnsi="Verdana"/>
                <w:color w:val="000000"/>
              </w:rPr>
              <w:t xml:space="preserve"> </w:t>
            </w:r>
            <w:r w:rsidRPr="00B71A1D">
              <w:rPr>
                <w:rFonts w:ascii="Verdana" w:hAnsi="Verdana"/>
                <w:color w:val="000000"/>
              </w:rPr>
              <w:t xml:space="preserve">Some coupons may apply to multiple drugs that the manufacturer </w:t>
            </w:r>
            <w:r w:rsidR="00C04FDC" w:rsidRPr="00B71A1D">
              <w:rPr>
                <w:rFonts w:ascii="Verdana" w:hAnsi="Verdana"/>
                <w:color w:val="000000"/>
              </w:rPr>
              <w:t>makes and</w:t>
            </w:r>
            <w:r w:rsidRPr="00B71A1D">
              <w:rPr>
                <w:rFonts w:ascii="Verdana" w:hAnsi="Verdana"/>
                <w:color w:val="000000"/>
              </w:rPr>
              <w:t xml:space="preserve"> may have instructions to contact the manufacturer for redemption.</w:t>
            </w:r>
          </w:p>
        </w:tc>
      </w:tr>
    </w:tbl>
    <w:p w14:paraId="6B008120" w14:textId="77777777" w:rsidR="00FE003E" w:rsidRPr="00B71A1D" w:rsidRDefault="00FE003E" w:rsidP="00172F7C">
      <w:pPr>
        <w:jc w:val="right"/>
        <w:rPr>
          <w:rFonts w:ascii="Verdana" w:hAnsi="Verdana"/>
        </w:rPr>
      </w:pPr>
    </w:p>
    <w:p w14:paraId="0D668BC2" w14:textId="162AF40D" w:rsidR="00FE003E" w:rsidRPr="00B71A1D" w:rsidRDefault="0004309A" w:rsidP="00FE003E">
      <w:pPr>
        <w:jc w:val="right"/>
        <w:rPr>
          <w:rFonts w:ascii="Verdana" w:hAnsi="Verdana"/>
        </w:rPr>
      </w:pPr>
      <w:hyperlink w:anchor="_top" w:history="1">
        <w:r w:rsidR="00FE003E" w:rsidRPr="0004309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03E" w:rsidRPr="00B71A1D" w14:paraId="526D02F5" w14:textId="77777777" w:rsidTr="00FB48E2">
        <w:tc>
          <w:tcPr>
            <w:tcW w:w="5000" w:type="pct"/>
            <w:shd w:val="clear" w:color="auto" w:fill="C0C0C0"/>
          </w:tcPr>
          <w:p w14:paraId="1D8A019F" w14:textId="5E601173" w:rsidR="00FE003E" w:rsidRPr="00B71A1D" w:rsidRDefault="00FE003E" w:rsidP="004A6A5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68394965"/>
            <w:r w:rsidRPr="00B71A1D">
              <w:rPr>
                <w:rFonts w:ascii="Verdana" w:hAnsi="Verdana"/>
                <w:i w:val="0"/>
                <w:iCs w:val="0"/>
              </w:rPr>
              <w:t>Identify If a Manufacturer Coupon Was Applied at POS (Retail Store)</w:t>
            </w:r>
            <w:bookmarkEnd w:id="17"/>
            <w:r w:rsidR="007A2303" w:rsidRPr="00B71A1D">
              <w:rPr>
                <w:rFonts w:ascii="Verdana" w:hAnsi="Verdana"/>
                <w:i w:val="0"/>
                <w:iCs w:val="0"/>
              </w:rPr>
              <w:t xml:space="preserve"> </w:t>
            </w:r>
            <w:r w:rsidR="0080446E" w:rsidRPr="00B71A1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16F4EFF" w14:textId="732262AE" w:rsidR="000720D5" w:rsidRPr="00B71A1D" w:rsidRDefault="007A2303" w:rsidP="00C04FDC">
      <w:pPr>
        <w:spacing w:before="120" w:after="120"/>
        <w:rPr>
          <w:rFonts w:ascii="Verdana" w:hAnsi="Verdana"/>
        </w:rPr>
      </w:pPr>
      <w:r w:rsidRPr="00B71A1D">
        <w:rPr>
          <w:rFonts w:ascii="Verdana" w:hAnsi="Verdana"/>
        </w:rPr>
        <w:t>Refer to</w:t>
      </w:r>
      <w:r w:rsidR="002269E6" w:rsidRPr="00B71A1D">
        <w:rPr>
          <w:rFonts w:ascii="Verdana" w:hAnsi="Verdana"/>
        </w:rPr>
        <w:t xml:space="preserve"> </w:t>
      </w:r>
      <w:hyperlink r:id="rId16" w:anchor="!/view?docid=662055fb-5236-4d5d-86b6-6feb7bcaa8d3" w:history="1">
        <w:r w:rsidR="00AB1206">
          <w:rPr>
            <w:rStyle w:val="Hyperlink"/>
            <w:rFonts w:ascii="Verdana" w:hAnsi="Verdana"/>
          </w:rPr>
          <w:t>eVoucher (Electronic Voucher) Rx Program (011091)</w:t>
        </w:r>
      </w:hyperlink>
      <w:r w:rsidR="00C04FDC" w:rsidRPr="00B71A1D">
        <w:rPr>
          <w:rFonts w:ascii="Verdana" w:hAnsi="Verdana"/>
        </w:rPr>
        <w:t xml:space="preserve"> </w:t>
      </w:r>
      <w:r w:rsidR="000720D5" w:rsidRPr="00B71A1D">
        <w:rPr>
          <w:rFonts w:ascii="Verdana" w:hAnsi="Verdana"/>
        </w:rPr>
        <w:t>–</w:t>
      </w:r>
      <w:r w:rsidR="00C04FDC" w:rsidRPr="00B71A1D">
        <w:rPr>
          <w:rFonts w:ascii="Verdana" w:hAnsi="Verdana"/>
        </w:rPr>
        <w:t xml:space="preserve"> </w:t>
      </w:r>
      <w:r w:rsidR="000720D5" w:rsidRPr="00B71A1D">
        <w:rPr>
          <w:rFonts w:ascii="Verdana" w:hAnsi="Verdana"/>
        </w:rPr>
        <w:t>Overview indicates</w:t>
      </w:r>
      <w:r w:rsidR="00C04FDC" w:rsidRPr="00B71A1D">
        <w:rPr>
          <w:rFonts w:ascii="Verdana" w:hAnsi="Verdana"/>
        </w:rPr>
        <w:t>:</w:t>
      </w:r>
      <w:r w:rsidR="002269E6" w:rsidRPr="00B71A1D">
        <w:rPr>
          <w:rFonts w:ascii="Verdana" w:hAnsi="Verdana"/>
        </w:rPr>
        <w:t xml:space="preserve"> </w:t>
      </w:r>
      <w:r w:rsidR="00B71A1D" w:rsidRPr="00B71A1D">
        <w:rPr>
          <w:rFonts w:ascii="Verdana" w:hAnsi="Verdana"/>
        </w:rPr>
        <w:t xml:space="preserve"> </w:t>
      </w:r>
      <w:r w:rsidR="002269E6" w:rsidRPr="00B71A1D">
        <w:rPr>
          <w:rFonts w:ascii="Verdana" w:hAnsi="Verdana"/>
        </w:rPr>
        <w:t xml:space="preserve">We will see an adjudicated (processed) claim from a point of sale pharmacy which displays the member’s plan specific copay. </w:t>
      </w:r>
      <w:r w:rsidR="00B71A1D" w:rsidRPr="00B71A1D">
        <w:rPr>
          <w:rFonts w:ascii="Verdana" w:hAnsi="Verdana"/>
        </w:rPr>
        <w:t xml:space="preserve"> </w:t>
      </w:r>
      <w:r w:rsidR="002269E6" w:rsidRPr="00B71A1D">
        <w:rPr>
          <w:rFonts w:ascii="Verdana" w:hAnsi="Verdana"/>
        </w:rPr>
        <w:t xml:space="preserve">We </w:t>
      </w:r>
      <w:r w:rsidR="00C04FDC" w:rsidRPr="00B71A1D">
        <w:rPr>
          <w:rFonts w:ascii="Verdana" w:hAnsi="Verdana"/>
          <w:bCs/>
          <w:iCs/>
        </w:rPr>
        <w:t>will not</w:t>
      </w:r>
      <w:r w:rsidR="002269E6" w:rsidRPr="00B71A1D">
        <w:rPr>
          <w:rFonts w:ascii="Verdana" w:hAnsi="Verdana"/>
        </w:rPr>
        <w:t xml:space="preserve"> be able to see if any evoucher was applied at time of sale.</w:t>
      </w:r>
    </w:p>
    <w:p w14:paraId="4D0AF2EE" w14:textId="3C1A28CE" w:rsidR="00C04FDC" w:rsidRPr="00B71A1D" w:rsidRDefault="000720D5" w:rsidP="00C04FDC">
      <w:pPr>
        <w:spacing w:before="120" w:after="120"/>
        <w:rPr>
          <w:rFonts w:ascii="Verdana" w:hAnsi="Verdana"/>
        </w:rPr>
      </w:pPr>
      <w:r w:rsidRPr="00B71A1D">
        <w:rPr>
          <w:rFonts w:ascii="Verdana" w:hAnsi="Verdana"/>
        </w:rPr>
        <w:t>In addition, t</w:t>
      </w:r>
      <w:r w:rsidR="002269E6" w:rsidRPr="00B71A1D">
        <w:rPr>
          <w:rFonts w:ascii="Verdana" w:hAnsi="Verdana"/>
        </w:rPr>
        <w:t xml:space="preserve">his </w:t>
      </w:r>
      <w:r w:rsidRPr="00B71A1D">
        <w:rPr>
          <w:rFonts w:ascii="Verdana" w:hAnsi="Verdana"/>
        </w:rPr>
        <w:t>inc</w:t>
      </w:r>
      <w:r w:rsidR="002269E6" w:rsidRPr="00B71A1D">
        <w:rPr>
          <w:rFonts w:ascii="Verdana" w:hAnsi="Verdana"/>
        </w:rPr>
        <w:t>lude</w:t>
      </w:r>
      <w:r w:rsidRPr="00B71A1D">
        <w:rPr>
          <w:rFonts w:ascii="Verdana" w:hAnsi="Verdana"/>
        </w:rPr>
        <w:t>s</w:t>
      </w:r>
      <w:r w:rsidR="002269E6" w:rsidRPr="00B71A1D">
        <w:rPr>
          <w:rFonts w:ascii="Verdana" w:hAnsi="Verdana"/>
        </w:rPr>
        <w:t xml:space="preserve"> being on Caremark.com. </w:t>
      </w:r>
      <w:r w:rsidR="009822B6">
        <w:rPr>
          <w:rFonts w:ascii="Verdana" w:hAnsi="Verdana"/>
        </w:rPr>
        <w:t xml:space="preserve"> </w:t>
      </w:r>
      <w:r w:rsidR="002269E6" w:rsidRPr="00B71A1D">
        <w:rPr>
          <w:rFonts w:ascii="Verdana" w:hAnsi="Verdana"/>
        </w:rPr>
        <w:t xml:space="preserve">We would not be able to see if there was a coupon that was assisting member with their final cost. </w:t>
      </w:r>
      <w:r w:rsidR="00B71A1D" w:rsidRPr="00B71A1D">
        <w:rPr>
          <w:rFonts w:ascii="Verdana" w:hAnsi="Verdana"/>
        </w:rPr>
        <w:t xml:space="preserve"> </w:t>
      </w:r>
      <w:r w:rsidR="002269E6" w:rsidRPr="00B71A1D">
        <w:rPr>
          <w:rFonts w:ascii="Verdana" w:hAnsi="Verdana"/>
        </w:rPr>
        <w:t xml:space="preserve">We </w:t>
      </w:r>
      <w:r w:rsidR="00C04FDC" w:rsidRPr="00B71A1D">
        <w:rPr>
          <w:rFonts w:ascii="Verdana" w:hAnsi="Verdana"/>
        </w:rPr>
        <w:t xml:space="preserve">are only able to view what </w:t>
      </w:r>
      <w:r w:rsidR="002269E6" w:rsidRPr="00B71A1D">
        <w:rPr>
          <w:rFonts w:ascii="Verdana" w:hAnsi="Verdana"/>
        </w:rPr>
        <w:t xml:space="preserve">the original cost would have been through the insurance plan. </w:t>
      </w:r>
    </w:p>
    <w:p w14:paraId="533E8C85" w14:textId="6D0AAD61" w:rsidR="000B703E" w:rsidRDefault="002269E6" w:rsidP="00C04FDC">
      <w:pPr>
        <w:spacing w:before="120" w:after="120"/>
        <w:rPr>
          <w:rFonts w:ascii="Verdana" w:hAnsi="Verdana"/>
          <w:color w:val="000000"/>
        </w:rPr>
      </w:pPr>
      <w:r w:rsidRPr="00B71A1D">
        <w:rPr>
          <w:rFonts w:ascii="Verdana" w:hAnsi="Verdana"/>
        </w:rPr>
        <w:t>If member has any questions regarding an e</w:t>
      </w:r>
      <w:r w:rsidR="000720D5" w:rsidRPr="00B71A1D">
        <w:rPr>
          <w:rFonts w:ascii="Verdana" w:hAnsi="Verdana"/>
        </w:rPr>
        <w:t>V</w:t>
      </w:r>
      <w:r w:rsidRPr="00B71A1D">
        <w:rPr>
          <w:rFonts w:ascii="Verdana" w:hAnsi="Verdana"/>
        </w:rPr>
        <w:t xml:space="preserve">oucher then the </w:t>
      </w:r>
      <w:r w:rsidRPr="00247024">
        <w:rPr>
          <w:rFonts w:ascii="Verdana" w:hAnsi="Verdana"/>
          <w:b/>
          <w:bCs/>
        </w:rPr>
        <w:t>pharmacy</w:t>
      </w:r>
      <w:r w:rsidRPr="00B71A1D">
        <w:rPr>
          <w:rFonts w:ascii="Verdana" w:hAnsi="Verdana"/>
        </w:rPr>
        <w:t xml:space="preserve"> will need to call </w:t>
      </w:r>
      <w:r w:rsidR="009B6180">
        <w:rPr>
          <w:rFonts w:ascii="Verdana" w:hAnsi="Verdana"/>
        </w:rPr>
        <w:t>Cover</w:t>
      </w:r>
      <w:r w:rsidR="007A4873">
        <w:rPr>
          <w:rFonts w:ascii="Verdana" w:hAnsi="Verdana"/>
        </w:rPr>
        <w:t xml:space="preserve">MyMeds Support at </w:t>
      </w:r>
      <w:r w:rsidR="007A4873" w:rsidRPr="00FB48E2">
        <w:rPr>
          <w:rFonts w:ascii="Verdana" w:hAnsi="Verdana"/>
          <w:b/>
          <w:bCs/>
        </w:rPr>
        <w:t>1-866-452-5017</w:t>
      </w:r>
      <w:r w:rsidRPr="00B71A1D">
        <w:rPr>
          <w:rFonts w:ascii="Verdana" w:hAnsi="Verdana"/>
        </w:rPr>
        <w:t>.</w:t>
      </w:r>
      <w:bookmarkStart w:id="18" w:name="_Sample_Manufacturer_Coupon"/>
      <w:bookmarkStart w:id="19" w:name="_Log_Activity"/>
      <w:bookmarkEnd w:id="18"/>
      <w:bookmarkEnd w:id="19"/>
      <w:r w:rsidR="0080446E" w:rsidRPr="00B71A1D">
        <w:rPr>
          <w:rFonts w:ascii="Verdana" w:hAnsi="Verdana"/>
          <w:color w:val="000000"/>
        </w:rPr>
        <w:t xml:space="preserve"> </w:t>
      </w:r>
    </w:p>
    <w:p w14:paraId="2F61E00E" w14:textId="77777777" w:rsidR="000303FC" w:rsidRPr="00B71A1D" w:rsidRDefault="000303FC" w:rsidP="00C04FDC">
      <w:pPr>
        <w:spacing w:before="120" w:after="120"/>
        <w:rPr>
          <w:rFonts w:ascii="Verdana" w:hAnsi="Verdana"/>
          <w:color w:val="000000"/>
        </w:rPr>
      </w:pPr>
    </w:p>
    <w:bookmarkStart w:id="20" w:name="_Resolution_Time"/>
    <w:bookmarkStart w:id="21" w:name="_Alternatives"/>
    <w:bookmarkStart w:id="22" w:name="_Exceptions"/>
    <w:bookmarkEnd w:id="20"/>
    <w:bookmarkEnd w:id="21"/>
    <w:bookmarkEnd w:id="22"/>
    <w:p w14:paraId="21A19ADE" w14:textId="46A85EDB" w:rsidR="0099467D" w:rsidRPr="00B71A1D" w:rsidRDefault="0004309A" w:rsidP="0099467D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9467D" w:rsidRPr="0004309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9467D" w:rsidRPr="00B71A1D" w14:paraId="5A95D73D" w14:textId="77777777" w:rsidTr="007A74E8">
        <w:tc>
          <w:tcPr>
            <w:tcW w:w="5000" w:type="pct"/>
            <w:shd w:val="clear" w:color="auto" w:fill="C0C0C0"/>
          </w:tcPr>
          <w:p w14:paraId="6BACADD6" w14:textId="77777777" w:rsidR="0099467D" w:rsidRPr="00B71A1D" w:rsidRDefault="0099467D" w:rsidP="004A6A5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Toc168394966"/>
            <w:r w:rsidRPr="00B71A1D">
              <w:rPr>
                <w:rFonts w:ascii="Verdana" w:hAnsi="Verdana"/>
                <w:i w:val="0"/>
                <w:iCs w:val="0"/>
              </w:rPr>
              <w:t>Related Documents</w:t>
            </w:r>
            <w:bookmarkEnd w:id="23"/>
          </w:p>
        </w:tc>
      </w:tr>
    </w:tbl>
    <w:p w14:paraId="40B68A5A" w14:textId="28185442" w:rsidR="0080446E" w:rsidRPr="00B71A1D" w:rsidRDefault="00000000" w:rsidP="004A6A5D">
      <w:pPr>
        <w:autoSpaceDE w:val="0"/>
        <w:autoSpaceDN w:val="0"/>
        <w:adjustRightInd w:val="0"/>
        <w:spacing w:before="120" w:after="120"/>
        <w:rPr>
          <w:rStyle w:val="Hyperlink"/>
          <w:rFonts w:ascii="Verdana" w:hAnsi="Verdana" w:cs="Verdana"/>
        </w:rPr>
      </w:pPr>
      <w:hyperlink r:id="rId17" w:anchor="!/view?docid=bdac0c67-5fee-47ba-a3aa-aab84900cf78" w:history="1">
        <w:r w:rsidR="00AB1206">
          <w:rPr>
            <w:rStyle w:val="Hyperlink"/>
            <w:rFonts w:ascii="Verdana" w:hAnsi="Verdana" w:cs="Verdana"/>
          </w:rPr>
          <w:t>Log Activity / Capture Activity Codes (005164)</w:t>
        </w:r>
      </w:hyperlink>
    </w:p>
    <w:p w14:paraId="46D3612B" w14:textId="4492EE93" w:rsidR="000720D5" w:rsidRPr="00B71A1D" w:rsidRDefault="00000000" w:rsidP="000720D5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8" w:anchor="!/view?docid=c1f1028b-e42c-4b4f-a4cf-cc0b42c91606" w:history="1">
        <w:r w:rsidR="00AB1206"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416F1999" w14:textId="6263CD7F" w:rsidR="00D877AB" w:rsidRPr="00B71A1D" w:rsidRDefault="00D877AB" w:rsidP="004A6A5D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B71A1D">
        <w:rPr>
          <w:rFonts w:ascii="Verdana" w:hAnsi="Verdana" w:cs="Verdana"/>
          <w:b/>
        </w:rPr>
        <w:t xml:space="preserve">Parent Document:  </w:t>
      </w:r>
      <w:hyperlink r:id="rId19" w:tgtFrame="_blank" w:history="1">
        <w:r w:rsidRPr="00B71A1D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4B77D00" w14:textId="77777777" w:rsidR="0099467D" w:rsidRDefault="0099467D" w:rsidP="0099467D">
      <w:pPr>
        <w:jc w:val="right"/>
      </w:pPr>
    </w:p>
    <w:p w14:paraId="1E433A3A" w14:textId="1F8A4A5F" w:rsidR="005A64DA" w:rsidRPr="0004309A" w:rsidRDefault="0004309A" w:rsidP="0099467D">
      <w:pPr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9467D" w:rsidRPr="0004309A">
        <w:rPr>
          <w:rStyle w:val="Hyperlink"/>
          <w:rFonts w:ascii="Verdana" w:hAnsi="Verdana"/>
        </w:rPr>
        <w:t>Top of the Document</w:t>
      </w:r>
    </w:p>
    <w:p w14:paraId="141D72A7" w14:textId="39CBA113" w:rsidR="00710E68" w:rsidRPr="00C247CB" w:rsidRDefault="0004309A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fldChar w:fldCharType="end"/>
      </w:r>
      <w:r w:rsidR="00710E68" w:rsidRPr="00C247CB">
        <w:rPr>
          <w:rFonts w:ascii="Verdana" w:hAnsi="Verdana"/>
          <w:sz w:val="16"/>
          <w:szCs w:val="16"/>
        </w:rPr>
        <w:t xml:space="preserve">Not </w:t>
      </w:r>
      <w:r w:rsidR="00483D57" w:rsidRPr="00C247CB">
        <w:rPr>
          <w:rFonts w:ascii="Verdana" w:hAnsi="Verdana"/>
          <w:sz w:val="16"/>
          <w:szCs w:val="16"/>
        </w:rPr>
        <w:t>to</w:t>
      </w:r>
      <w:r w:rsidR="00710E68" w:rsidRPr="00C247CB">
        <w:rPr>
          <w:rFonts w:ascii="Verdana" w:hAnsi="Verdana"/>
          <w:sz w:val="16"/>
          <w:szCs w:val="16"/>
        </w:rPr>
        <w:t xml:space="preserve"> Be Reproduced </w:t>
      </w:r>
      <w:r w:rsidR="00483D57" w:rsidRPr="00C247CB">
        <w:rPr>
          <w:rFonts w:ascii="Verdana" w:hAnsi="Verdana"/>
          <w:sz w:val="16"/>
          <w:szCs w:val="16"/>
        </w:rPr>
        <w:t>or</w:t>
      </w:r>
      <w:r w:rsidR="00710E68" w:rsidRPr="00C247CB">
        <w:rPr>
          <w:rFonts w:ascii="Verdana" w:hAnsi="Verdana"/>
          <w:sz w:val="16"/>
          <w:szCs w:val="16"/>
        </w:rPr>
        <w:t xml:space="preserve"> Disclosed to Others </w:t>
      </w:r>
      <w:r w:rsidR="00483D57" w:rsidRPr="00C247CB">
        <w:rPr>
          <w:rFonts w:ascii="Verdana" w:hAnsi="Verdana"/>
          <w:sz w:val="16"/>
          <w:szCs w:val="16"/>
        </w:rPr>
        <w:t>without</w:t>
      </w:r>
      <w:r w:rsidR="00710E6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8C4314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A84003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9A27A7C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19D5" w14:textId="77777777" w:rsidR="00D76754" w:rsidRDefault="00D76754">
      <w:r>
        <w:separator/>
      </w:r>
    </w:p>
  </w:endnote>
  <w:endnote w:type="continuationSeparator" w:id="0">
    <w:p w14:paraId="3B7BFC3F" w14:textId="77777777" w:rsidR="00D76754" w:rsidRDefault="00D7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1517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70D239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CA7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2303">
      <w:rPr>
        <w:rStyle w:val="PageNumber"/>
        <w:noProof/>
      </w:rPr>
      <w:t>6</w:t>
    </w:r>
    <w:r>
      <w:rPr>
        <w:rStyle w:val="PageNumber"/>
      </w:rPr>
      <w:fldChar w:fldCharType="end"/>
    </w:r>
  </w:p>
  <w:p w14:paraId="1D962495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E43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6D46" w14:textId="77777777" w:rsidR="00D76754" w:rsidRDefault="00D76754">
      <w:r>
        <w:separator/>
      </w:r>
    </w:p>
  </w:footnote>
  <w:footnote w:type="continuationSeparator" w:id="0">
    <w:p w14:paraId="70BA6B6A" w14:textId="77777777" w:rsidR="00D76754" w:rsidRDefault="00D7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2DFA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pt;height:15.75pt" o:bullet="t">
        <v:imagedata r:id="rId1" o:title="Icon - Important Information"/>
      </v:shape>
    </w:pict>
  </w:numPicBullet>
  <w:numPicBullet w:numPicBulletId="1">
    <w:pict>
      <v:shape id="_x0000_i1033" type="#_x0000_t75" style="width:24pt;height:24pt;visibility:visible;mso-wrap-style:square" o:bullet="t">
        <v:imagedata r:id="rId2" o:title=""/>
      </v:shape>
    </w:pict>
  </w:numPicBullet>
  <w:abstractNum w:abstractNumId="0" w15:restartNumberingAfterBreak="0">
    <w:nsid w:val="020A69A2"/>
    <w:multiLevelType w:val="hybridMultilevel"/>
    <w:tmpl w:val="F0DCD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39B1"/>
    <w:multiLevelType w:val="hybridMultilevel"/>
    <w:tmpl w:val="F0DCD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470E6"/>
    <w:multiLevelType w:val="hybridMultilevel"/>
    <w:tmpl w:val="CB921B14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55ED3"/>
    <w:multiLevelType w:val="hybridMultilevel"/>
    <w:tmpl w:val="1932F4EE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8745B"/>
    <w:multiLevelType w:val="hybridMultilevel"/>
    <w:tmpl w:val="2BC0D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5328F"/>
    <w:multiLevelType w:val="hybridMultilevel"/>
    <w:tmpl w:val="98CC3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4E407F"/>
    <w:multiLevelType w:val="hybridMultilevel"/>
    <w:tmpl w:val="18A84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14595A"/>
    <w:multiLevelType w:val="hybridMultilevel"/>
    <w:tmpl w:val="7FAED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F37F46"/>
    <w:multiLevelType w:val="hybridMultilevel"/>
    <w:tmpl w:val="BD6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679F0F53"/>
    <w:multiLevelType w:val="hybridMultilevel"/>
    <w:tmpl w:val="1B7E2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426B5"/>
    <w:multiLevelType w:val="hybridMultilevel"/>
    <w:tmpl w:val="15F24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8C7A61"/>
    <w:multiLevelType w:val="hybridMultilevel"/>
    <w:tmpl w:val="4D5E7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568919">
    <w:abstractNumId w:val="5"/>
  </w:num>
  <w:num w:numId="2" w16cid:durableId="1838229417">
    <w:abstractNumId w:val="6"/>
  </w:num>
  <w:num w:numId="3" w16cid:durableId="406809012">
    <w:abstractNumId w:val="11"/>
  </w:num>
  <w:num w:numId="4" w16cid:durableId="310526202">
    <w:abstractNumId w:val="2"/>
  </w:num>
  <w:num w:numId="5" w16cid:durableId="1381396959">
    <w:abstractNumId w:val="3"/>
  </w:num>
  <w:num w:numId="6" w16cid:durableId="998924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118628">
    <w:abstractNumId w:val="1"/>
  </w:num>
  <w:num w:numId="8" w16cid:durableId="154734981">
    <w:abstractNumId w:val="12"/>
  </w:num>
  <w:num w:numId="9" w16cid:durableId="803885868">
    <w:abstractNumId w:val="10"/>
  </w:num>
  <w:num w:numId="10" w16cid:durableId="1802796840">
    <w:abstractNumId w:val="0"/>
  </w:num>
  <w:num w:numId="11" w16cid:durableId="244999428">
    <w:abstractNumId w:val="14"/>
  </w:num>
  <w:num w:numId="12" w16cid:durableId="773523599">
    <w:abstractNumId w:val="7"/>
  </w:num>
  <w:num w:numId="13" w16cid:durableId="2134666951">
    <w:abstractNumId w:val="13"/>
  </w:num>
  <w:num w:numId="14" w16cid:durableId="501554699">
    <w:abstractNumId w:val="9"/>
  </w:num>
  <w:num w:numId="15" w16cid:durableId="719476033">
    <w:abstractNumId w:val="4"/>
  </w:num>
  <w:num w:numId="16" w16cid:durableId="1643806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03FC"/>
    <w:rsid w:val="00035BED"/>
    <w:rsid w:val="0004309A"/>
    <w:rsid w:val="00061AD2"/>
    <w:rsid w:val="000720D5"/>
    <w:rsid w:val="0008665F"/>
    <w:rsid w:val="00095AB5"/>
    <w:rsid w:val="000A6B88"/>
    <w:rsid w:val="000B3C4C"/>
    <w:rsid w:val="000B656F"/>
    <w:rsid w:val="000B703E"/>
    <w:rsid w:val="000B72DF"/>
    <w:rsid w:val="000D1870"/>
    <w:rsid w:val="000D30B4"/>
    <w:rsid w:val="000D345A"/>
    <w:rsid w:val="000D6714"/>
    <w:rsid w:val="000E0C93"/>
    <w:rsid w:val="000F0D1B"/>
    <w:rsid w:val="000F4459"/>
    <w:rsid w:val="00112919"/>
    <w:rsid w:val="00112DAC"/>
    <w:rsid w:val="00112FE3"/>
    <w:rsid w:val="00115944"/>
    <w:rsid w:val="00120E7E"/>
    <w:rsid w:val="0012373E"/>
    <w:rsid w:val="001360A5"/>
    <w:rsid w:val="001560C4"/>
    <w:rsid w:val="0016273A"/>
    <w:rsid w:val="00172F7C"/>
    <w:rsid w:val="00176400"/>
    <w:rsid w:val="001801FA"/>
    <w:rsid w:val="00182488"/>
    <w:rsid w:val="001841CE"/>
    <w:rsid w:val="001B3879"/>
    <w:rsid w:val="001C3E8A"/>
    <w:rsid w:val="001D4E14"/>
    <w:rsid w:val="001F1218"/>
    <w:rsid w:val="002016B4"/>
    <w:rsid w:val="002055CF"/>
    <w:rsid w:val="002269E6"/>
    <w:rsid w:val="0024172D"/>
    <w:rsid w:val="00243EBB"/>
    <w:rsid w:val="00244149"/>
    <w:rsid w:val="00245D49"/>
    <w:rsid w:val="00247024"/>
    <w:rsid w:val="00255413"/>
    <w:rsid w:val="00255C6B"/>
    <w:rsid w:val="00256F90"/>
    <w:rsid w:val="00265D86"/>
    <w:rsid w:val="0028215B"/>
    <w:rsid w:val="00291CE8"/>
    <w:rsid w:val="00296127"/>
    <w:rsid w:val="00296765"/>
    <w:rsid w:val="002A5D97"/>
    <w:rsid w:val="002B593E"/>
    <w:rsid w:val="002D35C9"/>
    <w:rsid w:val="002E58AD"/>
    <w:rsid w:val="002F1F92"/>
    <w:rsid w:val="00305347"/>
    <w:rsid w:val="00314E55"/>
    <w:rsid w:val="003219F6"/>
    <w:rsid w:val="0033143E"/>
    <w:rsid w:val="003412EA"/>
    <w:rsid w:val="0034706B"/>
    <w:rsid w:val="00350075"/>
    <w:rsid w:val="00356919"/>
    <w:rsid w:val="00361ADE"/>
    <w:rsid w:val="00366A07"/>
    <w:rsid w:val="003725A1"/>
    <w:rsid w:val="00372F81"/>
    <w:rsid w:val="0038019A"/>
    <w:rsid w:val="003839F7"/>
    <w:rsid w:val="003868A2"/>
    <w:rsid w:val="00391567"/>
    <w:rsid w:val="00392A5B"/>
    <w:rsid w:val="003A6D70"/>
    <w:rsid w:val="003B1F86"/>
    <w:rsid w:val="003C4627"/>
    <w:rsid w:val="003E6C1A"/>
    <w:rsid w:val="003F3516"/>
    <w:rsid w:val="004020DF"/>
    <w:rsid w:val="00402C5C"/>
    <w:rsid w:val="00402F5C"/>
    <w:rsid w:val="0040640A"/>
    <w:rsid w:val="00406DB5"/>
    <w:rsid w:val="0041200B"/>
    <w:rsid w:val="0042336D"/>
    <w:rsid w:val="00430E7B"/>
    <w:rsid w:val="00435D80"/>
    <w:rsid w:val="00436D01"/>
    <w:rsid w:val="00443F8C"/>
    <w:rsid w:val="00457EAE"/>
    <w:rsid w:val="00463AE1"/>
    <w:rsid w:val="004768BE"/>
    <w:rsid w:val="00477F73"/>
    <w:rsid w:val="00481301"/>
    <w:rsid w:val="0048355A"/>
    <w:rsid w:val="00483D57"/>
    <w:rsid w:val="004A6A5D"/>
    <w:rsid w:val="004D06B0"/>
    <w:rsid w:val="004D3C53"/>
    <w:rsid w:val="004E1655"/>
    <w:rsid w:val="004F0605"/>
    <w:rsid w:val="00512486"/>
    <w:rsid w:val="00521F42"/>
    <w:rsid w:val="0052465B"/>
    <w:rsid w:val="00524CDD"/>
    <w:rsid w:val="005632B3"/>
    <w:rsid w:val="00572173"/>
    <w:rsid w:val="00582E85"/>
    <w:rsid w:val="005906D6"/>
    <w:rsid w:val="005910B5"/>
    <w:rsid w:val="005A19A0"/>
    <w:rsid w:val="005A6118"/>
    <w:rsid w:val="005A64DA"/>
    <w:rsid w:val="005B5FC1"/>
    <w:rsid w:val="005C1D83"/>
    <w:rsid w:val="005C624A"/>
    <w:rsid w:val="005E650E"/>
    <w:rsid w:val="005F041B"/>
    <w:rsid w:val="00622D77"/>
    <w:rsid w:val="00627F34"/>
    <w:rsid w:val="00636B18"/>
    <w:rsid w:val="00637CA1"/>
    <w:rsid w:val="00643C3D"/>
    <w:rsid w:val="006718E0"/>
    <w:rsid w:val="00674A16"/>
    <w:rsid w:val="00691E10"/>
    <w:rsid w:val="006A0481"/>
    <w:rsid w:val="006A2E50"/>
    <w:rsid w:val="006C653F"/>
    <w:rsid w:val="006D0A7B"/>
    <w:rsid w:val="006F7DFC"/>
    <w:rsid w:val="00704AF2"/>
    <w:rsid w:val="0071017A"/>
    <w:rsid w:val="00710E68"/>
    <w:rsid w:val="00714BA0"/>
    <w:rsid w:val="00720CC2"/>
    <w:rsid w:val="007269B6"/>
    <w:rsid w:val="00726E7A"/>
    <w:rsid w:val="0073294A"/>
    <w:rsid w:val="00732E52"/>
    <w:rsid w:val="00746954"/>
    <w:rsid w:val="007509ED"/>
    <w:rsid w:val="00752801"/>
    <w:rsid w:val="00753A44"/>
    <w:rsid w:val="00777279"/>
    <w:rsid w:val="00785118"/>
    <w:rsid w:val="00786BEB"/>
    <w:rsid w:val="00796BDC"/>
    <w:rsid w:val="007A01FC"/>
    <w:rsid w:val="007A2303"/>
    <w:rsid w:val="007A4873"/>
    <w:rsid w:val="007A74E8"/>
    <w:rsid w:val="007B1996"/>
    <w:rsid w:val="007C77DD"/>
    <w:rsid w:val="007E3EA6"/>
    <w:rsid w:val="008042E1"/>
    <w:rsid w:val="0080446E"/>
    <w:rsid w:val="00804D63"/>
    <w:rsid w:val="00806B9D"/>
    <w:rsid w:val="00812777"/>
    <w:rsid w:val="008302B0"/>
    <w:rsid w:val="00832924"/>
    <w:rsid w:val="0084129E"/>
    <w:rsid w:val="008426B0"/>
    <w:rsid w:val="00843390"/>
    <w:rsid w:val="00846373"/>
    <w:rsid w:val="008568AE"/>
    <w:rsid w:val="00860590"/>
    <w:rsid w:val="008614E8"/>
    <w:rsid w:val="00867EDF"/>
    <w:rsid w:val="00875F0D"/>
    <w:rsid w:val="00877414"/>
    <w:rsid w:val="00896492"/>
    <w:rsid w:val="008A03B7"/>
    <w:rsid w:val="008A3B29"/>
    <w:rsid w:val="008C2197"/>
    <w:rsid w:val="008C3493"/>
    <w:rsid w:val="008C63B7"/>
    <w:rsid w:val="008D11A6"/>
    <w:rsid w:val="008D1F7B"/>
    <w:rsid w:val="008D233E"/>
    <w:rsid w:val="008D2D64"/>
    <w:rsid w:val="008D782B"/>
    <w:rsid w:val="008E2B01"/>
    <w:rsid w:val="00902811"/>
    <w:rsid w:val="00902E07"/>
    <w:rsid w:val="00915690"/>
    <w:rsid w:val="00925FB0"/>
    <w:rsid w:val="00934B9D"/>
    <w:rsid w:val="0094427E"/>
    <w:rsid w:val="00945850"/>
    <w:rsid w:val="00945D4F"/>
    <w:rsid w:val="00947783"/>
    <w:rsid w:val="00954FE8"/>
    <w:rsid w:val="009726E0"/>
    <w:rsid w:val="00975003"/>
    <w:rsid w:val="009822B6"/>
    <w:rsid w:val="009868C5"/>
    <w:rsid w:val="00986C9E"/>
    <w:rsid w:val="00990822"/>
    <w:rsid w:val="0099467D"/>
    <w:rsid w:val="009951AF"/>
    <w:rsid w:val="009B6180"/>
    <w:rsid w:val="009C4A31"/>
    <w:rsid w:val="009D05F4"/>
    <w:rsid w:val="009E4432"/>
    <w:rsid w:val="009F4950"/>
    <w:rsid w:val="009F6FD2"/>
    <w:rsid w:val="009F78D3"/>
    <w:rsid w:val="00A22FED"/>
    <w:rsid w:val="00A4732A"/>
    <w:rsid w:val="00A54874"/>
    <w:rsid w:val="00A7166B"/>
    <w:rsid w:val="00A83BA0"/>
    <w:rsid w:val="00A84003"/>
    <w:rsid w:val="00A84F18"/>
    <w:rsid w:val="00A85039"/>
    <w:rsid w:val="00A85045"/>
    <w:rsid w:val="00A95738"/>
    <w:rsid w:val="00A97B7D"/>
    <w:rsid w:val="00AA3D25"/>
    <w:rsid w:val="00AA4825"/>
    <w:rsid w:val="00AB1206"/>
    <w:rsid w:val="00AB33E1"/>
    <w:rsid w:val="00AC38E9"/>
    <w:rsid w:val="00AD1646"/>
    <w:rsid w:val="00AF038B"/>
    <w:rsid w:val="00B219E7"/>
    <w:rsid w:val="00B21A69"/>
    <w:rsid w:val="00B26045"/>
    <w:rsid w:val="00B42F63"/>
    <w:rsid w:val="00B44B61"/>
    <w:rsid w:val="00B44C55"/>
    <w:rsid w:val="00B46A95"/>
    <w:rsid w:val="00B47EAD"/>
    <w:rsid w:val="00B544C2"/>
    <w:rsid w:val="00B5566F"/>
    <w:rsid w:val="00B6230D"/>
    <w:rsid w:val="00B70CC4"/>
    <w:rsid w:val="00B71A1D"/>
    <w:rsid w:val="00B85D7B"/>
    <w:rsid w:val="00B86CA3"/>
    <w:rsid w:val="00B911F2"/>
    <w:rsid w:val="00BB02DE"/>
    <w:rsid w:val="00BB371A"/>
    <w:rsid w:val="00BC1FA3"/>
    <w:rsid w:val="00BD7B25"/>
    <w:rsid w:val="00BE1AFF"/>
    <w:rsid w:val="00BF74E9"/>
    <w:rsid w:val="00C04FDC"/>
    <w:rsid w:val="00C247CB"/>
    <w:rsid w:val="00C360BD"/>
    <w:rsid w:val="00C42F64"/>
    <w:rsid w:val="00C476E1"/>
    <w:rsid w:val="00C52E77"/>
    <w:rsid w:val="00C566B3"/>
    <w:rsid w:val="00C65249"/>
    <w:rsid w:val="00C67B32"/>
    <w:rsid w:val="00C729E0"/>
    <w:rsid w:val="00C75C83"/>
    <w:rsid w:val="00CB0C1D"/>
    <w:rsid w:val="00CB1FEE"/>
    <w:rsid w:val="00CB2FC0"/>
    <w:rsid w:val="00CB7EAA"/>
    <w:rsid w:val="00CC5AA2"/>
    <w:rsid w:val="00CC5F26"/>
    <w:rsid w:val="00CC721A"/>
    <w:rsid w:val="00CD0963"/>
    <w:rsid w:val="00CE3D42"/>
    <w:rsid w:val="00CE53E6"/>
    <w:rsid w:val="00CF08D5"/>
    <w:rsid w:val="00CF6131"/>
    <w:rsid w:val="00D06EAA"/>
    <w:rsid w:val="00D10F59"/>
    <w:rsid w:val="00D127A9"/>
    <w:rsid w:val="00D268E8"/>
    <w:rsid w:val="00D36733"/>
    <w:rsid w:val="00D369D3"/>
    <w:rsid w:val="00D42210"/>
    <w:rsid w:val="00D471B5"/>
    <w:rsid w:val="00D55635"/>
    <w:rsid w:val="00D571DB"/>
    <w:rsid w:val="00D62411"/>
    <w:rsid w:val="00D66E52"/>
    <w:rsid w:val="00D66F88"/>
    <w:rsid w:val="00D6774D"/>
    <w:rsid w:val="00D75191"/>
    <w:rsid w:val="00D76754"/>
    <w:rsid w:val="00D80929"/>
    <w:rsid w:val="00D85254"/>
    <w:rsid w:val="00D877AB"/>
    <w:rsid w:val="00DC0CC3"/>
    <w:rsid w:val="00DC3E99"/>
    <w:rsid w:val="00DC4FFC"/>
    <w:rsid w:val="00DC565F"/>
    <w:rsid w:val="00DF6BE4"/>
    <w:rsid w:val="00E141F7"/>
    <w:rsid w:val="00E151A5"/>
    <w:rsid w:val="00E157BC"/>
    <w:rsid w:val="00E47C3F"/>
    <w:rsid w:val="00E50E4A"/>
    <w:rsid w:val="00E632B4"/>
    <w:rsid w:val="00E67830"/>
    <w:rsid w:val="00E81F30"/>
    <w:rsid w:val="00E91F5F"/>
    <w:rsid w:val="00EA6F59"/>
    <w:rsid w:val="00EB12DD"/>
    <w:rsid w:val="00EB153E"/>
    <w:rsid w:val="00EB57EB"/>
    <w:rsid w:val="00EC71BE"/>
    <w:rsid w:val="00ED186D"/>
    <w:rsid w:val="00ED5067"/>
    <w:rsid w:val="00ED50CF"/>
    <w:rsid w:val="00F07FDE"/>
    <w:rsid w:val="00F1152F"/>
    <w:rsid w:val="00F14211"/>
    <w:rsid w:val="00F207B3"/>
    <w:rsid w:val="00F470A8"/>
    <w:rsid w:val="00F54825"/>
    <w:rsid w:val="00F5486B"/>
    <w:rsid w:val="00F658E0"/>
    <w:rsid w:val="00F859B7"/>
    <w:rsid w:val="00F944BF"/>
    <w:rsid w:val="00FA636E"/>
    <w:rsid w:val="00FA6B40"/>
    <w:rsid w:val="00FB06CD"/>
    <w:rsid w:val="00FB2A8C"/>
    <w:rsid w:val="00FB48E2"/>
    <w:rsid w:val="00FC1C44"/>
    <w:rsid w:val="00FC3EC8"/>
    <w:rsid w:val="00FC66B1"/>
    <w:rsid w:val="00FE003E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4575C"/>
  <w15:chartTrackingRefBased/>
  <w15:docId w15:val="{B5FE8A8A-ECAA-4AD1-BF79-F708886B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DC0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0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FB0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AB1206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0B703E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4A6A5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12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Davis6\Desktop\Subcommittee%20Review\AppData\Local\Microsoft\Windows\INetCache\UJ30FJ4\Desktop\Native%20Files\Customer%20Care\AppData\Local\Microsoft\Windows\INetCache\Content.Outlook\4B9Z3GK1\CMS-2-02623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D3B56-F061-4AF7-8928-0ACF172B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60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5272</CharactersWithSpaces>
  <SharedDoc>false</SharedDoc>
  <HLinks>
    <vt:vector size="120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2031634</vt:i4>
      </vt:variant>
      <vt:variant>
        <vt:i4>57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Care/Subcommittee Review/cMS-2-017428</vt:lpwstr>
      </vt:variant>
      <vt:variant>
        <vt:lpwstr/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2883643</vt:i4>
      </vt:variant>
      <vt:variant>
        <vt:i4>45</vt:i4>
      </vt:variant>
      <vt:variant>
        <vt:i4>0</vt:i4>
      </vt:variant>
      <vt:variant>
        <vt:i4>5</vt:i4>
      </vt:variant>
      <vt:variant>
        <vt:lpwstr>../AppData/Local/Microsoft/Windows/INetCache/Content.Outlook/WY47H1SD/TSRC-PROD-011091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1769558</vt:i4>
      </vt:variant>
      <vt:variant>
        <vt:i4>39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Care/AppData/Local/Microsoft/Windows/INetCache/Content.Outlook/AppData/Local/Microsoft/Windows/INetCache/Content.Outlook/SZUGJBJC/TSRC-PROD-011091</vt:lpwstr>
      </vt:variant>
      <vt:variant>
        <vt:lpwstr/>
      </vt:variant>
      <vt:variant>
        <vt:i4>8323116</vt:i4>
      </vt:variant>
      <vt:variant>
        <vt:i4>36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Care/AppData/Local/Microsoft/Windows/INetCache/Content.Outlook/4B9Z3GK1/CMS-2-026230</vt:lpwstr>
      </vt:variant>
      <vt:variant>
        <vt:lpwstr/>
      </vt:variant>
      <vt:variant>
        <vt:i4>5898256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../AppData/Local/Microsoft/Windows/INetCache/Content.Outlook/AppData/Local/Microsoft/Windows/Temporary Internet Files/Content.Outlook/AppData/Local/Microsoft/Windows/INetCache/Content.Outlook/4B9Z3GK1/CMS-2-007148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8323116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Care/AppData/Local/Microsoft/Windows/INetCache/Content.Outlook/4B9Z3GK1/CMS-2-026230</vt:lpwstr>
      </vt:variant>
      <vt:variant>
        <vt:lpwstr/>
      </vt:variant>
      <vt:variant>
        <vt:i4>5111902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../AppData/Local/Microsoft/Windows/INetCache/Content.Outlook/AppData/Local/Microsoft/Windows/Temporary Internet Files/Content.Outlook/AppData/Local/Microsoft/Windows/INetCache/Content.Outlook/4B9Z3GK1/CMS-PCP1-026963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_Toc50630578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_Toc50630577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_Toc50630576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_Toc50630575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_Toc50630574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_Toc50630573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Mcgrath, Caitlin</cp:lastModifiedBy>
  <cp:revision>6</cp:revision>
  <cp:lastPrinted>2007-01-03T17:56:00Z</cp:lastPrinted>
  <dcterms:created xsi:type="dcterms:W3CDTF">2024-06-04T17:09:00Z</dcterms:created>
  <dcterms:modified xsi:type="dcterms:W3CDTF">2024-06-04T18:10:00Z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2021-11-24T23:20:06Z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6c94ad0c-1794-4f5b-95f4-a43fbf4c8c20</vt:lpwstr>
  </property>
  <property fmtid="{D5CDD505-2E9C-101B-9397-08002B2CF9AE}" pid="8" name="MSIP_Label_67599526-06ca-49cc-9fa9-5307800a949a_ContentBits">
    <vt:lpwstr>0</vt:lpwstr>
  </property>
</Properties>
</file>