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2DDF" w14:textId="4CAED0A3" w:rsidR="00E96031" w:rsidRPr="008D11B9" w:rsidRDefault="00EF5F64" w:rsidP="0037233E">
      <w:pPr>
        <w:pStyle w:val="Heading1"/>
        <w:spacing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65"/>
      <w:bookmarkEnd w:id="0"/>
      <w:r>
        <w:rPr>
          <w:rFonts w:ascii="Verdana" w:hAnsi="Verdana"/>
          <w:color w:val="000000"/>
          <w:sz w:val="36"/>
          <w:szCs w:val="36"/>
        </w:rPr>
        <w:t xml:space="preserve">Replacing the IVR with </w:t>
      </w:r>
      <w:r w:rsidR="00122812">
        <w:rPr>
          <w:rFonts w:ascii="Verdana" w:hAnsi="Verdana"/>
          <w:color w:val="000000"/>
          <w:sz w:val="36"/>
          <w:szCs w:val="36"/>
        </w:rPr>
        <w:t xml:space="preserve">Intelligent Agent </w:t>
      </w:r>
      <w:r w:rsidR="0002068C">
        <w:rPr>
          <w:rFonts w:ascii="Verdana" w:hAnsi="Verdana"/>
          <w:color w:val="000000"/>
          <w:sz w:val="36"/>
          <w:szCs w:val="36"/>
        </w:rPr>
        <w:t>Technology</w:t>
      </w:r>
      <w:bookmarkEnd w:id="1"/>
    </w:p>
    <w:p w14:paraId="688D9608" w14:textId="1EC5BAF4" w:rsidR="003F497F" w:rsidRDefault="003F497F" w:rsidP="00B729D6">
      <w:pPr>
        <w:spacing w:before="80" w:after="120"/>
      </w:pPr>
    </w:p>
    <w:p w14:paraId="177A2D2B" w14:textId="34C50798" w:rsidR="0061342B" w:rsidRDefault="0061342B">
      <w:pPr>
        <w:pStyle w:val="TOC2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"2-2" \n \p " " \h \z \u </w:instrText>
      </w:r>
      <w:r>
        <w:rPr>
          <w:b/>
          <w:bCs/>
        </w:rPr>
        <w:fldChar w:fldCharType="separate"/>
      </w:r>
      <w:hyperlink w:anchor="_Toc117746230" w:history="1">
        <w:r w:rsidRPr="002A7F2C">
          <w:rPr>
            <w:rStyle w:val="Hyperlink"/>
            <w:noProof/>
          </w:rPr>
          <w:t>Go</w:t>
        </w:r>
        <w:r w:rsidRPr="002A7F2C">
          <w:rPr>
            <w:rStyle w:val="Hyperlink"/>
            <w:noProof/>
          </w:rPr>
          <w:t>a</w:t>
        </w:r>
        <w:r w:rsidRPr="002A7F2C">
          <w:rPr>
            <w:rStyle w:val="Hyperlink"/>
            <w:noProof/>
          </w:rPr>
          <w:t>l</w:t>
        </w:r>
      </w:hyperlink>
    </w:p>
    <w:p w14:paraId="45239746" w14:textId="5C31CABC" w:rsidR="0061342B" w:rsidRDefault="00000000">
      <w:pPr>
        <w:pStyle w:val="TOC2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17746231" w:history="1">
        <w:r w:rsidR="0061342B" w:rsidRPr="002A7F2C">
          <w:rPr>
            <w:rStyle w:val="Hyperlink"/>
            <w:noProof/>
          </w:rPr>
          <w:t>Backgrou</w:t>
        </w:r>
        <w:r w:rsidR="0061342B" w:rsidRPr="002A7F2C">
          <w:rPr>
            <w:rStyle w:val="Hyperlink"/>
            <w:noProof/>
          </w:rPr>
          <w:t>n</w:t>
        </w:r>
        <w:r w:rsidR="0061342B" w:rsidRPr="002A7F2C">
          <w:rPr>
            <w:rStyle w:val="Hyperlink"/>
            <w:noProof/>
          </w:rPr>
          <w:t>d</w:t>
        </w:r>
      </w:hyperlink>
    </w:p>
    <w:p w14:paraId="016F2B4E" w14:textId="6E781175" w:rsidR="0061342B" w:rsidRDefault="00000000">
      <w:pPr>
        <w:pStyle w:val="TOC2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17746232" w:history="1">
        <w:r w:rsidR="0061342B" w:rsidRPr="002A7F2C">
          <w:rPr>
            <w:rStyle w:val="Hyperlink"/>
            <w:noProof/>
          </w:rPr>
          <w:t>Related Do</w:t>
        </w:r>
        <w:r w:rsidR="0061342B" w:rsidRPr="002A7F2C">
          <w:rPr>
            <w:rStyle w:val="Hyperlink"/>
            <w:noProof/>
          </w:rPr>
          <w:t>c</w:t>
        </w:r>
        <w:r w:rsidR="0061342B" w:rsidRPr="002A7F2C">
          <w:rPr>
            <w:rStyle w:val="Hyperlink"/>
            <w:noProof/>
          </w:rPr>
          <w:t>u</w:t>
        </w:r>
        <w:r w:rsidR="0061342B" w:rsidRPr="002A7F2C">
          <w:rPr>
            <w:rStyle w:val="Hyperlink"/>
            <w:noProof/>
          </w:rPr>
          <w:t>men</w:t>
        </w:r>
        <w:r w:rsidR="0061342B" w:rsidRPr="002A7F2C">
          <w:rPr>
            <w:rStyle w:val="Hyperlink"/>
            <w:noProof/>
          </w:rPr>
          <w:t>t</w:t>
        </w:r>
        <w:r w:rsidR="0061342B" w:rsidRPr="002A7F2C">
          <w:rPr>
            <w:rStyle w:val="Hyperlink"/>
            <w:noProof/>
          </w:rPr>
          <w:t>s</w:t>
        </w:r>
      </w:hyperlink>
    </w:p>
    <w:p w14:paraId="03776E43" w14:textId="5C00EC1A" w:rsidR="0061342B" w:rsidRDefault="0061342B" w:rsidP="00B729D6">
      <w:pPr>
        <w:spacing w:before="80" w:after="120"/>
        <w:rPr>
          <w:b/>
          <w:bCs/>
        </w:rPr>
      </w:pPr>
      <w:r>
        <w:rPr>
          <w:b/>
          <w:bCs/>
        </w:rPr>
        <w:fldChar w:fldCharType="end"/>
      </w:r>
    </w:p>
    <w:p w14:paraId="4BDC6F0D" w14:textId="77777777" w:rsidR="0061342B" w:rsidRDefault="0061342B" w:rsidP="00B729D6">
      <w:pPr>
        <w:spacing w:before="80" w:after="120"/>
        <w:rPr>
          <w:b/>
          <w:bCs/>
        </w:rPr>
      </w:pPr>
    </w:p>
    <w:p w14:paraId="648A87A7" w14:textId="0EE05C19" w:rsidR="00DE2478" w:rsidRDefault="00DE2478" w:rsidP="00B729D6">
      <w:pPr>
        <w:spacing w:before="80" w:after="120"/>
      </w:pPr>
      <w:r w:rsidRPr="00712B3B">
        <w:rPr>
          <w:b/>
          <w:bCs/>
        </w:rPr>
        <w:t>Description:</w:t>
      </w:r>
      <w:r w:rsidR="00ED439E">
        <w:rPr>
          <w:b/>
          <w:bCs/>
        </w:rPr>
        <w:t xml:space="preserve">  </w:t>
      </w:r>
      <w:bookmarkStart w:id="2" w:name="OLE_LINK66"/>
      <w:r w:rsidR="00ED439E" w:rsidRPr="00ED439E">
        <w:t xml:space="preserve">This document </w:t>
      </w:r>
      <w:r w:rsidR="0002068C">
        <w:t>introduces</w:t>
      </w:r>
      <w:r w:rsidR="00ED439E" w:rsidRPr="00ED439E">
        <w:t xml:space="preserve"> the </w:t>
      </w:r>
      <w:r w:rsidR="0002068C">
        <w:t xml:space="preserve">new Intelligent Agent technology that will create a new and improved member experience when calling CVS Caremark. </w:t>
      </w:r>
      <w:r w:rsidR="005B22C5">
        <w:t>The Intelligent Agent will replace the existing IVR in a phased approach over the next 12 months</w:t>
      </w:r>
      <w:r w:rsidR="00014AFA">
        <w:t xml:space="preserve">. </w:t>
      </w:r>
      <w:r w:rsidR="0002068C">
        <w:t xml:space="preserve">Members will interact with a “Digital colleague” that </w:t>
      </w:r>
      <w:bookmarkStart w:id="3" w:name="OLE_LINK1"/>
      <w:bookmarkStart w:id="4" w:name="OLE_LINK2"/>
      <w:bookmarkStart w:id="5" w:name="OLE_LINK3"/>
      <w:r w:rsidR="0002068C">
        <w:t xml:space="preserve">uses speech recognition and natural language </w:t>
      </w:r>
      <w:bookmarkEnd w:id="3"/>
      <w:bookmarkEnd w:id="4"/>
      <w:r w:rsidR="0002068C">
        <w:t>understanding leading to more human-like and pleasant interactions.</w:t>
      </w:r>
      <w:bookmarkEnd w:id="2"/>
      <w:bookmarkEnd w:id="5"/>
    </w:p>
    <w:p w14:paraId="390948CA" w14:textId="629D23AE" w:rsidR="00537F79" w:rsidRDefault="00537F79" w:rsidP="00537F79">
      <w:pPr>
        <w:spacing w:before="120" w:after="120"/>
        <w:jc w:val="right"/>
      </w:pPr>
      <w:bookmarkStart w:id="6" w:name="OLE_LINK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390"/>
      </w:tblGrid>
      <w:tr w:rsidR="00537F79" w14:paraId="370552D5" w14:textId="77777777" w:rsidTr="00537F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3A2E0C" w14:textId="2FF10D6E" w:rsidR="00537F79" w:rsidRDefault="00537F7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7" w:name="_Toc117746230"/>
            <w:r>
              <w:rPr>
                <w:rFonts w:ascii="Verdana" w:hAnsi="Verdana"/>
                <w:i w:val="0"/>
              </w:rPr>
              <w:t>Goal</w:t>
            </w:r>
            <w:bookmarkEnd w:id="7"/>
          </w:p>
        </w:tc>
      </w:tr>
      <w:bookmarkEnd w:id="6"/>
    </w:tbl>
    <w:p w14:paraId="25D8F49C" w14:textId="77777777" w:rsidR="00537F79" w:rsidRDefault="00537F79" w:rsidP="00B729D6">
      <w:pPr>
        <w:spacing w:before="80" w:after="120"/>
        <w:rPr>
          <w:b/>
          <w:bCs/>
        </w:rPr>
      </w:pPr>
    </w:p>
    <w:p w14:paraId="7C36676E" w14:textId="3BF33E5B" w:rsidR="0002068C" w:rsidRDefault="0002068C" w:rsidP="00B729D6">
      <w:pPr>
        <w:spacing w:before="80" w:after="120"/>
      </w:pPr>
      <w:r>
        <w:t>Transition our current self-service IVR to a more human-like, conversational experience with Intelligent Agent</w:t>
      </w:r>
      <w:r w:rsidR="00743C5D">
        <w:t>. T</w:t>
      </w:r>
      <w:r>
        <w:t xml:space="preserve">o improve the likelihood a member will </w:t>
      </w:r>
      <w:r w:rsidR="00743C5D">
        <w:t xml:space="preserve">use </w:t>
      </w:r>
      <w:r>
        <w:t xml:space="preserve">self-service </w:t>
      </w:r>
      <w:r w:rsidR="00F34E36">
        <w:t>and free up agents to help members with the most complex needs.</w:t>
      </w:r>
    </w:p>
    <w:p w14:paraId="5A681395" w14:textId="77777777" w:rsidR="00A31012" w:rsidRDefault="00A31012" w:rsidP="00B729D6">
      <w:pPr>
        <w:spacing w:before="80" w:after="120"/>
      </w:pPr>
    </w:p>
    <w:p w14:paraId="335F045E" w14:textId="60A5B2FF" w:rsidR="00537F79" w:rsidRDefault="00000000" w:rsidP="00537F79">
      <w:pPr>
        <w:spacing w:before="120" w:after="120"/>
        <w:jc w:val="right"/>
      </w:pPr>
      <w:hyperlink w:anchor="_top" w:history="1">
        <w:r w:rsidR="006267D8" w:rsidRPr="006267D8">
          <w:rPr>
            <w:rStyle w:val="Hyperlink"/>
          </w:rPr>
          <w:t>To</w:t>
        </w:r>
        <w:r w:rsidR="006267D8" w:rsidRPr="006267D8">
          <w:rPr>
            <w:rStyle w:val="Hyperlink"/>
          </w:rPr>
          <w:t>p</w:t>
        </w:r>
        <w:r w:rsidR="006267D8" w:rsidRPr="006267D8">
          <w:rPr>
            <w:rStyle w:val="Hyperlink"/>
          </w:rPr>
          <w:t xml:space="preserve"> of the </w:t>
        </w:r>
        <w:r w:rsidR="006267D8" w:rsidRPr="006267D8">
          <w:rPr>
            <w:rStyle w:val="Hyperlink"/>
          </w:rPr>
          <w:t>D</w:t>
        </w:r>
        <w:r w:rsidR="006267D8" w:rsidRPr="006267D8">
          <w:rPr>
            <w:rStyle w:val="Hyperlink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390"/>
      </w:tblGrid>
      <w:tr w:rsidR="00537F79" w14:paraId="691DE870" w14:textId="77777777" w:rsidTr="00537F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F375753" w14:textId="410BF06E" w:rsidR="00537F79" w:rsidRDefault="00537F7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8" w:name="_Toc117746231"/>
            <w:r>
              <w:rPr>
                <w:rFonts w:ascii="Verdana" w:hAnsi="Verdana"/>
                <w:i w:val="0"/>
              </w:rPr>
              <w:t>Background</w:t>
            </w:r>
            <w:bookmarkEnd w:id="8"/>
            <w:r>
              <w:rPr>
                <w:rFonts w:ascii="Verdana" w:hAnsi="Verdana"/>
                <w:i w:val="0"/>
              </w:rPr>
              <w:t xml:space="preserve"> </w:t>
            </w:r>
            <w:r w:rsidR="0098408E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4240184D" w14:textId="77777777" w:rsidR="0098408E" w:rsidRDefault="0098408E" w:rsidP="00B729D6">
      <w:pPr>
        <w:spacing w:before="80" w:after="120"/>
        <w:rPr>
          <w:b/>
          <w:bCs/>
        </w:rPr>
      </w:pPr>
    </w:p>
    <w:p w14:paraId="08A2941B" w14:textId="02138774" w:rsidR="00DE2478" w:rsidRPr="00712B3B" w:rsidRDefault="008004E1" w:rsidP="00B729D6">
      <w:pPr>
        <w:spacing w:before="80" w:after="120"/>
        <w:rPr>
          <w:b/>
          <w:bCs/>
        </w:rPr>
      </w:pPr>
      <w:r w:rsidRPr="00712B3B">
        <w:rPr>
          <w:b/>
          <w:bCs/>
        </w:rPr>
        <w:t>What is the Change</w:t>
      </w:r>
      <w:r w:rsidR="007C406F">
        <w:rPr>
          <w:b/>
          <w:bCs/>
        </w:rPr>
        <w:t>?</w:t>
      </w:r>
    </w:p>
    <w:p w14:paraId="6D1DDD2D" w14:textId="47436DE7" w:rsidR="00F34E36" w:rsidRDefault="00F34E36" w:rsidP="008F6DDC">
      <w:pPr>
        <w:spacing w:before="80" w:after="120"/>
      </w:pPr>
      <w:r>
        <w:t xml:space="preserve">Intelligent Agent technology will replace the current IVR system. Leveraging the power of Artificial Intelligence, Intelligent Agent will better understand the </w:t>
      </w:r>
      <w:r w:rsidR="00B40C8D">
        <w:t>caller’</w:t>
      </w:r>
      <w:r>
        <w:t>s needs and streamline their call experience. The system will be able to understand multiple pieces of information from a single member dialog and enable members to correct input provided at a previous step.</w:t>
      </w:r>
    </w:p>
    <w:p w14:paraId="2C8D15FA" w14:textId="77777777" w:rsidR="00F34E36" w:rsidRDefault="00F34E36" w:rsidP="008F6DDC">
      <w:pPr>
        <w:spacing w:before="80" w:after="120"/>
      </w:pPr>
    </w:p>
    <w:p w14:paraId="00321E56" w14:textId="1992B742" w:rsidR="008F6DDC" w:rsidRPr="00712B3B" w:rsidRDefault="005A2EAB" w:rsidP="008F6DDC">
      <w:pPr>
        <w:spacing w:before="80" w:after="120"/>
        <w:rPr>
          <w:b/>
          <w:bCs/>
        </w:rPr>
      </w:pPr>
      <w:r w:rsidRPr="00712B3B">
        <w:rPr>
          <w:b/>
          <w:bCs/>
        </w:rPr>
        <w:t>Benefits to Members:</w:t>
      </w:r>
    </w:p>
    <w:p w14:paraId="46D81713" w14:textId="0E6F4C80" w:rsidR="008F6DDC" w:rsidRPr="00712B3B" w:rsidRDefault="005A2EAB" w:rsidP="00712B3B">
      <w:pPr>
        <w:pStyle w:val="ListParagraph"/>
        <w:numPr>
          <w:ilvl w:val="0"/>
          <w:numId w:val="15"/>
        </w:numPr>
        <w:spacing w:before="80" w:after="120"/>
        <w:rPr>
          <w:rFonts w:ascii="Verdana" w:hAnsi="Verdana"/>
          <w:sz w:val="24"/>
          <w:szCs w:val="24"/>
        </w:rPr>
      </w:pPr>
      <w:r w:rsidRPr="00712B3B">
        <w:rPr>
          <w:rFonts w:ascii="Verdana" w:hAnsi="Verdana"/>
          <w:sz w:val="24"/>
          <w:szCs w:val="24"/>
        </w:rPr>
        <w:t xml:space="preserve">Decreases </w:t>
      </w:r>
      <w:r w:rsidR="00712B3B" w:rsidRPr="00712B3B">
        <w:rPr>
          <w:rFonts w:ascii="Verdana" w:hAnsi="Verdana"/>
          <w:sz w:val="24"/>
          <w:szCs w:val="24"/>
        </w:rPr>
        <w:t>member phone interaction time</w:t>
      </w:r>
    </w:p>
    <w:p w14:paraId="5ED68ADD" w14:textId="541A26E6" w:rsidR="008F6DDC" w:rsidRPr="00712B3B" w:rsidRDefault="00712B3B" w:rsidP="00712B3B">
      <w:pPr>
        <w:pStyle w:val="ListParagraph"/>
        <w:numPr>
          <w:ilvl w:val="0"/>
          <w:numId w:val="15"/>
        </w:numPr>
        <w:spacing w:before="80" w:after="120"/>
        <w:rPr>
          <w:rFonts w:ascii="Verdana" w:hAnsi="Verdana"/>
          <w:sz w:val="24"/>
          <w:szCs w:val="24"/>
        </w:rPr>
      </w:pPr>
      <w:r w:rsidRPr="00712B3B">
        <w:rPr>
          <w:rFonts w:ascii="Verdana" w:hAnsi="Verdana"/>
          <w:sz w:val="24"/>
          <w:szCs w:val="24"/>
        </w:rPr>
        <w:t>Reduces caller wait time</w:t>
      </w:r>
    </w:p>
    <w:p w14:paraId="0A533760" w14:textId="4DC5BCA5" w:rsidR="008F6DDC" w:rsidRDefault="00712B3B" w:rsidP="00712B3B">
      <w:pPr>
        <w:pStyle w:val="ListParagraph"/>
        <w:numPr>
          <w:ilvl w:val="0"/>
          <w:numId w:val="15"/>
        </w:numPr>
        <w:spacing w:before="80" w:after="120"/>
        <w:rPr>
          <w:rFonts w:ascii="Verdana" w:hAnsi="Verdana"/>
          <w:sz w:val="24"/>
          <w:szCs w:val="24"/>
        </w:rPr>
      </w:pPr>
      <w:r w:rsidRPr="00712B3B">
        <w:rPr>
          <w:rFonts w:ascii="Verdana" w:hAnsi="Verdana"/>
          <w:sz w:val="24"/>
          <w:szCs w:val="24"/>
        </w:rPr>
        <w:t>Enhances Service Quality</w:t>
      </w:r>
    </w:p>
    <w:p w14:paraId="35E2E03B" w14:textId="42BDE173" w:rsidR="00437077" w:rsidRDefault="00437077" w:rsidP="00712B3B">
      <w:pPr>
        <w:pStyle w:val="ListParagraph"/>
        <w:numPr>
          <w:ilvl w:val="0"/>
          <w:numId w:val="15"/>
        </w:numPr>
        <w:spacing w:before="8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Predictive offers create member personalization</w:t>
      </w:r>
    </w:p>
    <w:p w14:paraId="097EE008" w14:textId="2E4A6F1B" w:rsidR="00437077" w:rsidRDefault="00437077" w:rsidP="00712B3B">
      <w:pPr>
        <w:pStyle w:val="ListParagraph"/>
        <w:numPr>
          <w:ilvl w:val="0"/>
          <w:numId w:val="15"/>
        </w:numPr>
        <w:spacing w:before="8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Human-Like Experience</w:t>
      </w:r>
    </w:p>
    <w:p w14:paraId="61F495BE" w14:textId="24A5A77E" w:rsidR="00F34E36" w:rsidRDefault="00F34E36" w:rsidP="00B729D6">
      <w:pPr>
        <w:spacing w:before="80" w:after="120"/>
      </w:pPr>
    </w:p>
    <w:p w14:paraId="3DE4EFDF" w14:textId="77777777" w:rsidR="00670F7A" w:rsidRDefault="00670F7A" w:rsidP="00B729D6">
      <w:pPr>
        <w:spacing w:before="80" w:after="120"/>
      </w:pPr>
    </w:p>
    <w:p w14:paraId="71C8CC32" w14:textId="2314C80E" w:rsidR="00510E54" w:rsidRDefault="00374719" w:rsidP="00B729D6">
      <w:pPr>
        <w:spacing w:before="80" w:after="120"/>
        <w:rPr>
          <w:b/>
          <w:bCs/>
        </w:rPr>
      </w:pPr>
      <w:r w:rsidRPr="00374719">
        <w:rPr>
          <w:b/>
          <w:bCs/>
        </w:rPr>
        <w:t>How the Enhancement Works:</w:t>
      </w:r>
    </w:p>
    <w:p w14:paraId="3C0C5752" w14:textId="19F049B4" w:rsidR="00337D55" w:rsidRDefault="00337D55" w:rsidP="00337D55">
      <w:pPr>
        <w:spacing w:before="80" w:after="120"/>
      </w:pPr>
      <w:r>
        <w:t>The traditional IVR takes a multi-step question approach to collect input</w:t>
      </w:r>
      <w:r w:rsidR="00B865CC">
        <w:t>s</w:t>
      </w:r>
      <w:r>
        <w:t xml:space="preserve"> from the caller. Intelligent Agent provides a more human-like, conversational experience by understanding multiple pieces of information from a single member dialog and providing a more streamlined interaction.</w:t>
      </w:r>
    </w:p>
    <w:p w14:paraId="5EEE8763" w14:textId="1803C0FC" w:rsidR="00172413" w:rsidRDefault="00172413" w:rsidP="00B729D6">
      <w:pPr>
        <w:spacing w:before="80" w:after="120"/>
      </w:pPr>
    </w:p>
    <w:p w14:paraId="6CD69A9E" w14:textId="45429D10" w:rsidR="00172413" w:rsidRDefault="00DB6048" w:rsidP="00DB6048">
      <w:pPr>
        <w:spacing w:before="80" w:after="120"/>
        <w:jc w:val="center"/>
      </w:pPr>
      <w:r>
        <w:rPr>
          <w:noProof/>
        </w:rPr>
        <w:drawing>
          <wp:inline distT="0" distB="0" distL="0" distR="0" wp14:anchorId="27903CAA" wp14:editId="63741508">
            <wp:extent cx="7742857" cy="52571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2857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780" w14:textId="77777777" w:rsidR="00172413" w:rsidRDefault="00172413" w:rsidP="00B729D6">
      <w:pPr>
        <w:spacing w:before="80" w:after="120"/>
      </w:pPr>
    </w:p>
    <w:p w14:paraId="715358F4" w14:textId="77777777" w:rsidR="00F22C17" w:rsidRDefault="00F22C17" w:rsidP="00B729D6">
      <w:pPr>
        <w:spacing w:before="80" w:after="120"/>
        <w:rPr>
          <w:b/>
          <w:bCs/>
        </w:rPr>
      </w:pPr>
    </w:p>
    <w:p w14:paraId="7C79B4D9" w14:textId="7D024B6F" w:rsidR="0041200A" w:rsidRDefault="0041200A" w:rsidP="00B729D6">
      <w:pPr>
        <w:spacing w:before="80" w:after="120"/>
        <w:rPr>
          <w:b/>
          <w:bCs/>
        </w:rPr>
      </w:pPr>
      <w:r w:rsidRPr="0041200A">
        <w:rPr>
          <w:b/>
          <w:bCs/>
        </w:rPr>
        <w:t>What are the stages of installation?</w:t>
      </w:r>
    </w:p>
    <w:p w14:paraId="4CAF8E0A" w14:textId="2D79B26B" w:rsidR="00DC25CF" w:rsidRDefault="00337D55" w:rsidP="00B729D6">
      <w:pPr>
        <w:spacing w:before="80" w:after="120"/>
      </w:pPr>
      <w:r>
        <w:t xml:space="preserve">Intelligent Agent will be introduced in a phased approach. During the pilot / transition period, </w:t>
      </w:r>
      <w:r w:rsidR="00DC25CF">
        <w:t>the existing IVR will remain functioning for clients and modules that have yet to be upgraded to Intelligent Agent.</w:t>
      </w:r>
    </w:p>
    <w:p w14:paraId="30BE8512" w14:textId="77777777" w:rsidR="00DB6048" w:rsidRDefault="00DB6048" w:rsidP="00B729D6">
      <w:pPr>
        <w:spacing w:before="80" w:after="120"/>
      </w:pPr>
    </w:p>
    <w:p w14:paraId="4471DD3D" w14:textId="309AF56C" w:rsidR="00D13199" w:rsidRDefault="00437388" w:rsidP="00D80C24">
      <w:pPr>
        <w:spacing w:before="80" w:after="120"/>
        <w:jc w:val="center"/>
      </w:pPr>
      <w:r>
        <w:rPr>
          <w:noProof/>
        </w:rPr>
        <w:drawing>
          <wp:inline distT="0" distB="0" distL="0" distR="0" wp14:anchorId="65E5154D" wp14:editId="6E1208C0">
            <wp:extent cx="5287224" cy="2487566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956" cy="24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636B" w14:textId="77777777" w:rsidR="000B6D0D" w:rsidRDefault="000B6D0D" w:rsidP="00B729D6">
      <w:pPr>
        <w:spacing w:before="80" w:after="120"/>
        <w:rPr>
          <w:b/>
          <w:bCs/>
        </w:rPr>
      </w:pPr>
    </w:p>
    <w:p w14:paraId="60B3172D" w14:textId="21429DED" w:rsidR="008004E1" w:rsidRDefault="008004E1" w:rsidP="00B729D6">
      <w:pPr>
        <w:spacing w:before="80" w:after="120"/>
        <w:rPr>
          <w:b/>
          <w:bCs/>
        </w:rPr>
      </w:pPr>
      <w:r w:rsidRPr="00374719">
        <w:rPr>
          <w:b/>
          <w:bCs/>
        </w:rPr>
        <w:t>When is it Occurring?</w:t>
      </w:r>
    </w:p>
    <w:p w14:paraId="32EA4A63" w14:textId="24CB41EA" w:rsidR="00DB6048" w:rsidRDefault="00BA1E62" w:rsidP="009628C8">
      <w:pPr>
        <w:spacing w:before="80" w:after="120"/>
      </w:pPr>
      <w:r>
        <w:t xml:space="preserve">The initial rollout will </w:t>
      </w:r>
      <w:r w:rsidR="00DC25CF">
        <w:t>include</w:t>
      </w:r>
      <w:r w:rsidR="00864761">
        <w:t xml:space="preserve"> </w:t>
      </w:r>
      <w:r w:rsidR="00BA5F27" w:rsidRPr="00BA5F27">
        <w:rPr>
          <w:b/>
          <w:bCs/>
        </w:rPr>
        <w:t>ONLY</w:t>
      </w:r>
      <w:r w:rsidR="00BA5F27">
        <w:t xml:space="preserve"> </w:t>
      </w:r>
      <w:r w:rsidR="00DC25CF">
        <w:t xml:space="preserve">the Drug Price module and </w:t>
      </w:r>
      <w:r w:rsidR="00864761">
        <w:t>is planned for release</w:t>
      </w:r>
      <w:r w:rsidR="00DC25CF">
        <w:t xml:space="preserve"> to</w:t>
      </w:r>
      <w:r>
        <w:t xml:space="preserve"> CVS Health employees in Q4 2022</w:t>
      </w:r>
      <w:r w:rsidR="00B865CC">
        <w:t xml:space="preserve">. </w:t>
      </w:r>
      <w:r w:rsidR="00534743">
        <w:t>Ro</w:t>
      </w:r>
      <w:r w:rsidR="00B865CC">
        <w:t xml:space="preserve">llouts to </w:t>
      </w:r>
      <w:r w:rsidR="00534743">
        <w:t>additional</w:t>
      </w:r>
      <w:r w:rsidR="00B865CC">
        <w:t xml:space="preserve"> modules and client groupings will follow,</w:t>
      </w:r>
      <w:r w:rsidR="00534743">
        <w:t xml:space="preserve"> </w:t>
      </w:r>
      <w:r w:rsidR="00B865CC">
        <w:t>with all rema</w:t>
      </w:r>
      <w:r>
        <w:t xml:space="preserve">ining clients using this new </w:t>
      </w:r>
      <w:r w:rsidR="00864761">
        <w:t>technology</w:t>
      </w:r>
      <w:r>
        <w:t xml:space="preserve"> by the end of 2023.</w:t>
      </w:r>
    </w:p>
    <w:p w14:paraId="79EAA955" w14:textId="77777777" w:rsidR="000B6D0D" w:rsidRDefault="000B6D0D" w:rsidP="009628C8">
      <w:pPr>
        <w:spacing w:before="80" w:after="120"/>
      </w:pPr>
    </w:p>
    <w:p w14:paraId="3D909287" w14:textId="7B269832" w:rsidR="00DB6048" w:rsidRDefault="009628C8" w:rsidP="00DB6048">
      <w:pPr>
        <w:spacing w:before="80" w:after="120"/>
        <w:jc w:val="center"/>
      </w:pPr>
      <w:r>
        <w:rPr>
          <w:noProof/>
        </w:rPr>
        <w:drawing>
          <wp:inline distT="0" distB="0" distL="0" distR="0" wp14:anchorId="450DEDA3" wp14:editId="5454D27E">
            <wp:extent cx="6834424" cy="2411032"/>
            <wp:effectExtent l="19050" t="19050" r="2413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168" cy="2420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652AD" w14:textId="77777777" w:rsidR="000B6D0D" w:rsidRPr="00BA1E62" w:rsidRDefault="000B6D0D" w:rsidP="00DB6048">
      <w:pPr>
        <w:spacing w:before="80" w:after="120"/>
        <w:jc w:val="center"/>
      </w:pPr>
    </w:p>
    <w:p w14:paraId="48219FAF" w14:textId="43C608F3" w:rsidR="008004E1" w:rsidRPr="00ED439E" w:rsidRDefault="00ED439E" w:rsidP="00B729D6">
      <w:pPr>
        <w:spacing w:before="80" w:after="120"/>
        <w:rPr>
          <w:b/>
          <w:bCs/>
        </w:rPr>
      </w:pPr>
      <w:bookmarkStart w:id="9" w:name="OLE_LINK4"/>
      <w:r w:rsidRPr="00ED439E">
        <w:rPr>
          <w:b/>
          <w:bCs/>
        </w:rPr>
        <w:t xml:space="preserve">How will I know if the </w:t>
      </w:r>
      <w:r w:rsidR="0098276A">
        <w:rPr>
          <w:b/>
          <w:bCs/>
        </w:rPr>
        <w:t>caller</w:t>
      </w:r>
      <w:r w:rsidR="0098276A" w:rsidRPr="00ED439E">
        <w:rPr>
          <w:b/>
          <w:bCs/>
        </w:rPr>
        <w:t xml:space="preserve"> </w:t>
      </w:r>
      <w:r w:rsidRPr="00ED439E">
        <w:rPr>
          <w:b/>
          <w:bCs/>
        </w:rPr>
        <w:t>has been rolled into this new feature?</w:t>
      </w:r>
    </w:p>
    <w:p w14:paraId="2AEFB65F" w14:textId="0F53F999" w:rsidR="0098276A" w:rsidRDefault="0098276A" w:rsidP="00B729D6">
      <w:pPr>
        <w:spacing w:before="80" w:after="120"/>
      </w:pPr>
      <w:r>
        <w:t xml:space="preserve">Callers will encounter the Intelligent Agent before reaching </w:t>
      </w:r>
      <w:r w:rsidR="00DC25CF">
        <w:t>C</w:t>
      </w:r>
      <w:r>
        <w:t xml:space="preserve">ustomer Care. </w:t>
      </w:r>
      <w:r w:rsidR="00F22C17">
        <w:t>The system will not identify whether the caller has received the Intelligent Agent update and t</w:t>
      </w:r>
      <w:r>
        <w:t>here will be no change to the post-IVR experience</w:t>
      </w:r>
      <w:r w:rsidR="00F22C17">
        <w:t>. Therefore,</w:t>
      </w:r>
      <w:r>
        <w:t xml:space="preserve"> there should be no change in procedure for handling these callers.</w:t>
      </w:r>
    </w:p>
    <w:bookmarkEnd w:id="9"/>
    <w:p w14:paraId="528A7140" w14:textId="77777777" w:rsidR="0098276A" w:rsidRDefault="0098276A" w:rsidP="00480506">
      <w:pPr>
        <w:spacing w:before="80" w:after="120"/>
        <w:rPr>
          <w:b/>
          <w:bCs/>
        </w:rPr>
      </w:pPr>
    </w:p>
    <w:p w14:paraId="2CF16424" w14:textId="5A3C4C70" w:rsidR="008004E1" w:rsidRPr="00ED439E" w:rsidRDefault="008004E1" w:rsidP="00B729D6">
      <w:pPr>
        <w:spacing w:before="80" w:after="120"/>
        <w:rPr>
          <w:b/>
          <w:bCs/>
        </w:rPr>
      </w:pPr>
      <w:r w:rsidRPr="00ED439E">
        <w:rPr>
          <w:b/>
          <w:bCs/>
        </w:rPr>
        <w:t>How do I assist callers?</w:t>
      </w:r>
    </w:p>
    <w:p w14:paraId="23111303" w14:textId="77777777" w:rsidR="002D6D95" w:rsidRDefault="0098276A" w:rsidP="00B729D6">
      <w:pPr>
        <w:spacing w:before="80" w:after="120"/>
      </w:pPr>
      <w:r w:rsidRPr="0098276A">
        <w:t>By the time the member reaches customer C</w:t>
      </w:r>
      <w:r w:rsidR="002C7B57">
        <w:t>are</w:t>
      </w:r>
      <w:r w:rsidRPr="0098276A">
        <w:t xml:space="preserve">, there should be no change to the </w:t>
      </w:r>
      <w:r w:rsidR="002C7B57" w:rsidRPr="0098276A">
        <w:t>experience,</w:t>
      </w:r>
      <w:r w:rsidRPr="0098276A">
        <w:t xml:space="preserve"> and you should serve as you always have.</w:t>
      </w:r>
      <w:r>
        <w:t xml:space="preserve"> If </w:t>
      </w:r>
      <w:r w:rsidR="002C7B57">
        <w:t>the caller identifies that they experienced a change in the IVR, please inform callers that the automated phone system is being improved to provide a better experience and improve the ability for callers to self-serve. Encourage members that the new technology u</w:t>
      </w:r>
      <w:r w:rsidR="002C7B57" w:rsidRPr="002C7B57">
        <w:t xml:space="preserve">ses speech recognition and natural language understanding </w:t>
      </w:r>
      <w:r w:rsidR="002C7B57">
        <w:t xml:space="preserve">to provide a more human-like, conversational interaction. </w:t>
      </w:r>
    </w:p>
    <w:p w14:paraId="2664EA01" w14:textId="368D9F98" w:rsidR="003C6BD3" w:rsidRDefault="002D6D95" w:rsidP="00B729D6">
      <w:pPr>
        <w:spacing w:before="80" w:after="120"/>
      </w:pPr>
      <w:r>
        <w:t xml:space="preserve">Questions on Intelligent Agent can be directed to </w:t>
      </w:r>
      <w:hyperlink r:id="rId14" w:history="1">
        <w:r w:rsidR="00B9391F" w:rsidRPr="0040718A">
          <w:rPr>
            <w:rStyle w:val="Hyperlink"/>
            <w:b/>
            <w:bCs/>
          </w:rPr>
          <w:t>IntelligentAgentPBM@cvshealth.com</w:t>
        </w:r>
      </w:hyperlink>
      <w:r w:rsidR="00DB6048">
        <w:rPr>
          <w:b/>
          <w:bCs/>
        </w:rPr>
        <w:t xml:space="preserve"> </w:t>
      </w:r>
      <w:r w:rsidR="00DB6048" w:rsidRPr="00DB6048">
        <w:t>h</w:t>
      </w:r>
      <w:r>
        <w:t>owever, if</w:t>
      </w:r>
      <w:r w:rsidR="002C7B57">
        <w:t xml:space="preserve"> </w:t>
      </w:r>
      <w:r w:rsidR="0098276A" w:rsidRPr="0098276A">
        <w:t>the caller reports any issues</w:t>
      </w:r>
      <w:r>
        <w:t xml:space="preserve"> that need to be reported</w:t>
      </w:r>
      <w:r w:rsidR="0098276A" w:rsidRPr="0098276A">
        <w:t>, please submit an IVR Research Request.</w:t>
      </w:r>
      <w:r w:rsidR="00D80C24">
        <w:t xml:space="preserve"> </w:t>
      </w:r>
    </w:p>
    <w:p w14:paraId="16F4FFAF" w14:textId="5001906D" w:rsidR="00B13B50" w:rsidRDefault="00B13B50" w:rsidP="00B729D6">
      <w:pPr>
        <w:spacing w:before="80" w:after="120"/>
      </w:pPr>
    </w:p>
    <w:bookmarkStart w:id="10" w:name="_Updating_a_PBO"/>
    <w:bookmarkStart w:id="11" w:name="_Hlk71552223"/>
    <w:bookmarkEnd w:id="10"/>
    <w:p w14:paraId="1CE65B09" w14:textId="51F0C146" w:rsidR="00616A58" w:rsidRDefault="006267D8" w:rsidP="00616A58">
      <w:pPr>
        <w:spacing w:before="120" w:after="120"/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Pr="006267D8">
        <w:rPr>
          <w:rStyle w:val="Hyperlink"/>
        </w:rPr>
        <w:t>Top</w:t>
      </w:r>
      <w:r w:rsidRPr="006267D8">
        <w:rPr>
          <w:rStyle w:val="Hyperlink"/>
        </w:rPr>
        <w:t xml:space="preserve"> </w:t>
      </w:r>
      <w:r w:rsidRPr="006267D8">
        <w:rPr>
          <w:rStyle w:val="Hyperlink"/>
        </w:rPr>
        <w:t>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390"/>
      </w:tblGrid>
      <w:tr w:rsidR="00616A58" w14:paraId="2D43329C" w14:textId="77777777" w:rsidTr="00616A5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3F238A" w14:textId="77777777" w:rsidR="00616A58" w:rsidRDefault="00616A58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2" w:name="_Toc525628632"/>
            <w:bookmarkStart w:id="13" w:name="_Toc115074116"/>
            <w:bookmarkStart w:id="14" w:name="_Toc117746232"/>
            <w:r>
              <w:rPr>
                <w:rFonts w:ascii="Verdana" w:hAnsi="Verdana"/>
                <w:i w:val="0"/>
              </w:rPr>
              <w:t>Related Document</w:t>
            </w:r>
            <w:bookmarkEnd w:id="12"/>
            <w:r>
              <w:rPr>
                <w:rFonts w:ascii="Verdana" w:hAnsi="Verdana"/>
                <w:i w:val="0"/>
              </w:rPr>
              <w:t>s</w:t>
            </w:r>
            <w:bookmarkEnd w:id="13"/>
            <w:bookmarkEnd w:id="14"/>
          </w:p>
        </w:tc>
      </w:tr>
    </w:tbl>
    <w:bookmarkEnd w:id="11"/>
    <w:p w14:paraId="05F95D79" w14:textId="6AEE20F9" w:rsidR="00616A58" w:rsidRDefault="00616A58" w:rsidP="00616A58">
      <w:pPr>
        <w:pStyle w:val="NormalWeb"/>
        <w:spacing w:before="120" w:beforeAutospacing="0" w:after="120" w:afterAutospacing="0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"https://thesource.cvshealth.com/nuxeo/thesource/" \l "!/view?docid=c1f1028b-e42c-4b4f-a4cf-cc0b42c91606" \t "_blank" 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</w:rPr>
        <w:t>Customer Care Abbreviations, Definitions and Term</w:t>
      </w:r>
      <w:r w:rsidR="00C93871">
        <w:rPr>
          <w:rStyle w:val="Hyperlink"/>
        </w:rPr>
        <w:t>s Index (017428)</w:t>
      </w:r>
      <w:r>
        <w:rPr>
          <w:color w:val="000000"/>
          <w:sz w:val="27"/>
          <w:szCs w:val="27"/>
        </w:rPr>
        <w:fldChar w:fldCharType="end"/>
      </w:r>
    </w:p>
    <w:p w14:paraId="670E73BF" w14:textId="7CBA8C41" w:rsidR="00B13B50" w:rsidRDefault="00000000" w:rsidP="006267D8">
      <w:pPr>
        <w:spacing w:before="80" w:after="120"/>
        <w:jc w:val="right"/>
        <w:rPr>
          <w:rFonts w:cstheme="minorBidi"/>
        </w:rPr>
      </w:pPr>
      <w:hyperlink w:anchor="_top" w:history="1">
        <w:r w:rsidR="006267D8" w:rsidRPr="006267D8">
          <w:rPr>
            <w:rStyle w:val="Hyperlink"/>
            <w:rFonts w:cstheme="minorBidi"/>
          </w:rPr>
          <w:t>Top of</w:t>
        </w:r>
        <w:r w:rsidR="006267D8" w:rsidRPr="006267D8">
          <w:rPr>
            <w:rStyle w:val="Hyperlink"/>
            <w:rFonts w:cstheme="minorBidi"/>
          </w:rPr>
          <w:t xml:space="preserve"> </w:t>
        </w:r>
        <w:r w:rsidR="006267D8" w:rsidRPr="006267D8">
          <w:rPr>
            <w:rStyle w:val="Hyperlink"/>
            <w:rFonts w:cstheme="minorBidi"/>
          </w:rPr>
          <w:t>the Document</w:t>
        </w:r>
      </w:hyperlink>
    </w:p>
    <w:p w14:paraId="3B1669DF" w14:textId="35769FF6" w:rsidR="004F0708" w:rsidRDefault="004F0708" w:rsidP="004F0708">
      <w:pPr>
        <w:spacing w:before="120" w:after="120"/>
        <w:jc w:val="right"/>
      </w:pPr>
    </w:p>
    <w:p w14:paraId="65E85AB7" w14:textId="77777777" w:rsidR="004F0708" w:rsidRDefault="004F0708" w:rsidP="004F0708">
      <w:pPr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1DECFBFE" w14:textId="77777777" w:rsidR="004F0708" w:rsidRDefault="004F0708" w:rsidP="004F0708">
      <w:pPr>
        <w:jc w:val="center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132297BF" w14:textId="77777777" w:rsidR="003C6BD3" w:rsidRDefault="003C6BD3" w:rsidP="00B729D6">
      <w:pPr>
        <w:spacing w:before="80" w:after="120"/>
        <w:rPr>
          <w:rFonts w:cstheme="minorBidi"/>
        </w:rPr>
      </w:pPr>
    </w:p>
    <w:p w14:paraId="718B9CEB" w14:textId="291ADEEE" w:rsidR="00FA59D4" w:rsidRDefault="003C6BD3" w:rsidP="00B56CCD">
      <w:pPr>
        <w:jc w:val="center"/>
        <w:rPr>
          <w:b/>
          <w:color w:val="000000"/>
          <w:sz w:val="16"/>
          <w:szCs w:val="16"/>
        </w:rPr>
      </w:pPr>
      <w:r>
        <w:rPr>
          <w:rFonts w:cs="Arial"/>
          <w:b/>
          <w:bCs/>
          <w:sz w:val="28"/>
          <w:szCs w:val="28"/>
        </w:rPr>
        <w:t xml:space="preserve"> </w:t>
      </w:r>
    </w:p>
    <w:sectPr w:rsidR="00FA59D4" w:rsidSect="00BA1E62">
      <w:footerReference w:type="default" r:id="rId15"/>
      <w:headerReference w:type="first" r:id="rId16"/>
      <w:footerReference w:type="first" r:id="rId17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D74E7" w14:textId="77777777" w:rsidR="0045048A" w:rsidRDefault="0045048A">
      <w:r>
        <w:separator/>
      </w:r>
    </w:p>
  </w:endnote>
  <w:endnote w:type="continuationSeparator" w:id="0">
    <w:p w14:paraId="691A3749" w14:textId="77777777" w:rsidR="0045048A" w:rsidRDefault="0045048A">
      <w:r>
        <w:continuationSeparator/>
      </w:r>
    </w:p>
  </w:endnote>
  <w:endnote w:type="continuationNotice" w:id="1">
    <w:p w14:paraId="665DCFE6" w14:textId="77777777" w:rsidR="0045048A" w:rsidRDefault="004504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12B6" w14:textId="77777777" w:rsidR="004A3116" w:rsidRPr="00C32D18" w:rsidRDefault="004A3116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0F44" w14:textId="77777777" w:rsidR="004A3116" w:rsidRPr="00CD2229" w:rsidRDefault="004A3116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6F95" w14:textId="77777777" w:rsidR="0045048A" w:rsidRDefault="0045048A">
      <w:r>
        <w:separator/>
      </w:r>
    </w:p>
  </w:footnote>
  <w:footnote w:type="continuationSeparator" w:id="0">
    <w:p w14:paraId="13A041B8" w14:textId="77777777" w:rsidR="0045048A" w:rsidRDefault="0045048A">
      <w:r>
        <w:continuationSeparator/>
      </w:r>
    </w:p>
  </w:footnote>
  <w:footnote w:type="continuationNotice" w:id="1">
    <w:p w14:paraId="2A87171E" w14:textId="77777777" w:rsidR="0045048A" w:rsidRDefault="004504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85FE" w14:textId="77777777" w:rsidR="004A3116" w:rsidRDefault="004A3116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510C0F"/>
    <w:multiLevelType w:val="multilevel"/>
    <w:tmpl w:val="972885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3454C"/>
    <w:multiLevelType w:val="hybridMultilevel"/>
    <w:tmpl w:val="8546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F49E9"/>
    <w:multiLevelType w:val="hybridMultilevel"/>
    <w:tmpl w:val="6ECC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23F24"/>
    <w:multiLevelType w:val="hybridMultilevel"/>
    <w:tmpl w:val="AB4AB28C"/>
    <w:lvl w:ilvl="0" w:tplc="4308D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81419A"/>
    <w:multiLevelType w:val="multilevel"/>
    <w:tmpl w:val="D146FD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418AA"/>
    <w:multiLevelType w:val="multilevel"/>
    <w:tmpl w:val="B052D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767B2"/>
    <w:multiLevelType w:val="hybridMultilevel"/>
    <w:tmpl w:val="A88C92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450DDC"/>
    <w:multiLevelType w:val="multilevel"/>
    <w:tmpl w:val="A66E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16098"/>
    <w:multiLevelType w:val="hybridMultilevel"/>
    <w:tmpl w:val="F06CE400"/>
    <w:lvl w:ilvl="0" w:tplc="8C6ED1E8">
      <w:start w:val="1"/>
      <w:numFmt w:val="bullet"/>
      <w:lvlText w:val="✦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02A90AE" w:tentative="1">
      <w:start w:val="1"/>
      <w:numFmt w:val="bullet"/>
      <w:lvlText w:val="✦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8AE7212" w:tentative="1">
      <w:start w:val="1"/>
      <w:numFmt w:val="bullet"/>
      <w:lvlText w:val="✦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31A0A4C" w:tentative="1">
      <w:start w:val="1"/>
      <w:numFmt w:val="bullet"/>
      <w:lvlText w:val="✦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EB8EBE4" w:tentative="1">
      <w:start w:val="1"/>
      <w:numFmt w:val="bullet"/>
      <w:lvlText w:val="✦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29A58EE" w:tentative="1">
      <w:start w:val="1"/>
      <w:numFmt w:val="bullet"/>
      <w:lvlText w:val="✦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6D87700" w:tentative="1">
      <w:start w:val="1"/>
      <w:numFmt w:val="bullet"/>
      <w:lvlText w:val="✦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53878B6" w:tentative="1">
      <w:start w:val="1"/>
      <w:numFmt w:val="bullet"/>
      <w:lvlText w:val="✦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DA41E92" w:tentative="1">
      <w:start w:val="1"/>
      <w:numFmt w:val="bullet"/>
      <w:lvlText w:val="✦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67DC325D"/>
    <w:multiLevelType w:val="hybridMultilevel"/>
    <w:tmpl w:val="9D600D6C"/>
    <w:lvl w:ilvl="0" w:tplc="B708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29071">
    <w:abstractNumId w:val="0"/>
  </w:num>
  <w:num w:numId="2" w16cid:durableId="1399013893">
    <w:abstractNumId w:val="4"/>
  </w:num>
  <w:num w:numId="3" w16cid:durableId="1075585711">
    <w:abstractNumId w:val="8"/>
  </w:num>
  <w:num w:numId="4" w16cid:durableId="1615946044">
    <w:abstractNumId w:val="1"/>
  </w:num>
  <w:num w:numId="5" w16cid:durableId="1143276610">
    <w:abstractNumId w:val="6"/>
  </w:num>
  <w:num w:numId="6" w16cid:durableId="1660887936">
    <w:abstractNumId w:val="5"/>
  </w:num>
  <w:num w:numId="7" w16cid:durableId="12603318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6840974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9381860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683430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2425017">
    <w:abstractNumId w:val="4"/>
  </w:num>
  <w:num w:numId="12" w16cid:durableId="1353872501">
    <w:abstractNumId w:val="7"/>
  </w:num>
  <w:num w:numId="13" w16cid:durableId="210387543">
    <w:abstractNumId w:val="10"/>
  </w:num>
  <w:num w:numId="14" w16cid:durableId="681471215">
    <w:abstractNumId w:val="9"/>
  </w:num>
  <w:num w:numId="15" w16cid:durableId="1898587880">
    <w:abstractNumId w:val="2"/>
  </w:num>
  <w:num w:numId="16" w16cid:durableId="127004794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383C"/>
    <w:rsid w:val="00006BE9"/>
    <w:rsid w:val="000102F7"/>
    <w:rsid w:val="00013B7E"/>
    <w:rsid w:val="00014AFA"/>
    <w:rsid w:val="00015A2E"/>
    <w:rsid w:val="00017BD6"/>
    <w:rsid w:val="00017D19"/>
    <w:rsid w:val="0002068C"/>
    <w:rsid w:val="0002278D"/>
    <w:rsid w:val="00023A1D"/>
    <w:rsid w:val="00024C41"/>
    <w:rsid w:val="000266CC"/>
    <w:rsid w:val="00027AC1"/>
    <w:rsid w:val="00033E4F"/>
    <w:rsid w:val="000343E6"/>
    <w:rsid w:val="00035BED"/>
    <w:rsid w:val="00040E07"/>
    <w:rsid w:val="0004181B"/>
    <w:rsid w:val="000426DD"/>
    <w:rsid w:val="00045A5C"/>
    <w:rsid w:val="00050334"/>
    <w:rsid w:val="00054CC1"/>
    <w:rsid w:val="00055874"/>
    <w:rsid w:val="00061119"/>
    <w:rsid w:val="00061AD2"/>
    <w:rsid w:val="000620C8"/>
    <w:rsid w:val="00062FDC"/>
    <w:rsid w:val="000648A4"/>
    <w:rsid w:val="000706D4"/>
    <w:rsid w:val="00070928"/>
    <w:rsid w:val="00074AED"/>
    <w:rsid w:val="00077558"/>
    <w:rsid w:val="00080F37"/>
    <w:rsid w:val="000811DE"/>
    <w:rsid w:val="000863D4"/>
    <w:rsid w:val="0008665F"/>
    <w:rsid w:val="00095AB5"/>
    <w:rsid w:val="00097102"/>
    <w:rsid w:val="00097F06"/>
    <w:rsid w:val="000A1DE1"/>
    <w:rsid w:val="000A2DEE"/>
    <w:rsid w:val="000A6B88"/>
    <w:rsid w:val="000A7668"/>
    <w:rsid w:val="000B0CD7"/>
    <w:rsid w:val="000B3C4C"/>
    <w:rsid w:val="000B52F4"/>
    <w:rsid w:val="000B656F"/>
    <w:rsid w:val="000B6D0D"/>
    <w:rsid w:val="000B70E0"/>
    <w:rsid w:val="000B727B"/>
    <w:rsid w:val="000B72DF"/>
    <w:rsid w:val="000C3EDF"/>
    <w:rsid w:val="000D0CAE"/>
    <w:rsid w:val="000D1870"/>
    <w:rsid w:val="000D2E81"/>
    <w:rsid w:val="000D3969"/>
    <w:rsid w:val="000D45AA"/>
    <w:rsid w:val="000D4BA2"/>
    <w:rsid w:val="000D6714"/>
    <w:rsid w:val="000E115E"/>
    <w:rsid w:val="000E2F73"/>
    <w:rsid w:val="000E4D7C"/>
    <w:rsid w:val="000E4F93"/>
    <w:rsid w:val="000E7CA5"/>
    <w:rsid w:val="000F0AA5"/>
    <w:rsid w:val="000F0D1B"/>
    <w:rsid w:val="000F54AF"/>
    <w:rsid w:val="000F5C98"/>
    <w:rsid w:val="000F79A4"/>
    <w:rsid w:val="000F7F4A"/>
    <w:rsid w:val="00101B64"/>
    <w:rsid w:val="00104CDE"/>
    <w:rsid w:val="001058B1"/>
    <w:rsid w:val="00105E36"/>
    <w:rsid w:val="00110777"/>
    <w:rsid w:val="0011150A"/>
    <w:rsid w:val="00115944"/>
    <w:rsid w:val="00116ADE"/>
    <w:rsid w:val="00122812"/>
    <w:rsid w:val="0012373E"/>
    <w:rsid w:val="00123AE1"/>
    <w:rsid w:val="0012539A"/>
    <w:rsid w:val="00130E0B"/>
    <w:rsid w:val="00132045"/>
    <w:rsid w:val="001328EC"/>
    <w:rsid w:val="00133EF3"/>
    <w:rsid w:val="001360A5"/>
    <w:rsid w:val="00140F93"/>
    <w:rsid w:val="00146B26"/>
    <w:rsid w:val="001522CE"/>
    <w:rsid w:val="00153B2C"/>
    <w:rsid w:val="00162355"/>
    <w:rsid w:val="0016273A"/>
    <w:rsid w:val="00166421"/>
    <w:rsid w:val="00167203"/>
    <w:rsid w:val="00170F74"/>
    <w:rsid w:val="00171EB2"/>
    <w:rsid w:val="00172413"/>
    <w:rsid w:val="001725AC"/>
    <w:rsid w:val="00174D7F"/>
    <w:rsid w:val="00176133"/>
    <w:rsid w:val="00181B1A"/>
    <w:rsid w:val="0019130B"/>
    <w:rsid w:val="00193EAD"/>
    <w:rsid w:val="0019538D"/>
    <w:rsid w:val="001A5256"/>
    <w:rsid w:val="001A671B"/>
    <w:rsid w:val="001B1AD1"/>
    <w:rsid w:val="001B3879"/>
    <w:rsid w:val="001B56F3"/>
    <w:rsid w:val="001B698B"/>
    <w:rsid w:val="001B7218"/>
    <w:rsid w:val="001C62B9"/>
    <w:rsid w:val="001D36B9"/>
    <w:rsid w:val="001D6569"/>
    <w:rsid w:val="001D7DF1"/>
    <w:rsid w:val="001E7013"/>
    <w:rsid w:val="001E7746"/>
    <w:rsid w:val="001E7B03"/>
    <w:rsid w:val="001F0774"/>
    <w:rsid w:val="001F1218"/>
    <w:rsid w:val="001F35BB"/>
    <w:rsid w:val="001F5947"/>
    <w:rsid w:val="002016B4"/>
    <w:rsid w:val="00203ED6"/>
    <w:rsid w:val="002055CF"/>
    <w:rsid w:val="00205B2A"/>
    <w:rsid w:val="002151F8"/>
    <w:rsid w:val="00215BC3"/>
    <w:rsid w:val="00223E6E"/>
    <w:rsid w:val="00227253"/>
    <w:rsid w:val="002307B2"/>
    <w:rsid w:val="00235CE8"/>
    <w:rsid w:val="00242CA3"/>
    <w:rsid w:val="00243A9D"/>
    <w:rsid w:val="00243EBB"/>
    <w:rsid w:val="00251BF5"/>
    <w:rsid w:val="00251E10"/>
    <w:rsid w:val="002529ED"/>
    <w:rsid w:val="00255C6B"/>
    <w:rsid w:val="00257E15"/>
    <w:rsid w:val="002608EE"/>
    <w:rsid w:val="00265D86"/>
    <w:rsid w:val="00273F6E"/>
    <w:rsid w:val="002750DC"/>
    <w:rsid w:val="00275DA5"/>
    <w:rsid w:val="00276897"/>
    <w:rsid w:val="002768FC"/>
    <w:rsid w:val="00277C32"/>
    <w:rsid w:val="00280F8C"/>
    <w:rsid w:val="002811EC"/>
    <w:rsid w:val="00282443"/>
    <w:rsid w:val="0028495F"/>
    <w:rsid w:val="00286BD9"/>
    <w:rsid w:val="00291BC5"/>
    <w:rsid w:val="00291CE8"/>
    <w:rsid w:val="002932B9"/>
    <w:rsid w:val="00296127"/>
    <w:rsid w:val="00296765"/>
    <w:rsid w:val="00297F8F"/>
    <w:rsid w:val="002A26AF"/>
    <w:rsid w:val="002A26D5"/>
    <w:rsid w:val="002A3EEB"/>
    <w:rsid w:val="002A673F"/>
    <w:rsid w:val="002B526E"/>
    <w:rsid w:val="002B593E"/>
    <w:rsid w:val="002B6896"/>
    <w:rsid w:val="002C5DE8"/>
    <w:rsid w:val="002C7B57"/>
    <w:rsid w:val="002C7C56"/>
    <w:rsid w:val="002C7CA4"/>
    <w:rsid w:val="002D0E97"/>
    <w:rsid w:val="002D38D5"/>
    <w:rsid w:val="002D6D95"/>
    <w:rsid w:val="002E1D7C"/>
    <w:rsid w:val="002E3ACE"/>
    <w:rsid w:val="002E595C"/>
    <w:rsid w:val="002E6E58"/>
    <w:rsid w:val="002E7E70"/>
    <w:rsid w:val="002F0446"/>
    <w:rsid w:val="002F1F92"/>
    <w:rsid w:val="002F2B8D"/>
    <w:rsid w:val="002F502A"/>
    <w:rsid w:val="002F54BC"/>
    <w:rsid w:val="002F5B9E"/>
    <w:rsid w:val="002F62CC"/>
    <w:rsid w:val="002F6BAE"/>
    <w:rsid w:val="002F6F9E"/>
    <w:rsid w:val="003012D9"/>
    <w:rsid w:val="00301B78"/>
    <w:rsid w:val="00302962"/>
    <w:rsid w:val="003061BE"/>
    <w:rsid w:val="0031050C"/>
    <w:rsid w:val="003113C1"/>
    <w:rsid w:val="00312BB2"/>
    <w:rsid w:val="00315142"/>
    <w:rsid w:val="00320967"/>
    <w:rsid w:val="0032244E"/>
    <w:rsid w:val="003228CD"/>
    <w:rsid w:val="00322C2C"/>
    <w:rsid w:val="003252E6"/>
    <w:rsid w:val="003258E7"/>
    <w:rsid w:val="0033143E"/>
    <w:rsid w:val="003367B6"/>
    <w:rsid w:val="00337D55"/>
    <w:rsid w:val="00340C96"/>
    <w:rsid w:val="0034318F"/>
    <w:rsid w:val="003451D1"/>
    <w:rsid w:val="0034552B"/>
    <w:rsid w:val="00345A69"/>
    <w:rsid w:val="00346B3C"/>
    <w:rsid w:val="003609F5"/>
    <w:rsid w:val="00361E32"/>
    <w:rsid w:val="00362522"/>
    <w:rsid w:val="003662B8"/>
    <w:rsid w:val="0037233E"/>
    <w:rsid w:val="003725A1"/>
    <w:rsid w:val="00373279"/>
    <w:rsid w:val="00373800"/>
    <w:rsid w:val="00374719"/>
    <w:rsid w:val="00377AB9"/>
    <w:rsid w:val="003842CD"/>
    <w:rsid w:val="00384325"/>
    <w:rsid w:val="003868A2"/>
    <w:rsid w:val="0039019C"/>
    <w:rsid w:val="0039035A"/>
    <w:rsid w:val="00391210"/>
    <w:rsid w:val="00392A5B"/>
    <w:rsid w:val="00392C37"/>
    <w:rsid w:val="00396B79"/>
    <w:rsid w:val="003A08E5"/>
    <w:rsid w:val="003A55CE"/>
    <w:rsid w:val="003A69F0"/>
    <w:rsid w:val="003A6CB9"/>
    <w:rsid w:val="003A6D70"/>
    <w:rsid w:val="003B1742"/>
    <w:rsid w:val="003B1D50"/>
    <w:rsid w:val="003B1F86"/>
    <w:rsid w:val="003B396B"/>
    <w:rsid w:val="003B4DBA"/>
    <w:rsid w:val="003C277A"/>
    <w:rsid w:val="003C28EC"/>
    <w:rsid w:val="003C4627"/>
    <w:rsid w:val="003C62DD"/>
    <w:rsid w:val="003C68C4"/>
    <w:rsid w:val="003C6BD3"/>
    <w:rsid w:val="003D0743"/>
    <w:rsid w:val="003E0145"/>
    <w:rsid w:val="003E364B"/>
    <w:rsid w:val="003E44E5"/>
    <w:rsid w:val="003E53FD"/>
    <w:rsid w:val="003E55D8"/>
    <w:rsid w:val="003E6C1A"/>
    <w:rsid w:val="003F00D1"/>
    <w:rsid w:val="003F2E05"/>
    <w:rsid w:val="003F3464"/>
    <w:rsid w:val="003F4853"/>
    <w:rsid w:val="003F497F"/>
    <w:rsid w:val="003F778E"/>
    <w:rsid w:val="003F77A0"/>
    <w:rsid w:val="00401B12"/>
    <w:rsid w:val="0040640A"/>
    <w:rsid w:val="00406DB5"/>
    <w:rsid w:val="0041070B"/>
    <w:rsid w:val="00411269"/>
    <w:rsid w:val="0041200A"/>
    <w:rsid w:val="004147F7"/>
    <w:rsid w:val="004148F7"/>
    <w:rsid w:val="00420ADC"/>
    <w:rsid w:val="004214A2"/>
    <w:rsid w:val="0042336D"/>
    <w:rsid w:val="00430862"/>
    <w:rsid w:val="004327A6"/>
    <w:rsid w:val="0043311A"/>
    <w:rsid w:val="00437077"/>
    <w:rsid w:val="00437388"/>
    <w:rsid w:val="004406DF"/>
    <w:rsid w:val="00440AE0"/>
    <w:rsid w:val="0044170B"/>
    <w:rsid w:val="00444BDB"/>
    <w:rsid w:val="00444CA7"/>
    <w:rsid w:val="0045011E"/>
    <w:rsid w:val="0045048A"/>
    <w:rsid w:val="00451EBA"/>
    <w:rsid w:val="004549F1"/>
    <w:rsid w:val="004566F8"/>
    <w:rsid w:val="00457B21"/>
    <w:rsid w:val="00457EAE"/>
    <w:rsid w:val="00473671"/>
    <w:rsid w:val="00475BC5"/>
    <w:rsid w:val="004768BE"/>
    <w:rsid w:val="00477F73"/>
    <w:rsid w:val="00480506"/>
    <w:rsid w:val="0048355A"/>
    <w:rsid w:val="00484781"/>
    <w:rsid w:val="00486108"/>
    <w:rsid w:val="004A3116"/>
    <w:rsid w:val="004A6626"/>
    <w:rsid w:val="004A6FBD"/>
    <w:rsid w:val="004A7C08"/>
    <w:rsid w:val="004B2767"/>
    <w:rsid w:val="004B2888"/>
    <w:rsid w:val="004C256E"/>
    <w:rsid w:val="004C2C0E"/>
    <w:rsid w:val="004C4308"/>
    <w:rsid w:val="004C5CC0"/>
    <w:rsid w:val="004C6C9F"/>
    <w:rsid w:val="004D0AF2"/>
    <w:rsid w:val="004D37BA"/>
    <w:rsid w:val="004D3C53"/>
    <w:rsid w:val="004D4F79"/>
    <w:rsid w:val="004D6ED1"/>
    <w:rsid w:val="004E53EA"/>
    <w:rsid w:val="004E7AB8"/>
    <w:rsid w:val="004F0708"/>
    <w:rsid w:val="004F1224"/>
    <w:rsid w:val="004F1D15"/>
    <w:rsid w:val="004F5CEC"/>
    <w:rsid w:val="004F7F34"/>
    <w:rsid w:val="00502A55"/>
    <w:rsid w:val="00502DEB"/>
    <w:rsid w:val="00504BD9"/>
    <w:rsid w:val="00505588"/>
    <w:rsid w:val="00507D81"/>
    <w:rsid w:val="00510E54"/>
    <w:rsid w:val="00510E8E"/>
    <w:rsid w:val="00512486"/>
    <w:rsid w:val="0051678E"/>
    <w:rsid w:val="00522304"/>
    <w:rsid w:val="005242E9"/>
    <w:rsid w:val="0052465B"/>
    <w:rsid w:val="00524C9A"/>
    <w:rsid w:val="00524CDD"/>
    <w:rsid w:val="00525873"/>
    <w:rsid w:val="00534743"/>
    <w:rsid w:val="00536AD4"/>
    <w:rsid w:val="00537F79"/>
    <w:rsid w:val="00542362"/>
    <w:rsid w:val="005426C9"/>
    <w:rsid w:val="00544A4B"/>
    <w:rsid w:val="00545C40"/>
    <w:rsid w:val="00547C68"/>
    <w:rsid w:val="00551629"/>
    <w:rsid w:val="0055189B"/>
    <w:rsid w:val="00555EE8"/>
    <w:rsid w:val="00556750"/>
    <w:rsid w:val="0056054E"/>
    <w:rsid w:val="005620A2"/>
    <w:rsid w:val="00564331"/>
    <w:rsid w:val="0056481D"/>
    <w:rsid w:val="00565A58"/>
    <w:rsid w:val="00570042"/>
    <w:rsid w:val="00572BA2"/>
    <w:rsid w:val="0057447D"/>
    <w:rsid w:val="00574A0C"/>
    <w:rsid w:val="00577909"/>
    <w:rsid w:val="005779B7"/>
    <w:rsid w:val="0058134F"/>
    <w:rsid w:val="00582E85"/>
    <w:rsid w:val="00586F0B"/>
    <w:rsid w:val="00587EE4"/>
    <w:rsid w:val="005910B5"/>
    <w:rsid w:val="00592450"/>
    <w:rsid w:val="00594A12"/>
    <w:rsid w:val="005A1231"/>
    <w:rsid w:val="005A2EAB"/>
    <w:rsid w:val="005A6118"/>
    <w:rsid w:val="005A64DA"/>
    <w:rsid w:val="005B15AB"/>
    <w:rsid w:val="005B1C4D"/>
    <w:rsid w:val="005B22C5"/>
    <w:rsid w:val="005B446E"/>
    <w:rsid w:val="005C1D83"/>
    <w:rsid w:val="005C441E"/>
    <w:rsid w:val="005C54D2"/>
    <w:rsid w:val="005C7E2D"/>
    <w:rsid w:val="005D0066"/>
    <w:rsid w:val="005D1917"/>
    <w:rsid w:val="005D4977"/>
    <w:rsid w:val="005D5974"/>
    <w:rsid w:val="005E606F"/>
    <w:rsid w:val="005E650E"/>
    <w:rsid w:val="005F748E"/>
    <w:rsid w:val="006040BC"/>
    <w:rsid w:val="006053A1"/>
    <w:rsid w:val="00612E3C"/>
    <w:rsid w:val="00613066"/>
    <w:rsid w:val="0061342B"/>
    <w:rsid w:val="006161CD"/>
    <w:rsid w:val="00616A58"/>
    <w:rsid w:val="00616E4B"/>
    <w:rsid w:val="0062203F"/>
    <w:rsid w:val="006225B9"/>
    <w:rsid w:val="00622D77"/>
    <w:rsid w:val="00625314"/>
    <w:rsid w:val="006266BB"/>
    <w:rsid w:val="006267D8"/>
    <w:rsid w:val="00627F34"/>
    <w:rsid w:val="00636B18"/>
    <w:rsid w:val="00637CA1"/>
    <w:rsid w:val="00640B0C"/>
    <w:rsid w:val="006420E2"/>
    <w:rsid w:val="0064367E"/>
    <w:rsid w:val="00647CDD"/>
    <w:rsid w:val="0065590D"/>
    <w:rsid w:val="00656809"/>
    <w:rsid w:val="006574C9"/>
    <w:rsid w:val="006618FF"/>
    <w:rsid w:val="00662334"/>
    <w:rsid w:val="00665786"/>
    <w:rsid w:val="0066617F"/>
    <w:rsid w:val="00670F7A"/>
    <w:rsid w:val="00671BFA"/>
    <w:rsid w:val="00672A6D"/>
    <w:rsid w:val="00674A16"/>
    <w:rsid w:val="006845AE"/>
    <w:rsid w:val="0068611B"/>
    <w:rsid w:val="006863FC"/>
    <w:rsid w:val="00686A1B"/>
    <w:rsid w:val="00691243"/>
    <w:rsid w:val="00691E10"/>
    <w:rsid w:val="006927A2"/>
    <w:rsid w:val="00692AFC"/>
    <w:rsid w:val="00696E89"/>
    <w:rsid w:val="006A0481"/>
    <w:rsid w:val="006A5D12"/>
    <w:rsid w:val="006A7CA9"/>
    <w:rsid w:val="006B11BF"/>
    <w:rsid w:val="006B54BC"/>
    <w:rsid w:val="006C1087"/>
    <w:rsid w:val="006C2404"/>
    <w:rsid w:val="006C653F"/>
    <w:rsid w:val="006D66D0"/>
    <w:rsid w:val="006D7B40"/>
    <w:rsid w:val="006E2173"/>
    <w:rsid w:val="006E43A1"/>
    <w:rsid w:val="006F18FF"/>
    <w:rsid w:val="006F1F53"/>
    <w:rsid w:val="006F2F34"/>
    <w:rsid w:val="006F54E5"/>
    <w:rsid w:val="006F619D"/>
    <w:rsid w:val="006F7DFC"/>
    <w:rsid w:val="0070221B"/>
    <w:rsid w:val="00704AF2"/>
    <w:rsid w:val="0070776C"/>
    <w:rsid w:val="00707A5D"/>
    <w:rsid w:val="00710E68"/>
    <w:rsid w:val="007128CE"/>
    <w:rsid w:val="00712B3B"/>
    <w:rsid w:val="00714BA0"/>
    <w:rsid w:val="007155F9"/>
    <w:rsid w:val="007173A1"/>
    <w:rsid w:val="00717AE1"/>
    <w:rsid w:val="0072441E"/>
    <w:rsid w:val="00725B82"/>
    <w:rsid w:val="007269B6"/>
    <w:rsid w:val="00726E7A"/>
    <w:rsid w:val="0073208C"/>
    <w:rsid w:val="0073294A"/>
    <w:rsid w:val="00732E52"/>
    <w:rsid w:val="00736607"/>
    <w:rsid w:val="00737F26"/>
    <w:rsid w:val="00742C41"/>
    <w:rsid w:val="00743452"/>
    <w:rsid w:val="00743C5D"/>
    <w:rsid w:val="00744584"/>
    <w:rsid w:val="00747510"/>
    <w:rsid w:val="0075180F"/>
    <w:rsid w:val="00752624"/>
    <w:rsid w:val="00752801"/>
    <w:rsid w:val="0076036C"/>
    <w:rsid w:val="00764EBE"/>
    <w:rsid w:val="00772989"/>
    <w:rsid w:val="007737D0"/>
    <w:rsid w:val="00775A2E"/>
    <w:rsid w:val="007779CB"/>
    <w:rsid w:val="00781FB3"/>
    <w:rsid w:val="007824D4"/>
    <w:rsid w:val="00785118"/>
    <w:rsid w:val="00785C47"/>
    <w:rsid w:val="00786BEB"/>
    <w:rsid w:val="00787CD4"/>
    <w:rsid w:val="00793D93"/>
    <w:rsid w:val="00794D08"/>
    <w:rsid w:val="00795782"/>
    <w:rsid w:val="00797825"/>
    <w:rsid w:val="007A284D"/>
    <w:rsid w:val="007A403E"/>
    <w:rsid w:val="007A4385"/>
    <w:rsid w:val="007A45D5"/>
    <w:rsid w:val="007A73B4"/>
    <w:rsid w:val="007A75EA"/>
    <w:rsid w:val="007B62C8"/>
    <w:rsid w:val="007B671F"/>
    <w:rsid w:val="007B710F"/>
    <w:rsid w:val="007C2536"/>
    <w:rsid w:val="007C32BA"/>
    <w:rsid w:val="007C406F"/>
    <w:rsid w:val="007C77DD"/>
    <w:rsid w:val="007D0F99"/>
    <w:rsid w:val="007D2BC9"/>
    <w:rsid w:val="007E3EA6"/>
    <w:rsid w:val="007F04AB"/>
    <w:rsid w:val="007F2DD0"/>
    <w:rsid w:val="007F46D5"/>
    <w:rsid w:val="007F4933"/>
    <w:rsid w:val="007F6315"/>
    <w:rsid w:val="007F7FC3"/>
    <w:rsid w:val="008004E1"/>
    <w:rsid w:val="008031B9"/>
    <w:rsid w:val="00803AE3"/>
    <w:rsid w:val="008042E1"/>
    <w:rsid w:val="00804D63"/>
    <w:rsid w:val="00806B9D"/>
    <w:rsid w:val="008073F6"/>
    <w:rsid w:val="008104CA"/>
    <w:rsid w:val="00812777"/>
    <w:rsid w:val="00812FD2"/>
    <w:rsid w:val="00815838"/>
    <w:rsid w:val="00820E38"/>
    <w:rsid w:val="008230FA"/>
    <w:rsid w:val="00823D54"/>
    <w:rsid w:val="00825148"/>
    <w:rsid w:val="0082781A"/>
    <w:rsid w:val="0083663C"/>
    <w:rsid w:val="0083672D"/>
    <w:rsid w:val="0084129E"/>
    <w:rsid w:val="00843390"/>
    <w:rsid w:val="0084526C"/>
    <w:rsid w:val="00846373"/>
    <w:rsid w:val="00846ECB"/>
    <w:rsid w:val="00851A9F"/>
    <w:rsid w:val="008524DA"/>
    <w:rsid w:val="00852DEE"/>
    <w:rsid w:val="008568AE"/>
    <w:rsid w:val="00860590"/>
    <w:rsid w:val="008607D2"/>
    <w:rsid w:val="00860A6A"/>
    <w:rsid w:val="00861316"/>
    <w:rsid w:val="008614E8"/>
    <w:rsid w:val="00864761"/>
    <w:rsid w:val="00865CDC"/>
    <w:rsid w:val="00866AB5"/>
    <w:rsid w:val="0086716F"/>
    <w:rsid w:val="00867EDF"/>
    <w:rsid w:val="00871297"/>
    <w:rsid w:val="00871845"/>
    <w:rsid w:val="008734D7"/>
    <w:rsid w:val="008736FB"/>
    <w:rsid w:val="00875F0D"/>
    <w:rsid w:val="008765BF"/>
    <w:rsid w:val="00877414"/>
    <w:rsid w:val="0087746E"/>
    <w:rsid w:val="00881049"/>
    <w:rsid w:val="008825E7"/>
    <w:rsid w:val="00884AA7"/>
    <w:rsid w:val="0088516F"/>
    <w:rsid w:val="00885704"/>
    <w:rsid w:val="00892A92"/>
    <w:rsid w:val="0089596A"/>
    <w:rsid w:val="008962E0"/>
    <w:rsid w:val="008A03B7"/>
    <w:rsid w:val="008A4D71"/>
    <w:rsid w:val="008A501A"/>
    <w:rsid w:val="008A6817"/>
    <w:rsid w:val="008B012C"/>
    <w:rsid w:val="008B35F2"/>
    <w:rsid w:val="008B3747"/>
    <w:rsid w:val="008B50E8"/>
    <w:rsid w:val="008C2179"/>
    <w:rsid w:val="008C2197"/>
    <w:rsid w:val="008C3493"/>
    <w:rsid w:val="008C5445"/>
    <w:rsid w:val="008D050F"/>
    <w:rsid w:val="008D11A6"/>
    <w:rsid w:val="008D11B9"/>
    <w:rsid w:val="008D13F3"/>
    <w:rsid w:val="008D1F7B"/>
    <w:rsid w:val="008D2D64"/>
    <w:rsid w:val="008D4C3F"/>
    <w:rsid w:val="008D5758"/>
    <w:rsid w:val="008D6520"/>
    <w:rsid w:val="008D6EEE"/>
    <w:rsid w:val="008D773F"/>
    <w:rsid w:val="008E21BE"/>
    <w:rsid w:val="008E3927"/>
    <w:rsid w:val="008E3B21"/>
    <w:rsid w:val="008E6A8D"/>
    <w:rsid w:val="008E7AC7"/>
    <w:rsid w:val="008F1E03"/>
    <w:rsid w:val="008F4D86"/>
    <w:rsid w:val="008F6DDC"/>
    <w:rsid w:val="008F7D23"/>
    <w:rsid w:val="0090002C"/>
    <w:rsid w:val="009000A9"/>
    <w:rsid w:val="00902E07"/>
    <w:rsid w:val="00902F28"/>
    <w:rsid w:val="00903955"/>
    <w:rsid w:val="00905711"/>
    <w:rsid w:val="009070DC"/>
    <w:rsid w:val="00911B11"/>
    <w:rsid w:val="00911F28"/>
    <w:rsid w:val="0091338F"/>
    <w:rsid w:val="00913B1B"/>
    <w:rsid w:val="00913C82"/>
    <w:rsid w:val="00914C2E"/>
    <w:rsid w:val="00917146"/>
    <w:rsid w:val="00920678"/>
    <w:rsid w:val="0092212D"/>
    <w:rsid w:val="00922C5D"/>
    <w:rsid w:val="00925D5C"/>
    <w:rsid w:val="00926F9F"/>
    <w:rsid w:val="00927861"/>
    <w:rsid w:val="00927F33"/>
    <w:rsid w:val="00930F98"/>
    <w:rsid w:val="009310D4"/>
    <w:rsid w:val="00935605"/>
    <w:rsid w:val="009359AE"/>
    <w:rsid w:val="0094148C"/>
    <w:rsid w:val="00942635"/>
    <w:rsid w:val="00943CD2"/>
    <w:rsid w:val="00947783"/>
    <w:rsid w:val="00950A5D"/>
    <w:rsid w:val="00954FE8"/>
    <w:rsid w:val="009555B8"/>
    <w:rsid w:val="009569EA"/>
    <w:rsid w:val="009625A4"/>
    <w:rsid w:val="009628C8"/>
    <w:rsid w:val="0096424C"/>
    <w:rsid w:val="00964BA3"/>
    <w:rsid w:val="00966AA3"/>
    <w:rsid w:val="00966CA4"/>
    <w:rsid w:val="00967866"/>
    <w:rsid w:val="009726E0"/>
    <w:rsid w:val="0097275C"/>
    <w:rsid w:val="00975CB7"/>
    <w:rsid w:val="009771CE"/>
    <w:rsid w:val="00981AD9"/>
    <w:rsid w:val="0098276A"/>
    <w:rsid w:val="0098408E"/>
    <w:rsid w:val="00985009"/>
    <w:rsid w:val="00990822"/>
    <w:rsid w:val="00990C4B"/>
    <w:rsid w:val="0099269E"/>
    <w:rsid w:val="00992BE5"/>
    <w:rsid w:val="00995EDD"/>
    <w:rsid w:val="009A058A"/>
    <w:rsid w:val="009A10CD"/>
    <w:rsid w:val="009A63CB"/>
    <w:rsid w:val="009C17F6"/>
    <w:rsid w:val="009C2665"/>
    <w:rsid w:val="009C3B6E"/>
    <w:rsid w:val="009C4A31"/>
    <w:rsid w:val="009C7223"/>
    <w:rsid w:val="009C78A8"/>
    <w:rsid w:val="009D0BA0"/>
    <w:rsid w:val="009D1C67"/>
    <w:rsid w:val="009D411F"/>
    <w:rsid w:val="009D4F7B"/>
    <w:rsid w:val="009D757F"/>
    <w:rsid w:val="009E00C2"/>
    <w:rsid w:val="009E5903"/>
    <w:rsid w:val="009F11D0"/>
    <w:rsid w:val="009F26DD"/>
    <w:rsid w:val="009F3166"/>
    <w:rsid w:val="009F6FD2"/>
    <w:rsid w:val="009F7474"/>
    <w:rsid w:val="009F78D3"/>
    <w:rsid w:val="00A05293"/>
    <w:rsid w:val="00A057ED"/>
    <w:rsid w:val="00A10BAA"/>
    <w:rsid w:val="00A11B65"/>
    <w:rsid w:val="00A11D72"/>
    <w:rsid w:val="00A14022"/>
    <w:rsid w:val="00A14EA1"/>
    <w:rsid w:val="00A1604A"/>
    <w:rsid w:val="00A17DE9"/>
    <w:rsid w:val="00A22236"/>
    <w:rsid w:val="00A23BB0"/>
    <w:rsid w:val="00A31012"/>
    <w:rsid w:val="00A3102F"/>
    <w:rsid w:val="00A31F37"/>
    <w:rsid w:val="00A350DD"/>
    <w:rsid w:val="00A41054"/>
    <w:rsid w:val="00A4134B"/>
    <w:rsid w:val="00A4297C"/>
    <w:rsid w:val="00A4732A"/>
    <w:rsid w:val="00A476FE"/>
    <w:rsid w:val="00A51C19"/>
    <w:rsid w:val="00A57D26"/>
    <w:rsid w:val="00A6177E"/>
    <w:rsid w:val="00A620AB"/>
    <w:rsid w:val="00A7166B"/>
    <w:rsid w:val="00A71B4C"/>
    <w:rsid w:val="00A72DEB"/>
    <w:rsid w:val="00A76AB2"/>
    <w:rsid w:val="00A7787B"/>
    <w:rsid w:val="00A816B8"/>
    <w:rsid w:val="00A83BA0"/>
    <w:rsid w:val="00A84F18"/>
    <w:rsid w:val="00A85045"/>
    <w:rsid w:val="00A86556"/>
    <w:rsid w:val="00A86560"/>
    <w:rsid w:val="00A874C4"/>
    <w:rsid w:val="00A90AD8"/>
    <w:rsid w:val="00A9229D"/>
    <w:rsid w:val="00A942AF"/>
    <w:rsid w:val="00A948C1"/>
    <w:rsid w:val="00A95738"/>
    <w:rsid w:val="00A95D1B"/>
    <w:rsid w:val="00A9766F"/>
    <w:rsid w:val="00A97B7D"/>
    <w:rsid w:val="00AA2252"/>
    <w:rsid w:val="00AA4825"/>
    <w:rsid w:val="00AB0CF6"/>
    <w:rsid w:val="00AB328C"/>
    <w:rsid w:val="00AB33E1"/>
    <w:rsid w:val="00AB4972"/>
    <w:rsid w:val="00AC1B32"/>
    <w:rsid w:val="00AC1C3B"/>
    <w:rsid w:val="00AC20B3"/>
    <w:rsid w:val="00AC4214"/>
    <w:rsid w:val="00AC46D3"/>
    <w:rsid w:val="00AC6E70"/>
    <w:rsid w:val="00AD07DE"/>
    <w:rsid w:val="00AD1646"/>
    <w:rsid w:val="00AD34F2"/>
    <w:rsid w:val="00AD54F3"/>
    <w:rsid w:val="00AD7AB4"/>
    <w:rsid w:val="00AE1815"/>
    <w:rsid w:val="00AE2545"/>
    <w:rsid w:val="00AE362E"/>
    <w:rsid w:val="00AE4856"/>
    <w:rsid w:val="00AE4865"/>
    <w:rsid w:val="00AE6E51"/>
    <w:rsid w:val="00AF038B"/>
    <w:rsid w:val="00AF0A65"/>
    <w:rsid w:val="00AF5EBE"/>
    <w:rsid w:val="00AF700C"/>
    <w:rsid w:val="00AF78FA"/>
    <w:rsid w:val="00B0209C"/>
    <w:rsid w:val="00B037E1"/>
    <w:rsid w:val="00B07300"/>
    <w:rsid w:val="00B078F6"/>
    <w:rsid w:val="00B13B50"/>
    <w:rsid w:val="00B14FDC"/>
    <w:rsid w:val="00B20078"/>
    <w:rsid w:val="00B26045"/>
    <w:rsid w:val="00B335BC"/>
    <w:rsid w:val="00B37099"/>
    <w:rsid w:val="00B37BC5"/>
    <w:rsid w:val="00B40C8D"/>
    <w:rsid w:val="00B44C55"/>
    <w:rsid w:val="00B46A91"/>
    <w:rsid w:val="00B46A95"/>
    <w:rsid w:val="00B46ACF"/>
    <w:rsid w:val="00B5114C"/>
    <w:rsid w:val="00B5123C"/>
    <w:rsid w:val="00B544C2"/>
    <w:rsid w:val="00B54A4D"/>
    <w:rsid w:val="00B5566F"/>
    <w:rsid w:val="00B56CCD"/>
    <w:rsid w:val="00B61AB3"/>
    <w:rsid w:val="00B630A6"/>
    <w:rsid w:val="00B664EB"/>
    <w:rsid w:val="00B70CC4"/>
    <w:rsid w:val="00B720CC"/>
    <w:rsid w:val="00B729D6"/>
    <w:rsid w:val="00B85D27"/>
    <w:rsid w:val="00B865CC"/>
    <w:rsid w:val="00B90453"/>
    <w:rsid w:val="00B9391F"/>
    <w:rsid w:val="00B94FAC"/>
    <w:rsid w:val="00B97587"/>
    <w:rsid w:val="00BA1E62"/>
    <w:rsid w:val="00BA4571"/>
    <w:rsid w:val="00BA5F27"/>
    <w:rsid w:val="00BA6D9D"/>
    <w:rsid w:val="00BA718C"/>
    <w:rsid w:val="00BA76FA"/>
    <w:rsid w:val="00BB02DE"/>
    <w:rsid w:val="00BB371A"/>
    <w:rsid w:val="00BB54F7"/>
    <w:rsid w:val="00BB66C3"/>
    <w:rsid w:val="00BB6824"/>
    <w:rsid w:val="00BC4E2A"/>
    <w:rsid w:val="00BC7BA5"/>
    <w:rsid w:val="00BD5E06"/>
    <w:rsid w:val="00BD6432"/>
    <w:rsid w:val="00BD7B25"/>
    <w:rsid w:val="00BE1AFF"/>
    <w:rsid w:val="00BE5A12"/>
    <w:rsid w:val="00BE609A"/>
    <w:rsid w:val="00BE76D0"/>
    <w:rsid w:val="00BF0D09"/>
    <w:rsid w:val="00BF1313"/>
    <w:rsid w:val="00BF74E9"/>
    <w:rsid w:val="00C018CB"/>
    <w:rsid w:val="00C020C6"/>
    <w:rsid w:val="00C04714"/>
    <w:rsid w:val="00C10CB0"/>
    <w:rsid w:val="00C120D4"/>
    <w:rsid w:val="00C1433D"/>
    <w:rsid w:val="00C150A5"/>
    <w:rsid w:val="00C16912"/>
    <w:rsid w:val="00C17FC2"/>
    <w:rsid w:val="00C21EF4"/>
    <w:rsid w:val="00C23917"/>
    <w:rsid w:val="00C24274"/>
    <w:rsid w:val="00C247CB"/>
    <w:rsid w:val="00C300A8"/>
    <w:rsid w:val="00C32D18"/>
    <w:rsid w:val="00C34DB6"/>
    <w:rsid w:val="00C3502F"/>
    <w:rsid w:val="00C360BD"/>
    <w:rsid w:val="00C40D3F"/>
    <w:rsid w:val="00C4341B"/>
    <w:rsid w:val="00C43F3F"/>
    <w:rsid w:val="00C476E1"/>
    <w:rsid w:val="00C52E77"/>
    <w:rsid w:val="00C566B3"/>
    <w:rsid w:val="00C56BF8"/>
    <w:rsid w:val="00C608AE"/>
    <w:rsid w:val="00C6260C"/>
    <w:rsid w:val="00C62BAD"/>
    <w:rsid w:val="00C63E4A"/>
    <w:rsid w:val="00C640D4"/>
    <w:rsid w:val="00C65249"/>
    <w:rsid w:val="00C67549"/>
    <w:rsid w:val="00C67B32"/>
    <w:rsid w:val="00C72007"/>
    <w:rsid w:val="00C75C83"/>
    <w:rsid w:val="00C76A80"/>
    <w:rsid w:val="00C77110"/>
    <w:rsid w:val="00C80F5D"/>
    <w:rsid w:val="00C81210"/>
    <w:rsid w:val="00C837BA"/>
    <w:rsid w:val="00C852FD"/>
    <w:rsid w:val="00C8570F"/>
    <w:rsid w:val="00C9099E"/>
    <w:rsid w:val="00C9213C"/>
    <w:rsid w:val="00C92642"/>
    <w:rsid w:val="00C93871"/>
    <w:rsid w:val="00C9459C"/>
    <w:rsid w:val="00C95346"/>
    <w:rsid w:val="00CA21A3"/>
    <w:rsid w:val="00CA2222"/>
    <w:rsid w:val="00CA37CD"/>
    <w:rsid w:val="00CA3B23"/>
    <w:rsid w:val="00CA57A0"/>
    <w:rsid w:val="00CA62F6"/>
    <w:rsid w:val="00CA669A"/>
    <w:rsid w:val="00CA7030"/>
    <w:rsid w:val="00CA79FF"/>
    <w:rsid w:val="00CB084D"/>
    <w:rsid w:val="00CB0C1D"/>
    <w:rsid w:val="00CB59C7"/>
    <w:rsid w:val="00CB6C4F"/>
    <w:rsid w:val="00CB6FEE"/>
    <w:rsid w:val="00CC51B3"/>
    <w:rsid w:val="00CC5AA2"/>
    <w:rsid w:val="00CC721A"/>
    <w:rsid w:val="00CD0963"/>
    <w:rsid w:val="00CD5838"/>
    <w:rsid w:val="00CD5C71"/>
    <w:rsid w:val="00CE2D3A"/>
    <w:rsid w:val="00CE3D42"/>
    <w:rsid w:val="00CE53E6"/>
    <w:rsid w:val="00CE53F7"/>
    <w:rsid w:val="00CE572D"/>
    <w:rsid w:val="00CE66B6"/>
    <w:rsid w:val="00CE7962"/>
    <w:rsid w:val="00CE7BD5"/>
    <w:rsid w:val="00CE7F7D"/>
    <w:rsid w:val="00CF539A"/>
    <w:rsid w:val="00CF6003"/>
    <w:rsid w:val="00CF6131"/>
    <w:rsid w:val="00D00EA0"/>
    <w:rsid w:val="00D05CB0"/>
    <w:rsid w:val="00D06EAA"/>
    <w:rsid w:val="00D07624"/>
    <w:rsid w:val="00D07859"/>
    <w:rsid w:val="00D10F22"/>
    <w:rsid w:val="00D114FC"/>
    <w:rsid w:val="00D12A56"/>
    <w:rsid w:val="00D13199"/>
    <w:rsid w:val="00D14D20"/>
    <w:rsid w:val="00D21232"/>
    <w:rsid w:val="00D22A2C"/>
    <w:rsid w:val="00D24A6B"/>
    <w:rsid w:val="00D30D87"/>
    <w:rsid w:val="00D3491A"/>
    <w:rsid w:val="00D358D7"/>
    <w:rsid w:val="00D36733"/>
    <w:rsid w:val="00D42500"/>
    <w:rsid w:val="00D471B5"/>
    <w:rsid w:val="00D471C4"/>
    <w:rsid w:val="00D475E0"/>
    <w:rsid w:val="00D5029F"/>
    <w:rsid w:val="00D544BB"/>
    <w:rsid w:val="00D555CF"/>
    <w:rsid w:val="00D571DB"/>
    <w:rsid w:val="00D57DEB"/>
    <w:rsid w:val="00D60966"/>
    <w:rsid w:val="00D624E4"/>
    <w:rsid w:val="00D6259C"/>
    <w:rsid w:val="00D6774D"/>
    <w:rsid w:val="00D7266D"/>
    <w:rsid w:val="00D75191"/>
    <w:rsid w:val="00D76195"/>
    <w:rsid w:val="00D76E55"/>
    <w:rsid w:val="00D80929"/>
    <w:rsid w:val="00D80C24"/>
    <w:rsid w:val="00D8196F"/>
    <w:rsid w:val="00D8390F"/>
    <w:rsid w:val="00D85254"/>
    <w:rsid w:val="00D90797"/>
    <w:rsid w:val="00D92FCF"/>
    <w:rsid w:val="00D9606C"/>
    <w:rsid w:val="00DA032F"/>
    <w:rsid w:val="00DA348F"/>
    <w:rsid w:val="00DA3E6F"/>
    <w:rsid w:val="00DA4BC4"/>
    <w:rsid w:val="00DA75F6"/>
    <w:rsid w:val="00DA7AAE"/>
    <w:rsid w:val="00DA7B31"/>
    <w:rsid w:val="00DB1E2F"/>
    <w:rsid w:val="00DB6048"/>
    <w:rsid w:val="00DB78B0"/>
    <w:rsid w:val="00DC1D2F"/>
    <w:rsid w:val="00DC25CF"/>
    <w:rsid w:val="00DC2E3B"/>
    <w:rsid w:val="00DC4FFC"/>
    <w:rsid w:val="00DC5FCA"/>
    <w:rsid w:val="00DD52A7"/>
    <w:rsid w:val="00DE2478"/>
    <w:rsid w:val="00DE79F7"/>
    <w:rsid w:val="00DF2BF8"/>
    <w:rsid w:val="00DF48E2"/>
    <w:rsid w:val="00DF6200"/>
    <w:rsid w:val="00DF6BE4"/>
    <w:rsid w:val="00DF7ED8"/>
    <w:rsid w:val="00E04A7D"/>
    <w:rsid w:val="00E077FB"/>
    <w:rsid w:val="00E13243"/>
    <w:rsid w:val="00E157BC"/>
    <w:rsid w:val="00E20744"/>
    <w:rsid w:val="00E2367E"/>
    <w:rsid w:val="00E27F5B"/>
    <w:rsid w:val="00E30125"/>
    <w:rsid w:val="00E30E2B"/>
    <w:rsid w:val="00E33303"/>
    <w:rsid w:val="00E414EC"/>
    <w:rsid w:val="00E432BA"/>
    <w:rsid w:val="00E43BBA"/>
    <w:rsid w:val="00E456DB"/>
    <w:rsid w:val="00E45786"/>
    <w:rsid w:val="00E46493"/>
    <w:rsid w:val="00E50103"/>
    <w:rsid w:val="00E50E4A"/>
    <w:rsid w:val="00E522C9"/>
    <w:rsid w:val="00E56C3F"/>
    <w:rsid w:val="00E650D0"/>
    <w:rsid w:val="00E76334"/>
    <w:rsid w:val="00E77BFE"/>
    <w:rsid w:val="00E812A7"/>
    <w:rsid w:val="00E81C0E"/>
    <w:rsid w:val="00E906F9"/>
    <w:rsid w:val="00E91387"/>
    <w:rsid w:val="00E91F5F"/>
    <w:rsid w:val="00E925D1"/>
    <w:rsid w:val="00E92B77"/>
    <w:rsid w:val="00E96031"/>
    <w:rsid w:val="00EA4F35"/>
    <w:rsid w:val="00EB12DD"/>
    <w:rsid w:val="00EB153E"/>
    <w:rsid w:val="00EB1C70"/>
    <w:rsid w:val="00EB1F94"/>
    <w:rsid w:val="00EB2FB5"/>
    <w:rsid w:val="00EB3A24"/>
    <w:rsid w:val="00EB57EB"/>
    <w:rsid w:val="00EB708B"/>
    <w:rsid w:val="00EB7FF7"/>
    <w:rsid w:val="00EC70C7"/>
    <w:rsid w:val="00ED1216"/>
    <w:rsid w:val="00ED1DB4"/>
    <w:rsid w:val="00ED439E"/>
    <w:rsid w:val="00ED50CF"/>
    <w:rsid w:val="00ED62C7"/>
    <w:rsid w:val="00ED7E47"/>
    <w:rsid w:val="00EE1DC0"/>
    <w:rsid w:val="00EE5945"/>
    <w:rsid w:val="00EF2A65"/>
    <w:rsid w:val="00EF37B3"/>
    <w:rsid w:val="00EF3BD4"/>
    <w:rsid w:val="00EF4468"/>
    <w:rsid w:val="00EF5F64"/>
    <w:rsid w:val="00EF7480"/>
    <w:rsid w:val="00F007FD"/>
    <w:rsid w:val="00F05378"/>
    <w:rsid w:val="00F1152F"/>
    <w:rsid w:val="00F14B8B"/>
    <w:rsid w:val="00F2006A"/>
    <w:rsid w:val="00F20630"/>
    <w:rsid w:val="00F207B3"/>
    <w:rsid w:val="00F21980"/>
    <w:rsid w:val="00F22C17"/>
    <w:rsid w:val="00F23A06"/>
    <w:rsid w:val="00F26978"/>
    <w:rsid w:val="00F301DB"/>
    <w:rsid w:val="00F31A8E"/>
    <w:rsid w:val="00F34E36"/>
    <w:rsid w:val="00F34E95"/>
    <w:rsid w:val="00F40025"/>
    <w:rsid w:val="00F47242"/>
    <w:rsid w:val="00F47C9B"/>
    <w:rsid w:val="00F539F9"/>
    <w:rsid w:val="00F5486B"/>
    <w:rsid w:val="00F56FE4"/>
    <w:rsid w:val="00F5770F"/>
    <w:rsid w:val="00F57F36"/>
    <w:rsid w:val="00F60E23"/>
    <w:rsid w:val="00F62BC4"/>
    <w:rsid w:val="00F64091"/>
    <w:rsid w:val="00F658E0"/>
    <w:rsid w:val="00F6686D"/>
    <w:rsid w:val="00F77067"/>
    <w:rsid w:val="00F81783"/>
    <w:rsid w:val="00F819FC"/>
    <w:rsid w:val="00F859B7"/>
    <w:rsid w:val="00F877B4"/>
    <w:rsid w:val="00F90842"/>
    <w:rsid w:val="00F92AA6"/>
    <w:rsid w:val="00FA59D4"/>
    <w:rsid w:val="00FA74BC"/>
    <w:rsid w:val="00FB04E9"/>
    <w:rsid w:val="00FB0924"/>
    <w:rsid w:val="00FB1F81"/>
    <w:rsid w:val="00FB2D67"/>
    <w:rsid w:val="00FB3DBC"/>
    <w:rsid w:val="00FC1C44"/>
    <w:rsid w:val="00FC59EB"/>
    <w:rsid w:val="00FD0706"/>
    <w:rsid w:val="00FD13AF"/>
    <w:rsid w:val="00FD187B"/>
    <w:rsid w:val="00FD2CEA"/>
    <w:rsid w:val="00FD63C0"/>
    <w:rsid w:val="00FE4FE4"/>
    <w:rsid w:val="00FF00C0"/>
    <w:rsid w:val="00FF1853"/>
    <w:rsid w:val="00FF1DD1"/>
    <w:rsid w:val="00FF479A"/>
    <w:rsid w:val="00FF56B9"/>
    <w:rsid w:val="00FF5910"/>
    <w:rsid w:val="00FF636B"/>
    <w:rsid w:val="00FF65EA"/>
    <w:rsid w:val="00FF72FD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DEA36"/>
  <w15:docId w15:val="{524449F0-D967-4ADF-BFA3-23BA39D1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3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DF7E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F7E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F7ED8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E30E2B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Light1">
    <w:name w:val="Table Grid Light1"/>
    <w:basedOn w:val="TableNormal"/>
    <w:uiPriority w:val="40"/>
    <w:rsid w:val="00E30E2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NoSpacing">
    <w:name w:val="No Spacing"/>
    <w:uiPriority w:val="1"/>
    <w:qFormat/>
    <w:rsid w:val="0070221B"/>
    <w:rPr>
      <w:rFonts w:ascii="Calibri" w:eastAsia="Calibri" w:hAnsi="Calibri"/>
      <w:sz w:val="22"/>
      <w:szCs w:val="22"/>
    </w:rPr>
  </w:style>
  <w:style w:type="table" w:styleId="TableClassic4">
    <w:name w:val="Table Classic 4"/>
    <w:basedOn w:val="TableNormal"/>
    <w:rsid w:val="0052587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25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6424C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6424C"/>
    <w:rPr>
      <w:rFonts w:ascii="Calibri" w:eastAsia="Calibri" w:hAnsi="Calibri"/>
    </w:rPr>
  </w:style>
  <w:style w:type="character" w:styleId="CommentReference">
    <w:name w:val="annotation reference"/>
    <w:rsid w:val="00F57F3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57F36"/>
    <w:pPr>
      <w:spacing w:after="0"/>
    </w:pPr>
    <w:rPr>
      <w:rFonts w:ascii="Verdana" w:eastAsia="Times New Roman" w:hAnsi="Verdana"/>
      <w:b/>
      <w:bCs/>
    </w:rPr>
  </w:style>
  <w:style w:type="character" w:customStyle="1" w:styleId="CommentSubjectChar">
    <w:name w:val="Comment Subject Char"/>
    <w:link w:val="CommentSubject"/>
    <w:rsid w:val="00F57F36"/>
    <w:rPr>
      <w:rFonts w:ascii="Verdana" w:eastAsia="Calibri" w:hAnsi="Verdana"/>
      <w:b/>
      <w:bCs/>
    </w:rPr>
  </w:style>
  <w:style w:type="table" w:customStyle="1" w:styleId="GridTable6Colorful1">
    <w:name w:val="Grid Table 6 Colorful1"/>
    <w:basedOn w:val="TableNormal"/>
    <w:uiPriority w:val="51"/>
    <w:rsid w:val="00CC51B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Revision">
    <w:name w:val="Revision"/>
    <w:hidden/>
    <w:uiPriority w:val="99"/>
    <w:semiHidden/>
    <w:rsid w:val="00FC59EB"/>
    <w:rPr>
      <w:rFonts w:ascii="Verdana" w:hAnsi="Verdana"/>
      <w:sz w:val="24"/>
      <w:szCs w:val="24"/>
    </w:rPr>
  </w:style>
  <w:style w:type="character" w:customStyle="1" w:styleId="normaltextrun">
    <w:name w:val="normaltextrun"/>
    <w:basedOn w:val="DefaultParagraphFont"/>
    <w:rsid w:val="00F34E95"/>
  </w:style>
  <w:style w:type="character" w:customStyle="1" w:styleId="eop">
    <w:name w:val="eop"/>
    <w:basedOn w:val="DefaultParagraphFont"/>
    <w:rsid w:val="00F34E95"/>
  </w:style>
  <w:style w:type="paragraph" w:customStyle="1" w:styleId="paragraph">
    <w:name w:val="paragraph"/>
    <w:basedOn w:val="Normal"/>
    <w:rsid w:val="00950A5D"/>
    <w:pPr>
      <w:spacing w:before="100" w:beforeAutospacing="1" w:after="100" w:afterAutospacing="1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0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24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5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telligentAgentPBM@cvshealth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29A390-2112-4F9C-B525-67E07B7E1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829D36-FC87-4053-BA40-29718DF2D3FA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57C187AC-6582-4C10-9C45-D690F1AE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3987</CharactersWithSpaces>
  <SharedDoc>false</SharedDoc>
  <HLinks>
    <vt:vector size="264" baseType="variant">
      <vt:variant>
        <vt:i4>262192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1835019</vt:i4>
      </vt:variant>
      <vt:variant>
        <vt:i4>156</vt:i4>
      </vt:variant>
      <vt:variant>
        <vt:i4>0</vt:i4>
      </vt:variant>
      <vt:variant>
        <vt:i4>5</vt:i4>
      </vt:variant>
      <vt:variant>
        <vt:lpwstr>../../../AppData/Local/Microsoft/Windows/INetCache/AppData/Local/Microsoft/Windows/INetCache/AppData/Local/Microsoft/Windows/INetCache/Content.Outlook/WFLE6ZMV/TSRC-PROD-013204</vt:lpwstr>
      </vt:variant>
      <vt:variant>
        <vt:lpwstr/>
      </vt:variant>
      <vt:variant>
        <vt:i4>1769555</vt:i4>
      </vt:variant>
      <vt:variant>
        <vt:i4>152</vt:i4>
      </vt:variant>
      <vt:variant>
        <vt:i4>0</vt:i4>
      </vt:variant>
      <vt:variant>
        <vt:i4>5</vt:i4>
      </vt:variant>
      <vt:variant>
        <vt:lpwstr>https://policy.corp.cvscaremark.com/pnp/faces/DocRenderer?documentId=SPO-0095</vt:lpwstr>
      </vt:variant>
      <vt:variant>
        <vt:lpwstr/>
      </vt:variant>
      <vt:variant>
        <vt:i4>1769555</vt:i4>
      </vt:variant>
      <vt:variant>
        <vt:i4>150</vt:i4>
      </vt:variant>
      <vt:variant>
        <vt:i4>0</vt:i4>
      </vt:variant>
      <vt:variant>
        <vt:i4>5</vt:i4>
      </vt:variant>
      <vt:variant>
        <vt:lpwstr>https://policy.corp.cvscaremark.com/pnp/faces/DocRenderer?documentId=SPO-0095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4456520</vt:i4>
      </vt:variant>
      <vt:variant>
        <vt:i4>144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!/view?docid=4f392773-98e9-435d-9f29-b8dda77129cc</vt:lpwstr>
      </vt:variant>
      <vt:variant>
        <vt:i4>4456520</vt:i4>
      </vt:variant>
      <vt:variant>
        <vt:i4>141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!/view?docid=4f392773-98e9-435d-9f29-b8dda77129cc</vt:lpwstr>
      </vt:variant>
      <vt:variant>
        <vt:i4>1310753</vt:i4>
      </vt:variant>
      <vt:variant>
        <vt:i4>138</vt:i4>
      </vt:variant>
      <vt:variant>
        <vt:i4>0</vt:i4>
      </vt:variant>
      <vt:variant>
        <vt:i4>5</vt:i4>
      </vt:variant>
      <vt:variant>
        <vt:lpwstr>http://www.jointcommission.org/facts_about_do_not_use_list/</vt:lpwstr>
      </vt:variant>
      <vt:variant>
        <vt:lpwstr/>
      </vt:variant>
      <vt:variant>
        <vt:i4>7143522</vt:i4>
      </vt:variant>
      <vt:variant>
        <vt:i4>135</vt:i4>
      </vt:variant>
      <vt:variant>
        <vt:i4>0</vt:i4>
      </vt:variant>
      <vt:variant>
        <vt:i4>5</vt:i4>
      </vt:variant>
      <vt:variant>
        <vt:lpwstr>../../../AppData/Local/Microsoft/Windows/INetCache/AppData/Local/Microsoft/Windows/INetCache/AppData/Local/Microsoft/AppData/Local/Microsoft/Windows/Temporary Internet Files/Content.Outlook/EPMNRD2U/TSRC-PROD-018364</vt:lpwstr>
      </vt:variant>
      <vt:variant>
        <vt:lpwstr/>
      </vt:variant>
      <vt:variant>
        <vt:i4>262192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786491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_Performing_the_Done</vt:lpwstr>
      </vt:variant>
      <vt:variant>
        <vt:i4>2031634</vt:i4>
      </vt:variant>
      <vt:variant>
        <vt:i4>117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!/view?docid=03aab00f-7649-494e-8aa9-d0f4aa4a1d5b</vt:lpwstr>
      </vt:variant>
      <vt:variant>
        <vt:i4>131174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_Prescription_Entry:_Additional</vt:lpwstr>
      </vt:variant>
      <vt:variant>
        <vt:i4>131174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_Prescription_Entry:_Additional</vt:lpwstr>
      </vt:variant>
      <vt:variant>
        <vt:i4>3473434</vt:i4>
      </vt:variant>
      <vt:variant>
        <vt:i4>108</vt:i4>
      </vt:variant>
      <vt:variant>
        <vt:i4>0</vt:i4>
      </vt:variant>
      <vt:variant>
        <vt:i4>5</vt:i4>
      </vt:variant>
      <vt:variant>
        <vt:lpwstr>mailto:Professional.Practice@CVSCaremark.com?subject=Re-Validate%20Prescriber%20Credentials</vt:lpwstr>
      </vt:variant>
      <vt:variant>
        <vt:lpwstr/>
      </vt:variant>
      <vt:variant>
        <vt:i4>7733289</vt:i4>
      </vt:variant>
      <vt:variant>
        <vt:i4>105</vt:i4>
      </vt:variant>
      <vt:variant>
        <vt:i4>0</vt:i4>
      </vt:variant>
      <vt:variant>
        <vt:i4>5</vt:i4>
      </vt:variant>
      <vt:variant>
        <vt:lpwstr>../../../AppData/Local/Microsoft/Windows/INetCache/AppData/Local/Microsoft/Windows/INetCache/Content.Outlook/0DDBRXXU/2019/TSRC-PROD-020219</vt:lpwstr>
      </vt:variant>
      <vt:variant>
        <vt:lpwstr/>
      </vt:variant>
      <vt:variant>
        <vt:i4>7733289</vt:i4>
      </vt:variant>
      <vt:variant>
        <vt:i4>102</vt:i4>
      </vt:variant>
      <vt:variant>
        <vt:i4>0</vt:i4>
      </vt:variant>
      <vt:variant>
        <vt:i4>5</vt:i4>
      </vt:variant>
      <vt:variant>
        <vt:lpwstr>../../../AppData/Local/Microsoft/Windows/INetCache/AppData/Local/Microsoft/Windows/INetCache/Content.Outlook/0DDBRXXU/2019/TSRC-PROD-020219</vt:lpwstr>
      </vt:variant>
      <vt:variant>
        <vt:lpwstr/>
      </vt:variant>
      <vt:variant>
        <vt:i4>7143522</vt:i4>
      </vt:variant>
      <vt:variant>
        <vt:i4>99</vt:i4>
      </vt:variant>
      <vt:variant>
        <vt:i4>0</vt:i4>
      </vt:variant>
      <vt:variant>
        <vt:i4>5</vt:i4>
      </vt:variant>
      <vt:variant>
        <vt:lpwstr>../../../AppData/Local/Microsoft/Windows/INetCache/AppData/Local/Microsoft/Windows/INetCache/AppData/Local/Microsoft/AppData/Local/Microsoft/Windows/Temporary Internet Files/Content.Outlook/EPMNRD2U/TSRC-PROD-018364</vt:lpwstr>
      </vt:variant>
      <vt:variant>
        <vt:lpwstr/>
      </vt:variant>
      <vt:variant>
        <vt:i4>131174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_Prescription_Entry:_Additional</vt:lpwstr>
      </vt:variant>
      <vt:variant>
        <vt:i4>1769491</vt:i4>
      </vt:variant>
      <vt:variant>
        <vt:i4>93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!/view?docid=cfa5f623-4026-4b2a-931b-3158b122d26d</vt:lpwstr>
      </vt:variant>
      <vt:variant>
        <vt:i4>131174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_Prescription_Entry:_Additional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4259907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!/view?docid=a74092c8-1b4a-4014-9e4d-6ecb3f62ead8</vt:lpwstr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131125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_Performing_the_Prescription</vt:lpwstr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655393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_Searching_for_an</vt:lpwstr>
      </vt:variant>
      <vt:variant>
        <vt:i4>4456476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!/view?docid=47f27199-ee0a-4874-8f8b-8f86ecf98289</vt:lpwstr>
      </vt:variant>
      <vt:variant>
        <vt:i4>4653145</vt:i4>
      </vt:variant>
      <vt:variant>
        <vt:i4>57</vt:i4>
      </vt:variant>
      <vt:variant>
        <vt:i4>0</vt:i4>
      </vt:variant>
      <vt:variant>
        <vt:i4>5</vt:i4>
      </vt:variant>
      <vt:variant>
        <vt:lpwstr>https://specialtyfaxing.caremark.com/sfw/default.ashx</vt:lpwstr>
      </vt:variant>
      <vt:variant>
        <vt:lpwstr/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131125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_Performing_the_Prescription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_Toc32499352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_Toc32499351</vt:lpwstr>
      </vt:variant>
      <vt:variant>
        <vt:i4>2031675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_Toc32499350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_Toc32499349</vt:lpwstr>
      </vt:variant>
      <vt:variant>
        <vt:i4>1507386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_Toc32499348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_Toc32499347</vt:lpwstr>
      </vt:variant>
      <vt:variant>
        <vt:i4>1638458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_Toc32499346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_Toc32499345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_Toc32499344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_Toc32499343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Mcgrath, Caitlin</cp:lastModifiedBy>
  <cp:revision>3</cp:revision>
  <cp:lastPrinted>2017-11-17T21:06:00Z</cp:lastPrinted>
  <dcterms:created xsi:type="dcterms:W3CDTF">2024-06-25T13:40:00Z</dcterms:created>
  <dcterms:modified xsi:type="dcterms:W3CDTF">2024-06-25T13:40:00Z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0x0101004CEF1545BD46FC4C8C1B1EC3B7C6CE99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2022-02-22T21:07:01Z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af4b6b0e-d130-4611-ba97-79a1b7589dbe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