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DD08A" w14:textId="334F34BE" w:rsidR="00255C6B" w:rsidRPr="00812777" w:rsidRDefault="009730B3" w:rsidP="006015D7">
      <w:pPr>
        <w:pStyle w:val="Heading1"/>
        <w:spacing w:before="120" w:after="120"/>
        <w:rPr>
          <w:rFonts w:ascii="Verdana" w:hAnsi="Verdana"/>
          <w:color w:val="000000"/>
          <w:sz w:val="36"/>
          <w:szCs w:val="36"/>
        </w:rPr>
      </w:pPr>
      <w:bookmarkStart w:id="0" w:name="_top"/>
      <w:bookmarkStart w:id="1" w:name="_Toc459385441"/>
      <w:bookmarkStart w:id="2" w:name="_Toc486353816"/>
      <w:bookmarkStart w:id="3" w:name="_Toc487018121"/>
      <w:bookmarkStart w:id="4" w:name="_Toc511974226"/>
      <w:bookmarkStart w:id="5" w:name="_Toc514940647"/>
      <w:bookmarkStart w:id="6" w:name="_Toc2254178"/>
      <w:bookmarkStart w:id="7" w:name="_Toc15311214"/>
      <w:bookmarkStart w:id="8" w:name="_Toc15560430"/>
      <w:bookmarkStart w:id="9" w:name="_Toc15560442"/>
      <w:bookmarkStart w:id="10" w:name="_Toc17214189"/>
      <w:bookmarkStart w:id="11" w:name="_Toc17214789"/>
      <w:bookmarkStart w:id="12" w:name="_Toc24030011"/>
      <w:bookmarkStart w:id="13" w:name="_Toc52541061"/>
      <w:bookmarkStart w:id="14" w:name="_Toc58309920"/>
      <w:bookmarkStart w:id="15" w:name="_Toc81323625"/>
      <w:bookmarkStart w:id="16" w:name="_Toc124948121"/>
      <w:bookmarkStart w:id="17" w:name="_Toc135986379"/>
      <w:bookmarkStart w:id="18" w:name="_Toc136365562"/>
      <w:bookmarkStart w:id="19" w:name="_Toc146710654"/>
      <w:bookmarkStart w:id="20" w:name="OLE_LINK46"/>
      <w:bookmarkEnd w:id="0"/>
      <w:r w:rsidRPr="3BF1EE2B">
        <w:rPr>
          <w:rFonts w:ascii="Verdana" w:hAnsi="Verdana"/>
          <w:color w:val="000000" w:themeColor="text1"/>
          <w:sz w:val="36"/>
          <w:szCs w:val="36"/>
        </w:rPr>
        <w:t xml:space="preserve">Compass - </w:t>
      </w:r>
      <w:r w:rsidR="00053A87" w:rsidRPr="3BF1EE2B">
        <w:rPr>
          <w:rFonts w:ascii="Verdana" w:hAnsi="Verdana"/>
          <w:color w:val="000000" w:themeColor="text1"/>
          <w:sz w:val="36"/>
          <w:szCs w:val="36"/>
        </w:rPr>
        <w:t xml:space="preserve">Handling Compound Calls </w:t>
      </w:r>
      <w:r w:rsidR="00574847" w:rsidRPr="3BF1EE2B">
        <w:rPr>
          <w:rFonts w:ascii="Verdana" w:hAnsi="Verdana"/>
          <w:color w:val="000000" w:themeColor="text1"/>
          <w:sz w:val="36"/>
          <w:szCs w:val="36"/>
        </w:rPr>
        <w:t>–</w:t>
      </w:r>
      <w:r w:rsidR="00053A87" w:rsidRPr="3BF1EE2B">
        <w:rPr>
          <w:rFonts w:ascii="Verdana" w:hAnsi="Verdana"/>
          <w:color w:val="000000" w:themeColor="text1"/>
          <w:sz w:val="36"/>
          <w:szCs w:val="36"/>
        </w:rPr>
        <w:t xml:space="preserve"> Care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bookmarkEnd w:id="20"/>
    <w:p w14:paraId="658A1580" w14:textId="77777777" w:rsidR="00AA70D0" w:rsidRDefault="00AA70D0" w:rsidP="006015D7">
      <w:pPr>
        <w:pStyle w:val="TOC2"/>
        <w:spacing w:before="120" w:after="120"/>
        <w:rPr>
          <w:b w:val="0"/>
          <w:bCs w:val="0"/>
        </w:rPr>
      </w:pPr>
    </w:p>
    <w:p w14:paraId="2F2AE596" w14:textId="2D486FC3" w:rsidR="008E6EF7" w:rsidRPr="008E6EF7" w:rsidRDefault="00AA70D0" w:rsidP="008E6EF7">
      <w:pPr>
        <w:rPr>
          <w:rFonts w:ascii="Verdana" w:eastAsiaTheme="minorEastAsia" w:hAnsi="Verdana" w:cstheme="minorBidi"/>
          <w:b/>
          <w:bCs/>
          <w:iCs/>
          <w:noProof/>
          <w:kern w:val="2"/>
          <w14:ligatures w14:val="standardContextual"/>
        </w:rPr>
      </w:pPr>
      <w:r w:rsidRPr="008E6EF7">
        <w:rPr>
          <w:rFonts w:ascii="Verdana" w:hAnsi="Verdana" w:cs="Arial"/>
          <w:iCs/>
          <w:noProof/>
        </w:rPr>
        <w:fldChar w:fldCharType="begin"/>
      </w:r>
      <w:r w:rsidRPr="008E6EF7">
        <w:rPr>
          <w:rFonts w:ascii="Verdana" w:hAnsi="Verdana"/>
        </w:rPr>
        <w:instrText xml:space="preserve"> TOC \o "2-2" \n \p " " \h \z \u </w:instrText>
      </w:r>
      <w:r w:rsidRPr="008E6EF7">
        <w:rPr>
          <w:rFonts w:ascii="Verdana" w:hAnsi="Verdana" w:cs="Arial"/>
          <w:iCs/>
          <w:noProof/>
        </w:rPr>
        <w:fldChar w:fldCharType="separate"/>
      </w:r>
      <w:hyperlink w:anchor="_Toc205441113" w:history="1">
        <w:r w:rsidR="008E6EF7" w:rsidRPr="008E6EF7">
          <w:rPr>
            <w:rStyle w:val="Hyperlink"/>
            <w:rFonts w:ascii="Verdana" w:hAnsi="Verdana"/>
            <w:noProof/>
          </w:rPr>
          <w:t>Compound Pharmacy to Fill for Members</w:t>
        </w:r>
      </w:hyperlink>
    </w:p>
    <w:p w14:paraId="1BB68A6E" w14:textId="0FF38123" w:rsidR="008E6EF7" w:rsidRPr="008E6EF7" w:rsidRDefault="008E6EF7" w:rsidP="008E6EF7">
      <w:pPr>
        <w:rPr>
          <w:rFonts w:ascii="Verdana" w:eastAsiaTheme="minorEastAsia" w:hAnsi="Verdana" w:cstheme="minorBidi"/>
          <w:b/>
          <w:bCs/>
          <w:iCs/>
          <w:noProof/>
          <w:kern w:val="2"/>
          <w14:ligatures w14:val="standardContextual"/>
        </w:rPr>
      </w:pPr>
      <w:hyperlink w:anchor="_Toc205441114" w:history="1">
        <w:r w:rsidRPr="008E6EF7">
          <w:rPr>
            <w:rStyle w:val="Hyperlink"/>
            <w:rFonts w:ascii="Verdana" w:hAnsi="Verdana"/>
            <w:noProof/>
          </w:rPr>
          <w:t>Compound Prescription Already Filled</w:t>
        </w:r>
      </w:hyperlink>
    </w:p>
    <w:p w14:paraId="44E956C2" w14:textId="27DDE65C" w:rsidR="008E6EF7" w:rsidRPr="008E6EF7" w:rsidRDefault="008E6EF7" w:rsidP="008E6EF7">
      <w:pPr>
        <w:rPr>
          <w:rFonts w:ascii="Verdana" w:eastAsiaTheme="minorEastAsia" w:hAnsi="Verdana" w:cstheme="minorBidi"/>
          <w:b/>
          <w:bCs/>
          <w:iCs/>
          <w:noProof/>
          <w:kern w:val="2"/>
          <w14:ligatures w14:val="standardContextual"/>
        </w:rPr>
      </w:pPr>
      <w:hyperlink w:anchor="_Toc205441115" w:history="1">
        <w:r w:rsidRPr="008E6EF7">
          <w:rPr>
            <w:rStyle w:val="Hyperlink"/>
            <w:rFonts w:ascii="Verdana" w:hAnsi="Verdana"/>
            <w:noProof/>
          </w:rPr>
          <w:t>New Compound Prescription</w:t>
        </w:r>
      </w:hyperlink>
    </w:p>
    <w:p w14:paraId="46B21E2D" w14:textId="1FCD223C" w:rsidR="008E6EF7" w:rsidRPr="008E6EF7" w:rsidRDefault="008E6EF7" w:rsidP="008E6EF7">
      <w:pPr>
        <w:rPr>
          <w:rFonts w:ascii="Verdana" w:eastAsiaTheme="minorEastAsia" w:hAnsi="Verdana" w:cstheme="minorBidi"/>
          <w:b/>
          <w:bCs/>
          <w:iCs/>
          <w:noProof/>
          <w:kern w:val="2"/>
          <w14:ligatures w14:val="standardContextual"/>
        </w:rPr>
      </w:pPr>
      <w:hyperlink w:anchor="_Toc205441116" w:history="1">
        <w:r w:rsidRPr="008E6EF7">
          <w:rPr>
            <w:rStyle w:val="Hyperlink"/>
            <w:rFonts w:ascii="Verdana" w:hAnsi="Verdana"/>
            <w:noProof/>
          </w:rPr>
          <w:t>Topical Analgesics and Compound Rejections</w:t>
        </w:r>
      </w:hyperlink>
    </w:p>
    <w:p w14:paraId="3A3C8C0D" w14:textId="7209725E" w:rsidR="008E6EF7" w:rsidRPr="008E6EF7" w:rsidRDefault="008E6EF7" w:rsidP="008E6EF7">
      <w:pPr>
        <w:rPr>
          <w:rFonts w:ascii="Verdana" w:eastAsiaTheme="minorEastAsia" w:hAnsi="Verdana" w:cstheme="minorBidi"/>
          <w:b/>
          <w:bCs/>
          <w:iCs/>
          <w:noProof/>
          <w:kern w:val="2"/>
          <w14:ligatures w14:val="standardContextual"/>
        </w:rPr>
      </w:pPr>
      <w:hyperlink w:anchor="_Toc205441117" w:history="1">
        <w:r w:rsidRPr="008E6EF7">
          <w:rPr>
            <w:rStyle w:val="Hyperlink"/>
            <w:rFonts w:ascii="Verdana" w:hAnsi="Verdana"/>
            <w:noProof/>
          </w:rPr>
          <w:t>New Compound Language Template</w:t>
        </w:r>
      </w:hyperlink>
    </w:p>
    <w:p w14:paraId="3FD5912F" w14:textId="071ACD48" w:rsidR="008E6EF7" w:rsidRPr="008E6EF7" w:rsidRDefault="008E6EF7" w:rsidP="008E6EF7">
      <w:pPr>
        <w:rPr>
          <w:rFonts w:ascii="Verdana" w:eastAsiaTheme="minorEastAsia" w:hAnsi="Verdana" w:cstheme="minorBidi"/>
          <w:b/>
          <w:bCs/>
          <w:iCs/>
          <w:noProof/>
          <w:kern w:val="2"/>
          <w14:ligatures w14:val="standardContextual"/>
        </w:rPr>
      </w:pPr>
      <w:hyperlink w:anchor="_Toc205441118" w:history="1">
        <w:r w:rsidRPr="008E6EF7">
          <w:rPr>
            <w:rStyle w:val="Hyperlink"/>
            <w:rFonts w:ascii="Verdana" w:hAnsi="Verdana"/>
            <w:noProof/>
          </w:rPr>
          <w:t>Related Documents</w:t>
        </w:r>
      </w:hyperlink>
    </w:p>
    <w:p w14:paraId="05BF430C" w14:textId="7F2F9655" w:rsidR="004705DE" w:rsidRPr="00187135" w:rsidRDefault="00AA70D0" w:rsidP="008E6EF7">
      <w:pPr>
        <w:rPr>
          <w:b/>
          <w:bCs/>
        </w:rPr>
      </w:pPr>
      <w:r w:rsidRPr="008E6EF7">
        <w:rPr>
          <w:rFonts w:ascii="Verdana" w:hAnsi="Verdana"/>
        </w:rPr>
        <w:fldChar w:fldCharType="end"/>
      </w:r>
      <w:r w:rsidR="00A00801" w:rsidRPr="00187135" w:rsidDel="00A00801">
        <w:rPr>
          <w:b/>
          <w:bCs/>
        </w:rPr>
        <w:t xml:space="preserve"> </w:t>
      </w:r>
    </w:p>
    <w:p w14:paraId="68A36B3F" w14:textId="77777777" w:rsidR="008018D9" w:rsidRPr="00AD720B" w:rsidRDefault="008018D9" w:rsidP="006015D7">
      <w:pPr>
        <w:spacing w:before="120" w:after="120"/>
        <w:rPr>
          <w:rFonts w:ascii="Verdana" w:hAnsi="Verdana"/>
        </w:rPr>
      </w:pPr>
    </w:p>
    <w:p w14:paraId="35E6E465" w14:textId="7CB272DA" w:rsidR="00BB7325" w:rsidRDefault="00C2650A" w:rsidP="006015D7">
      <w:pPr>
        <w:pStyle w:val="BodyTextIndent2"/>
        <w:spacing w:before="120" w:line="240" w:lineRule="auto"/>
        <w:ind w:left="0"/>
        <w:rPr>
          <w:rFonts w:ascii="Verdana" w:hAnsi="Verdana"/>
          <w:color w:val="000000"/>
        </w:rPr>
      </w:pPr>
      <w:bookmarkStart w:id="21" w:name="_Overview"/>
      <w:bookmarkEnd w:id="21"/>
      <w:r w:rsidRPr="0B2C135A">
        <w:rPr>
          <w:rFonts w:ascii="Verdana" w:hAnsi="Verdana"/>
          <w:b/>
          <w:bCs/>
        </w:rPr>
        <w:t>Description:</w:t>
      </w:r>
      <w:r w:rsidRPr="0B2C135A">
        <w:rPr>
          <w:rFonts w:ascii="Verdana" w:hAnsi="Verdana"/>
        </w:rPr>
        <w:t xml:space="preserve"> </w:t>
      </w:r>
      <w:r w:rsidR="004C0907" w:rsidRPr="0B2C135A">
        <w:rPr>
          <w:rFonts w:ascii="Verdana" w:hAnsi="Verdana"/>
        </w:rPr>
        <w:t>P</w:t>
      </w:r>
      <w:r w:rsidR="00470DAE" w:rsidRPr="0B2C135A">
        <w:rPr>
          <w:rFonts w:ascii="Verdana" w:hAnsi="Verdana"/>
        </w:rPr>
        <w:t xml:space="preserve">rovides </w:t>
      </w:r>
      <w:r w:rsidR="00C81838" w:rsidRPr="0B2C135A">
        <w:rPr>
          <w:rFonts w:ascii="Verdana" w:hAnsi="Verdana"/>
        </w:rPr>
        <w:t xml:space="preserve">the </w:t>
      </w:r>
      <w:r w:rsidR="00470DAE" w:rsidRPr="0B2C135A">
        <w:rPr>
          <w:rFonts w:ascii="Verdana" w:hAnsi="Verdana"/>
        </w:rPr>
        <w:t xml:space="preserve">Point of Sale </w:t>
      </w:r>
      <w:r w:rsidR="00636147" w:rsidRPr="0B2C135A">
        <w:rPr>
          <w:rFonts w:ascii="Verdana" w:hAnsi="Verdana"/>
        </w:rPr>
        <w:t xml:space="preserve">(Retail) </w:t>
      </w:r>
      <w:r w:rsidR="00470DAE" w:rsidRPr="0B2C135A">
        <w:rPr>
          <w:rFonts w:ascii="Verdana" w:hAnsi="Verdana"/>
        </w:rPr>
        <w:t xml:space="preserve">and Paper Claims </w:t>
      </w:r>
      <w:r w:rsidR="00C81838" w:rsidRPr="0B2C135A">
        <w:rPr>
          <w:rFonts w:ascii="Verdana" w:hAnsi="Verdana"/>
          <w:color w:val="000000" w:themeColor="text1"/>
        </w:rPr>
        <w:t xml:space="preserve">procedures when a </w:t>
      </w:r>
      <w:r w:rsidR="00AA6C83" w:rsidRPr="0B2C135A">
        <w:rPr>
          <w:rFonts w:ascii="Verdana" w:hAnsi="Verdana"/>
          <w:color w:val="000000" w:themeColor="text1"/>
        </w:rPr>
        <w:t>member</w:t>
      </w:r>
      <w:r w:rsidR="00C81838" w:rsidRPr="0B2C135A">
        <w:rPr>
          <w:rFonts w:ascii="Verdana" w:hAnsi="Verdana"/>
          <w:color w:val="000000" w:themeColor="text1"/>
        </w:rPr>
        <w:t xml:space="preserve"> is </w:t>
      </w:r>
      <w:r w:rsidR="00F86B3F" w:rsidRPr="0B2C135A">
        <w:rPr>
          <w:rFonts w:ascii="Verdana" w:hAnsi="Verdana"/>
          <w:color w:val="000000" w:themeColor="text1"/>
        </w:rPr>
        <w:t xml:space="preserve">asking about </w:t>
      </w:r>
      <w:r w:rsidR="00470DAE" w:rsidRPr="0B2C135A">
        <w:rPr>
          <w:rFonts w:ascii="Verdana" w:hAnsi="Verdana"/>
          <w:color w:val="000000" w:themeColor="text1"/>
        </w:rPr>
        <w:t xml:space="preserve">a </w:t>
      </w:r>
      <w:r w:rsidR="00A725B1" w:rsidRPr="0B2C135A">
        <w:rPr>
          <w:rFonts w:ascii="Verdana" w:hAnsi="Verdana"/>
          <w:color w:val="000000" w:themeColor="text1"/>
        </w:rPr>
        <w:t>Compound</w:t>
      </w:r>
      <w:r w:rsidR="00470DAE" w:rsidRPr="0B2C135A">
        <w:rPr>
          <w:rFonts w:ascii="Verdana" w:hAnsi="Verdana"/>
          <w:color w:val="000000" w:themeColor="text1"/>
        </w:rPr>
        <w:t xml:space="preserve"> </w:t>
      </w:r>
      <w:r w:rsidR="006015D7" w:rsidRPr="0B2C135A">
        <w:rPr>
          <w:rFonts w:ascii="Verdana" w:hAnsi="Verdana"/>
          <w:color w:val="000000" w:themeColor="text1"/>
        </w:rPr>
        <w:t>P</w:t>
      </w:r>
      <w:r w:rsidR="00470DAE" w:rsidRPr="0B2C135A">
        <w:rPr>
          <w:rFonts w:ascii="Verdana" w:hAnsi="Verdana"/>
          <w:color w:val="000000" w:themeColor="text1"/>
        </w:rPr>
        <w:t>rescription</w:t>
      </w:r>
      <w:r w:rsidR="000D3422" w:rsidRPr="0B2C135A">
        <w:rPr>
          <w:rFonts w:ascii="Verdana" w:hAnsi="Verdana"/>
          <w:color w:val="000000" w:themeColor="text1"/>
        </w:rPr>
        <w:t>.</w:t>
      </w:r>
      <w:r w:rsidR="00470DAE" w:rsidRPr="0B2C135A">
        <w:rPr>
          <w:rFonts w:ascii="Verdana" w:hAnsi="Verdana"/>
          <w:color w:val="000000" w:themeColor="text1"/>
        </w:rPr>
        <w:t xml:space="preserve"> </w:t>
      </w:r>
    </w:p>
    <w:p w14:paraId="302674FC" w14:textId="77777777" w:rsidR="008018D9" w:rsidRPr="00832E04" w:rsidRDefault="008018D9" w:rsidP="006015D7">
      <w:pPr>
        <w:pStyle w:val="BodyTextIndent2"/>
        <w:spacing w:before="120" w:line="240" w:lineRule="auto"/>
        <w:ind w:left="0"/>
        <w:rPr>
          <w:rFonts w:ascii="Verdana" w:hAnsi="Verdana"/>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B7325" w:rsidRPr="00832E04" w14:paraId="01BAF2CA" w14:textId="77777777" w:rsidTr="007875E2">
        <w:tc>
          <w:tcPr>
            <w:tcW w:w="5000" w:type="pct"/>
            <w:shd w:val="clear" w:color="auto" w:fill="BFBFBF" w:themeFill="background1" w:themeFillShade="BF"/>
          </w:tcPr>
          <w:p w14:paraId="75D4D9F8" w14:textId="24A7630F" w:rsidR="00BB7325" w:rsidRPr="00832E04" w:rsidRDefault="00BB7325" w:rsidP="006015D7">
            <w:pPr>
              <w:pStyle w:val="Heading2"/>
              <w:spacing w:before="120" w:after="120"/>
              <w:jc w:val="both"/>
              <w:rPr>
                <w:rFonts w:ascii="Verdana" w:hAnsi="Verdana"/>
                <w:i w:val="0"/>
                <w:iCs w:val="0"/>
              </w:rPr>
            </w:pPr>
            <w:bookmarkStart w:id="22" w:name="_Compound_Pharmacy_to"/>
            <w:bookmarkStart w:id="23" w:name="_Toc12623713"/>
            <w:bookmarkStart w:id="24" w:name="_Toc205441113"/>
            <w:bookmarkEnd w:id="22"/>
            <w:r w:rsidRPr="00832E04">
              <w:rPr>
                <w:rFonts w:ascii="Verdana" w:hAnsi="Verdana"/>
                <w:i w:val="0"/>
                <w:iCs w:val="0"/>
              </w:rPr>
              <w:t>Compound Pharmacy to Fill for Members</w:t>
            </w:r>
            <w:bookmarkEnd w:id="23"/>
            <w:bookmarkEnd w:id="24"/>
            <w:r w:rsidR="00470DAE" w:rsidRPr="00832E04">
              <w:rPr>
                <w:rFonts w:ascii="Verdana" w:hAnsi="Verdana"/>
                <w:i w:val="0"/>
                <w:iCs w:val="0"/>
              </w:rPr>
              <w:t xml:space="preserve"> </w:t>
            </w:r>
            <w:r w:rsidR="00A00801" w:rsidRPr="00832E04">
              <w:rPr>
                <w:rFonts w:ascii="Verdana" w:hAnsi="Verdana"/>
                <w:i w:val="0"/>
                <w:iCs w:val="0"/>
                <w:noProof/>
              </w:rPr>
              <w:t xml:space="preserve"> </w:t>
            </w:r>
            <w:r w:rsidRPr="00832E04">
              <w:rPr>
                <w:rFonts w:ascii="Verdana" w:hAnsi="Verdana"/>
                <w:i w:val="0"/>
                <w:iCs w:val="0"/>
              </w:rPr>
              <w:t xml:space="preserve"> </w:t>
            </w:r>
            <w:r w:rsidR="005401CB" w:rsidRPr="00832E04">
              <w:rPr>
                <w:rFonts w:ascii="Verdana" w:hAnsi="Verdana"/>
                <w:i w:val="0"/>
                <w:iCs w:val="0"/>
              </w:rPr>
              <w:t xml:space="preserve"> </w:t>
            </w:r>
          </w:p>
        </w:tc>
      </w:tr>
    </w:tbl>
    <w:p w14:paraId="63BBC1A9" w14:textId="77777777" w:rsidR="008018D9" w:rsidRDefault="008018D9" w:rsidP="002F0AB8">
      <w:pPr>
        <w:spacing w:before="120" w:after="120"/>
        <w:contextualSpacing/>
        <w:rPr>
          <w:rFonts w:ascii="Verdana" w:hAnsi="Verdana"/>
          <w:b/>
          <w:color w:val="000000"/>
        </w:rPr>
      </w:pPr>
    </w:p>
    <w:p w14:paraId="0B3E17B3" w14:textId="573B4555" w:rsidR="00C2650A" w:rsidRPr="00832E04" w:rsidRDefault="00C2650A" w:rsidP="63EAA951">
      <w:pPr>
        <w:spacing w:before="120" w:after="120"/>
        <w:rPr>
          <w:rFonts w:ascii="Verdana" w:hAnsi="Verdana"/>
          <w:b/>
          <w:bCs/>
          <w:color w:val="000000"/>
        </w:rPr>
      </w:pPr>
      <w:r>
        <w:rPr>
          <w:noProof/>
        </w:rPr>
        <w:drawing>
          <wp:inline distT="0" distB="0" distL="0" distR="0" wp14:anchorId="2AC2B8F3" wp14:editId="1A21CB8E">
            <wp:extent cx="238125" cy="209550"/>
            <wp:effectExtent l="0" t="0" r="9525" b="0"/>
            <wp:docPr id="1"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1F5908" w:rsidRPr="63EAA951">
        <w:rPr>
          <w:rFonts w:ascii="Verdana" w:hAnsi="Verdana"/>
          <w:b/>
          <w:bCs/>
          <w:color w:val="000000" w:themeColor="text1"/>
        </w:rPr>
        <w:t xml:space="preserve"> </w:t>
      </w:r>
      <w:r w:rsidR="00A62F8E">
        <w:rPr>
          <w:rFonts w:ascii="Verdana" w:hAnsi="Verdana"/>
          <w:b/>
          <w:bCs/>
          <w:color w:val="000000" w:themeColor="text1"/>
        </w:rPr>
        <w:t xml:space="preserve"> </w:t>
      </w:r>
    </w:p>
    <w:p w14:paraId="61831BB7" w14:textId="55D018BC" w:rsidR="4DB90A63" w:rsidRPr="00187135" w:rsidRDefault="4DB90A63" w:rsidP="00187135">
      <w:pPr>
        <w:pStyle w:val="ListParagraph"/>
        <w:numPr>
          <w:ilvl w:val="0"/>
          <w:numId w:val="31"/>
        </w:numPr>
        <w:spacing w:before="120" w:after="120"/>
        <w:ind w:left="450"/>
        <w:rPr>
          <w:rFonts w:ascii="Verdana" w:hAnsi="Verdana"/>
          <w:b/>
          <w:bCs/>
          <w:color w:val="000000" w:themeColor="text1"/>
        </w:rPr>
      </w:pPr>
      <w:r w:rsidRPr="00AC1C65">
        <w:rPr>
          <w:rFonts w:ascii="Verdana" w:hAnsi="Verdana"/>
          <w:b/>
          <w:bCs/>
          <w:color w:val="FF0000"/>
        </w:rPr>
        <w:t xml:space="preserve">Millers of Wyckoff </w:t>
      </w:r>
      <w:r w:rsidRPr="00187135">
        <w:rPr>
          <w:rFonts w:ascii="Verdana" w:hAnsi="Verdana"/>
          <w:b/>
          <w:bCs/>
          <w:color w:val="000000" w:themeColor="text1"/>
        </w:rPr>
        <w:t xml:space="preserve">no longer handles insurance company compound requests. </w:t>
      </w:r>
    </w:p>
    <w:p w14:paraId="681FE433" w14:textId="1125E8CD" w:rsidR="00C2650A" w:rsidRPr="00832E04" w:rsidRDefault="00C2650A" w:rsidP="002F0AB8">
      <w:pPr>
        <w:numPr>
          <w:ilvl w:val="0"/>
          <w:numId w:val="31"/>
        </w:numPr>
        <w:spacing w:before="120" w:after="120"/>
        <w:ind w:left="432"/>
        <w:rPr>
          <w:rFonts w:ascii="Verdana" w:hAnsi="Verdana"/>
          <w:color w:val="000000"/>
        </w:rPr>
      </w:pPr>
      <w:r w:rsidRPr="00832E04">
        <w:rPr>
          <w:rFonts w:ascii="Verdana" w:hAnsi="Verdana"/>
          <w:color w:val="000000"/>
        </w:rPr>
        <w:t>Mail Order pharmacies stopped filling compound prescriptions as of 03/01/2019</w:t>
      </w:r>
      <w:r w:rsidR="001A618E" w:rsidRPr="00832E04">
        <w:rPr>
          <w:rFonts w:ascii="Verdana" w:hAnsi="Verdana"/>
          <w:color w:val="000000"/>
        </w:rPr>
        <w:t xml:space="preserve">. </w:t>
      </w:r>
    </w:p>
    <w:p w14:paraId="2C5CBCB8" w14:textId="77777777" w:rsidR="00187135" w:rsidRPr="00187135" w:rsidRDefault="00C2650A" w:rsidP="002F0AB8">
      <w:pPr>
        <w:numPr>
          <w:ilvl w:val="0"/>
          <w:numId w:val="31"/>
        </w:numPr>
        <w:spacing w:before="120" w:after="120"/>
        <w:ind w:left="432"/>
        <w:rPr>
          <w:rFonts w:ascii="Verdana" w:hAnsi="Verdana"/>
          <w:b/>
          <w:bCs/>
          <w:noProof/>
        </w:rPr>
      </w:pPr>
      <w:r w:rsidRPr="00832E04">
        <w:rPr>
          <w:rFonts w:ascii="Verdana" w:hAnsi="Verdana"/>
          <w:b/>
          <w:color w:val="000000"/>
        </w:rPr>
        <w:t xml:space="preserve">Do not run </w:t>
      </w:r>
      <w:r w:rsidRPr="00832E04">
        <w:rPr>
          <w:rFonts w:ascii="Verdana" w:hAnsi="Verdana"/>
          <w:color w:val="000000"/>
        </w:rPr>
        <w:t>Test claims to determine compound prescription coverage since the</w:t>
      </w:r>
      <w:r w:rsidR="004A25D9" w:rsidRPr="00832E04">
        <w:rPr>
          <w:rFonts w:ascii="Verdana" w:hAnsi="Verdana"/>
          <w:color w:val="000000"/>
        </w:rPr>
        <w:t>y</w:t>
      </w:r>
      <w:r w:rsidRPr="00832E04">
        <w:rPr>
          <w:rFonts w:ascii="Verdana" w:hAnsi="Verdana"/>
          <w:color w:val="000000"/>
        </w:rPr>
        <w:t xml:space="preserve"> require more than one ingredient</w:t>
      </w:r>
      <w:r w:rsidR="00121D08">
        <w:rPr>
          <w:rFonts w:ascii="Verdana" w:hAnsi="Verdana"/>
          <w:color w:val="000000"/>
        </w:rPr>
        <w:t>.</w:t>
      </w:r>
      <w:r w:rsidRPr="00832E04">
        <w:rPr>
          <w:rFonts w:ascii="Verdana" w:hAnsi="Verdana"/>
          <w:color w:val="000000"/>
        </w:rPr>
        <w:t xml:space="preserve"> </w:t>
      </w:r>
      <w:r w:rsidR="00935F3C">
        <w:rPr>
          <w:rFonts w:ascii="Verdana" w:hAnsi="Verdana"/>
          <w:color w:val="000000"/>
        </w:rPr>
        <w:t>T</w:t>
      </w:r>
      <w:r w:rsidRPr="00832E04">
        <w:rPr>
          <w:rFonts w:ascii="Verdana" w:hAnsi="Verdana"/>
          <w:color w:val="000000"/>
        </w:rPr>
        <w:t>he Test Claim functionality allows pricing on a single ingredient</w:t>
      </w:r>
      <w:r w:rsidR="00991001" w:rsidRPr="00832E04">
        <w:rPr>
          <w:rFonts w:ascii="Verdana" w:hAnsi="Verdana"/>
          <w:color w:val="000000"/>
        </w:rPr>
        <w:t xml:space="preserve">. </w:t>
      </w:r>
    </w:p>
    <w:p w14:paraId="2A825EE2" w14:textId="64ED1180" w:rsidR="00C2650A" w:rsidRPr="002F0AB8" w:rsidRDefault="00187135" w:rsidP="00187135">
      <w:pPr>
        <w:spacing w:before="120" w:after="120"/>
        <w:ind w:left="432"/>
        <w:rPr>
          <w:rFonts w:ascii="Verdana" w:hAnsi="Verdana"/>
          <w:b/>
          <w:bCs/>
          <w:noProof/>
        </w:rPr>
      </w:pPr>
      <w:r w:rsidRPr="0B2C135A">
        <w:rPr>
          <w:rFonts w:ascii="Verdana" w:hAnsi="Verdana"/>
          <w:b/>
          <w:bCs/>
          <w:color w:val="000000" w:themeColor="text1"/>
        </w:rPr>
        <w:t xml:space="preserve">Note: </w:t>
      </w:r>
      <w:r w:rsidR="000A5B39" w:rsidRPr="0B2C135A">
        <w:rPr>
          <w:rFonts w:ascii="Verdana" w:hAnsi="Verdana"/>
          <w:b/>
          <w:bCs/>
          <w:color w:val="000000" w:themeColor="text1"/>
        </w:rPr>
        <w:t>W</w:t>
      </w:r>
      <w:r w:rsidR="00991001" w:rsidRPr="0B2C135A">
        <w:rPr>
          <w:rFonts w:ascii="Verdana" w:hAnsi="Verdana"/>
          <w:b/>
          <w:bCs/>
          <w:color w:val="000000" w:themeColor="text1"/>
        </w:rPr>
        <w:t xml:space="preserve">e are unable to provide pricing information to our </w:t>
      </w:r>
      <w:r w:rsidR="00D70616" w:rsidRPr="0B2C135A">
        <w:rPr>
          <w:rFonts w:ascii="Verdana" w:hAnsi="Verdana"/>
          <w:b/>
          <w:bCs/>
          <w:color w:val="000000" w:themeColor="text1"/>
        </w:rPr>
        <w:t>m</w:t>
      </w:r>
      <w:r w:rsidR="00991001" w:rsidRPr="0B2C135A">
        <w:rPr>
          <w:rFonts w:ascii="Verdana" w:hAnsi="Verdana"/>
          <w:b/>
          <w:bCs/>
          <w:color w:val="000000" w:themeColor="text1"/>
        </w:rPr>
        <w:t>embers about compound medication</w:t>
      </w:r>
      <w:r w:rsidR="000A5B39" w:rsidRPr="0B2C135A">
        <w:rPr>
          <w:rFonts w:ascii="Verdana" w:hAnsi="Verdana"/>
          <w:b/>
          <w:bCs/>
          <w:color w:val="000000" w:themeColor="text1"/>
        </w:rPr>
        <w:t xml:space="preserve">. </w:t>
      </w:r>
    </w:p>
    <w:p w14:paraId="3F6EF8A3" w14:textId="77777777" w:rsidR="002F0AB8" w:rsidRPr="006015D7" w:rsidRDefault="002F0AB8" w:rsidP="002F0AB8">
      <w:pPr>
        <w:spacing w:before="120" w:after="120"/>
        <w:ind w:left="360"/>
        <w:rPr>
          <w:rFonts w:ascii="Verdana" w:hAnsi="Verdana"/>
          <w:b/>
          <w:bCs/>
          <w:noProof/>
        </w:rPr>
      </w:pPr>
    </w:p>
    <w:p w14:paraId="39E19B0F" w14:textId="75C54286" w:rsidR="00C81838" w:rsidRPr="00832E04" w:rsidRDefault="008B2B57" w:rsidP="00A62F8E">
      <w:pPr>
        <w:pStyle w:val="NormalWeb"/>
        <w:spacing w:before="120" w:beforeAutospacing="0" w:after="120" w:afterAutospacing="0"/>
        <w:rPr>
          <w:rFonts w:ascii="Verdana" w:hAnsi="Verdana"/>
        </w:rPr>
      </w:pPr>
      <w:r w:rsidRPr="0B2C135A">
        <w:rPr>
          <w:rFonts w:ascii="Verdana" w:hAnsi="Verdana"/>
          <w:b/>
          <w:bCs/>
          <w:color w:val="000000" w:themeColor="text1"/>
        </w:rPr>
        <w:t xml:space="preserve">Note: </w:t>
      </w:r>
      <w:r w:rsidR="00E2247F" w:rsidRPr="0B2C135A">
        <w:rPr>
          <w:rFonts w:ascii="Verdana" w:hAnsi="Verdana"/>
          <w:color w:val="000000" w:themeColor="text1"/>
        </w:rPr>
        <w:t>Contact the Compound Pharmacy</w:t>
      </w:r>
      <w:r w:rsidRPr="0B2C135A">
        <w:rPr>
          <w:rFonts w:ascii="Verdana" w:hAnsi="Verdana"/>
          <w:color w:val="000000" w:themeColor="text1"/>
        </w:rPr>
        <w:t xml:space="preserve"> for drug cost information. </w:t>
      </w:r>
    </w:p>
    <w:p w14:paraId="1F06540F" w14:textId="77777777" w:rsidR="004D6B53" w:rsidRPr="00832E04" w:rsidRDefault="00935EF2" w:rsidP="006015D7">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2891" w:rsidRPr="00832E04" w14:paraId="5FCD627F" w14:textId="77777777" w:rsidTr="007875E2">
        <w:tc>
          <w:tcPr>
            <w:tcW w:w="5000" w:type="pct"/>
            <w:shd w:val="clear" w:color="auto" w:fill="C0C0C0"/>
          </w:tcPr>
          <w:p w14:paraId="50D39379" w14:textId="38D843F7" w:rsidR="001A2891" w:rsidRPr="00832E04" w:rsidRDefault="001A2891" w:rsidP="006015D7">
            <w:pPr>
              <w:pStyle w:val="Heading2"/>
              <w:spacing w:before="120" w:after="120"/>
              <w:rPr>
                <w:rFonts w:ascii="Verdana" w:hAnsi="Verdana"/>
                <w:i w:val="0"/>
                <w:iCs w:val="0"/>
                <w:color w:val="000000"/>
              </w:rPr>
            </w:pPr>
            <w:bookmarkStart w:id="25" w:name="_Compound_Prescription_Already"/>
            <w:bookmarkStart w:id="26" w:name="OLE_LINK1"/>
            <w:bookmarkStart w:id="27" w:name="OLE_LINK33"/>
            <w:bookmarkStart w:id="28" w:name="_Toc205441114"/>
            <w:bookmarkEnd w:id="25"/>
            <w:r w:rsidRPr="00832E04">
              <w:rPr>
                <w:rFonts w:ascii="Verdana" w:hAnsi="Verdana"/>
                <w:i w:val="0"/>
                <w:iCs w:val="0"/>
                <w:color w:val="000000"/>
              </w:rPr>
              <w:t>Compound Prescription Already Filled</w:t>
            </w:r>
            <w:bookmarkEnd w:id="28"/>
            <w:r w:rsidR="0047112E" w:rsidRPr="00832E04">
              <w:rPr>
                <w:rFonts w:ascii="Verdana" w:hAnsi="Verdana"/>
                <w:i w:val="0"/>
                <w:iCs w:val="0"/>
                <w:color w:val="000000"/>
              </w:rPr>
              <w:t xml:space="preserve">  </w:t>
            </w:r>
            <w:bookmarkEnd w:id="26"/>
            <w:bookmarkEnd w:id="27"/>
          </w:p>
        </w:tc>
      </w:tr>
    </w:tbl>
    <w:p w14:paraId="5B785168" w14:textId="77777777" w:rsidR="002F0AB8" w:rsidRDefault="002F0AB8" w:rsidP="002F0AB8">
      <w:pPr>
        <w:spacing w:before="120" w:after="120"/>
        <w:contextualSpacing/>
        <w:rPr>
          <w:rFonts w:ascii="Verdana" w:hAnsi="Verdana"/>
          <w:color w:val="000000"/>
        </w:rPr>
      </w:pPr>
    </w:p>
    <w:p w14:paraId="2922137C" w14:textId="7AF6DEBE" w:rsidR="001A2891" w:rsidRPr="00832E04" w:rsidRDefault="001A2891" w:rsidP="006015D7">
      <w:pPr>
        <w:spacing w:before="120" w:after="120"/>
        <w:rPr>
          <w:rFonts w:ascii="Verdana" w:hAnsi="Verdana"/>
          <w:color w:val="FF0000"/>
        </w:rPr>
      </w:pPr>
      <w:r w:rsidRPr="00832E04">
        <w:rPr>
          <w:rFonts w:ascii="Verdana" w:hAnsi="Verdana"/>
          <w:color w:val="000000"/>
        </w:rPr>
        <w:t>If</w:t>
      </w:r>
      <w:r w:rsidR="00876F67">
        <w:rPr>
          <w:rFonts w:ascii="Verdana" w:hAnsi="Verdana"/>
          <w:color w:val="000000"/>
        </w:rPr>
        <w:t xml:space="preserve"> you</w:t>
      </w:r>
      <w:r w:rsidRPr="00832E04">
        <w:rPr>
          <w:rFonts w:ascii="Verdana" w:hAnsi="Verdana"/>
          <w:color w:val="000000"/>
        </w:rPr>
        <w:t xml:space="preserve"> receive a call about a compound that has been filled</w:t>
      </w:r>
      <w:r w:rsidR="00A20DEC" w:rsidRPr="00832E04">
        <w:rPr>
          <w:rFonts w:ascii="Verdana" w:hAnsi="Verdana"/>
          <w:color w:val="000000"/>
        </w:rPr>
        <w:t xml:space="preserve"> and submitted under the new D.0 claim submission format</w:t>
      </w:r>
      <w:r w:rsidRPr="00832E04">
        <w:rPr>
          <w:rFonts w:ascii="Verdana" w:hAnsi="Verdana"/>
          <w:color w:val="000000"/>
        </w:rPr>
        <w:t>, follow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134"/>
        <w:gridCol w:w="11090"/>
      </w:tblGrid>
      <w:tr w:rsidR="001A618E" w:rsidRPr="00832E04" w14:paraId="341D303D" w14:textId="77777777" w:rsidTr="00F202E8">
        <w:tc>
          <w:tcPr>
            <w:tcW w:w="206" w:type="pct"/>
            <w:shd w:val="clear" w:color="auto" w:fill="D9D9D9" w:themeFill="background1" w:themeFillShade="D9"/>
          </w:tcPr>
          <w:p w14:paraId="1B5248C7" w14:textId="77777777" w:rsidR="001A2891" w:rsidRPr="00832E04" w:rsidRDefault="001A2891" w:rsidP="006015D7">
            <w:pPr>
              <w:spacing w:before="120" w:after="120"/>
              <w:jc w:val="center"/>
              <w:rPr>
                <w:rFonts w:ascii="Verdana" w:hAnsi="Verdana"/>
                <w:b/>
                <w:color w:val="000000"/>
              </w:rPr>
            </w:pPr>
            <w:r w:rsidRPr="00832E04">
              <w:rPr>
                <w:rFonts w:ascii="Verdana" w:hAnsi="Verdana"/>
                <w:b/>
                <w:color w:val="000000"/>
              </w:rPr>
              <w:t>Step</w:t>
            </w:r>
          </w:p>
        </w:tc>
        <w:tc>
          <w:tcPr>
            <w:tcW w:w="4794" w:type="pct"/>
            <w:gridSpan w:val="2"/>
            <w:shd w:val="clear" w:color="auto" w:fill="D9D9D9" w:themeFill="background1" w:themeFillShade="D9"/>
          </w:tcPr>
          <w:p w14:paraId="3EBEADC5" w14:textId="77777777" w:rsidR="001A2891" w:rsidRPr="00832E04" w:rsidRDefault="001A2891" w:rsidP="006015D7">
            <w:pPr>
              <w:spacing w:before="120" w:after="120"/>
              <w:jc w:val="center"/>
              <w:rPr>
                <w:rFonts w:ascii="Verdana" w:hAnsi="Verdana"/>
                <w:b/>
                <w:color w:val="000000"/>
              </w:rPr>
            </w:pPr>
            <w:r w:rsidRPr="00832E04">
              <w:rPr>
                <w:rFonts w:ascii="Verdana" w:hAnsi="Verdana"/>
                <w:b/>
                <w:color w:val="000000"/>
              </w:rPr>
              <w:t>Action</w:t>
            </w:r>
          </w:p>
        </w:tc>
      </w:tr>
      <w:tr w:rsidR="001A618E" w:rsidRPr="00832E04" w14:paraId="1C658076" w14:textId="77777777" w:rsidTr="00F202E8">
        <w:tc>
          <w:tcPr>
            <w:tcW w:w="206" w:type="pct"/>
            <w:vMerge w:val="restart"/>
          </w:tcPr>
          <w:p w14:paraId="5ED06D8C" w14:textId="7EAE14CA" w:rsidR="00427B63" w:rsidRPr="00832E04" w:rsidRDefault="00427B63" w:rsidP="006015D7">
            <w:pPr>
              <w:spacing w:before="120" w:after="120"/>
              <w:jc w:val="center"/>
              <w:rPr>
                <w:rFonts w:ascii="Verdana" w:hAnsi="Verdana"/>
                <w:b/>
                <w:color w:val="000000"/>
              </w:rPr>
            </w:pPr>
            <w:r w:rsidRPr="00832E04">
              <w:rPr>
                <w:rFonts w:ascii="Verdana" w:hAnsi="Verdana"/>
                <w:b/>
                <w:color w:val="000000"/>
              </w:rPr>
              <w:t>1</w:t>
            </w:r>
          </w:p>
        </w:tc>
        <w:tc>
          <w:tcPr>
            <w:tcW w:w="4794" w:type="pct"/>
            <w:gridSpan w:val="2"/>
            <w:tcBorders>
              <w:bottom w:val="single" w:sz="4" w:space="0" w:color="auto"/>
            </w:tcBorders>
          </w:tcPr>
          <w:p w14:paraId="0D08898C" w14:textId="65C548B2" w:rsidR="000717F7" w:rsidRPr="00832E04" w:rsidRDefault="000717F7" w:rsidP="006015D7">
            <w:pPr>
              <w:spacing w:before="120" w:after="120"/>
              <w:rPr>
                <w:rFonts w:ascii="Verdana" w:hAnsi="Verdana"/>
              </w:rPr>
            </w:pPr>
            <w:r w:rsidRPr="00832E04">
              <w:rPr>
                <w:rFonts w:ascii="Verdana" w:hAnsi="Verdana"/>
              </w:rPr>
              <w:t xml:space="preserve">Determine if the </w:t>
            </w:r>
            <w:r w:rsidR="000279D8">
              <w:rPr>
                <w:rFonts w:ascii="Verdana" w:hAnsi="Verdana"/>
              </w:rPr>
              <w:t>C</w:t>
            </w:r>
            <w:r w:rsidRPr="00832E04">
              <w:rPr>
                <w:rFonts w:ascii="Verdana" w:hAnsi="Verdana"/>
              </w:rPr>
              <w:t xml:space="preserve">ompound prescription was processed through the member’s prescription plan. </w:t>
            </w:r>
          </w:p>
          <w:p w14:paraId="375B6C65" w14:textId="77777777" w:rsidR="000717F7" w:rsidRPr="00832E04" w:rsidRDefault="000717F7" w:rsidP="006015D7">
            <w:pPr>
              <w:spacing w:before="120" w:after="120"/>
              <w:rPr>
                <w:rFonts w:ascii="Verdana" w:hAnsi="Verdana"/>
              </w:rPr>
            </w:pPr>
          </w:p>
          <w:p w14:paraId="158EFF48" w14:textId="77777777" w:rsidR="00E0048C" w:rsidRDefault="000717F7" w:rsidP="006015D7">
            <w:pPr>
              <w:spacing w:before="120" w:after="120"/>
              <w:rPr>
                <w:rFonts w:ascii="Verdana" w:hAnsi="Verdana"/>
              </w:rPr>
            </w:pPr>
            <w:r w:rsidRPr="00832E04">
              <w:rPr>
                <w:rFonts w:ascii="Verdana" w:hAnsi="Verdana"/>
                <w:b/>
                <w:bCs/>
              </w:rPr>
              <w:t>Note</w:t>
            </w:r>
            <w:r w:rsidR="00E0048C">
              <w:rPr>
                <w:rFonts w:ascii="Verdana" w:hAnsi="Verdana"/>
                <w:b/>
                <w:bCs/>
              </w:rPr>
              <w:t>s</w:t>
            </w:r>
            <w:r w:rsidRPr="00832E04">
              <w:rPr>
                <w:rFonts w:ascii="Verdana" w:hAnsi="Verdana"/>
                <w:b/>
                <w:bCs/>
              </w:rPr>
              <w:t>:</w:t>
            </w:r>
            <w:r w:rsidRPr="00832E04">
              <w:rPr>
                <w:rFonts w:ascii="Verdana" w:hAnsi="Verdana"/>
              </w:rPr>
              <w:t xml:space="preserve">  </w:t>
            </w:r>
          </w:p>
          <w:p w14:paraId="6384C653" w14:textId="149A1E71" w:rsidR="000717F7" w:rsidRPr="00E0048C" w:rsidRDefault="000717F7" w:rsidP="0B2C135A">
            <w:pPr>
              <w:pStyle w:val="ListParagraph"/>
              <w:numPr>
                <w:ilvl w:val="0"/>
                <w:numId w:val="44"/>
              </w:numPr>
              <w:spacing w:before="120" w:after="120"/>
              <w:ind w:left="432"/>
              <w:rPr>
                <w:rFonts w:ascii="Verdana" w:hAnsi="Verdana"/>
                <w:sz w:val="22"/>
                <w:szCs w:val="22"/>
              </w:rPr>
            </w:pPr>
            <w:r w:rsidRPr="0B2C135A">
              <w:rPr>
                <w:rFonts w:ascii="Verdana" w:hAnsi="Verdana"/>
              </w:rPr>
              <w:t>The phrase “DO NOT USE” may display in place of a medication name.</w:t>
            </w:r>
            <w:r w:rsidR="003A552C" w:rsidRPr="0B2C135A">
              <w:rPr>
                <w:rFonts w:ascii="Verdana" w:hAnsi="Verdana"/>
              </w:rPr>
              <w:t xml:space="preserve"> </w:t>
            </w:r>
            <w:r w:rsidRPr="0B2C135A">
              <w:rPr>
                <w:rFonts w:ascii="Verdana" w:hAnsi="Verdana"/>
              </w:rPr>
              <w:t xml:space="preserve">This may require a call to the pharmacy or reviewing the </w:t>
            </w:r>
            <w:r w:rsidR="00C416C7" w:rsidRPr="0B2C135A">
              <w:rPr>
                <w:rFonts w:ascii="Verdana" w:hAnsi="Verdana"/>
                <w:b/>
                <w:bCs/>
              </w:rPr>
              <w:t>C</w:t>
            </w:r>
            <w:r w:rsidRPr="0B2C135A">
              <w:rPr>
                <w:rFonts w:ascii="Verdana" w:hAnsi="Verdana"/>
                <w:b/>
                <w:bCs/>
              </w:rPr>
              <w:t>ompound</w:t>
            </w:r>
            <w:r w:rsidRPr="0B2C135A">
              <w:rPr>
                <w:rFonts w:ascii="Verdana" w:hAnsi="Verdana"/>
              </w:rPr>
              <w:t xml:space="preserve"> hyperlink as identified in </w:t>
            </w:r>
            <w:hyperlink w:anchor="Step2">
              <w:r w:rsidRPr="0B2C135A">
                <w:rPr>
                  <w:rStyle w:val="Hyperlink"/>
                  <w:rFonts w:ascii="Verdana" w:hAnsi="Verdana"/>
                </w:rPr>
                <w:t>Step 2</w:t>
              </w:r>
            </w:hyperlink>
            <w:r w:rsidRPr="0B2C135A">
              <w:rPr>
                <w:rFonts w:ascii="Verdana" w:hAnsi="Verdana"/>
              </w:rPr>
              <w:t xml:space="preserve">. Standard drug names may not </w:t>
            </w:r>
            <w:r w:rsidR="00F82932" w:rsidRPr="0B2C135A">
              <w:rPr>
                <w:rFonts w:ascii="Verdana" w:hAnsi="Verdana"/>
              </w:rPr>
              <w:t>be displayed</w:t>
            </w:r>
            <w:r w:rsidRPr="0B2C135A">
              <w:rPr>
                <w:rFonts w:ascii="Verdana" w:hAnsi="Verdana"/>
              </w:rPr>
              <w:t xml:space="preserve">. Ask </w:t>
            </w:r>
            <w:r w:rsidR="00FF6522" w:rsidRPr="0B2C135A">
              <w:rPr>
                <w:rFonts w:ascii="Verdana" w:hAnsi="Verdana"/>
              </w:rPr>
              <w:t xml:space="preserve">for </w:t>
            </w:r>
            <w:r w:rsidRPr="0B2C135A">
              <w:rPr>
                <w:rFonts w:ascii="Verdana" w:hAnsi="Verdana"/>
              </w:rPr>
              <w:t xml:space="preserve">the date of </w:t>
            </w:r>
            <w:bookmarkStart w:id="29" w:name="_Int_m3YI5vwp"/>
            <w:r w:rsidRPr="0B2C135A">
              <w:rPr>
                <w:rFonts w:ascii="Verdana" w:hAnsi="Verdana"/>
              </w:rPr>
              <w:t>fill</w:t>
            </w:r>
            <w:bookmarkEnd w:id="29"/>
            <w:r w:rsidRPr="0B2C135A">
              <w:rPr>
                <w:rFonts w:ascii="Verdana" w:hAnsi="Verdana"/>
              </w:rPr>
              <w:t xml:space="preserve"> and which pharmacy was used.</w:t>
            </w:r>
          </w:p>
          <w:p w14:paraId="66865AD9" w14:textId="77777777" w:rsidR="006E7DE6" w:rsidRPr="006E7DE6" w:rsidRDefault="006E7DE6" w:rsidP="006015D7">
            <w:pPr>
              <w:pStyle w:val="ListParagraph"/>
              <w:spacing w:before="120" w:after="120"/>
              <w:ind w:left="360"/>
              <w:rPr>
                <w:rFonts w:ascii="Verdana" w:hAnsi="Verdana"/>
                <w:color w:val="FF0000"/>
              </w:rPr>
            </w:pPr>
          </w:p>
          <w:p w14:paraId="6D19D6FF" w14:textId="26252A9A" w:rsidR="005E6662" w:rsidRPr="00F202E8" w:rsidRDefault="007E6053" w:rsidP="002F0AB8">
            <w:pPr>
              <w:pStyle w:val="ListParagraph"/>
              <w:numPr>
                <w:ilvl w:val="0"/>
                <w:numId w:val="44"/>
              </w:numPr>
              <w:spacing w:before="120" w:after="120"/>
              <w:ind w:left="432"/>
              <w:rPr>
                <w:rFonts w:ascii="Verdana" w:hAnsi="Verdana"/>
                <w:color w:val="FF0000"/>
              </w:rPr>
            </w:pPr>
            <w:r w:rsidRPr="00E0048C">
              <w:rPr>
                <w:rFonts w:ascii="Verdana" w:hAnsi="Verdana"/>
                <w:color w:val="000000"/>
              </w:rPr>
              <w:t xml:space="preserve">If the member intends to use </w:t>
            </w:r>
            <w:r w:rsidR="00E75AAF">
              <w:rPr>
                <w:rFonts w:ascii="Verdana" w:hAnsi="Verdana"/>
                <w:color w:val="000000"/>
              </w:rPr>
              <w:t xml:space="preserve">Coordination of Benefits (COB) </w:t>
            </w:r>
            <w:r w:rsidRPr="00E0048C">
              <w:rPr>
                <w:rFonts w:ascii="Verdana" w:hAnsi="Verdana"/>
                <w:color w:val="000000"/>
              </w:rPr>
              <w:t xml:space="preserve">to cover </w:t>
            </w:r>
            <w:r w:rsidR="00F82932" w:rsidRPr="00E0048C">
              <w:rPr>
                <w:rFonts w:ascii="Verdana" w:hAnsi="Verdana"/>
                <w:color w:val="000000"/>
              </w:rPr>
              <w:t>compound</w:t>
            </w:r>
            <w:r w:rsidRPr="00E0048C">
              <w:rPr>
                <w:rFonts w:ascii="Verdana" w:hAnsi="Verdana"/>
                <w:color w:val="000000"/>
              </w:rPr>
              <w:t xml:space="preserve"> medication, they must submit the claim via Paper Claim. </w:t>
            </w:r>
            <w:r w:rsidR="00E75AAF">
              <w:rPr>
                <w:rFonts w:ascii="Verdana" w:hAnsi="Verdana"/>
                <w:color w:val="000000"/>
              </w:rPr>
              <w:t>Refer to</w:t>
            </w:r>
            <w:r w:rsidR="00E9715E">
              <w:rPr>
                <w:rFonts w:ascii="Verdana" w:hAnsi="Verdana"/>
                <w:color w:val="000000"/>
              </w:rPr>
              <w:t xml:space="preserve"> </w:t>
            </w:r>
            <w:bookmarkStart w:id="30" w:name="OLE_LINK13"/>
            <w:r w:rsidR="00FB7B54">
              <w:rPr>
                <w:rFonts w:ascii="Verdana" w:hAnsi="Verdana"/>
              </w:rPr>
              <w:fldChar w:fldCharType="begin"/>
            </w:r>
            <w:r w:rsidR="00FB7B54">
              <w:rPr>
                <w:rFonts w:ascii="Verdana" w:hAnsi="Verdana"/>
              </w:rPr>
              <w:instrText>HYPERLINK "https://thesource.cvshealth.com/nuxeo/thesource/" \l "!/view?docid=667bb22c-1e6c-4736-94b4-bcbea63684b3"</w:instrText>
            </w:r>
            <w:r w:rsidR="00FB7B54">
              <w:rPr>
                <w:rFonts w:ascii="Verdana" w:hAnsi="Verdana"/>
              </w:rPr>
            </w:r>
            <w:r w:rsidR="00FB7B54">
              <w:rPr>
                <w:rFonts w:ascii="Verdana" w:hAnsi="Verdana"/>
              </w:rPr>
              <w:fldChar w:fldCharType="separate"/>
            </w:r>
            <w:r w:rsidR="00FB7B54" w:rsidRPr="00FB7B54">
              <w:rPr>
                <w:rStyle w:val="Hyperlink"/>
                <w:rFonts w:ascii="Verdana" w:hAnsi="Verdana"/>
              </w:rPr>
              <w:t>Paper Claim - Coordination of Benefits</w:t>
            </w:r>
            <w:r w:rsidR="005D181F">
              <w:rPr>
                <w:rStyle w:val="Hyperlink"/>
                <w:rFonts w:ascii="Verdana" w:hAnsi="Verdana"/>
              </w:rPr>
              <w:t xml:space="preserve"> (</w:t>
            </w:r>
            <w:r w:rsidR="00FB7B54" w:rsidRPr="00FB7B54">
              <w:rPr>
                <w:rStyle w:val="Hyperlink"/>
                <w:rFonts w:ascii="Verdana" w:hAnsi="Verdana"/>
              </w:rPr>
              <w:t>059752</w:t>
            </w:r>
            <w:r w:rsidR="00FB7B54" w:rsidRPr="00FB7B54">
              <w:rPr>
                <w:rStyle w:val="Hyperlink"/>
              </w:rPr>
              <w:t>)</w:t>
            </w:r>
            <w:r w:rsidR="00FB7B54">
              <w:rPr>
                <w:rFonts w:ascii="Verdana" w:hAnsi="Verdana"/>
              </w:rPr>
              <w:fldChar w:fldCharType="end"/>
            </w:r>
            <w:r w:rsidR="00FB7B54">
              <w:rPr>
                <w:rFonts w:ascii="Verdana" w:hAnsi="Verdana"/>
              </w:rPr>
              <w:t xml:space="preserve"> and </w:t>
            </w:r>
            <w:hyperlink r:id="rId12" w:anchor="!/view?docid=50aa7279-263d-4b4e-9905-096e4fa3f2a0" w:history="1">
              <w:hyperlink r:id="rId13" w:anchor="!/view?docid=50aa7279-263d-4b4e-9905-096e4fa3f2a0" w:history="1">
                <w:r w:rsidR="00E9715E" w:rsidRPr="00FF6522">
                  <w:rPr>
                    <w:rStyle w:val="Hyperlink"/>
                    <w:rFonts w:ascii="Verdana" w:hAnsi="Verdana"/>
                  </w:rPr>
                  <w:t>Compass - Viewing, Adding and Editing Coordination of Benefits (C</w:t>
                </w:r>
                <w:r w:rsidR="00E9715E" w:rsidRPr="004F72BD">
                  <w:rPr>
                    <w:rStyle w:val="Hyperlink"/>
                    <w:rFonts w:ascii="Verdana" w:hAnsi="Verdana"/>
                  </w:rPr>
                  <w:t>OB</w:t>
                </w:r>
                <w:r w:rsidR="0076437A">
                  <w:rPr>
                    <w:rStyle w:val="Hyperlink"/>
                    <w:rFonts w:ascii="Verdana" w:hAnsi="Verdana"/>
                  </w:rPr>
                  <w:t>)</w:t>
                </w:r>
                <w:r w:rsidR="0076437A">
                  <w:rPr>
                    <w:rStyle w:val="Hyperlink"/>
                  </w:rPr>
                  <w:t xml:space="preserve"> (</w:t>
                </w:r>
                <w:r w:rsidR="0076437A">
                  <w:rPr>
                    <w:rStyle w:val="Hyperlink"/>
                    <w:rFonts w:ascii="Verdana" w:hAnsi="Verdana"/>
                  </w:rPr>
                  <w:t>0</w:t>
                </w:r>
                <w:r w:rsidR="0071781F" w:rsidRPr="004F72BD">
                  <w:rPr>
                    <w:rStyle w:val="Hyperlink"/>
                    <w:rFonts w:ascii="Verdana" w:hAnsi="Verdana"/>
                  </w:rPr>
                  <w:t>58048</w:t>
                </w:r>
                <w:r w:rsidR="00E9715E" w:rsidRPr="00FF6522">
                  <w:rPr>
                    <w:rStyle w:val="Hyperlink"/>
                    <w:rFonts w:ascii="Verdana" w:hAnsi="Verdana"/>
                  </w:rPr>
                  <w:t>)</w:t>
                </w:r>
              </w:hyperlink>
              <w:bookmarkEnd w:id="30"/>
            </w:hyperlink>
            <w:r w:rsidR="00A240F4">
              <w:t xml:space="preserve"> </w:t>
            </w:r>
            <w:r w:rsidR="00E75AAF">
              <w:rPr>
                <w:rFonts w:ascii="Verdana" w:hAnsi="Verdana"/>
                <w:color w:val="000000"/>
              </w:rPr>
              <w:t>for additional information as needed.</w:t>
            </w:r>
            <w:r w:rsidR="003E66A0" w:rsidRPr="00E0048C">
              <w:rPr>
                <w:rFonts w:ascii="Verdana" w:hAnsi="Verdana"/>
                <w:color w:val="000000"/>
              </w:rPr>
              <w:t xml:space="preserve"> </w:t>
            </w:r>
            <w:r w:rsidRPr="00E0048C">
              <w:rPr>
                <w:rFonts w:ascii="Verdana" w:hAnsi="Verdana"/>
                <w:color w:val="000000"/>
              </w:rPr>
              <w:t xml:space="preserve"> </w:t>
            </w:r>
          </w:p>
          <w:p w14:paraId="089669E4" w14:textId="77777777" w:rsidR="00F202E8" w:rsidRPr="00F202E8" w:rsidRDefault="00F202E8" w:rsidP="00F202E8">
            <w:pPr>
              <w:pStyle w:val="ListParagraph"/>
              <w:rPr>
                <w:rFonts w:ascii="Verdana" w:hAnsi="Verdana"/>
                <w:color w:val="FF0000"/>
              </w:rPr>
            </w:pPr>
          </w:p>
          <w:p w14:paraId="5EF2182D" w14:textId="1C38F5AB" w:rsidR="00F202E8" w:rsidRPr="00FF6522" w:rsidRDefault="00992456" w:rsidP="002F0AB8">
            <w:pPr>
              <w:pStyle w:val="ListParagraph"/>
              <w:numPr>
                <w:ilvl w:val="0"/>
                <w:numId w:val="44"/>
              </w:numPr>
              <w:spacing w:before="120" w:after="120"/>
              <w:ind w:left="432"/>
              <w:rPr>
                <w:rFonts w:ascii="Verdana" w:hAnsi="Verdana"/>
                <w:color w:val="FF0000"/>
              </w:rPr>
            </w:pPr>
            <w:r>
              <w:rPr>
                <w:rFonts w:ascii="Verdana" w:eastAsia="Verdana" w:hAnsi="Verdana" w:cs="Verdana"/>
                <w:noProof/>
              </w:rPr>
              <w:drawing>
                <wp:inline distT="0" distB="0" distL="0" distR="0" wp14:anchorId="503552B9" wp14:editId="24F69585">
                  <wp:extent cx="304762" cy="304762"/>
                  <wp:effectExtent l="0" t="0" r="635" b="635"/>
                  <wp:docPr id="1035673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3277" name="Picture 1035673277"/>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202E8" w:rsidRPr="24F5912D">
              <w:rPr>
                <w:rFonts w:ascii="Verdana" w:eastAsia="Verdana" w:hAnsi="Verdana" w:cs="Verdana"/>
              </w:rPr>
              <w:t xml:space="preserve">For more information regarding D.0 claims submission format, refer to: </w:t>
            </w:r>
            <w:hyperlink r:id="rId15" w:anchor="!/view?docid=e117b055-6ad0-4894-80b4-099f760ed736" w:history="1">
              <w:r w:rsidR="00F202E8" w:rsidRPr="006B6108">
                <w:rPr>
                  <w:rStyle w:val="Hyperlink"/>
                  <w:rFonts w:ascii="Verdana" w:eastAsia="Verdana" w:hAnsi="Verdana" w:cs="Verdana"/>
                </w:rPr>
                <w:t>PHD - NCPDP vD.0 - Compound Submission, Adjudication, and Reimbursement (064288)</w:t>
              </w:r>
            </w:hyperlink>
            <w:r>
              <w:rPr>
                <w:rFonts w:ascii="Verdana" w:eastAsia="Verdana" w:hAnsi="Verdana" w:cs="Verdana"/>
              </w:rPr>
              <w:t>.</w:t>
            </w:r>
          </w:p>
          <w:p w14:paraId="250A6F88" w14:textId="213E4640" w:rsidR="00FF6522" w:rsidRPr="00FF6522" w:rsidRDefault="00FF6522" w:rsidP="006015D7">
            <w:pPr>
              <w:spacing w:before="120" w:after="120"/>
              <w:rPr>
                <w:rFonts w:ascii="Verdana" w:hAnsi="Verdana"/>
                <w:color w:val="FF0000"/>
              </w:rPr>
            </w:pPr>
          </w:p>
        </w:tc>
      </w:tr>
      <w:tr w:rsidR="001A618E" w:rsidRPr="00832E04" w14:paraId="3740DD1C" w14:textId="77777777" w:rsidTr="00F202E8">
        <w:trPr>
          <w:trHeight w:val="90"/>
        </w:trPr>
        <w:tc>
          <w:tcPr>
            <w:tcW w:w="206" w:type="pct"/>
            <w:vMerge/>
          </w:tcPr>
          <w:p w14:paraId="7CFDF05A" w14:textId="77777777" w:rsidR="00427B63" w:rsidRPr="00832E04" w:rsidRDefault="00427B63" w:rsidP="006015D7">
            <w:pPr>
              <w:spacing w:before="120" w:after="120"/>
              <w:jc w:val="center"/>
              <w:rPr>
                <w:rFonts w:ascii="Verdana" w:hAnsi="Verdana"/>
                <w:b/>
                <w:color w:val="000000"/>
              </w:rPr>
            </w:pPr>
          </w:p>
        </w:tc>
        <w:tc>
          <w:tcPr>
            <w:tcW w:w="491" w:type="pct"/>
            <w:shd w:val="clear" w:color="auto" w:fill="D9D9D9" w:themeFill="background1" w:themeFillShade="D9"/>
          </w:tcPr>
          <w:p w14:paraId="34FAA375" w14:textId="77777777" w:rsidR="00427B63" w:rsidRPr="00832E04" w:rsidRDefault="00427B63" w:rsidP="006015D7">
            <w:pPr>
              <w:spacing w:before="120" w:after="120"/>
              <w:jc w:val="center"/>
              <w:rPr>
                <w:rFonts w:ascii="Verdana" w:hAnsi="Verdana"/>
                <w:b/>
              </w:rPr>
            </w:pPr>
            <w:r w:rsidRPr="00832E04">
              <w:rPr>
                <w:rFonts w:ascii="Verdana" w:hAnsi="Verdana"/>
                <w:b/>
              </w:rPr>
              <w:t>If…</w:t>
            </w:r>
          </w:p>
        </w:tc>
        <w:tc>
          <w:tcPr>
            <w:tcW w:w="4303" w:type="pct"/>
            <w:shd w:val="clear" w:color="auto" w:fill="D9D9D9" w:themeFill="background1" w:themeFillShade="D9"/>
          </w:tcPr>
          <w:p w14:paraId="0E5D959A" w14:textId="77777777" w:rsidR="00427B63" w:rsidRPr="00832E04" w:rsidRDefault="00427B63" w:rsidP="006015D7">
            <w:pPr>
              <w:spacing w:before="120" w:after="120"/>
              <w:jc w:val="center"/>
              <w:rPr>
                <w:rFonts w:ascii="Verdana" w:hAnsi="Verdana"/>
                <w:b/>
              </w:rPr>
            </w:pPr>
            <w:r w:rsidRPr="00832E04">
              <w:rPr>
                <w:rFonts w:ascii="Verdana" w:hAnsi="Verdana"/>
                <w:b/>
              </w:rPr>
              <w:t>Then…</w:t>
            </w:r>
          </w:p>
        </w:tc>
      </w:tr>
      <w:tr w:rsidR="002F0AB8" w:rsidRPr="00832E04" w14:paraId="54767A27" w14:textId="77777777" w:rsidTr="00F202E8">
        <w:trPr>
          <w:trHeight w:val="90"/>
        </w:trPr>
        <w:tc>
          <w:tcPr>
            <w:tcW w:w="206" w:type="pct"/>
            <w:vMerge/>
          </w:tcPr>
          <w:p w14:paraId="4E6F3C6F" w14:textId="77777777" w:rsidR="00427B63" w:rsidRPr="00832E04" w:rsidRDefault="00427B63" w:rsidP="006015D7">
            <w:pPr>
              <w:spacing w:before="120" w:after="120"/>
              <w:jc w:val="center"/>
              <w:rPr>
                <w:rFonts w:ascii="Verdana" w:hAnsi="Verdana"/>
                <w:b/>
                <w:color w:val="000000"/>
              </w:rPr>
            </w:pPr>
          </w:p>
        </w:tc>
        <w:tc>
          <w:tcPr>
            <w:tcW w:w="491" w:type="pct"/>
          </w:tcPr>
          <w:p w14:paraId="1C6E502F" w14:textId="77777777" w:rsidR="00427B63" w:rsidRPr="00832E04" w:rsidRDefault="00427B63" w:rsidP="006015D7">
            <w:pPr>
              <w:spacing w:before="120" w:after="120"/>
              <w:rPr>
                <w:rFonts w:ascii="Verdana" w:hAnsi="Verdana"/>
              </w:rPr>
            </w:pPr>
            <w:r w:rsidRPr="00832E04">
              <w:rPr>
                <w:rFonts w:ascii="Verdana" w:hAnsi="Verdana"/>
              </w:rPr>
              <w:t>Yes</w:t>
            </w:r>
          </w:p>
        </w:tc>
        <w:tc>
          <w:tcPr>
            <w:tcW w:w="4303" w:type="pct"/>
          </w:tcPr>
          <w:p w14:paraId="7D34C432" w14:textId="0FEBA207" w:rsidR="001F008E" w:rsidRDefault="00D621A1" w:rsidP="006015D7">
            <w:pPr>
              <w:spacing w:before="120" w:after="120"/>
              <w:rPr>
                <w:rFonts w:ascii="Verdana" w:hAnsi="Verdana"/>
                <w:color w:val="000000"/>
              </w:rPr>
            </w:pPr>
            <w:r>
              <w:rPr>
                <w:rFonts w:ascii="Verdana" w:hAnsi="Verdana"/>
                <w:color w:val="000000"/>
              </w:rPr>
              <w:t>From the Claims Landing Page</w:t>
            </w:r>
            <w:r w:rsidR="000579F3">
              <w:rPr>
                <w:rFonts w:ascii="Verdana" w:hAnsi="Verdana"/>
                <w:color w:val="000000"/>
              </w:rPr>
              <w:t xml:space="preserve">, on the </w:t>
            </w:r>
            <w:r w:rsidR="000579F3">
              <w:rPr>
                <w:rFonts w:ascii="Verdana" w:hAnsi="Verdana"/>
                <w:b/>
                <w:bCs/>
                <w:color w:val="000000"/>
              </w:rPr>
              <w:t xml:space="preserve">Claims </w:t>
            </w:r>
            <w:r w:rsidR="000579F3">
              <w:rPr>
                <w:rFonts w:ascii="Verdana" w:hAnsi="Verdana"/>
                <w:color w:val="000000"/>
              </w:rPr>
              <w:t>tab l</w:t>
            </w:r>
            <w:r w:rsidR="00AC1B03">
              <w:rPr>
                <w:rFonts w:ascii="Verdana" w:hAnsi="Verdana"/>
                <w:color w:val="000000"/>
              </w:rPr>
              <w:t xml:space="preserve">ocate the claim in </w:t>
            </w:r>
            <w:r w:rsidR="00E90525">
              <w:rPr>
                <w:rFonts w:ascii="Verdana" w:hAnsi="Verdana"/>
                <w:color w:val="000000"/>
              </w:rPr>
              <w:t>question</w:t>
            </w:r>
            <w:r w:rsidR="00EE7866">
              <w:rPr>
                <w:rFonts w:ascii="Verdana" w:hAnsi="Verdana"/>
                <w:color w:val="000000"/>
              </w:rPr>
              <w:t>, then</w:t>
            </w:r>
            <w:r w:rsidR="001F008E">
              <w:rPr>
                <w:rFonts w:ascii="Verdana" w:hAnsi="Verdana"/>
                <w:bCs/>
                <w:color w:val="000000"/>
              </w:rPr>
              <w:t xml:space="preserve"> </w:t>
            </w:r>
            <w:r w:rsidR="000579F3">
              <w:rPr>
                <w:rFonts w:ascii="Verdana" w:hAnsi="Verdana"/>
                <w:bCs/>
                <w:color w:val="000000"/>
              </w:rPr>
              <w:t xml:space="preserve">click </w:t>
            </w:r>
            <w:r w:rsidR="001F008E">
              <w:rPr>
                <w:rFonts w:ascii="Verdana" w:hAnsi="Verdana"/>
                <w:bCs/>
                <w:color w:val="000000"/>
              </w:rPr>
              <w:t xml:space="preserve">the </w:t>
            </w:r>
            <w:r w:rsidR="001F008E" w:rsidRPr="000579F3">
              <w:rPr>
                <w:rFonts w:ascii="Verdana" w:hAnsi="Verdana"/>
                <w:b/>
                <w:color w:val="000000"/>
              </w:rPr>
              <w:t>Rx</w:t>
            </w:r>
            <w:r w:rsidR="005E7DD2" w:rsidRPr="000579F3">
              <w:rPr>
                <w:rFonts w:ascii="Verdana" w:hAnsi="Verdana"/>
                <w:b/>
                <w:color w:val="000000"/>
              </w:rPr>
              <w:t xml:space="preserve"> </w:t>
            </w:r>
            <w:r w:rsidR="001F008E" w:rsidRPr="000579F3">
              <w:rPr>
                <w:rFonts w:ascii="Verdana" w:hAnsi="Verdana"/>
                <w:b/>
                <w:color w:val="000000"/>
              </w:rPr>
              <w:t>#</w:t>
            </w:r>
            <w:r w:rsidR="000579F3">
              <w:rPr>
                <w:rFonts w:ascii="Verdana" w:hAnsi="Verdana"/>
                <w:bCs/>
                <w:color w:val="000000"/>
              </w:rPr>
              <w:t xml:space="preserve"> hyperlink.</w:t>
            </w:r>
          </w:p>
          <w:p w14:paraId="12E2E061" w14:textId="77777777" w:rsidR="00736547" w:rsidRDefault="00736547" w:rsidP="006015D7">
            <w:pPr>
              <w:spacing w:before="120" w:after="120"/>
              <w:rPr>
                <w:noProof/>
              </w:rPr>
            </w:pPr>
          </w:p>
          <w:p w14:paraId="3A22C0B5" w14:textId="6848F828" w:rsidR="001F008E" w:rsidRDefault="002F0AB8" w:rsidP="006015D7">
            <w:pPr>
              <w:spacing w:before="120" w:after="120"/>
              <w:jc w:val="center"/>
              <w:rPr>
                <w:rFonts w:ascii="Verdana" w:hAnsi="Verdana"/>
              </w:rPr>
            </w:pPr>
            <w:r>
              <w:rPr>
                <w:noProof/>
              </w:rPr>
              <w:t xml:space="preserve"> </w:t>
            </w:r>
            <w:r>
              <w:rPr>
                <w:noProof/>
              </w:rPr>
              <w:drawing>
                <wp:inline distT="0" distB="0" distL="0" distR="0" wp14:anchorId="46B450D5" wp14:editId="0CD93604">
                  <wp:extent cx="8229600" cy="2081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2081915"/>
                          </a:xfrm>
                          <a:prstGeom prst="rect">
                            <a:avLst/>
                          </a:prstGeom>
                        </pic:spPr>
                      </pic:pic>
                    </a:graphicData>
                  </a:graphic>
                </wp:inline>
              </w:drawing>
            </w:r>
          </w:p>
          <w:p w14:paraId="7D8CB0D8" w14:textId="77777777" w:rsidR="00DF5DF2" w:rsidRPr="00DF5DF2" w:rsidRDefault="00DF5DF2" w:rsidP="006015D7">
            <w:pPr>
              <w:spacing w:before="120" w:after="120"/>
              <w:rPr>
                <w:rFonts w:ascii="Verdana" w:hAnsi="Verdana"/>
                <w:b/>
                <w:bCs/>
              </w:rPr>
            </w:pPr>
          </w:p>
          <w:p w14:paraId="4F06D717" w14:textId="6CF94371" w:rsidR="000579F3" w:rsidRPr="00832E04" w:rsidRDefault="00570D03" w:rsidP="006015D7">
            <w:pPr>
              <w:spacing w:before="120" w:after="120"/>
              <w:rPr>
                <w:rFonts w:ascii="Verdana" w:hAnsi="Verdana"/>
              </w:rPr>
            </w:pPr>
            <w:r w:rsidRPr="0B2C135A">
              <w:rPr>
                <w:rFonts w:ascii="Verdana" w:hAnsi="Verdana"/>
                <w:b/>
                <w:bCs/>
              </w:rPr>
              <w:t>Result:</w:t>
            </w:r>
            <w:r w:rsidRPr="0B2C135A">
              <w:rPr>
                <w:rFonts w:ascii="Verdana" w:hAnsi="Verdana"/>
              </w:rPr>
              <w:t xml:space="preserve"> The Claim Details screen display</w:t>
            </w:r>
            <w:r w:rsidR="000F22D7" w:rsidRPr="0B2C135A">
              <w:rPr>
                <w:rFonts w:ascii="Verdana" w:hAnsi="Verdana"/>
              </w:rPr>
              <w:t>s</w:t>
            </w:r>
            <w:r w:rsidR="00DF5DF2" w:rsidRPr="0B2C135A">
              <w:rPr>
                <w:rFonts w:ascii="Verdana" w:hAnsi="Verdana"/>
              </w:rPr>
              <w:t xml:space="preserve">. </w:t>
            </w:r>
            <w:r w:rsidR="00427B63" w:rsidRPr="0B2C135A">
              <w:rPr>
                <w:rFonts w:ascii="Verdana" w:hAnsi="Verdana"/>
              </w:rPr>
              <w:t xml:space="preserve">Proceed to </w:t>
            </w:r>
            <w:hyperlink w:anchor="Step2">
              <w:r w:rsidR="00427B63" w:rsidRPr="0B2C135A">
                <w:rPr>
                  <w:rStyle w:val="Hyperlink"/>
                  <w:rFonts w:ascii="Verdana" w:hAnsi="Verdana"/>
                </w:rPr>
                <w:t>Step 2</w:t>
              </w:r>
            </w:hyperlink>
            <w:r w:rsidR="00427B63" w:rsidRPr="0B2C135A">
              <w:rPr>
                <w:rFonts w:ascii="Verdana" w:hAnsi="Verdana"/>
              </w:rPr>
              <w:t>.</w:t>
            </w:r>
          </w:p>
        </w:tc>
      </w:tr>
      <w:tr w:rsidR="002F0AB8" w:rsidRPr="00832E04" w14:paraId="1AFFD7ED" w14:textId="77777777" w:rsidTr="00F202E8">
        <w:trPr>
          <w:trHeight w:val="90"/>
        </w:trPr>
        <w:tc>
          <w:tcPr>
            <w:tcW w:w="206" w:type="pct"/>
            <w:vMerge/>
          </w:tcPr>
          <w:p w14:paraId="6038FA1D" w14:textId="77777777" w:rsidR="00427B63" w:rsidRPr="00832E04" w:rsidRDefault="00427B63" w:rsidP="006015D7">
            <w:pPr>
              <w:spacing w:before="120" w:after="120"/>
              <w:jc w:val="center"/>
              <w:rPr>
                <w:rFonts w:ascii="Verdana" w:hAnsi="Verdana"/>
                <w:b/>
                <w:color w:val="000000"/>
              </w:rPr>
            </w:pPr>
          </w:p>
        </w:tc>
        <w:tc>
          <w:tcPr>
            <w:tcW w:w="491" w:type="pct"/>
          </w:tcPr>
          <w:p w14:paraId="04E02379" w14:textId="77777777" w:rsidR="00427B63" w:rsidRPr="00832E04" w:rsidRDefault="00427B63" w:rsidP="006015D7">
            <w:pPr>
              <w:spacing w:before="120" w:after="120"/>
              <w:rPr>
                <w:rFonts w:ascii="Verdana" w:hAnsi="Verdana"/>
              </w:rPr>
            </w:pPr>
            <w:r w:rsidRPr="00832E04">
              <w:rPr>
                <w:rFonts w:ascii="Verdana" w:hAnsi="Verdana"/>
              </w:rPr>
              <w:t>No</w:t>
            </w:r>
          </w:p>
        </w:tc>
        <w:tc>
          <w:tcPr>
            <w:tcW w:w="4303" w:type="pct"/>
          </w:tcPr>
          <w:p w14:paraId="25BD92E1" w14:textId="032691EF" w:rsidR="00427B63" w:rsidRDefault="00427B63" w:rsidP="006015D7">
            <w:pPr>
              <w:spacing w:before="120" w:after="120"/>
              <w:rPr>
                <w:rFonts w:ascii="Verdana" w:hAnsi="Verdana"/>
              </w:rPr>
            </w:pPr>
            <w:r w:rsidRPr="0B2C135A">
              <w:rPr>
                <w:rFonts w:ascii="Verdana" w:hAnsi="Verdana"/>
              </w:rPr>
              <w:t xml:space="preserve">Advise the </w:t>
            </w:r>
            <w:bookmarkStart w:id="31" w:name="_Int_ayZ41zL2"/>
            <w:r w:rsidRPr="0B2C135A">
              <w:rPr>
                <w:rFonts w:ascii="Verdana" w:hAnsi="Verdana"/>
              </w:rPr>
              <w:t>member</w:t>
            </w:r>
            <w:bookmarkEnd w:id="31"/>
            <w:r w:rsidRPr="0B2C135A">
              <w:rPr>
                <w:rFonts w:ascii="Verdana" w:hAnsi="Verdana"/>
              </w:rPr>
              <w:t xml:space="preserve"> </w:t>
            </w:r>
            <w:r w:rsidR="00470DAE" w:rsidRPr="0B2C135A">
              <w:rPr>
                <w:rFonts w:ascii="Verdana" w:hAnsi="Verdana"/>
              </w:rPr>
              <w:t xml:space="preserve">that </w:t>
            </w:r>
            <w:r w:rsidRPr="0B2C135A">
              <w:rPr>
                <w:rFonts w:ascii="Verdana" w:hAnsi="Verdana"/>
              </w:rPr>
              <w:t xml:space="preserve">the pharmacy should submit the </w:t>
            </w:r>
            <w:r w:rsidR="00FD513A" w:rsidRPr="0B2C135A">
              <w:rPr>
                <w:rFonts w:ascii="Verdana" w:hAnsi="Verdana"/>
              </w:rPr>
              <w:t>C</w:t>
            </w:r>
            <w:r w:rsidRPr="0B2C135A">
              <w:rPr>
                <w:rFonts w:ascii="Verdana" w:hAnsi="Verdana"/>
              </w:rPr>
              <w:t>ompound prescription electronically.</w:t>
            </w:r>
          </w:p>
          <w:p w14:paraId="777DA32B" w14:textId="3C079799" w:rsidR="00414F57" w:rsidRPr="00832E04" w:rsidRDefault="00414F57" w:rsidP="006015D7">
            <w:pPr>
              <w:spacing w:before="120" w:after="120"/>
              <w:rPr>
                <w:rFonts w:ascii="Verdana" w:hAnsi="Verdana"/>
              </w:rPr>
            </w:pPr>
          </w:p>
          <w:p w14:paraId="41E9D280" w14:textId="4FB63370" w:rsidR="00414F57" w:rsidRPr="00414F57" w:rsidRDefault="00427B63" w:rsidP="00414F57">
            <w:pPr>
              <w:numPr>
                <w:ilvl w:val="0"/>
                <w:numId w:val="23"/>
              </w:numPr>
              <w:spacing w:before="120" w:after="120"/>
              <w:ind w:left="432"/>
              <w:rPr>
                <w:rFonts w:ascii="Verdana" w:hAnsi="Verdana"/>
              </w:rPr>
            </w:pPr>
            <w:r w:rsidRPr="00832E04">
              <w:rPr>
                <w:rFonts w:ascii="Verdana" w:hAnsi="Verdana"/>
              </w:rPr>
              <w:t>If this is not an option, determine if the client allows Paper Claims</w:t>
            </w:r>
            <w:r w:rsidR="001A618E" w:rsidRPr="00832E04">
              <w:rPr>
                <w:rFonts w:ascii="Verdana" w:hAnsi="Verdana"/>
              </w:rPr>
              <w:t xml:space="preserve">. </w:t>
            </w:r>
            <w:r w:rsidR="005D6B5F">
              <w:rPr>
                <w:rFonts w:ascii="Verdana" w:hAnsi="Verdana"/>
              </w:rPr>
              <w:t>If yes</w:t>
            </w:r>
            <w:r w:rsidR="00454A75">
              <w:rPr>
                <w:rFonts w:ascii="Verdana" w:hAnsi="Verdana"/>
              </w:rPr>
              <w:t>, the member needs t</w:t>
            </w:r>
            <w:r w:rsidR="00863B67">
              <w:rPr>
                <w:rFonts w:ascii="Verdana" w:hAnsi="Verdana"/>
              </w:rPr>
              <w:t>he following two form</w:t>
            </w:r>
            <w:r w:rsidR="00D2063C">
              <w:rPr>
                <w:rFonts w:ascii="Verdana" w:hAnsi="Verdana"/>
              </w:rPr>
              <w:t>s</w:t>
            </w:r>
            <w:r w:rsidR="00863B67">
              <w:rPr>
                <w:rFonts w:ascii="Verdana" w:hAnsi="Verdana"/>
              </w:rPr>
              <w:t xml:space="preserve"> for submission:</w:t>
            </w:r>
          </w:p>
          <w:p w14:paraId="74729844" w14:textId="045AB28D" w:rsidR="00863B67" w:rsidRPr="005501CC" w:rsidRDefault="00C655AC" w:rsidP="005D181F">
            <w:pPr>
              <w:numPr>
                <w:ilvl w:val="2"/>
                <w:numId w:val="50"/>
              </w:numPr>
              <w:spacing w:before="120" w:after="120"/>
              <w:ind w:left="901"/>
              <w:rPr>
                <w:rStyle w:val="Hyperlink"/>
                <w:rFonts w:ascii="Verdana" w:hAnsi="Verdana"/>
                <w:color w:val="auto"/>
                <w:u w:val="none"/>
              </w:rPr>
            </w:pPr>
            <w:hyperlink r:id="rId17" w:anchor="!/view?docid=4551aa74-d56c-4466-89ae-1d2d4ffd9366">
              <w:r>
                <w:rPr>
                  <w:rStyle w:val="Hyperlink"/>
                  <w:rFonts w:ascii="Verdana" w:hAnsi="Verdana"/>
                </w:rPr>
                <w:t>Compound Prescription Paper Claim Form (</w:t>
              </w:r>
              <w:r w:rsidR="0076437A">
                <w:rPr>
                  <w:rStyle w:val="Hyperlink"/>
                  <w:rFonts w:ascii="Verdana" w:hAnsi="Verdana"/>
                </w:rPr>
                <w:t>0</w:t>
              </w:r>
              <w:r>
                <w:rPr>
                  <w:rStyle w:val="Hyperlink"/>
                  <w:rFonts w:ascii="Verdana" w:hAnsi="Verdana"/>
                </w:rPr>
                <w:t>65609)</w:t>
              </w:r>
            </w:hyperlink>
            <w:r w:rsidR="00B546F7">
              <w:rPr>
                <w:rStyle w:val="Hyperlink"/>
                <w:rFonts w:ascii="Verdana" w:hAnsi="Verdana"/>
              </w:rPr>
              <w:t xml:space="preserve"> </w:t>
            </w:r>
            <w:r w:rsidR="00863B67" w:rsidRPr="005501CC">
              <w:rPr>
                <w:rStyle w:val="Hyperlink"/>
                <w:rFonts w:ascii="Verdana" w:hAnsi="Verdana"/>
                <w:color w:val="auto"/>
                <w:u w:val="none"/>
              </w:rPr>
              <w:t xml:space="preserve">- </w:t>
            </w:r>
            <w:r w:rsidR="00D2063C">
              <w:rPr>
                <w:rStyle w:val="Hyperlink"/>
                <w:rFonts w:ascii="Verdana" w:hAnsi="Verdana"/>
                <w:color w:val="auto"/>
                <w:u w:val="none"/>
              </w:rPr>
              <w:t>I</w:t>
            </w:r>
            <w:r w:rsidR="005501CC" w:rsidRPr="005501CC">
              <w:rPr>
                <w:rStyle w:val="Hyperlink"/>
                <w:rFonts w:ascii="Verdana" w:hAnsi="Verdana"/>
                <w:color w:val="auto"/>
                <w:u w:val="none"/>
              </w:rPr>
              <w:t>ncludes all of the ingredients listed separately, with metric quantity and cost for each. This form should be filled out by the pharmacy to ensure accuracy.</w:t>
            </w:r>
          </w:p>
          <w:p w14:paraId="38271909" w14:textId="18F4963C" w:rsidR="005501CC" w:rsidRPr="005501CC" w:rsidRDefault="00437124" w:rsidP="005D181F">
            <w:pPr>
              <w:numPr>
                <w:ilvl w:val="2"/>
                <w:numId w:val="50"/>
              </w:numPr>
              <w:spacing w:before="120" w:after="120"/>
              <w:ind w:left="901"/>
              <w:rPr>
                <w:rFonts w:ascii="Verdana" w:hAnsi="Verdana"/>
                <w:color w:val="000000"/>
              </w:rPr>
            </w:pPr>
            <w:hyperlink r:id="rId18" w:anchor="!/view?docid=e3941d8b-03f2-41e8-997c-8d316b606a2c" w:history="1">
              <w:r>
                <w:rPr>
                  <w:rStyle w:val="Hyperlink"/>
                  <w:rFonts w:ascii="Verdana" w:hAnsi="Verdana"/>
                </w:rPr>
                <w:t>Prescription Reimbursement Claim (Paper Claim) Form (041941)</w:t>
              </w:r>
            </w:hyperlink>
            <w:r w:rsidR="00132611" w:rsidRPr="46240BAC">
              <w:rPr>
                <w:rFonts w:ascii="Verdana" w:hAnsi="Verdana"/>
              </w:rPr>
              <w:t xml:space="preserve"> </w:t>
            </w:r>
            <w:r w:rsidR="00300520">
              <w:rPr>
                <w:rFonts w:ascii="Verdana" w:hAnsi="Verdana"/>
              </w:rPr>
              <w:t xml:space="preserve"> </w:t>
            </w:r>
            <w:r w:rsidR="00E4313E">
              <w:rPr>
                <w:rFonts w:ascii="Verdana" w:hAnsi="Verdana"/>
              </w:rPr>
              <w:t>-</w:t>
            </w:r>
            <w:r w:rsidR="00E4313E">
              <w:t xml:space="preserve"> </w:t>
            </w:r>
            <w:r w:rsidR="00E4313E" w:rsidRPr="00E4313E">
              <w:rPr>
                <w:rFonts w:ascii="Verdana" w:hAnsi="Verdana"/>
              </w:rPr>
              <w:t>Provides the member information.</w:t>
            </w:r>
          </w:p>
          <w:p w14:paraId="5BAF6CFE" w14:textId="1360B631" w:rsidR="00A1535E" w:rsidRDefault="00A1535E" w:rsidP="002C1BE9">
            <w:pPr>
              <w:spacing w:before="120" w:after="120"/>
              <w:ind w:left="72"/>
              <w:rPr>
                <w:rFonts w:ascii="Verdana" w:hAnsi="Verdana"/>
                <w:color w:val="000000" w:themeColor="text1"/>
              </w:rPr>
            </w:pPr>
          </w:p>
          <w:p w14:paraId="713A4F95" w14:textId="77777777" w:rsidR="002C1BE9" w:rsidRPr="00132611" w:rsidRDefault="002C1BE9" w:rsidP="002C1BE9">
            <w:pPr>
              <w:spacing w:before="120" w:after="120"/>
              <w:ind w:left="72"/>
              <w:rPr>
                <w:rFonts w:ascii="Verdana" w:hAnsi="Verdana"/>
                <w:color w:val="000000"/>
              </w:rPr>
            </w:pPr>
          </w:p>
          <w:p w14:paraId="2AFC4586" w14:textId="3B8E373E" w:rsidR="002C1BE9" w:rsidRPr="00A1535E" w:rsidRDefault="00A1535E" w:rsidP="002C1BE9">
            <w:pPr>
              <w:spacing w:before="120" w:after="120"/>
              <w:ind w:left="72"/>
              <w:rPr>
                <w:rFonts w:ascii="Verdana" w:hAnsi="Verdana"/>
                <w:color w:val="000000"/>
              </w:rPr>
            </w:pPr>
            <w:r w:rsidRPr="00832E04">
              <w:rPr>
                <w:rFonts w:ascii="Verdana" w:hAnsi="Verdana"/>
                <w:noProof/>
                <w:color w:val="000000"/>
              </w:rPr>
              <w:drawing>
                <wp:inline distT="0" distB="0" distL="0" distR="0" wp14:anchorId="0C2D5910" wp14:editId="42BE7E79">
                  <wp:extent cx="238095" cy="209524"/>
                  <wp:effectExtent l="0" t="0" r="0" b="635"/>
                  <wp:docPr id="1908688623" name="Picture 190868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414F57">
              <w:rPr>
                <w:rFonts w:ascii="Verdana" w:hAnsi="Verdana"/>
                <w:color w:val="000000"/>
              </w:rPr>
              <w:t xml:space="preserve"> </w:t>
            </w:r>
            <w:r w:rsidRPr="00A1535E">
              <w:rPr>
                <w:rFonts w:ascii="Verdana" w:hAnsi="Verdana"/>
                <w:color w:val="000000"/>
              </w:rPr>
              <w:t>Both forms are required for Compound claims.</w:t>
            </w:r>
            <w:r w:rsidR="002C1BE9">
              <w:rPr>
                <w:rFonts w:ascii="Verdana" w:hAnsi="Verdana"/>
              </w:rPr>
              <w:t xml:space="preserve"> Refer to </w:t>
            </w:r>
            <w:hyperlink r:id="rId20" w:anchor="!/view?docid=c5e05bf4-e050-4efc-a8df-6e1d51c513f0" w:history="1">
              <w:hyperlink r:id="rId21" w:anchor="!/view?docid=c5e05bf4-e050-4efc-a8df-6e1d51c513f0" w:history="1">
                <w:r w:rsidR="002C1BE9" w:rsidRPr="0053595F">
                  <w:rPr>
                    <w:rStyle w:val="Hyperlink"/>
                    <w:rFonts w:ascii="Verdana" w:hAnsi="Verdana"/>
                  </w:rPr>
                  <w:t>Compass - Paper Claim Multi-Ingredient Compound Prescription (</w:t>
                </w:r>
                <w:r w:rsidR="002C1BE9">
                  <w:rPr>
                    <w:rStyle w:val="Hyperlink"/>
                    <w:rFonts w:ascii="Verdana" w:hAnsi="Verdana"/>
                  </w:rPr>
                  <w:t>0</w:t>
                </w:r>
                <w:r w:rsidR="002C1BE9" w:rsidRPr="0053595F">
                  <w:rPr>
                    <w:rStyle w:val="Hyperlink"/>
                    <w:rFonts w:ascii="Verdana" w:hAnsi="Verdana"/>
                  </w:rPr>
                  <w:t>58046)</w:t>
                </w:r>
              </w:hyperlink>
            </w:hyperlink>
            <w:r w:rsidR="002C1BE9" w:rsidRPr="0053595F">
              <w:rPr>
                <w:rFonts w:ascii="Verdana" w:hAnsi="Verdana"/>
              </w:rPr>
              <w:t>.</w:t>
            </w:r>
            <w:r w:rsidR="002C1BE9" w:rsidRPr="46240BAC">
              <w:rPr>
                <w:rFonts w:ascii="Verdana" w:hAnsi="Verdana"/>
                <w:color w:val="000000" w:themeColor="text1"/>
              </w:rPr>
              <w:t xml:space="preserve"> </w:t>
            </w:r>
          </w:p>
          <w:p w14:paraId="6F718846" w14:textId="77777777" w:rsidR="00A1535E" w:rsidRPr="00A1535E" w:rsidRDefault="00A1535E" w:rsidP="00A1535E">
            <w:pPr>
              <w:spacing w:before="120" w:after="120"/>
              <w:rPr>
                <w:rFonts w:ascii="Verdana" w:hAnsi="Verdana"/>
                <w:color w:val="000000"/>
              </w:rPr>
            </w:pPr>
          </w:p>
          <w:p w14:paraId="5E8825E2" w14:textId="7F949BF9" w:rsidR="00DE38E5" w:rsidRDefault="00574847" w:rsidP="00DE38E5">
            <w:pPr>
              <w:pStyle w:val="ListParagraph"/>
              <w:numPr>
                <w:ilvl w:val="0"/>
                <w:numId w:val="48"/>
              </w:numPr>
              <w:spacing w:before="120" w:after="120"/>
              <w:rPr>
                <w:rFonts w:ascii="Verdana" w:hAnsi="Verdana"/>
                <w:color w:val="1F497D"/>
              </w:rPr>
            </w:pPr>
            <w:r w:rsidRPr="00DE38E5">
              <w:rPr>
                <w:rFonts w:ascii="Verdana" w:hAnsi="Verdana"/>
                <w:color w:val="000000"/>
              </w:rPr>
              <w:t xml:space="preserve">Do </w:t>
            </w:r>
            <w:r w:rsidR="00A00801" w:rsidRPr="00DE38E5">
              <w:rPr>
                <w:rFonts w:ascii="Verdana" w:hAnsi="Verdana"/>
                <w:color w:val="000000"/>
              </w:rPr>
              <w:t>not</w:t>
            </w:r>
            <w:r w:rsidRPr="00DE38E5">
              <w:rPr>
                <w:rFonts w:ascii="Verdana" w:hAnsi="Verdana"/>
                <w:color w:val="000000"/>
              </w:rPr>
              <w:t xml:space="preserve"> run Test </w:t>
            </w:r>
            <w:r w:rsidR="0028777B" w:rsidRPr="00DE38E5">
              <w:rPr>
                <w:rFonts w:ascii="Verdana" w:hAnsi="Verdana"/>
                <w:color w:val="000000"/>
              </w:rPr>
              <w:t>C</w:t>
            </w:r>
            <w:r w:rsidRPr="00DE38E5">
              <w:rPr>
                <w:rFonts w:ascii="Verdana" w:hAnsi="Verdana"/>
                <w:color w:val="000000"/>
              </w:rPr>
              <w:t>laims to determine compound prescription coverage</w:t>
            </w:r>
            <w:r w:rsidR="00470DAE" w:rsidRPr="00DE38E5">
              <w:rPr>
                <w:rFonts w:ascii="Verdana" w:hAnsi="Verdana"/>
                <w:color w:val="000000"/>
              </w:rPr>
              <w:t xml:space="preserve"> as they</w:t>
            </w:r>
            <w:r w:rsidRPr="00DE38E5">
              <w:rPr>
                <w:rFonts w:ascii="Verdana" w:hAnsi="Verdana"/>
                <w:color w:val="000000"/>
              </w:rPr>
              <w:t xml:space="preserve"> require more than one ingredient</w:t>
            </w:r>
            <w:r w:rsidR="0028777B" w:rsidRPr="00DE38E5">
              <w:rPr>
                <w:rFonts w:ascii="Verdana" w:hAnsi="Verdana"/>
                <w:color w:val="000000"/>
              </w:rPr>
              <w:t>,</w:t>
            </w:r>
            <w:r w:rsidRPr="00DE38E5">
              <w:rPr>
                <w:rFonts w:ascii="Verdana" w:hAnsi="Verdana"/>
                <w:color w:val="000000"/>
              </w:rPr>
              <w:t xml:space="preserve"> and </w:t>
            </w:r>
            <w:r w:rsidR="0028777B" w:rsidRPr="00DE38E5">
              <w:rPr>
                <w:rFonts w:ascii="Verdana" w:hAnsi="Verdana"/>
                <w:color w:val="000000"/>
              </w:rPr>
              <w:t>T</w:t>
            </w:r>
            <w:r w:rsidRPr="00DE38E5">
              <w:rPr>
                <w:rFonts w:ascii="Verdana" w:hAnsi="Verdana"/>
                <w:color w:val="000000"/>
              </w:rPr>
              <w:t xml:space="preserve">est </w:t>
            </w:r>
            <w:r w:rsidR="0028777B" w:rsidRPr="00DE38E5">
              <w:rPr>
                <w:rFonts w:ascii="Verdana" w:hAnsi="Verdana"/>
                <w:color w:val="000000"/>
              </w:rPr>
              <w:t>C</w:t>
            </w:r>
            <w:r w:rsidRPr="00DE38E5">
              <w:rPr>
                <w:rFonts w:ascii="Verdana" w:hAnsi="Verdana"/>
                <w:color w:val="000000"/>
              </w:rPr>
              <w:t>laim functionality only allows pricing on a single ingredient</w:t>
            </w:r>
            <w:r w:rsidR="001A618E" w:rsidRPr="00DE38E5">
              <w:rPr>
                <w:rFonts w:ascii="Verdana" w:hAnsi="Verdana"/>
                <w:color w:val="000000"/>
              </w:rPr>
              <w:t>.</w:t>
            </w:r>
            <w:r w:rsidR="001A618E" w:rsidRPr="00DE38E5">
              <w:rPr>
                <w:rFonts w:ascii="Verdana" w:hAnsi="Verdana"/>
                <w:color w:val="1F497D"/>
              </w:rPr>
              <w:t xml:space="preserve"> </w:t>
            </w:r>
          </w:p>
          <w:p w14:paraId="7CDF5D11" w14:textId="77777777" w:rsidR="005D181F" w:rsidRPr="00DE38E5" w:rsidRDefault="005D181F" w:rsidP="005D181F">
            <w:pPr>
              <w:pStyle w:val="ListParagraph"/>
              <w:spacing w:before="120" w:after="120"/>
              <w:rPr>
                <w:rFonts w:ascii="Verdana" w:hAnsi="Verdana"/>
                <w:color w:val="1F497D"/>
              </w:rPr>
            </w:pPr>
          </w:p>
          <w:p w14:paraId="3867F92C" w14:textId="05431B0E" w:rsidR="00DE38E5" w:rsidRPr="00DE38E5" w:rsidRDefault="00DE38E5" w:rsidP="00DE38E5">
            <w:pPr>
              <w:spacing w:before="120" w:after="120"/>
              <w:rPr>
                <w:rFonts w:ascii="Verdana" w:hAnsi="Verdana"/>
                <w:b/>
                <w:bCs/>
                <w:noProof/>
              </w:rPr>
            </w:pPr>
            <w:r w:rsidRPr="00DE38E5">
              <w:rPr>
                <w:rFonts w:ascii="Verdana" w:hAnsi="Verdana"/>
                <w:b/>
                <w:bCs/>
                <w:noProof/>
              </w:rPr>
              <w:t xml:space="preserve">Read the disclaimer to the member: </w:t>
            </w:r>
          </w:p>
          <w:p w14:paraId="54CADD1D" w14:textId="2B5C60CE" w:rsidR="00DE38E5" w:rsidRPr="00DE38E5" w:rsidRDefault="00DE38E5" w:rsidP="00DE38E5">
            <w:pPr>
              <w:spacing w:before="120" w:after="120"/>
              <w:rPr>
                <w:rFonts w:ascii="Verdana" w:hAnsi="Verdana"/>
                <w:noProof/>
              </w:rPr>
            </w:pPr>
            <w:r w:rsidRPr="00DE38E5">
              <w:rPr>
                <w:rFonts w:ascii="Verdana" w:hAnsi="Verdana"/>
                <w:b/>
                <w:bCs/>
                <w:noProof/>
              </w:rPr>
              <w:drawing>
                <wp:inline distT="0" distB="0" distL="0" distR="0" wp14:anchorId="7B243DE8" wp14:editId="7855AB5A">
                  <wp:extent cx="241300" cy="209550"/>
                  <wp:effectExtent l="0" t="0" r="6350" b="0"/>
                  <wp:docPr id="208915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DE38E5">
              <w:rPr>
                <w:rFonts w:ascii="Verdana" w:hAnsi="Verdana"/>
                <w:b/>
                <w:bCs/>
                <w:noProof/>
              </w:rPr>
              <w:t> The submission of a paper claim does not ensure reimbursement under the prescription benefit plan</w:t>
            </w:r>
            <w:r w:rsidRPr="00DE38E5">
              <w:rPr>
                <w:rFonts w:ascii="Verdana" w:hAnsi="Verdana"/>
                <w:noProof/>
              </w:rPr>
              <w:t>.</w:t>
            </w:r>
          </w:p>
          <w:p w14:paraId="153A0212" w14:textId="77777777" w:rsidR="0036725D" w:rsidRPr="00832E04" w:rsidRDefault="0036725D" w:rsidP="006015D7">
            <w:pPr>
              <w:spacing w:before="120" w:after="120"/>
              <w:rPr>
                <w:rFonts w:ascii="Verdana" w:hAnsi="Verdana"/>
                <w:color w:val="000000"/>
              </w:rPr>
            </w:pPr>
          </w:p>
          <w:p w14:paraId="4C806A9C" w14:textId="3C13598D" w:rsidR="0036725D" w:rsidRPr="00832E04" w:rsidRDefault="0036725D" w:rsidP="006015D7">
            <w:pPr>
              <w:spacing w:before="120" w:after="120"/>
              <w:rPr>
                <w:rFonts w:ascii="Verdana" w:hAnsi="Verdana"/>
                <w:color w:val="000000"/>
              </w:rPr>
            </w:pPr>
            <w:r w:rsidRPr="00832E04">
              <w:rPr>
                <w:rFonts w:ascii="Verdana" w:hAnsi="Verdana"/>
                <w:b/>
                <w:bCs/>
                <w:color w:val="000000"/>
              </w:rPr>
              <w:t>N</w:t>
            </w:r>
            <w:r w:rsidR="00C2650A" w:rsidRPr="00832E04">
              <w:rPr>
                <w:rFonts w:ascii="Verdana" w:hAnsi="Verdana"/>
                <w:b/>
                <w:bCs/>
                <w:color w:val="000000"/>
              </w:rPr>
              <w:t>ote</w:t>
            </w:r>
            <w:r w:rsidRPr="00832E04">
              <w:rPr>
                <w:rFonts w:ascii="Verdana" w:hAnsi="Verdana"/>
                <w:b/>
                <w:bCs/>
                <w:color w:val="000000"/>
              </w:rPr>
              <w:t xml:space="preserve">: </w:t>
            </w:r>
            <w:r w:rsidRPr="00832E04">
              <w:rPr>
                <w:rFonts w:ascii="Verdana" w:hAnsi="Verdana"/>
                <w:color w:val="000000"/>
              </w:rPr>
              <w:t>Members submit</w:t>
            </w:r>
            <w:r w:rsidR="00906FE5">
              <w:rPr>
                <w:rFonts w:ascii="Verdana" w:hAnsi="Verdana"/>
                <w:color w:val="000000"/>
              </w:rPr>
              <w:t>s</w:t>
            </w:r>
            <w:r w:rsidRPr="00832E04">
              <w:rPr>
                <w:rFonts w:ascii="Verdana" w:hAnsi="Verdana"/>
                <w:color w:val="000000"/>
              </w:rPr>
              <w:t xml:space="preserve"> </w:t>
            </w:r>
            <w:r w:rsidR="00FF3202">
              <w:rPr>
                <w:rFonts w:ascii="Verdana" w:hAnsi="Verdana"/>
                <w:color w:val="000000"/>
              </w:rPr>
              <w:t>C</w:t>
            </w:r>
            <w:r w:rsidRPr="00832E04">
              <w:rPr>
                <w:rFonts w:ascii="Verdana" w:hAnsi="Verdana"/>
                <w:color w:val="000000"/>
              </w:rPr>
              <w:t xml:space="preserve">ompound </w:t>
            </w:r>
            <w:r w:rsidR="00FF3202">
              <w:rPr>
                <w:rFonts w:ascii="Verdana" w:hAnsi="Verdana"/>
                <w:color w:val="000000"/>
              </w:rPr>
              <w:t>P</w:t>
            </w:r>
            <w:r w:rsidRPr="00832E04">
              <w:rPr>
                <w:rFonts w:ascii="Verdana" w:hAnsi="Verdana"/>
                <w:color w:val="000000"/>
              </w:rPr>
              <w:t xml:space="preserve">aper </w:t>
            </w:r>
            <w:r w:rsidR="00FF3202">
              <w:rPr>
                <w:rFonts w:ascii="Verdana" w:hAnsi="Verdana"/>
                <w:color w:val="000000"/>
              </w:rPr>
              <w:t>C</w:t>
            </w:r>
            <w:r w:rsidRPr="00832E04">
              <w:rPr>
                <w:rFonts w:ascii="Verdana" w:hAnsi="Verdana"/>
                <w:color w:val="000000"/>
              </w:rPr>
              <w:t>laim forms to:</w:t>
            </w:r>
          </w:p>
          <w:p w14:paraId="4DB596DB" w14:textId="2ACBCC3F" w:rsidR="0036725D" w:rsidRPr="00832E04" w:rsidRDefault="0036725D" w:rsidP="006015D7">
            <w:pPr>
              <w:spacing w:before="120" w:after="120"/>
              <w:rPr>
                <w:rFonts w:ascii="Verdana" w:hAnsi="Verdana"/>
                <w:color w:val="000000"/>
              </w:rPr>
            </w:pPr>
          </w:p>
          <w:p w14:paraId="676751BE" w14:textId="59AF041F" w:rsidR="0036725D" w:rsidRPr="002F0AB8" w:rsidRDefault="007D3BD0" w:rsidP="006015D7">
            <w:pPr>
              <w:spacing w:before="120" w:after="120"/>
              <w:rPr>
                <w:rFonts w:ascii="Verdana" w:hAnsi="Verdana"/>
                <w:b/>
                <w:bCs/>
                <w:color w:val="000000"/>
              </w:rPr>
            </w:pPr>
            <w:r w:rsidRPr="002F0AB8">
              <w:rPr>
                <w:rFonts w:ascii="Verdana" w:hAnsi="Verdana"/>
                <w:b/>
                <w:bCs/>
                <w:color w:val="000000"/>
              </w:rPr>
              <w:t>Government</w:t>
            </w:r>
            <w:r w:rsidR="0036725D" w:rsidRPr="002F0AB8">
              <w:rPr>
                <w:rFonts w:ascii="Verdana" w:hAnsi="Verdana"/>
                <w:b/>
                <w:bCs/>
                <w:color w:val="000000"/>
              </w:rPr>
              <w:t xml:space="preserve"> plan</w:t>
            </w:r>
            <w:r w:rsidR="00A725B1" w:rsidRPr="002F0AB8">
              <w:rPr>
                <w:rFonts w:ascii="Verdana" w:hAnsi="Verdana"/>
                <w:b/>
                <w:bCs/>
                <w:color w:val="000000"/>
              </w:rPr>
              <w:t>s</w:t>
            </w:r>
            <w:r w:rsidR="0036725D" w:rsidRPr="002F0AB8">
              <w:rPr>
                <w:rFonts w:ascii="Verdana" w:hAnsi="Verdana"/>
                <w:b/>
                <w:bCs/>
                <w:color w:val="000000"/>
              </w:rPr>
              <w:t>:</w:t>
            </w:r>
          </w:p>
          <w:p w14:paraId="24F3AEB7" w14:textId="142F9B9B" w:rsidR="0036725D" w:rsidRPr="00832E04" w:rsidRDefault="0036725D" w:rsidP="00187135">
            <w:pPr>
              <w:spacing w:before="120" w:after="120"/>
              <w:ind w:left="432"/>
              <w:contextualSpacing/>
              <w:rPr>
                <w:rFonts w:ascii="Verdana" w:hAnsi="Verdana"/>
                <w:color w:val="000000"/>
              </w:rPr>
            </w:pPr>
            <w:r w:rsidRPr="00832E04">
              <w:rPr>
                <w:rFonts w:ascii="Verdana" w:hAnsi="Verdana"/>
                <w:color w:val="000000"/>
              </w:rPr>
              <w:t>Government Address: </w:t>
            </w:r>
          </w:p>
          <w:p w14:paraId="338259DB" w14:textId="40D45AEB" w:rsidR="0036725D" w:rsidRPr="00832E04" w:rsidRDefault="002F0AB8" w:rsidP="002F0AB8">
            <w:pPr>
              <w:spacing w:before="120" w:after="120"/>
              <w:ind w:left="360"/>
              <w:contextualSpacing/>
              <w:rPr>
                <w:rFonts w:ascii="Verdana" w:hAnsi="Verdana"/>
                <w:color w:val="000000"/>
                <w:sz w:val="27"/>
                <w:szCs w:val="27"/>
              </w:rPr>
            </w:pPr>
            <w:r>
              <w:rPr>
                <w:rFonts w:ascii="Verdana" w:hAnsi="Verdana"/>
                <w:color w:val="000000"/>
              </w:rPr>
              <w:t xml:space="preserve"> </w:t>
            </w:r>
            <w:r w:rsidR="0036725D" w:rsidRPr="00832E04">
              <w:rPr>
                <w:rFonts w:ascii="Verdana" w:hAnsi="Verdana"/>
                <w:color w:val="000000"/>
              </w:rPr>
              <w:t>&lt;PBM Name&gt;</w:t>
            </w:r>
          </w:p>
          <w:p w14:paraId="2ABDE2F4" w14:textId="7F135DA4" w:rsidR="0036725D" w:rsidRPr="00A346A8" w:rsidRDefault="002F0AB8" w:rsidP="002F0AB8">
            <w:pPr>
              <w:spacing w:before="120" w:after="120"/>
              <w:ind w:left="360"/>
              <w:contextualSpacing/>
              <w:rPr>
                <w:rFonts w:ascii="Verdana" w:hAnsi="Verdana"/>
                <w:color w:val="000000"/>
              </w:rPr>
            </w:pPr>
            <w:r>
              <w:rPr>
                <w:rFonts w:ascii="Verdana" w:hAnsi="Verdana"/>
                <w:color w:val="000000"/>
              </w:rPr>
              <w:t xml:space="preserve"> </w:t>
            </w:r>
            <w:r w:rsidR="0036725D" w:rsidRPr="00832E04">
              <w:rPr>
                <w:rFonts w:ascii="Verdana" w:hAnsi="Verdana"/>
                <w:color w:val="000000"/>
              </w:rPr>
              <w:t>P. O. Box 52195</w:t>
            </w:r>
          </w:p>
          <w:p w14:paraId="51B86D8D" w14:textId="066026F4" w:rsidR="0036725D" w:rsidRPr="00832E04" w:rsidRDefault="002F0AB8" w:rsidP="002F0AB8">
            <w:pPr>
              <w:spacing w:before="120" w:after="120"/>
              <w:ind w:left="360"/>
              <w:contextualSpacing/>
              <w:rPr>
                <w:rFonts w:ascii="Verdana" w:hAnsi="Verdana"/>
                <w:color w:val="000000"/>
                <w:sz w:val="27"/>
                <w:szCs w:val="27"/>
              </w:rPr>
            </w:pPr>
            <w:r>
              <w:rPr>
                <w:rFonts w:ascii="Verdana" w:hAnsi="Verdana"/>
                <w:color w:val="000000"/>
              </w:rPr>
              <w:t xml:space="preserve"> </w:t>
            </w:r>
            <w:r w:rsidR="0036725D" w:rsidRPr="00832E04">
              <w:rPr>
                <w:rFonts w:ascii="Verdana" w:hAnsi="Verdana"/>
                <w:color w:val="000000"/>
              </w:rPr>
              <w:t>Phoenix, AZ 85072-2195</w:t>
            </w:r>
          </w:p>
          <w:p w14:paraId="627293D1" w14:textId="609DAA5E" w:rsidR="0036725D" w:rsidRPr="00832E04" w:rsidRDefault="0036725D" w:rsidP="006015D7">
            <w:pPr>
              <w:pStyle w:val="NormalWeb"/>
              <w:spacing w:before="120" w:beforeAutospacing="0" w:after="120" w:afterAutospacing="0"/>
              <w:ind w:left="720" w:firstLine="90"/>
              <w:rPr>
                <w:rFonts w:ascii="Verdana" w:hAnsi="Verdana"/>
                <w:color w:val="000000"/>
              </w:rPr>
            </w:pPr>
          </w:p>
          <w:p w14:paraId="1B9DB224" w14:textId="2A3E0AB4" w:rsidR="0036725D" w:rsidRPr="002F0AB8" w:rsidRDefault="007D3BD0" w:rsidP="006015D7">
            <w:pPr>
              <w:pStyle w:val="NormalWeb"/>
              <w:spacing w:before="120" w:beforeAutospacing="0" w:after="120" w:afterAutospacing="0"/>
              <w:rPr>
                <w:rFonts w:ascii="Verdana" w:hAnsi="Verdana"/>
                <w:b/>
                <w:bCs/>
                <w:color w:val="000000"/>
              </w:rPr>
            </w:pPr>
            <w:r w:rsidRPr="002F0AB8">
              <w:rPr>
                <w:rFonts w:ascii="Verdana" w:hAnsi="Verdana"/>
                <w:b/>
                <w:bCs/>
                <w:color w:val="000000"/>
              </w:rPr>
              <w:t>C</w:t>
            </w:r>
            <w:r w:rsidR="0036725D" w:rsidRPr="002F0AB8">
              <w:rPr>
                <w:rFonts w:ascii="Verdana" w:hAnsi="Verdana"/>
                <w:b/>
                <w:bCs/>
                <w:color w:val="000000"/>
              </w:rPr>
              <w:t>ommercial plan</w:t>
            </w:r>
            <w:r w:rsidR="00A725B1" w:rsidRPr="002F0AB8">
              <w:rPr>
                <w:rFonts w:ascii="Verdana" w:hAnsi="Verdana"/>
                <w:b/>
                <w:bCs/>
                <w:color w:val="000000"/>
              </w:rPr>
              <w:t>s</w:t>
            </w:r>
            <w:r w:rsidR="0036725D" w:rsidRPr="002F0AB8">
              <w:rPr>
                <w:rFonts w:ascii="Verdana" w:hAnsi="Verdana"/>
                <w:b/>
                <w:bCs/>
                <w:color w:val="000000"/>
              </w:rPr>
              <w:t xml:space="preserve">: </w:t>
            </w:r>
          </w:p>
          <w:p w14:paraId="45427DB6" w14:textId="77777777" w:rsidR="0036725D" w:rsidRPr="00832E04" w:rsidRDefault="0036725D" w:rsidP="00187135">
            <w:pPr>
              <w:spacing w:before="120" w:after="120"/>
              <w:ind w:left="360"/>
              <w:contextualSpacing/>
              <w:rPr>
                <w:rFonts w:ascii="Verdana" w:hAnsi="Verdana"/>
                <w:color w:val="000000"/>
                <w:sz w:val="27"/>
                <w:szCs w:val="27"/>
              </w:rPr>
            </w:pPr>
            <w:r w:rsidRPr="00832E04">
              <w:rPr>
                <w:rFonts w:ascii="Verdana" w:hAnsi="Verdana"/>
                <w:color w:val="000000"/>
              </w:rPr>
              <w:t>CVS/Caremark</w:t>
            </w:r>
          </w:p>
          <w:p w14:paraId="22DD9685" w14:textId="5D0FFAE4" w:rsidR="0036725D" w:rsidRPr="00832E04" w:rsidRDefault="002F0AB8" w:rsidP="002F0AB8">
            <w:pPr>
              <w:spacing w:before="120" w:after="120"/>
              <w:ind w:left="360"/>
              <w:contextualSpacing/>
              <w:rPr>
                <w:rFonts w:ascii="Verdana" w:hAnsi="Verdana"/>
                <w:color w:val="000000"/>
                <w:sz w:val="27"/>
                <w:szCs w:val="27"/>
              </w:rPr>
            </w:pPr>
            <w:r>
              <w:rPr>
                <w:rFonts w:ascii="Verdana" w:hAnsi="Verdana"/>
                <w:color w:val="000000"/>
              </w:rPr>
              <w:t xml:space="preserve"> </w:t>
            </w:r>
            <w:r w:rsidR="0036725D" w:rsidRPr="00832E04">
              <w:rPr>
                <w:rFonts w:ascii="Verdana" w:hAnsi="Verdana"/>
                <w:color w:val="000000"/>
              </w:rPr>
              <w:t>P.O. Box 52136</w:t>
            </w:r>
          </w:p>
          <w:p w14:paraId="29E43945" w14:textId="37AD0BC4" w:rsidR="0036725D" w:rsidRPr="00832E04" w:rsidRDefault="002F0AB8" w:rsidP="002F0AB8">
            <w:pPr>
              <w:spacing w:before="120" w:after="120"/>
              <w:ind w:left="360"/>
              <w:contextualSpacing/>
              <w:rPr>
                <w:rFonts w:ascii="Verdana" w:hAnsi="Verdana"/>
                <w:color w:val="000000"/>
              </w:rPr>
            </w:pPr>
            <w:r>
              <w:rPr>
                <w:rFonts w:ascii="Verdana" w:hAnsi="Verdana"/>
                <w:color w:val="000000"/>
              </w:rPr>
              <w:t xml:space="preserve"> </w:t>
            </w:r>
            <w:r w:rsidR="0036725D" w:rsidRPr="00832E04">
              <w:rPr>
                <w:rFonts w:ascii="Verdana" w:hAnsi="Verdana"/>
                <w:color w:val="000000"/>
              </w:rPr>
              <w:t>Phoenix, AZ 85072-2136</w:t>
            </w:r>
          </w:p>
          <w:p w14:paraId="35F5B1D5" w14:textId="77777777" w:rsidR="0036725D" w:rsidRPr="00832E04" w:rsidRDefault="0036725D" w:rsidP="006015D7">
            <w:pPr>
              <w:pStyle w:val="NormalWeb"/>
              <w:spacing w:before="120" w:beforeAutospacing="0" w:after="120" w:afterAutospacing="0"/>
              <w:ind w:left="720" w:hanging="170"/>
              <w:rPr>
                <w:rFonts w:ascii="Verdana" w:hAnsi="Verdana"/>
                <w:color w:val="000000"/>
                <w:sz w:val="27"/>
                <w:szCs w:val="27"/>
              </w:rPr>
            </w:pPr>
          </w:p>
          <w:p w14:paraId="37B7A348" w14:textId="3862F653" w:rsidR="00DF5DF2" w:rsidRPr="00832E04" w:rsidRDefault="00AC1C65" w:rsidP="0B2C135A">
            <w:pPr>
              <w:pStyle w:val="NormalWeb"/>
              <w:spacing w:before="120" w:beforeAutospacing="0" w:after="120" w:afterAutospacing="0"/>
              <w:rPr>
                <w:rFonts w:ascii="Verdana" w:hAnsi="Verdana"/>
                <w:color w:val="000000"/>
              </w:rPr>
            </w:pPr>
            <w:r>
              <w:rPr>
                <w:noProof/>
              </w:rPr>
              <w:drawing>
                <wp:inline distT="0" distB="0" distL="0" distR="0" wp14:anchorId="055EC1CE" wp14:editId="5E51FA96">
                  <wp:extent cx="238095" cy="209524"/>
                  <wp:effectExtent l="0" t="0" r="0" b="635"/>
                  <wp:docPr id="94224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47520" name="Picture 942247520"/>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0717F7" w:rsidRPr="0B2C135A">
              <w:rPr>
                <w:rFonts w:ascii="Verdana" w:hAnsi="Verdana"/>
                <w:b/>
                <w:bCs/>
                <w:color w:val="000000" w:themeColor="text1"/>
              </w:rPr>
              <w:t xml:space="preserve"> </w:t>
            </w:r>
            <w:r w:rsidR="00906FE5" w:rsidRPr="0B2C135A">
              <w:rPr>
                <w:rFonts w:ascii="Verdana" w:hAnsi="Verdana"/>
                <w:color w:val="000000" w:themeColor="text1"/>
              </w:rPr>
              <w:t>R</w:t>
            </w:r>
            <w:r w:rsidR="00C2650A" w:rsidRPr="0B2C135A">
              <w:rPr>
                <w:rFonts w:ascii="Verdana" w:hAnsi="Verdana"/>
                <w:color w:val="000000" w:themeColor="text1"/>
              </w:rPr>
              <w:t>eview</w:t>
            </w:r>
            <w:r w:rsidR="0036725D" w:rsidRPr="0B2C135A">
              <w:rPr>
                <w:rFonts w:ascii="Verdana" w:hAnsi="Verdana"/>
                <w:color w:val="000000" w:themeColor="text1"/>
              </w:rPr>
              <w:t xml:space="preserve"> the CIF to </w:t>
            </w:r>
            <w:r w:rsidR="00906FE5" w:rsidRPr="0B2C135A">
              <w:rPr>
                <w:rFonts w:ascii="Verdana" w:hAnsi="Verdana"/>
                <w:color w:val="000000" w:themeColor="text1"/>
              </w:rPr>
              <w:t>ensure</w:t>
            </w:r>
            <w:r w:rsidR="0036725D" w:rsidRPr="0B2C135A">
              <w:rPr>
                <w:rFonts w:ascii="Verdana" w:hAnsi="Verdana"/>
                <w:color w:val="000000" w:themeColor="text1"/>
              </w:rPr>
              <w:t xml:space="preserve"> CVS Caremark handles the plan’s paper claims</w:t>
            </w:r>
            <w:r w:rsidR="001A618E" w:rsidRPr="0B2C135A">
              <w:rPr>
                <w:rFonts w:ascii="Verdana" w:hAnsi="Verdana"/>
                <w:color w:val="000000" w:themeColor="text1"/>
              </w:rPr>
              <w:t xml:space="preserve">. </w:t>
            </w:r>
            <w:r w:rsidR="0036725D" w:rsidRPr="0B2C135A">
              <w:rPr>
                <w:rFonts w:ascii="Verdana" w:hAnsi="Verdana"/>
                <w:color w:val="000000" w:themeColor="text1"/>
              </w:rPr>
              <w:t xml:space="preserve">If </w:t>
            </w:r>
            <w:r w:rsidR="00C2650A" w:rsidRPr="0B2C135A">
              <w:rPr>
                <w:rFonts w:ascii="Verdana" w:hAnsi="Verdana"/>
                <w:color w:val="000000" w:themeColor="text1"/>
              </w:rPr>
              <w:t>not</w:t>
            </w:r>
            <w:r w:rsidR="0036725D" w:rsidRPr="0B2C135A">
              <w:rPr>
                <w:rFonts w:ascii="Verdana" w:hAnsi="Verdana"/>
                <w:color w:val="000000" w:themeColor="text1"/>
              </w:rPr>
              <w:t xml:space="preserve">, advise </w:t>
            </w:r>
            <w:bookmarkStart w:id="32" w:name="_Int_ZUXRQAd9"/>
            <w:r w:rsidR="0036725D" w:rsidRPr="0B2C135A">
              <w:rPr>
                <w:rFonts w:ascii="Verdana" w:hAnsi="Verdana"/>
                <w:color w:val="000000" w:themeColor="text1"/>
              </w:rPr>
              <w:t>member</w:t>
            </w:r>
            <w:bookmarkEnd w:id="32"/>
            <w:r w:rsidR="0036725D" w:rsidRPr="0B2C135A">
              <w:rPr>
                <w:rFonts w:ascii="Verdana" w:hAnsi="Verdana"/>
                <w:color w:val="000000" w:themeColor="text1"/>
              </w:rPr>
              <w:t xml:space="preserve"> to </w:t>
            </w:r>
            <w:r w:rsidR="172A542C" w:rsidRPr="0B2C135A">
              <w:rPr>
                <w:rFonts w:ascii="Verdana" w:hAnsi="Verdana"/>
                <w:color w:val="000000" w:themeColor="text1"/>
              </w:rPr>
              <w:t xml:space="preserve">send </w:t>
            </w:r>
            <w:r w:rsidR="75BC2242" w:rsidRPr="0B2C135A">
              <w:rPr>
                <w:rFonts w:ascii="Verdana" w:hAnsi="Verdana"/>
                <w:color w:val="000000" w:themeColor="text1"/>
              </w:rPr>
              <w:t xml:space="preserve">Paper Claim request </w:t>
            </w:r>
            <w:r w:rsidR="0036725D" w:rsidRPr="0B2C135A">
              <w:rPr>
                <w:rFonts w:ascii="Verdana" w:hAnsi="Verdana"/>
                <w:color w:val="000000" w:themeColor="text1"/>
              </w:rPr>
              <w:t xml:space="preserve">to </w:t>
            </w:r>
            <w:r w:rsidR="00906FE5" w:rsidRPr="0B2C135A">
              <w:rPr>
                <w:rFonts w:ascii="Verdana" w:hAnsi="Verdana"/>
                <w:color w:val="000000" w:themeColor="text1"/>
              </w:rPr>
              <w:t xml:space="preserve">the </w:t>
            </w:r>
            <w:r w:rsidR="0036725D" w:rsidRPr="0B2C135A">
              <w:rPr>
                <w:rFonts w:ascii="Verdana" w:hAnsi="Verdana"/>
                <w:color w:val="000000" w:themeColor="text1"/>
              </w:rPr>
              <w:t xml:space="preserve">address provided in CIF. </w:t>
            </w:r>
          </w:p>
        </w:tc>
      </w:tr>
      <w:tr w:rsidR="001A618E" w:rsidRPr="00832E04" w14:paraId="567F237A" w14:textId="77777777" w:rsidTr="00F202E8">
        <w:trPr>
          <w:trHeight w:val="4742"/>
        </w:trPr>
        <w:tc>
          <w:tcPr>
            <w:tcW w:w="206" w:type="pct"/>
          </w:tcPr>
          <w:p w14:paraId="640B5F9C" w14:textId="0F13E6AD" w:rsidR="003E66A0" w:rsidRPr="00832E04" w:rsidRDefault="003E66A0" w:rsidP="006015D7">
            <w:pPr>
              <w:spacing w:before="120" w:after="120"/>
              <w:jc w:val="center"/>
              <w:rPr>
                <w:rFonts w:ascii="Verdana" w:hAnsi="Verdana"/>
                <w:b/>
                <w:color w:val="000000"/>
              </w:rPr>
            </w:pPr>
            <w:bookmarkStart w:id="33" w:name="Step2"/>
            <w:r w:rsidRPr="00832E04">
              <w:rPr>
                <w:rFonts w:ascii="Verdana" w:hAnsi="Verdana"/>
                <w:b/>
                <w:color w:val="000000"/>
              </w:rPr>
              <w:t>2</w:t>
            </w:r>
            <w:bookmarkEnd w:id="33"/>
          </w:p>
        </w:tc>
        <w:tc>
          <w:tcPr>
            <w:tcW w:w="4794" w:type="pct"/>
            <w:gridSpan w:val="2"/>
          </w:tcPr>
          <w:p w14:paraId="235FCC93" w14:textId="18518D68" w:rsidR="003E66A0" w:rsidRDefault="000E2411" w:rsidP="006015D7">
            <w:pPr>
              <w:spacing w:before="120" w:after="120"/>
              <w:rPr>
                <w:rFonts w:ascii="Verdana" w:hAnsi="Verdana"/>
                <w:color w:val="000000"/>
              </w:rPr>
            </w:pPr>
            <w:r w:rsidRPr="0B2C135A">
              <w:rPr>
                <w:rFonts w:ascii="Verdana" w:hAnsi="Verdana"/>
                <w:color w:val="000000" w:themeColor="text1"/>
              </w:rPr>
              <w:t>On the</w:t>
            </w:r>
            <w:r w:rsidR="003E66A0" w:rsidRPr="0B2C135A">
              <w:rPr>
                <w:rFonts w:ascii="Verdana" w:hAnsi="Verdana"/>
                <w:color w:val="000000" w:themeColor="text1"/>
              </w:rPr>
              <w:t xml:space="preserve"> Prescription Details screen for the Rx in question</w:t>
            </w:r>
            <w:r w:rsidR="00C85C9C" w:rsidRPr="0B2C135A">
              <w:rPr>
                <w:rFonts w:ascii="Verdana" w:hAnsi="Verdana"/>
                <w:color w:val="000000" w:themeColor="text1"/>
              </w:rPr>
              <w:t>,</w:t>
            </w:r>
            <w:r w:rsidR="00A00801" w:rsidRPr="0B2C135A">
              <w:rPr>
                <w:rFonts w:ascii="Verdana" w:hAnsi="Verdana"/>
                <w:color w:val="000000" w:themeColor="text1"/>
              </w:rPr>
              <w:t xml:space="preserve"> </w:t>
            </w:r>
            <w:bookmarkStart w:id="34" w:name="OLE_LINK3"/>
            <w:r w:rsidR="00A00801" w:rsidRPr="0B2C135A">
              <w:rPr>
                <w:rFonts w:ascii="Verdana" w:hAnsi="Verdana"/>
                <w:color w:val="000000" w:themeColor="text1"/>
              </w:rPr>
              <w:t>locate</w:t>
            </w:r>
            <w:r w:rsidR="003E66A0" w:rsidRPr="0B2C135A">
              <w:rPr>
                <w:rFonts w:ascii="Verdana" w:hAnsi="Verdana"/>
                <w:color w:val="000000" w:themeColor="text1"/>
              </w:rPr>
              <w:t xml:space="preserve"> </w:t>
            </w:r>
            <w:r w:rsidR="126D4E0A" w:rsidRPr="0B2C135A">
              <w:rPr>
                <w:rFonts w:ascii="Verdana" w:hAnsi="Verdana"/>
                <w:color w:val="000000" w:themeColor="text1"/>
              </w:rPr>
              <w:t>the Compound</w:t>
            </w:r>
            <w:r w:rsidR="00A00801" w:rsidRPr="0B2C135A">
              <w:rPr>
                <w:rFonts w:ascii="Verdana" w:hAnsi="Verdana"/>
                <w:b/>
                <w:bCs/>
                <w:color w:val="000000" w:themeColor="text1"/>
              </w:rPr>
              <w:t xml:space="preserve"> </w:t>
            </w:r>
            <w:r w:rsidR="00A00801" w:rsidRPr="0B2C135A">
              <w:rPr>
                <w:rFonts w:ascii="Verdana" w:hAnsi="Verdana"/>
                <w:color w:val="000000" w:themeColor="text1"/>
              </w:rPr>
              <w:t xml:space="preserve">then </w:t>
            </w:r>
            <w:bookmarkEnd w:id="34"/>
            <w:r w:rsidR="00416859" w:rsidRPr="0B2C135A">
              <w:rPr>
                <w:rFonts w:ascii="Verdana" w:hAnsi="Verdana"/>
                <w:color w:val="000000" w:themeColor="text1"/>
              </w:rPr>
              <w:t xml:space="preserve">click </w:t>
            </w:r>
            <w:r w:rsidR="00A00801" w:rsidRPr="0B2C135A">
              <w:rPr>
                <w:rFonts w:ascii="Verdana" w:hAnsi="Verdana"/>
                <w:color w:val="000000" w:themeColor="text1"/>
              </w:rPr>
              <w:t>the</w:t>
            </w:r>
            <w:r w:rsidR="003E66A0" w:rsidRPr="0B2C135A">
              <w:rPr>
                <w:rFonts w:ascii="Verdana" w:hAnsi="Verdana"/>
                <w:b/>
                <w:bCs/>
                <w:color w:val="000000" w:themeColor="text1"/>
              </w:rPr>
              <w:t xml:space="preserve"> Y</w:t>
            </w:r>
            <w:r w:rsidR="00F67833" w:rsidRPr="0B2C135A">
              <w:rPr>
                <w:rFonts w:ascii="Verdana" w:hAnsi="Verdana"/>
                <w:b/>
                <w:bCs/>
                <w:color w:val="000000" w:themeColor="text1"/>
              </w:rPr>
              <w:t>es</w:t>
            </w:r>
            <w:r w:rsidR="003E66A0" w:rsidRPr="0B2C135A">
              <w:rPr>
                <w:rFonts w:ascii="Verdana" w:hAnsi="Verdana"/>
                <w:color w:val="000000" w:themeColor="text1"/>
              </w:rPr>
              <w:t xml:space="preserve"> hyperlink.</w:t>
            </w:r>
          </w:p>
          <w:p w14:paraId="24266675" w14:textId="77777777" w:rsidR="001A6C97" w:rsidRDefault="001A6C97" w:rsidP="006015D7">
            <w:pPr>
              <w:spacing w:before="120" w:after="120"/>
              <w:rPr>
                <w:rFonts w:ascii="Verdana" w:hAnsi="Verdana"/>
                <w:color w:val="000000"/>
              </w:rPr>
            </w:pPr>
          </w:p>
          <w:p w14:paraId="53203DB8" w14:textId="6F654E4F" w:rsidR="00F4011E" w:rsidRDefault="001A618E" w:rsidP="006015D7">
            <w:pPr>
              <w:spacing w:before="120" w:after="120"/>
              <w:jc w:val="center"/>
              <w:rPr>
                <w:rFonts w:ascii="Verdana" w:hAnsi="Verdana"/>
                <w:color w:val="000000"/>
              </w:rPr>
            </w:pPr>
            <w:r>
              <w:rPr>
                <w:noProof/>
              </w:rPr>
              <w:t xml:space="preserve"> </w:t>
            </w:r>
            <w:r>
              <w:rPr>
                <w:noProof/>
              </w:rPr>
              <w:drawing>
                <wp:inline distT="0" distB="0" distL="0" distR="0" wp14:anchorId="323D682C" wp14:editId="25B9015D">
                  <wp:extent cx="8229600" cy="24773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2477326"/>
                          </a:xfrm>
                          <a:prstGeom prst="rect">
                            <a:avLst/>
                          </a:prstGeom>
                        </pic:spPr>
                      </pic:pic>
                    </a:graphicData>
                  </a:graphic>
                </wp:inline>
              </w:drawing>
            </w:r>
          </w:p>
          <w:p w14:paraId="2A936FEB" w14:textId="77777777" w:rsidR="00026F18" w:rsidRPr="00832E04" w:rsidRDefault="00026F18" w:rsidP="006015D7">
            <w:pPr>
              <w:spacing w:before="120" w:after="120"/>
              <w:rPr>
                <w:rFonts w:ascii="Verdana" w:hAnsi="Verdana"/>
                <w:color w:val="000000"/>
              </w:rPr>
            </w:pPr>
          </w:p>
          <w:p w14:paraId="74E6D4D0" w14:textId="4D5F5143" w:rsidR="00310A73" w:rsidRPr="00832E04" w:rsidRDefault="003E66A0" w:rsidP="006015D7">
            <w:pPr>
              <w:spacing w:before="120" w:after="120"/>
              <w:rPr>
                <w:rFonts w:ascii="Verdana" w:hAnsi="Verdana"/>
                <w:color w:val="000000"/>
              </w:rPr>
            </w:pPr>
            <w:r w:rsidRPr="0B2C135A">
              <w:rPr>
                <w:rFonts w:ascii="Verdana" w:hAnsi="Verdana"/>
                <w:b/>
                <w:bCs/>
                <w:color w:val="000000" w:themeColor="text1"/>
              </w:rPr>
              <w:t>Result:</w:t>
            </w:r>
            <w:r w:rsidRPr="0B2C135A">
              <w:rPr>
                <w:rFonts w:ascii="Verdana" w:hAnsi="Verdana"/>
                <w:color w:val="000000" w:themeColor="text1"/>
              </w:rPr>
              <w:t xml:space="preserve"> The Compound Details </w:t>
            </w:r>
            <w:r w:rsidR="00F4011E" w:rsidRPr="0B2C135A">
              <w:rPr>
                <w:rFonts w:ascii="Verdana" w:hAnsi="Verdana"/>
                <w:color w:val="000000" w:themeColor="text1"/>
              </w:rPr>
              <w:t>w</w:t>
            </w:r>
            <w:r w:rsidR="00BC7308" w:rsidRPr="0B2C135A">
              <w:rPr>
                <w:rFonts w:ascii="Verdana" w:hAnsi="Verdana"/>
                <w:color w:val="000000" w:themeColor="text1"/>
              </w:rPr>
              <w:t>indow</w:t>
            </w:r>
            <w:r w:rsidR="00F4011E" w:rsidRPr="0B2C135A">
              <w:rPr>
                <w:rFonts w:ascii="Verdana" w:hAnsi="Verdana"/>
                <w:color w:val="000000" w:themeColor="text1"/>
              </w:rPr>
              <w:t xml:space="preserve"> </w:t>
            </w:r>
            <w:r w:rsidRPr="0B2C135A">
              <w:rPr>
                <w:rFonts w:ascii="Verdana" w:hAnsi="Verdana"/>
                <w:color w:val="000000" w:themeColor="text1"/>
              </w:rPr>
              <w:t>displays.</w:t>
            </w:r>
          </w:p>
        </w:tc>
      </w:tr>
      <w:tr w:rsidR="001A618E" w:rsidRPr="00832E04" w14:paraId="3887F80B" w14:textId="77777777" w:rsidTr="00F202E8">
        <w:tc>
          <w:tcPr>
            <w:tcW w:w="206" w:type="pct"/>
            <w:vMerge w:val="restart"/>
          </w:tcPr>
          <w:p w14:paraId="6680D928" w14:textId="77777777" w:rsidR="003276AD" w:rsidRPr="00832E04" w:rsidRDefault="003E66A0" w:rsidP="006015D7">
            <w:pPr>
              <w:spacing w:before="120" w:after="120"/>
              <w:jc w:val="center"/>
              <w:rPr>
                <w:rFonts w:ascii="Verdana" w:hAnsi="Verdana"/>
                <w:b/>
                <w:color w:val="000000"/>
              </w:rPr>
            </w:pPr>
            <w:r w:rsidRPr="00832E04">
              <w:rPr>
                <w:rFonts w:ascii="Verdana" w:hAnsi="Verdana"/>
                <w:b/>
                <w:color w:val="000000"/>
              </w:rPr>
              <w:t>3</w:t>
            </w:r>
          </w:p>
        </w:tc>
        <w:tc>
          <w:tcPr>
            <w:tcW w:w="4794" w:type="pct"/>
            <w:gridSpan w:val="2"/>
            <w:tcBorders>
              <w:bottom w:val="single" w:sz="4" w:space="0" w:color="auto"/>
            </w:tcBorders>
          </w:tcPr>
          <w:p w14:paraId="7817CB90" w14:textId="29D2FB04" w:rsidR="003276AD" w:rsidRPr="00832E04" w:rsidRDefault="003276AD" w:rsidP="006015D7">
            <w:pPr>
              <w:spacing w:before="120" w:after="120"/>
              <w:rPr>
                <w:rFonts w:ascii="Verdana" w:hAnsi="Verdana"/>
                <w:color w:val="000000"/>
              </w:rPr>
            </w:pPr>
            <w:r w:rsidRPr="00832E04">
              <w:rPr>
                <w:rFonts w:ascii="Verdana" w:hAnsi="Verdana"/>
                <w:color w:val="000000"/>
              </w:rPr>
              <w:t xml:space="preserve">Review the </w:t>
            </w:r>
            <w:r w:rsidRPr="00365AA1">
              <w:rPr>
                <w:rFonts w:ascii="Verdana" w:hAnsi="Verdana"/>
                <w:bCs/>
                <w:color w:val="000000"/>
              </w:rPr>
              <w:t>Status and the Ingredient Cost</w:t>
            </w:r>
            <w:r w:rsidRPr="00832E04">
              <w:rPr>
                <w:rFonts w:ascii="Verdana" w:hAnsi="Verdana"/>
                <w:color w:val="000000"/>
              </w:rPr>
              <w:t xml:space="preserve"> (allowed cost)</w:t>
            </w:r>
            <w:r w:rsidR="00310A73">
              <w:t xml:space="preserve"> </w:t>
            </w:r>
            <w:r w:rsidR="00310A73" w:rsidRPr="00310A73">
              <w:rPr>
                <w:rFonts w:ascii="Verdana" w:hAnsi="Verdana"/>
                <w:color w:val="000000"/>
              </w:rPr>
              <w:t>of each ingredient</w:t>
            </w:r>
            <w:r w:rsidRPr="00832E04">
              <w:rPr>
                <w:rFonts w:ascii="Verdana" w:hAnsi="Verdana"/>
                <w:color w:val="000000"/>
              </w:rPr>
              <w:t>.</w:t>
            </w:r>
          </w:p>
          <w:p w14:paraId="32BB4056" w14:textId="77777777" w:rsidR="00026F18" w:rsidRPr="00832E04" w:rsidRDefault="00026F18" w:rsidP="006015D7">
            <w:pPr>
              <w:spacing w:before="120" w:after="120"/>
              <w:rPr>
                <w:rFonts w:ascii="Verdana" w:hAnsi="Verdana"/>
                <w:color w:val="000000"/>
              </w:rPr>
            </w:pPr>
          </w:p>
          <w:p w14:paraId="43E95311" w14:textId="22F8DA08" w:rsidR="003276AD" w:rsidRPr="00832E04" w:rsidRDefault="001A618E" w:rsidP="006015D7">
            <w:pPr>
              <w:spacing w:before="120" w:after="120"/>
              <w:jc w:val="center"/>
              <w:rPr>
                <w:rFonts w:ascii="Verdana" w:hAnsi="Verdana"/>
                <w:color w:val="000000"/>
              </w:rPr>
            </w:pPr>
            <w:r>
              <w:rPr>
                <w:noProof/>
              </w:rPr>
              <w:t xml:space="preserve"> </w:t>
            </w:r>
            <w:r>
              <w:rPr>
                <w:noProof/>
              </w:rPr>
              <w:drawing>
                <wp:inline distT="0" distB="0" distL="0" distR="0" wp14:anchorId="7627788A" wp14:editId="7D751D47">
                  <wp:extent cx="6766560" cy="249069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66560" cy="2490693"/>
                          </a:xfrm>
                          <a:prstGeom prst="rect">
                            <a:avLst/>
                          </a:prstGeom>
                        </pic:spPr>
                      </pic:pic>
                    </a:graphicData>
                  </a:graphic>
                </wp:inline>
              </w:drawing>
            </w:r>
          </w:p>
          <w:p w14:paraId="19525994" w14:textId="77777777" w:rsidR="00026F18" w:rsidRPr="00832E04" w:rsidRDefault="00026F18" w:rsidP="006015D7">
            <w:pPr>
              <w:spacing w:before="120" w:after="120"/>
              <w:jc w:val="center"/>
              <w:rPr>
                <w:rFonts w:ascii="Verdana" w:hAnsi="Verdana"/>
                <w:color w:val="000000"/>
              </w:rPr>
            </w:pPr>
          </w:p>
          <w:p w14:paraId="69248179" w14:textId="5CBD456A" w:rsidR="005E6662" w:rsidRPr="00832E04" w:rsidRDefault="003276AD" w:rsidP="006015D7">
            <w:pPr>
              <w:spacing w:before="120" w:after="120"/>
              <w:rPr>
                <w:rFonts w:ascii="Verdana" w:hAnsi="Verdana"/>
                <w:color w:val="000000"/>
              </w:rPr>
            </w:pPr>
            <w:r w:rsidRPr="0B2C135A">
              <w:rPr>
                <w:rFonts w:ascii="Verdana" w:hAnsi="Verdana"/>
                <w:b/>
                <w:bCs/>
                <w:color w:val="000000" w:themeColor="text1"/>
              </w:rPr>
              <w:t>Note:</w:t>
            </w:r>
            <w:r w:rsidRPr="0B2C135A">
              <w:rPr>
                <w:rFonts w:ascii="Verdana" w:hAnsi="Verdana"/>
                <w:color w:val="000000" w:themeColor="text1"/>
              </w:rPr>
              <w:t xml:space="preserve"> If </w:t>
            </w:r>
            <w:r w:rsidR="00E93C68" w:rsidRPr="0B2C135A">
              <w:rPr>
                <w:rFonts w:ascii="Verdana" w:hAnsi="Verdana"/>
                <w:color w:val="000000" w:themeColor="text1"/>
              </w:rPr>
              <w:t>an</w:t>
            </w:r>
            <w:r w:rsidRPr="0B2C135A">
              <w:rPr>
                <w:rFonts w:ascii="Verdana" w:hAnsi="Verdana"/>
                <w:color w:val="000000" w:themeColor="text1"/>
              </w:rPr>
              <w:t xml:space="preserve"> </w:t>
            </w:r>
            <w:bookmarkStart w:id="35" w:name="OLE_LINK5"/>
            <w:r w:rsidR="001F008E" w:rsidRPr="0B2C135A">
              <w:rPr>
                <w:rFonts w:ascii="Verdana" w:hAnsi="Verdana"/>
                <w:color w:val="000000" w:themeColor="text1"/>
              </w:rPr>
              <w:t xml:space="preserve">Override/PA </w:t>
            </w:r>
            <w:bookmarkEnd w:id="35"/>
            <w:r w:rsidRPr="0B2C135A">
              <w:rPr>
                <w:rFonts w:ascii="Verdana" w:hAnsi="Verdana"/>
                <w:color w:val="000000" w:themeColor="text1"/>
              </w:rPr>
              <w:t>was applied</w:t>
            </w:r>
            <w:r w:rsidR="00A00801" w:rsidRPr="0B2C135A">
              <w:rPr>
                <w:rFonts w:ascii="Verdana" w:hAnsi="Verdana"/>
                <w:color w:val="000000" w:themeColor="text1"/>
              </w:rPr>
              <w:t>, it</w:t>
            </w:r>
            <w:r w:rsidRPr="0B2C135A">
              <w:rPr>
                <w:rFonts w:ascii="Verdana" w:hAnsi="Verdana"/>
                <w:color w:val="000000" w:themeColor="text1"/>
              </w:rPr>
              <w:t xml:space="preserve"> </w:t>
            </w:r>
            <w:r w:rsidR="00CC175E" w:rsidRPr="0B2C135A">
              <w:rPr>
                <w:rFonts w:ascii="Verdana" w:hAnsi="Verdana"/>
                <w:color w:val="000000" w:themeColor="text1"/>
              </w:rPr>
              <w:t>is</w:t>
            </w:r>
            <w:r w:rsidRPr="0B2C135A">
              <w:rPr>
                <w:rFonts w:ascii="Verdana" w:hAnsi="Verdana"/>
                <w:color w:val="000000" w:themeColor="text1"/>
              </w:rPr>
              <w:t xml:space="preserve"> displayed in the </w:t>
            </w:r>
            <w:r w:rsidR="001F008E" w:rsidRPr="0B2C135A">
              <w:rPr>
                <w:rFonts w:ascii="Verdana" w:hAnsi="Verdana"/>
                <w:color w:val="000000" w:themeColor="text1"/>
              </w:rPr>
              <w:t xml:space="preserve">Override/PA </w:t>
            </w:r>
            <w:r w:rsidRPr="0B2C135A">
              <w:rPr>
                <w:rFonts w:ascii="Verdana" w:hAnsi="Verdana"/>
                <w:color w:val="000000" w:themeColor="text1"/>
              </w:rPr>
              <w:t xml:space="preserve">field. Commercial clients may choose to allow OTC ingredients within </w:t>
            </w:r>
            <w:r w:rsidR="00E21D3B" w:rsidRPr="0B2C135A">
              <w:rPr>
                <w:rFonts w:ascii="Verdana" w:hAnsi="Verdana"/>
                <w:color w:val="000000" w:themeColor="text1"/>
              </w:rPr>
              <w:t xml:space="preserve">a </w:t>
            </w:r>
            <w:r w:rsidR="001B493E" w:rsidRPr="0B2C135A">
              <w:rPr>
                <w:rFonts w:ascii="Verdana" w:hAnsi="Verdana"/>
                <w:color w:val="000000" w:themeColor="text1"/>
              </w:rPr>
              <w:t>C</w:t>
            </w:r>
            <w:r w:rsidRPr="0B2C135A">
              <w:rPr>
                <w:rFonts w:ascii="Verdana" w:hAnsi="Verdana"/>
                <w:color w:val="000000" w:themeColor="text1"/>
              </w:rPr>
              <w:t>ompound claim to be covered.</w:t>
            </w:r>
          </w:p>
        </w:tc>
      </w:tr>
      <w:tr w:rsidR="001A618E" w:rsidRPr="00832E04" w14:paraId="5AF5321D" w14:textId="77777777" w:rsidTr="00F202E8">
        <w:trPr>
          <w:trHeight w:val="90"/>
        </w:trPr>
        <w:tc>
          <w:tcPr>
            <w:tcW w:w="206" w:type="pct"/>
            <w:vMerge/>
          </w:tcPr>
          <w:p w14:paraId="534385DA" w14:textId="77777777" w:rsidR="003276AD" w:rsidRPr="00832E04" w:rsidRDefault="003276AD" w:rsidP="006015D7">
            <w:pPr>
              <w:spacing w:before="120" w:after="120"/>
              <w:jc w:val="center"/>
              <w:rPr>
                <w:rFonts w:ascii="Verdana" w:hAnsi="Verdana"/>
                <w:b/>
                <w:color w:val="000000"/>
              </w:rPr>
            </w:pPr>
          </w:p>
        </w:tc>
        <w:tc>
          <w:tcPr>
            <w:tcW w:w="491" w:type="pct"/>
            <w:shd w:val="clear" w:color="auto" w:fill="D9D9D9" w:themeFill="background1" w:themeFillShade="D9"/>
          </w:tcPr>
          <w:p w14:paraId="6072DD73" w14:textId="77777777" w:rsidR="000A2EDC" w:rsidRPr="00832E04" w:rsidRDefault="003276AD" w:rsidP="006015D7">
            <w:pPr>
              <w:spacing w:before="120" w:after="120"/>
              <w:jc w:val="center"/>
              <w:rPr>
                <w:rFonts w:ascii="Verdana" w:hAnsi="Verdana"/>
                <w:color w:val="000000"/>
              </w:rPr>
            </w:pPr>
            <w:r w:rsidRPr="00832E04">
              <w:rPr>
                <w:rFonts w:ascii="Verdana" w:hAnsi="Verdana"/>
                <w:b/>
                <w:color w:val="000000"/>
              </w:rPr>
              <w:t>If the Status is…</w:t>
            </w:r>
          </w:p>
        </w:tc>
        <w:tc>
          <w:tcPr>
            <w:tcW w:w="4303" w:type="pct"/>
            <w:shd w:val="clear" w:color="auto" w:fill="D9D9D9" w:themeFill="background1" w:themeFillShade="D9"/>
          </w:tcPr>
          <w:p w14:paraId="31A67C24" w14:textId="77777777" w:rsidR="003276AD" w:rsidRPr="00832E04" w:rsidRDefault="003276AD" w:rsidP="006015D7">
            <w:pPr>
              <w:spacing w:before="120" w:after="120"/>
              <w:jc w:val="center"/>
              <w:rPr>
                <w:rFonts w:ascii="Verdana" w:hAnsi="Verdana"/>
                <w:color w:val="000000"/>
              </w:rPr>
            </w:pPr>
            <w:r w:rsidRPr="00832E04">
              <w:rPr>
                <w:rFonts w:ascii="Verdana" w:hAnsi="Verdana"/>
                <w:b/>
                <w:color w:val="000000"/>
              </w:rPr>
              <w:t>Then…</w:t>
            </w:r>
          </w:p>
        </w:tc>
      </w:tr>
      <w:tr w:rsidR="002F0AB8" w:rsidRPr="00832E04" w14:paraId="5CA48E6A" w14:textId="77777777" w:rsidTr="00F202E8">
        <w:trPr>
          <w:trHeight w:val="90"/>
        </w:trPr>
        <w:tc>
          <w:tcPr>
            <w:tcW w:w="206" w:type="pct"/>
            <w:vMerge/>
          </w:tcPr>
          <w:p w14:paraId="0B9075DA" w14:textId="77777777" w:rsidR="003276AD" w:rsidRPr="00832E04" w:rsidRDefault="003276AD" w:rsidP="006015D7">
            <w:pPr>
              <w:spacing w:before="120" w:after="120"/>
              <w:jc w:val="center"/>
              <w:rPr>
                <w:rFonts w:ascii="Verdana" w:hAnsi="Verdana"/>
                <w:b/>
                <w:color w:val="000000"/>
              </w:rPr>
            </w:pPr>
          </w:p>
        </w:tc>
        <w:tc>
          <w:tcPr>
            <w:tcW w:w="491" w:type="pct"/>
          </w:tcPr>
          <w:p w14:paraId="4005F494" w14:textId="77777777" w:rsidR="003276AD" w:rsidRPr="00832E04" w:rsidRDefault="003276AD" w:rsidP="006015D7">
            <w:pPr>
              <w:spacing w:before="120" w:after="120"/>
              <w:rPr>
                <w:rFonts w:ascii="Verdana" w:hAnsi="Verdana"/>
                <w:color w:val="000000"/>
              </w:rPr>
            </w:pPr>
            <w:r w:rsidRPr="00832E04">
              <w:rPr>
                <w:rFonts w:ascii="Verdana" w:hAnsi="Verdana"/>
                <w:color w:val="000000"/>
              </w:rPr>
              <w:t>Accepted</w:t>
            </w:r>
          </w:p>
        </w:tc>
        <w:tc>
          <w:tcPr>
            <w:tcW w:w="4303" w:type="pct"/>
          </w:tcPr>
          <w:p w14:paraId="3F849713" w14:textId="6ECE1D8B" w:rsidR="00310A73" w:rsidRPr="00832E04" w:rsidRDefault="003276AD" w:rsidP="006015D7">
            <w:pPr>
              <w:spacing w:before="120" w:after="120"/>
              <w:rPr>
                <w:rFonts w:ascii="Verdana" w:hAnsi="Verdana"/>
                <w:color w:val="000000"/>
              </w:rPr>
            </w:pPr>
            <w:r w:rsidRPr="0B2C135A">
              <w:rPr>
                <w:rFonts w:ascii="Verdana" w:hAnsi="Verdana"/>
                <w:color w:val="000000" w:themeColor="text1"/>
              </w:rPr>
              <w:t xml:space="preserve">The </w:t>
            </w:r>
            <w:bookmarkStart w:id="36" w:name="_Int_IYWz5mGP"/>
            <w:r w:rsidRPr="0B2C135A">
              <w:rPr>
                <w:rFonts w:ascii="Verdana" w:hAnsi="Verdana"/>
                <w:color w:val="000000" w:themeColor="text1"/>
              </w:rPr>
              <w:t>ingredient is</w:t>
            </w:r>
            <w:bookmarkEnd w:id="36"/>
            <w:r w:rsidRPr="0B2C135A">
              <w:rPr>
                <w:rFonts w:ascii="Verdana" w:hAnsi="Verdana"/>
                <w:color w:val="000000" w:themeColor="text1"/>
              </w:rPr>
              <w:t xml:space="preserve"> covered</w:t>
            </w:r>
            <w:r w:rsidR="00DF41A0" w:rsidRPr="0B2C135A">
              <w:rPr>
                <w:rFonts w:ascii="Verdana" w:hAnsi="Verdana"/>
                <w:color w:val="000000" w:themeColor="text1"/>
              </w:rPr>
              <w:t>.</w:t>
            </w:r>
            <w:r w:rsidRPr="0B2C135A">
              <w:rPr>
                <w:rFonts w:ascii="Verdana" w:hAnsi="Verdana"/>
                <w:color w:val="000000" w:themeColor="text1"/>
              </w:rPr>
              <w:t xml:space="preserve"> </w:t>
            </w:r>
            <w:r w:rsidR="00DF41A0" w:rsidRPr="0B2C135A">
              <w:rPr>
                <w:rFonts w:ascii="Verdana" w:hAnsi="Verdana"/>
                <w:color w:val="000000" w:themeColor="text1"/>
              </w:rPr>
              <w:t>T</w:t>
            </w:r>
            <w:r w:rsidRPr="0B2C135A">
              <w:rPr>
                <w:rFonts w:ascii="Verdana" w:hAnsi="Verdana"/>
                <w:color w:val="000000" w:themeColor="text1"/>
              </w:rPr>
              <w:t>he Ingredient Cost indicate</w:t>
            </w:r>
            <w:r w:rsidR="00CC175E" w:rsidRPr="0B2C135A">
              <w:rPr>
                <w:rFonts w:ascii="Verdana" w:hAnsi="Verdana"/>
                <w:color w:val="000000" w:themeColor="text1"/>
              </w:rPr>
              <w:t>s</w:t>
            </w:r>
            <w:r w:rsidRPr="0B2C135A">
              <w:rPr>
                <w:rFonts w:ascii="Verdana" w:hAnsi="Verdana"/>
                <w:color w:val="000000" w:themeColor="text1"/>
              </w:rPr>
              <w:t xml:space="preserve"> the amount reimbursable to the pharmacy (allowed cost).</w:t>
            </w:r>
          </w:p>
        </w:tc>
      </w:tr>
      <w:tr w:rsidR="002F0AB8" w:rsidRPr="00832E04" w14:paraId="6A4AE8D2" w14:textId="77777777" w:rsidTr="00F202E8">
        <w:trPr>
          <w:trHeight w:val="90"/>
        </w:trPr>
        <w:tc>
          <w:tcPr>
            <w:tcW w:w="206" w:type="pct"/>
            <w:vMerge/>
          </w:tcPr>
          <w:p w14:paraId="2FF86288" w14:textId="77777777" w:rsidR="003276AD" w:rsidRPr="00832E04" w:rsidRDefault="003276AD" w:rsidP="006015D7">
            <w:pPr>
              <w:spacing w:before="120" w:after="120"/>
              <w:jc w:val="center"/>
              <w:rPr>
                <w:rFonts w:ascii="Verdana" w:hAnsi="Verdana"/>
                <w:b/>
                <w:color w:val="000000"/>
              </w:rPr>
            </w:pPr>
          </w:p>
        </w:tc>
        <w:tc>
          <w:tcPr>
            <w:tcW w:w="491" w:type="pct"/>
          </w:tcPr>
          <w:p w14:paraId="66E8D611" w14:textId="77777777" w:rsidR="003276AD" w:rsidRPr="00832E04" w:rsidRDefault="003276AD" w:rsidP="006015D7">
            <w:pPr>
              <w:spacing w:before="120" w:after="120"/>
              <w:rPr>
                <w:rFonts w:ascii="Verdana" w:hAnsi="Verdana"/>
                <w:color w:val="000000"/>
              </w:rPr>
            </w:pPr>
            <w:r w:rsidRPr="00832E04">
              <w:rPr>
                <w:rFonts w:ascii="Verdana" w:hAnsi="Verdana"/>
                <w:color w:val="000000"/>
              </w:rPr>
              <w:t>Denied</w:t>
            </w:r>
          </w:p>
        </w:tc>
        <w:tc>
          <w:tcPr>
            <w:tcW w:w="4303" w:type="pct"/>
          </w:tcPr>
          <w:p w14:paraId="0D694224" w14:textId="117C698F" w:rsidR="00A20DEC" w:rsidRPr="00832E04" w:rsidRDefault="003276AD" w:rsidP="006015D7">
            <w:pPr>
              <w:spacing w:before="120" w:after="120"/>
              <w:rPr>
                <w:rFonts w:ascii="Verdana" w:hAnsi="Verdana"/>
                <w:color w:val="000000"/>
              </w:rPr>
            </w:pPr>
            <w:r w:rsidRPr="00832E04">
              <w:rPr>
                <w:rFonts w:ascii="Verdana" w:hAnsi="Verdana"/>
                <w:color w:val="000000"/>
              </w:rPr>
              <w:t xml:space="preserve">The </w:t>
            </w:r>
            <w:r w:rsidR="0076437A" w:rsidRPr="00832E04">
              <w:rPr>
                <w:rFonts w:ascii="Verdana" w:hAnsi="Verdana"/>
                <w:color w:val="000000"/>
              </w:rPr>
              <w:t>ingredients are</w:t>
            </w:r>
            <w:r w:rsidRPr="00832E04">
              <w:rPr>
                <w:rFonts w:ascii="Verdana" w:hAnsi="Verdana"/>
                <w:color w:val="000000"/>
              </w:rPr>
              <w:t xml:space="preserve"> not covered</w:t>
            </w:r>
            <w:r w:rsidR="00DF41A0">
              <w:rPr>
                <w:rFonts w:ascii="Verdana" w:hAnsi="Verdana"/>
                <w:color w:val="000000"/>
              </w:rPr>
              <w:t>.</w:t>
            </w:r>
            <w:r w:rsidRPr="00832E04">
              <w:rPr>
                <w:rFonts w:ascii="Verdana" w:hAnsi="Verdana"/>
                <w:color w:val="000000"/>
              </w:rPr>
              <w:t xml:space="preserve"> </w:t>
            </w:r>
            <w:r w:rsidR="00DF41A0">
              <w:rPr>
                <w:rFonts w:ascii="Verdana" w:hAnsi="Verdana"/>
                <w:color w:val="000000"/>
              </w:rPr>
              <w:t>The</w:t>
            </w:r>
            <w:r w:rsidRPr="00832E04">
              <w:rPr>
                <w:rFonts w:ascii="Verdana" w:hAnsi="Verdana"/>
                <w:color w:val="000000"/>
              </w:rPr>
              <w:t xml:space="preserve"> </w:t>
            </w:r>
            <w:r w:rsidRPr="00365AA1">
              <w:rPr>
                <w:rFonts w:ascii="Verdana" w:hAnsi="Verdana"/>
                <w:color w:val="000000"/>
              </w:rPr>
              <w:t>Ingredient Cost</w:t>
            </w:r>
            <w:r w:rsidRPr="00832E04">
              <w:rPr>
                <w:rFonts w:ascii="Verdana" w:hAnsi="Verdana"/>
                <w:color w:val="000000"/>
              </w:rPr>
              <w:t xml:space="preserve"> </w:t>
            </w:r>
            <w:r w:rsidR="00CC175E" w:rsidRPr="00832E04">
              <w:rPr>
                <w:rFonts w:ascii="Verdana" w:hAnsi="Verdana"/>
                <w:color w:val="000000"/>
              </w:rPr>
              <w:t>is</w:t>
            </w:r>
            <w:r w:rsidRPr="00832E04">
              <w:rPr>
                <w:rFonts w:ascii="Verdana" w:hAnsi="Verdana"/>
                <w:color w:val="000000"/>
              </w:rPr>
              <w:t xml:space="preserve"> displayed </w:t>
            </w:r>
            <w:r w:rsidR="00F82932" w:rsidRPr="00832E04">
              <w:rPr>
                <w:rFonts w:ascii="Verdana" w:hAnsi="Verdana"/>
                <w:color w:val="000000"/>
              </w:rPr>
              <w:t>at</w:t>
            </w:r>
            <w:r w:rsidRPr="00832E04">
              <w:rPr>
                <w:rFonts w:ascii="Verdana" w:hAnsi="Verdana"/>
                <w:color w:val="000000"/>
              </w:rPr>
              <w:t xml:space="preserve"> $0.00</w:t>
            </w:r>
            <w:r w:rsidR="001A618E" w:rsidRPr="00832E04">
              <w:rPr>
                <w:rFonts w:ascii="Verdana" w:hAnsi="Verdana"/>
                <w:color w:val="000000"/>
              </w:rPr>
              <w:t xml:space="preserve">. </w:t>
            </w:r>
          </w:p>
          <w:p w14:paraId="1A871010" w14:textId="102618AB" w:rsidR="00A20DEC" w:rsidRPr="00832E04" w:rsidRDefault="00A20DEC" w:rsidP="001A618E">
            <w:pPr>
              <w:numPr>
                <w:ilvl w:val="0"/>
                <w:numId w:val="31"/>
              </w:numPr>
              <w:spacing w:before="120" w:after="120"/>
              <w:ind w:left="432"/>
              <w:rPr>
                <w:rFonts w:ascii="Verdana" w:hAnsi="Verdana"/>
                <w:color w:val="000000"/>
              </w:rPr>
            </w:pPr>
            <w:r w:rsidRPr="00832E04">
              <w:rPr>
                <w:rFonts w:ascii="Verdana" w:hAnsi="Verdana"/>
                <w:color w:val="000000"/>
              </w:rPr>
              <w:t xml:space="preserve">The cost of that ingredient </w:t>
            </w:r>
            <w:r w:rsidR="00365AA1">
              <w:rPr>
                <w:rFonts w:ascii="Verdana" w:hAnsi="Verdana"/>
                <w:color w:val="000000"/>
              </w:rPr>
              <w:t>is not</w:t>
            </w:r>
            <w:r w:rsidRPr="00832E04">
              <w:rPr>
                <w:rFonts w:ascii="Verdana" w:hAnsi="Verdana"/>
                <w:color w:val="000000"/>
              </w:rPr>
              <w:t xml:space="preserve"> factored into the member’s copay, and it </w:t>
            </w:r>
            <w:r w:rsidR="00365AA1">
              <w:rPr>
                <w:rFonts w:ascii="Verdana" w:hAnsi="Verdana"/>
                <w:color w:val="000000"/>
              </w:rPr>
              <w:t>is at</w:t>
            </w:r>
            <w:r w:rsidRPr="00832E04">
              <w:rPr>
                <w:rFonts w:ascii="Verdana" w:hAnsi="Verdana"/>
                <w:color w:val="000000"/>
              </w:rPr>
              <w:t xml:space="preserve"> the discretion of the pharmacy </w:t>
            </w:r>
            <w:r w:rsidR="00DF41A0" w:rsidRPr="00832E04">
              <w:rPr>
                <w:rFonts w:ascii="Verdana" w:hAnsi="Verdana"/>
                <w:color w:val="000000"/>
              </w:rPr>
              <w:t>whether</w:t>
            </w:r>
            <w:r w:rsidRPr="00832E04">
              <w:rPr>
                <w:rFonts w:ascii="Verdana" w:hAnsi="Verdana"/>
                <w:color w:val="000000"/>
              </w:rPr>
              <w:t xml:space="preserve"> to charge the member the out-of-pocket cost for the non-covered ingredient.</w:t>
            </w:r>
          </w:p>
          <w:p w14:paraId="2BBA844D" w14:textId="34DB2A09" w:rsidR="00F71FCC" w:rsidRPr="00832E04" w:rsidRDefault="00F71FCC" w:rsidP="001A618E">
            <w:pPr>
              <w:numPr>
                <w:ilvl w:val="1"/>
                <w:numId w:val="42"/>
              </w:numPr>
              <w:spacing w:before="120" w:after="120"/>
              <w:ind w:left="792"/>
              <w:rPr>
                <w:rFonts w:ascii="Verdana" w:hAnsi="Verdana"/>
                <w:color w:val="000000"/>
              </w:rPr>
            </w:pPr>
            <w:r w:rsidRPr="00832E04">
              <w:rPr>
                <w:rFonts w:ascii="Verdana" w:hAnsi="Verdana"/>
                <w:color w:val="000000"/>
              </w:rPr>
              <w:t xml:space="preserve">If the pharmacy needs assistance in bypassing non-covered ingredients, direct them to the </w:t>
            </w:r>
            <w:r w:rsidR="00B47096" w:rsidRPr="00365AA1">
              <w:rPr>
                <w:rFonts w:ascii="Verdana" w:hAnsi="Verdana"/>
                <w:bCs/>
                <w:color w:val="000000"/>
              </w:rPr>
              <w:t>Pharmacy Help Desk</w:t>
            </w:r>
            <w:r w:rsidRPr="00832E04">
              <w:rPr>
                <w:rFonts w:ascii="Verdana" w:hAnsi="Verdana"/>
                <w:color w:val="000000"/>
              </w:rPr>
              <w:t>.</w:t>
            </w:r>
          </w:p>
          <w:p w14:paraId="15048ABB" w14:textId="301FEEF2" w:rsidR="00C85C9C" w:rsidRPr="00832E04" w:rsidRDefault="003276AD" w:rsidP="001A618E">
            <w:pPr>
              <w:numPr>
                <w:ilvl w:val="0"/>
                <w:numId w:val="31"/>
              </w:numPr>
              <w:spacing w:before="120" w:after="120"/>
              <w:ind w:left="432"/>
              <w:rPr>
                <w:rFonts w:ascii="Verdana" w:hAnsi="Verdana"/>
                <w:color w:val="000000"/>
              </w:rPr>
            </w:pPr>
            <w:r w:rsidRPr="00832E04">
              <w:rPr>
                <w:rFonts w:ascii="Verdana" w:hAnsi="Verdana"/>
                <w:color w:val="000000"/>
              </w:rPr>
              <w:t xml:space="preserve">To </w:t>
            </w:r>
            <w:r w:rsidRPr="00365AA1">
              <w:rPr>
                <w:rFonts w:ascii="Verdana" w:hAnsi="Verdana"/>
                <w:bCs/>
                <w:color w:val="000000"/>
              </w:rPr>
              <w:t>view the settlement codes</w:t>
            </w:r>
            <w:r w:rsidRPr="00832E04">
              <w:rPr>
                <w:rFonts w:ascii="Verdana" w:hAnsi="Verdana"/>
                <w:color w:val="000000"/>
              </w:rPr>
              <w:t xml:space="preserve"> explaining the rejection, click the </w:t>
            </w:r>
            <w:r w:rsidR="00C85C9C">
              <w:rPr>
                <w:rFonts w:ascii="Verdana" w:hAnsi="Verdana"/>
                <w:b/>
                <w:bCs/>
                <w:color w:val="000000"/>
              </w:rPr>
              <w:t xml:space="preserve">Denied </w:t>
            </w:r>
            <w:r w:rsidRPr="00832E04">
              <w:rPr>
                <w:rFonts w:ascii="Verdana" w:hAnsi="Verdana"/>
                <w:color w:val="000000"/>
              </w:rPr>
              <w:t xml:space="preserve">hyperlink </w:t>
            </w:r>
            <w:r w:rsidR="00C85C9C">
              <w:rPr>
                <w:rFonts w:ascii="Verdana" w:hAnsi="Verdana"/>
                <w:color w:val="000000"/>
              </w:rPr>
              <w:t>in the</w:t>
            </w:r>
            <w:r w:rsidRPr="00832E04">
              <w:rPr>
                <w:rFonts w:ascii="Verdana" w:hAnsi="Verdana"/>
                <w:color w:val="000000"/>
              </w:rPr>
              <w:t xml:space="preserve"> </w:t>
            </w:r>
            <w:r w:rsidR="00C85C9C" w:rsidRPr="00365AA1">
              <w:rPr>
                <w:rFonts w:ascii="Verdana" w:hAnsi="Verdana"/>
                <w:color w:val="000000"/>
              </w:rPr>
              <w:t>S</w:t>
            </w:r>
            <w:r w:rsidRPr="00365AA1">
              <w:rPr>
                <w:rFonts w:ascii="Verdana" w:hAnsi="Verdana"/>
                <w:color w:val="000000"/>
              </w:rPr>
              <w:t>tatus</w:t>
            </w:r>
            <w:r w:rsidRPr="00832E04">
              <w:rPr>
                <w:rFonts w:ascii="Verdana" w:hAnsi="Verdana"/>
                <w:color w:val="000000"/>
              </w:rPr>
              <w:t xml:space="preserve"> field.</w:t>
            </w:r>
          </w:p>
        </w:tc>
      </w:tr>
      <w:tr w:rsidR="001A618E" w:rsidRPr="00832E04" w14:paraId="76F4A0F1" w14:textId="77777777" w:rsidTr="00F202E8">
        <w:trPr>
          <w:trHeight w:val="716"/>
        </w:trPr>
        <w:tc>
          <w:tcPr>
            <w:tcW w:w="206" w:type="pct"/>
          </w:tcPr>
          <w:p w14:paraId="58D2016E" w14:textId="5EF56504" w:rsidR="00A00801" w:rsidRPr="00832E04" w:rsidRDefault="00A00801" w:rsidP="006015D7">
            <w:pPr>
              <w:spacing w:before="120" w:after="120"/>
              <w:jc w:val="center"/>
              <w:rPr>
                <w:rFonts w:ascii="Verdana" w:hAnsi="Verdana"/>
                <w:b/>
                <w:color w:val="000000"/>
              </w:rPr>
            </w:pPr>
            <w:r w:rsidRPr="00832E04">
              <w:rPr>
                <w:rFonts w:ascii="Verdana" w:hAnsi="Verdana"/>
                <w:b/>
                <w:color w:val="000000"/>
              </w:rPr>
              <w:t>4</w:t>
            </w:r>
          </w:p>
          <w:p w14:paraId="56D2A5AA" w14:textId="07313FDF" w:rsidR="00A00801" w:rsidRPr="00832E04" w:rsidRDefault="00A00801" w:rsidP="006015D7">
            <w:pPr>
              <w:spacing w:before="120" w:after="120"/>
              <w:jc w:val="center"/>
              <w:rPr>
                <w:rFonts w:ascii="Verdana" w:hAnsi="Verdana"/>
                <w:b/>
                <w:color w:val="000000"/>
              </w:rPr>
            </w:pPr>
          </w:p>
        </w:tc>
        <w:tc>
          <w:tcPr>
            <w:tcW w:w="4794" w:type="pct"/>
            <w:gridSpan w:val="2"/>
          </w:tcPr>
          <w:p w14:paraId="589915A6" w14:textId="2131A569" w:rsidR="00A00801" w:rsidRPr="00832E04" w:rsidRDefault="00FB4F45" w:rsidP="006015D7">
            <w:pPr>
              <w:spacing w:before="120" w:after="120"/>
              <w:rPr>
                <w:rFonts w:ascii="Verdana" w:hAnsi="Verdana"/>
                <w:color w:val="000000"/>
              </w:rPr>
            </w:pPr>
            <w:r>
              <w:rPr>
                <w:rFonts w:ascii="Verdana" w:hAnsi="Verdana"/>
                <w:color w:val="000000"/>
              </w:rPr>
              <w:t xml:space="preserve">Return to the Claim Details </w:t>
            </w:r>
            <w:r w:rsidR="002176B3">
              <w:rPr>
                <w:rFonts w:ascii="Verdana" w:hAnsi="Verdana"/>
                <w:color w:val="000000"/>
              </w:rPr>
              <w:t>screen and c</w:t>
            </w:r>
            <w:r w:rsidR="00CB5F6E">
              <w:rPr>
                <w:rFonts w:ascii="Verdana" w:hAnsi="Verdana"/>
                <w:color w:val="000000"/>
              </w:rPr>
              <w:t>lick</w:t>
            </w:r>
            <w:r w:rsidR="00CB5F6E" w:rsidRPr="00832E04">
              <w:rPr>
                <w:rFonts w:ascii="Verdana" w:hAnsi="Verdana"/>
                <w:color w:val="000000"/>
              </w:rPr>
              <w:t xml:space="preserve"> </w:t>
            </w:r>
            <w:r w:rsidR="00A00801" w:rsidRPr="00832E04">
              <w:rPr>
                <w:rFonts w:ascii="Verdana" w:hAnsi="Verdana"/>
                <w:color w:val="000000"/>
              </w:rPr>
              <w:t xml:space="preserve">the </w:t>
            </w:r>
            <w:r w:rsidR="00A00801" w:rsidRPr="00832E04">
              <w:rPr>
                <w:rFonts w:ascii="Verdana" w:hAnsi="Verdana"/>
                <w:b/>
                <w:color w:val="000000"/>
              </w:rPr>
              <w:t>Financials</w:t>
            </w:r>
            <w:r w:rsidR="0002462C">
              <w:rPr>
                <w:rFonts w:ascii="Verdana" w:hAnsi="Verdana"/>
                <w:b/>
                <w:color w:val="000000"/>
              </w:rPr>
              <w:t xml:space="preserve"> Details</w:t>
            </w:r>
            <w:r w:rsidR="00A00801" w:rsidRPr="00832E04">
              <w:rPr>
                <w:rFonts w:ascii="Verdana" w:hAnsi="Verdana"/>
                <w:color w:val="000000"/>
              </w:rPr>
              <w:t xml:space="preserve"> </w:t>
            </w:r>
            <w:r w:rsidR="001A618E">
              <w:rPr>
                <w:rFonts w:ascii="Verdana" w:hAnsi="Verdana"/>
                <w:color w:val="000000"/>
              </w:rPr>
              <w:t xml:space="preserve">tab. </w:t>
            </w:r>
            <w:r w:rsidR="00365AA1">
              <w:rPr>
                <w:rFonts w:ascii="Verdana" w:hAnsi="Verdana"/>
                <w:color w:val="000000"/>
              </w:rPr>
              <w:t>E</w:t>
            </w:r>
            <w:r w:rsidR="00A00801" w:rsidRPr="00832E04">
              <w:rPr>
                <w:rFonts w:ascii="Verdana" w:hAnsi="Verdana"/>
                <w:color w:val="000000"/>
              </w:rPr>
              <w:t>xplain the member’s copay based on the information within the screen and the Accepted/Denied status within the previous Compound Details screen.</w:t>
            </w:r>
          </w:p>
          <w:p w14:paraId="472F4DAD" w14:textId="77777777" w:rsidR="00310A73" w:rsidRDefault="00310A73" w:rsidP="006015D7">
            <w:pPr>
              <w:spacing w:before="120" w:after="120"/>
              <w:rPr>
                <w:rFonts w:ascii="Verdana" w:hAnsi="Verdana"/>
                <w:b/>
                <w:color w:val="000000"/>
              </w:rPr>
            </w:pPr>
          </w:p>
          <w:p w14:paraId="03E0650A" w14:textId="641CD7AF" w:rsidR="00A00801" w:rsidRPr="00832E04" w:rsidRDefault="00A00801" w:rsidP="006015D7">
            <w:pPr>
              <w:spacing w:before="120" w:after="120"/>
              <w:rPr>
                <w:rFonts w:ascii="Verdana" w:hAnsi="Verdana"/>
                <w:color w:val="000000"/>
              </w:rPr>
            </w:pPr>
            <w:r w:rsidRPr="0B2C135A">
              <w:rPr>
                <w:rFonts w:ascii="Verdana" w:hAnsi="Verdana"/>
                <w:b/>
                <w:bCs/>
                <w:color w:val="000000" w:themeColor="text1"/>
              </w:rPr>
              <w:t>Note:</w:t>
            </w:r>
            <w:r w:rsidRPr="0B2C135A">
              <w:rPr>
                <w:rFonts w:ascii="Verdana" w:hAnsi="Verdana"/>
                <w:color w:val="000000" w:themeColor="text1"/>
              </w:rPr>
              <w:t xml:space="preserve"> Although each ingredient is </w:t>
            </w:r>
            <w:bookmarkStart w:id="37" w:name="_Int_YeBGnoki"/>
            <w:r w:rsidRPr="0B2C135A">
              <w:rPr>
                <w:rFonts w:ascii="Verdana" w:hAnsi="Verdana"/>
                <w:color w:val="000000" w:themeColor="text1"/>
              </w:rPr>
              <w:t>adjudicated</w:t>
            </w:r>
            <w:bookmarkEnd w:id="37"/>
            <w:r w:rsidRPr="0B2C135A">
              <w:rPr>
                <w:rFonts w:ascii="Verdana" w:hAnsi="Verdana"/>
                <w:color w:val="000000" w:themeColor="text1"/>
              </w:rPr>
              <w:t xml:space="preserve"> separately, they are added together to calculate the member’s copay</w:t>
            </w:r>
            <w:r w:rsidR="001A618E" w:rsidRPr="0B2C135A">
              <w:rPr>
                <w:rFonts w:ascii="Verdana" w:hAnsi="Verdana"/>
                <w:color w:val="000000" w:themeColor="text1"/>
              </w:rPr>
              <w:t xml:space="preserve">. </w:t>
            </w:r>
          </w:p>
          <w:p w14:paraId="5290DB0B" w14:textId="46077FC9" w:rsidR="00A00801" w:rsidRDefault="00A00801" w:rsidP="006015D7">
            <w:pPr>
              <w:spacing w:before="120" w:after="120"/>
              <w:rPr>
                <w:rFonts w:ascii="Verdana" w:hAnsi="Verdana"/>
                <w:b/>
                <w:color w:val="000000"/>
              </w:rPr>
            </w:pPr>
          </w:p>
          <w:p w14:paraId="28BE1365" w14:textId="4254BE73" w:rsidR="0002462C" w:rsidRPr="00832E04" w:rsidRDefault="001A618E" w:rsidP="006015D7">
            <w:pPr>
              <w:spacing w:before="120" w:after="120"/>
              <w:jc w:val="center"/>
              <w:rPr>
                <w:rFonts w:ascii="Verdana" w:hAnsi="Verdana"/>
                <w:b/>
                <w:color w:val="000000"/>
              </w:rPr>
            </w:pPr>
            <w:r>
              <w:rPr>
                <w:noProof/>
              </w:rPr>
              <w:drawing>
                <wp:inline distT="0" distB="0" distL="0" distR="0" wp14:anchorId="5A25DF92" wp14:editId="625D046C">
                  <wp:extent cx="8229600" cy="36838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3683871"/>
                          </a:xfrm>
                          <a:prstGeom prst="rect">
                            <a:avLst/>
                          </a:prstGeom>
                        </pic:spPr>
                      </pic:pic>
                    </a:graphicData>
                  </a:graphic>
                </wp:inline>
              </w:drawing>
            </w:r>
          </w:p>
          <w:p w14:paraId="138C0F1F" w14:textId="77777777" w:rsidR="00C63318" w:rsidRDefault="00C63318" w:rsidP="006015D7">
            <w:pPr>
              <w:spacing w:before="120" w:after="120"/>
              <w:rPr>
                <w:rFonts w:ascii="Verdana" w:hAnsi="Verdana"/>
                <w:b/>
                <w:color w:val="000000"/>
              </w:rPr>
            </w:pPr>
          </w:p>
          <w:p w14:paraId="1A30077F" w14:textId="418B4F28" w:rsidR="00A00801" w:rsidRPr="00832E04" w:rsidRDefault="00A00801" w:rsidP="006015D7">
            <w:pPr>
              <w:spacing w:before="120" w:after="120"/>
              <w:rPr>
                <w:rFonts w:ascii="Verdana" w:hAnsi="Verdana"/>
                <w:color w:val="000000"/>
              </w:rPr>
            </w:pPr>
            <w:r w:rsidRPr="0B2C135A">
              <w:rPr>
                <w:rFonts w:ascii="Verdana" w:hAnsi="Verdana"/>
                <w:b/>
                <w:bCs/>
                <w:color w:val="000000" w:themeColor="text1"/>
              </w:rPr>
              <w:t>Example:</w:t>
            </w:r>
            <w:r w:rsidRPr="0B2C135A">
              <w:rPr>
                <w:rFonts w:ascii="Verdana" w:hAnsi="Verdana"/>
                <w:color w:val="000000" w:themeColor="text1"/>
              </w:rPr>
              <w:t xml:space="preserve"> If a </w:t>
            </w:r>
            <w:r w:rsidR="002E763E" w:rsidRPr="0B2C135A">
              <w:rPr>
                <w:rFonts w:ascii="Verdana" w:hAnsi="Verdana"/>
                <w:color w:val="000000" w:themeColor="text1"/>
              </w:rPr>
              <w:t>C</w:t>
            </w:r>
            <w:r w:rsidRPr="0B2C135A">
              <w:rPr>
                <w:rFonts w:ascii="Verdana" w:hAnsi="Verdana"/>
                <w:color w:val="000000" w:themeColor="text1"/>
              </w:rPr>
              <w:t>ompound contains three ingredients, each approved at $10 dollars, the total ingredient cost would be $30</w:t>
            </w:r>
            <w:r w:rsidR="001A618E" w:rsidRPr="0B2C135A">
              <w:rPr>
                <w:rFonts w:ascii="Verdana" w:hAnsi="Verdana"/>
                <w:color w:val="000000" w:themeColor="text1"/>
              </w:rPr>
              <w:t xml:space="preserve">. </w:t>
            </w:r>
            <w:r w:rsidRPr="0B2C135A">
              <w:rPr>
                <w:rFonts w:ascii="Verdana" w:hAnsi="Verdana"/>
                <w:color w:val="000000" w:themeColor="text1"/>
              </w:rPr>
              <w:t xml:space="preserve">A member with a flat </w:t>
            </w:r>
            <w:r w:rsidR="007941BD" w:rsidRPr="0B2C135A">
              <w:rPr>
                <w:rFonts w:ascii="Verdana" w:hAnsi="Verdana"/>
                <w:color w:val="000000" w:themeColor="text1"/>
              </w:rPr>
              <w:t>co-pay</w:t>
            </w:r>
            <w:r w:rsidRPr="0B2C135A">
              <w:rPr>
                <w:rFonts w:ascii="Verdana" w:hAnsi="Verdana"/>
                <w:color w:val="000000" w:themeColor="text1"/>
              </w:rPr>
              <w:t xml:space="preserve"> of $5 would only be charged $5 co</w:t>
            </w:r>
            <w:r w:rsidR="007941BD">
              <w:rPr>
                <w:rFonts w:ascii="Verdana" w:hAnsi="Verdana"/>
                <w:color w:val="000000" w:themeColor="text1"/>
              </w:rPr>
              <w:t>-</w:t>
            </w:r>
            <w:r w:rsidRPr="0B2C135A">
              <w:rPr>
                <w:rFonts w:ascii="Verdana" w:hAnsi="Verdana"/>
                <w:color w:val="000000" w:themeColor="text1"/>
              </w:rPr>
              <w:t>pay. A member with a percentage copay of 20% would be charged $6</w:t>
            </w:r>
            <w:r w:rsidR="001A618E" w:rsidRPr="0B2C135A">
              <w:rPr>
                <w:rFonts w:ascii="Verdana" w:hAnsi="Verdana"/>
                <w:color w:val="000000" w:themeColor="text1"/>
              </w:rPr>
              <w:t xml:space="preserve">. </w:t>
            </w:r>
          </w:p>
          <w:p w14:paraId="3F9C4617" w14:textId="77777777" w:rsidR="00A00801" w:rsidRPr="00832E04" w:rsidRDefault="00A00801" w:rsidP="006015D7">
            <w:pPr>
              <w:spacing w:before="120" w:after="120"/>
              <w:rPr>
                <w:rFonts w:ascii="Verdana" w:hAnsi="Verdana"/>
                <w:color w:val="000000"/>
              </w:rPr>
            </w:pPr>
          </w:p>
          <w:p w14:paraId="6939A79C" w14:textId="186891AB" w:rsidR="00A00801" w:rsidRDefault="00A00801" w:rsidP="006015D7">
            <w:pPr>
              <w:spacing w:before="120" w:after="120"/>
              <w:rPr>
                <w:rFonts w:ascii="Verdana" w:hAnsi="Verdana"/>
              </w:rPr>
            </w:pPr>
            <w:r w:rsidRPr="0B2C135A">
              <w:rPr>
                <w:rFonts w:ascii="Verdana" w:hAnsi="Verdana"/>
                <w:b/>
                <w:bCs/>
              </w:rPr>
              <w:t>Note:</w:t>
            </w:r>
            <w:r w:rsidRPr="0B2C135A">
              <w:rPr>
                <w:rFonts w:ascii="Verdana" w:hAnsi="Verdana"/>
              </w:rPr>
              <w:t xml:space="preserve"> The pharmacy may include a </w:t>
            </w:r>
            <w:r w:rsidRPr="0B2C135A">
              <w:rPr>
                <w:rFonts w:ascii="Verdana" w:hAnsi="Verdana"/>
                <w:b/>
                <w:bCs/>
              </w:rPr>
              <w:t>Level of Effort Fee</w:t>
            </w:r>
            <w:r w:rsidRPr="0B2C135A">
              <w:rPr>
                <w:rFonts w:ascii="Verdana" w:hAnsi="Verdana"/>
              </w:rPr>
              <w:t xml:space="preserve"> along with the ingredient costs and other charges</w:t>
            </w:r>
            <w:r w:rsidR="001A618E" w:rsidRPr="0B2C135A">
              <w:rPr>
                <w:rFonts w:ascii="Verdana" w:hAnsi="Verdana"/>
              </w:rPr>
              <w:t xml:space="preserve">. </w:t>
            </w:r>
            <w:r w:rsidRPr="0B2C135A">
              <w:rPr>
                <w:rFonts w:ascii="Verdana" w:hAnsi="Verdana"/>
              </w:rPr>
              <w:t>The Level of Effort is determined by the complexity of decision-making or resources utilized by a pharmacist to perform a professional service</w:t>
            </w:r>
            <w:r w:rsidR="001A618E" w:rsidRPr="0B2C135A">
              <w:rPr>
                <w:rFonts w:ascii="Verdana" w:hAnsi="Verdana"/>
              </w:rPr>
              <w:t xml:space="preserve">. </w:t>
            </w:r>
            <w:r w:rsidRPr="0B2C135A">
              <w:rPr>
                <w:rFonts w:ascii="Verdana" w:hAnsi="Verdana"/>
              </w:rPr>
              <w:t>This fee is factored into the total cost the pharmacy submits for reimbursement.</w:t>
            </w:r>
          </w:p>
          <w:p w14:paraId="29CBF715" w14:textId="77777777" w:rsidR="00C23C57" w:rsidRPr="00832E04" w:rsidRDefault="00C23C57" w:rsidP="006015D7">
            <w:pPr>
              <w:spacing w:before="120" w:after="120"/>
              <w:rPr>
                <w:rFonts w:ascii="Verdana" w:hAnsi="Verdana"/>
              </w:rPr>
            </w:pPr>
          </w:p>
          <w:p w14:paraId="75A8A2C7" w14:textId="39EA431A" w:rsidR="0027778E" w:rsidRDefault="0027778E" w:rsidP="006015D7">
            <w:pPr>
              <w:spacing w:before="120" w:after="120"/>
              <w:jc w:val="center"/>
              <w:rPr>
                <w:rFonts w:ascii="Verdana" w:hAnsi="Verdana"/>
                <w:color w:val="000000"/>
              </w:rPr>
            </w:pPr>
            <w:r>
              <w:rPr>
                <w:rFonts w:ascii="Verdana" w:hAnsi="Verdana"/>
                <w:b/>
                <w:color w:val="000000"/>
              </w:rPr>
              <w:t>Example from Financial Details Screen</w:t>
            </w:r>
            <w:r>
              <w:rPr>
                <w:rFonts w:ascii="Verdana" w:hAnsi="Verdana"/>
                <w:color w:val="000000"/>
              </w:rPr>
              <w:t xml:space="preserve">  </w:t>
            </w:r>
          </w:p>
          <w:p w14:paraId="50C635C5" w14:textId="77777777" w:rsidR="00DF5DF2" w:rsidRPr="00832E04" w:rsidRDefault="00DF5DF2" w:rsidP="006015D7">
            <w:pPr>
              <w:spacing w:before="120" w:after="120"/>
              <w:jc w:val="center"/>
              <w:rPr>
                <w:rFonts w:ascii="Verdana" w:hAnsi="Verdana"/>
              </w:rPr>
            </w:pPr>
          </w:p>
          <w:p w14:paraId="63E001E8" w14:textId="167BD5E4" w:rsidR="00A00801" w:rsidRPr="00832E04" w:rsidRDefault="0002462C" w:rsidP="006015D7">
            <w:pPr>
              <w:spacing w:before="120" w:after="120"/>
              <w:jc w:val="center"/>
              <w:rPr>
                <w:rFonts w:ascii="Verdana" w:hAnsi="Verdana"/>
                <w:color w:val="000000"/>
              </w:rPr>
            </w:pPr>
            <w:r>
              <w:rPr>
                <w:noProof/>
              </w:rPr>
              <w:t xml:space="preserve"> </w:t>
            </w:r>
            <w:r w:rsidR="001A618E">
              <w:rPr>
                <w:noProof/>
              </w:rPr>
              <w:t xml:space="preserve"> </w:t>
            </w:r>
            <w:r w:rsidR="001A618E" w:rsidRPr="001A618E">
              <w:rPr>
                <w:noProof/>
              </w:rPr>
              <w:drawing>
                <wp:inline distT="0" distB="0" distL="0" distR="0" wp14:anchorId="3E926250" wp14:editId="7E8E51F3">
                  <wp:extent cx="8229600" cy="375010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3750104"/>
                          </a:xfrm>
                          <a:prstGeom prst="rect">
                            <a:avLst/>
                          </a:prstGeom>
                        </pic:spPr>
                      </pic:pic>
                    </a:graphicData>
                  </a:graphic>
                </wp:inline>
              </w:drawing>
            </w:r>
          </w:p>
          <w:p w14:paraId="6A2A61BE" w14:textId="70E054E6" w:rsidR="00026F18" w:rsidRPr="00832E04" w:rsidRDefault="00026F18" w:rsidP="006015D7">
            <w:pPr>
              <w:spacing w:before="120" w:after="120"/>
              <w:jc w:val="center"/>
              <w:rPr>
                <w:rFonts w:ascii="Verdana" w:hAnsi="Verdana"/>
                <w:color w:val="000000"/>
              </w:rPr>
            </w:pPr>
          </w:p>
        </w:tc>
      </w:tr>
    </w:tbl>
    <w:p w14:paraId="27DB11F3" w14:textId="77777777" w:rsidR="004D6B53" w:rsidRPr="00832E04" w:rsidRDefault="004D6B53" w:rsidP="006015D7">
      <w:pPr>
        <w:spacing w:before="120" w:after="120"/>
        <w:jc w:val="right"/>
        <w:rPr>
          <w:rFonts w:ascii="Verdana" w:hAnsi="Verdana"/>
        </w:rPr>
      </w:pPr>
    </w:p>
    <w:p w14:paraId="1A4C6FD8" w14:textId="77777777" w:rsidR="001A2891" w:rsidRPr="00832E04" w:rsidRDefault="00935EF2" w:rsidP="006015D7">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2891" w:rsidRPr="00832E04" w14:paraId="14117B4A" w14:textId="77777777" w:rsidTr="007875E2">
        <w:tc>
          <w:tcPr>
            <w:tcW w:w="5000" w:type="pct"/>
            <w:shd w:val="clear" w:color="auto" w:fill="C0C0C0"/>
          </w:tcPr>
          <w:p w14:paraId="016B7FC6" w14:textId="77777777" w:rsidR="001A2891" w:rsidRPr="00832E04" w:rsidRDefault="003276AD" w:rsidP="006015D7">
            <w:pPr>
              <w:pStyle w:val="Heading2"/>
              <w:spacing w:before="120" w:after="120"/>
              <w:rPr>
                <w:rFonts w:ascii="Verdana" w:hAnsi="Verdana"/>
                <w:i w:val="0"/>
                <w:iCs w:val="0"/>
                <w:color w:val="000000"/>
              </w:rPr>
            </w:pPr>
            <w:bookmarkStart w:id="38" w:name="_New_Compound_Prescription"/>
            <w:bookmarkStart w:id="39" w:name="_Toc205441115"/>
            <w:bookmarkEnd w:id="38"/>
            <w:r w:rsidRPr="00832E04">
              <w:rPr>
                <w:rFonts w:ascii="Verdana" w:hAnsi="Verdana"/>
                <w:i w:val="0"/>
                <w:iCs w:val="0"/>
                <w:color w:val="000000"/>
              </w:rPr>
              <w:t>New Compound Prescription</w:t>
            </w:r>
            <w:bookmarkEnd w:id="39"/>
            <w:r w:rsidR="00A87B3A" w:rsidRPr="00832E04">
              <w:rPr>
                <w:rFonts w:ascii="Verdana" w:hAnsi="Verdana"/>
                <w:i w:val="0"/>
                <w:iCs w:val="0"/>
                <w:color w:val="000000"/>
              </w:rPr>
              <w:t xml:space="preserve"> </w:t>
            </w:r>
            <w:r w:rsidR="005401CB" w:rsidRPr="00832E04">
              <w:rPr>
                <w:rFonts w:ascii="Verdana" w:hAnsi="Verdana"/>
                <w:i w:val="0"/>
                <w:iCs w:val="0"/>
                <w:color w:val="000000"/>
              </w:rPr>
              <w:t xml:space="preserve"> </w:t>
            </w:r>
            <w:r w:rsidR="00880EB2" w:rsidRPr="00832E04">
              <w:rPr>
                <w:rFonts w:ascii="Verdana" w:hAnsi="Verdana"/>
                <w:i w:val="0"/>
                <w:iCs w:val="0"/>
                <w:color w:val="000000"/>
              </w:rPr>
              <w:t xml:space="preserve"> </w:t>
            </w:r>
          </w:p>
        </w:tc>
      </w:tr>
    </w:tbl>
    <w:p w14:paraId="4BACC6D5" w14:textId="77777777" w:rsidR="001A618E" w:rsidRDefault="001A618E" w:rsidP="001A618E">
      <w:pPr>
        <w:spacing w:before="120" w:after="120"/>
        <w:contextualSpacing/>
        <w:rPr>
          <w:rFonts w:ascii="Verdana" w:hAnsi="Verdana"/>
          <w:color w:val="000000"/>
        </w:rPr>
      </w:pPr>
    </w:p>
    <w:p w14:paraId="6C51786B" w14:textId="44AA1322" w:rsidR="003276AD" w:rsidRPr="00832E04" w:rsidRDefault="003276AD" w:rsidP="006015D7">
      <w:pPr>
        <w:spacing w:before="120" w:after="120"/>
        <w:rPr>
          <w:rFonts w:ascii="Verdana" w:hAnsi="Verdana"/>
          <w:color w:val="000000"/>
        </w:rPr>
      </w:pPr>
      <w:r w:rsidRPr="00832E04">
        <w:rPr>
          <w:rFonts w:ascii="Verdana" w:hAnsi="Verdana"/>
          <w:color w:val="000000"/>
        </w:rPr>
        <w:t>If</w:t>
      </w:r>
      <w:r w:rsidR="00BD1D6F" w:rsidRPr="00832E04">
        <w:rPr>
          <w:rFonts w:ascii="Verdana" w:hAnsi="Verdana"/>
          <w:color w:val="000000"/>
        </w:rPr>
        <w:t xml:space="preserve"> </w:t>
      </w:r>
      <w:r w:rsidRPr="00832E04">
        <w:rPr>
          <w:rFonts w:ascii="Verdana" w:hAnsi="Verdana"/>
          <w:color w:val="000000"/>
        </w:rPr>
        <w:t xml:space="preserve">receive a call about determining coverage for a new </w:t>
      </w:r>
      <w:r w:rsidR="005846D1">
        <w:rPr>
          <w:rFonts w:ascii="Verdana" w:hAnsi="Verdana"/>
          <w:color w:val="000000"/>
        </w:rPr>
        <w:t>C</w:t>
      </w:r>
      <w:r w:rsidRPr="00832E04">
        <w:rPr>
          <w:rFonts w:ascii="Verdana" w:hAnsi="Verdana"/>
          <w:color w:val="000000"/>
        </w:rPr>
        <w:t>ompound prescription, follow these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3276AD" w:rsidRPr="00832E04" w14:paraId="6B7B671D" w14:textId="77777777" w:rsidTr="007875E2">
        <w:tc>
          <w:tcPr>
            <w:tcW w:w="228" w:type="pct"/>
            <w:shd w:val="clear" w:color="auto" w:fill="E6E6E6"/>
          </w:tcPr>
          <w:p w14:paraId="0C85808F" w14:textId="77777777" w:rsidR="003276AD" w:rsidRPr="00832E04" w:rsidRDefault="003276AD" w:rsidP="006015D7">
            <w:pPr>
              <w:spacing w:before="120" w:after="120"/>
              <w:jc w:val="center"/>
              <w:rPr>
                <w:rFonts w:ascii="Verdana" w:hAnsi="Verdana"/>
                <w:b/>
                <w:color w:val="000000"/>
              </w:rPr>
            </w:pPr>
            <w:r w:rsidRPr="00832E04">
              <w:rPr>
                <w:rFonts w:ascii="Verdana" w:hAnsi="Verdana"/>
                <w:b/>
                <w:color w:val="000000"/>
              </w:rPr>
              <w:t>Step</w:t>
            </w:r>
          </w:p>
        </w:tc>
        <w:tc>
          <w:tcPr>
            <w:tcW w:w="4772" w:type="pct"/>
            <w:shd w:val="clear" w:color="auto" w:fill="E6E6E6"/>
          </w:tcPr>
          <w:p w14:paraId="78A19FC6" w14:textId="77777777" w:rsidR="003276AD" w:rsidRPr="00832E04" w:rsidRDefault="003276AD" w:rsidP="006015D7">
            <w:pPr>
              <w:spacing w:before="120" w:after="120"/>
              <w:jc w:val="center"/>
              <w:rPr>
                <w:rFonts w:ascii="Verdana" w:hAnsi="Verdana"/>
                <w:b/>
                <w:color w:val="000000"/>
              </w:rPr>
            </w:pPr>
            <w:r w:rsidRPr="00832E04">
              <w:rPr>
                <w:rFonts w:ascii="Verdana" w:hAnsi="Verdana"/>
                <w:b/>
                <w:color w:val="000000"/>
              </w:rPr>
              <w:t>Action</w:t>
            </w:r>
          </w:p>
        </w:tc>
      </w:tr>
      <w:tr w:rsidR="003276AD" w:rsidRPr="00832E04" w14:paraId="2E8C5184" w14:textId="77777777" w:rsidTr="007875E2">
        <w:tc>
          <w:tcPr>
            <w:tcW w:w="228" w:type="pct"/>
          </w:tcPr>
          <w:p w14:paraId="782FAADC" w14:textId="77777777" w:rsidR="003276AD" w:rsidRPr="00832E04" w:rsidRDefault="003276AD" w:rsidP="006015D7">
            <w:pPr>
              <w:spacing w:before="120" w:after="120"/>
              <w:jc w:val="center"/>
              <w:rPr>
                <w:rFonts w:ascii="Verdana" w:hAnsi="Verdana"/>
                <w:b/>
                <w:color w:val="000000"/>
              </w:rPr>
            </w:pPr>
            <w:r w:rsidRPr="00832E04">
              <w:rPr>
                <w:rFonts w:ascii="Verdana" w:hAnsi="Verdana"/>
                <w:b/>
                <w:color w:val="000000"/>
              </w:rPr>
              <w:t>1</w:t>
            </w:r>
          </w:p>
        </w:tc>
        <w:tc>
          <w:tcPr>
            <w:tcW w:w="4772" w:type="pct"/>
          </w:tcPr>
          <w:p w14:paraId="3B2D60E6" w14:textId="4653E6E5" w:rsidR="005B6A16" w:rsidRDefault="003276AD" w:rsidP="006015D7">
            <w:pPr>
              <w:spacing w:before="120" w:after="120"/>
              <w:rPr>
                <w:rFonts w:ascii="Verdana" w:hAnsi="Verdana"/>
                <w:color w:val="000000"/>
              </w:rPr>
            </w:pPr>
            <w:r w:rsidRPr="00832E04">
              <w:rPr>
                <w:rFonts w:ascii="Verdana" w:hAnsi="Verdana"/>
                <w:color w:val="000000"/>
              </w:rPr>
              <w:t xml:space="preserve">Review the </w:t>
            </w:r>
            <w:r w:rsidRPr="00365AA1">
              <w:rPr>
                <w:rFonts w:ascii="Verdana" w:hAnsi="Verdana"/>
                <w:bCs/>
                <w:color w:val="000000"/>
              </w:rPr>
              <w:t>CIF</w:t>
            </w:r>
            <w:r w:rsidRPr="00832E04">
              <w:rPr>
                <w:rFonts w:ascii="Verdana" w:hAnsi="Verdana"/>
                <w:color w:val="000000"/>
              </w:rPr>
              <w:t xml:space="preserve"> to determine if </w:t>
            </w:r>
            <w:r w:rsidR="005846D1">
              <w:rPr>
                <w:rFonts w:ascii="Verdana" w:hAnsi="Verdana"/>
                <w:color w:val="000000"/>
              </w:rPr>
              <w:t>C</w:t>
            </w:r>
            <w:r w:rsidRPr="00832E04">
              <w:rPr>
                <w:rFonts w:ascii="Verdana" w:hAnsi="Verdana"/>
                <w:color w:val="000000"/>
              </w:rPr>
              <w:t>ompounds</w:t>
            </w:r>
            <w:r w:rsidR="00EB225D">
              <w:rPr>
                <w:rFonts w:ascii="Verdana" w:hAnsi="Verdana"/>
                <w:color w:val="000000"/>
              </w:rPr>
              <w:t xml:space="preserve"> are not covered</w:t>
            </w:r>
            <w:r w:rsidR="00560476">
              <w:rPr>
                <w:rFonts w:ascii="Verdana" w:hAnsi="Verdana"/>
                <w:color w:val="000000"/>
              </w:rPr>
              <w:t>.</w:t>
            </w:r>
            <w:r w:rsidRPr="00832E04">
              <w:rPr>
                <w:rFonts w:ascii="Verdana" w:hAnsi="Verdana"/>
                <w:color w:val="000000"/>
              </w:rPr>
              <w:t xml:space="preserve"> </w:t>
            </w:r>
          </w:p>
          <w:p w14:paraId="4AE5EC39" w14:textId="7714F5AC" w:rsidR="00EB225D" w:rsidRDefault="00EB225D" w:rsidP="006015D7">
            <w:pPr>
              <w:numPr>
                <w:ilvl w:val="0"/>
                <w:numId w:val="31"/>
              </w:numPr>
              <w:spacing w:before="120" w:after="120"/>
              <w:rPr>
                <w:rFonts w:ascii="Verdana" w:hAnsi="Verdana"/>
                <w:color w:val="000000"/>
              </w:rPr>
            </w:pPr>
            <w:r>
              <w:rPr>
                <w:rFonts w:ascii="Verdana" w:hAnsi="Verdana"/>
                <w:color w:val="000000"/>
              </w:rPr>
              <w:t xml:space="preserve">If </w:t>
            </w:r>
            <w:r w:rsidR="00365AA1">
              <w:rPr>
                <w:rFonts w:ascii="Verdana" w:hAnsi="Verdana"/>
                <w:color w:val="000000"/>
              </w:rPr>
              <w:t>it</w:t>
            </w:r>
            <w:r>
              <w:rPr>
                <w:rFonts w:ascii="Verdana" w:hAnsi="Verdana"/>
                <w:color w:val="000000"/>
              </w:rPr>
              <w:t xml:space="preserve"> advises Compounds are not covered</w:t>
            </w:r>
            <w:r w:rsidR="00A14EB2">
              <w:rPr>
                <w:rFonts w:ascii="Verdana" w:hAnsi="Verdana"/>
                <w:color w:val="000000"/>
              </w:rPr>
              <w:t>, advise the member</w:t>
            </w:r>
            <w:r w:rsidR="00365AA1">
              <w:rPr>
                <w:rFonts w:ascii="Verdana" w:hAnsi="Verdana"/>
                <w:color w:val="000000"/>
              </w:rPr>
              <w:t>.</w:t>
            </w:r>
          </w:p>
          <w:p w14:paraId="57BAA658" w14:textId="77F13657" w:rsidR="00DF5DF2" w:rsidRPr="009730B3" w:rsidRDefault="00A14EB2" w:rsidP="006015D7">
            <w:pPr>
              <w:numPr>
                <w:ilvl w:val="0"/>
                <w:numId w:val="31"/>
              </w:numPr>
              <w:spacing w:before="120" w:after="120"/>
              <w:rPr>
                <w:rFonts w:ascii="Verdana" w:hAnsi="Verdana"/>
                <w:color w:val="000000"/>
              </w:rPr>
            </w:pPr>
            <w:r>
              <w:rPr>
                <w:rFonts w:ascii="Verdana" w:hAnsi="Verdana"/>
                <w:color w:val="000000"/>
              </w:rPr>
              <w:t xml:space="preserve">If </w:t>
            </w:r>
            <w:r w:rsidR="00365AA1">
              <w:rPr>
                <w:rFonts w:ascii="Verdana" w:hAnsi="Verdana"/>
                <w:color w:val="000000"/>
              </w:rPr>
              <w:t>it</w:t>
            </w:r>
            <w:r>
              <w:rPr>
                <w:rFonts w:ascii="Verdana" w:hAnsi="Verdana"/>
                <w:color w:val="000000"/>
              </w:rPr>
              <w:t xml:space="preserve"> does not discuss Compounds, proceed to the next step. </w:t>
            </w:r>
          </w:p>
        </w:tc>
      </w:tr>
      <w:tr w:rsidR="00E3707E" w:rsidRPr="00832E04" w14:paraId="6217599C" w14:textId="77777777" w:rsidTr="007875E2">
        <w:trPr>
          <w:trHeight w:val="449"/>
        </w:trPr>
        <w:tc>
          <w:tcPr>
            <w:tcW w:w="228" w:type="pct"/>
          </w:tcPr>
          <w:p w14:paraId="581FFCBC" w14:textId="77777777" w:rsidR="00E3707E" w:rsidRPr="00832E04" w:rsidRDefault="00E3707E" w:rsidP="006015D7">
            <w:pPr>
              <w:spacing w:before="120" w:after="120"/>
              <w:jc w:val="center"/>
              <w:rPr>
                <w:rFonts w:ascii="Verdana" w:hAnsi="Verdana"/>
                <w:b/>
                <w:color w:val="000000"/>
              </w:rPr>
            </w:pPr>
            <w:r w:rsidRPr="00832E04">
              <w:rPr>
                <w:rFonts w:ascii="Verdana" w:hAnsi="Verdana"/>
                <w:b/>
                <w:color w:val="000000"/>
              </w:rPr>
              <w:t>2</w:t>
            </w:r>
          </w:p>
        </w:tc>
        <w:tc>
          <w:tcPr>
            <w:tcW w:w="4772" w:type="pct"/>
          </w:tcPr>
          <w:p w14:paraId="4181704A" w14:textId="432712AF" w:rsidR="00E3707E" w:rsidRDefault="00E3707E" w:rsidP="006A1771">
            <w:pPr>
              <w:spacing w:before="120" w:after="120"/>
              <w:rPr>
                <w:rFonts w:ascii="Verdana" w:hAnsi="Verdana"/>
                <w:color w:val="000000"/>
              </w:rPr>
            </w:pPr>
            <w:r w:rsidRPr="00556295">
              <w:rPr>
                <w:rFonts w:ascii="Verdana" w:hAnsi="Verdana"/>
                <w:color w:val="000000"/>
              </w:rPr>
              <w:t xml:space="preserve">Advise the member to contact their </w:t>
            </w:r>
            <w:r>
              <w:rPr>
                <w:rFonts w:ascii="Verdana" w:hAnsi="Verdana"/>
                <w:color w:val="000000"/>
              </w:rPr>
              <w:t>R</w:t>
            </w:r>
            <w:r w:rsidRPr="00556295">
              <w:rPr>
                <w:rFonts w:ascii="Verdana" w:hAnsi="Verdana"/>
                <w:color w:val="000000"/>
              </w:rPr>
              <w:t>etail pharmacy to determine if they will be able to make the compound</w:t>
            </w:r>
            <w:r>
              <w:rPr>
                <w:rFonts w:ascii="Verdana" w:hAnsi="Verdana"/>
                <w:color w:val="000000"/>
              </w:rPr>
              <w:t>,</w:t>
            </w:r>
            <w:r w:rsidRPr="00556295">
              <w:rPr>
                <w:rFonts w:ascii="Verdana" w:hAnsi="Verdana"/>
                <w:color w:val="000000"/>
              </w:rPr>
              <w:t xml:space="preserve"> then proceed to the next step. </w:t>
            </w:r>
          </w:p>
          <w:p w14:paraId="0E0833AD" w14:textId="77777777" w:rsidR="00E3707E" w:rsidRDefault="00E3707E" w:rsidP="006A1771">
            <w:pPr>
              <w:spacing w:before="120" w:after="120"/>
              <w:rPr>
                <w:rFonts w:ascii="Verdana" w:hAnsi="Verdana"/>
                <w:b/>
                <w:bCs/>
                <w:color w:val="000000"/>
              </w:rPr>
            </w:pPr>
            <w:r w:rsidRPr="00556295">
              <w:rPr>
                <w:rFonts w:ascii="Verdana" w:hAnsi="Verdana"/>
                <w:b/>
                <w:bCs/>
                <w:color w:val="000000"/>
              </w:rPr>
              <w:t xml:space="preserve">Notes:  </w:t>
            </w:r>
          </w:p>
          <w:p w14:paraId="6BB3328F" w14:textId="229917BF" w:rsidR="00E3707E" w:rsidRPr="00A84E2F" w:rsidRDefault="00E3707E" w:rsidP="00A84E2F">
            <w:pPr>
              <w:pStyle w:val="ListParagraph"/>
              <w:numPr>
                <w:ilvl w:val="0"/>
                <w:numId w:val="45"/>
              </w:numPr>
              <w:spacing w:before="120" w:after="120"/>
              <w:rPr>
                <w:rFonts w:ascii="Verdana" w:hAnsi="Verdana"/>
                <w:b/>
                <w:bCs/>
                <w:color w:val="000000"/>
              </w:rPr>
            </w:pPr>
            <w:r w:rsidRPr="00A84E2F">
              <w:rPr>
                <w:rFonts w:ascii="Verdana" w:hAnsi="Verdana"/>
                <w:color w:val="000000"/>
              </w:rPr>
              <w:t xml:space="preserve">If the member intends to use Coordination of Benefits to cover </w:t>
            </w:r>
            <w:r w:rsidR="007941BD" w:rsidRPr="00A84E2F">
              <w:rPr>
                <w:rFonts w:ascii="Verdana" w:hAnsi="Verdana"/>
                <w:color w:val="000000"/>
              </w:rPr>
              <w:t>Compound</w:t>
            </w:r>
            <w:r w:rsidRPr="00A84E2F">
              <w:rPr>
                <w:rFonts w:ascii="Verdana" w:hAnsi="Verdana"/>
                <w:color w:val="000000"/>
              </w:rPr>
              <w:t xml:space="preserve"> medication, they must submit the claim via a Paper Claim. </w:t>
            </w:r>
          </w:p>
          <w:p w14:paraId="5E2F9295" w14:textId="62AB1FBD" w:rsidR="00E3707E" w:rsidRPr="00A84E2F" w:rsidRDefault="00E3707E" w:rsidP="00A84E2F">
            <w:pPr>
              <w:pStyle w:val="ListParagraph"/>
              <w:numPr>
                <w:ilvl w:val="0"/>
                <w:numId w:val="45"/>
              </w:numPr>
              <w:spacing w:before="120" w:after="120"/>
              <w:rPr>
                <w:rFonts w:ascii="Verdana" w:hAnsi="Verdana"/>
                <w:color w:val="000000"/>
              </w:rPr>
            </w:pPr>
            <w:r w:rsidRPr="00A84E2F">
              <w:rPr>
                <w:rFonts w:ascii="Verdana" w:hAnsi="Verdana"/>
                <w:color w:val="000000"/>
              </w:rPr>
              <w:t xml:space="preserve">For additional information, refer to </w:t>
            </w:r>
            <w:hyperlink r:id="rId28" w:anchor="!/view?docid=50aa7279-263d-4b4e-9905-096e4fa3f2a0" w:history="1">
              <w:r w:rsidRPr="00A84E2F">
                <w:rPr>
                  <w:rStyle w:val="Hyperlink"/>
                  <w:rFonts w:ascii="Verdana" w:hAnsi="Verdana"/>
                </w:rPr>
                <w:t>Compass - Viewing, Adding and Editing Coordination of Benefits (COB) (058048)</w:t>
              </w:r>
            </w:hyperlink>
            <w:r w:rsidRPr="00A84E2F">
              <w:rPr>
                <w:rFonts w:ascii="Verdana" w:hAnsi="Verdana"/>
                <w:color w:val="000000"/>
              </w:rPr>
              <w:t xml:space="preserve"> and </w:t>
            </w:r>
            <w:hyperlink r:id="rId29" w:anchor="!/view?docid=c5e05bf4-e050-4efc-a8df-6e1d51c513f0" w:history="1">
              <w:r w:rsidRPr="00A84E2F">
                <w:rPr>
                  <w:rStyle w:val="Hyperlink"/>
                  <w:rFonts w:ascii="Verdana" w:hAnsi="Verdana"/>
                </w:rPr>
                <w:t>Compass - Paper Claim Multi-Ingredient Compound Prescription (058046)</w:t>
              </w:r>
            </w:hyperlink>
            <w:r w:rsidRPr="00A84E2F">
              <w:rPr>
                <w:rFonts w:ascii="Verdana" w:hAnsi="Verdana"/>
                <w:color w:val="000000"/>
              </w:rPr>
              <w:t>.</w:t>
            </w:r>
            <w:r w:rsidRPr="00A84E2F">
              <w:rPr>
                <w:rFonts w:ascii="Verdana" w:hAnsi="Verdana"/>
                <w:b/>
                <w:bCs/>
                <w:color w:val="000000"/>
              </w:rPr>
              <w:t xml:space="preserve">  </w:t>
            </w:r>
          </w:p>
        </w:tc>
      </w:tr>
      <w:tr w:rsidR="005401CB" w:rsidRPr="00832E04" w14:paraId="5E357614" w14:textId="77777777" w:rsidTr="007875E2">
        <w:tc>
          <w:tcPr>
            <w:tcW w:w="228" w:type="pct"/>
          </w:tcPr>
          <w:p w14:paraId="706EA6DF" w14:textId="77777777" w:rsidR="005401CB" w:rsidRPr="00832E04" w:rsidRDefault="005401CB" w:rsidP="006015D7">
            <w:pPr>
              <w:spacing w:before="120" w:after="120"/>
              <w:jc w:val="center"/>
              <w:rPr>
                <w:rFonts w:ascii="Verdana" w:hAnsi="Verdana"/>
                <w:b/>
                <w:color w:val="000000"/>
              </w:rPr>
            </w:pPr>
            <w:r w:rsidRPr="00832E04">
              <w:rPr>
                <w:rFonts w:ascii="Verdana" w:hAnsi="Verdana"/>
                <w:b/>
                <w:color w:val="000000"/>
              </w:rPr>
              <w:t>3</w:t>
            </w:r>
          </w:p>
        </w:tc>
        <w:tc>
          <w:tcPr>
            <w:tcW w:w="4772" w:type="pct"/>
          </w:tcPr>
          <w:p w14:paraId="6004A91A" w14:textId="5E3AF216" w:rsidR="005401CB" w:rsidRPr="00832E04" w:rsidRDefault="005401CB" w:rsidP="006015D7">
            <w:pPr>
              <w:spacing w:before="120" w:after="120"/>
              <w:rPr>
                <w:rFonts w:ascii="Verdana" w:hAnsi="Verdana"/>
                <w:color w:val="000000"/>
              </w:rPr>
            </w:pPr>
            <w:r w:rsidRPr="0B2C135A">
              <w:rPr>
                <w:rFonts w:ascii="Verdana" w:hAnsi="Verdana"/>
                <w:color w:val="000000" w:themeColor="text1"/>
              </w:rPr>
              <w:t xml:space="preserve">Inform the </w:t>
            </w:r>
            <w:bookmarkStart w:id="40" w:name="_Int_sXuuYCwH"/>
            <w:r w:rsidRPr="0B2C135A">
              <w:rPr>
                <w:rFonts w:ascii="Verdana" w:hAnsi="Verdana"/>
                <w:color w:val="000000" w:themeColor="text1"/>
              </w:rPr>
              <w:t>member</w:t>
            </w:r>
            <w:bookmarkEnd w:id="40"/>
            <w:r w:rsidRPr="0B2C135A">
              <w:rPr>
                <w:rFonts w:ascii="Verdana" w:hAnsi="Verdana"/>
                <w:color w:val="000000" w:themeColor="text1"/>
              </w:rPr>
              <w:t xml:space="preserve"> that the price of the compound </w:t>
            </w:r>
            <w:r w:rsidR="009E0F12" w:rsidRPr="0B2C135A">
              <w:rPr>
                <w:rFonts w:ascii="Verdana" w:hAnsi="Verdana"/>
                <w:color w:val="000000" w:themeColor="text1"/>
              </w:rPr>
              <w:t>is</w:t>
            </w:r>
            <w:r w:rsidRPr="0B2C135A">
              <w:rPr>
                <w:rFonts w:ascii="Verdana" w:hAnsi="Verdana"/>
                <w:color w:val="000000" w:themeColor="text1"/>
              </w:rPr>
              <w:t xml:space="preserve"> available once submitted through their insurance. Due to the complexity of </w:t>
            </w:r>
            <w:r w:rsidR="7D7C9455" w:rsidRPr="0B2C135A">
              <w:rPr>
                <w:rFonts w:ascii="Verdana" w:hAnsi="Verdana"/>
                <w:color w:val="000000" w:themeColor="text1"/>
              </w:rPr>
              <w:t>C</w:t>
            </w:r>
            <w:r w:rsidRPr="0B2C135A">
              <w:rPr>
                <w:rFonts w:ascii="Verdana" w:hAnsi="Verdana"/>
                <w:color w:val="000000" w:themeColor="text1"/>
              </w:rPr>
              <w:t>ompounds, it is not possible to provide an accurate price quote in advance</w:t>
            </w:r>
            <w:r w:rsidR="001A618E" w:rsidRPr="0B2C135A">
              <w:rPr>
                <w:rFonts w:ascii="Verdana" w:hAnsi="Verdana"/>
                <w:color w:val="000000" w:themeColor="text1"/>
              </w:rPr>
              <w:t xml:space="preserve">. </w:t>
            </w:r>
          </w:p>
          <w:p w14:paraId="2066F56C" w14:textId="77777777" w:rsidR="00DF5DF2" w:rsidRDefault="00DF5DF2" w:rsidP="006015D7">
            <w:pPr>
              <w:spacing w:before="120" w:after="120"/>
            </w:pPr>
          </w:p>
          <w:p w14:paraId="5C2DA590" w14:textId="63DEF708" w:rsidR="00DF5DF2" w:rsidRPr="00832E04" w:rsidRDefault="00DD5784" w:rsidP="006015D7">
            <w:pPr>
              <w:spacing w:before="120" w:after="120"/>
              <w:rPr>
                <w:rFonts w:ascii="Verdana" w:hAnsi="Verdana"/>
                <w:color w:val="000000"/>
              </w:rPr>
            </w:pPr>
            <w:r>
              <w:pict w14:anchorId="24FAF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 - Important Information" style="width:18.75pt;height:17.25pt;visibility:visible">
                  <v:imagedata r:id="rId30" o:title="Icon - Important Information"/>
                </v:shape>
              </w:pict>
            </w:r>
            <w:r w:rsidR="001A618E">
              <w:rPr>
                <w:rFonts w:ascii="Verdana" w:hAnsi="Verdana"/>
                <w:color w:val="000000"/>
              </w:rPr>
              <w:t xml:space="preserve"> </w:t>
            </w:r>
            <w:r w:rsidR="005401CB" w:rsidRPr="00832E04">
              <w:rPr>
                <w:rFonts w:ascii="Verdana" w:hAnsi="Verdana"/>
                <w:color w:val="000000"/>
              </w:rPr>
              <w:t>Encourage the member to ask the pharmacy to submit the claim to their insurance first before creating the compound</w:t>
            </w:r>
            <w:r w:rsidR="001A618E" w:rsidRPr="00832E04">
              <w:rPr>
                <w:rFonts w:ascii="Verdana" w:hAnsi="Verdana"/>
                <w:color w:val="000000"/>
              </w:rPr>
              <w:t xml:space="preserve">. </w:t>
            </w:r>
            <w:r w:rsidR="005401CB" w:rsidRPr="00832E04">
              <w:rPr>
                <w:rFonts w:ascii="Verdana" w:hAnsi="Verdana"/>
                <w:color w:val="000000"/>
              </w:rPr>
              <w:t>This give</w:t>
            </w:r>
            <w:r w:rsidR="009E0F12">
              <w:rPr>
                <w:rFonts w:ascii="Verdana" w:hAnsi="Verdana"/>
                <w:color w:val="000000"/>
              </w:rPr>
              <w:t>s</w:t>
            </w:r>
            <w:r w:rsidR="005401CB" w:rsidRPr="00832E04">
              <w:rPr>
                <w:rFonts w:ascii="Verdana" w:hAnsi="Verdana"/>
                <w:color w:val="000000"/>
              </w:rPr>
              <w:t xml:space="preserve"> them the opportunity to decline if unwilling to pay for the cost of the compound.</w:t>
            </w:r>
          </w:p>
        </w:tc>
      </w:tr>
    </w:tbl>
    <w:p w14:paraId="43FFC544" w14:textId="77777777" w:rsidR="003276AD" w:rsidRPr="00832E04" w:rsidRDefault="003276AD" w:rsidP="006015D7">
      <w:pPr>
        <w:spacing w:before="120" w:after="120"/>
        <w:jc w:val="right"/>
        <w:rPr>
          <w:rFonts w:ascii="Verdana" w:hAnsi="Verdana"/>
        </w:rPr>
      </w:pPr>
    </w:p>
    <w:p w14:paraId="463FA00A" w14:textId="77777777" w:rsidR="00935EF2" w:rsidRPr="00832E04" w:rsidRDefault="00935EF2" w:rsidP="006015D7">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C2DD5" w:rsidRPr="00832E04" w14:paraId="0FD11D74" w14:textId="77777777" w:rsidTr="007875E2">
        <w:tc>
          <w:tcPr>
            <w:tcW w:w="5000" w:type="pct"/>
            <w:shd w:val="clear" w:color="auto" w:fill="C0C0C0"/>
          </w:tcPr>
          <w:p w14:paraId="11EB6D69" w14:textId="77777777" w:rsidR="003C2DD5" w:rsidRPr="00832E04" w:rsidRDefault="003C2DD5" w:rsidP="006015D7">
            <w:pPr>
              <w:pStyle w:val="Heading2"/>
              <w:spacing w:before="120" w:after="120"/>
              <w:rPr>
                <w:rFonts w:ascii="Verdana" w:hAnsi="Verdana"/>
                <w:i w:val="0"/>
                <w:iCs w:val="0"/>
              </w:rPr>
            </w:pPr>
            <w:bookmarkStart w:id="41" w:name="_Topical_Analgesics_and"/>
            <w:bookmarkStart w:id="42" w:name="_Toc205441116"/>
            <w:bookmarkEnd w:id="41"/>
            <w:r w:rsidRPr="00832E04">
              <w:rPr>
                <w:rFonts w:ascii="Verdana" w:hAnsi="Verdana"/>
                <w:i w:val="0"/>
                <w:iCs w:val="0"/>
              </w:rPr>
              <w:t>Topical Analgesics and Compound Rejections</w:t>
            </w:r>
            <w:bookmarkEnd w:id="42"/>
            <w:r w:rsidR="004705DE" w:rsidRPr="00832E04">
              <w:rPr>
                <w:rFonts w:ascii="Verdana" w:hAnsi="Verdana"/>
                <w:i w:val="0"/>
                <w:iCs w:val="0"/>
              </w:rPr>
              <w:t xml:space="preserve"> </w:t>
            </w:r>
          </w:p>
        </w:tc>
      </w:tr>
    </w:tbl>
    <w:p w14:paraId="19650DF1" w14:textId="77777777" w:rsidR="001A618E" w:rsidRDefault="001A618E" w:rsidP="001A618E">
      <w:pPr>
        <w:spacing w:before="120" w:after="120"/>
        <w:contextualSpacing/>
        <w:rPr>
          <w:rFonts w:ascii="Verdana" w:hAnsi="Verdana"/>
        </w:rPr>
      </w:pPr>
    </w:p>
    <w:p w14:paraId="6C75EF31" w14:textId="72EA1643" w:rsidR="00A05476" w:rsidRDefault="00F56DAD" w:rsidP="006015D7">
      <w:pPr>
        <w:spacing w:before="120" w:after="120"/>
        <w:rPr>
          <w:rFonts w:ascii="Verdana" w:hAnsi="Verdana"/>
        </w:rPr>
      </w:pPr>
      <w:r w:rsidRPr="00A05476">
        <w:rPr>
          <w:rFonts w:ascii="Verdana" w:hAnsi="Verdana"/>
          <w:b/>
          <w:noProof/>
        </w:rPr>
        <w:drawing>
          <wp:inline distT="0" distB="0" distL="0" distR="0" wp14:anchorId="49581216" wp14:editId="52BABEF7">
            <wp:extent cx="238125" cy="209550"/>
            <wp:effectExtent l="0" t="0" r="9525" b="0"/>
            <wp:docPr id="13" name="Picture 1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34EC9" w:rsidRPr="00A05476">
        <w:rPr>
          <w:rFonts w:ascii="Verdana" w:hAnsi="Verdana"/>
        </w:rPr>
        <w:t xml:space="preserve"> </w:t>
      </w:r>
      <w:r w:rsidR="009E0F12">
        <w:rPr>
          <w:rFonts w:ascii="Verdana" w:hAnsi="Verdana"/>
        </w:rPr>
        <w:t>D</w:t>
      </w:r>
      <w:r w:rsidR="005401CB" w:rsidRPr="00A05476">
        <w:rPr>
          <w:rFonts w:ascii="Verdana" w:hAnsi="Verdana"/>
        </w:rPr>
        <w:t>oes not apply to Medicare Part D, Medicaid, EGWP Wrap or Marketplace (Exchange) plans.</w:t>
      </w:r>
    </w:p>
    <w:p w14:paraId="62C68441" w14:textId="77777777" w:rsidR="009E0F12" w:rsidRDefault="009E0F12" w:rsidP="006015D7">
      <w:pPr>
        <w:spacing w:before="120" w:after="120"/>
        <w:rPr>
          <w:rFonts w:ascii="Verdana" w:hAnsi="Verdana"/>
        </w:rPr>
      </w:pPr>
    </w:p>
    <w:p w14:paraId="46ADA6EB" w14:textId="61DFD3A0" w:rsidR="00215E58" w:rsidRPr="00A05476" w:rsidRDefault="005401CB" w:rsidP="006015D7">
      <w:pPr>
        <w:spacing w:before="120" w:after="120"/>
        <w:rPr>
          <w:rFonts w:ascii="Verdana" w:hAnsi="Verdana"/>
        </w:rPr>
      </w:pPr>
      <w:r w:rsidRPr="00A05476">
        <w:rPr>
          <w:rFonts w:ascii="Verdana" w:hAnsi="Verdana"/>
        </w:rPr>
        <w:t>N</w:t>
      </w:r>
      <w:r w:rsidR="003C2DD5" w:rsidRPr="00A05476">
        <w:rPr>
          <w:rFonts w:ascii="Verdana" w:hAnsi="Verdana"/>
        </w:rPr>
        <w:t xml:space="preserve">on-FDA approved topical analgesic pain patches may reject NDC/Plan Exclusion for commercial plans if they contain the ingredients, but are not limited to </w:t>
      </w:r>
      <w:r w:rsidR="00FF0EF8" w:rsidRPr="00A05476">
        <w:rPr>
          <w:rFonts w:ascii="Verdana" w:hAnsi="Verdana"/>
        </w:rPr>
        <w:t>L</w:t>
      </w:r>
      <w:r w:rsidR="003C2DD5" w:rsidRPr="00A05476">
        <w:rPr>
          <w:rFonts w:ascii="Verdana" w:hAnsi="Verdana"/>
        </w:rPr>
        <w:t xml:space="preserve">idocaine, </w:t>
      </w:r>
      <w:r w:rsidR="00FF0EF8" w:rsidRPr="00A05476">
        <w:rPr>
          <w:rFonts w:ascii="Verdana" w:hAnsi="Verdana"/>
        </w:rPr>
        <w:t>M</w:t>
      </w:r>
      <w:r w:rsidR="003C2DD5" w:rsidRPr="00A05476">
        <w:rPr>
          <w:rFonts w:ascii="Verdana" w:hAnsi="Verdana"/>
        </w:rPr>
        <w:t xml:space="preserve">enthol, </w:t>
      </w:r>
      <w:r w:rsidR="00FF0EF8" w:rsidRPr="00A05476">
        <w:rPr>
          <w:rFonts w:ascii="Verdana" w:hAnsi="Verdana"/>
        </w:rPr>
        <w:t>C</w:t>
      </w:r>
      <w:r w:rsidR="003C2DD5" w:rsidRPr="00A05476">
        <w:rPr>
          <w:rFonts w:ascii="Verdana" w:hAnsi="Verdana"/>
        </w:rPr>
        <w:t xml:space="preserve">apsaicin and </w:t>
      </w:r>
      <w:r w:rsidR="00FF0EF8" w:rsidRPr="00A05476">
        <w:rPr>
          <w:rFonts w:ascii="Verdana" w:hAnsi="Verdana"/>
        </w:rPr>
        <w:t>M</w:t>
      </w:r>
      <w:r w:rsidR="003C2DD5" w:rsidRPr="00A05476">
        <w:rPr>
          <w:rFonts w:ascii="Verdana" w:hAnsi="Verdana"/>
        </w:rPr>
        <w:t xml:space="preserve">ethyl </w:t>
      </w:r>
      <w:r w:rsidR="00FF0EF8" w:rsidRPr="00A05476">
        <w:rPr>
          <w:rFonts w:ascii="Verdana" w:hAnsi="Verdana"/>
        </w:rPr>
        <w:t>S</w:t>
      </w:r>
      <w:r w:rsidR="003C2DD5" w:rsidRPr="00A05476">
        <w:rPr>
          <w:rFonts w:ascii="Verdana" w:hAnsi="Verdana"/>
        </w:rPr>
        <w:t xml:space="preserve">alicylate. </w:t>
      </w:r>
    </w:p>
    <w:p w14:paraId="5E545C31" w14:textId="77777777" w:rsidR="004705DE" w:rsidRPr="00A05476" w:rsidRDefault="004705DE" w:rsidP="006015D7">
      <w:pPr>
        <w:spacing w:before="120" w:after="120"/>
        <w:rPr>
          <w:rFonts w:ascii="Verdana" w:hAnsi="Verdana"/>
        </w:rPr>
      </w:pPr>
    </w:p>
    <w:p w14:paraId="5ECDD8FF" w14:textId="0F24CEDD" w:rsidR="008B1527" w:rsidRDefault="005401CB" w:rsidP="006015D7">
      <w:pPr>
        <w:spacing w:before="120" w:after="120"/>
        <w:rPr>
          <w:rFonts w:ascii="Verdana" w:hAnsi="Verdana"/>
        </w:rPr>
      </w:pPr>
      <w:r w:rsidRPr="0B2C135A">
        <w:rPr>
          <w:rFonts w:ascii="Verdana" w:hAnsi="Verdana"/>
        </w:rPr>
        <w:t>P</w:t>
      </w:r>
      <w:r w:rsidR="003C2DD5" w:rsidRPr="0B2C135A">
        <w:rPr>
          <w:rFonts w:ascii="Verdana" w:hAnsi="Verdana"/>
        </w:rPr>
        <w:t xml:space="preserve">rior </w:t>
      </w:r>
      <w:r w:rsidR="003E66A0" w:rsidRPr="0B2C135A">
        <w:rPr>
          <w:rFonts w:ascii="Verdana" w:hAnsi="Verdana"/>
        </w:rPr>
        <w:t>A</w:t>
      </w:r>
      <w:r w:rsidR="003C2DD5" w:rsidRPr="0B2C135A">
        <w:rPr>
          <w:rFonts w:ascii="Verdana" w:hAnsi="Verdana"/>
        </w:rPr>
        <w:t>uthorization</w:t>
      </w:r>
      <w:r w:rsidR="006D10A0" w:rsidRPr="0B2C135A">
        <w:rPr>
          <w:rFonts w:ascii="Verdana" w:hAnsi="Verdana"/>
        </w:rPr>
        <w:t xml:space="preserve"> may</w:t>
      </w:r>
      <w:r w:rsidR="003C2DD5" w:rsidRPr="0B2C135A">
        <w:rPr>
          <w:rFonts w:ascii="Verdana" w:hAnsi="Verdana"/>
        </w:rPr>
        <w:t xml:space="preserve"> be required </w:t>
      </w:r>
      <w:r w:rsidR="00F740B4" w:rsidRPr="0B2C135A">
        <w:rPr>
          <w:rFonts w:ascii="Verdana" w:hAnsi="Verdana"/>
        </w:rPr>
        <w:t>for</w:t>
      </w:r>
      <w:r w:rsidR="003C2DD5" w:rsidRPr="0B2C135A">
        <w:rPr>
          <w:rFonts w:ascii="Verdana" w:hAnsi="Verdana"/>
        </w:rPr>
        <w:t xml:space="preserve"> compound drug claims over $300 (no fill limit), as well as the exclusion of costly </w:t>
      </w:r>
      <w:r w:rsidR="00FF0EF8" w:rsidRPr="0B2C135A">
        <w:rPr>
          <w:rFonts w:ascii="Verdana" w:hAnsi="Verdana"/>
        </w:rPr>
        <w:t>C</w:t>
      </w:r>
      <w:r w:rsidR="003C2DD5" w:rsidRPr="0B2C135A">
        <w:rPr>
          <w:rFonts w:ascii="Verdana" w:hAnsi="Verdana"/>
        </w:rPr>
        <w:t xml:space="preserve">ompounding bases and bulk </w:t>
      </w:r>
      <w:r w:rsidR="00FF0EF8" w:rsidRPr="0B2C135A">
        <w:rPr>
          <w:rFonts w:ascii="Verdana" w:hAnsi="Verdana"/>
        </w:rPr>
        <w:t>C</w:t>
      </w:r>
      <w:r w:rsidR="003C2DD5" w:rsidRPr="0B2C135A">
        <w:rPr>
          <w:rFonts w:ascii="Verdana" w:hAnsi="Verdana"/>
        </w:rPr>
        <w:t xml:space="preserve">ompounding powders and </w:t>
      </w:r>
      <w:r w:rsidR="00FF0EF8" w:rsidRPr="0B2C135A">
        <w:rPr>
          <w:rFonts w:ascii="Verdana" w:hAnsi="Verdana"/>
        </w:rPr>
        <w:t>C</w:t>
      </w:r>
      <w:r w:rsidR="003C2DD5" w:rsidRPr="0B2C135A">
        <w:rPr>
          <w:rFonts w:ascii="Verdana" w:hAnsi="Verdana"/>
        </w:rPr>
        <w:t xml:space="preserve">ompound </w:t>
      </w:r>
      <w:r w:rsidR="00AA70D0" w:rsidRPr="0B2C135A">
        <w:rPr>
          <w:rFonts w:ascii="Verdana" w:hAnsi="Verdana"/>
        </w:rPr>
        <w:t>kits.</w:t>
      </w:r>
      <w:r w:rsidR="32EDE1C2" w:rsidRPr="0B2C135A">
        <w:rPr>
          <w:rFonts w:ascii="Verdana" w:hAnsi="Verdana"/>
        </w:rPr>
        <w:t xml:space="preserve"> </w:t>
      </w:r>
      <w:r w:rsidR="5C66EC4C" w:rsidRPr="0B2C135A">
        <w:rPr>
          <w:rFonts w:ascii="Verdana" w:hAnsi="Verdana"/>
        </w:rPr>
        <w:t xml:space="preserve">Refer to CIF </w:t>
      </w:r>
      <w:r w:rsidR="626DD48C" w:rsidRPr="0B2C135A">
        <w:rPr>
          <w:rFonts w:ascii="Verdana" w:hAnsi="Verdana"/>
        </w:rPr>
        <w:t xml:space="preserve">to determine </w:t>
      </w:r>
      <w:r w:rsidR="7418C8F6" w:rsidRPr="0B2C135A">
        <w:rPr>
          <w:rFonts w:ascii="Verdana" w:hAnsi="Verdana"/>
        </w:rPr>
        <w:t>who handles</w:t>
      </w:r>
      <w:r w:rsidR="5C66EC4C" w:rsidRPr="0B2C135A">
        <w:rPr>
          <w:rFonts w:ascii="Verdana" w:hAnsi="Verdana"/>
        </w:rPr>
        <w:t xml:space="preserve"> </w:t>
      </w:r>
      <w:r w:rsidR="4F4D6BF8" w:rsidRPr="0B2C135A">
        <w:rPr>
          <w:rFonts w:ascii="Verdana" w:hAnsi="Verdana"/>
        </w:rPr>
        <w:t>Prior Authorization</w:t>
      </w:r>
      <w:r w:rsidR="2A82EF58" w:rsidRPr="0B2C135A">
        <w:rPr>
          <w:rFonts w:ascii="Verdana" w:hAnsi="Verdana"/>
        </w:rPr>
        <w:t>s</w:t>
      </w:r>
      <w:r w:rsidR="1371A768" w:rsidRPr="0B2C135A">
        <w:rPr>
          <w:rFonts w:ascii="Verdana" w:hAnsi="Verdana"/>
        </w:rPr>
        <w:t xml:space="preserve"> and any compound drug specific process</w:t>
      </w:r>
      <w:r w:rsidR="4F4D6BF8" w:rsidRPr="0B2C135A">
        <w:rPr>
          <w:rFonts w:ascii="Verdana" w:hAnsi="Verdana"/>
        </w:rPr>
        <w:t>.</w:t>
      </w:r>
    </w:p>
    <w:p w14:paraId="5C34118D" w14:textId="77777777" w:rsidR="00385669" w:rsidRPr="00A05476" w:rsidRDefault="00385669" w:rsidP="006015D7">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25"/>
        <w:gridCol w:w="9274"/>
      </w:tblGrid>
      <w:tr w:rsidR="003C2DD5" w:rsidRPr="00832E04" w14:paraId="5B3E074B" w14:textId="77777777" w:rsidTr="007875E2">
        <w:tc>
          <w:tcPr>
            <w:tcW w:w="647" w:type="pct"/>
            <w:shd w:val="clear" w:color="auto" w:fill="D9D9D9" w:themeFill="background1" w:themeFillShade="D9"/>
          </w:tcPr>
          <w:p w14:paraId="74EFE437" w14:textId="77777777" w:rsidR="00D71F0D" w:rsidRPr="00832E04" w:rsidRDefault="003C2DD5" w:rsidP="006015D7">
            <w:pPr>
              <w:spacing w:before="120" w:after="120"/>
              <w:jc w:val="center"/>
              <w:rPr>
                <w:rFonts w:ascii="Verdana" w:hAnsi="Verdana"/>
                <w:b/>
              </w:rPr>
            </w:pPr>
            <w:r w:rsidRPr="00832E04">
              <w:rPr>
                <w:rFonts w:ascii="Verdana" w:hAnsi="Verdana"/>
                <w:b/>
              </w:rPr>
              <w:t>If the Prescription is a…</w:t>
            </w:r>
          </w:p>
        </w:tc>
        <w:tc>
          <w:tcPr>
            <w:tcW w:w="599" w:type="pct"/>
            <w:shd w:val="clear" w:color="auto" w:fill="D9D9D9" w:themeFill="background1" w:themeFillShade="D9"/>
          </w:tcPr>
          <w:p w14:paraId="3212FE8E" w14:textId="77777777" w:rsidR="003C2DD5" w:rsidRPr="00832E04" w:rsidRDefault="003C2DD5" w:rsidP="006015D7">
            <w:pPr>
              <w:spacing w:before="120" w:after="120"/>
              <w:jc w:val="center"/>
              <w:rPr>
                <w:rFonts w:ascii="Verdana" w:hAnsi="Verdana"/>
                <w:b/>
              </w:rPr>
            </w:pPr>
            <w:r w:rsidRPr="00832E04">
              <w:rPr>
                <w:rFonts w:ascii="Verdana" w:hAnsi="Verdana"/>
                <w:b/>
              </w:rPr>
              <w:t>And Rejects…</w:t>
            </w:r>
          </w:p>
        </w:tc>
        <w:tc>
          <w:tcPr>
            <w:tcW w:w="3754" w:type="pct"/>
            <w:shd w:val="clear" w:color="auto" w:fill="D9D9D9" w:themeFill="background1" w:themeFillShade="D9"/>
          </w:tcPr>
          <w:p w14:paraId="1DBC48B5" w14:textId="77777777" w:rsidR="003C2DD5" w:rsidRPr="00832E04" w:rsidRDefault="003C2DD5" w:rsidP="006015D7">
            <w:pPr>
              <w:spacing w:before="120" w:after="120"/>
              <w:jc w:val="center"/>
              <w:rPr>
                <w:rFonts w:ascii="Verdana" w:hAnsi="Verdana"/>
                <w:b/>
              </w:rPr>
            </w:pPr>
            <w:r w:rsidRPr="00832E04">
              <w:rPr>
                <w:rFonts w:ascii="Verdana" w:hAnsi="Verdana"/>
                <w:b/>
              </w:rPr>
              <w:t>Then…</w:t>
            </w:r>
          </w:p>
        </w:tc>
      </w:tr>
      <w:tr w:rsidR="003C2DD5" w:rsidRPr="00832E04" w14:paraId="46105904" w14:textId="77777777" w:rsidTr="007875E2">
        <w:tc>
          <w:tcPr>
            <w:tcW w:w="647" w:type="pct"/>
          </w:tcPr>
          <w:p w14:paraId="75AAA348" w14:textId="77777777" w:rsidR="003C2DD5" w:rsidRPr="00832E04" w:rsidRDefault="003C2DD5" w:rsidP="006015D7">
            <w:pPr>
              <w:spacing w:before="120" w:after="120"/>
              <w:rPr>
                <w:rFonts w:ascii="Verdana" w:hAnsi="Verdana"/>
              </w:rPr>
            </w:pPr>
            <w:r w:rsidRPr="00832E04">
              <w:rPr>
                <w:rFonts w:ascii="Verdana" w:hAnsi="Verdana"/>
              </w:rPr>
              <w:t>Topical Analgesic</w:t>
            </w:r>
          </w:p>
        </w:tc>
        <w:tc>
          <w:tcPr>
            <w:tcW w:w="599" w:type="pct"/>
          </w:tcPr>
          <w:p w14:paraId="2E46F599" w14:textId="016A99A1" w:rsidR="003C2DD5" w:rsidRPr="00832E04" w:rsidRDefault="003C2DD5" w:rsidP="006015D7">
            <w:pPr>
              <w:spacing w:before="120" w:after="120"/>
              <w:rPr>
                <w:rFonts w:ascii="Verdana" w:hAnsi="Verdana"/>
              </w:rPr>
            </w:pPr>
            <w:r w:rsidRPr="00832E04">
              <w:rPr>
                <w:rFonts w:ascii="Verdana" w:hAnsi="Verdana"/>
              </w:rPr>
              <w:t>NDC Not Covered/Plan Exclusion</w:t>
            </w:r>
          </w:p>
        </w:tc>
        <w:tc>
          <w:tcPr>
            <w:tcW w:w="3754" w:type="pct"/>
          </w:tcPr>
          <w:p w14:paraId="7348AC8C" w14:textId="6493A1EC" w:rsidR="00AE2B08" w:rsidRPr="00832E04" w:rsidRDefault="00DD5784" w:rsidP="006015D7">
            <w:pPr>
              <w:spacing w:before="120" w:after="120"/>
              <w:rPr>
                <w:rFonts w:ascii="Verdana" w:hAnsi="Verdana"/>
                <w:b/>
              </w:rPr>
            </w:pPr>
            <w:r>
              <w:pict w14:anchorId="2AC7D909">
                <v:shape id="_x0000_i1026" type="#_x0000_t75" alt="Dialogue" style="width:18.75pt;height:17.25pt;visibility:visible">
                  <v:imagedata r:id="rId31" o:title="Dialogue"/>
                </v:shape>
              </w:pict>
            </w:r>
            <w:r w:rsidR="00E93346" w:rsidRPr="00832E04">
              <w:rPr>
                <w:rFonts w:ascii="Verdana" w:hAnsi="Verdana"/>
              </w:rPr>
              <w:t xml:space="preserve"> </w:t>
            </w:r>
            <w:r w:rsidR="003C2DD5" w:rsidRPr="00832E04">
              <w:rPr>
                <w:rFonts w:ascii="Verdana" w:hAnsi="Verdana"/>
              </w:rPr>
              <w:t>Your plan now excludes topical analgesics medication. These products are not FDA approved, and there is no clinical data to determine if they are safe and effective. Very often an FDA approved alternative is available so discuss with your physician if a commercially available product is appropriate to treat your condition.</w:t>
            </w:r>
          </w:p>
        </w:tc>
      </w:tr>
      <w:tr w:rsidR="003C2DD5" w:rsidRPr="00832E04" w14:paraId="0259F7F2" w14:textId="77777777" w:rsidTr="007875E2">
        <w:trPr>
          <w:trHeight w:val="377"/>
        </w:trPr>
        <w:tc>
          <w:tcPr>
            <w:tcW w:w="647" w:type="pct"/>
          </w:tcPr>
          <w:p w14:paraId="7C33C67E" w14:textId="77777777" w:rsidR="003C2DD5" w:rsidRPr="00832E04" w:rsidRDefault="003C2DD5" w:rsidP="006015D7">
            <w:pPr>
              <w:spacing w:before="120" w:after="120"/>
              <w:rPr>
                <w:rFonts w:ascii="Verdana" w:hAnsi="Verdana"/>
              </w:rPr>
            </w:pPr>
            <w:r w:rsidRPr="00832E04">
              <w:rPr>
                <w:rFonts w:ascii="Verdana" w:hAnsi="Verdana"/>
              </w:rPr>
              <w:t>Topical Analgesic</w:t>
            </w:r>
          </w:p>
        </w:tc>
        <w:tc>
          <w:tcPr>
            <w:tcW w:w="599" w:type="pct"/>
          </w:tcPr>
          <w:p w14:paraId="6952BA05" w14:textId="77777777" w:rsidR="003C2DD5" w:rsidRPr="00832E04" w:rsidRDefault="003C2DD5" w:rsidP="006015D7">
            <w:pPr>
              <w:spacing w:before="120" w:after="120"/>
              <w:rPr>
                <w:rFonts w:ascii="Verdana" w:hAnsi="Verdana"/>
              </w:rPr>
            </w:pPr>
            <w:r w:rsidRPr="00832E04">
              <w:rPr>
                <w:rFonts w:ascii="Verdana" w:hAnsi="Verdana"/>
              </w:rPr>
              <w:t>PA Required</w:t>
            </w:r>
          </w:p>
        </w:tc>
        <w:tc>
          <w:tcPr>
            <w:tcW w:w="3754" w:type="pct"/>
          </w:tcPr>
          <w:p w14:paraId="05BF9AD6" w14:textId="4AA224F4" w:rsidR="001A618E" w:rsidRDefault="0B580630" w:rsidP="006015D7">
            <w:pPr>
              <w:spacing w:before="120" w:after="120"/>
              <w:rPr>
                <w:rFonts w:ascii="Verdana" w:eastAsia="Verdana" w:hAnsi="Verdana" w:cs="Verdana"/>
              </w:rPr>
            </w:pPr>
            <w:r w:rsidRPr="001F5908">
              <w:rPr>
                <w:rFonts w:ascii="Verdana" w:eastAsia="Verdana" w:hAnsi="Verdana" w:cs="Verdana"/>
              </w:rPr>
              <w:t xml:space="preserve">Refer to CIF, if Caremark handles Prior </w:t>
            </w:r>
            <w:r w:rsidR="00377F3D" w:rsidRPr="00377F3D">
              <w:rPr>
                <w:rFonts w:ascii="Verdana" w:eastAsia="Verdana" w:hAnsi="Verdana" w:cs="Verdana"/>
              </w:rPr>
              <w:t>Authorization</w:t>
            </w:r>
            <w:r w:rsidR="00377F3D" w:rsidRPr="5EF83170">
              <w:rPr>
                <w:rFonts w:ascii="Verdana" w:eastAsia="Verdana" w:hAnsi="Verdana" w:cs="Verdana"/>
              </w:rPr>
              <w:t>s,</w:t>
            </w:r>
            <w:r w:rsidR="5C48F86B" w:rsidRPr="001F5908">
              <w:rPr>
                <w:rFonts w:ascii="Verdana" w:eastAsia="Verdana" w:hAnsi="Verdana" w:cs="Verdana"/>
              </w:rPr>
              <w:t xml:space="preserve"> then</w:t>
            </w:r>
            <w:r w:rsidR="001A618E">
              <w:rPr>
                <w:rFonts w:ascii="Verdana" w:eastAsia="Verdana" w:hAnsi="Verdana" w:cs="Verdana"/>
              </w:rPr>
              <w:t>:</w:t>
            </w:r>
          </w:p>
          <w:p w14:paraId="25B74189" w14:textId="39498C3A" w:rsidR="00AE2B08" w:rsidRPr="00832E04" w:rsidRDefault="00025B93" w:rsidP="00C53D20">
            <w:pPr>
              <w:spacing w:before="120" w:after="120"/>
              <w:rPr>
                <w:rFonts w:ascii="Verdana" w:hAnsi="Verdana"/>
              </w:rPr>
            </w:pPr>
            <w:r>
              <w:rPr>
                <w:noProof/>
              </w:rPr>
              <w:drawing>
                <wp:inline distT="0" distB="0" distL="0" distR="0" wp14:anchorId="32A14BF9" wp14:editId="19D828DC">
                  <wp:extent cx="238125" cy="209550"/>
                  <wp:effectExtent l="0" t="0" r="0" b="0"/>
                  <wp:docPr id="124383452" name="Picture 124383452" title="Dialog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F7740FF" w:rsidRPr="5EF83170">
              <w:rPr>
                <w:rFonts w:ascii="Verdana" w:hAnsi="Verdana"/>
              </w:rPr>
              <w:t xml:space="preserve"> </w:t>
            </w:r>
            <w:r w:rsidR="003C2DD5" w:rsidRPr="5EF83170">
              <w:rPr>
                <w:rFonts w:ascii="Verdana" w:hAnsi="Verdana"/>
              </w:rPr>
              <w:t xml:space="preserve">Ask your doctor to call us toll-free at </w:t>
            </w:r>
            <w:r w:rsidR="003C2DD5" w:rsidRPr="001A618E">
              <w:rPr>
                <w:rFonts w:ascii="Verdana" w:hAnsi="Verdana"/>
                <w:b/>
                <w:bCs/>
              </w:rPr>
              <w:t>1-800-294-5979</w:t>
            </w:r>
            <w:r w:rsidR="003C2DD5" w:rsidRPr="5EF83170">
              <w:rPr>
                <w:rFonts w:ascii="Verdana" w:hAnsi="Verdana"/>
              </w:rPr>
              <w:t xml:space="preserve"> to request prior authorization.</w:t>
            </w:r>
          </w:p>
        </w:tc>
      </w:tr>
      <w:tr w:rsidR="003C2DD5" w:rsidRPr="00832E04" w14:paraId="38458884" w14:textId="77777777" w:rsidTr="007875E2">
        <w:tc>
          <w:tcPr>
            <w:tcW w:w="647" w:type="pct"/>
          </w:tcPr>
          <w:p w14:paraId="5089A3DA" w14:textId="77777777" w:rsidR="003C2DD5" w:rsidRPr="00832E04" w:rsidRDefault="003C2DD5" w:rsidP="006015D7">
            <w:pPr>
              <w:spacing w:before="120" w:after="120"/>
              <w:rPr>
                <w:rFonts w:ascii="Verdana" w:hAnsi="Verdana"/>
              </w:rPr>
            </w:pPr>
            <w:r w:rsidRPr="00832E04">
              <w:rPr>
                <w:rFonts w:ascii="Verdana" w:hAnsi="Verdana"/>
              </w:rPr>
              <w:t>Compound Drug</w:t>
            </w:r>
          </w:p>
        </w:tc>
        <w:tc>
          <w:tcPr>
            <w:tcW w:w="599" w:type="pct"/>
          </w:tcPr>
          <w:p w14:paraId="4B5FD117" w14:textId="71945DF2" w:rsidR="003C2DD5" w:rsidRPr="00832E04" w:rsidRDefault="003C2DD5" w:rsidP="006015D7">
            <w:pPr>
              <w:spacing w:before="120" w:after="120"/>
              <w:rPr>
                <w:rFonts w:ascii="Verdana" w:hAnsi="Verdana"/>
              </w:rPr>
            </w:pPr>
            <w:r w:rsidRPr="00832E04">
              <w:rPr>
                <w:rFonts w:ascii="Verdana" w:hAnsi="Verdana"/>
              </w:rPr>
              <w:t>NDC Not Covered/Plan Exclusion</w:t>
            </w:r>
          </w:p>
        </w:tc>
        <w:tc>
          <w:tcPr>
            <w:tcW w:w="3754" w:type="pct"/>
          </w:tcPr>
          <w:p w14:paraId="35E5499B" w14:textId="60236679" w:rsidR="00AE2B08" w:rsidRPr="00832E04" w:rsidRDefault="00DD5784" w:rsidP="006015D7">
            <w:pPr>
              <w:spacing w:before="120" w:after="120"/>
              <w:rPr>
                <w:rFonts w:ascii="Verdana" w:hAnsi="Verdana"/>
              </w:rPr>
            </w:pPr>
            <w:r>
              <w:rPr>
                <w:rFonts w:ascii="Verdana" w:hAnsi="Verdana"/>
              </w:rPr>
              <w:pict w14:anchorId="54ACD675">
                <v:shape id="_x0000_i1027" type="#_x0000_t75" alt="Dialogue" style="width:20.25pt;height:17.25pt;visibility:visible" o:bullet="t">
                  <v:imagedata r:id="rId31" o:title="Dialogue"/>
                </v:shape>
              </w:pict>
            </w:r>
            <w:r w:rsidR="00E93346" w:rsidRPr="00832E04">
              <w:rPr>
                <w:rFonts w:ascii="Verdana" w:hAnsi="Verdana"/>
              </w:rPr>
              <w:t xml:space="preserve"> </w:t>
            </w:r>
            <w:r w:rsidR="003C2DD5" w:rsidRPr="00832E04">
              <w:rPr>
                <w:rFonts w:ascii="Verdana" w:hAnsi="Verdana"/>
              </w:rPr>
              <w:t>Your plan now excludes all bulk compounding powders and (in some cases) certain compound bases.</w:t>
            </w:r>
            <w:r w:rsidR="00D34EC9" w:rsidRPr="00832E04">
              <w:rPr>
                <w:rFonts w:ascii="Verdana" w:hAnsi="Verdana"/>
              </w:rPr>
              <w:t xml:space="preserve"> </w:t>
            </w:r>
            <w:r w:rsidR="003C2DD5" w:rsidRPr="00832E04">
              <w:rPr>
                <w:rFonts w:ascii="Verdana" w:hAnsi="Verdana"/>
              </w:rPr>
              <w:t>These products are not FDA approved, and there is no clinical data to determine if they are safe and effective. Very often an FDA approved alternative is available that does not require compounding. Discuss with your physician if a commercially available product is appropriate to treat your condition.</w:t>
            </w:r>
          </w:p>
        </w:tc>
      </w:tr>
    </w:tbl>
    <w:p w14:paraId="5E92F52F" w14:textId="77777777" w:rsidR="00727E75" w:rsidRPr="00832E04" w:rsidRDefault="00727E75" w:rsidP="006015D7">
      <w:pPr>
        <w:spacing w:before="120" w:after="120"/>
        <w:jc w:val="right"/>
        <w:rPr>
          <w:rFonts w:ascii="Verdana" w:hAnsi="Verdana"/>
        </w:rPr>
      </w:pPr>
    </w:p>
    <w:p w14:paraId="1B4D43AC" w14:textId="77777777" w:rsidR="006A6249" w:rsidRPr="00832E04" w:rsidRDefault="006A6249" w:rsidP="006A6249">
      <w:pPr>
        <w:spacing w:before="120" w:after="120"/>
        <w:jc w:val="center"/>
        <w:rPr>
          <w:rStyle w:val="Hyperlink"/>
          <w:rFonts w:ascii="Verdana" w:hAnsi="Verdana"/>
          <w:b/>
          <w:color w:val="auto"/>
          <w:u w:val="none"/>
        </w:rPr>
      </w:pPr>
    </w:p>
    <w:p w14:paraId="290AF375" w14:textId="2819F849" w:rsidR="006A6249" w:rsidRPr="00832E04" w:rsidRDefault="006A6249" w:rsidP="006A6249">
      <w:pPr>
        <w:spacing w:before="120" w:after="120"/>
        <w:jc w:val="right"/>
        <w:rPr>
          <w:rFonts w:ascii="Verdana" w:hAnsi="Verdana"/>
        </w:rPr>
      </w:pPr>
      <w:hyperlink w:anchor="_top" w:history="1">
        <w:r w:rsidRPr="00832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A6249" w:rsidRPr="00832E04" w14:paraId="1278F49C" w14:textId="77777777" w:rsidTr="006A6249">
        <w:tc>
          <w:tcPr>
            <w:tcW w:w="5000" w:type="pct"/>
            <w:shd w:val="clear" w:color="auto" w:fill="C0C0C0"/>
          </w:tcPr>
          <w:p w14:paraId="242AA141" w14:textId="79C9FCF4" w:rsidR="006A6249" w:rsidRPr="00832E04" w:rsidRDefault="007D5CB8" w:rsidP="00B31A77">
            <w:pPr>
              <w:pStyle w:val="Heading2"/>
              <w:spacing w:before="120" w:after="120"/>
              <w:jc w:val="both"/>
              <w:rPr>
                <w:rFonts w:ascii="Verdana" w:hAnsi="Verdana"/>
                <w:i w:val="0"/>
                <w:iCs w:val="0"/>
              </w:rPr>
            </w:pPr>
            <w:bookmarkStart w:id="43" w:name="_Toc205441117"/>
            <w:r>
              <w:rPr>
                <w:rFonts w:ascii="Verdana" w:hAnsi="Verdana"/>
                <w:i w:val="0"/>
                <w:iCs w:val="0"/>
              </w:rPr>
              <w:t>New Compound Language Template</w:t>
            </w:r>
            <w:bookmarkEnd w:id="43"/>
          </w:p>
        </w:tc>
      </w:tr>
    </w:tbl>
    <w:p w14:paraId="201D1A03" w14:textId="466A6D23" w:rsidR="006A6249" w:rsidRDefault="006A6249" w:rsidP="006A6249">
      <w:pPr>
        <w:spacing w:before="120" w:after="120"/>
        <w:rPr>
          <w:rFonts w:ascii="Verdana" w:hAnsi="Verdana"/>
          <w:noProof/>
        </w:rPr>
      </w:pPr>
      <w:r>
        <w:rPr>
          <w:rFonts w:ascii="Verdana" w:hAnsi="Verdana"/>
          <w:noProof/>
        </w:rPr>
        <w:t>Refer to as needed:</w:t>
      </w:r>
      <w:r w:rsidR="007D5CB8">
        <w:rPr>
          <w:rFonts w:ascii="Verdana" w:hAnsi="Verdana"/>
          <w:noProof/>
        </w:rPr>
        <w:t xml:space="preserve"> </w:t>
      </w:r>
    </w:p>
    <w:p w14:paraId="4FDFFFA9" w14:textId="51B2AFEE" w:rsidR="007D5CB8" w:rsidRDefault="007D5CB8" w:rsidP="007D5CB8">
      <w:pPr>
        <w:spacing w:before="120" w:after="120"/>
        <w:jc w:val="center"/>
        <w:rPr>
          <w:rFonts w:ascii="Verdana" w:hAnsi="Verdana"/>
          <w:noProof/>
        </w:rPr>
      </w:pPr>
      <w:r>
        <w:rPr>
          <w:noProof/>
        </w:rPr>
        <w:drawing>
          <wp:inline distT="0" distB="0" distL="0" distR="0" wp14:anchorId="4F1416C6" wp14:editId="5F19C340">
            <wp:extent cx="6134632" cy="5105842"/>
            <wp:effectExtent l="0" t="0" r="0" b="0"/>
            <wp:docPr id="2015283317" name="Picture 1"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83317" name="Picture 1" descr="A close-up of a prescription&#10;&#10;AI-generated content may be incorrect."/>
                    <pic:cNvPicPr/>
                  </pic:nvPicPr>
                  <pic:blipFill>
                    <a:blip r:embed="rId33"/>
                    <a:stretch>
                      <a:fillRect/>
                    </a:stretch>
                  </pic:blipFill>
                  <pic:spPr>
                    <a:xfrm>
                      <a:off x="0" y="0"/>
                      <a:ext cx="6134632" cy="5105842"/>
                    </a:xfrm>
                    <a:prstGeom prst="rect">
                      <a:avLst/>
                    </a:prstGeom>
                  </pic:spPr>
                </pic:pic>
              </a:graphicData>
            </a:graphic>
          </wp:inline>
        </w:drawing>
      </w:r>
    </w:p>
    <w:p w14:paraId="4E38A1E0" w14:textId="55D47422" w:rsidR="0069688E" w:rsidRPr="00832E04" w:rsidRDefault="0069688E" w:rsidP="006015D7">
      <w:pPr>
        <w:spacing w:before="120" w:after="120"/>
        <w:jc w:val="center"/>
        <w:rPr>
          <w:rFonts w:ascii="Verdana" w:hAnsi="Verdana"/>
          <w:noProof/>
        </w:rPr>
      </w:pPr>
    </w:p>
    <w:p w14:paraId="53D01A89" w14:textId="02C18623" w:rsidR="00D71F0D" w:rsidRPr="00832E04" w:rsidRDefault="00D71F0D" w:rsidP="006015D7">
      <w:pPr>
        <w:spacing w:before="120" w:after="120"/>
        <w:jc w:val="center"/>
        <w:rPr>
          <w:rFonts w:ascii="Verdana" w:hAnsi="Verdana"/>
          <w:noProof/>
        </w:rPr>
      </w:pPr>
    </w:p>
    <w:p w14:paraId="7196EC7B" w14:textId="3B2EB103" w:rsidR="00AF1C10" w:rsidRPr="00832E04" w:rsidRDefault="00A00801" w:rsidP="006015D7">
      <w:pPr>
        <w:spacing w:before="120" w:after="120"/>
        <w:jc w:val="center"/>
        <w:rPr>
          <w:rStyle w:val="Hyperlink"/>
          <w:rFonts w:ascii="Verdana" w:hAnsi="Verdana"/>
          <w:b/>
          <w:color w:val="auto"/>
          <w:u w:val="none"/>
        </w:rPr>
      </w:pPr>
      <w:r w:rsidRPr="00832E04">
        <w:rPr>
          <w:rStyle w:val="Hyperlink"/>
          <w:rFonts w:ascii="Verdana" w:hAnsi="Verdana"/>
          <w:b/>
          <w:color w:val="auto"/>
          <w:u w:val="none"/>
        </w:rPr>
        <w:t xml:space="preserve"> </w:t>
      </w:r>
    </w:p>
    <w:p w14:paraId="2450FEB9" w14:textId="5F704F0D" w:rsidR="00935EF2" w:rsidRPr="00832E04" w:rsidRDefault="00880EB2" w:rsidP="006015D7">
      <w:pPr>
        <w:spacing w:before="120" w:after="120"/>
        <w:jc w:val="right"/>
        <w:rPr>
          <w:rFonts w:ascii="Verdana" w:hAnsi="Verdana"/>
        </w:rPr>
      </w:pPr>
      <w:hyperlink w:anchor="_top" w:history="1">
        <w:r w:rsidRPr="00832E04">
          <w:rPr>
            <w:rStyle w:val="Hyperlink"/>
            <w:rFonts w:ascii="Verdana" w:hAnsi="Verdana"/>
          </w:rPr>
          <w:t>Top of the Document</w:t>
        </w:r>
      </w:hyperlink>
      <w:bookmarkStart w:id="44" w:name="_Log_Activity"/>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50CA4" w:rsidRPr="00832E04" w14:paraId="4E4E6374" w14:textId="77777777" w:rsidTr="007875E2">
        <w:tc>
          <w:tcPr>
            <w:tcW w:w="5000" w:type="pct"/>
            <w:shd w:val="clear" w:color="auto" w:fill="C0C0C0"/>
          </w:tcPr>
          <w:p w14:paraId="5248CF88" w14:textId="77777777" w:rsidR="00B50CA4" w:rsidRPr="00832E04" w:rsidRDefault="00A87B3A" w:rsidP="006015D7">
            <w:pPr>
              <w:pStyle w:val="Heading2"/>
              <w:spacing w:before="120" w:after="120"/>
              <w:jc w:val="both"/>
              <w:rPr>
                <w:rFonts w:ascii="Verdana" w:hAnsi="Verdana"/>
                <w:i w:val="0"/>
                <w:iCs w:val="0"/>
              </w:rPr>
            </w:pPr>
            <w:bookmarkStart w:id="45" w:name="_Toc205441118"/>
            <w:r w:rsidRPr="00832E04">
              <w:rPr>
                <w:rFonts w:ascii="Verdana" w:hAnsi="Verdana"/>
                <w:i w:val="0"/>
                <w:iCs w:val="0"/>
              </w:rPr>
              <w:t>Related Documents</w:t>
            </w:r>
            <w:bookmarkEnd w:id="45"/>
          </w:p>
        </w:tc>
      </w:tr>
    </w:tbl>
    <w:p w14:paraId="49CC24BC" w14:textId="77777777" w:rsidR="00385669" w:rsidRPr="00832E04" w:rsidRDefault="00385669" w:rsidP="001A618E">
      <w:pPr>
        <w:spacing w:before="120" w:after="120"/>
        <w:contextualSpacing/>
        <w:rPr>
          <w:rStyle w:val="Hyperlink"/>
          <w:rFonts w:ascii="Verdana" w:hAnsi="Verdana"/>
        </w:rPr>
      </w:pPr>
    </w:p>
    <w:p w14:paraId="4FA747DE" w14:textId="4BA86E45" w:rsidR="00385669" w:rsidRDefault="00AA70D0" w:rsidP="006015D7">
      <w:pPr>
        <w:spacing w:before="120" w:after="120"/>
      </w:pPr>
      <w:hyperlink r:id="rId34" w:anchor="!/view?docid=c1f1028b-e42c-4b4f-a4cf-cc0b42c91606" w:history="1">
        <w:r>
          <w:rPr>
            <w:rFonts w:ascii="Verdana" w:hAnsi="Verdana" w:cs="Verdana"/>
            <w:color w:val="0000FF"/>
            <w:u w:val="single"/>
          </w:rPr>
          <w:t>Customer Care Abbreviations, Definitions, and Terms Index (</w:t>
        </w:r>
        <w:r w:rsidR="0076437A">
          <w:rPr>
            <w:rFonts w:ascii="Verdana" w:hAnsi="Verdana" w:cs="Verdana"/>
            <w:color w:val="0000FF"/>
            <w:u w:val="single"/>
          </w:rPr>
          <w:t>0</w:t>
        </w:r>
        <w:r>
          <w:rPr>
            <w:rFonts w:ascii="Verdana" w:hAnsi="Verdana" w:cs="Verdana"/>
            <w:color w:val="0000FF"/>
            <w:u w:val="single"/>
          </w:rPr>
          <w:t>17428)</w:t>
        </w:r>
      </w:hyperlink>
    </w:p>
    <w:p w14:paraId="13F5FC6D" w14:textId="3B8A500E" w:rsidR="00992456" w:rsidRDefault="00992456" w:rsidP="00992456">
      <w:pPr>
        <w:spacing w:before="120" w:after="120"/>
        <w:rPr>
          <w:rFonts w:ascii="Verdana" w:eastAsia="Verdana" w:hAnsi="Verdana" w:cs="Verdana"/>
        </w:rPr>
      </w:pPr>
      <w:r>
        <w:rPr>
          <w:rFonts w:ascii="Verdana" w:eastAsia="Verdana" w:hAnsi="Verdana" w:cs="Verdana"/>
          <w:noProof/>
        </w:rPr>
        <w:drawing>
          <wp:inline distT="0" distB="0" distL="0" distR="0" wp14:anchorId="4B08ADC9" wp14:editId="7C1A87D9">
            <wp:extent cx="304762" cy="304762"/>
            <wp:effectExtent l="0" t="0" r="635" b="635"/>
            <wp:docPr id="84889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1143" name="Picture 84889114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35" w:anchor="!/view?docid=e117b055-6ad0-4894-80b4-099f760ed736" w:history="1">
        <w:r w:rsidRPr="00DD5784">
          <w:rPr>
            <w:rStyle w:val="Hyperlink"/>
            <w:rFonts w:ascii="Verdana" w:eastAsia="Verdana" w:hAnsi="Verdana" w:cs="Verdana"/>
          </w:rPr>
          <w:t>PHD - NCPDP vD.0 - Compound Submission, Adjudication, and Reimbursement (064288)</w:t>
        </w:r>
      </w:hyperlink>
    </w:p>
    <w:p w14:paraId="1AD67DA3" w14:textId="442DFB5B" w:rsidR="00A87B3A" w:rsidRPr="00832E04" w:rsidRDefault="00A87B3A" w:rsidP="006015D7">
      <w:pPr>
        <w:spacing w:before="120" w:after="120"/>
        <w:rPr>
          <w:rFonts w:ascii="Verdana" w:hAnsi="Verdana"/>
        </w:rPr>
      </w:pPr>
      <w:r w:rsidRPr="00832E04">
        <w:rPr>
          <w:rFonts w:ascii="Verdana" w:hAnsi="Verdana"/>
          <w:b/>
        </w:rPr>
        <w:t xml:space="preserve">Parent Document: </w:t>
      </w:r>
      <w:hyperlink r:id="rId36" w:tgtFrame="_blank" w:history="1">
        <w:r w:rsidRPr="00832E04">
          <w:rPr>
            <w:rStyle w:val="Hyperlink"/>
            <w:rFonts w:ascii="Verdana" w:hAnsi="Verdana"/>
          </w:rPr>
          <w:t>CALL 0049 Customer Care Internal and External Call Handling</w:t>
        </w:r>
      </w:hyperlink>
    </w:p>
    <w:p w14:paraId="293AA6CE" w14:textId="35CA3F50" w:rsidR="00A87B3A" w:rsidRPr="00832E04" w:rsidRDefault="00A87B3A" w:rsidP="006015D7">
      <w:pPr>
        <w:autoSpaceDE w:val="0"/>
        <w:autoSpaceDN w:val="0"/>
        <w:adjustRightInd w:val="0"/>
        <w:spacing w:before="120" w:after="120"/>
        <w:rPr>
          <w:rFonts w:ascii="Verdana" w:hAnsi="Verdana"/>
          <w:b/>
        </w:rPr>
      </w:pPr>
    </w:p>
    <w:p w14:paraId="4A1DE628" w14:textId="77777777" w:rsidR="00B50CA4" w:rsidRPr="00832E04" w:rsidRDefault="00B50CA4" w:rsidP="006015D7">
      <w:pPr>
        <w:spacing w:before="120" w:after="120"/>
        <w:jc w:val="right"/>
        <w:rPr>
          <w:rFonts w:ascii="Verdana" w:hAnsi="Verdana"/>
        </w:rPr>
      </w:pPr>
      <w:hyperlink w:anchor="_top" w:history="1">
        <w:r w:rsidRPr="00832E04">
          <w:rPr>
            <w:rStyle w:val="Hyperlink"/>
            <w:rFonts w:ascii="Verdana" w:hAnsi="Verdana"/>
          </w:rPr>
          <w:t>Top of the Document</w:t>
        </w:r>
      </w:hyperlink>
    </w:p>
    <w:p w14:paraId="781364A5" w14:textId="77777777" w:rsidR="00115944" w:rsidRPr="00832E04" w:rsidRDefault="00115944" w:rsidP="006015D7">
      <w:pPr>
        <w:spacing w:before="120" w:after="120"/>
        <w:jc w:val="center"/>
        <w:rPr>
          <w:rFonts w:ascii="Verdana" w:hAnsi="Verdana"/>
          <w:sz w:val="16"/>
          <w:szCs w:val="16"/>
        </w:rPr>
      </w:pPr>
    </w:p>
    <w:p w14:paraId="1B08FF29" w14:textId="77777777" w:rsidR="00710E68" w:rsidRPr="00832E04" w:rsidRDefault="00710E68" w:rsidP="006015D7">
      <w:pPr>
        <w:spacing w:before="120" w:after="120"/>
        <w:jc w:val="center"/>
        <w:rPr>
          <w:rFonts w:ascii="Verdana" w:hAnsi="Verdana"/>
          <w:sz w:val="16"/>
          <w:szCs w:val="16"/>
        </w:rPr>
      </w:pPr>
      <w:r w:rsidRPr="00832E04">
        <w:rPr>
          <w:rFonts w:ascii="Verdana" w:hAnsi="Verdana"/>
          <w:sz w:val="16"/>
          <w:szCs w:val="16"/>
        </w:rPr>
        <w:t xml:space="preserve">Not </w:t>
      </w:r>
      <w:r w:rsidR="00963700" w:rsidRPr="00832E04">
        <w:rPr>
          <w:rFonts w:ascii="Verdana" w:hAnsi="Verdana"/>
          <w:sz w:val="16"/>
          <w:szCs w:val="16"/>
        </w:rPr>
        <w:t>to</w:t>
      </w:r>
      <w:r w:rsidRPr="00832E04">
        <w:rPr>
          <w:rFonts w:ascii="Verdana" w:hAnsi="Verdana"/>
          <w:sz w:val="16"/>
          <w:szCs w:val="16"/>
        </w:rPr>
        <w:t xml:space="preserve"> Be Reproduced </w:t>
      </w:r>
      <w:r w:rsidR="00963700" w:rsidRPr="00832E04">
        <w:rPr>
          <w:rFonts w:ascii="Verdana" w:hAnsi="Verdana"/>
          <w:sz w:val="16"/>
          <w:szCs w:val="16"/>
        </w:rPr>
        <w:t>or</w:t>
      </w:r>
      <w:r w:rsidRPr="00832E04">
        <w:rPr>
          <w:rFonts w:ascii="Verdana" w:hAnsi="Verdana"/>
          <w:sz w:val="16"/>
          <w:szCs w:val="16"/>
        </w:rPr>
        <w:t xml:space="preserve"> Disclosed to Others </w:t>
      </w:r>
      <w:r w:rsidR="00963700" w:rsidRPr="00832E04">
        <w:rPr>
          <w:rFonts w:ascii="Verdana" w:hAnsi="Verdana"/>
          <w:sz w:val="16"/>
          <w:szCs w:val="16"/>
        </w:rPr>
        <w:t>without</w:t>
      </w:r>
      <w:r w:rsidRPr="00832E04">
        <w:rPr>
          <w:rFonts w:ascii="Verdana" w:hAnsi="Verdana"/>
          <w:sz w:val="16"/>
          <w:szCs w:val="16"/>
        </w:rPr>
        <w:t xml:space="preserve"> Prior Written Approval</w:t>
      </w:r>
    </w:p>
    <w:p w14:paraId="43318D0E" w14:textId="77777777" w:rsidR="00710E68" w:rsidRPr="00832E04" w:rsidRDefault="00710E68" w:rsidP="006015D7">
      <w:pPr>
        <w:spacing w:before="120" w:after="120"/>
        <w:jc w:val="center"/>
        <w:rPr>
          <w:rFonts w:ascii="Verdana" w:hAnsi="Verdana"/>
          <w:b/>
          <w:color w:val="000000"/>
          <w:sz w:val="16"/>
          <w:szCs w:val="16"/>
        </w:rPr>
      </w:pPr>
      <w:r w:rsidRPr="00832E04">
        <w:rPr>
          <w:rFonts w:ascii="Verdana" w:hAnsi="Verdana"/>
          <w:b/>
          <w:color w:val="000000"/>
          <w:sz w:val="16"/>
          <w:szCs w:val="16"/>
        </w:rPr>
        <w:t>ELECTRONIC DATA = OFFICIAL VERSION – PAPER COPY – INFORMATIONAL ONLY</w:t>
      </w:r>
    </w:p>
    <w:p w14:paraId="5EFD1EA9" w14:textId="290398F9" w:rsidR="005A64DA" w:rsidRPr="00C247CB" w:rsidRDefault="005A64DA" w:rsidP="006015D7">
      <w:pPr>
        <w:spacing w:before="120" w:after="120"/>
        <w:jc w:val="center"/>
        <w:rPr>
          <w:rFonts w:ascii="Verdana" w:hAnsi="Verdana"/>
          <w:sz w:val="16"/>
          <w:szCs w:val="16"/>
        </w:rPr>
      </w:pPr>
    </w:p>
    <w:sectPr w:rsidR="005A64DA" w:rsidRPr="00C247CB" w:rsidSect="00FF35E4">
      <w:footerReference w:type="even" r:id="rId37"/>
      <w:footerReference w:type="default" r:id="rId38"/>
      <w:headerReference w:type="first" r:id="rId39"/>
      <w:footerReference w:type="first" r:id="rId4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FC083" w14:textId="77777777" w:rsidR="00F609BC" w:rsidRDefault="00F609BC">
      <w:r>
        <w:separator/>
      </w:r>
    </w:p>
  </w:endnote>
  <w:endnote w:type="continuationSeparator" w:id="0">
    <w:p w14:paraId="396064A7" w14:textId="77777777" w:rsidR="00F609BC" w:rsidRDefault="00F609BC">
      <w:r>
        <w:continuationSeparator/>
      </w:r>
    </w:p>
  </w:endnote>
  <w:endnote w:type="continuationNotice" w:id="1">
    <w:p w14:paraId="6ABC045A" w14:textId="77777777" w:rsidR="00F609BC" w:rsidRDefault="00F60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7D059" w14:textId="77777777" w:rsidR="000F7107" w:rsidRDefault="000F7107"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0B9F5" w14:textId="77777777" w:rsidR="000F7107" w:rsidRDefault="000F7107" w:rsidP="000F7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9680" w14:textId="77777777" w:rsidR="000F7107" w:rsidRDefault="000F7107"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6A0">
      <w:rPr>
        <w:rStyle w:val="PageNumber"/>
        <w:noProof/>
      </w:rPr>
      <w:t>13</w:t>
    </w:r>
    <w:r>
      <w:rPr>
        <w:rStyle w:val="PageNumber"/>
      </w:rPr>
      <w:fldChar w:fldCharType="end"/>
    </w:r>
  </w:p>
  <w:p w14:paraId="5BF972B5" w14:textId="77777777" w:rsidR="00C476E1" w:rsidRPr="000F7107" w:rsidRDefault="00C476E1" w:rsidP="000F7107">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B920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0AB3F" w14:textId="77777777" w:rsidR="00F609BC" w:rsidRDefault="00F609BC">
      <w:r>
        <w:separator/>
      </w:r>
    </w:p>
  </w:footnote>
  <w:footnote w:type="continuationSeparator" w:id="0">
    <w:p w14:paraId="578F8025" w14:textId="77777777" w:rsidR="00F609BC" w:rsidRDefault="00F609BC">
      <w:r>
        <w:continuationSeparator/>
      </w:r>
    </w:p>
  </w:footnote>
  <w:footnote w:type="continuationNotice" w:id="1">
    <w:p w14:paraId="5BBF1A89" w14:textId="77777777" w:rsidR="00F609BC" w:rsidRDefault="00F60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E2D4" w14:textId="77777777" w:rsidR="00C476E1" w:rsidRDefault="00C476E1">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sXuuYCwH" int2:invalidationBookmarkName="" int2:hashCode="ZGe6o7GHNz45MU" int2:id="OcvMSTDU">
      <int2:state int2:value="Rejected" int2:type="AugLoop_Text_Critique"/>
    </int2:bookmark>
    <int2:bookmark int2:bookmarkName="_Int_IYWz5mGP" int2:invalidationBookmarkName="" int2:hashCode="fSAvvFneGF2cdH" int2:id="1kMhoV3O">
      <int2:state int2:value="Rejected" int2:type="AugLoop_Text_Critique"/>
    </int2:bookmark>
    <int2:bookmark int2:bookmarkName="_Int_ZUXRQAd9" int2:invalidationBookmarkName="" int2:hashCode="ZGe6o7GHNz45MU" int2:id="heTOA0yN">
      <int2:state int2:value="Rejected" int2:type="AugLoop_Text_Critique"/>
    </int2:bookmark>
    <int2:bookmark int2:bookmarkName="_Int_YeBGnoki" int2:invalidationBookmarkName="" int2:hashCode="PcSMtQENbE9HS1" int2:id="xDsKQEtj">
      <int2:state int2:value="Rejected" int2:type="AugLoop_Text_Critique"/>
    </int2:bookmark>
    <int2:bookmark int2:bookmarkName="_Int_ayZ41zL2" int2:invalidationBookmarkName="" int2:hashCode="ZGe6o7GHNz45MU" int2:id="bQiOE1Wx">
      <int2:state int2:value="Rejected" int2:type="AugLoop_Text_Critique"/>
    </int2:bookmark>
    <int2:bookmark int2:bookmarkName="_Int_m3YI5vwp" int2:invalidationBookmarkName="" int2:hashCode="euyXRLoVVOTTj+" int2:id="aGOp5qP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DC1"/>
    <w:multiLevelType w:val="hybridMultilevel"/>
    <w:tmpl w:val="943E7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A0C34"/>
    <w:multiLevelType w:val="multilevel"/>
    <w:tmpl w:val="A700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A5A7B"/>
    <w:multiLevelType w:val="hybridMultilevel"/>
    <w:tmpl w:val="CC28A2F2"/>
    <w:lvl w:ilvl="0" w:tplc="CE8448B2">
      <w:start w:val="1"/>
      <w:numFmt w:val="bullet"/>
      <w:lvlText w:val=""/>
      <w:lvlJc w:val="left"/>
      <w:pPr>
        <w:tabs>
          <w:tab w:val="num" w:pos="720"/>
        </w:tabs>
        <w:ind w:left="720" w:hanging="360"/>
      </w:pPr>
      <w:rPr>
        <w:rFonts w:ascii="Symbol" w:hAnsi="Symbol" w:hint="default"/>
      </w:rPr>
    </w:lvl>
    <w:lvl w:ilvl="1" w:tplc="44DE641E" w:tentative="1">
      <w:start w:val="1"/>
      <w:numFmt w:val="bullet"/>
      <w:lvlText w:val=""/>
      <w:lvlJc w:val="left"/>
      <w:pPr>
        <w:tabs>
          <w:tab w:val="num" w:pos="1440"/>
        </w:tabs>
        <w:ind w:left="1440" w:hanging="360"/>
      </w:pPr>
      <w:rPr>
        <w:rFonts w:ascii="Symbol" w:hAnsi="Symbol" w:hint="default"/>
      </w:rPr>
    </w:lvl>
    <w:lvl w:ilvl="2" w:tplc="6D80637A" w:tentative="1">
      <w:start w:val="1"/>
      <w:numFmt w:val="bullet"/>
      <w:lvlText w:val=""/>
      <w:lvlJc w:val="left"/>
      <w:pPr>
        <w:tabs>
          <w:tab w:val="num" w:pos="2160"/>
        </w:tabs>
        <w:ind w:left="2160" w:hanging="360"/>
      </w:pPr>
      <w:rPr>
        <w:rFonts w:ascii="Symbol" w:hAnsi="Symbol" w:hint="default"/>
      </w:rPr>
    </w:lvl>
    <w:lvl w:ilvl="3" w:tplc="C18C94A4" w:tentative="1">
      <w:start w:val="1"/>
      <w:numFmt w:val="bullet"/>
      <w:lvlText w:val=""/>
      <w:lvlJc w:val="left"/>
      <w:pPr>
        <w:tabs>
          <w:tab w:val="num" w:pos="2880"/>
        </w:tabs>
        <w:ind w:left="2880" w:hanging="360"/>
      </w:pPr>
      <w:rPr>
        <w:rFonts w:ascii="Symbol" w:hAnsi="Symbol" w:hint="default"/>
      </w:rPr>
    </w:lvl>
    <w:lvl w:ilvl="4" w:tplc="048CD3B2" w:tentative="1">
      <w:start w:val="1"/>
      <w:numFmt w:val="bullet"/>
      <w:lvlText w:val=""/>
      <w:lvlJc w:val="left"/>
      <w:pPr>
        <w:tabs>
          <w:tab w:val="num" w:pos="3600"/>
        </w:tabs>
        <w:ind w:left="3600" w:hanging="360"/>
      </w:pPr>
      <w:rPr>
        <w:rFonts w:ascii="Symbol" w:hAnsi="Symbol" w:hint="default"/>
      </w:rPr>
    </w:lvl>
    <w:lvl w:ilvl="5" w:tplc="D02A8E08" w:tentative="1">
      <w:start w:val="1"/>
      <w:numFmt w:val="bullet"/>
      <w:lvlText w:val=""/>
      <w:lvlJc w:val="left"/>
      <w:pPr>
        <w:tabs>
          <w:tab w:val="num" w:pos="4320"/>
        </w:tabs>
        <w:ind w:left="4320" w:hanging="360"/>
      </w:pPr>
      <w:rPr>
        <w:rFonts w:ascii="Symbol" w:hAnsi="Symbol" w:hint="default"/>
      </w:rPr>
    </w:lvl>
    <w:lvl w:ilvl="6" w:tplc="51CEDD60" w:tentative="1">
      <w:start w:val="1"/>
      <w:numFmt w:val="bullet"/>
      <w:lvlText w:val=""/>
      <w:lvlJc w:val="left"/>
      <w:pPr>
        <w:tabs>
          <w:tab w:val="num" w:pos="5040"/>
        </w:tabs>
        <w:ind w:left="5040" w:hanging="360"/>
      </w:pPr>
      <w:rPr>
        <w:rFonts w:ascii="Symbol" w:hAnsi="Symbol" w:hint="default"/>
      </w:rPr>
    </w:lvl>
    <w:lvl w:ilvl="7" w:tplc="51CA1C24" w:tentative="1">
      <w:start w:val="1"/>
      <w:numFmt w:val="bullet"/>
      <w:lvlText w:val=""/>
      <w:lvlJc w:val="left"/>
      <w:pPr>
        <w:tabs>
          <w:tab w:val="num" w:pos="5760"/>
        </w:tabs>
        <w:ind w:left="5760" w:hanging="360"/>
      </w:pPr>
      <w:rPr>
        <w:rFonts w:ascii="Symbol" w:hAnsi="Symbol" w:hint="default"/>
      </w:rPr>
    </w:lvl>
    <w:lvl w:ilvl="8" w:tplc="0130D9C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8CE71FC"/>
    <w:multiLevelType w:val="multilevel"/>
    <w:tmpl w:val="648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063AC"/>
    <w:multiLevelType w:val="hybridMultilevel"/>
    <w:tmpl w:val="2C58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5AF3"/>
    <w:multiLevelType w:val="hybridMultilevel"/>
    <w:tmpl w:val="E83E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0C815007"/>
    <w:multiLevelType w:val="hybridMultilevel"/>
    <w:tmpl w:val="D400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F7D8E"/>
    <w:multiLevelType w:val="hybridMultilevel"/>
    <w:tmpl w:val="F01A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100C1"/>
    <w:multiLevelType w:val="hybridMultilevel"/>
    <w:tmpl w:val="560EEB06"/>
    <w:lvl w:ilvl="0" w:tplc="A2EE23B6">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CF462C"/>
    <w:multiLevelType w:val="multilevel"/>
    <w:tmpl w:val="C6EA7AF8"/>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302"/>
        </w:tabs>
        <w:ind w:left="302" w:hanging="360"/>
      </w:pPr>
      <w:rPr>
        <w:rFonts w:ascii="Courier New" w:hAnsi="Courier New" w:cs="Courier New" w:hint="default"/>
      </w:rPr>
    </w:lvl>
    <w:lvl w:ilvl="2">
      <w:start w:val="1"/>
      <w:numFmt w:val="bullet"/>
      <w:lvlText w:val=""/>
      <w:lvlJc w:val="left"/>
      <w:pPr>
        <w:tabs>
          <w:tab w:val="num" w:pos="1022"/>
        </w:tabs>
        <w:ind w:left="1022" w:hanging="360"/>
      </w:pPr>
      <w:rPr>
        <w:rFonts w:ascii="Wingdings" w:hAnsi="Wingdings" w:hint="default"/>
      </w:rPr>
    </w:lvl>
    <w:lvl w:ilvl="3">
      <w:start w:val="1"/>
      <w:numFmt w:val="bullet"/>
      <w:lvlText w:val=""/>
      <w:lvlJc w:val="left"/>
      <w:pPr>
        <w:tabs>
          <w:tab w:val="num" w:pos="1742"/>
        </w:tabs>
        <w:ind w:left="1742" w:hanging="360"/>
      </w:pPr>
      <w:rPr>
        <w:rFonts w:ascii="Symbol" w:hAnsi="Symbol" w:hint="default"/>
      </w:rPr>
    </w:lvl>
    <w:lvl w:ilvl="4">
      <w:start w:val="1"/>
      <w:numFmt w:val="bullet"/>
      <w:lvlText w:val="o"/>
      <w:lvlJc w:val="left"/>
      <w:pPr>
        <w:tabs>
          <w:tab w:val="num" w:pos="2462"/>
        </w:tabs>
        <w:ind w:left="2462" w:hanging="360"/>
      </w:pPr>
      <w:rPr>
        <w:rFonts w:ascii="Courier New" w:hAnsi="Courier New" w:cs="Courier New" w:hint="default"/>
      </w:rPr>
    </w:lvl>
    <w:lvl w:ilvl="5">
      <w:start w:val="1"/>
      <w:numFmt w:val="bullet"/>
      <w:lvlText w:val=""/>
      <w:lvlJc w:val="left"/>
      <w:pPr>
        <w:tabs>
          <w:tab w:val="num" w:pos="3182"/>
        </w:tabs>
        <w:ind w:left="3182" w:hanging="360"/>
      </w:pPr>
      <w:rPr>
        <w:rFonts w:ascii="Wingdings" w:hAnsi="Wingdings" w:hint="default"/>
      </w:rPr>
    </w:lvl>
    <w:lvl w:ilvl="6">
      <w:start w:val="1"/>
      <w:numFmt w:val="bullet"/>
      <w:lvlText w:val=""/>
      <w:lvlJc w:val="left"/>
      <w:pPr>
        <w:tabs>
          <w:tab w:val="num" w:pos="3902"/>
        </w:tabs>
        <w:ind w:left="3902" w:hanging="360"/>
      </w:pPr>
      <w:rPr>
        <w:rFonts w:ascii="Symbol" w:hAnsi="Symbol" w:hint="default"/>
      </w:rPr>
    </w:lvl>
    <w:lvl w:ilvl="7">
      <w:start w:val="1"/>
      <w:numFmt w:val="bullet"/>
      <w:lvlText w:val="o"/>
      <w:lvlJc w:val="left"/>
      <w:pPr>
        <w:tabs>
          <w:tab w:val="num" w:pos="4622"/>
        </w:tabs>
        <w:ind w:left="4622" w:hanging="360"/>
      </w:pPr>
      <w:rPr>
        <w:rFonts w:ascii="Courier New" w:hAnsi="Courier New" w:cs="Courier New" w:hint="default"/>
      </w:rPr>
    </w:lvl>
    <w:lvl w:ilvl="8">
      <w:start w:val="1"/>
      <w:numFmt w:val="bullet"/>
      <w:lvlText w:val=""/>
      <w:lvlJc w:val="left"/>
      <w:pPr>
        <w:tabs>
          <w:tab w:val="num" w:pos="5342"/>
        </w:tabs>
        <w:ind w:left="5342" w:hanging="360"/>
      </w:pPr>
      <w:rPr>
        <w:rFonts w:ascii="Wingdings" w:hAnsi="Wingdings" w:hint="default"/>
      </w:rPr>
    </w:lvl>
  </w:abstractNum>
  <w:abstractNum w:abstractNumId="11" w15:restartNumberingAfterBreak="0">
    <w:nsid w:val="1A2A6CA2"/>
    <w:multiLevelType w:val="hybridMultilevel"/>
    <w:tmpl w:val="B91CDBD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2"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1E0468"/>
    <w:multiLevelType w:val="hybridMultilevel"/>
    <w:tmpl w:val="457C3890"/>
    <w:lvl w:ilvl="0" w:tplc="65A01EC6">
      <w:start w:val="1"/>
      <w:numFmt w:val="bullet"/>
      <w:lvlText w:val=""/>
      <w:lvlJc w:val="left"/>
      <w:pPr>
        <w:ind w:left="360" w:hanging="360"/>
      </w:pPr>
      <w:rPr>
        <w:rFonts w:ascii="Symbol" w:hAnsi="Symbol" w:hint="default"/>
        <w:b/>
        <w:bCs/>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BD30EB"/>
    <w:multiLevelType w:val="hybridMultilevel"/>
    <w:tmpl w:val="C8F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C267A1"/>
    <w:multiLevelType w:val="hybridMultilevel"/>
    <w:tmpl w:val="ACF83B24"/>
    <w:lvl w:ilvl="0" w:tplc="25D6D346">
      <w:start w:val="1"/>
      <w:numFmt w:val="bullet"/>
      <w:lvlText w:val=""/>
      <w:lvlJc w:val="left"/>
      <w:pPr>
        <w:tabs>
          <w:tab w:val="num" w:pos="720"/>
        </w:tabs>
        <w:ind w:left="720" w:hanging="360"/>
      </w:pPr>
      <w:rPr>
        <w:rFonts w:ascii="Symbol" w:hAnsi="Symbol" w:hint="default"/>
      </w:rPr>
    </w:lvl>
    <w:lvl w:ilvl="1" w:tplc="CD34CF9A" w:tentative="1">
      <w:start w:val="1"/>
      <w:numFmt w:val="bullet"/>
      <w:lvlText w:val=""/>
      <w:lvlJc w:val="left"/>
      <w:pPr>
        <w:tabs>
          <w:tab w:val="num" w:pos="1440"/>
        </w:tabs>
        <w:ind w:left="1440" w:hanging="360"/>
      </w:pPr>
      <w:rPr>
        <w:rFonts w:ascii="Symbol" w:hAnsi="Symbol" w:hint="default"/>
      </w:rPr>
    </w:lvl>
    <w:lvl w:ilvl="2" w:tplc="056C803C" w:tentative="1">
      <w:start w:val="1"/>
      <w:numFmt w:val="bullet"/>
      <w:lvlText w:val=""/>
      <w:lvlJc w:val="left"/>
      <w:pPr>
        <w:tabs>
          <w:tab w:val="num" w:pos="2160"/>
        </w:tabs>
        <w:ind w:left="2160" w:hanging="360"/>
      </w:pPr>
      <w:rPr>
        <w:rFonts w:ascii="Symbol" w:hAnsi="Symbol" w:hint="default"/>
      </w:rPr>
    </w:lvl>
    <w:lvl w:ilvl="3" w:tplc="FEC8DD5C" w:tentative="1">
      <w:start w:val="1"/>
      <w:numFmt w:val="bullet"/>
      <w:lvlText w:val=""/>
      <w:lvlJc w:val="left"/>
      <w:pPr>
        <w:tabs>
          <w:tab w:val="num" w:pos="2880"/>
        </w:tabs>
        <w:ind w:left="2880" w:hanging="360"/>
      </w:pPr>
      <w:rPr>
        <w:rFonts w:ascii="Symbol" w:hAnsi="Symbol" w:hint="default"/>
      </w:rPr>
    </w:lvl>
    <w:lvl w:ilvl="4" w:tplc="B6927174" w:tentative="1">
      <w:start w:val="1"/>
      <w:numFmt w:val="bullet"/>
      <w:lvlText w:val=""/>
      <w:lvlJc w:val="left"/>
      <w:pPr>
        <w:tabs>
          <w:tab w:val="num" w:pos="3600"/>
        </w:tabs>
        <w:ind w:left="3600" w:hanging="360"/>
      </w:pPr>
      <w:rPr>
        <w:rFonts w:ascii="Symbol" w:hAnsi="Symbol" w:hint="default"/>
      </w:rPr>
    </w:lvl>
    <w:lvl w:ilvl="5" w:tplc="0F98997A" w:tentative="1">
      <w:start w:val="1"/>
      <w:numFmt w:val="bullet"/>
      <w:lvlText w:val=""/>
      <w:lvlJc w:val="left"/>
      <w:pPr>
        <w:tabs>
          <w:tab w:val="num" w:pos="4320"/>
        </w:tabs>
        <w:ind w:left="4320" w:hanging="360"/>
      </w:pPr>
      <w:rPr>
        <w:rFonts w:ascii="Symbol" w:hAnsi="Symbol" w:hint="default"/>
      </w:rPr>
    </w:lvl>
    <w:lvl w:ilvl="6" w:tplc="7A0C7BA6" w:tentative="1">
      <w:start w:val="1"/>
      <w:numFmt w:val="bullet"/>
      <w:lvlText w:val=""/>
      <w:lvlJc w:val="left"/>
      <w:pPr>
        <w:tabs>
          <w:tab w:val="num" w:pos="5040"/>
        </w:tabs>
        <w:ind w:left="5040" w:hanging="360"/>
      </w:pPr>
      <w:rPr>
        <w:rFonts w:ascii="Symbol" w:hAnsi="Symbol" w:hint="default"/>
      </w:rPr>
    </w:lvl>
    <w:lvl w:ilvl="7" w:tplc="333E5822" w:tentative="1">
      <w:start w:val="1"/>
      <w:numFmt w:val="bullet"/>
      <w:lvlText w:val=""/>
      <w:lvlJc w:val="left"/>
      <w:pPr>
        <w:tabs>
          <w:tab w:val="num" w:pos="5760"/>
        </w:tabs>
        <w:ind w:left="5760" w:hanging="360"/>
      </w:pPr>
      <w:rPr>
        <w:rFonts w:ascii="Symbol" w:hAnsi="Symbol" w:hint="default"/>
      </w:rPr>
    </w:lvl>
    <w:lvl w:ilvl="8" w:tplc="9F54014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1E36316B"/>
    <w:multiLevelType w:val="hybridMultilevel"/>
    <w:tmpl w:val="16622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F607AF"/>
    <w:multiLevelType w:val="multilevel"/>
    <w:tmpl w:val="9C669666"/>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302"/>
        </w:tabs>
        <w:ind w:left="302" w:hanging="360"/>
      </w:pPr>
      <w:rPr>
        <w:rFonts w:ascii="Courier New" w:hAnsi="Courier New" w:cs="Courier New" w:hint="default"/>
      </w:rPr>
    </w:lvl>
    <w:lvl w:ilvl="2">
      <w:start w:val="1"/>
      <w:numFmt w:val="bullet"/>
      <w:lvlText w:val=""/>
      <w:lvlJc w:val="left"/>
      <w:pPr>
        <w:tabs>
          <w:tab w:val="num" w:pos="1022"/>
        </w:tabs>
        <w:ind w:left="1022" w:hanging="360"/>
      </w:pPr>
      <w:rPr>
        <w:rFonts w:ascii="Wingdings" w:hAnsi="Wingdings" w:hint="default"/>
      </w:rPr>
    </w:lvl>
    <w:lvl w:ilvl="3">
      <w:start w:val="1"/>
      <w:numFmt w:val="bullet"/>
      <w:lvlText w:val=""/>
      <w:lvlJc w:val="left"/>
      <w:pPr>
        <w:tabs>
          <w:tab w:val="num" w:pos="1742"/>
        </w:tabs>
        <w:ind w:left="1742" w:hanging="360"/>
      </w:pPr>
      <w:rPr>
        <w:rFonts w:ascii="Symbol" w:hAnsi="Symbol" w:hint="default"/>
      </w:rPr>
    </w:lvl>
    <w:lvl w:ilvl="4">
      <w:start w:val="1"/>
      <w:numFmt w:val="bullet"/>
      <w:lvlText w:val="o"/>
      <w:lvlJc w:val="left"/>
      <w:pPr>
        <w:tabs>
          <w:tab w:val="num" w:pos="2462"/>
        </w:tabs>
        <w:ind w:left="2462" w:hanging="360"/>
      </w:pPr>
      <w:rPr>
        <w:rFonts w:ascii="Courier New" w:hAnsi="Courier New" w:cs="Courier New" w:hint="default"/>
      </w:rPr>
    </w:lvl>
    <w:lvl w:ilvl="5">
      <w:start w:val="1"/>
      <w:numFmt w:val="bullet"/>
      <w:lvlText w:val=""/>
      <w:lvlJc w:val="left"/>
      <w:pPr>
        <w:tabs>
          <w:tab w:val="num" w:pos="3182"/>
        </w:tabs>
        <w:ind w:left="3182" w:hanging="360"/>
      </w:pPr>
      <w:rPr>
        <w:rFonts w:ascii="Wingdings" w:hAnsi="Wingdings" w:hint="default"/>
      </w:rPr>
    </w:lvl>
    <w:lvl w:ilvl="6">
      <w:start w:val="1"/>
      <w:numFmt w:val="bullet"/>
      <w:lvlText w:val=""/>
      <w:lvlJc w:val="left"/>
      <w:pPr>
        <w:tabs>
          <w:tab w:val="num" w:pos="3902"/>
        </w:tabs>
        <w:ind w:left="3902" w:hanging="360"/>
      </w:pPr>
      <w:rPr>
        <w:rFonts w:ascii="Symbol" w:hAnsi="Symbol" w:hint="default"/>
      </w:rPr>
    </w:lvl>
    <w:lvl w:ilvl="7">
      <w:start w:val="1"/>
      <w:numFmt w:val="bullet"/>
      <w:lvlText w:val="o"/>
      <w:lvlJc w:val="left"/>
      <w:pPr>
        <w:tabs>
          <w:tab w:val="num" w:pos="4622"/>
        </w:tabs>
        <w:ind w:left="4622" w:hanging="360"/>
      </w:pPr>
      <w:rPr>
        <w:rFonts w:ascii="Courier New" w:hAnsi="Courier New" w:cs="Courier New" w:hint="default"/>
      </w:rPr>
    </w:lvl>
    <w:lvl w:ilvl="8">
      <w:start w:val="1"/>
      <w:numFmt w:val="bullet"/>
      <w:lvlText w:val=""/>
      <w:lvlJc w:val="left"/>
      <w:pPr>
        <w:tabs>
          <w:tab w:val="num" w:pos="5342"/>
        </w:tabs>
        <w:ind w:left="5342" w:hanging="360"/>
      </w:pPr>
      <w:rPr>
        <w:rFonts w:ascii="Wingdings" w:hAnsi="Wingdings" w:hint="default"/>
      </w:rPr>
    </w:lvl>
  </w:abstractNum>
  <w:abstractNum w:abstractNumId="18" w15:restartNumberingAfterBreak="0">
    <w:nsid w:val="2404536D"/>
    <w:multiLevelType w:val="hybridMultilevel"/>
    <w:tmpl w:val="6C380ECA"/>
    <w:lvl w:ilvl="0" w:tplc="3D347FEE">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19" w15:restartNumberingAfterBreak="0">
    <w:nsid w:val="265B1DC6"/>
    <w:multiLevelType w:val="hybridMultilevel"/>
    <w:tmpl w:val="C6EA7AF8"/>
    <w:lvl w:ilvl="0" w:tplc="3D347FEE">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20"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696350"/>
    <w:multiLevelType w:val="hybridMultilevel"/>
    <w:tmpl w:val="933626F4"/>
    <w:lvl w:ilvl="0" w:tplc="CD72213E">
      <w:start w:val="1"/>
      <w:numFmt w:val="bullet"/>
      <w:lvlText w:val=""/>
      <w:lvlJc w:val="left"/>
      <w:pPr>
        <w:tabs>
          <w:tab w:val="num" w:pos="720"/>
        </w:tabs>
        <w:ind w:left="720" w:hanging="360"/>
      </w:pPr>
      <w:rPr>
        <w:rFonts w:ascii="Symbol" w:hAnsi="Symbol" w:hint="default"/>
      </w:rPr>
    </w:lvl>
    <w:lvl w:ilvl="1" w:tplc="B7608EBC" w:tentative="1">
      <w:start w:val="1"/>
      <w:numFmt w:val="bullet"/>
      <w:lvlText w:val=""/>
      <w:lvlJc w:val="left"/>
      <w:pPr>
        <w:tabs>
          <w:tab w:val="num" w:pos="1440"/>
        </w:tabs>
        <w:ind w:left="1440" w:hanging="360"/>
      </w:pPr>
      <w:rPr>
        <w:rFonts w:ascii="Symbol" w:hAnsi="Symbol" w:hint="default"/>
      </w:rPr>
    </w:lvl>
    <w:lvl w:ilvl="2" w:tplc="6ED69E6E" w:tentative="1">
      <w:start w:val="1"/>
      <w:numFmt w:val="bullet"/>
      <w:lvlText w:val=""/>
      <w:lvlJc w:val="left"/>
      <w:pPr>
        <w:tabs>
          <w:tab w:val="num" w:pos="2160"/>
        </w:tabs>
        <w:ind w:left="2160" w:hanging="360"/>
      </w:pPr>
      <w:rPr>
        <w:rFonts w:ascii="Symbol" w:hAnsi="Symbol" w:hint="default"/>
      </w:rPr>
    </w:lvl>
    <w:lvl w:ilvl="3" w:tplc="7FB4BFE8" w:tentative="1">
      <w:start w:val="1"/>
      <w:numFmt w:val="bullet"/>
      <w:lvlText w:val=""/>
      <w:lvlJc w:val="left"/>
      <w:pPr>
        <w:tabs>
          <w:tab w:val="num" w:pos="2880"/>
        </w:tabs>
        <w:ind w:left="2880" w:hanging="360"/>
      </w:pPr>
      <w:rPr>
        <w:rFonts w:ascii="Symbol" w:hAnsi="Symbol" w:hint="default"/>
      </w:rPr>
    </w:lvl>
    <w:lvl w:ilvl="4" w:tplc="9E687B94" w:tentative="1">
      <w:start w:val="1"/>
      <w:numFmt w:val="bullet"/>
      <w:lvlText w:val=""/>
      <w:lvlJc w:val="left"/>
      <w:pPr>
        <w:tabs>
          <w:tab w:val="num" w:pos="3600"/>
        </w:tabs>
        <w:ind w:left="3600" w:hanging="360"/>
      </w:pPr>
      <w:rPr>
        <w:rFonts w:ascii="Symbol" w:hAnsi="Symbol" w:hint="default"/>
      </w:rPr>
    </w:lvl>
    <w:lvl w:ilvl="5" w:tplc="5F466CA0" w:tentative="1">
      <w:start w:val="1"/>
      <w:numFmt w:val="bullet"/>
      <w:lvlText w:val=""/>
      <w:lvlJc w:val="left"/>
      <w:pPr>
        <w:tabs>
          <w:tab w:val="num" w:pos="4320"/>
        </w:tabs>
        <w:ind w:left="4320" w:hanging="360"/>
      </w:pPr>
      <w:rPr>
        <w:rFonts w:ascii="Symbol" w:hAnsi="Symbol" w:hint="default"/>
      </w:rPr>
    </w:lvl>
    <w:lvl w:ilvl="6" w:tplc="D8862372" w:tentative="1">
      <w:start w:val="1"/>
      <w:numFmt w:val="bullet"/>
      <w:lvlText w:val=""/>
      <w:lvlJc w:val="left"/>
      <w:pPr>
        <w:tabs>
          <w:tab w:val="num" w:pos="5040"/>
        </w:tabs>
        <w:ind w:left="5040" w:hanging="360"/>
      </w:pPr>
      <w:rPr>
        <w:rFonts w:ascii="Symbol" w:hAnsi="Symbol" w:hint="default"/>
      </w:rPr>
    </w:lvl>
    <w:lvl w:ilvl="7" w:tplc="378C4364" w:tentative="1">
      <w:start w:val="1"/>
      <w:numFmt w:val="bullet"/>
      <w:lvlText w:val=""/>
      <w:lvlJc w:val="left"/>
      <w:pPr>
        <w:tabs>
          <w:tab w:val="num" w:pos="5760"/>
        </w:tabs>
        <w:ind w:left="5760" w:hanging="360"/>
      </w:pPr>
      <w:rPr>
        <w:rFonts w:ascii="Symbol" w:hAnsi="Symbol" w:hint="default"/>
      </w:rPr>
    </w:lvl>
    <w:lvl w:ilvl="8" w:tplc="B20C247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2A635508"/>
    <w:multiLevelType w:val="hybridMultilevel"/>
    <w:tmpl w:val="637E5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D805E5"/>
    <w:multiLevelType w:val="hybridMultilevel"/>
    <w:tmpl w:val="8B800E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860C12"/>
    <w:multiLevelType w:val="hybridMultilevel"/>
    <w:tmpl w:val="51FEF56A"/>
    <w:lvl w:ilvl="0" w:tplc="A7029E7C">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0A37DE"/>
    <w:multiLevelType w:val="hybridMultilevel"/>
    <w:tmpl w:val="F5508790"/>
    <w:lvl w:ilvl="0" w:tplc="3D347FEE">
      <w:start w:val="1"/>
      <w:numFmt w:val="bullet"/>
      <w:lvlText w:val="o"/>
      <w:lvlJc w:val="left"/>
      <w:pPr>
        <w:tabs>
          <w:tab w:val="num" w:pos="1498"/>
        </w:tabs>
        <w:ind w:left="1498" w:hanging="360"/>
      </w:pPr>
      <w:rPr>
        <w:rFonts w:ascii="Courier New" w:hAnsi="Courier New"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446FEB"/>
    <w:multiLevelType w:val="hybridMultilevel"/>
    <w:tmpl w:val="95403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A26F1B"/>
    <w:multiLevelType w:val="multilevel"/>
    <w:tmpl w:val="8B800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3DC4EFB"/>
    <w:multiLevelType w:val="hybridMultilevel"/>
    <w:tmpl w:val="2B502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9C5EBA"/>
    <w:multiLevelType w:val="hybridMultilevel"/>
    <w:tmpl w:val="9C669666"/>
    <w:lvl w:ilvl="0" w:tplc="3D347FEE">
      <w:start w:val="1"/>
      <w:numFmt w:val="bullet"/>
      <w:lvlText w:val="o"/>
      <w:lvlJc w:val="left"/>
      <w:pPr>
        <w:tabs>
          <w:tab w:val="num" w:pos="360"/>
        </w:tabs>
        <w:ind w:left="360" w:hanging="360"/>
      </w:pPr>
      <w:rPr>
        <w:rFonts w:ascii="Courier New" w:hAnsi="Courier New" w:hint="default"/>
        <w:color w:val="auto"/>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30" w15:restartNumberingAfterBreak="0">
    <w:nsid w:val="36F4755C"/>
    <w:multiLevelType w:val="hybridMultilevel"/>
    <w:tmpl w:val="B7B2AC6C"/>
    <w:lvl w:ilvl="0" w:tplc="8D1045C2">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1C5A44"/>
    <w:multiLevelType w:val="hybridMultilevel"/>
    <w:tmpl w:val="57802630"/>
    <w:lvl w:ilvl="0" w:tplc="842ACDD4">
      <w:start w:val="1"/>
      <w:numFmt w:val="bullet"/>
      <w:lvlText w:val=""/>
      <w:lvlJc w:val="left"/>
      <w:pPr>
        <w:tabs>
          <w:tab w:val="num" w:pos="720"/>
        </w:tabs>
        <w:ind w:left="720" w:hanging="360"/>
      </w:pPr>
      <w:rPr>
        <w:rFonts w:ascii="Symbol" w:hAnsi="Symbol" w:hint="default"/>
      </w:rPr>
    </w:lvl>
    <w:lvl w:ilvl="1" w:tplc="B3DA2274" w:tentative="1">
      <w:start w:val="1"/>
      <w:numFmt w:val="bullet"/>
      <w:lvlText w:val=""/>
      <w:lvlJc w:val="left"/>
      <w:pPr>
        <w:tabs>
          <w:tab w:val="num" w:pos="1440"/>
        </w:tabs>
        <w:ind w:left="1440" w:hanging="360"/>
      </w:pPr>
      <w:rPr>
        <w:rFonts w:ascii="Symbol" w:hAnsi="Symbol" w:hint="default"/>
      </w:rPr>
    </w:lvl>
    <w:lvl w:ilvl="2" w:tplc="3FB463E6" w:tentative="1">
      <w:start w:val="1"/>
      <w:numFmt w:val="bullet"/>
      <w:lvlText w:val=""/>
      <w:lvlJc w:val="left"/>
      <w:pPr>
        <w:tabs>
          <w:tab w:val="num" w:pos="2160"/>
        </w:tabs>
        <w:ind w:left="2160" w:hanging="360"/>
      </w:pPr>
      <w:rPr>
        <w:rFonts w:ascii="Symbol" w:hAnsi="Symbol" w:hint="default"/>
      </w:rPr>
    </w:lvl>
    <w:lvl w:ilvl="3" w:tplc="D7845A12" w:tentative="1">
      <w:start w:val="1"/>
      <w:numFmt w:val="bullet"/>
      <w:lvlText w:val=""/>
      <w:lvlJc w:val="left"/>
      <w:pPr>
        <w:tabs>
          <w:tab w:val="num" w:pos="2880"/>
        </w:tabs>
        <w:ind w:left="2880" w:hanging="360"/>
      </w:pPr>
      <w:rPr>
        <w:rFonts w:ascii="Symbol" w:hAnsi="Symbol" w:hint="default"/>
      </w:rPr>
    </w:lvl>
    <w:lvl w:ilvl="4" w:tplc="D7AED7EA" w:tentative="1">
      <w:start w:val="1"/>
      <w:numFmt w:val="bullet"/>
      <w:lvlText w:val=""/>
      <w:lvlJc w:val="left"/>
      <w:pPr>
        <w:tabs>
          <w:tab w:val="num" w:pos="3600"/>
        </w:tabs>
        <w:ind w:left="3600" w:hanging="360"/>
      </w:pPr>
      <w:rPr>
        <w:rFonts w:ascii="Symbol" w:hAnsi="Symbol" w:hint="default"/>
      </w:rPr>
    </w:lvl>
    <w:lvl w:ilvl="5" w:tplc="C6AC316E" w:tentative="1">
      <w:start w:val="1"/>
      <w:numFmt w:val="bullet"/>
      <w:lvlText w:val=""/>
      <w:lvlJc w:val="left"/>
      <w:pPr>
        <w:tabs>
          <w:tab w:val="num" w:pos="4320"/>
        </w:tabs>
        <w:ind w:left="4320" w:hanging="360"/>
      </w:pPr>
      <w:rPr>
        <w:rFonts w:ascii="Symbol" w:hAnsi="Symbol" w:hint="default"/>
      </w:rPr>
    </w:lvl>
    <w:lvl w:ilvl="6" w:tplc="CC5EB8AA" w:tentative="1">
      <w:start w:val="1"/>
      <w:numFmt w:val="bullet"/>
      <w:lvlText w:val=""/>
      <w:lvlJc w:val="left"/>
      <w:pPr>
        <w:tabs>
          <w:tab w:val="num" w:pos="5040"/>
        </w:tabs>
        <w:ind w:left="5040" w:hanging="360"/>
      </w:pPr>
      <w:rPr>
        <w:rFonts w:ascii="Symbol" w:hAnsi="Symbol" w:hint="default"/>
      </w:rPr>
    </w:lvl>
    <w:lvl w:ilvl="7" w:tplc="E4505C90" w:tentative="1">
      <w:start w:val="1"/>
      <w:numFmt w:val="bullet"/>
      <w:lvlText w:val=""/>
      <w:lvlJc w:val="left"/>
      <w:pPr>
        <w:tabs>
          <w:tab w:val="num" w:pos="5760"/>
        </w:tabs>
        <w:ind w:left="5760" w:hanging="360"/>
      </w:pPr>
      <w:rPr>
        <w:rFonts w:ascii="Symbol" w:hAnsi="Symbol" w:hint="default"/>
      </w:rPr>
    </w:lvl>
    <w:lvl w:ilvl="8" w:tplc="8DBA8B9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3A1204FB"/>
    <w:multiLevelType w:val="hybridMultilevel"/>
    <w:tmpl w:val="A47EF6F8"/>
    <w:lvl w:ilvl="0" w:tplc="FCB8A1F2">
      <w:start w:val="1"/>
      <w:numFmt w:val="bullet"/>
      <w:lvlText w:val=""/>
      <w:lvlJc w:val="left"/>
      <w:pPr>
        <w:tabs>
          <w:tab w:val="num" w:pos="360"/>
        </w:tabs>
        <w:ind w:left="360" w:hanging="360"/>
      </w:pPr>
      <w:rPr>
        <w:rFonts w:ascii="Symbol" w:hAnsi="Symbol" w:hint="default"/>
        <w:b w:val="0"/>
        <w:i w:val="0"/>
        <w:color w:val="000000"/>
        <w:sz w:val="24"/>
      </w:rPr>
    </w:lvl>
    <w:lvl w:ilvl="1" w:tplc="A6105772">
      <w:start w:val="1"/>
      <w:numFmt w:val="bullet"/>
      <w:lvlText w:val=""/>
      <w:lvlJc w:val="left"/>
      <w:pPr>
        <w:tabs>
          <w:tab w:val="num" w:pos="302"/>
        </w:tabs>
        <w:ind w:left="302" w:hanging="360"/>
      </w:pPr>
      <w:rPr>
        <w:rFonts w:ascii="Symbol" w:hAnsi="Symbol" w:hint="default"/>
        <w:b w:val="0"/>
        <w:i w:val="0"/>
        <w:color w:val="000000"/>
        <w:sz w:val="24"/>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33" w15:restartNumberingAfterBreak="0">
    <w:nsid w:val="40204C85"/>
    <w:multiLevelType w:val="hybridMultilevel"/>
    <w:tmpl w:val="9524EBD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4" w15:restartNumberingAfterBreak="0">
    <w:nsid w:val="44413756"/>
    <w:multiLevelType w:val="hybridMultilevel"/>
    <w:tmpl w:val="964A28FE"/>
    <w:lvl w:ilvl="0" w:tplc="FFFFFFFF">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60322B6"/>
    <w:multiLevelType w:val="hybridMultilevel"/>
    <w:tmpl w:val="CF80EE3A"/>
    <w:lvl w:ilvl="0" w:tplc="D098D4AE">
      <w:start w:val="1"/>
      <w:numFmt w:val="bullet"/>
      <w:lvlText w:val=""/>
      <w:lvlJc w:val="left"/>
      <w:pPr>
        <w:tabs>
          <w:tab w:val="num" w:pos="720"/>
        </w:tabs>
        <w:ind w:left="720" w:hanging="360"/>
      </w:pPr>
      <w:rPr>
        <w:rFonts w:ascii="Symbol" w:hAnsi="Symbol" w:hint="default"/>
      </w:rPr>
    </w:lvl>
    <w:lvl w:ilvl="1" w:tplc="C2828A16" w:tentative="1">
      <w:start w:val="1"/>
      <w:numFmt w:val="bullet"/>
      <w:lvlText w:val=""/>
      <w:lvlJc w:val="left"/>
      <w:pPr>
        <w:tabs>
          <w:tab w:val="num" w:pos="1440"/>
        </w:tabs>
        <w:ind w:left="1440" w:hanging="360"/>
      </w:pPr>
      <w:rPr>
        <w:rFonts w:ascii="Symbol" w:hAnsi="Symbol" w:hint="default"/>
      </w:rPr>
    </w:lvl>
    <w:lvl w:ilvl="2" w:tplc="ED00CBCC" w:tentative="1">
      <w:start w:val="1"/>
      <w:numFmt w:val="bullet"/>
      <w:lvlText w:val=""/>
      <w:lvlJc w:val="left"/>
      <w:pPr>
        <w:tabs>
          <w:tab w:val="num" w:pos="2160"/>
        </w:tabs>
        <w:ind w:left="2160" w:hanging="360"/>
      </w:pPr>
      <w:rPr>
        <w:rFonts w:ascii="Symbol" w:hAnsi="Symbol" w:hint="default"/>
      </w:rPr>
    </w:lvl>
    <w:lvl w:ilvl="3" w:tplc="09344BF2" w:tentative="1">
      <w:start w:val="1"/>
      <w:numFmt w:val="bullet"/>
      <w:lvlText w:val=""/>
      <w:lvlJc w:val="left"/>
      <w:pPr>
        <w:tabs>
          <w:tab w:val="num" w:pos="2880"/>
        </w:tabs>
        <w:ind w:left="2880" w:hanging="360"/>
      </w:pPr>
      <w:rPr>
        <w:rFonts w:ascii="Symbol" w:hAnsi="Symbol" w:hint="default"/>
      </w:rPr>
    </w:lvl>
    <w:lvl w:ilvl="4" w:tplc="10B090C8" w:tentative="1">
      <w:start w:val="1"/>
      <w:numFmt w:val="bullet"/>
      <w:lvlText w:val=""/>
      <w:lvlJc w:val="left"/>
      <w:pPr>
        <w:tabs>
          <w:tab w:val="num" w:pos="3600"/>
        </w:tabs>
        <w:ind w:left="3600" w:hanging="360"/>
      </w:pPr>
      <w:rPr>
        <w:rFonts w:ascii="Symbol" w:hAnsi="Symbol" w:hint="default"/>
      </w:rPr>
    </w:lvl>
    <w:lvl w:ilvl="5" w:tplc="BABC51DA" w:tentative="1">
      <w:start w:val="1"/>
      <w:numFmt w:val="bullet"/>
      <w:lvlText w:val=""/>
      <w:lvlJc w:val="left"/>
      <w:pPr>
        <w:tabs>
          <w:tab w:val="num" w:pos="4320"/>
        </w:tabs>
        <w:ind w:left="4320" w:hanging="360"/>
      </w:pPr>
      <w:rPr>
        <w:rFonts w:ascii="Symbol" w:hAnsi="Symbol" w:hint="default"/>
      </w:rPr>
    </w:lvl>
    <w:lvl w:ilvl="6" w:tplc="9E6C1E24" w:tentative="1">
      <w:start w:val="1"/>
      <w:numFmt w:val="bullet"/>
      <w:lvlText w:val=""/>
      <w:lvlJc w:val="left"/>
      <w:pPr>
        <w:tabs>
          <w:tab w:val="num" w:pos="5040"/>
        </w:tabs>
        <w:ind w:left="5040" w:hanging="360"/>
      </w:pPr>
      <w:rPr>
        <w:rFonts w:ascii="Symbol" w:hAnsi="Symbol" w:hint="default"/>
      </w:rPr>
    </w:lvl>
    <w:lvl w:ilvl="7" w:tplc="B6461BE0" w:tentative="1">
      <w:start w:val="1"/>
      <w:numFmt w:val="bullet"/>
      <w:lvlText w:val=""/>
      <w:lvlJc w:val="left"/>
      <w:pPr>
        <w:tabs>
          <w:tab w:val="num" w:pos="5760"/>
        </w:tabs>
        <w:ind w:left="5760" w:hanging="360"/>
      </w:pPr>
      <w:rPr>
        <w:rFonts w:ascii="Symbol" w:hAnsi="Symbol" w:hint="default"/>
      </w:rPr>
    </w:lvl>
    <w:lvl w:ilvl="8" w:tplc="C2AE1D3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464171F2"/>
    <w:multiLevelType w:val="hybridMultilevel"/>
    <w:tmpl w:val="01241C9E"/>
    <w:lvl w:ilvl="0" w:tplc="FFFFFFFF">
      <w:start w:val="1"/>
      <w:numFmt w:val="bullet"/>
      <w:lvlText w:val=""/>
      <w:lvlJc w:val="left"/>
      <w:pPr>
        <w:ind w:left="720" w:hanging="360"/>
      </w:pPr>
      <w:rPr>
        <w:rFonts w:ascii="Symbol" w:hAnsi="Symbol" w:hint="default"/>
      </w:rPr>
    </w:lvl>
    <w:lvl w:ilvl="1" w:tplc="3A9AA6EC">
      <w:start w:val="1"/>
      <w:numFmt w:val="bullet"/>
      <w:lvlText w:val="o"/>
      <w:lvlJc w:val="left"/>
      <w:pPr>
        <w:tabs>
          <w:tab w:val="num" w:pos="720"/>
        </w:tabs>
        <w:ind w:left="720" w:hanging="360"/>
      </w:pPr>
      <w:rPr>
        <w:rFonts w:ascii="Courier New" w:hAnsi="Courier New" w:hint="default"/>
        <w:b/>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53F0787"/>
    <w:multiLevelType w:val="hybridMultilevel"/>
    <w:tmpl w:val="F1DE871E"/>
    <w:lvl w:ilvl="0" w:tplc="FFFFFFFF">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D7904568">
      <w:start w:val="1"/>
      <w:numFmt w:val="bullet"/>
      <w:lvlText w:val="•"/>
      <w:lvlJc w:val="left"/>
      <w:pPr>
        <w:ind w:left="2160" w:hanging="360"/>
      </w:pPr>
      <w:rPr>
        <w:rFonts w:ascii="Verdana" w:hAnsi="Verdana" w:hint="default"/>
        <w:b/>
        <w:bCs w:val="0"/>
        <w:sz w:val="24"/>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B383189"/>
    <w:multiLevelType w:val="hybridMultilevel"/>
    <w:tmpl w:val="12F2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8806A2"/>
    <w:multiLevelType w:val="multilevel"/>
    <w:tmpl w:val="522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1" w15:restartNumberingAfterBreak="0">
    <w:nsid w:val="662B4A6C"/>
    <w:multiLevelType w:val="hybridMultilevel"/>
    <w:tmpl w:val="C0785804"/>
    <w:lvl w:ilvl="0" w:tplc="FCB8A1F2">
      <w:start w:val="1"/>
      <w:numFmt w:val="bullet"/>
      <w:lvlText w:val=""/>
      <w:lvlJc w:val="left"/>
      <w:pPr>
        <w:tabs>
          <w:tab w:val="num" w:pos="360"/>
        </w:tabs>
        <w:ind w:left="360" w:hanging="360"/>
      </w:pPr>
      <w:rPr>
        <w:rFonts w:ascii="Symbol" w:hAnsi="Symbol" w:hint="default"/>
        <w:b w:val="0"/>
        <w:i w:val="0"/>
        <w:color w:val="000000"/>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42" w15:restartNumberingAfterBreak="0">
    <w:nsid w:val="68F72C57"/>
    <w:multiLevelType w:val="hybridMultilevel"/>
    <w:tmpl w:val="97E23B4A"/>
    <w:lvl w:ilvl="0" w:tplc="FCB8A1F2">
      <w:start w:val="1"/>
      <w:numFmt w:val="bullet"/>
      <w:lvlText w:val=""/>
      <w:lvlJc w:val="left"/>
      <w:pPr>
        <w:tabs>
          <w:tab w:val="num" w:pos="360"/>
        </w:tabs>
        <w:ind w:left="360" w:hanging="360"/>
      </w:pPr>
      <w:rPr>
        <w:rFonts w:ascii="Symbol" w:hAnsi="Symbol" w:hint="default"/>
        <w:b w:val="0"/>
        <w:i w:val="0"/>
        <w:color w:val="000000"/>
        <w:sz w:val="24"/>
      </w:rPr>
    </w:lvl>
    <w:lvl w:ilvl="1" w:tplc="04090003" w:tentative="1">
      <w:start w:val="1"/>
      <w:numFmt w:val="bullet"/>
      <w:lvlText w:val="o"/>
      <w:lvlJc w:val="left"/>
      <w:pPr>
        <w:tabs>
          <w:tab w:val="num" w:pos="302"/>
        </w:tabs>
        <w:ind w:left="302" w:hanging="360"/>
      </w:pPr>
      <w:rPr>
        <w:rFonts w:ascii="Courier New" w:hAnsi="Courier New" w:cs="Courier New" w:hint="default"/>
      </w:rPr>
    </w:lvl>
    <w:lvl w:ilvl="2" w:tplc="04090005" w:tentative="1">
      <w:start w:val="1"/>
      <w:numFmt w:val="bullet"/>
      <w:lvlText w:val=""/>
      <w:lvlJc w:val="left"/>
      <w:pPr>
        <w:tabs>
          <w:tab w:val="num" w:pos="1022"/>
        </w:tabs>
        <w:ind w:left="1022" w:hanging="360"/>
      </w:pPr>
      <w:rPr>
        <w:rFonts w:ascii="Wingdings" w:hAnsi="Wingdings" w:hint="default"/>
      </w:rPr>
    </w:lvl>
    <w:lvl w:ilvl="3" w:tplc="04090001" w:tentative="1">
      <w:start w:val="1"/>
      <w:numFmt w:val="bullet"/>
      <w:lvlText w:val=""/>
      <w:lvlJc w:val="left"/>
      <w:pPr>
        <w:tabs>
          <w:tab w:val="num" w:pos="1742"/>
        </w:tabs>
        <w:ind w:left="1742" w:hanging="360"/>
      </w:pPr>
      <w:rPr>
        <w:rFonts w:ascii="Symbol" w:hAnsi="Symbol" w:hint="default"/>
      </w:rPr>
    </w:lvl>
    <w:lvl w:ilvl="4" w:tplc="04090003" w:tentative="1">
      <w:start w:val="1"/>
      <w:numFmt w:val="bullet"/>
      <w:lvlText w:val="o"/>
      <w:lvlJc w:val="left"/>
      <w:pPr>
        <w:tabs>
          <w:tab w:val="num" w:pos="2462"/>
        </w:tabs>
        <w:ind w:left="2462" w:hanging="360"/>
      </w:pPr>
      <w:rPr>
        <w:rFonts w:ascii="Courier New" w:hAnsi="Courier New" w:cs="Courier New" w:hint="default"/>
      </w:rPr>
    </w:lvl>
    <w:lvl w:ilvl="5" w:tplc="04090005" w:tentative="1">
      <w:start w:val="1"/>
      <w:numFmt w:val="bullet"/>
      <w:lvlText w:val=""/>
      <w:lvlJc w:val="left"/>
      <w:pPr>
        <w:tabs>
          <w:tab w:val="num" w:pos="3182"/>
        </w:tabs>
        <w:ind w:left="3182" w:hanging="360"/>
      </w:pPr>
      <w:rPr>
        <w:rFonts w:ascii="Wingdings" w:hAnsi="Wingdings" w:hint="default"/>
      </w:rPr>
    </w:lvl>
    <w:lvl w:ilvl="6" w:tplc="04090001" w:tentative="1">
      <w:start w:val="1"/>
      <w:numFmt w:val="bullet"/>
      <w:lvlText w:val=""/>
      <w:lvlJc w:val="left"/>
      <w:pPr>
        <w:tabs>
          <w:tab w:val="num" w:pos="3902"/>
        </w:tabs>
        <w:ind w:left="3902" w:hanging="360"/>
      </w:pPr>
      <w:rPr>
        <w:rFonts w:ascii="Symbol" w:hAnsi="Symbol" w:hint="default"/>
      </w:rPr>
    </w:lvl>
    <w:lvl w:ilvl="7" w:tplc="04090003" w:tentative="1">
      <w:start w:val="1"/>
      <w:numFmt w:val="bullet"/>
      <w:lvlText w:val="o"/>
      <w:lvlJc w:val="left"/>
      <w:pPr>
        <w:tabs>
          <w:tab w:val="num" w:pos="4622"/>
        </w:tabs>
        <w:ind w:left="4622" w:hanging="360"/>
      </w:pPr>
      <w:rPr>
        <w:rFonts w:ascii="Courier New" w:hAnsi="Courier New" w:cs="Courier New" w:hint="default"/>
      </w:rPr>
    </w:lvl>
    <w:lvl w:ilvl="8" w:tplc="04090005" w:tentative="1">
      <w:start w:val="1"/>
      <w:numFmt w:val="bullet"/>
      <w:lvlText w:val=""/>
      <w:lvlJc w:val="left"/>
      <w:pPr>
        <w:tabs>
          <w:tab w:val="num" w:pos="5342"/>
        </w:tabs>
        <w:ind w:left="5342" w:hanging="360"/>
      </w:pPr>
      <w:rPr>
        <w:rFonts w:ascii="Wingdings" w:hAnsi="Wingdings" w:hint="default"/>
      </w:rPr>
    </w:lvl>
  </w:abstractNum>
  <w:abstractNum w:abstractNumId="43" w15:restartNumberingAfterBreak="0">
    <w:nsid w:val="69CF6CC9"/>
    <w:multiLevelType w:val="hybridMultilevel"/>
    <w:tmpl w:val="441C65F2"/>
    <w:lvl w:ilvl="0" w:tplc="5144EFEA">
      <w:start w:val="1"/>
      <w:numFmt w:val="bullet"/>
      <w:lvlText w:val=""/>
      <w:lvlJc w:val="left"/>
      <w:pPr>
        <w:tabs>
          <w:tab w:val="num" w:pos="720"/>
        </w:tabs>
        <w:ind w:left="720" w:hanging="360"/>
      </w:pPr>
      <w:rPr>
        <w:rFonts w:ascii="Symbol" w:hAnsi="Symbol" w:hint="default"/>
      </w:rPr>
    </w:lvl>
    <w:lvl w:ilvl="1" w:tplc="AA84F84C" w:tentative="1">
      <w:start w:val="1"/>
      <w:numFmt w:val="bullet"/>
      <w:lvlText w:val=""/>
      <w:lvlJc w:val="left"/>
      <w:pPr>
        <w:tabs>
          <w:tab w:val="num" w:pos="1440"/>
        </w:tabs>
        <w:ind w:left="1440" w:hanging="360"/>
      </w:pPr>
      <w:rPr>
        <w:rFonts w:ascii="Symbol" w:hAnsi="Symbol" w:hint="default"/>
      </w:rPr>
    </w:lvl>
    <w:lvl w:ilvl="2" w:tplc="0BEA511C" w:tentative="1">
      <w:start w:val="1"/>
      <w:numFmt w:val="bullet"/>
      <w:lvlText w:val=""/>
      <w:lvlJc w:val="left"/>
      <w:pPr>
        <w:tabs>
          <w:tab w:val="num" w:pos="2160"/>
        </w:tabs>
        <w:ind w:left="2160" w:hanging="360"/>
      </w:pPr>
      <w:rPr>
        <w:rFonts w:ascii="Symbol" w:hAnsi="Symbol" w:hint="default"/>
      </w:rPr>
    </w:lvl>
    <w:lvl w:ilvl="3" w:tplc="071063A0" w:tentative="1">
      <w:start w:val="1"/>
      <w:numFmt w:val="bullet"/>
      <w:lvlText w:val=""/>
      <w:lvlJc w:val="left"/>
      <w:pPr>
        <w:tabs>
          <w:tab w:val="num" w:pos="2880"/>
        </w:tabs>
        <w:ind w:left="2880" w:hanging="360"/>
      </w:pPr>
      <w:rPr>
        <w:rFonts w:ascii="Symbol" w:hAnsi="Symbol" w:hint="default"/>
      </w:rPr>
    </w:lvl>
    <w:lvl w:ilvl="4" w:tplc="558EB3EA" w:tentative="1">
      <w:start w:val="1"/>
      <w:numFmt w:val="bullet"/>
      <w:lvlText w:val=""/>
      <w:lvlJc w:val="left"/>
      <w:pPr>
        <w:tabs>
          <w:tab w:val="num" w:pos="3600"/>
        </w:tabs>
        <w:ind w:left="3600" w:hanging="360"/>
      </w:pPr>
      <w:rPr>
        <w:rFonts w:ascii="Symbol" w:hAnsi="Symbol" w:hint="default"/>
      </w:rPr>
    </w:lvl>
    <w:lvl w:ilvl="5" w:tplc="BAEA3B7A" w:tentative="1">
      <w:start w:val="1"/>
      <w:numFmt w:val="bullet"/>
      <w:lvlText w:val=""/>
      <w:lvlJc w:val="left"/>
      <w:pPr>
        <w:tabs>
          <w:tab w:val="num" w:pos="4320"/>
        </w:tabs>
        <w:ind w:left="4320" w:hanging="360"/>
      </w:pPr>
      <w:rPr>
        <w:rFonts w:ascii="Symbol" w:hAnsi="Symbol" w:hint="default"/>
      </w:rPr>
    </w:lvl>
    <w:lvl w:ilvl="6" w:tplc="40E85F08" w:tentative="1">
      <w:start w:val="1"/>
      <w:numFmt w:val="bullet"/>
      <w:lvlText w:val=""/>
      <w:lvlJc w:val="left"/>
      <w:pPr>
        <w:tabs>
          <w:tab w:val="num" w:pos="5040"/>
        </w:tabs>
        <w:ind w:left="5040" w:hanging="360"/>
      </w:pPr>
      <w:rPr>
        <w:rFonts w:ascii="Symbol" w:hAnsi="Symbol" w:hint="default"/>
      </w:rPr>
    </w:lvl>
    <w:lvl w:ilvl="7" w:tplc="4656A8DA" w:tentative="1">
      <w:start w:val="1"/>
      <w:numFmt w:val="bullet"/>
      <w:lvlText w:val=""/>
      <w:lvlJc w:val="left"/>
      <w:pPr>
        <w:tabs>
          <w:tab w:val="num" w:pos="5760"/>
        </w:tabs>
        <w:ind w:left="5760" w:hanging="360"/>
      </w:pPr>
      <w:rPr>
        <w:rFonts w:ascii="Symbol" w:hAnsi="Symbol" w:hint="default"/>
      </w:rPr>
    </w:lvl>
    <w:lvl w:ilvl="8" w:tplc="38068B22"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6C554046"/>
    <w:multiLevelType w:val="hybridMultilevel"/>
    <w:tmpl w:val="4FC80232"/>
    <w:lvl w:ilvl="0" w:tplc="D5E8B69E">
      <w:start w:val="1"/>
      <w:numFmt w:val="bullet"/>
      <w:lvlText w:val=""/>
      <w:lvlJc w:val="left"/>
      <w:pPr>
        <w:tabs>
          <w:tab w:val="num" w:pos="720"/>
        </w:tabs>
        <w:ind w:left="720" w:hanging="360"/>
      </w:pPr>
      <w:rPr>
        <w:rFonts w:ascii="Symbol" w:hAnsi="Symbol" w:hint="default"/>
      </w:rPr>
    </w:lvl>
    <w:lvl w:ilvl="1" w:tplc="5D96B296" w:tentative="1">
      <w:start w:val="1"/>
      <w:numFmt w:val="bullet"/>
      <w:lvlText w:val=""/>
      <w:lvlJc w:val="left"/>
      <w:pPr>
        <w:tabs>
          <w:tab w:val="num" w:pos="1440"/>
        </w:tabs>
        <w:ind w:left="1440" w:hanging="360"/>
      </w:pPr>
      <w:rPr>
        <w:rFonts w:ascii="Symbol" w:hAnsi="Symbol" w:hint="default"/>
      </w:rPr>
    </w:lvl>
    <w:lvl w:ilvl="2" w:tplc="CF80E22C" w:tentative="1">
      <w:start w:val="1"/>
      <w:numFmt w:val="bullet"/>
      <w:lvlText w:val=""/>
      <w:lvlJc w:val="left"/>
      <w:pPr>
        <w:tabs>
          <w:tab w:val="num" w:pos="2160"/>
        </w:tabs>
        <w:ind w:left="2160" w:hanging="360"/>
      </w:pPr>
      <w:rPr>
        <w:rFonts w:ascii="Symbol" w:hAnsi="Symbol" w:hint="default"/>
      </w:rPr>
    </w:lvl>
    <w:lvl w:ilvl="3" w:tplc="52D4E880" w:tentative="1">
      <w:start w:val="1"/>
      <w:numFmt w:val="bullet"/>
      <w:lvlText w:val=""/>
      <w:lvlJc w:val="left"/>
      <w:pPr>
        <w:tabs>
          <w:tab w:val="num" w:pos="2880"/>
        </w:tabs>
        <w:ind w:left="2880" w:hanging="360"/>
      </w:pPr>
      <w:rPr>
        <w:rFonts w:ascii="Symbol" w:hAnsi="Symbol" w:hint="default"/>
      </w:rPr>
    </w:lvl>
    <w:lvl w:ilvl="4" w:tplc="22FC73A2" w:tentative="1">
      <w:start w:val="1"/>
      <w:numFmt w:val="bullet"/>
      <w:lvlText w:val=""/>
      <w:lvlJc w:val="left"/>
      <w:pPr>
        <w:tabs>
          <w:tab w:val="num" w:pos="3600"/>
        </w:tabs>
        <w:ind w:left="3600" w:hanging="360"/>
      </w:pPr>
      <w:rPr>
        <w:rFonts w:ascii="Symbol" w:hAnsi="Symbol" w:hint="default"/>
      </w:rPr>
    </w:lvl>
    <w:lvl w:ilvl="5" w:tplc="9194421A" w:tentative="1">
      <w:start w:val="1"/>
      <w:numFmt w:val="bullet"/>
      <w:lvlText w:val=""/>
      <w:lvlJc w:val="left"/>
      <w:pPr>
        <w:tabs>
          <w:tab w:val="num" w:pos="4320"/>
        </w:tabs>
        <w:ind w:left="4320" w:hanging="360"/>
      </w:pPr>
      <w:rPr>
        <w:rFonts w:ascii="Symbol" w:hAnsi="Symbol" w:hint="default"/>
      </w:rPr>
    </w:lvl>
    <w:lvl w:ilvl="6" w:tplc="46B4ECDA" w:tentative="1">
      <w:start w:val="1"/>
      <w:numFmt w:val="bullet"/>
      <w:lvlText w:val=""/>
      <w:lvlJc w:val="left"/>
      <w:pPr>
        <w:tabs>
          <w:tab w:val="num" w:pos="5040"/>
        </w:tabs>
        <w:ind w:left="5040" w:hanging="360"/>
      </w:pPr>
      <w:rPr>
        <w:rFonts w:ascii="Symbol" w:hAnsi="Symbol" w:hint="default"/>
      </w:rPr>
    </w:lvl>
    <w:lvl w:ilvl="7" w:tplc="FC6C5606" w:tentative="1">
      <w:start w:val="1"/>
      <w:numFmt w:val="bullet"/>
      <w:lvlText w:val=""/>
      <w:lvlJc w:val="left"/>
      <w:pPr>
        <w:tabs>
          <w:tab w:val="num" w:pos="5760"/>
        </w:tabs>
        <w:ind w:left="5760" w:hanging="360"/>
      </w:pPr>
      <w:rPr>
        <w:rFonts w:ascii="Symbol" w:hAnsi="Symbol" w:hint="default"/>
      </w:rPr>
    </w:lvl>
    <w:lvl w:ilvl="8" w:tplc="94282D12"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6D0229AC"/>
    <w:multiLevelType w:val="multilevel"/>
    <w:tmpl w:val="6C380ECA"/>
    <w:lvl w:ilvl="0">
      <w:start w:val="1"/>
      <w:numFmt w:val="bullet"/>
      <w:lvlText w:val="o"/>
      <w:lvlJc w:val="left"/>
      <w:pPr>
        <w:tabs>
          <w:tab w:val="num" w:pos="360"/>
        </w:tabs>
        <w:ind w:left="360" w:hanging="360"/>
      </w:pPr>
      <w:rPr>
        <w:rFonts w:ascii="Courier New" w:hAnsi="Courier New" w:hint="default"/>
        <w:color w:val="auto"/>
        <w:sz w:val="24"/>
      </w:rPr>
    </w:lvl>
    <w:lvl w:ilvl="1">
      <w:start w:val="1"/>
      <w:numFmt w:val="bullet"/>
      <w:lvlText w:val="o"/>
      <w:lvlJc w:val="left"/>
      <w:pPr>
        <w:tabs>
          <w:tab w:val="num" w:pos="302"/>
        </w:tabs>
        <w:ind w:left="302" w:hanging="360"/>
      </w:pPr>
      <w:rPr>
        <w:rFonts w:ascii="Courier New" w:hAnsi="Courier New" w:cs="Courier New" w:hint="default"/>
      </w:rPr>
    </w:lvl>
    <w:lvl w:ilvl="2">
      <w:start w:val="1"/>
      <w:numFmt w:val="bullet"/>
      <w:lvlText w:val=""/>
      <w:lvlJc w:val="left"/>
      <w:pPr>
        <w:tabs>
          <w:tab w:val="num" w:pos="1022"/>
        </w:tabs>
        <w:ind w:left="1022" w:hanging="360"/>
      </w:pPr>
      <w:rPr>
        <w:rFonts w:ascii="Wingdings" w:hAnsi="Wingdings" w:hint="default"/>
      </w:rPr>
    </w:lvl>
    <w:lvl w:ilvl="3">
      <w:start w:val="1"/>
      <w:numFmt w:val="bullet"/>
      <w:lvlText w:val=""/>
      <w:lvlJc w:val="left"/>
      <w:pPr>
        <w:tabs>
          <w:tab w:val="num" w:pos="1742"/>
        </w:tabs>
        <w:ind w:left="1742" w:hanging="360"/>
      </w:pPr>
      <w:rPr>
        <w:rFonts w:ascii="Symbol" w:hAnsi="Symbol" w:hint="default"/>
      </w:rPr>
    </w:lvl>
    <w:lvl w:ilvl="4">
      <w:start w:val="1"/>
      <w:numFmt w:val="bullet"/>
      <w:lvlText w:val="o"/>
      <w:lvlJc w:val="left"/>
      <w:pPr>
        <w:tabs>
          <w:tab w:val="num" w:pos="2462"/>
        </w:tabs>
        <w:ind w:left="2462" w:hanging="360"/>
      </w:pPr>
      <w:rPr>
        <w:rFonts w:ascii="Courier New" w:hAnsi="Courier New" w:cs="Courier New" w:hint="default"/>
      </w:rPr>
    </w:lvl>
    <w:lvl w:ilvl="5">
      <w:start w:val="1"/>
      <w:numFmt w:val="bullet"/>
      <w:lvlText w:val=""/>
      <w:lvlJc w:val="left"/>
      <w:pPr>
        <w:tabs>
          <w:tab w:val="num" w:pos="3182"/>
        </w:tabs>
        <w:ind w:left="3182" w:hanging="360"/>
      </w:pPr>
      <w:rPr>
        <w:rFonts w:ascii="Wingdings" w:hAnsi="Wingdings" w:hint="default"/>
      </w:rPr>
    </w:lvl>
    <w:lvl w:ilvl="6">
      <w:start w:val="1"/>
      <w:numFmt w:val="bullet"/>
      <w:lvlText w:val=""/>
      <w:lvlJc w:val="left"/>
      <w:pPr>
        <w:tabs>
          <w:tab w:val="num" w:pos="3902"/>
        </w:tabs>
        <w:ind w:left="3902" w:hanging="360"/>
      </w:pPr>
      <w:rPr>
        <w:rFonts w:ascii="Symbol" w:hAnsi="Symbol" w:hint="default"/>
      </w:rPr>
    </w:lvl>
    <w:lvl w:ilvl="7">
      <w:start w:val="1"/>
      <w:numFmt w:val="bullet"/>
      <w:lvlText w:val="o"/>
      <w:lvlJc w:val="left"/>
      <w:pPr>
        <w:tabs>
          <w:tab w:val="num" w:pos="4622"/>
        </w:tabs>
        <w:ind w:left="4622" w:hanging="360"/>
      </w:pPr>
      <w:rPr>
        <w:rFonts w:ascii="Courier New" w:hAnsi="Courier New" w:cs="Courier New" w:hint="default"/>
      </w:rPr>
    </w:lvl>
    <w:lvl w:ilvl="8">
      <w:start w:val="1"/>
      <w:numFmt w:val="bullet"/>
      <w:lvlText w:val=""/>
      <w:lvlJc w:val="left"/>
      <w:pPr>
        <w:tabs>
          <w:tab w:val="num" w:pos="5342"/>
        </w:tabs>
        <w:ind w:left="5342" w:hanging="360"/>
      </w:pPr>
      <w:rPr>
        <w:rFonts w:ascii="Wingdings" w:hAnsi="Wingdings" w:hint="default"/>
      </w:rPr>
    </w:lvl>
  </w:abstractNum>
  <w:abstractNum w:abstractNumId="46" w15:restartNumberingAfterBreak="0">
    <w:nsid w:val="6DE705FD"/>
    <w:multiLevelType w:val="hybridMultilevel"/>
    <w:tmpl w:val="C09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21189C"/>
    <w:multiLevelType w:val="hybridMultilevel"/>
    <w:tmpl w:val="B552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7EA2818"/>
    <w:multiLevelType w:val="hybridMultilevel"/>
    <w:tmpl w:val="BC7C6AE0"/>
    <w:lvl w:ilvl="0" w:tplc="886E8014">
      <w:start w:val="1"/>
      <w:numFmt w:val="bullet"/>
      <w:lvlText w:val=""/>
      <w:lvlJc w:val="left"/>
      <w:pPr>
        <w:tabs>
          <w:tab w:val="num" w:pos="720"/>
        </w:tabs>
        <w:ind w:left="720" w:hanging="360"/>
      </w:pPr>
      <w:rPr>
        <w:rFonts w:ascii="Symbol" w:hAnsi="Symbol" w:hint="default"/>
      </w:rPr>
    </w:lvl>
    <w:lvl w:ilvl="1" w:tplc="01E86832" w:tentative="1">
      <w:start w:val="1"/>
      <w:numFmt w:val="bullet"/>
      <w:lvlText w:val=""/>
      <w:lvlJc w:val="left"/>
      <w:pPr>
        <w:tabs>
          <w:tab w:val="num" w:pos="1440"/>
        </w:tabs>
        <w:ind w:left="1440" w:hanging="360"/>
      </w:pPr>
      <w:rPr>
        <w:rFonts w:ascii="Symbol" w:hAnsi="Symbol" w:hint="default"/>
      </w:rPr>
    </w:lvl>
    <w:lvl w:ilvl="2" w:tplc="D5221A9C" w:tentative="1">
      <w:start w:val="1"/>
      <w:numFmt w:val="bullet"/>
      <w:lvlText w:val=""/>
      <w:lvlJc w:val="left"/>
      <w:pPr>
        <w:tabs>
          <w:tab w:val="num" w:pos="2160"/>
        </w:tabs>
        <w:ind w:left="2160" w:hanging="360"/>
      </w:pPr>
      <w:rPr>
        <w:rFonts w:ascii="Symbol" w:hAnsi="Symbol" w:hint="default"/>
      </w:rPr>
    </w:lvl>
    <w:lvl w:ilvl="3" w:tplc="1FD466C2" w:tentative="1">
      <w:start w:val="1"/>
      <w:numFmt w:val="bullet"/>
      <w:lvlText w:val=""/>
      <w:lvlJc w:val="left"/>
      <w:pPr>
        <w:tabs>
          <w:tab w:val="num" w:pos="2880"/>
        </w:tabs>
        <w:ind w:left="2880" w:hanging="360"/>
      </w:pPr>
      <w:rPr>
        <w:rFonts w:ascii="Symbol" w:hAnsi="Symbol" w:hint="default"/>
      </w:rPr>
    </w:lvl>
    <w:lvl w:ilvl="4" w:tplc="9C7E1D0C" w:tentative="1">
      <w:start w:val="1"/>
      <w:numFmt w:val="bullet"/>
      <w:lvlText w:val=""/>
      <w:lvlJc w:val="left"/>
      <w:pPr>
        <w:tabs>
          <w:tab w:val="num" w:pos="3600"/>
        </w:tabs>
        <w:ind w:left="3600" w:hanging="360"/>
      </w:pPr>
      <w:rPr>
        <w:rFonts w:ascii="Symbol" w:hAnsi="Symbol" w:hint="default"/>
      </w:rPr>
    </w:lvl>
    <w:lvl w:ilvl="5" w:tplc="DBFC1208" w:tentative="1">
      <w:start w:val="1"/>
      <w:numFmt w:val="bullet"/>
      <w:lvlText w:val=""/>
      <w:lvlJc w:val="left"/>
      <w:pPr>
        <w:tabs>
          <w:tab w:val="num" w:pos="4320"/>
        </w:tabs>
        <w:ind w:left="4320" w:hanging="360"/>
      </w:pPr>
      <w:rPr>
        <w:rFonts w:ascii="Symbol" w:hAnsi="Symbol" w:hint="default"/>
      </w:rPr>
    </w:lvl>
    <w:lvl w:ilvl="6" w:tplc="316C721E" w:tentative="1">
      <w:start w:val="1"/>
      <w:numFmt w:val="bullet"/>
      <w:lvlText w:val=""/>
      <w:lvlJc w:val="left"/>
      <w:pPr>
        <w:tabs>
          <w:tab w:val="num" w:pos="5040"/>
        </w:tabs>
        <w:ind w:left="5040" w:hanging="360"/>
      </w:pPr>
      <w:rPr>
        <w:rFonts w:ascii="Symbol" w:hAnsi="Symbol" w:hint="default"/>
      </w:rPr>
    </w:lvl>
    <w:lvl w:ilvl="7" w:tplc="67FCC9EC" w:tentative="1">
      <w:start w:val="1"/>
      <w:numFmt w:val="bullet"/>
      <w:lvlText w:val=""/>
      <w:lvlJc w:val="left"/>
      <w:pPr>
        <w:tabs>
          <w:tab w:val="num" w:pos="5760"/>
        </w:tabs>
        <w:ind w:left="5760" w:hanging="360"/>
      </w:pPr>
      <w:rPr>
        <w:rFonts w:ascii="Symbol" w:hAnsi="Symbol" w:hint="default"/>
      </w:rPr>
    </w:lvl>
    <w:lvl w:ilvl="8" w:tplc="12886850"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7DBD0824"/>
    <w:multiLevelType w:val="hybridMultilevel"/>
    <w:tmpl w:val="07AE0B62"/>
    <w:lvl w:ilvl="0" w:tplc="1C1CD41A">
      <w:start w:val="1"/>
      <w:numFmt w:val="bullet"/>
      <w:lvlText w:val=""/>
      <w:lvlJc w:val="left"/>
      <w:pPr>
        <w:ind w:left="360" w:hanging="360"/>
      </w:pPr>
      <w:rPr>
        <w:rFonts w:ascii="Symbol" w:hAnsi="Symbol" w:hint="default"/>
        <w:b/>
        <w:bCs/>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961888">
    <w:abstractNumId w:val="12"/>
  </w:num>
  <w:num w:numId="2" w16cid:durableId="2065978487">
    <w:abstractNumId w:val="20"/>
  </w:num>
  <w:num w:numId="3" w16cid:durableId="1931691432">
    <w:abstractNumId w:val="40"/>
  </w:num>
  <w:num w:numId="4" w16cid:durableId="1201625041">
    <w:abstractNumId w:val="6"/>
  </w:num>
  <w:num w:numId="5" w16cid:durableId="1382630226">
    <w:abstractNumId w:val="23"/>
  </w:num>
  <w:num w:numId="6" w16cid:durableId="378474599">
    <w:abstractNumId w:val="27"/>
  </w:num>
  <w:num w:numId="7" w16cid:durableId="789588320">
    <w:abstractNumId w:val="25"/>
  </w:num>
  <w:num w:numId="8" w16cid:durableId="765615040">
    <w:abstractNumId w:val="18"/>
  </w:num>
  <w:num w:numId="9" w16cid:durableId="1202865348">
    <w:abstractNumId w:val="29"/>
  </w:num>
  <w:num w:numId="10" w16cid:durableId="645163855">
    <w:abstractNumId w:val="19"/>
  </w:num>
  <w:num w:numId="11" w16cid:durableId="1554661106">
    <w:abstractNumId w:val="17"/>
  </w:num>
  <w:num w:numId="12" w16cid:durableId="1304458087">
    <w:abstractNumId w:val="42"/>
  </w:num>
  <w:num w:numId="13" w16cid:durableId="1119569996">
    <w:abstractNumId w:val="10"/>
  </w:num>
  <w:num w:numId="14" w16cid:durableId="699669520">
    <w:abstractNumId w:val="32"/>
  </w:num>
  <w:num w:numId="15" w16cid:durableId="1080517877">
    <w:abstractNumId w:val="45"/>
  </w:num>
  <w:num w:numId="16" w16cid:durableId="466094018">
    <w:abstractNumId w:val="41"/>
  </w:num>
  <w:num w:numId="17" w16cid:durableId="603075557">
    <w:abstractNumId w:val="9"/>
  </w:num>
  <w:num w:numId="18" w16cid:durableId="1253978134">
    <w:abstractNumId w:val="38"/>
  </w:num>
  <w:num w:numId="19" w16cid:durableId="498236992">
    <w:abstractNumId w:val="5"/>
  </w:num>
  <w:num w:numId="20" w16cid:durableId="91555012">
    <w:abstractNumId w:val="47"/>
  </w:num>
  <w:num w:numId="21" w16cid:durableId="1757240332">
    <w:abstractNumId w:val="22"/>
  </w:num>
  <w:num w:numId="22" w16cid:durableId="618029865">
    <w:abstractNumId w:val="4"/>
  </w:num>
  <w:num w:numId="23" w16cid:durableId="1545095840">
    <w:abstractNumId w:val="24"/>
  </w:num>
  <w:num w:numId="24" w16cid:durableId="578251557">
    <w:abstractNumId w:val="43"/>
  </w:num>
  <w:num w:numId="25" w16cid:durableId="1765682158">
    <w:abstractNumId w:val="31"/>
  </w:num>
  <w:num w:numId="26" w16cid:durableId="1704163972">
    <w:abstractNumId w:val="16"/>
  </w:num>
  <w:num w:numId="27" w16cid:durableId="822892553">
    <w:abstractNumId w:val="14"/>
  </w:num>
  <w:num w:numId="28" w16cid:durableId="411707386">
    <w:abstractNumId w:val="46"/>
  </w:num>
  <w:num w:numId="29" w16cid:durableId="150487636">
    <w:abstractNumId w:val="15"/>
  </w:num>
  <w:num w:numId="30" w16cid:durableId="104351695">
    <w:abstractNumId w:val="48"/>
  </w:num>
  <w:num w:numId="31" w16cid:durableId="733166017">
    <w:abstractNumId w:val="49"/>
  </w:num>
  <w:num w:numId="32" w16cid:durableId="1400516022">
    <w:abstractNumId w:val="28"/>
  </w:num>
  <w:num w:numId="33" w16cid:durableId="888154874">
    <w:abstractNumId w:val="26"/>
  </w:num>
  <w:num w:numId="34" w16cid:durableId="1598949332">
    <w:abstractNumId w:val="44"/>
  </w:num>
  <w:num w:numId="35" w16cid:durableId="1343512381">
    <w:abstractNumId w:val="3"/>
  </w:num>
  <w:num w:numId="36" w16cid:durableId="637999590">
    <w:abstractNumId w:val="39"/>
  </w:num>
  <w:num w:numId="37" w16cid:durableId="1845239659">
    <w:abstractNumId w:val="33"/>
  </w:num>
  <w:num w:numId="38" w16cid:durableId="1243223071">
    <w:abstractNumId w:val="11"/>
  </w:num>
  <w:num w:numId="39" w16cid:durableId="1225525232">
    <w:abstractNumId w:val="1"/>
  </w:num>
  <w:num w:numId="40" w16cid:durableId="1463187062">
    <w:abstractNumId w:val="0"/>
  </w:num>
  <w:num w:numId="41" w16cid:durableId="1999767622">
    <w:abstractNumId w:val="7"/>
  </w:num>
  <w:num w:numId="42" w16cid:durableId="1418359803">
    <w:abstractNumId w:val="36"/>
  </w:num>
  <w:num w:numId="43" w16cid:durableId="1112480785">
    <w:abstractNumId w:val="30"/>
  </w:num>
  <w:num w:numId="44" w16cid:durableId="1036388085">
    <w:abstractNumId w:val="13"/>
  </w:num>
  <w:num w:numId="45" w16cid:durableId="308478662">
    <w:abstractNumId w:val="8"/>
  </w:num>
  <w:num w:numId="46" w16cid:durableId="1043092783">
    <w:abstractNumId w:val="35"/>
  </w:num>
  <w:num w:numId="47" w16cid:durableId="349916785">
    <w:abstractNumId w:val="2"/>
  </w:num>
  <w:num w:numId="48" w16cid:durableId="1904220039">
    <w:abstractNumId w:val="21"/>
  </w:num>
  <w:num w:numId="49" w16cid:durableId="1891914450">
    <w:abstractNumId w:val="37"/>
  </w:num>
  <w:num w:numId="50" w16cid:durableId="3912735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0D6"/>
    <w:rsid w:val="00004EA7"/>
    <w:rsid w:val="000118AD"/>
    <w:rsid w:val="00015A2E"/>
    <w:rsid w:val="0002462C"/>
    <w:rsid w:val="000252B1"/>
    <w:rsid w:val="00025B93"/>
    <w:rsid w:val="00026F18"/>
    <w:rsid w:val="000279D8"/>
    <w:rsid w:val="00035BED"/>
    <w:rsid w:val="00035E22"/>
    <w:rsid w:val="00037CCE"/>
    <w:rsid w:val="00041B97"/>
    <w:rsid w:val="00042BAA"/>
    <w:rsid w:val="00046DB0"/>
    <w:rsid w:val="00053A87"/>
    <w:rsid w:val="000579F3"/>
    <w:rsid w:val="00061AD2"/>
    <w:rsid w:val="000717F7"/>
    <w:rsid w:val="000823EF"/>
    <w:rsid w:val="0008665F"/>
    <w:rsid w:val="00086CBC"/>
    <w:rsid w:val="000910CA"/>
    <w:rsid w:val="00093BCA"/>
    <w:rsid w:val="00095AB5"/>
    <w:rsid w:val="000969E4"/>
    <w:rsid w:val="000A03FF"/>
    <w:rsid w:val="000A2214"/>
    <w:rsid w:val="000A291C"/>
    <w:rsid w:val="000A2EDC"/>
    <w:rsid w:val="000A5B39"/>
    <w:rsid w:val="000A6B88"/>
    <w:rsid w:val="000B1202"/>
    <w:rsid w:val="000B3C4C"/>
    <w:rsid w:val="000B656F"/>
    <w:rsid w:val="000B72DF"/>
    <w:rsid w:val="000B7EC1"/>
    <w:rsid w:val="000C0B38"/>
    <w:rsid w:val="000C62EE"/>
    <w:rsid w:val="000D1870"/>
    <w:rsid w:val="000D3422"/>
    <w:rsid w:val="000D41FC"/>
    <w:rsid w:val="000D6714"/>
    <w:rsid w:val="000E2411"/>
    <w:rsid w:val="000E2585"/>
    <w:rsid w:val="000F0D1B"/>
    <w:rsid w:val="000F22D7"/>
    <w:rsid w:val="000F2908"/>
    <w:rsid w:val="000F2E86"/>
    <w:rsid w:val="000F5863"/>
    <w:rsid w:val="000F6D0D"/>
    <w:rsid w:val="000F7107"/>
    <w:rsid w:val="000F7BAC"/>
    <w:rsid w:val="001068E8"/>
    <w:rsid w:val="001122E3"/>
    <w:rsid w:val="00113C7E"/>
    <w:rsid w:val="00115944"/>
    <w:rsid w:val="0012140B"/>
    <w:rsid w:val="00121D08"/>
    <w:rsid w:val="0012373E"/>
    <w:rsid w:val="00123CF6"/>
    <w:rsid w:val="001250DC"/>
    <w:rsid w:val="0013151E"/>
    <w:rsid w:val="00132611"/>
    <w:rsid w:val="001360A5"/>
    <w:rsid w:val="0014219F"/>
    <w:rsid w:val="0014694F"/>
    <w:rsid w:val="00147601"/>
    <w:rsid w:val="001560C4"/>
    <w:rsid w:val="001602CE"/>
    <w:rsid w:val="0016273A"/>
    <w:rsid w:val="0016319C"/>
    <w:rsid w:val="00176400"/>
    <w:rsid w:val="001807D9"/>
    <w:rsid w:val="00181E1F"/>
    <w:rsid w:val="00182073"/>
    <w:rsid w:val="00186381"/>
    <w:rsid w:val="00187135"/>
    <w:rsid w:val="001933F8"/>
    <w:rsid w:val="0019712A"/>
    <w:rsid w:val="001A2891"/>
    <w:rsid w:val="001A618E"/>
    <w:rsid w:val="001A6C97"/>
    <w:rsid w:val="001B2311"/>
    <w:rsid w:val="001B2F70"/>
    <w:rsid w:val="001B3879"/>
    <w:rsid w:val="001B493E"/>
    <w:rsid w:val="001B5C9D"/>
    <w:rsid w:val="001C2312"/>
    <w:rsid w:val="001C2C44"/>
    <w:rsid w:val="001D4A88"/>
    <w:rsid w:val="001D7B0C"/>
    <w:rsid w:val="001E734E"/>
    <w:rsid w:val="001F008E"/>
    <w:rsid w:val="001F1218"/>
    <w:rsid w:val="001F27A8"/>
    <w:rsid w:val="001F5908"/>
    <w:rsid w:val="002016B4"/>
    <w:rsid w:val="00202677"/>
    <w:rsid w:val="002033D4"/>
    <w:rsid w:val="002038D1"/>
    <w:rsid w:val="002055CF"/>
    <w:rsid w:val="0021154C"/>
    <w:rsid w:val="00215E58"/>
    <w:rsid w:val="002176B3"/>
    <w:rsid w:val="00226572"/>
    <w:rsid w:val="00231FE6"/>
    <w:rsid w:val="0023594B"/>
    <w:rsid w:val="00242516"/>
    <w:rsid w:val="00243EBB"/>
    <w:rsid w:val="002463B0"/>
    <w:rsid w:val="00247188"/>
    <w:rsid w:val="00255194"/>
    <w:rsid w:val="00255C6B"/>
    <w:rsid w:val="00257104"/>
    <w:rsid w:val="0025749B"/>
    <w:rsid w:val="00260A0F"/>
    <w:rsid w:val="00265D86"/>
    <w:rsid w:val="0026724C"/>
    <w:rsid w:val="0027778E"/>
    <w:rsid w:val="00280DF2"/>
    <w:rsid w:val="0028215B"/>
    <w:rsid w:val="0028777B"/>
    <w:rsid w:val="00291CE8"/>
    <w:rsid w:val="00296127"/>
    <w:rsid w:val="00296765"/>
    <w:rsid w:val="002A225A"/>
    <w:rsid w:val="002B3F3E"/>
    <w:rsid w:val="002B43CA"/>
    <w:rsid w:val="002B593E"/>
    <w:rsid w:val="002B682D"/>
    <w:rsid w:val="002C1BE9"/>
    <w:rsid w:val="002C1C53"/>
    <w:rsid w:val="002C6E35"/>
    <w:rsid w:val="002D5757"/>
    <w:rsid w:val="002D6A18"/>
    <w:rsid w:val="002E49FD"/>
    <w:rsid w:val="002E763E"/>
    <w:rsid w:val="002F0AB8"/>
    <w:rsid w:val="002F0FA2"/>
    <w:rsid w:val="002F1F92"/>
    <w:rsid w:val="002F6B82"/>
    <w:rsid w:val="002F7BC9"/>
    <w:rsid w:val="00300520"/>
    <w:rsid w:val="0030139D"/>
    <w:rsid w:val="003027FF"/>
    <w:rsid w:val="003064CC"/>
    <w:rsid w:val="00307599"/>
    <w:rsid w:val="00307C4E"/>
    <w:rsid w:val="00310A73"/>
    <w:rsid w:val="00313275"/>
    <w:rsid w:val="00321799"/>
    <w:rsid w:val="00321894"/>
    <w:rsid w:val="003275DD"/>
    <w:rsid w:val="003276AD"/>
    <w:rsid w:val="0033143E"/>
    <w:rsid w:val="00362AF9"/>
    <w:rsid w:val="00365AA1"/>
    <w:rsid w:val="0036725D"/>
    <w:rsid w:val="00367FF3"/>
    <w:rsid w:val="003725A1"/>
    <w:rsid w:val="00376313"/>
    <w:rsid w:val="00376842"/>
    <w:rsid w:val="00377F3D"/>
    <w:rsid w:val="00385669"/>
    <w:rsid w:val="003868A2"/>
    <w:rsid w:val="00392A5B"/>
    <w:rsid w:val="00395D01"/>
    <w:rsid w:val="003A552C"/>
    <w:rsid w:val="003A6D70"/>
    <w:rsid w:val="003B1F86"/>
    <w:rsid w:val="003B5DBB"/>
    <w:rsid w:val="003C09EF"/>
    <w:rsid w:val="003C2DD5"/>
    <w:rsid w:val="003C4627"/>
    <w:rsid w:val="003D16E0"/>
    <w:rsid w:val="003E66A0"/>
    <w:rsid w:val="003E6C1A"/>
    <w:rsid w:val="003E6C59"/>
    <w:rsid w:val="003E71FB"/>
    <w:rsid w:val="003F18D4"/>
    <w:rsid w:val="003F4F00"/>
    <w:rsid w:val="003F56BF"/>
    <w:rsid w:val="003F5D85"/>
    <w:rsid w:val="00401055"/>
    <w:rsid w:val="00404BEA"/>
    <w:rsid w:val="0040640A"/>
    <w:rsid w:val="00406DB5"/>
    <w:rsid w:val="0041214B"/>
    <w:rsid w:val="0041393A"/>
    <w:rsid w:val="00414F57"/>
    <w:rsid w:val="00416859"/>
    <w:rsid w:val="00420D2E"/>
    <w:rsid w:val="00420EA6"/>
    <w:rsid w:val="0042165E"/>
    <w:rsid w:val="00422F28"/>
    <w:rsid w:val="004230D6"/>
    <w:rsid w:val="0042336D"/>
    <w:rsid w:val="00425D1E"/>
    <w:rsid w:val="00427B63"/>
    <w:rsid w:val="004323D3"/>
    <w:rsid w:val="00437124"/>
    <w:rsid w:val="00443F8C"/>
    <w:rsid w:val="004459A4"/>
    <w:rsid w:val="00454A75"/>
    <w:rsid w:val="00457EAE"/>
    <w:rsid w:val="00461E90"/>
    <w:rsid w:val="004635B2"/>
    <w:rsid w:val="004647B4"/>
    <w:rsid w:val="00467AFA"/>
    <w:rsid w:val="004705DE"/>
    <w:rsid w:val="00470DAE"/>
    <w:rsid w:val="00470F54"/>
    <w:rsid w:val="0047112E"/>
    <w:rsid w:val="00471AE2"/>
    <w:rsid w:val="004768BE"/>
    <w:rsid w:val="00477F73"/>
    <w:rsid w:val="0048355A"/>
    <w:rsid w:val="004855B2"/>
    <w:rsid w:val="004874F8"/>
    <w:rsid w:val="00490028"/>
    <w:rsid w:val="004A25D9"/>
    <w:rsid w:val="004A6BC3"/>
    <w:rsid w:val="004B575F"/>
    <w:rsid w:val="004C0907"/>
    <w:rsid w:val="004C146F"/>
    <w:rsid w:val="004C52D0"/>
    <w:rsid w:val="004C5CDD"/>
    <w:rsid w:val="004D3C53"/>
    <w:rsid w:val="004D6B53"/>
    <w:rsid w:val="004E6B3C"/>
    <w:rsid w:val="004F039F"/>
    <w:rsid w:val="004F72BD"/>
    <w:rsid w:val="00500BF5"/>
    <w:rsid w:val="00504C7C"/>
    <w:rsid w:val="0050585F"/>
    <w:rsid w:val="00512486"/>
    <w:rsid w:val="00514A20"/>
    <w:rsid w:val="005154D7"/>
    <w:rsid w:val="0052465B"/>
    <w:rsid w:val="00524CDD"/>
    <w:rsid w:val="005326FA"/>
    <w:rsid w:val="0053595F"/>
    <w:rsid w:val="0053712E"/>
    <w:rsid w:val="005401CB"/>
    <w:rsid w:val="0054221F"/>
    <w:rsid w:val="005501CC"/>
    <w:rsid w:val="005516A3"/>
    <w:rsid w:val="00553017"/>
    <w:rsid w:val="00553439"/>
    <w:rsid w:val="00554CD6"/>
    <w:rsid w:val="00555EA7"/>
    <w:rsid w:val="00556295"/>
    <w:rsid w:val="00560476"/>
    <w:rsid w:val="00570D03"/>
    <w:rsid w:val="00574847"/>
    <w:rsid w:val="005800E8"/>
    <w:rsid w:val="00582E85"/>
    <w:rsid w:val="005846D1"/>
    <w:rsid w:val="00584FBD"/>
    <w:rsid w:val="00585024"/>
    <w:rsid w:val="005910B5"/>
    <w:rsid w:val="00591FFF"/>
    <w:rsid w:val="00596FFB"/>
    <w:rsid w:val="00597E66"/>
    <w:rsid w:val="005A1A94"/>
    <w:rsid w:val="005A5136"/>
    <w:rsid w:val="005A6118"/>
    <w:rsid w:val="005A64DA"/>
    <w:rsid w:val="005B1B96"/>
    <w:rsid w:val="005B2213"/>
    <w:rsid w:val="005B3A7C"/>
    <w:rsid w:val="005B5B9C"/>
    <w:rsid w:val="005B6A16"/>
    <w:rsid w:val="005C1D83"/>
    <w:rsid w:val="005C792D"/>
    <w:rsid w:val="005D0517"/>
    <w:rsid w:val="005D0FE4"/>
    <w:rsid w:val="005D181F"/>
    <w:rsid w:val="005D6B5F"/>
    <w:rsid w:val="005D793A"/>
    <w:rsid w:val="005E650E"/>
    <w:rsid w:val="005E6662"/>
    <w:rsid w:val="005E7DD2"/>
    <w:rsid w:val="005F2A7A"/>
    <w:rsid w:val="006015D7"/>
    <w:rsid w:val="00601D9B"/>
    <w:rsid w:val="006063F9"/>
    <w:rsid w:val="0060787B"/>
    <w:rsid w:val="00622D77"/>
    <w:rsid w:val="006264C5"/>
    <w:rsid w:val="00627F34"/>
    <w:rsid w:val="00632099"/>
    <w:rsid w:val="006320B4"/>
    <w:rsid w:val="006357FC"/>
    <w:rsid w:val="00636147"/>
    <w:rsid w:val="00636B18"/>
    <w:rsid w:val="00637CA1"/>
    <w:rsid w:val="006555C3"/>
    <w:rsid w:val="00660209"/>
    <w:rsid w:val="006636FA"/>
    <w:rsid w:val="006637DF"/>
    <w:rsid w:val="006702EE"/>
    <w:rsid w:val="00672ABE"/>
    <w:rsid w:val="0067402B"/>
    <w:rsid w:val="00674A16"/>
    <w:rsid w:val="00687963"/>
    <w:rsid w:val="00691E10"/>
    <w:rsid w:val="00694CBC"/>
    <w:rsid w:val="00695B1B"/>
    <w:rsid w:val="0069688E"/>
    <w:rsid w:val="006A00FF"/>
    <w:rsid w:val="006A0481"/>
    <w:rsid w:val="006A1771"/>
    <w:rsid w:val="006A2789"/>
    <w:rsid w:val="006A6249"/>
    <w:rsid w:val="006A63A4"/>
    <w:rsid w:val="006B5018"/>
    <w:rsid w:val="006B52A1"/>
    <w:rsid w:val="006B5BB5"/>
    <w:rsid w:val="006C07FD"/>
    <w:rsid w:val="006C1BE3"/>
    <w:rsid w:val="006C52CC"/>
    <w:rsid w:val="006C653F"/>
    <w:rsid w:val="006D10A0"/>
    <w:rsid w:val="006D70EE"/>
    <w:rsid w:val="006E15DB"/>
    <w:rsid w:val="006E3042"/>
    <w:rsid w:val="006E6A47"/>
    <w:rsid w:val="006E7DE6"/>
    <w:rsid w:val="006F7DFC"/>
    <w:rsid w:val="00704AF2"/>
    <w:rsid w:val="00705E26"/>
    <w:rsid w:val="00710E68"/>
    <w:rsid w:val="00711FD0"/>
    <w:rsid w:val="00714BA0"/>
    <w:rsid w:val="0071781F"/>
    <w:rsid w:val="007269B6"/>
    <w:rsid w:val="00726E7A"/>
    <w:rsid w:val="007275D4"/>
    <w:rsid w:val="00727E75"/>
    <w:rsid w:val="00731EDD"/>
    <w:rsid w:val="0073294A"/>
    <w:rsid w:val="00732E52"/>
    <w:rsid w:val="00736547"/>
    <w:rsid w:val="00736558"/>
    <w:rsid w:val="0074576E"/>
    <w:rsid w:val="007466A6"/>
    <w:rsid w:val="007516DC"/>
    <w:rsid w:val="00752801"/>
    <w:rsid w:val="00757C32"/>
    <w:rsid w:val="00757D96"/>
    <w:rsid w:val="00763015"/>
    <w:rsid w:val="0076437A"/>
    <w:rsid w:val="00767DBE"/>
    <w:rsid w:val="007712E1"/>
    <w:rsid w:val="0078141D"/>
    <w:rsid w:val="00782680"/>
    <w:rsid w:val="00785118"/>
    <w:rsid w:val="00786BEB"/>
    <w:rsid w:val="007875E2"/>
    <w:rsid w:val="0079361B"/>
    <w:rsid w:val="007941BD"/>
    <w:rsid w:val="007A06C6"/>
    <w:rsid w:val="007A1B97"/>
    <w:rsid w:val="007A355D"/>
    <w:rsid w:val="007A7228"/>
    <w:rsid w:val="007A7D06"/>
    <w:rsid w:val="007A7E53"/>
    <w:rsid w:val="007B6099"/>
    <w:rsid w:val="007C4A17"/>
    <w:rsid w:val="007C77DD"/>
    <w:rsid w:val="007C7F28"/>
    <w:rsid w:val="007D09CF"/>
    <w:rsid w:val="007D0AE2"/>
    <w:rsid w:val="007D28E1"/>
    <w:rsid w:val="007D3BD0"/>
    <w:rsid w:val="007D5A7B"/>
    <w:rsid w:val="007D5CB8"/>
    <w:rsid w:val="007D6B5E"/>
    <w:rsid w:val="007E322C"/>
    <w:rsid w:val="007E3EA6"/>
    <w:rsid w:val="007E6053"/>
    <w:rsid w:val="007F33E1"/>
    <w:rsid w:val="007F3755"/>
    <w:rsid w:val="008018D9"/>
    <w:rsid w:val="008042E1"/>
    <w:rsid w:val="00804D63"/>
    <w:rsid w:val="00806B9D"/>
    <w:rsid w:val="00812777"/>
    <w:rsid w:val="00812E06"/>
    <w:rsid w:val="00813A8E"/>
    <w:rsid w:val="00814497"/>
    <w:rsid w:val="00820570"/>
    <w:rsid w:val="008220CE"/>
    <w:rsid w:val="008245CC"/>
    <w:rsid w:val="008259C8"/>
    <w:rsid w:val="00832E04"/>
    <w:rsid w:val="00832F5B"/>
    <w:rsid w:val="00834CB1"/>
    <w:rsid w:val="0083709A"/>
    <w:rsid w:val="00841182"/>
    <w:rsid w:val="0084129E"/>
    <w:rsid w:val="00843390"/>
    <w:rsid w:val="00844E0F"/>
    <w:rsid w:val="00844F66"/>
    <w:rsid w:val="00846373"/>
    <w:rsid w:val="008473B6"/>
    <w:rsid w:val="0085010D"/>
    <w:rsid w:val="00854CAE"/>
    <w:rsid w:val="008568AE"/>
    <w:rsid w:val="00860590"/>
    <w:rsid w:val="008614E8"/>
    <w:rsid w:val="0086389D"/>
    <w:rsid w:val="00863B67"/>
    <w:rsid w:val="00867129"/>
    <w:rsid w:val="00867EDF"/>
    <w:rsid w:val="008706E2"/>
    <w:rsid w:val="0087585D"/>
    <w:rsid w:val="00875F0D"/>
    <w:rsid w:val="00876F67"/>
    <w:rsid w:val="00877414"/>
    <w:rsid w:val="00880EB2"/>
    <w:rsid w:val="00882DFF"/>
    <w:rsid w:val="00885027"/>
    <w:rsid w:val="00891E2D"/>
    <w:rsid w:val="008970CA"/>
    <w:rsid w:val="0089742C"/>
    <w:rsid w:val="008A03B7"/>
    <w:rsid w:val="008A25CE"/>
    <w:rsid w:val="008A3B29"/>
    <w:rsid w:val="008A4281"/>
    <w:rsid w:val="008B1527"/>
    <w:rsid w:val="008B2B57"/>
    <w:rsid w:val="008B62F8"/>
    <w:rsid w:val="008C2197"/>
    <w:rsid w:val="008C3493"/>
    <w:rsid w:val="008C675B"/>
    <w:rsid w:val="008D03B0"/>
    <w:rsid w:val="008D0486"/>
    <w:rsid w:val="008D11A6"/>
    <w:rsid w:val="008D1F7B"/>
    <w:rsid w:val="008D2D64"/>
    <w:rsid w:val="008D5298"/>
    <w:rsid w:val="008D5E13"/>
    <w:rsid w:val="008D6F0E"/>
    <w:rsid w:val="008E0D55"/>
    <w:rsid w:val="008E2249"/>
    <w:rsid w:val="008E6EF7"/>
    <w:rsid w:val="00902004"/>
    <w:rsid w:val="00902E07"/>
    <w:rsid w:val="00906FE5"/>
    <w:rsid w:val="0091219A"/>
    <w:rsid w:val="00915690"/>
    <w:rsid w:val="00917546"/>
    <w:rsid w:val="00920691"/>
    <w:rsid w:val="00930EF3"/>
    <w:rsid w:val="00935EF2"/>
    <w:rsid w:val="00935F3C"/>
    <w:rsid w:val="00936391"/>
    <w:rsid w:val="00941C3B"/>
    <w:rsid w:val="00941E36"/>
    <w:rsid w:val="009465C1"/>
    <w:rsid w:val="00947783"/>
    <w:rsid w:val="00954A43"/>
    <w:rsid w:val="00954FE8"/>
    <w:rsid w:val="00957A6F"/>
    <w:rsid w:val="0096367C"/>
    <w:rsid w:val="00963700"/>
    <w:rsid w:val="00963A84"/>
    <w:rsid w:val="00970F89"/>
    <w:rsid w:val="009713A2"/>
    <w:rsid w:val="00971EB1"/>
    <w:rsid w:val="00972361"/>
    <w:rsid w:val="009726E0"/>
    <w:rsid w:val="009730B3"/>
    <w:rsid w:val="00975003"/>
    <w:rsid w:val="00986246"/>
    <w:rsid w:val="00986AA8"/>
    <w:rsid w:val="009875E3"/>
    <w:rsid w:val="00990822"/>
    <w:rsid w:val="00991001"/>
    <w:rsid w:val="00992456"/>
    <w:rsid w:val="009A23A7"/>
    <w:rsid w:val="009A4785"/>
    <w:rsid w:val="009A6973"/>
    <w:rsid w:val="009B558A"/>
    <w:rsid w:val="009B7BE8"/>
    <w:rsid w:val="009C014F"/>
    <w:rsid w:val="009C2296"/>
    <w:rsid w:val="009C4A31"/>
    <w:rsid w:val="009E07B3"/>
    <w:rsid w:val="009E0F12"/>
    <w:rsid w:val="009E0F6C"/>
    <w:rsid w:val="009F03D1"/>
    <w:rsid w:val="009F3773"/>
    <w:rsid w:val="009F6043"/>
    <w:rsid w:val="009F6330"/>
    <w:rsid w:val="009F6FD2"/>
    <w:rsid w:val="009F78D3"/>
    <w:rsid w:val="00A00801"/>
    <w:rsid w:val="00A033BF"/>
    <w:rsid w:val="00A05476"/>
    <w:rsid w:val="00A0651E"/>
    <w:rsid w:val="00A06EE6"/>
    <w:rsid w:val="00A116E1"/>
    <w:rsid w:val="00A14EB2"/>
    <w:rsid w:val="00A1535E"/>
    <w:rsid w:val="00A159DB"/>
    <w:rsid w:val="00A20DEC"/>
    <w:rsid w:val="00A22DCF"/>
    <w:rsid w:val="00A23600"/>
    <w:rsid w:val="00A240F4"/>
    <w:rsid w:val="00A31A8E"/>
    <w:rsid w:val="00A346A8"/>
    <w:rsid w:val="00A3733B"/>
    <w:rsid w:val="00A4732A"/>
    <w:rsid w:val="00A52213"/>
    <w:rsid w:val="00A57789"/>
    <w:rsid w:val="00A62F8E"/>
    <w:rsid w:val="00A7166B"/>
    <w:rsid w:val="00A725B1"/>
    <w:rsid w:val="00A75E92"/>
    <w:rsid w:val="00A777D8"/>
    <w:rsid w:val="00A82B2B"/>
    <w:rsid w:val="00A83B83"/>
    <w:rsid w:val="00A83BA0"/>
    <w:rsid w:val="00A84E2F"/>
    <w:rsid w:val="00A84F18"/>
    <w:rsid w:val="00A85045"/>
    <w:rsid w:val="00A856A1"/>
    <w:rsid w:val="00A87B3A"/>
    <w:rsid w:val="00A95738"/>
    <w:rsid w:val="00A97B7D"/>
    <w:rsid w:val="00A97CA8"/>
    <w:rsid w:val="00AA0000"/>
    <w:rsid w:val="00AA4825"/>
    <w:rsid w:val="00AA62BC"/>
    <w:rsid w:val="00AA6C83"/>
    <w:rsid w:val="00AA70D0"/>
    <w:rsid w:val="00AB33E1"/>
    <w:rsid w:val="00AB7042"/>
    <w:rsid w:val="00AB71EA"/>
    <w:rsid w:val="00AC046D"/>
    <w:rsid w:val="00AC1B03"/>
    <w:rsid w:val="00AC1C65"/>
    <w:rsid w:val="00AD1646"/>
    <w:rsid w:val="00AD720B"/>
    <w:rsid w:val="00AD79FF"/>
    <w:rsid w:val="00AE2B08"/>
    <w:rsid w:val="00AE626C"/>
    <w:rsid w:val="00AF038B"/>
    <w:rsid w:val="00AF1C10"/>
    <w:rsid w:val="00AF30E5"/>
    <w:rsid w:val="00AF46D4"/>
    <w:rsid w:val="00AF6FA0"/>
    <w:rsid w:val="00B01558"/>
    <w:rsid w:val="00B113A2"/>
    <w:rsid w:val="00B21328"/>
    <w:rsid w:val="00B239E4"/>
    <w:rsid w:val="00B26045"/>
    <w:rsid w:val="00B35658"/>
    <w:rsid w:val="00B35AD7"/>
    <w:rsid w:val="00B414C7"/>
    <w:rsid w:val="00B4200C"/>
    <w:rsid w:val="00B44C55"/>
    <w:rsid w:val="00B45912"/>
    <w:rsid w:val="00B46A95"/>
    <w:rsid w:val="00B47096"/>
    <w:rsid w:val="00B50CA4"/>
    <w:rsid w:val="00B544C2"/>
    <w:rsid w:val="00B546F7"/>
    <w:rsid w:val="00B5566F"/>
    <w:rsid w:val="00B55DA9"/>
    <w:rsid w:val="00B60BA3"/>
    <w:rsid w:val="00B655B6"/>
    <w:rsid w:val="00B70CC4"/>
    <w:rsid w:val="00B70D01"/>
    <w:rsid w:val="00B8516E"/>
    <w:rsid w:val="00B91F40"/>
    <w:rsid w:val="00B95437"/>
    <w:rsid w:val="00BA1355"/>
    <w:rsid w:val="00BB02DE"/>
    <w:rsid w:val="00BB3202"/>
    <w:rsid w:val="00BB371A"/>
    <w:rsid w:val="00BB4750"/>
    <w:rsid w:val="00BB6109"/>
    <w:rsid w:val="00BB7325"/>
    <w:rsid w:val="00BC018A"/>
    <w:rsid w:val="00BC3FE7"/>
    <w:rsid w:val="00BC4FF8"/>
    <w:rsid w:val="00BC7308"/>
    <w:rsid w:val="00BD1D6F"/>
    <w:rsid w:val="00BD351C"/>
    <w:rsid w:val="00BD6CA7"/>
    <w:rsid w:val="00BD7B25"/>
    <w:rsid w:val="00BE1AFF"/>
    <w:rsid w:val="00BE1D87"/>
    <w:rsid w:val="00BF359F"/>
    <w:rsid w:val="00BF74E9"/>
    <w:rsid w:val="00C03369"/>
    <w:rsid w:val="00C03DF1"/>
    <w:rsid w:val="00C06B92"/>
    <w:rsid w:val="00C103AC"/>
    <w:rsid w:val="00C103C7"/>
    <w:rsid w:val="00C11685"/>
    <w:rsid w:val="00C15644"/>
    <w:rsid w:val="00C23C57"/>
    <w:rsid w:val="00C247CB"/>
    <w:rsid w:val="00C25A54"/>
    <w:rsid w:val="00C2650A"/>
    <w:rsid w:val="00C360BD"/>
    <w:rsid w:val="00C369DE"/>
    <w:rsid w:val="00C416C7"/>
    <w:rsid w:val="00C43738"/>
    <w:rsid w:val="00C476E1"/>
    <w:rsid w:val="00C51938"/>
    <w:rsid w:val="00C52E77"/>
    <w:rsid w:val="00C53D20"/>
    <w:rsid w:val="00C53F5F"/>
    <w:rsid w:val="00C54267"/>
    <w:rsid w:val="00C55278"/>
    <w:rsid w:val="00C566B3"/>
    <w:rsid w:val="00C63318"/>
    <w:rsid w:val="00C64F88"/>
    <w:rsid w:val="00C65249"/>
    <w:rsid w:val="00C655AC"/>
    <w:rsid w:val="00C67B32"/>
    <w:rsid w:val="00C714ED"/>
    <w:rsid w:val="00C729E0"/>
    <w:rsid w:val="00C75C83"/>
    <w:rsid w:val="00C7757A"/>
    <w:rsid w:val="00C81838"/>
    <w:rsid w:val="00C85C9C"/>
    <w:rsid w:val="00C9501B"/>
    <w:rsid w:val="00C96E52"/>
    <w:rsid w:val="00CA398C"/>
    <w:rsid w:val="00CB0C1D"/>
    <w:rsid w:val="00CB18B0"/>
    <w:rsid w:val="00CB5F6E"/>
    <w:rsid w:val="00CB73DF"/>
    <w:rsid w:val="00CB785D"/>
    <w:rsid w:val="00CC175E"/>
    <w:rsid w:val="00CC1C74"/>
    <w:rsid w:val="00CC5AA2"/>
    <w:rsid w:val="00CC721A"/>
    <w:rsid w:val="00CD0963"/>
    <w:rsid w:val="00CD2B89"/>
    <w:rsid w:val="00CE04B5"/>
    <w:rsid w:val="00CE3927"/>
    <w:rsid w:val="00CE3D42"/>
    <w:rsid w:val="00CE4A46"/>
    <w:rsid w:val="00CE53E6"/>
    <w:rsid w:val="00CF6131"/>
    <w:rsid w:val="00CF688E"/>
    <w:rsid w:val="00CF6AAE"/>
    <w:rsid w:val="00CF6AC8"/>
    <w:rsid w:val="00D06D52"/>
    <w:rsid w:val="00D06EAA"/>
    <w:rsid w:val="00D093D2"/>
    <w:rsid w:val="00D132A9"/>
    <w:rsid w:val="00D144B9"/>
    <w:rsid w:val="00D16CE9"/>
    <w:rsid w:val="00D17DC0"/>
    <w:rsid w:val="00D17F12"/>
    <w:rsid w:val="00D2063C"/>
    <w:rsid w:val="00D21A0E"/>
    <w:rsid w:val="00D23B14"/>
    <w:rsid w:val="00D34EC9"/>
    <w:rsid w:val="00D36733"/>
    <w:rsid w:val="00D466B0"/>
    <w:rsid w:val="00D471B5"/>
    <w:rsid w:val="00D571DB"/>
    <w:rsid w:val="00D621A1"/>
    <w:rsid w:val="00D6774D"/>
    <w:rsid w:val="00D70616"/>
    <w:rsid w:val="00D71F0D"/>
    <w:rsid w:val="00D71FFF"/>
    <w:rsid w:val="00D74E1A"/>
    <w:rsid w:val="00D75191"/>
    <w:rsid w:val="00D775F2"/>
    <w:rsid w:val="00D80929"/>
    <w:rsid w:val="00D81F83"/>
    <w:rsid w:val="00D82D44"/>
    <w:rsid w:val="00D8478E"/>
    <w:rsid w:val="00D85254"/>
    <w:rsid w:val="00D976A8"/>
    <w:rsid w:val="00DA22F8"/>
    <w:rsid w:val="00DA3F48"/>
    <w:rsid w:val="00DA6B2C"/>
    <w:rsid w:val="00DB0DB6"/>
    <w:rsid w:val="00DB3E1F"/>
    <w:rsid w:val="00DC4FFC"/>
    <w:rsid w:val="00DC5FB7"/>
    <w:rsid w:val="00DD5784"/>
    <w:rsid w:val="00DD7801"/>
    <w:rsid w:val="00DE38E5"/>
    <w:rsid w:val="00DE4AFE"/>
    <w:rsid w:val="00DE57A3"/>
    <w:rsid w:val="00DE5837"/>
    <w:rsid w:val="00DF41A0"/>
    <w:rsid w:val="00DF5DF2"/>
    <w:rsid w:val="00DF6BE4"/>
    <w:rsid w:val="00E0048C"/>
    <w:rsid w:val="00E04E54"/>
    <w:rsid w:val="00E105C1"/>
    <w:rsid w:val="00E157BC"/>
    <w:rsid w:val="00E21D3B"/>
    <w:rsid w:val="00E2247F"/>
    <w:rsid w:val="00E231C8"/>
    <w:rsid w:val="00E2518A"/>
    <w:rsid w:val="00E2558C"/>
    <w:rsid w:val="00E310C6"/>
    <w:rsid w:val="00E3273F"/>
    <w:rsid w:val="00E32F67"/>
    <w:rsid w:val="00E351FD"/>
    <w:rsid w:val="00E3707E"/>
    <w:rsid w:val="00E425C0"/>
    <w:rsid w:val="00E4313E"/>
    <w:rsid w:val="00E4369B"/>
    <w:rsid w:val="00E50C46"/>
    <w:rsid w:val="00E50E4A"/>
    <w:rsid w:val="00E513E9"/>
    <w:rsid w:val="00E52B1C"/>
    <w:rsid w:val="00E5632D"/>
    <w:rsid w:val="00E66BAF"/>
    <w:rsid w:val="00E7141E"/>
    <w:rsid w:val="00E75AAF"/>
    <w:rsid w:val="00E76A51"/>
    <w:rsid w:val="00E86421"/>
    <w:rsid w:val="00E90525"/>
    <w:rsid w:val="00E91F5F"/>
    <w:rsid w:val="00E93346"/>
    <w:rsid w:val="00E93C68"/>
    <w:rsid w:val="00E951B3"/>
    <w:rsid w:val="00E9715E"/>
    <w:rsid w:val="00E979EA"/>
    <w:rsid w:val="00EA1209"/>
    <w:rsid w:val="00EA13C9"/>
    <w:rsid w:val="00EA344E"/>
    <w:rsid w:val="00EB12DD"/>
    <w:rsid w:val="00EB153E"/>
    <w:rsid w:val="00EB225D"/>
    <w:rsid w:val="00EB4289"/>
    <w:rsid w:val="00EB4FFF"/>
    <w:rsid w:val="00EB57EB"/>
    <w:rsid w:val="00EB59DD"/>
    <w:rsid w:val="00EB6F3C"/>
    <w:rsid w:val="00ED3AE0"/>
    <w:rsid w:val="00ED50CF"/>
    <w:rsid w:val="00EE7866"/>
    <w:rsid w:val="00EF2308"/>
    <w:rsid w:val="00F04215"/>
    <w:rsid w:val="00F1152F"/>
    <w:rsid w:val="00F12788"/>
    <w:rsid w:val="00F13969"/>
    <w:rsid w:val="00F1731D"/>
    <w:rsid w:val="00F202E8"/>
    <w:rsid w:val="00F207B3"/>
    <w:rsid w:val="00F32A07"/>
    <w:rsid w:val="00F4011E"/>
    <w:rsid w:val="00F412C6"/>
    <w:rsid w:val="00F42F4E"/>
    <w:rsid w:val="00F4316F"/>
    <w:rsid w:val="00F43F7F"/>
    <w:rsid w:val="00F45077"/>
    <w:rsid w:val="00F506C4"/>
    <w:rsid w:val="00F5486B"/>
    <w:rsid w:val="00F55270"/>
    <w:rsid w:val="00F56DAD"/>
    <w:rsid w:val="00F609BC"/>
    <w:rsid w:val="00F623EA"/>
    <w:rsid w:val="00F653E7"/>
    <w:rsid w:val="00F658E0"/>
    <w:rsid w:val="00F66E26"/>
    <w:rsid w:val="00F67833"/>
    <w:rsid w:val="00F71FCC"/>
    <w:rsid w:val="00F720FE"/>
    <w:rsid w:val="00F729C6"/>
    <w:rsid w:val="00F740B4"/>
    <w:rsid w:val="00F770FD"/>
    <w:rsid w:val="00F800D7"/>
    <w:rsid w:val="00F8077C"/>
    <w:rsid w:val="00F81D50"/>
    <w:rsid w:val="00F82932"/>
    <w:rsid w:val="00F83705"/>
    <w:rsid w:val="00F859B7"/>
    <w:rsid w:val="00F86B3B"/>
    <w:rsid w:val="00F86B3F"/>
    <w:rsid w:val="00F86F0D"/>
    <w:rsid w:val="00F939EA"/>
    <w:rsid w:val="00F946F6"/>
    <w:rsid w:val="00FB4F45"/>
    <w:rsid w:val="00FB7B54"/>
    <w:rsid w:val="00FC1C44"/>
    <w:rsid w:val="00FC2BF9"/>
    <w:rsid w:val="00FC5713"/>
    <w:rsid w:val="00FC57DC"/>
    <w:rsid w:val="00FC647E"/>
    <w:rsid w:val="00FC658F"/>
    <w:rsid w:val="00FD37D2"/>
    <w:rsid w:val="00FD513A"/>
    <w:rsid w:val="00FD7598"/>
    <w:rsid w:val="00FE49E9"/>
    <w:rsid w:val="00FF0EF8"/>
    <w:rsid w:val="00FF1CE1"/>
    <w:rsid w:val="00FF3202"/>
    <w:rsid w:val="00FF35E4"/>
    <w:rsid w:val="00FF6522"/>
    <w:rsid w:val="031B35E0"/>
    <w:rsid w:val="0B2C135A"/>
    <w:rsid w:val="0B580630"/>
    <w:rsid w:val="0BB59A48"/>
    <w:rsid w:val="0F7740FF"/>
    <w:rsid w:val="11328B4E"/>
    <w:rsid w:val="126D4E0A"/>
    <w:rsid w:val="132DAA20"/>
    <w:rsid w:val="1371A768"/>
    <w:rsid w:val="1519596C"/>
    <w:rsid w:val="15ACB7B9"/>
    <w:rsid w:val="170ED27E"/>
    <w:rsid w:val="172A542C"/>
    <w:rsid w:val="19D6F971"/>
    <w:rsid w:val="1AA4270B"/>
    <w:rsid w:val="1AFAB047"/>
    <w:rsid w:val="20EBD47E"/>
    <w:rsid w:val="21A8439D"/>
    <w:rsid w:val="2A82EF58"/>
    <w:rsid w:val="32EDE1C2"/>
    <w:rsid w:val="391446D3"/>
    <w:rsid w:val="3BF1EE2B"/>
    <w:rsid w:val="3CE7FDA9"/>
    <w:rsid w:val="457D80E7"/>
    <w:rsid w:val="46240BAC"/>
    <w:rsid w:val="4D1874B3"/>
    <w:rsid w:val="4DB90A63"/>
    <w:rsid w:val="4F4D6BF8"/>
    <w:rsid w:val="506555D2"/>
    <w:rsid w:val="565C4276"/>
    <w:rsid w:val="5C48F86B"/>
    <w:rsid w:val="5C66EC4C"/>
    <w:rsid w:val="5EF83170"/>
    <w:rsid w:val="626DD48C"/>
    <w:rsid w:val="63EAA951"/>
    <w:rsid w:val="67B361A9"/>
    <w:rsid w:val="6813FE4A"/>
    <w:rsid w:val="6FB39C46"/>
    <w:rsid w:val="703BDC02"/>
    <w:rsid w:val="7418C8F6"/>
    <w:rsid w:val="75BC2242"/>
    <w:rsid w:val="789081CF"/>
    <w:rsid w:val="7D73C8EA"/>
    <w:rsid w:val="7D7C9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73D92D44"/>
  <w15:chartTrackingRefBased/>
  <w15:docId w15:val="{41C0FEFE-8A3E-4FC0-BFB9-6FB9CF6D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249"/>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customStyle="1" w:styleId="Dotbullet">
    <w:name w:val="Dot bullet"/>
    <w:basedOn w:val="Normal"/>
    <w:rsid w:val="00C81838"/>
    <w:pPr>
      <w:widowControl w:val="0"/>
      <w:numPr>
        <w:numId w:val="4"/>
      </w:numPr>
      <w:tabs>
        <w:tab w:val="clear" w:pos="360"/>
        <w:tab w:val="num" w:pos="720"/>
      </w:tabs>
      <w:ind w:left="720"/>
    </w:pPr>
    <w:rPr>
      <w:rFonts w:ascii="Verdana" w:hAnsi="Verdana"/>
      <w:snapToGrid w:val="0"/>
      <w:szCs w:val="20"/>
    </w:rPr>
  </w:style>
  <w:style w:type="character" w:styleId="PageNumber">
    <w:name w:val="page number"/>
    <w:basedOn w:val="DefaultParagraphFont"/>
    <w:rsid w:val="000F7107"/>
  </w:style>
  <w:style w:type="paragraph" w:styleId="BalloonText">
    <w:name w:val="Balloon Text"/>
    <w:basedOn w:val="Normal"/>
    <w:link w:val="BalloonTextChar"/>
    <w:rsid w:val="003276AD"/>
    <w:rPr>
      <w:rFonts w:ascii="Tahoma" w:hAnsi="Tahoma"/>
      <w:sz w:val="16"/>
      <w:szCs w:val="16"/>
      <w:lang w:val="x-none" w:eastAsia="x-none"/>
    </w:rPr>
  </w:style>
  <w:style w:type="character" w:customStyle="1" w:styleId="BalloonTextChar">
    <w:name w:val="Balloon Text Char"/>
    <w:link w:val="BalloonText"/>
    <w:rsid w:val="003276AD"/>
    <w:rPr>
      <w:rFonts w:ascii="Tahoma" w:hAnsi="Tahoma" w:cs="Tahoma"/>
      <w:sz w:val="16"/>
      <w:szCs w:val="16"/>
    </w:rPr>
  </w:style>
  <w:style w:type="paragraph" w:styleId="TOC1">
    <w:name w:val="toc 1"/>
    <w:basedOn w:val="Normal"/>
    <w:next w:val="Normal"/>
    <w:autoRedefine/>
    <w:uiPriority w:val="39"/>
    <w:rsid w:val="00AF6FA0"/>
    <w:pPr>
      <w:tabs>
        <w:tab w:val="right" w:leader="dot" w:pos="12950"/>
      </w:tabs>
    </w:pPr>
  </w:style>
  <w:style w:type="paragraph" w:styleId="TOC2">
    <w:name w:val="toc 2"/>
    <w:basedOn w:val="Normal"/>
    <w:next w:val="Normal"/>
    <w:autoRedefine/>
    <w:uiPriority w:val="39"/>
    <w:rsid w:val="00885027"/>
    <w:pPr>
      <w:tabs>
        <w:tab w:val="right" w:leader="dot" w:pos="12950"/>
      </w:tabs>
    </w:pPr>
    <w:rPr>
      <w:rFonts w:ascii="Verdana" w:hAnsi="Verdana" w:cs="Arial"/>
      <w:b/>
      <w:bCs/>
      <w:iCs/>
      <w:noProof/>
    </w:rPr>
  </w:style>
  <w:style w:type="character" w:styleId="CommentReference">
    <w:name w:val="annotation reference"/>
    <w:rsid w:val="004E6B3C"/>
    <w:rPr>
      <w:sz w:val="16"/>
      <w:szCs w:val="16"/>
    </w:rPr>
  </w:style>
  <w:style w:type="paragraph" w:styleId="CommentText">
    <w:name w:val="annotation text"/>
    <w:basedOn w:val="Normal"/>
    <w:link w:val="CommentTextChar"/>
    <w:rsid w:val="004E6B3C"/>
    <w:rPr>
      <w:sz w:val="20"/>
      <w:szCs w:val="20"/>
    </w:rPr>
  </w:style>
  <w:style w:type="character" w:customStyle="1" w:styleId="CommentTextChar">
    <w:name w:val="Comment Text Char"/>
    <w:basedOn w:val="DefaultParagraphFont"/>
    <w:link w:val="CommentText"/>
    <w:rsid w:val="004E6B3C"/>
  </w:style>
  <w:style w:type="paragraph" w:styleId="CommentSubject">
    <w:name w:val="annotation subject"/>
    <w:basedOn w:val="CommentText"/>
    <w:next w:val="CommentText"/>
    <w:link w:val="CommentSubjectChar"/>
    <w:rsid w:val="004E6B3C"/>
    <w:rPr>
      <w:b/>
      <w:bCs/>
    </w:rPr>
  </w:style>
  <w:style w:type="character" w:customStyle="1" w:styleId="CommentSubjectChar">
    <w:name w:val="Comment Subject Char"/>
    <w:link w:val="CommentSubject"/>
    <w:rsid w:val="004E6B3C"/>
    <w:rPr>
      <w:b/>
      <w:bCs/>
    </w:rPr>
  </w:style>
  <w:style w:type="paragraph" w:styleId="Revision">
    <w:name w:val="Revision"/>
    <w:hidden/>
    <w:uiPriority w:val="99"/>
    <w:semiHidden/>
    <w:rsid w:val="004E6B3C"/>
    <w:rPr>
      <w:sz w:val="24"/>
      <w:szCs w:val="24"/>
    </w:rPr>
  </w:style>
  <w:style w:type="character" w:customStyle="1" w:styleId="content-id">
    <w:name w:val="content-id"/>
    <w:rsid w:val="004E6B3C"/>
  </w:style>
  <w:style w:type="paragraph" w:customStyle="1" w:styleId="style-scope">
    <w:name w:val="style-scope"/>
    <w:basedOn w:val="Normal"/>
    <w:rsid w:val="004E6B3C"/>
    <w:pPr>
      <w:spacing w:before="100" w:beforeAutospacing="1" w:after="100" w:afterAutospacing="1"/>
    </w:pPr>
  </w:style>
  <w:style w:type="paragraph" w:styleId="ListParagraph">
    <w:name w:val="List Paragraph"/>
    <w:basedOn w:val="Normal"/>
    <w:uiPriority w:val="34"/>
    <w:qFormat/>
    <w:rsid w:val="003E66A0"/>
    <w:pPr>
      <w:ind w:left="720"/>
      <w:contextualSpacing/>
    </w:pPr>
  </w:style>
  <w:style w:type="character" w:styleId="UnresolvedMention">
    <w:name w:val="Unresolved Mention"/>
    <w:basedOn w:val="DefaultParagraphFont"/>
    <w:uiPriority w:val="99"/>
    <w:unhideWhenUsed/>
    <w:rsid w:val="000B1202"/>
    <w:rPr>
      <w:color w:val="605E5C"/>
      <w:shd w:val="clear" w:color="auto" w:fill="E1DFDD"/>
    </w:rPr>
  </w:style>
  <w:style w:type="character" w:styleId="Mention">
    <w:name w:val="Mention"/>
    <w:basedOn w:val="DefaultParagraphFont"/>
    <w:uiPriority w:val="99"/>
    <w:unhideWhenUsed/>
    <w:rsid w:val="002C1C53"/>
    <w:rPr>
      <w:color w:val="2B579A"/>
      <w:shd w:val="clear" w:color="auto" w:fill="E1DFDD"/>
    </w:rPr>
  </w:style>
  <w:style w:type="character" w:customStyle="1" w:styleId="Heading2Char">
    <w:name w:val="Heading 2 Char"/>
    <w:basedOn w:val="DefaultParagraphFont"/>
    <w:link w:val="Heading2"/>
    <w:rsid w:val="006A6249"/>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975">
      <w:bodyDiv w:val="1"/>
      <w:marLeft w:val="0"/>
      <w:marRight w:val="0"/>
      <w:marTop w:val="0"/>
      <w:marBottom w:val="0"/>
      <w:divBdr>
        <w:top w:val="none" w:sz="0" w:space="0" w:color="auto"/>
        <w:left w:val="none" w:sz="0" w:space="0" w:color="auto"/>
        <w:bottom w:val="none" w:sz="0" w:space="0" w:color="auto"/>
        <w:right w:val="none" w:sz="0" w:space="0" w:color="auto"/>
      </w:divBdr>
    </w:div>
    <w:div w:id="32733166">
      <w:bodyDiv w:val="1"/>
      <w:marLeft w:val="0"/>
      <w:marRight w:val="0"/>
      <w:marTop w:val="0"/>
      <w:marBottom w:val="0"/>
      <w:divBdr>
        <w:top w:val="none" w:sz="0" w:space="0" w:color="auto"/>
        <w:left w:val="none" w:sz="0" w:space="0" w:color="auto"/>
        <w:bottom w:val="none" w:sz="0" w:space="0" w:color="auto"/>
        <w:right w:val="none" w:sz="0" w:space="0" w:color="auto"/>
      </w:divBdr>
    </w:div>
    <w:div w:id="4675737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77892336">
      <w:bodyDiv w:val="1"/>
      <w:marLeft w:val="0"/>
      <w:marRight w:val="0"/>
      <w:marTop w:val="0"/>
      <w:marBottom w:val="0"/>
      <w:divBdr>
        <w:top w:val="none" w:sz="0" w:space="0" w:color="auto"/>
        <w:left w:val="none" w:sz="0" w:space="0" w:color="auto"/>
        <w:bottom w:val="none" w:sz="0" w:space="0" w:color="auto"/>
        <w:right w:val="none" w:sz="0" w:space="0" w:color="auto"/>
      </w:divBdr>
    </w:div>
    <w:div w:id="186605208">
      <w:bodyDiv w:val="1"/>
      <w:marLeft w:val="0"/>
      <w:marRight w:val="0"/>
      <w:marTop w:val="0"/>
      <w:marBottom w:val="0"/>
      <w:divBdr>
        <w:top w:val="none" w:sz="0" w:space="0" w:color="auto"/>
        <w:left w:val="none" w:sz="0" w:space="0" w:color="auto"/>
        <w:bottom w:val="none" w:sz="0" w:space="0" w:color="auto"/>
        <w:right w:val="none" w:sz="0" w:space="0" w:color="auto"/>
      </w:divBdr>
    </w:div>
    <w:div w:id="250237223">
      <w:bodyDiv w:val="1"/>
      <w:marLeft w:val="0"/>
      <w:marRight w:val="0"/>
      <w:marTop w:val="0"/>
      <w:marBottom w:val="0"/>
      <w:divBdr>
        <w:top w:val="none" w:sz="0" w:space="0" w:color="auto"/>
        <w:left w:val="none" w:sz="0" w:space="0" w:color="auto"/>
        <w:bottom w:val="none" w:sz="0" w:space="0" w:color="auto"/>
        <w:right w:val="none" w:sz="0" w:space="0" w:color="auto"/>
      </w:divBdr>
    </w:div>
    <w:div w:id="290286247">
      <w:bodyDiv w:val="1"/>
      <w:marLeft w:val="0"/>
      <w:marRight w:val="0"/>
      <w:marTop w:val="0"/>
      <w:marBottom w:val="0"/>
      <w:divBdr>
        <w:top w:val="none" w:sz="0" w:space="0" w:color="auto"/>
        <w:left w:val="none" w:sz="0" w:space="0" w:color="auto"/>
        <w:bottom w:val="none" w:sz="0" w:space="0" w:color="auto"/>
        <w:right w:val="none" w:sz="0" w:space="0" w:color="auto"/>
      </w:divBdr>
    </w:div>
    <w:div w:id="376929980">
      <w:bodyDiv w:val="1"/>
      <w:marLeft w:val="0"/>
      <w:marRight w:val="0"/>
      <w:marTop w:val="0"/>
      <w:marBottom w:val="0"/>
      <w:divBdr>
        <w:top w:val="none" w:sz="0" w:space="0" w:color="auto"/>
        <w:left w:val="none" w:sz="0" w:space="0" w:color="auto"/>
        <w:bottom w:val="none" w:sz="0" w:space="0" w:color="auto"/>
        <w:right w:val="none" w:sz="0" w:space="0" w:color="auto"/>
      </w:divBdr>
    </w:div>
    <w:div w:id="389033756">
      <w:bodyDiv w:val="1"/>
      <w:marLeft w:val="0"/>
      <w:marRight w:val="0"/>
      <w:marTop w:val="0"/>
      <w:marBottom w:val="0"/>
      <w:divBdr>
        <w:top w:val="none" w:sz="0" w:space="0" w:color="auto"/>
        <w:left w:val="none" w:sz="0" w:space="0" w:color="auto"/>
        <w:bottom w:val="none" w:sz="0" w:space="0" w:color="auto"/>
        <w:right w:val="none" w:sz="0" w:space="0" w:color="auto"/>
      </w:divBdr>
    </w:div>
    <w:div w:id="680397800">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41452291">
      <w:bodyDiv w:val="1"/>
      <w:marLeft w:val="0"/>
      <w:marRight w:val="0"/>
      <w:marTop w:val="0"/>
      <w:marBottom w:val="0"/>
      <w:divBdr>
        <w:top w:val="none" w:sz="0" w:space="0" w:color="auto"/>
        <w:left w:val="none" w:sz="0" w:space="0" w:color="auto"/>
        <w:bottom w:val="none" w:sz="0" w:space="0" w:color="auto"/>
        <w:right w:val="none" w:sz="0" w:space="0" w:color="auto"/>
      </w:divBdr>
    </w:div>
    <w:div w:id="100120468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1714271">
      <w:bodyDiv w:val="1"/>
      <w:marLeft w:val="0"/>
      <w:marRight w:val="0"/>
      <w:marTop w:val="0"/>
      <w:marBottom w:val="0"/>
      <w:divBdr>
        <w:top w:val="none" w:sz="0" w:space="0" w:color="auto"/>
        <w:left w:val="none" w:sz="0" w:space="0" w:color="auto"/>
        <w:bottom w:val="none" w:sz="0" w:space="0" w:color="auto"/>
        <w:right w:val="none" w:sz="0" w:space="0" w:color="auto"/>
      </w:divBdr>
    </w:div>
    <w:div w:id="1314216660">
      <w:bodyDiv w:val="1"/>
      <w:marLeft w:val="0"/>
      <w:marRight w:val="0"/>
      <w:marTop w:val="0"/>
      <w:marBottom w:val="0"/>
      <w:divBdr>
        <w:top w:val="none" w:sz="0" w:space="0" w:color="auto"/>
        <w:left w:val="none" w:sz="0" w:space="0" w:color="auto"/>
        <w:bottom w:val="none" w:sz="0" w:space="0" w:color="auto"/>
        <w:right w:val="none" w:sz="0" w:space="0" w:color="auto"/>
      </w:divBdr>
      <w:divsChild>
        <w:div w:id="842816580">
          <w:marLeft w:val="0"/>
          <w:marRight w:val="0"/>
          <w:marTop w:val="0"/>
          <w:marBottom w:val="0"/>
          <w:divBdr>
            <w:top w:val="none" w:sz="0" w:space="0" w:color="auto"/>
            <w:left w:val="none" w:sz="0" w:space="0" w:color="auto"/>
            <w:bottom w:val="none" w:sz="0" w:space="0" w:color="auto"/>
            <w:right w:val="none" w:sz="0" w:space="0" w:color="auto"/>
          </w:divBdr>
          <w:divsChild>
            <w:div w:id="2141458588">
              <w:marLeft w:val="168"/>
              <w:marRight w:val="0"/>
              <w:marTop w:val="0"/>
              <w:marBottom w:val="0"/>
              <w:divBdr>
                <w:top w:val="none" w:sz="0" w:space="0" w:color="auto"/>
                <w:left w:val="none" w:sz="0" w:space="0" w:color="auto"/>
                <w:bottom w:val="none" w:sz="0" w:space="0" w:color="auto"/>
                <w:right w:val="none" w:sz="0" w:space="0" w:color="auto"/>
              </w:divBdr>
            </w:div>
          </w:divsChild>
        </w:div>
        <w:div w:id="1909804257">
          <w:marLeft w:val="0"/>
          <w:marRight w:val="0"/>
          <w:marTop w:val="0"/>
          <w:marBottom w:val="0"/>
          <w:divBdr>
            <w:top w:val="none" w:sz="0" w:space="0" w:color="auto"/>
            <w:left w:val="none" w:sz="0" w:space="0" w:color="auto"/>
            <w:bottom w:val="none" w:sz="0" w:space="0" w:color="auto"/>
            <w:right w:val="none" w:sz="0" w:space="0" w:color="auto"/>
          </w:divBdr>
          <w:divsChild>
            <w:div w:id="9797237">
              <w:marLeft w:val="0"/>
              <w:marRight w:val="0"/>
              <w:marTop w:val="0"/>
              <w:marBottom w:val="0"/>
              <w:divBdr>
                <w:top w:val="none" w:sz="0" w:space="0" w:color="auto"/>
                <w:left w:val="none" w:sz="0" w:space="0" w:color="auto"/>
                <w:bottom w:val="none" w:sz="0" w:space="0" w:color="auto"/>
                <w:right w:val="none" w:sz="0" w:space="0" w:color="auto"/>
              </w:divBdr>
              <w:divsChild>
                <w:div w:id="836306884">
                  <w:marLeft w:val="1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196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77266979">
      <w:bodyDiv w:val="1"/>
      <w:marLeft w:val="0"/>
      <w:marRight w:val="0"/>
      <w:marTop w:val="0"/>
      <w:marBottom w:val="0"/>
      <w:divBdr>
        <w:top w:val="none" w:sz="0" w:space="0" w:color="auto"/>
        <w:left w:val="none" w:sz="0" w:space="0" w:color="auto"/>
        <w:bottom w:val="none" w:sz="0" w:space="0" w:color="auto"/>
        <w:right w:val="none" w:sz="0" w:space="0" w:color="auto"/>
      </w:divBdr>
    </w:div>
    <w:div w:id="19050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8.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cid:image001.png@01DBF1B0.A4C0ABB0"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thesource.cvshealth.com/nuxeo/thesource/" TargetMode="External"/><Relationship Id="rId43"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7E7C9-C5B5-487C-8122-E858A2C797BE}">
  <ds:schemaRefs>
    <ds:schemaRef ds:uri="http://schemas.openxmlformats.org/officeDocument/2006/bibliography"/>
  </ds:schemaRefs>
</ds:datastoreItem>
</file>

<file path=customXml/itemProps2.xml><?xml version="1.0" encoding="utf-8"?>
<ds:datastoreItem xmlns:ds="http://schemas.openxmlformats.org/officeDocument/2006/customXml" ds:itemID="{B1CBDEAE-3A44-4D7B-ACCA-8373EF1D7C8D}">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CA8771A9-C36C-4A7F-9B67-D294A523AB23}">
  <ds:schemaRefs>
    <ds:schemaRef ds:uri="http://schemas.microsoft.com/sharepoint/v3/contenttype/forms"/>
  </ds:schemaRefs>
</ds:datastoreItem>
</file>

<file path=customXml/itemProps4.xml><?xml version="1.0" encoding="utf-8"?>
<ds:datastoreItem xmlns:ds="http://schemas.openxmlformats.org/officeDocument/2006/customXml" ds:itemID="{1BA5982F-34EE-47E7-A21E-52368B0C2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1383</Words>
  <Characters>9616</Characters>
  <Application>Microsoft Office Word</Application>
  <DocSecurity>2</DocSecurity>
  <Lines>80</Lines>
  <Paragraphs>21</Paragraphs>
  <ScaleCrop>false</ScaleCrop>
  <Company>Caremark</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8</cp:revision>
  <cp:lastPrinted>2008-12-24T03:02:00Z</cp:lastPrinted>
  <dcterms:created xsi:type="dcterms:W3CDTF">2025-08-07T11:34:00Z</dcterms:created>
  <dcterms:modified xsi:type="dcterms:W3CDTF">2025-08-07T11:42:00Z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2021-08-20T20:15:36Z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dc29242f-f14f-409e-9291-f8b908cd8104</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