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19F4A" w14:textId="6AB21613" w:rsidR="00D501B5" w:rsidRPr="00E712FF" w:rsidRDefault="003D6944" w:rsidP="00CD03D2">
      <w:pPr>
        <w:pStyle w:val="Heading1"/>
        <w:spacing w:before="120" w:after="120"/>
        <w:rPr>
          <w:rFonts w:ascii="Verdana" w:hAnsi="Verdana"/>
          <w:b/>
          <w:bCs/>
          <w:color w:val="000000" w:themeColor="text1"/>
          <w:sz w:val="36"/>
          <w:szCs w:val="36"/>
        </w:rPr>
      </w:pPr>
      <w:bookmarkStart w:id="0" w:name="_top"/>
      <w:bookmarkStart w:id="1" w:name="OLE_LINK1"/>
      <w:bookmarkStart w:id="2" w:name="OLE_LINK24"/>
      <w:bookmarkStart w:id="3" w:name="OLE_LINK2"/>
      <w:bookmarkEnd w:id="0"/>
      <w:r>
        <w:rPr>
          <w:rFonts w:ascii="Verdana" w:hAnsi="Verdana"/>
          <w:b/>
          <w:bCs/>
          <w:color w:val="000000" w:themeColor="text1"/>
          <w:sz w:val="36"/>
          <w:szCs w:val="36"/>
        </w:rPr>
        <w:t xml:space="preserve">State of Minnesota </w:t>
      </w:r>
      <w:r w:rsidR="00422AC5" w:rsidRPr="00E712FF">
        <w:rPr>
          <w:rFonts w:ascii="Verdana" w:hAnsi="Verdana"/>
          <w:b/>
          <w:bCs/>
          <w:color w:val="000000" w:themeColor="text1"/>
          <w:sz w:val="36"/>
          <w:szCs w:val="36"/>
        </w:rPr>
        <w:t>MChoice/Maintenance Choice</w:t>
      </w:r>
      <w:r w:rsidR="00D501B5" w:rsidRPr="00E712FF">
        <w:rPr>
          <w:rFonts w:ascii="Verdana" w:hAnsi="Verdana"/>
          <w:b/>
          <w:bCs/>
          <w:color w:val="000000" w:themeColor="text1"/>
          <w:sz w:val="36"/>
          <w:szCs w:val="36"/>
        </w:rPr>
        <w:t xml:space="preserve"> Benefit</w:t>
      </w:r>
      <w:bookmarkEnd w:id="1"/>
      <w:r w:rsidR="007C20E5">
        <w:rPr>
          <w:rFonts w:ascii="Verdana" w:hAnsi="Verdana"/>
          <w:b/>
          <w:bCs/>
          <w:color w:val="000000" w:themeColor="text1"/>
          <w:sz w:val="36"/>
          <w:szCs w:val="36"/>
        </w:rPr>
        <w:t xml:space="preserve"> allows Filling at Other Network Pharmacies</w:t>
      </w:r>
    </w:p>
    <w:bookmarkEnd w:id="2"/>
    <w:p w14:paraId="435FA7C3" w14:textId="77777777" w:rsidR="00D501B5" w:rsidRPr="00D501B5" w:rsidRDefault="00D501B5" w:rsidP="00CD03D2">
      <w:pPr>
        <w:autoSpaceDE w:val="0"/>
        <w:autoSpaceDN w:val="0"/>
        <w:adjustRightInd w:val="0"/>
        <w:spacing w:before="120" w:after="120" w:line="240" w:lineRule="auto"/>
        <w:jc w:val="center"/>
        <w:rPr>
          <w:rFonts w:ascii="Verdana" w:hAnsi="Verdana" w:cs="Arial"/>
          <w:b/>
          <w:bCs/>
          <w:color w:val="000000"/>
          <w:sz w:val="32"/>
          <w:szCs w:val="32"/>
          <w:vertAlign w:val="superscript"/>
        </w:rPr>
      </w:pPr>
    </w:p>
    <w:bookmarkEnd w:id="3"/>
    <w:p w14:paraId="74B61DC9" w14:textId="77777777" w:rsidR="00D501B5" w:rsidRPr="00D501B5" w:rsidRDefault="00D501B5" w:rsidP="00CD03D2">
      <w:pPr>
        <w:autoSpaceDE w:val="0"/>
        <w:autoSpaceDN w:val="0"/>
        <w:adjustRightInd w:val="0"/>
        <w:spacing w:before="120" w:after="120" w:line="240" w:lineRule="auto"/>
        <w:jc w:val="center"/>
        <w:rPr>
          <w:rFonts w:ascii="Verdana" w:hAnsi="Verdana" w:cs="Arial"/>
          <w:b/>
          <w:bCs/>
          <w:sz w:val="24"/>
          <w:szCs w:val="24"/>
        </w:rPr>
      </w:pPr>
    </w:p>
    <w:p w14:paraId="75B07EFF" w14:textId="2D139231" w:rsidR="00F349BE" w:rsidRPr="00F349BE" w:rsidRDefault="00F349BE" w:rsidP="00CD03D2">
      <w:pPr>
        <w:pStyle w:val="TOC2"/>
        <w:tabs>
          <w:tab w:val="right" w:leader="dot" w:pos="9350"/>
        </w:tabs>
        <w:spacing w:before="120" w:after="120"/>
        <w:ind w:left="0"/>
        <w:rPr>
          <w:rFonts w:ascii="Verdana" w:eastAsiaTheme="minorEastAsia" w:hAnsi="Verdana" w:cstheme="minorBidi"/>
          <w:bCs/>
          <w:noProof/>
          <w:sz w:val="24"/>
          <w:szCs w:val="24"/>
        </w:rPr>
      </w:pPr>
      <w:r w:rsidRPr="00F349BE">
        <w:rPr>
          <w:rFonts w:ascii="Verdana" w:hAnsi="Verdana" w:cs="Arial"/>
          <w:bCs/>
          <w:color w:val="000000"/>
          <w:sz w:val="24"/>
          <w:szCs w:val="24"/>
        </w:rPr>
        <w:fldChar w:fldCharType="begin"/>
      </w:r>
      <w:r w:rsidRPr="00F349BE">
        <w:rPr>
          <w:rFonts w:ascii="Verdana" w:hAnsi="Verdana" w:cs="Arial"/>
          <w:bCs/>
          <w:color w:val="000000"/>
          <w:sz w:val="24"/>
          <w:szCs w:val="24"/>
        </w:rPr>
        <w:instrText xml:space="preserve"> TOC \o "2-2" \n \p " " \h \z \u </w:instrText>
      </w:r>
      <w:r w:rsidRPr="00F349BE">
        <w:rPr>
          <w:rFonts w:ascii="Verdana" w:hAnsi="Verdana" w:cs="Arial"/>
          <w:bCs/>
          <w:color w:val="000000"/>
          <w:sz w:val="24"/>
          <w:szCs w:val="24"/>
        </w:rPr>
        <w:fldChar w:fldCharType="separate"/>
      </w:r>
      <w:hyperlink w:anchor="_Toc140643166" w:history="1">
        <w:r w:rsidRPr="00F349BE">
          <w:rPr>
            <w:rStyle w:val="Hyperlink"/>
            <w:rFonts w:ascii="Verdana" w:hAnsi="Verdana"/>
            <w:bCs/>
            <w:noProof/>
            <w:sz w:val="24"/>
            <w:szCs w:val="24"/>
          </w:rPr>
          <w:t>State of Minnesota Background with Q&amp;A</w:t>
        </w:r>
      </w:hyperlink>
    </w:p>
    <w:p w14:paraId="0F04E95C" w14:textId="3453867C" w:rsidR="00F349BE" w:rsidRPr="00F349BE" w:rsidRDefault="00F349BE" w:rsidP="00CD03D2">
      <w:pPr>
        <w:pStyle w:val="TOC2"/>
        <w:tabs>
          <w:tab w:val="right" w:leader="dot" w:pos="9350"/>
        </w:tabs>
        <w:spacing w:before="120" w:after="120"/>
        <w:ind w:left="0"/>
        <w:rPr>
          <w:rFonts w:ascii="Verdana" w:eastAsiaTheme="minorEastAsia" w:hAnsi="Verdana" w:cstheme="minorBidi"/>
          <w:bCs/>
          <w:noProof/>
          <w:sz w:val="24"/>
          <w:szCs w:val="24"/>
        </w:rPr>
      </w:pPr>
      <w:hyperlink w:anchor="_Toc140643167" w:history="1">
        <w:r w:rsidRPr="00F349BE">
          <w:rPr>
            <w:rStyle w:val="Hyperlink"/>
            <w:rFonts w:ascii="Verdana" w:hAnsi="Verdana"/>
            <w:bCs/>
            <w:noProof/>
            <w:sz w:val="24"/>
            <w:szCs w:val="24"/>
          </w:rPr>
          <w:t>Related Documents</w:t>
        </w:r>
      </w:hyperlink>
    </w:p>
    <w:p w14:paraId="536FCC0A" w14:textId="4A79377A" w:rsidR="00D501B5" w:rsidRDefault="00F349BE" w:rsidP="00CD03D2">
      <w:pPr>
        <w:shd w:val="clear" w:color="auto" w:fill="FFFFFF"/>
        <w:spacing w:before="120" w:after="120" w:line="260" w:lineRule="atLeast"/>
        <w:rPr>
          <w:rFonts w:ascii="Verdana" w:hAnsi="Verdana" w:cs="Arial"/>
          <w:bCs/>
          <w:color w:val="000000"/>
          <w:sz w:val="24"/>
          <w:szCs w:val="24"/>
        </w:rPr>
      </w:pPr>
      <w:r w:rsidRPr="00F349BE">
        <w:rPr>
          <w:rFonts w:ascii="Verdana" w:hAnsi="Verdana" w:cs="Arial"/>
          <w:bCs/>
          <w:color w:val="000000"/>
          <w:sz w:val="24"/>
          <w:szCs w:val="24"/>
        </w:rPr>
        <w:fldChar w:fldCharType="end"/>
      </w:r>
    </w:p>
    <w:p w14:paraId="7279E555" w14:textId="706DA6EB" w:rsidR="00025FBA" w:rsidRDefault="00E712FF" w:rsidP="00A74FE2">
      <w:pPr>
        <w:spacing w:before="120" w:after="120" w:line="240" w:lineRule="auto"/>
      </w:pPr>
      <w:r w:rsidRPr="00E712FF">
        <w:rPr>
          <w:rFonts w:ascii="Verdana" w:hAnsi="Verdana" w:cs="Arial"/>
          <w:b/>
          <w:color w:val="000000"/>
          <w:sz w:val="24"/>
          <w:szCs w:val="24"/>
        </w:rPr>
        <w:t>Description:</w:t>
      </w:r>
      <w:r>
        <w:rPr>
          <w:rFonts w:ascii="Verdana" w:hAnsi="Verdana" w:cs="Arial"/>
          <w:bCs/>
          <w:color w:val="000000"/>
          <w:sz w:val="24"/>
          <w:szCs w:val="24"/>
        </w:rPr>
        <w:t xml:space="preserve">  </w:t>
      </w:r>
      <w:bookmarkStart w:id="4" w:name="OLE_LINK4"/>
      <w:bookmarkStart w:id="5" w:name="OLE_LINK5"/>
      <w:r w:rsidRPr="00D501B5">
        <w:rPr>
          <w:rStyle w:val="ui-provider"/>
          <w:rFonts w:ascii="Verdana" w:eastAsia="Times New Roman" w:hAnsi="Verdana"/>
          <w:sz w:val="24"/>
          <w:szCs w:val="24"/>
        </w:rPr>
        <w:t xml:space="preserve">The State of </w:t>
      </w:r>
      <w:r w:rsidR="00B05E41" w:rsidRPr="007C20E5">
        <w:rPr>
          <w:rStyle w:val="ui-provider"/>
          <w:rFonts w:ascii="Verdana" w:eastAsia="Times New Roman" w:hAnsi="Verdana"/>
          <w:sz w:val="24"/>
          <w:szCs w:val="24"/>
        </w:rPr>
        <w:t>Minnesota</w:t>
      </w:r>
      <w:r w:rsidRPr="00D501B5">
        <w:rPr>
          <w:rStyle w:val="ui-provider"/>
          <w:rFonts w:ascii="Verdana" w:eastAsia="Times New Roman" w:hAnsi="Verdana"/>
          <w:sz w:val="24"/>
          <w:szCs w:val="24"/>
        </w:rPr>
        <w:t xml:space="preserve"> </w:t>
      </w:r>
      <w:bookmarkStart w:id="6" w:name="OLE_LINK14"/>
      <w:r w:rsidR="007C20E5">
        <w:rPr>
          <w:rStyle w:val="ui-provider"/>
          <w:rFonts w:ascii="Verdana" w:eastAsia="Times New Roman" w:hAnsi="Verdana"/>
          <w:sz w:val="24"/>
          <w:szCs w:val="24"/>
        </w:rPr>
        <w:t>now allows the member to fill prescriptions at network pharmacies using the Maintenance Choice option.</w:t>
      </w:r>
      <w:bookmarkEnd w:id="4"/>
      <w:bookmarkEnd w:id="6"/>
    </w:p>
    <w:bookmarkEnd w:id="5"/>
    <w:p w14:paraId="4DE414A8" w14:textId="77777777" w:rsidR="00025FBA" w:rsidRDefault="00025FBA" w:rsidP="00B03817">
      <w:pPr>
        <w:spacing w:before="120" w:after="12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025FBA" w14:paraId="141BDA4A" w14:textId="77777777" w:rsidTr="00025FB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1F94D6B" w14:textId="0678F748" w:rsidR="00025FBA" w:rsidRDefault="00025FBA" w:rsidP="00B03817">
            <w:pPr>
              <w:pStyle w:val="Heading2"/>
              <w:spacing w:before="120" w:after="120"/>
              <w:rPr>
                <w:rFonts w:ascii="Verdana" w:hAnsi="Verdana"/>
                <w:b/>
                <w:bCs/>
                <w:color w:val="000000" w:themeColor="text1"/>
                <w:sz w:val="28"/>
                <w:szCs w:val="28"/>
              </w:rPr>
            </w:pPr>
            <w:bookmarkStart w:id="7" w:name="_Toc137037161"/>
            <w:bookmarkStart w:id="8" w:name="_Toc140643166"/>
            <w:r>
              <w:rPr>
                <w:rFonts w:ascii="Verdana" w:hAnsi="Verdana"/>
                <w:b/>
                <w:bCs/>
                <w:color w:val="000000" w:themeColor="text1"/>
                <w:sz w:val="28"/>
                <w:szCs w:val="28"/>
              </w:rPr>
              <w:t>State of Minnesota Background with Q&amp;A</w:t>
            </w:r>
            <w:bookmarkEnd w:id="7"/>
            <w:bookmarkEnd w:id="8"/>
          </w:p>
        </w:tc>
      </w:tr>
    </w:tbl>
    <w:p w14:paraId="70CD9CAE" w14:textId="63B83600" w:rsidR="00025FBA" w:rsidRDefault="00025FBA" w:rsidP="00B03817">
      <w:pPr>
        <w:spacing w:before="120" w:after="120"/>
      </w:pPr>
    </w:p>
    <w:p w14:paraId="2CFC9AAF" w14:textId="1CEE8881" w:rsidR="00025FBA" w:rsidRDefault="00025FBA" w:rsidP="00B03817">
      <w:pPr>
        <w:spacing w:before="120" w:after="120"/>
        <w:rPr>
          <w:rFonts w:ascii="Verdana" w:hAnsi="Verdana"/>
          <w:sz w:val="24"/>
          <w:szCs w:val="24"/>
        </w:rPr>
      </w:pPr>
      <w:r w:rsidRPr="007C20E5">
        <w:rPr>
          <w:rFonts w:ascii="Verdana" w:hAnsi="Verdana"/>
          <w:sz w:val="24"/>
          <w:szCs w:val="24"/>
        </w:rPr>
        <w:t xml:space="preserve">We recently reached an agreement with the State of Minnesota related to our compliance with the requirement, </w:t>
      </w:r>
      <w:r w:rsidR="00F349BE" w:rsidRPr="007C20E5">
        <w:rPr>
          <w:rFonts w:ascii="Verdana" w:hAnsi="Verdana"/>
          <w:sz w:val="24"/>
          <w:szCs w:val="24"/>
        </w:rPr>
        <w:t>which</w:t>
      </w:r>
      <w:r w:rsidRPr="007C20E5">
        <w:rPr>
          <w:rFonts w:ascii="Verdana" w:hAnsi="Verdana"/>
          <w:sz w:val="24"/>
          <w:szCs w:val="24"/>
        </w:rPr>
        <w:t xml:space="preserve"> requires us to allow non-CVS pharmacies within the state of Minnesota to participate in the Maintenance Choice program. If other pharmacies decide to join the program, they would be required to accept our standard terms and conditions, which are inclusive of accepting mail reimbursement rates. If a pharmacy joins the network, members in Minnesota would have an expanded list of pharmacies to choose from to fi</w:t>
      </w:r>
      <w:r w:rsidR="00410DF0">
        <w:rPr>
          <w:rFonts w:ascii="Verdana" w:hAnsi="Verdana"/>
          <w:sz w:val="24"/>
          <w:szCs w:val="24"/>
        </w:rPr>
        <w:t>l</w:t>
      </w:r>
      <w:r w:rsidRPr="007C20E5">
        <w:rPr>
          <w:rFonts w:ascii="Verdana" w:hAnsi="Verdana"/>
          <w:sz w:val="24"/>
          <w:szCs w:val="24"/>
        </w:rPr>
        <w:t>l their 90-day prescriptions.</w:t>
      </w:r>
    </w:p>
    <w:p w14:paraId="339F3B3F" w14:textId="77777777" w:rsidR="00B54FE5" w:rsidRDefault="00B54FE5" w:rsidP="00B03817">
      <w:pPr>
        <w:spacing w:before="120" w:after="120"/>
        <w:rPr>
          <w:rFonts w:ascii="Verdana" w:hAnsi="Verdana"/>
          <w:sz w:val="24"/>
          <w:szCs w:val="24"/>
        </w:rPr>
      </w:pPr>
    </w:p>
    <w:tbl>
      <w:tblPr>
        <w:tblStyle w:val="TableGrid"/>
        <w:tblW w:w="5000" w:type="pct"/>
        <w:tblLook w:val="04A0" w:firstRow="1" w:lastRow="0" w:firstColumn="1" w:lastColumn="0" w:noHBand="0" w:noVBand="1"/>
      </w:tblPr>
      <w:tblGrid>
        <w:gridCol w:w="4675"/>
        <w:gridCol w:w="4675"/>
      </w:tblGrid>
      <w:tr w:rsidR="00025FBA" w:rsidRPr="007C20E5" w14:paraId="4E49A967" w14:textId="77777777" w:rsidTr="00B03817">
        <w:tc>
          <w:tcPr>
            <w:tcW w:w="2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A3CFC" w14:textId="77777777" w:rsidR="00025FBA" w:rsidRPr="00025FBA" w:rsidRDefault="00025FBA" w:rsidP="00B03817">
            <w:pPr>
              <w:autoSpaceDE w:val="0"/>
              <w:autoSpaceDN w:val="0"/>
              <w:adjustRightInd w:val="0"/>
              <w:spacing w:before="120" w:after="120" w:line="240" w:lineRule="auto"/>
              <w:jc w:val="center"/>
              <w:rPr>
                <w:rFonts w:ascii="Verdana" w:hAnsi="Verdana" w:cs="Arial"/>
                <w:b/>
                <w:bCs/>
                <w:color w:val="000000"/>
                <w:sz w:val="24"/>
                <w:szCs w:val="24"/>
              </w:rPr>
            </w:pPr>
            <w:r w:rsidRPr="00025FBA">
              <w:rPr>
                <w:rFonts w:ascii="Verdana" w:hAnsi="Verdana" w:cs="Arial"/>
                <w:b/>
                <w:bCs/>
                <w:color w:val="000000"/>
                <w:sz w:val="24"/>
                <w:szCs w:val="24"/>
              </w:rPr>
              <w:t>Question/Statement</w:t>
            </w:r>
          </w:p>
        </w:tc>
        <w:tc>
          <w:tcPr>
            <w:tcW w:w="2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326B42" w14:textId="77777777" w:rsidR="00025FBA" w:rsidRPr="00025FBA" w:rsidRDefault="00025FBA" w:rsidP="00B03817">
            <w:pPr>
              <w:autoSpaceDE w:val="0"/>
              <w:autoSpaceDN w:val="0"/>
              <w:adjustRightInd w:val="0"/>
              <w:spacing w:before="120" w:after="120" w:line="240" w:lineRule="auto"/>
              <w:jc w:val="center"/>
              <w:rPr>
                <w:rFonts w:ascii="Verdana" w:hAnsi="Verdana" w:cs="Arial"/>
                <w:b/>
                <w:bCs/>
                <w:color w:val="000000"/>
                <w:sz w:val="24"/>
                <w:szCs w:val="24"/>
              </w:rPr>
            </w:pPr>
            <w:r w:rsidRPr="00025FBA">
              <w:rPr>
                <w:rFonts w:ascii="Verdana" w:hAnsi="Verdana" w:cs="Arial"/>
                <w:b/>
                <w:bCs/>
                <w:color w:val="000000"/>
                <w:sz w:val="24"/>
                <w:szCs w:val="24"/>
              </w:rPr>
              <w:t>Answer/Response/Resolution</w:t>
            </w:r>
          </w:p>
        </w:tc>
      </w:tr>
      <w:tr w:rsidR="00025FBA" w:rsidRPr="007C20E5" w14:paraId="1CB5A231" w14:textId="77777777" w:rsidTr="0088372E">
        <w:trPr>
          <w:trHeight w:val="980"/>
        </w:trPr>
        <w:tc>
          <w:tcPr>
            <w:tcW w:w="2500" w:type="pct"/>
            <w:tcBorders>
              <w:top w:val="single" w:sz="4" w:space="0" w:color="auto"/>
              <w:left w:val="single" w:sz="4" w:space="0" w:color="auto"/>
              <w:bottom w:val="single" w:sz="4" w:space="0" w:color="auto"/>
              <w:right w:val="single" w:sz="4" w:space="0" w:color="auto"/>
            </w:tcBorders>
          </w:tcPr>
          <w:p w14:paraId="198B779B" w14:textId="1BB4181D" w:rsidR="00025FBA" w:rsidRPr="00025FBA" w:rsidRDefault="00025FBA" w:rsidP="00B03817">
            <w:pPr>
              <w:autoSpaceDE w:val="0"/>
              <w:autoSpaceDN w:val="0"/>
              <w:adjustRightInd w:val="0"/>
              <w:spacing w:before="120" w:after="120" w:line="240" w:lineRule="auto"/>
              <w:rPr>
                <w:rFonts w:ascii="Verdana" w:hAnsi="Verdana" w:cs="Arial"/>
                <w:b/>
                <w:bCs/>
                <w:color w:val="000000"/>
                <w:sz w:val="24"/>
                <w:szCs w:val="24"/>
              </w:rPr>
            </w:pPr>
            <w:r w:rsidRPr="007C20E5">
              <w:rPr>
                <w:rFonts w:ascii="Verdana" w:hAnsi="Verdana"/>
                <w:b/>
                <w:bCs/>
                <w:sz w:val="24"/>
                <w:szCs w:val="24"/>
              </w:rPr>
              <w:t>Will members be notified of this change?</w:t>
            </w:r>
          </w:p>
        </w:tc>
        <w:tc>
          <w:tcPr>
            <w:tcW w:w="2500" w:type="pct"/>
            <w:tcBorders>
              <w:top w:val="single" w:sz="4" w:space="0" w:color="auto"/>
              <w:left w:val="single" w:sz="4" w:space="0" w:color="auto"/>
              <w:bottom w:val="single" w:sz="4" w:space="0" w:color="auto"/>
              <w:right w:val="single" w:sz="4" w:space="0" w:color="auto"/>
            </w:tcBorders>
          </w:tcPr>
          <w:p w14:paraId="167835D3" w14:textId="1DDABC7B" w:rsidR="00025FBA" w:rsidRPr="00025FBA" w:rsidRDefault="00025FBA" w:rsidP="00B03817">
            <w:pPr>
              <w:autoSpaceDE w:val="0"/>
              <w:autoSpaceDN w:val="0"/>
              <w:adjustRightInd w:val="0"/>
              <w:spacing w:before="120" w:after="120" w:line="240" w:lineRule="auto"/>
              <w:rPr>
                <w:rFonts w:ascii="Verdana" w:hAnsi="Verdana" w:cs="Arial"/>
                <w:b/>
                <w:bCs/>
                <w:color w:val="000000"/>
                <w:sz w:val="24"/>
                <w:szCs w:val="24"/>
              </w:rPr>
            </w:pPr>
            <w:r w:rsidRPr="007C20E5">
              <w:rPr>
                <w:rFonts w:ascii="Verdana" w:hAnsi="Verdana"/>
                <w:sz w:val="24"/>
                <w:szCs w:val="24"/>
              </w:rPr>
              <w:t xml:space="preserve">No, there are no proactive communications to members about the MN change. However, standard MChoice communications </w:t>
            </w:r>
            <w:r w:rsidR="00BF6C75">
              <w:rPr>
                <w:rFonts w:ascii="Verdana" w:hAnsi="Verdana"/>
                <w:sz w:val="24"/>
                <w:szCs w:val="24"/>
              </w:rPr>
              <w:t>provide</w:t>
            </w:r>
            <w:r w:rsidRPr="007C20E5">
              <w:rPr>
                <w:rFonts w:ascii="Verdana" w:hAnsi="Verdana"/>
                <w:sz w:val="24"/>
                <w:szCs w:val="24"/>
              </w:rPr>
              <w:t xml:space="preserve"> members</w:t>
            </w:r>
            <w:r w:rsidR="00BF6C75">
              <w:rPr>
                <w:rFonts w:ascii="Verdana" w:hAnsi="Verdana"/>
                <w:sz w:val="24"/>
                <w:szCs w:val="24"/>
              </w:rPr>
              <w:t xml:space="preserve"> with instruction </w:t>
            </w:r>
            <w:r w:rsidRPr="007C20E5">
              <w:rPr>
                <w:rFonts w:ascii="Verdana" w:hAnsi="Verdana"/>
                <w:sz w:val="24"/>
                <w:szCs w:val="24"/>
              </w:rPr>
              <w:t>to go to</w:t>
            </w:r>
            <w:r w:rsidR="00BF6C75">
              <w:rPr>
                <w:rFonts w:ascii="Verdana" w:hAnsi="Verdana"/>
                <w:sz w:val="24"/>
                <w:szCs w:val="24"/>
              </w:rPr>
              <w:t xml:space="preserve"> the P</w:t>
            </w:r>
            <w:r w:rsidRPr="007C20E5">
              <w:rPr>
                <w:rFonts w:ascii="Verdana" w:hAnsi="Verdana"/>
                <w:sz w:val="24"/>
                <w:szCs w:val="24"/>
              </w:rPr>
              <w:t xml:space="preserve">harmacy </w:t>
            </w:r>
            <w:r w:rsidR="00BF6C75">
              <w:rPr>
                <w:rFonts w:ascii="Verdana" w:hAnsi="Verdana"/>
                <w:sz w:val="24"/>
                <w:szCs w:val="24"/>
              </w:rPr>
              <w:t>L</w:t>
            </w:r>
            <w:r w:rsidRPr="007C20E5">
              <w:rPr>
                <w:rFonts w:ascii="Verdana" w:hAnsi="Verdana"/>
                <w:sz w:val="24"/>
                <w:szCs w:val="24"/>
              </w:rPr>
              <w:t xml:space="preserve">ocator </w:t>
            </w:r>
            <w:r w:rsidR="00BF6C75">
              <w:rPr>
                <w:rFonts w:ascii="Verdana" w:hAnsi="Verdana"/>
                <w:sz w:val="24"/>
                <w:szCs w:val="24"/>
              </w:rPr>
              <w:t>T</w:t>
            </w:r>
            <w:r w:rsidRPr="007C20E5">
              <w:rPr>
                <w:rFonts w:ascii="Verdana" w:hAnsi="Verdana"/>
                <w:sz w:val="24"/>
                <w:szCs w:val="24"/>
              </w:rPr>
              <w:t>ool online to find the closest in-network pharmacy.</w:t>
            </w:r>
          </w:p>
        </w:tc>
      </w:tr>
      <w:tr w:rsidR="00377C95" w:rsidRPr="007C20E5" w14:paraId="28B274F0" w14:textId="77777777" w:rsidTr="0088372E">
        <w:tc>
          <w:tcPr>
            <w:tcW w:w="2500" w:type="pct"/>
            <w:tcBorders>
              <w:top w:val="single" w:sz="4" w:space="0" w:color="auto"/>
              <w:left w:val="single" w:sz="4" w:space="0" w:color="auto"/>
              <w:bottom w:val="single" w:sz="4" w:space="0" w:color="auto"/>
              <w:right w:val="single" w:sz="4" w:space="0" w:color="auto"/>
            </w:tcBorders>
          </w:tcPr>
          <w:p w14:paraId="50F15B08" w14:textId="383A6545" w:rsidR="00377C95" w:rsidRPr="003A25E5" w:rsidRDefault="00BF6C75" w:rsidP="00B03817">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 xml:space="preserve">Which </w:t>
            </w:r>
            <w:r w:rsidR="00377C95" w:rsidRPr="003A25E5">
              <w:rPr>
                <w:rFonts w:ascii="Verdana" w:hAnsi="Verdana"/>
                <w:b/>
                <w:bCs/>
                <w:sz w:val="24"/>
                <w:szCs w:val="24"/>
              </w:rPr>
              <w:t>pharmac</w:t>
            </w:r>
            <w:r>
              <w:rPr>
                <w:rFonts w:ascii="Verdana" w:hAnsi="Verdana"/>
                <w:b/>
                <w:bCs/>
                <w:sz w:val="24"/>
                <w:szCs w:val="24"/>
              </w:rPr>
              <w:t xml:space="preserve">ies are participating in the </w:t>
            </w:r>
            <w:r w:rsidR="00C11F33" w:rsidRPr="003A25E5">
              <w:rPr>
                <w:rFonts w:ascii="Verdana" w:hAnsi="Verdana"/>
                <w:b/>
                <w:bCs/>
                <w:sz w:val="24"/>
                <w:szCs w:val="24"/>
              </w:rPr>
              <w:t>Maintenance Choice</w:t>
            </w:r>
            <w:r w:rsidR="00291CFD" w:rsidRPr="003A25E5">
              <w:rPr>
                <w:rFonts w:ascii="Verdana" w:hAnsi="Verdana"/>
                <w:b/>
                <w:bCs/>
                <w:sz w:val="24"/>
                <w:szCs w:val="24"/>
              </w:rPr>
              <w:t xml:space="preserve"> program</w:t>
            </w:r>
            <w:r w:rsidR="00C11F33" w:rsidRPr="003A25E5">
              <w:rPr>
                <w:rFonts w:ascii="Verdana" w:hAnsi="Verdana"/>
                <w:b/>
                <w:bCs/>
                <w:sz w:val="24"/>
                <w:szCs w:val="24"/>
              </w:rPr>
              <w:t>?</w:t>
            </w:r>
          </w:p>
        </w:tc>
        <w:tc>
          <w:tcPr>
            <w:tcW w:w="2500" w:type="pct"/>
            <w:tcBorders>
              <w:top w:val="single" w:sz="4" w:space="0" w:color="auto"/>
              <w:left w:val="single" w:sz="4" w:space="0" w:color="auto"/>
              <w:bottom w:val="single" w:sz="4" w:space="0" w:color="auto"/>
              <w:right w:val="single" w:sz="4" w:space="0" w:color="auto"/>
            </w:tcBorders>
          </w:tcPr>
          <w:p w14:paraId="14F54B20" w14:textId="06CAB2B7" w:rsidR="00B03817" w:rsidRDefault="002A28EE" w:rsidP="00B03817">
            <w:pPr>
              <w:autoSpaceDE w:val="0"/>
              <w:autoSpaceDN w:val="0"/>
              <w:adjustRightInd w:val="0"/>
              <w:spacing w:before="120" w:after="120" w:line="240" w:lineRule="auto"/>
              <w:rPr>
                <w:rFonts w:ascii="Verdana" w:hAnsi="Verdana"/>
                <w:color w:val="000000"/>
                <w:sz w:val="24"/>
                <w:szCs w:val="24"/>
                <w:shd w:val="clear" w:color="auto" w:fill="FFFFFF"/>
              </w:rPr>
            </w:pPr>
            <w:r>
              <w:rPr>
                <w:rFonts w:ascii="Verdana" w:hAnsi="Verdana"/>
                <w:sz w:val="24"/>
                <w:szCs w:val="24"/>
              </w:rPr>
              <w:t>PeopleSafe users</w:t>
            </w:r>
            <w:r w:rsidR="008F449F">
              <w:rPr>
                <w:rFonts w:ascii="Verdana" w:hAnsi="Verdana"/>
                <w:sz w:val="24"/>
                <w:szCs w:val="24"/>
              </w:rPr>
              <w:t xml:space="preserve">: </w:t>
            </w:r>
            <w:r w:rsidR="00914FBF">
              <w:rPr>
                <w:rFonts w:ascii="Verdana" w:hAnsi="Verdana"/>
                <w:sz w:val="24"/>
                <w:szCs w:val="24"/>
              </w:rPr>
              <w:t xml:space="preserve">Refer to </w:t>
            </w:r>
            <w:hyperlink r:id="rId11" w:anchor="!/view?docid=6c209183-6f8f-4e38-9647-7952ab652433" w:history="1">
              <w:r w:rsidR="00A74FE2">
                <w:rPr>
                  <w:rStyle w:val="Hyperlink"/>
                  <w:rFonts w:ascii="Verdana" w:hAnsi="Verdana"/>
                  <w:sz w:val="24"/>
                  <w:szCs w:val="24"/>
                  <w:shd w:val="clear" w:color="auto" w:fill="FFFFFF"/>
                </w:rPr>
                <w:t>Retail Pharmacy D</w:t>
              </w:r>
              <w:r w:rsidR="00A74FE2">
                <w:rPr>
                  <w:rStyle w:val="Hyperlink"/>
                  <w:rFonts w:ascii="Verdana" w:hAnsi="Verdana"/>
                  <w:sz w:val="24"/>
                  <w:szCs w:val="24"/>
                  <w:shd w:val="clear" w:color="auto" w:fill="FFFFFF"/>
                </w:rPr>
                <w:t>e</w:t>
              </w:r>
              <w:r w:rsidR="00A74FE2">
                <w:rPr>
                  <w:rStyle w:val="Hyperlink"/>
                  <w:rFonts w:ascii="Verdana" w:hAnsi="Verdana"/>
                  <w:sz w:val="24"/>
                  <w:szCs w:val="24"/>
                  <w:shd w:val="clear" w:color="auto" w:fill="FFFFFF"/>
                </w:rPr>
                <w:t>tails and Locator (023842)</w:t>
              </w:r>
            </w:hyperlink>
            <w:r w:rsidR="00B03817">
              <w:rPr>
                <w:rFonts w:ascii="Verdana" w:hAnsi="Verdana"/>
                <w:color w:val="000000"/>
                <w:sz w:val="24"/>
                <w:szCs w:val="24"/>
                <w:shd w:val="clear" w:color="auto" w:fill="FFFFFF"/>
              </w:rPr>
              <w:t>.</w:t>
            </w:r>
          </w:p>
          <w:p w14:paraId="3A4488A6" w14:textId="1389FF4C" w:rsidR="008F449F" w:rsidRPr="00B03817" w:rsidRDefault="008F449F" w:rsidP="00B03817">
            <w:pPr>
              <w:autoSpaceDE w:val="0"/>
              <w:autoSpaceDN w:val="0"/>
              <w:adjustRightInd w:val="0"/>
              <w:spacing w:before="120" w:after="12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Compass users:</w:t>
            </w:r>
            <w:r w:rsidR="00392F78">
              <w:rPr>
                <w:rFonts w:ascii="Verdana" w:hAnsi="Verdana"/>
                <w:color w:val="000000"/>
                <w:sz w:val="24"/>
                <w:szCs w:val="24"/>
                <w:shd w:val="clear" w:color="auto" w:fill="FFFFFF"/>
              </w:rPr>
              <w:t xml:space="preserve"> Refer to </w:t>
            </w:r>
            <w:hyperlink r:id="rId12" w:anchor="!/view?docid=ede79ef0-e196-481c-9f1b-c4ea562d9025" w:history="1">
              <w:r w:rsidR="00A74FE2" w:rsidRPr="00A74FE2">
                <w:rPr>
                  <w:rStyle w:val="Hyperlink"/>
                  <w:rFonts w:ascii="Verdana" w:hAnsi="Verdana"/>
                  <w:sz w:val="24"/>
                  <w:szCs w:val="24"/>
                  <w:shd w:val="clear" w:color="auto" w:fill="FFFFFF"/>
                </w:rPr>
                <w:t>Compass</w:t>
              </w:r>
              <w:r w:rsidR="00A74FE2" w:rsidRPr="00A74FE2">
                <w:rPr>
                  <w:rStyle w:val="Hyperlink"/>
                  <w:rFonts w:ascii="Verdana" w:hAnsi="Verdana"/>
                  <w:sz w:val="24"/>
                  <w:szCs w:val="24"/>
                  <w:shd w:val="clear" w:color="auto" w:fill="FFFFFF"/>
                </w:rPr>
                <w:t xml:space="preserve"> </w:t>
              </w:r>
              <w:r w:rsidR="00A74FE2" w:rsidRPr="00A74FE2">
                <w:rPr>
                  <w:rStyle w:val="Hyperlink"/>
                  <w:rFonts w:ascii="Verdana" w:hAnsi="Verdana"/>
                  <w:sz w:val="24"/>
                  <w:szCs w:val="24"/>
                  <w:shd w:val="clear" w:color="auto" w:fill="FFFFFF"/>
                </w:rPr>
                <w:t>– Pharmacy Search and Details (057995)</w:t>
              </w:r>
            </w:hyperlink>
            <w:r w:rsidR="00C3115A">
              <w:rPr>
                <w:rFonts w:ascii="Verdana" w:hAnsi="Verdana"/>
                <w:color w:val="000000"/>
                <w:sz w:val="24"/>
                <w:szCs w:val="24"/>
                <w:shd w:val="clear" w:color="auto" w:fill="FFFFFF"/>
              </w:rPr>
              <w:t>. Use the Programs field to filter Maintenance Choice Pharmacies</w:t>
            </w:r>
            <w:r w:rsidR="00A00E02">
              <w:rPr>
                <w:rFonts w:ascii="Verdana" w:hAnsi="Verdana"/>
                <w:color w:val="000000"/>
                <w:sz w:val="24"/>
                <w:szCs w:val="24"/>
                <w:shd w:val="clear" w:color="auto" w:fill="FFFFFF"/>
              </w:rPr>
              <w:t xml:space="preserve"> in the Find a Pharmacy screen. </w:t>
            </w:r>
          </w:p>
          <w:p w14:paraId="563E2230" w14:textId="34D971F3" w:rsidR="00984EBD" w:rsidRPr="007C20E5" w:rsidRDefault="00984EBD" w:rsidP="00B03817">
            <w:pPr>
              <w:autoSpaceDE w:val="0"/>
              <w:autoSpaceDN w:val="0"/>
              <w:adjustRightInd w:val="0"/>
              <w:spacing w:before="120" w:after="120" w:line="240" w:lineRule="auto"/>
              <w:rPr>
                <w:rFonts w:ascii="Verdana" w:hAnsi="Verdana"/>
                <w:sz w:val="24"/>
                <w:szCs w:val="24"/>
              </w:rPr>
            </w:pPr>
            <w:r w:rsidRPr="00984EBD">
              <w:rPr>
                <w:rFonts w:ascii="Verdana" w:hAnsi="Verdana"/>
                <w:b/>
                <w:bCs/>
                <w:sz w:val="24"/>
                <w:szCs w:val="24"/>
              </w:rPr>
              <w:t>Note:</w:t>
            </w:r>
            <w:r>
              <w:rPr>
                <w:rFonts w:ascii="Verdana" w:hAnsi="Verdana"/>
                <w:sz w:val="24"/>
                <w:szCs w:val="24"/>
              </w:rPr>
              <w:t xml:space="preserve">  If the member wants their prescriptions mailed to them, those must be filled at Caremark Mail Order pharmacy.</w:t>
            </w:r>
          </w:p>
        </w:tc>
      </w:tr>
      <w:tr w:rsidR="00291CFD" w:rsidRPr="007C20E5" w14:paraId="50DB9CD9" w14:textId="77777777" w:rsidTr="0088372E">
        <w:tc>
          <w:tcPr>
            <w:tcW w:w="2500" w:type="pct"/>
            <w:tcBorders>
              <w:top w:val="single" w:sz="4" w:space="0" w:color="auto"/>
              <w:left w:val="single" w:sz="4" w:space="0" w:color="auto"/>
              <w:bottom w:val="single" w:sz="4" w:space="0" w:color="auto"/>
              <w:right w:val="single" w:sz="4" w:space="0" w:color="auto"/>
            </w:tcBorders>
          </w:tcPr>
          <w:p w14:paraId="40F5CB9E" w14:textId="32F7052C" w:rsidR="00291CFD" w:rsidRPr="003A25E5" w:rsidRDefault="00291CFD" w:rsidP="00B03817">
            <w:pPr>
              <w:autoSpaceDE w:val="0"/>
              <w:autoSpaceDN w:val="0"/>
              <w:adjustRightInd w:val="0"/>
              <w:spacing w:before="120" w:after="120" w:line="240" w:lineRule="auto"/>
              <w:rPr>
                <w:rFonts w:ascii="Verdana" w:hAnsi="Verdana"/>
                <w:b/>
                <w:bCs/>
                <w:sz w:val="24"/>
                <w:szCs w:val="24"/>
              </w:rPr>
            </w:pPr>
            <w:r w:rsidRPr="003A25E5">
              <w:rPr>
                <w:rFonts w:ascii="Verdana" w:hAnsi="Verdana"/>
                <w:b/>
                <w:bCs/>
                <w:sz w:val="24"/>
                <w:szCs w:val="24"/>
              </w:rPr>
              <w:t xml:space="preserve">How </w:t>
            </w:r>
            <w:r w:rsidR="00BF6C75">
              <w:rPr>
                <w:rFonts w:ascii="Verdana" w:hAnsi="Verdana"/>
                <w:b/>
                <w:bCs/>
                <w:sz w:val="24"/>
                <w:szCs w:val="24"/>
              </w:rPr>
              <w:t>will the</w:t>
            </w:r>
            <w:r w:rsidRPr="003A25E5">
              <w:rPr>
                <w:rFonts w:ascii="Verdana" w:hAnsi="Verdana"/>
                <w:b/>
                <w:bCs/>
                <w:sz w:val="24"/>
                <w:szCs w:val="24"/>
              </w:rPr>
              <w:t xml:space="preserve"> member be</w:t>
            </w:r>
            <w:r w:rsidR="00BF6C75">
              <w:rPr>
                <w:rFonts w:ascii="Verdana" w:hAnsi="Verdana"/>
                <w:b/>
                <w:bCs/>
                <w:sz w:val="24"/>
                <w:szCs w:val="24"/>
              </w:rPr>
              <w:t xml:space="preserve"> </w:t>
            </w:r>
            <w:r w:rsidRPr="003A25E5">
              <w:rPr>
                <w:rFonts w:ascii="Verdana" w:hAnsi="Verdana"/>
                <w:b/>
                <w:bCs/>
                <w:sz w:val="24"/>
                <w:szCs w:val="24"/>
              </w:rPr>
              <w:t xml:space="preserve">charged for the 90 </w:t>
            </w:r>
            <w:r w:rsidR="00BF053C" w:rsidRPr="003A25E5">
              <w:rPr>
                <w:rFonts w:ascii="Verdana" w:hAnsi="Verdana"/>
                <w:b/>
                <w:bCs/>
                <w:sz w:val="24"/>
                <w:szCs w:val="24"/>
              </w:rPr>
              <w:t xml:space="preserve">days’ </w:t>
            </w:r>
            <w:r w:rsidR="007C78E1">
              <w:rPr>
                <w:rFonts w:ascii="Verdana" w:hAnsi="Verdana"/>
                <w:b/>
                <w:bCs/>
                <w:sz w:val="24"/>
                <w:szCs w:val="24"/>
              </w:rPr>
              <w:t xml:space="preserve">(Maintenance Choice) </w:t>
            </w:r>
            <w:r w:rsidR="00BF053C" w:rsidRPr="003A25E5">
              <w:rPr>
                <w:rFonts w:ascii="Verdana" w:hAnsi="Verdana"/>
                <w:b/>
                <w:bCs/>
                <w:sz w:val="24"/>
                <w:szCs w:val="24"/>
              </w:rPr>
              <w:t>worth</w:t>
            </w:r>
            <w:r w:rsidRPr="003A25E5">
              <w:rPr>
                <w:rFonts w:ascii="Verdana" w:hAnsi="Verdana"/>
                <w:b/>
                <w:bCs/>
                <w:sz w:val="24"/>
                <w:szCs w:val="24"/>
              </w:rPr>
              <w:t xml:space="preserve"> of prescriptions?</w:t>
            </w:r>
          </w:p>
        </w:tc>
        <w:tc>
          <w:tcPr>
            <w:tcW w:w="2500" w:type="pct"/>
            <w:tcBorders>
              <w:top w:val="single" w:sz="4" w:space="0" w:color="auto"/>
              <w:left w:val="single" w:sz="4" w:space="0" w:color="auto"/>
              <w:bottom w:val="single" w:sz="4" w:space="0" w:color="auto"/>
              <w:right w:val="single" w:sz="4" w:space="0" w:color="auto"/>
            </w:tcBorders>
          </w:tcPr>
          <w:p w14:paraId="30914A49" w14:textId="1D8BC2BB" w:rsidR="00291CFD" w:rsidRPr="007C20E5" w:rsidRDefault="00AA1FB0"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They pay the mail rate</w:t>
            </w:r>
            <w:r w:rsidR="00B23DD6">
              <w:rPr>
                <w:rFonts w:ascii="Verdana" w:hAnsi="Verdana"/>
                <w:sz w:val="24"/>
                <w:szCs w:val="24"/>
              </w:rPr>
              <w:t xml:space="preserve"> if filled at an </w:t>
            </w:r>
            <w:r w:rsidR="00B03817">
              <w:rPr>
                <w:rFonts w:ascii="Verdana" w:hAnsi="Verdana"/>
                <w:sz w:val="24"/>
                <w:szCs w:val="24"/>
              </w:rPr>
              <w:t>in-network</w:t>
            </w:r>
            <w:r w:rsidR="00B23DD6">
              <w:rPr>
                <w:rFonts w:ascii="Verdana" w:hAnsi="Verdana"/>
                <w:sz w:val="24"/>
                <w:szCs w:val="24"/>
              </w:rPr>
              <w:t xml:space="preserve"> pharmacy. </w:t>
            </w:r>
          </w:p>
        </w:tc>
      </w:tr>
      <w:tr w:rsidR="00077C3A" w:rsidRPr="007C20E5" w14:paraId="50471B90" w14:textId="77777777" w:rsidTr="0088372E">
        <w:tc>
          <w:tcPr>
            <w:tcW w:w="2500" w:type="pct"/>
            <w:tcBorders>
              <w:top w:val="single" w:sz="4" w:space="0" w:color="auto"/>
              <w:left w:val="single" w:sz="4" w:space="0" w:color="auto"/>
              <w:bottom w:val="single" w:sz="4" w:space="0" w:color="auto"/>
              <w:right w:val="single" w:sz="4" w:space="0" w:color="auto"/>
            </w:tcBorders>
          </w:tcPr>
          <w:p w14:paraId="378F95D1" w14:textId="587B15A1" w:rsidR="00077C3A" w:rsidRPr="003A25E5" w:rsidRDefault="00BF6C75" w:rsidP="00B03817">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How will</w:t>
            </w:r>
            <w:r w:rsidR="00077C3A" w:rsidRPr="003A25E5">
              <w:rPr>
                <w:rFonts w:ascii="Verdana" w:hAnsi="Verdana"/>
                <w:b/>
                <w:bCs/>
                <w:sz w:val="24"/>
                <w:szCs w:val="24"/>
              </w:rPr>
              <w:t xml:space="preserve"> this impact</w:t>
            </w:r>
            <w:r>
              <w:rPr>
                <w:rFonts w:ascii="Verdana" w:hAnsi="Verdana"/>
                <w:b/>
                <w:bCs/>
                <w:sz w:val="24"/>
                <w:szCs w:val="24"/>
              </w:rPr>
              <w:t xml:space="preserve"> member’s utilizing </w:t>
            </w:r>
            <w:r w:rsidR="00077C3A" w:rsidRPr="003A25E5">
              <w:rPr>
                <w:rFonts w:ascii="Verdana" w:hAnsi="Verdana"/>
                <w:b/>
                <w:bCs/>
                <w:sz w:val="24"/>
                <w:szCs w:val="24"/>
              </w:rPr>
              <w:t>Retail 90?</w:t>
            </w:r>
          </w:p>
        </w:tc>
        <w:tc>
          <w:tcPr>
            <w:tcW w:w="2500" w:type="pct"/>
            <w:tcBorders>
              <w:top w:val="single" w:sz="4" w:space="0" w:color="auto"/>
              <w:left w:val="single" w:sz="4" w:space="0" w:color="auto"/>
              <w:bottom w:val="single" w:sz="4" w:space="0" w:color="auto"/>
              <w:right w:val="single" w:sz="4" w:space="0" w:color="auto"/>
            </w:tcBorders>
          </w:tcPr>
          <w:p w14:paraId="1A7331B8" w14:textId="63790126" w:rsidR="00077C3A" w:rsidRPr="007C20E5" w:rsidRDefault="00BF6C75"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 xml:space="preserve">Member can </w:t>
            </w:r>
            <w:r w:rsidR="007C78E1">
              <w:rPr>
                <w:rFonts w:ascii="Verdana" w:hAnsi="Verdana"/>
                <w:sz w:val="24"/>
                <w:szCs w:val="24"/>
              </w:rPr>
              <w:t xml:space="preserve">have </w:t>
            </w:r>
            <w:r>
              <w:rPr>
                <w:rFonts w:ascii="Verdana" w:hAnsi="Verdana"/>
                <w:sz w:val="24"/>
                <w:szCs w:val="24"/>
              </w:rPr>
              <w:t>R</w:t>
            </w:r>
            <w:r w:rsidR="007C78E1">
              <w:rPr>
                <w:rFonts w:ascii="Verdana" w:hAnsi="Verdana"/>
                <w:sz w:val="24"/>
                <w:szCs w:val="24"/>
              </w:rPr>
              <w:t>etail 90 or Maintenance Choice.</w:t>
            </w:r>
            <w:r>
              <w:rPr>
                <w:rFonts w:ascii="Verdana" w:hAnsi="Verdana"/>
                <w:sz w:val="24"/>
                <w:szCs w:val="24"/>
              </w:rPr>
              <w:t xml:space="preserve">  Refer to the CIF for plan specific information. </w:t>
            </w:r>
          </w:p>
        </w:tc>
      </w:tr>
      <w:tr w:rsidR="00077C3A" w:rsidRPr="007C20E5" w14:paraId="2A0A961B" w14:textId="77777777" w:rsidTr="0088372E">
        <w:tc>
          <w:tcPr>
            <w:tcW w:w="2500" w:type="pct"/>
            <w:tcBorders>
              <w:top w:val="single" w:sz="4" w:space="0" w:color="auto"/>
              <w:left w:val="single" w:sz="4" w:space="0" w:color="auto"/>
              <w:bottom w:val="single" w:sz="4" w:space="0" w:color="auto"/>
              <w:right w:val="single" w:sz="4" w:space="0" w:color="auto"/>
            </w:tcBorders>
          </w:tcPr>
          <w:p w14:paraId="40FC4D73" w14:textId="7FF9CECB" w:rsidR="00077C3A" w:rsidRPr="0076722F" w:rsidRDefault="00CF067F" w:rsidP="00B03817">
            <w:pPr>
              <w:autoSpaceDE w:val="0"/>
              <w:autoSpaceDN w:val="0"/>
              <w:adjustRightInd w:val="0"/>
              <w:spacing w:before="120" w:after="120" w:line="240" w:lineRule="auto"/>
              <w:rPr>
                <w:rFonts w:ascii="Verdana" w:hAnsi="Verdana"/>
                <w:b/>
                <w:bCs/>
                <w:sz w:val="24"/>
                <w:szCs w:val="24"/>
              </w:rPr>
            </w:pPr>
            <w:r w:rsidRPr="0076722F">
              <w:rPr>
                <w:rFonts w:ascii="Verdana" w:hAnsi="Verdana"/>
                <w:b/>
                <w:bCs/>
                <w:sz w:val="24"/>
                <w:szCs w:val="24"/>
              </w:rPr>
              <w:t>If</w:t>
            </w:r>
            <w:r w:rsidR="00BF6C75">
              <w:rPr>
                <w:rFonts w:ascii="Verdana" w:hAnsi="Verdana"/>
                <w:b/>
                <w:bCs/>
                <w:sz w:val="24"/>
                <w:szCs w:val="24"/>
              </w:rPr>
              <w:t xml:space="preserve"> I</w:t>
            </w:r>
            <w:r w:rsidRPr="0076722F">
              <w:rPr>
                <w:rFonts w:ascii="Verdana" w:hAnsi="Verdana"/>
                <w:b/>
                <w:bCs/>
                <w:sz w:val="24"/>
                <w:szCs w:val="24"/>
              </w:rPr>
              <w:t xml:space="preserve"> live in MN but getting refills</w:t>
            </w:r>
            <w:r w:rsidR="000659B6" w:rsidRPr="0076722F">
              <w:rPr>
                <w:rFonts w:ascii="Verdana" w:hAnsi="Verdana"/>
                <w:b/>
                <w:bCs/>
                <w:sz w:val="24"/>
                <w:szCs w:val="24"/>
              </w:rPr>
              <w:t xml:space="preserve"> outside of this state</w:t>
            </w:r>
            <w:r w:rsidR="00BF6C75">
              <w:rPr>
                <w:rFonts w:ascii="Verdana" w:hAnsi="Verdana"/>
                <w:b/>
                <w:bCs/>
                <w:sz w:val="24"/>
                <w:szCs w:val="24"/>
              </w:rPr>
              <w:t>, will this change apply to me?</w:t>
            </w:r>
          </w:p>
        </w:tc>
        <w:tc>
          <w:tcPr>
            <w:tcW w:w="2500" w:type="pct"/>
            <w:tcBorders>
              <w:top w:val="single" w:sz="4" w:space="0" w:color="auto"/>
              <w:left w:val="single" w:sz="4" w:space="0" w:color="auto"/>
              <w:bottom w:val="single" w:sz="4" w:space="0" w:color="auto"/>
              <w:right w:val="single" w:sz="4" w:space="0" w:color="auto"/>
            </w:tcBorders>
          </w:tcPr>
          <w:p w14:paraId="2A340E05" w14:textId="6BD4E54E" w:rsidR="00077C3A" w:rsidRPr="007C20E5" w:rsidRDefault="000659B6"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This does not apply.</w:t>
            </w:r>
          </w:p>
        </w:tc>
      </w:tr>
      <w:tr w:rsidR="000659B6" w:rsidRPr="007C20E5" w14:paraId="4901E46F" w14:textId="77777777" w:rsidTr="0088372E">
        <w:tc>
          <w:tcPr>
            <w:tcW w:w="2500" w:type="pct"/>
            <w:tcBorders>
              <w:top w:val="single" w:sz="4" w:space="0" w:color="auto"/>
              <w:left w:val="single" w:sz="4" w:space="0" w:color="auto"/>
              <w:bottom w:val="single" w:sz="4" w:space="0" w:color="auto"/>
              <w:right w:val="single" w:sz="4" w:space="0" w:color="auto"/>
            </w:tcBorders>
          </w:tcPr>
          <w:p w14:paraId="78BA6B1E" w14:textId="0F693C54" w:rsidR="000659B6" w:rsidRPr="0076722F" w:rsidRDefault="000659B6" w:rsidP="00B03817">
            <w:pPr>
              <w:autoSpaceDE w:val="0"/>
              <w:autoSpaceDN w:val="0"/>
              <w:adjustRightInd w:val="0"/>
              <w:spacing w:before="120" w:after="120" w:line="240" w:lineRule="auto"/>
              <w:rPr>
                <w:rFonts w:ascii="Verdana" w:hAnsi="Verdana"/>
                <w:b/>
                <w:bCs/>
                <w:sz w:val="24"/>
                <w:szCs w:val="24"/>
              </w:rPr>
            </w:pPr>
            <w:r w:rsidRPr="0076722F">
              <w:rPr>
                <w:rFonts w:ascii="Verdana" w:hAnsi="Verdana"/>
                <w:b/>
                <w:bCs/>
                <w:sz w:val="24"/>
                <w:szCs w:val="24"/>
              </w:rPr>
              <w:t xml:space="preserve">If </w:t>
            </w:r>
            <w:r w:rsidR="00BF6C75">
              <w:rPr>
                <w:rFonts w:ascii="Verdana" w:hAnsi="Verdana"/>
                <w:b/>
                <w:bCs/>
                <w:sz w:val="24"/>
                <w:szCs w:val="24"/>
              </w:rPr>
              <w:t xml:space="preserve">I </w:t>
            </w:r>
            <w:r w:rsidRPr="0076722F">
              <w:rPr>
                <w:rFonts w:ascii="Verdana" w:hAnsi="Verdana"/>
                <w:b/>
                <w:bCs/>
                <w:sz w:val="24"/>
                <w:szCs w:val="24"/>
              </w:rPr>
              <w:t>live in MN or</w:t>
            </w:r>
            <w:r w:rsidR="00BF6C75">
              <w:rPr>
                <w:rFonts w:ascii="Verdana" w:hAnsi="Verdana"/>
                <w:b/>
                <w:bCs/>
                <w:sz w:val="24"/>
                <w:szCs w:val="24"/>
              </w:rPr>
              <w:t xml:space="preserve"> </w:t>
            </w:r>
            <w:r w:rsidRPr="0076722F">
              <w:rPr>
                <w:rFonts w:ascii="Verdana" w:hAnsi="Verdana"/>
                <w:b/>
                <w:bCs/>
                <w:sz w:val="24"/>
                <w:szCs w:val="24"/>
              </w:rPr>
              <w:t>traveling to this state</w:t>
            </w:r>
            <w:r w:rsidR="00BF6C75">
              <w:rPr>
                <w:rFonts w:ascii="Verdana" w:hAnsi="Verdana"/>
                <w:b/>
                <w:bCs/>
                <w:sz w:val="24"/>
                <w:szCs w:val="24"/>
              </w:rPr>
              <w:t>,</w:t>
            </w:r>
            <w:r w:rsidRPr="0076722F">
              <w:rPr>
                <w:rFonts w:ascii="Verdana" w:hAnsi="Verdana"/>
                <w:b/>
                <w:bCs/>
                <w:sz w:val="24"/>
                <w:szCs w:val="24"/>
              </w:rPr>
              <w:t xml:space="preserve"> could </w:t>
            </w:r>
            <w:r w:rsidR="008B0320" w:rsidRPr="0076722F">
              <w:rPr>
                <w:rFonts w:ascii="Verdana" w:hAnsi="Verdana"/>
                <w:b/>
                <w:bCs/>
                <w:sz w:val="24"/>
                <w:szCs w:val="24"/>
              </w:rPr>
              <w:t xml:space="preserve">I </w:t>
            </w:r>
            <w:r w:rsidRPr="0076722F">
              <w:rPr>
                <w:rFonts w:ascii="Verdana" w:hAnsi="Verdana"/>
                <w:b/>
                <w:bCs/>
                <w:sz w:val="24"/>
                <w:szCs w:val="24"/>
              </w:rPr>
              <w:t>go to a participating</w:t>
            </w:r>
            <w:r w:rsidR="00BF6C75">
              <w:rPr>
                <w:rFonts w:ascii="Verdana" w:hAnsi="Verdana"/>
                <w:b/>
                <w:bCs/>
                <w:sz w:val="24"/>
                <w:szCs w:val="24"/>
              </w:rPr>
              <w:t xml:space="preserve"> in-network</w:t>
            </w:r>
            <w:r w:rsidR="00D36FEF">
              <w:rPr>
                <w:rFonts w:ascii="Verdana" w:hAnsi="Verdana"/>
                <w:b/>
                <w:bCs/>
                <w:sz w:val="24"/>
                <w:szCs w:val="24"/>
              </w:rPr>
              <w:t xml:space="preserve"> retail</w:t>
            </w:r>
            <w:r w:rsidRPr="0076722F">
              <w:rPr>
                <w:rFonts w:ascii="Verdana" w:hAnsi="Verdana"/>
                <w:b/>
                <w:bCs/>
                <w:sz w:val="24"/>
                <w:szCs w:val="24"/>
              </w:rPr>
              <w:t xml:space="preserve"> pharmacy </w:t>
            </w:r>
            <w:r w:rsidR="008B0320" w:rsidRPr="0076722F">
              <w:rPr>
                <w:rFonts w:ascii="Verdana" w:hAnsi="Verdana"/>
                <w:b/>
                <w:bCs/>
                <w:sz w:val="24"/>
                <w:szCs w:val="24"/>
              </w:rPr>
              <w:t xml:space="preserve">in this state to get my </w:t>
            </w:r>
            <w:r w:rsidR="00BF6C75">
              <w:rPr>
                <w:rFonts w:ascii="Verdana" w:hAnsi="Verdana"/>
                <w:b/>
                <w:bCs/>
                <w:sz w:val="24"/>
                <w:szCs w:val="24"/>
              </w:rPr>
              <w:t>M</w:t>
            </w:r>
            <w:r w:rsidR="008B0320" w:rsidRPr="0076722F">
              <w:rPr>
                <w:rFonts w:ascii="Verdana" w:hAnsi="Verdana"/>
                <w:b/>
                <w:bCs/>
                <w:sz w:val="24"/>
                <w:szCs w:val="24"/>
              </w:rPr>
              <w:t xml:space="preserve">aintenance </w:t>
            </w:r>
            <w:r w:rsidR="00BF6C75">
              <w:rPr>
                <w:rFonts w:ascii="Verdana" w:hAnsi="Verdana"/>
                <w:b/>
                <w:bCs/>
                <w:sz w:val="24"/>
                <w:szCs w:val="24"/>
              </w:rPr>
              <w:t>C</w:t>
            </w:r>
            <w:r w:rsidR="008B0320" w:rsidRPr="0076722F">
              <w:rPr>
                <w:rFonts w:ascii="Verdana" w:hAnsi="Verdana"/>
                <w:b/>
                <w:bCs/>
                <w:sz w:val="24"/>
                <w:szCs w:val="24"/>
              </w:rPr>
              <w:t>hoice medication?</w:t>
            </w:r>
          </w:p>
        </w:tc>
        <w:tc>
          <w:tcPr>
            <w:tcW w:w="2500" w:type="pct"/>
            <w:tcBorders>
              <w:top w:val="single" w:sz="4" w:space="0" w:color="auto"/>
              <w:left w:val="single" w:sz="4" w:space="0" w:color="auto"/>
              <w:bottom w:val="single" w:sz="4" w:space="0" w:color="auto"/>
              <w:right w:val="single" w:sz="4" w:space="0" w:color="auto"/>
            </w:tcBorders>
          </w:tcPr>
          <w:p w14:paraId="22AC59E8" w14:textId="281872E9" w:rsidR="000659B6" w:rsidRDefault="008B0320"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Yes</w:t>
            </w:r>
          </w:p>
        </w:tc>
      </w:tr>
      <w:tr w:rsidR="00E5651D" w:rsidRPr="007C20E5" w14:paraId="521E543D" w14:textId="77777777" w:rsidTr="0088372E">
        <w:tc>
          <w:tcPr>
            <w:tcW w:w="2500" w:type="pct"/>
            <w:tcBorders>
              <w:top w:val="single" w:sz="4" w:space="0" w:color="auto"/>
              <w:left w:val="single" w:sz="4" w:space="0" w:color="auto"/>
              <w:bottom w:val="single" w:sz="4" w:space="0" w:color="auto"/>
              <w:right w:val="single" w:sz="4" w:space="0" w:color="auto"/>
            </w:tcBorders>
          </w:tcPr>
          <w:p w14:paraId="432858AA" w14:textId="51D5A953" w:rsidR="00E5651D" w:rsidRPr="0076722F" w:rsidRDefault="00E5651D" w:rsidP="00B03817">
            <w:pPr>
              <w:autoSpaceDE w:val="0"/>
              <w:autoSpaceDN w:val="0"/>
              <w:adjustRightInd w:val="0"/>
              <w:spacing w:before="120" w:after="120" w:line="240" w:lineRule="auto"/>
              <w:rPr>
                <w:rFonts w:ascii="Verdana" w:hAnsi="Verdana"/>
                <w:b/>
                <w:bCs/>
                <w:sz w:val="24"/>
                <w:szCs w:val="24"/>
              </w:rPr>
            </w:pPr>
            <w:r w:rsidRPr="0076722F">
              <w:rPr>
                <w:rFonts w:ascii="Verdana" w:hAnsi="Verdana"/>
                <w:b/>
                <w:bCs/>
                <w:sz w:val="24"/>
                <w:szCs w:val="24"/>
              </w:rPr>
              <w:t>What is the rollout date?</w:t>
            </w:r>
          </w:p>
        </w:tc>
        <w:tc>
          <w:tcPr>
            <w:tcW w:w="2500" w:type="pct"/>
            <w:tcBorders>
              <w:top w:val="single" w:sz="4" w:space="0" w:color="auto"/>
              <w:left w:val="single" w:sz="4" w:space="0" w:color="auto"/>
              <w:bottom w:val="single" w:sz="4" w:space="0" w:color="auto"/>
              <w:right w:val="single" w:sz="4" w:space="0" w:color="auto"/>
            </w:tcBorders>
          </w:tcPr>
          <w:p w14:paraId="7DDE3EDB" w14:textId="11E11101" w:rsidR="00E5651D" w:rsidRDefault="0076722F"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Effective Now</w:t>
            </w:r>
          </w:p>
        </w:tc>
      </w:tr>
      <w:tr w:rsidR="0076722F" w:rsidRPr="007C20E5" w14:paraId="31356F99" w14:textId="77777777" w:rsidTr="0088372E">
        <w:tc>
          <w:tcPr>
            <w:tcW w:w="2500" w:type="pct"/>
            <w:tcBorders>
              <w:top w:val="single" w:sz="4" w:space="0" w:color="auto"/>
              <w:left w:val="single" w:sz="4" w:space="0" w:color="auto"/>
              <w:bottom w:val="single" w:sz="4" w:space="0" w:color="auto"/>
              <w:right w:val="single" w:sz="4" w:space="0" w:color="auto"/>
            </w:tcBorders>
          </w:tcPr>
          <w:p w14:paraId="38FB5097" w14:textId="292CF50A" w:rsidR="0076722F" w:rsidRPr="0076722F" w:rsidRDefault="0076722F" w:rsidP="00B03817">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 xml:space="preserve">If </w:t>
            </w:r>
            <w:r w:rsidR="00BF6C75">
              <w:rPr>
                <w:rFonts w:ascii="Verdana" w:hAnsi="Verdana"/>
                <w:b/>
                <w:bCs/>
                <w:sz w:val="24"/>
                <w:szCs w:val="24"/>
              </w:rPr>
              <w:t xml:space="preserve">a retail </w:t>
            </w:r>
            <w:r w:rsidR="00372171">
              <w:rPr>
                <w:rFonts w:ascii="Verdana" w:hAnsi="Verdana"/>
                <w:b/>
                <w:bCs/>
                <w:sz w:val="24"/>
                <w:szCs w:val="24"/>
              </w:rPr>
              <w:t>pharmacy</w:t>
            </w:r>
            <w:r w:rsidR="003F77E5">
              <w:rPr>
                <w:rFonts w:ascii="Verdana" w:hAnsi="Verdana"/>
                <w:b/>
                <w:bCs/>
                <w:sz w:val="24"/>
                <w:szCs w:val="24"/>
              </w:rPr>
              <w:t xml:space="preserve"> is </w:t>
            </w:r>
            <w:r w:rsidR="00BF6C75">
              <w:rPr>
                <w:rFonts w:ascii="Verdana" w:hAnsi="Verdana"/>
                <w:b/>
                <w:bCs/>
                <w:sz w:val="24"/>
                <w:szCs w:val="24"/>
              </w:rPr>
              <w:t xml:space="preserve">part of a larger </w:t>
            </w:r>
            <w:r w:rsidR="003F77E5">
              <w:rPr>
                <w:rFonts w:ascii="Verdana" w:hAnsi="Verdana"/>
                <w:b/>
                <w:bCs/>
                <w:sz w:val="24"/>
                <w:szCs w:val="24"/>
              </w:rPr>
              <w:t xml:space="preserve">chain pharmacy, would this </w:t>
            </w:r>
            <w:r w:rsidR="00BF6C75">
              <w:rPr>
                <w:rFonts w:ascii="Verdana" w:hAnsi="Verdana"/>
                <w:b/>
                <w:bCs/>
                <w:sz w:val="24"/>
                <w:szCs w:val="24"/>
              </w:rPr>
              <w:t xml:space="preserve">change </w:t>
            </w:r>
            <w:r w:rsidR="003F77E5">
              <w:rPr>
                <w:rFonts w:ascii="Verdana" w:hAnsi="Verdana"/>
                <w:b/>
                <w:bCs/>
                <w:sz w:val="24"/>
                <w:szCs w:val="24"/>
              </w:rPr>
              <w:t>apply to all states outside of Minnesota</w:t>
            </w:r>
            <w:r w:rsidR="00B23DD6">
              <w:rPr>
                <w:rFonts w:ascii="Verdana" w:hAnsi="Verdana"/>
                <w:b/>
                <w:bCs/>
                <w:sz w:val="24"/>
                <w:szCs w:val="24"/>
              </w:rPr>
              <w:t>?</w:t>
            </w:r>
          </w:p>
        </w:tc>
        <w:tc>
          <w:tcPr>
            <w:tcW w:w="2500" w:type="pct"/>
            <w:tcBorders>
              <w:top w:val="single" w:sz="4" w:space="0" w:color="auto"/>
              <w:left w:val="single" w:sz="4" w:space="0" w:color="auto"/>
              <w:bottom w:val="single" w:sz="4" w:space="0" w:color="auto"/>
              <w:right w:val="single" w:sz="4" w:space="0" w:color="auto"/>
            </w:tcBorders>
          </w:tcPr>
          <w:p w14:paraId="1C4F81DB" w14:textId="4E517FA2" w:rsidR="0076722F" w:rsidRDefault="00B23DD6"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No</w:t>
            </w:r>
          </w:p>
        </w:tc>
      </w:tr>
      <w:tr w:rsidR="007A21B8" w:rsidRPr="007C20E5" w14:paraId="16E2A8C3" w14:textId="77777777" w:rsidTr="0088372E">
        <w:tc>
          <w:tcPr>
            <w:tcW w:w="2500" w:type="pct"/>
            <w:tcBorders>
              <w:top w:val="single" w:sz="4" w:space="0" w:color="auto"/>
              <w:left w:val="single" w:sz="4" w:space="0" w:color="auto"/>
              <w:bottom w:val="single" w:sz="4" w:space="0" w:color="auto"/>
              <w:right w:val="single" w:sz="4" w:space="0" w:color="auto"/>
            </w:tcBorders>
          </w:tcPr>
          <w:p w14:paraId="26B6C12A" w14:textId="24B2F51A" w:rsidR="007A21B8" w:rsidRDefault="00BF6C75" w:rsidP="00B03817">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 xml:space="preserve">If a member goes to a pharmacy that shows as in-network however upon arrival it is determined that the pharmacy is no longer participating in the network, what will happen? </w:t>
            </w:r>
          </w:p>
        </w:tc>
        <w:tc>
          <w:tcPr>
            <w:tcW w:w="2500" w:type="pct"/>
            <w:tcBorders>
              <w:top w:val="single" w:sz="4" w:space="0" w:color="auto"/>
              <w:left w:val="single" w:sz="4" w:space="0" w:color="auto"/>
              <w:bottom w:val="single" w:sz="4" w:space="0" w:color="auto"/>
              <w:right w:val="single" w:sz="4" w:space="0" w:color="auto"/>
            </w:tcBorders>
          </w:tcPr>
          <w:p w14:paraId="4C1D30B7" w14:textId="0658CD3E" w:rsidR="007A21B8" w:rsidRDefault="007A21B8" w:rsidP="00B03817">
            <w:pPr>
              <w:autoSpaceDE w:val="0"/>
              <w:autoSpaceDN w:val="0"/>
              <w:adjustRightInd w:val="0"/>
              <w:spacing w:before="120" w:after="120" w:line="240" w:lineRule="auto"/>
              <w:rPr>
                <w:rFonts w:ascii="Verdana" w:hAnsi="Verdana"/>
                <w:sz w:val="24"/>
                <w:szCs w:val="24"/>
              </w:rPr>
            </w:pPr>
            <w:r>
              <w:rPr>
                <w:rFonts w:ascii="Verdana" w:hAnsi="Verdana"/>
                <w:sz w:val="24"/>
                <w:szCs w:val="24"/>
              </w:rPr>
              <w:t xml:space="preserve">The claim would </w:t>
            </w:r>
            <w:r w:rsidR="00156CFA">
              <w:rPr>
                <w:rFonts w:ascii="Verdana" w:hAnsi="Verdana"/>
                <w:sz w:val="24"/>
                <w:szCs w:val="24"/>
              </w:rPr>
              <w:t>reject</w:t>
            </w:r>
            <w:r w:rsidR="00352434">
              <w:rPr>
                <w:rFonts w:ascii="Verdana" w:hAnsi="Verdana"/>
                <w:sz w:val="24"/>
                <w:szCs w:val="24"/>
              </w:rPr>
              <w:t>,</w:t>
            </w:r>
            <w:r w:rsidR="00156CFA">
              <w:rPr>
                <w:rFonts w:ascii="Verdana" w:hAnsi="Verdana"/>
                <w:sz w:val="24"/>
                <w:szCs w:val="24"/>
              </w:rPr>
              <w:t xml:space="preserve"> </w:t>
            </w:r>
            <w:r w:rsidR="00BF6C75">
              <w:rPr>
                <w:rFonts w:ascii="Verdana" w:hAnsi="Verdana"/>
                <w:sz w:val="24"/>
                <w:szCs w:val="24"/>
              </w:rPr>
              <w:t xml:space="preserve">and </w:t>
            </w:r>
            <w:r w:rsidR="00156CFA">
              <w:rPr>
                <w:rFonts w:ascii="Verdana" w:hAnsi="Verdana"/>
                <w:sz w:val="24"/>
                <w:szCs w:val="24"/>
              </w:rPr>
              <w:t>the member could pay out of pocket</w:t>
            </w:r>
            <w:r w:rsidR="00BF6C75">
              <w:rPr>
                <w:rFonts w:ascii="Verdana" w:hAnsi="Verdana"/>
                <w:sz w:val="24"/>
                <w:szCs w:val="24"/>
              </w:rPr>
              <w:t xml:space="preserve"> or locate an in-network pharmacy to have their prescription filled.</w:t>
            </w:r>
          </w:p>
        </w:tc>
      </w:tr>
    </w:tbl>
    <w:p w14:paraId="1F9AEEFA" w14:textId="308EE8B6" w:rsidR="00C949A3" w:rsidRDefault="00C949A3" w:rsidP="00865744">
      <w:pPr>
        <w:ind w:left="720" w:hanging="720"/>
        <w:jc w:val="right"/>
        <w:rPr>
          <w:rFonts w:ascii="Verdana" w:hAnsi="Verdana"/>
          <w:sz w:val="24"/>
          <w:szCs w:val="24"/>
        </w:rPr>
      </w:pPr>
      <w:bookmarkStart w:id="9" w:name="OLE_LINK3"/>
    </w:p>
    <w:p w14:paraId="433EA28E" w14:textId="66E30FF9" w:rsidR="00493721" w:rsidRDefault="00EE784A" w:rsidP="00493721">
      <w:pPr>
        <w:spacing w:before="120" w:after="120"/>
        <w:jc w:val="right"/>
        <w:rPr>
          <w:rStyle w:val="Hyperlink"/>
          <w:rFonts w:ascii="Verdana" w:hAnsi="Verdana"/>
          <w:sz w:val="24"/>
          <w:szCs w:val="24"/>
        </w:rPr>
      </w:pPr>
      <w:hyperlink w:anchor="_top" w:history="1">
        <w:r w:rsidRPr="00EE784A">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493721" w14:paraId="71794BFD" w14:textId="77777777" w:rsidTr="0049372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4EF0AAC" w14:textId="77777777" w:rsidR="00493721" w:rsidRPr="00493721" w:rsidRDefault="00493721">
            <w:pPr>
              <w:pStyle w:val="Heading2"/>
              <w:spacing w:before="120" w:after="120"/>
              <w:rPr>
                <w:b/>
                <w:bCs/>
                <w:color w:val="000000" w:themeColor="text1"/>
                <w:sz w:val="28"/>
                <w:szCs w:val="28"/>
              </w:rPr>
            </w:pPr>
            <w:bookmarkStart w:id="10" w:name="_Toc95121344"/>
            <w:bookmarkStart w:id="11" w:name="_Toc34753608"/>
            <w:bookmarkStart w:id="12" w:name="_Toc525108445"/>
            <w:bookmarkStart w:id="13" w:name="_Toc140643167"/>
            <w:r w:rsidRPr="00493721">
              <w:rPr>
                <w:rFonts w:ascii="Verdana" w:hAnsi="Verdana"/>
                <w:b/>
                <w:bCs/>
                <w:color w:val="000000" w:themeColor="text1"/>
                <w:sz w:val="28"/>
                <w:szCs w:val="28"/>
              </w:rPr>
              <w:t>Related Documents</w:t>
            </w:r>
            <w:bookmarkEnd w:id="10"/>
            <w:bookmarkEnd w:id="11"/>
            <w:bookmarkEnd w:id="12"/>
            <w:bookmarkEnd w:id="13"/>
          </w:p>
        </w:tc>
      </w:tr>
    </w:tbl>
    <w:p w14:paraId="20694304" w14:textId="33596B6C" w:rsidR="00493721" w:rsidRDefault="00493721" w:rsidP="00A74FE2">
      <w:pPr>
        <w:autoSpaceDE w:val="0"/>
        <w:autoSpaceDN w:val="0"/>
        <w:adjustRightInd w:val="0"/>
        <w:spacing w:before="120" w:after="120"/>
        <w:rPr>
          <w:rFonts w:ascii="Verdana" w:hAnsi="Verdana" w:cs="Verdana"/>
          <w:color w:val="0000FF"/>
          <w:sz w:val="24"/>
          <w:szCs w:val="24"/>
          <w:u w:val="single"/>
        </w:rPr>
      </w:pPr>
      <w:hyperlink r:id="rId13" w:anchor="!/view?docid=c1f1028b-e42c-4b4f-a4cf-cc0b42c91606" w:history="1">
        <w:r w:rsidR="00A74FE2">
          <w:rPr>
            <w:rStyle w:val="Hyperlink"/>
            <w:rFonts w:ascii="Verdana" w:hAnsi="Verdana" w:cs="Verdana"/>
            <w:sz w:val="24"/>
            <w:szCs w:val="24"/>
          </w:rPr>
          <w:t xml:space="preserve">Customer Care Abbreviations, Definitions and Terms </w:t>
        </w:r>
        <w:r w:rsidR="00A74FE2">
          <w:rPr>
            <w:rStyle w:val="Hyperlink"/>
            <w:rFonts w:ascii="Verdana" w:hAnsi="Verdana" w:cs="Verdana"/>
            <w:sz w:val="24"/>
            <w:szCs w:val="24"/>
          </w:rPr>
          <w:t>I</w:t>
        </w:r>
        <w:r w:rsidR="00A74FE2">
          <w:rPr>
            <w:rStyle w:val="Hyperlink"/>
            <w:rFonts w:ascii="Verdana" w:hAnsi="Verdana" w:cs="Verdana"/>
            <w:sz w:val="24"/>
            <w:szCs w:val="24"/>
          </w:rPr>
          <w:t>ndex (017428)</w:t>
        </w:r>
      </w:hyperlink>
    </w:p>
    <w:p w14:paraId="61A8521F" w14:textId="436E3A05" w:rsidR="00493721" w:rsidRDefault="00EE784A" w:rsidP="00CD03D2">
      <w:pPr>
        <w:spacing w:before="120" w:after="120"/>
        <w:ind w:left="720" w:hanging="720"/>
        <w:jc w:val="right"/>
        <w:rPr>
          <w:rFonts w:ascii="Verdana" w:hAnsi="Verdana"/>
          <w:sz w:val="24"/>
          <w:szCs w:val="24"/>
        </w:rPr>
      </w:pPr>
      <w:hyperlink w:anchor="_top" w:history="1">
        <w:r w:rsidRPr="00EE784A">
          <w:rPr>
            <w:rStyle w:val="Hyperlink"/>
            <w:rFonts w:ascii="Verdana" w:hAnsi="Verdana"/>
            <w:sz w:val="24"/>
            <w:szCs w:val="24"/>
          </w:rPr>
          <w:t>Top of the Document</w:t>
        </w:r>
      </w:hyperlink>
    </w:p>
    <w:p w14:paraId="00A1AC9E" w14:textId="275AD5CE" w:rsidR="00C949A3" w:rsidRDefault="00C949A3" w:rsidP="00CD03D2">
      <w:pPr>
        <w:spacing w:before="120" w:after="120"/>
        <w:jc w:val="center"/>
        <w:rPr>
          <w:rFonts w:ascii="Verdana" w:eastAsia="Times New Roman" w:hAnsi="Verdana"/>
          <w:sz w:val="16"/>
          <w:szCs w:val="16"/>
        </w:rPr>
      </w:pPr>
      <w:r>
        <w:rPr>
          <w:rFonts w:ascii="Verdana" w:hAnsi="Verdana"/>
          <w:sz w:val="16"/>
          <w:szCs w:val="16"/>
        </w:rPr>
        <w:t>Not To Be Reproduced or Disclosed to Others Without Prior Written Approval</w:t>
      </w:r>
    </w:p>
    <w:p w14:paraId="5567D741" w14:textId="77777777" w:rsidR="00C949A3" w:rsidRDefault="00C949A3" w:rsidP="00CD03D2">
      <w:pPr>
        <w:spacing w:before="120" w:after="120"/>
        <w:jc w:val="center"/>
        <w:rPr>
          <w:rFonts w:ascii="Times New Roman" w:hAnsi="Times New Roman"/>
          <w:color w:val="000000"/>
          <w:sz w:val="16"/>
          <w:szCs w:val="16"/>
        </w:rPr>
      </w:pPr>
      <w:r>
        <w:rPr>
          <w:rFonts w:ascii="Verdana" w:hAnsi="Verdana"/>
          <w:b/>
          <w:color w:val="000000"/>
          <w:sz w:val="16"/>
          <w:szCs w:val="16"/>
        </w:rPr>
        <w:t>ELECTRONIC DATA = OFFICIAL VERSION / PAPER COPY = INFORMATIONAL ONLY</w:t>
      </w:r>
    </w:p>
    <w:bookmarkEnd w:id="9"/>
    <w:p w14:paraId="3674AC6A" w14:textId="77777777" w:rsidR="00C949A3" w:rsidRPr="00B764D1" w:rsidRDefault="00C949A3" w:rsidP="003635CD">
      <w:pPr>
        <w:ind w:left="720" w:hanging="720"/>
        <w:rPr>
          <w:rFonts w:ascii="Verdana" w:hAnsi="Verdana"/>
          <w:sz w:val="24"/>
          <w:szCs w:val="24"/>
        </w:rPr>
      </w:pPr>
    </w:p>
    <w:sectPr w:rsidR="00C949A3" w:rsidRPr="00B76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E6515" w14:textId="77777777" w:rsidR="00544212" w:rsidRDefault="00544212" w:rsidP="00D501B5">
      <w:pPr>
        <w:spacing w:after="0" w:line="240" w:lineRule="auto"/>
      </w:pPr>
      <w:r>
        <w:separator/>
      </w:r>
    </w:p>
  </w:endnote>
  <w:endnote w:type="continuationSeparator" w:id="0">
    <w:p w14:paraId="3B1C3064" w14:textId="77777777" w:rsidR="00544212" w:rsidRDefault="00544212" w:rsidP="00D501B5">
      <w:pPr>
        <w:spacing w:after="0" w:line="240" w:lineRule="auto"/>
      </w:pPr>
      <w:r>
        <w:continuationSeparator/>
      </w:r>
    </w:p>
  </w:endnote>
  <w:endnote w:type="continuationNotice" w:id="1">
    <w:p w14:paraId="1CE2042D" w14:textId="77777777" w:rsidR="00544212" w:rsidRDefault="00544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C1AD5" w14:textId="77777777" w:rsidR="00544212" w:rsidRDefault="00544212" w:rsidP="00D501B5">
      <w:pPr>
        <w:spacing w:after="0" w:line="240" w:lineRule="auto"/>
      </w:pPr>
      <w:r>
        <w:separator/>
      </w:r>
    </w:p>
  </w:footnote>
  <w:footnote w:type="continuationSeparator" w:id="0">
    <w:p w14:paraId="0AF6BD20" w14:textId="77777777" w:rsidR="00544212" w:rsidRDefault="00544212" w:rsidP="00D501B5">
      <w:pPr>
        <w:spacing w:after="0" w:line="240" w:lineRule="auto"/>
      </w:pPr>
      <w:r>
        <w:continuationSeparator/>
      </w:r>
    </w:p>
  </w:footnote>
  <w:footnote w:type="continuationNotice" w:id="1">
    <w:p w14:paraId="4FD172E7" w14:textId="77777777" w:rsidR="00544212" w:rsidRDefault="005442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0B9CF5"/>
    <w:multiLevelType w:val="hybridMultilevel"/>
    <w:tmpl w:val="FFFFFFFF"/>
    <w:lvl w:ilvl="0" w:tplc="FFFFFFFF">
      <w:start w:val="1"/>
      <w:numFmt w:val="bullet"/>
      <w:lvlText w:val="•"/>
      <w:lvlJc w:val="left"/>
    </w:lvl>
    <w:lvl w:ilvl="1" w:tplc="88182519">
      <w:start w:val="1"/>
      <w:numFmt w:val="bullet"/>
      <w:lvlText w:val="•"/>
      <w:lvlJc w:val="left"/>
    </w:lvl>
    <w:lvl w:ilvl="2" w:tplc="0B7C113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8C42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282D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F547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2A8E1AA"/>
    <w:multiLevelType w:val="hybridMultilevel"/>
    <w:tmpl w:val="FFFFFFFF"/>
    <w:lvl w:ilvl="0" w:tplc="FFFFFFFF">
      <w:start w:val="1"/>
      <w:numFmt w:val="bullet"/>
      <w:lvlText w:val="•"/>
      <w:lvlJc w:val="left"/>
    </w:lvl>
    <w:lvl w:ilvl="1" w:tplc="7B981089">
      <w:start w:val="1"/>
      <w:numFmt w:val="bullet"/>
      <w:lvlText w:val="•"/>
      <w:lvlJc w:val="left"/>
    </w:lvl>
    <w:lvl w:ilvl="2" w:tplc="B850BC81">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BF9BB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087D3E"/>
    <w:multiLevelType w:val="hybridMultilevel"/>
    <w:tmpl w:val="EE84DE38"/>
    <w:lvl w:ilvl="0" w:tplc="FFFFFFFF">
      <w:start w:val="1"/>
      <w:numFmt w:val="bullet"/>
      <w:lvlText w:val="•"/>
      <w:lvlJc w:val="left"/>
    </w:lvl>
    <w:lvl w:ilvl="1" w:tplc="DBA4E118">
      <w:start w:val="1"/>
      <w:numFmt w:val="bullet"/>
      <w:lvlText w:val=""/>
      <w:lvlJc w:val="left"/>
      <w:pPr>
        <w:ind w:left="360" w:hanging="360"/>
      </w:pPr>
      <w:rPr>
        <w:rFonts w:ascii="Symbol" w:hAnsi="Symbol" w:hint="default"/>
        <w:b/>
        <w:i w:val="0"/>
        <w:color w:val="000000" w:themeColor="text1"/>
        <w:sz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A4254D2"/>
    <w:multiLevelType w:val="hybridMultilevel"/>
    <w:tmpl w:val="91D6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801D6"/>
    <w:multiLevelType w:val="multilevel"/>
    <w:tmpl w:val="49AE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6D5B"/>
    <w:multiLevelType w:val="hybridMultilevel"/>
    <w:tmpl w:val="146AA79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C5B4946"/>
    <w:multiLevelType w:val="hybridMultilevel"/>
    <w:tmpl w:val="A68CC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5D82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E6F70B2"/>
    <w:multiLevelType w:val="hybridMultilevel"/>
    <w:tmpl w:val="ED906934"/>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3" w15:restartNumberingAfterBreak="0">
    <w:nsid w:val="7E53E8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6901062">
    <w:abstractNumId w:val="8"/>
  </w:num>
  <w:num w:numId="2" w16cid:durableId="1157962795">
    <w:abstractNumId w:val="9"/>
  </w:num>
  <w:num w:numId="3" w16cid:durableId="517547186">
    <w:abstractNumId w:val="12"/>
  </w:num>
  <w:num w:numId="4" w16cid:durableId="1998610564">
    <w:abstractNumId w:val="12"/>
  </w:num>
  <w:num w:numId="5" w16cid:durableId="1544370072">
    <w:abstractNumId w:val="9"/>
  </w:num>
  <w:num w:numId="6" w16cid:durableId="512692413">
    <w:abstractNumId w:val="10"/>
  </w:num>
  <w:num w:numId="7" w16cid:durableId="2025789829">
    <w:abstractNumId w:val="7"/>
  </w:num>
  <w:num w:numId="8" w16cid:durableId="289210830">
    <w:abstractNumId w:val="13"/>
  </w:num>
  <w:num w:numId="9" w16cid:durableId="826674609">
    <w:abstractNumId w:val="11"/>
  </w:num>
  <w:num w:numId="10" w16cid:durableId="1754426729">
    <w:abstractNumId w:val="1"/>
  </w:num>
  <w:num w:numId="11" w16cid:durableId="847672753">
    <w:abstractNumId w:val="3"/>
  </w:num>
  <w:num w:numId="12" w16cid:durableId="2054886568">
    <w:abstractNumId w:val="0"/>
  </w:num>
  <w:num w:numId="13" w16cid:durableId="497160460">
    <w:abstractNumId w:val="4"/>
  </w:num>
  <w:num w:numId="14" w16cid:durableId="752969975">
    <w:abstractNumId w:val="5"/>
  </w:num>
  <w:num w:numId="15" w16cid:durableId="806899766">
    <w:abstractNumId w:val="2"/>
  </w:num>
  <w:num w:numId="16" w16cid:durableId="400371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B5"/>
    <w:rsid w:val="0002216D"/>
    <w:rsid w:val="00025FBA"/>
    <w:rsid w:val="000659B6"/>
    <w:rsid w:val="00077C3A"/>
    <w:rsid w:val="0008474F"/>
    <w:rsid w:val="000A4C38"/>
    <w:rsid w:val="000E19B2"/>
    <w:rsid w:val="001102EC"/>
    <w:rsid w:val="001155DC"/>
    <w:rsid w:val="001441A5"/>
    <w:rsid w:val="00156CFA"/>
    <w:rsid w:val="00171938"/>
    <w:rsid w:val="001A1FD5"/>
    <w:rsid w:val="001C79E9"/>
    <w:rsid w:val="001E2F83"/>
    <w:rsid w:val="002139FF"/>
    <w:rsid w:val="002259B1"/>
    <w:rsid w:val="00235AAA"/>
    <w:rsid w:val="00246822"/>
    <w:rsid w:val="00256BC4"/>
    <w:rsid w:val="00282A05"/>
    <w:rsid w:val="00291CFD"/>
    <w:rsid w:val="002A28EE"/>
    <w:rsid w:val="002B14B6"/>
    <w:rsid w:val="002C19CA"/>
    <w:rsid w:val="002E1833"/>
    <w:rsid w:val="00327343"/>
    <w:rsid w:val="00352434"/>
    <w:rsid w:val="0035771C"/>
    <w:rsid w:val="003635CD"/>
    <w:rsid w:val="00365107"/>
    <w:rsid w:val="00371F57"/>
    <w:rsid w:val="00372171"/>
    <w:rsid w:val="00377C95"/>
    <w:rsid w:val="00392F78"/>
    <w:rsid w:val="003A25E5"/>
    <w:rsid w:val="003C6FE2"/>
    <w:rsid w:val="003D6944"/>
    <w:rsid w:val="003F3F7A"/>
    <w:rsid w:val="003F77E5"/>
    <w:rsid w:val="00401310"/>
    <w:rsid w:val="00406FD5"/>
    <w:rsid w:val="00410DF0"/>
    <w:rsid w:val="00422AC5"/>
    <w:rsid w:val="00453709"/>
    <w:rsid w:val="00493721"/>
    <w:rsid w:val="00531C1A"/>
    <w:rsid w:val="0053398B"/>
    <w:rsid w:val="00544212"/>
    <w:rsid w:val="005B2FB5"/>
    <w:rsid w:val="005F5CEB"/>
    <w:rsid w:val="00600EF2"/>
    <w:rsid w:val="00661ACB"/>
    <w:rsid w:val="00680E2B"/>
    <w:rsid w:val="006A7927"/>
    <w:rsid w:val="006E0366"/>
    <w:rsid w:val="0072162C"/>
    <w:rsid w:val="00751C17"/>
    <w:rsid w:val="0076722F"/>
    <w:rsid w:val="007A21B8"/>
    <w:rsid w:val="007C20E5"/>
    <w:rsid w:val="007C78E1"/>
    <w:rsid w:val="00830BE9"/>
    <w:rsid w:val="00864C07"/>
    <w:rsid w:val="00865744"/>
    <w:rsid w:val="0088372E"/>
    <w:rsid w:val="008B0320"/>
    <w:rsid w:val="008B6E3F"/>
    <w:rsid w:val="008E785D"/>
    <w:rsid w:val="008F449F"/>
    <w:rsid w:val="008F74DD"/>
    <w:rsid w:val="00914FBF"/>
    <w:rsid w:val="00966C11"/>
    <w:rsid w:val="00984EBD"/>
    <w:rsid w:val="009B705D"/>
    <w:rsid w:val="009E5BF1"/>
    <w:rsid w:val="00A00E02"/>
    <w:rsid w:val="00A030B6"/>
    <w:rsid w:val="00A235D3"/>
    <w:rsid w:val="00A56195"/>
    <w:rsid w:val="00A74FE2"/>
    <w:rsid w:val="00AA1FB0"/>
    <w:rsid w:val="00AC7CB8"/>
    <w:rsid w:val="00B03817"/>
    <w:rsid w:val="00B05E41"/>
    <w:rsid w:val="00B23DD6"/>
    <w:rsid w:val="00B35343"/>
    <w:rsid w:val="00B54FE5"/>
    <w:rsid w:val="00B764D1"/>
    <w:rsid w:val="00B81C3E"/>
    <w:rsid w:val="00BC2348"/>
    <w:rsid w:val="00BF053C"/>
    <w:rsid w:val="00BF6C75"/>
    <w:rsid w:val="00C11F33"/>
    <w:rsid w:val="00C1230B"/>
    <w:rsid w:val="00C211E6"/>
    <w:rsid w:val="00C3115A"/>
    <w:rsid w:val="00C616B6"/>
    <w:rsid w:val="00C70F07"/>
    <w:rsid w:val="00C949A3"/>
    <w:rsid w:val="00CD03D2"/>
    <w:rsid w:val="00CE1463"/>
    <w:rsid w:val="00CE3949"/>
    <w:rsid w:val="00CE66D6"/>
    <w:rsid w:val="00CF067F"/>
    <w:rsid w:val="00D107ED"/>
    <w:rsid w:val="00D36FEF"/>
    <w:rsid w:val="00D45A05"/>
    <w:rsid w:val="00D501B5"/>
    <w:rsid w:val="00D600F1"/>
    <w:rsid w:val="00D72A78"/>
    <w:rsid w:val="00D76CC9"/>
    <w:rsid w:val="00DA5745"/>
    <w:rsid w:val="00DC5738"/>
    <w:rsid w:val="00DE7771"/>
    <w:rsid w:val="00E033F7"/>
    <w:rsid w:val="00E03EC2"/>
    <w:rsid w:val="00E5651D"/>
    <w:rsid w:val="00E712FF"/>
    <w:rsid w:val="00EA46AC"/>
    <w:rsid w:val="00EC50CC"/>
    <w:rsid w:val="00EE784A"/>
    <w:rsid w:val="00F12FF1"/>
    <w:rsid w:val="00F349BE"/>
    <w:rsid w:val="00F35082"/>
    <w:rsid w:val="00F5087D"/>
    <w:rsid w:val="00F71197"/>
    <w:rsid w:val="00FB225D"/>
    <w:rsid w:val="00FC35B1"/>
    <w:rsid w:val="00FC7CA3"/>
    <w:rsid w:val="07B4B908"/>
    <w:rsid w:val="0F974702"/>
    <w:rsid w:val="1B89F49D"/>
    <w:rsid w:val="20443D63"/>
    <w:rsid w:val="262499D6"/>
    <w:rsid w:val="27E544AB"/>
    <w:rsid w:val="33AA0D2F"/>
    <w:rsid w:val="37BD65A4"/>
    <w:rsid w:val="3A10A393"/>
    <w:rsid w:val="4A3D427D"/>
    <w:rsid w:val="6C7AC738"/>
    <w:rsid w:val="72D32482"/>
    <w:rsid w:val="79D3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72DB2"/>
  <w15:chartTrackingRefBased/>
  <w15:docId w15:val="{8966375A-5CD2-4FFC-A1F4-2F2284A3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1B5"/>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E71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0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1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501B5"/>
    <w:rPr>
      <w:rFonts w:ascii="Calibri" w:eastAsia="Calibri" w:hAnsi="Calibri" w:cs="Times New Roman"/>
    </w:rPr>
  </w:style>
  <w:style w:type="paragraph" w:styleId="ListParagraph">
    <w:name w:val="List Paragraph"/>
    <w:basedOn w:val="Normal"/>
    <w:link w:val="ListParagraphChar"/>
    <w:uiPriority w:val="34"/>
    <w:qFormat/>
    <w:rsid w:val="00D501B5"/>
    <w:pPr>
      <w:spacing w:after="200" w:line="276" w:lineRule="auto"/>
      <w:ind w:left="720"/>
      <w:contextualSpacing/>
    </w:pPr>
  </w:style>
  <w:style w:type="character" w:customStyle="1" w:styleId="ui-provider">
    <w:name w:val="ui-provider"/>
    <w:basedOn w:val="DefaultParagraphFont"/>
    <w:rsid w:val="00D501B5"/>
  </w:style>
  <w:style w:type="paragraph" w:styleId="Revision">
    <w:name w:val="Revision"/>
    <w:hidden/>
    <w:uiPriority w:val="99"/>
    <w:semiHidden/>
    <w:rsid w:val="00B764D1"/>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35771C"/>
    <w:rPr>
      <w:sz w:val="16"/>
      <w:szCs w:val="16"/>
    </w:rPr>
  </w:style>
  <w:style w:type="paragraph" w:styleId="CommentText">
    <w:name w:val="annotation text"/>
    <w:basedOn w:val="Normal"/>
    <w:link w:val="CommentTextChar"/>
    <w:uiPriority w:val="99"/>
    <w:semiHidden/>
    <w:unhideWhenUsed/>
    <w:rsid w:val="0035771C"/>
    <w:pPr>
      <w:spacing w:line="240" w:lineRule="auto"/>
    </w:pPr>
    <w:rPr>
      <w:sz w:val="20"/>
      <w:szCs w:val="20"/>
    </w:rPr>
  </w:style>
  <w:style w:type="character" w:customStyle="1" w:styleId="CommentTextChar">
    <w:name w:val="Comment Text Char"/>
    <w:basedOn w:val="DefaultParagraphFont"/>
    <w:link w:val="CommentText"/>
    <w:uiPriority w:val="99"/>
    <w:semiHidden/>
    <w:rsid w:val="0035771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5771C"/>
    <w:rPr>
      <w:b/>
      <w:bCs/>
    </w:rPr>
  </w:style>
  <w:style w:type="character" w:customStyle="1" w:styleId="CommentSubjectChar">
    <w:name w:val="Comment Subject Char"/>
    <w:basedOn w:val="CommentTextChar"/>
    <w:link w:val="CommentSubject"/>
    <w:uiPriority w:val="99"/>
    <w:semiHidden/>
    <w:rsid w:val="0035771C"/>
    <w:rPr>
      <w:rFonts w:ascii="Calibri" w:eastAsia="Calibri" w:hAnsi="Calibri" w:cs="Times New Roman"/>
      <w:b/>
      <w:bCs/>
      <w:sz w:val="20"/>
      <w:szCs w:val="20"/>
    </w:rPr>
  </w:style>
  <w:style w:type="character" w:styleId="Hyperlink">
    <w:name w:val="Hyperlink"/>
    <w:basedOn w:val="DefaultParagraphFont"/>
    <w:uiPriority w:val="99"/>
    <w:unhideWhenUsed/>
    <w:rsid w:val="001A1FD5"/>
    <w:rPr>
      <w:color w:val="0000FF"/>
      <w:u w:val="single"/>
    </w:rPr>
  </w:style>
  <w:style w:type="character" w:customStyle="1" w:styleId="Heading1Char">
    <w:name w:val="Heading 1 Char"/>
    <w:basedOn w:val="DefaultParagraphFont"/>
    <w:link w:val="Heading1"/>
    <w:uiPriority w:val="9"/>
    <w:rsid w:val="00E71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03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E183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E1833"/>
    <w:pPr>
      <w:spacing w:after="100"/>
      <w:ind w:left="220"/>
    </w:pPr>
  </w:style>
  <w:style w:type="character" w:styleId="UnresolvedMention">
    <w:name w:val="Unresolved Mention"/>
    <w:basedOn w:val="DefaultParagraphFont"/>
    <w:uiPriority w:val="99"/>
    <w:semiHidden/>
    <w:unhideWhenUsed/>
    <w:rsid w:val="00DE7771"/>
    <w:rPr>
      <w:color w:val="605E5C"/>
      <w:shd w:val="clear" w:color="auto" w:fill="E1DFDD"/>
    </w:rPr>
  </w:style>
  <w:style w:type="table" w:styleId="TableGrid">
    <w:name w:val="Table Grid"/>
    <w:basedOn w:val="TableNormal"/>
    <w:uiPriority w:val="39"/>
    <w:rsid w:val="0066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1ACB"/>
    <w:pPr>
      <w:autoSpaceDE w:val="0"/>
      <w:autoSpaceDN w:val="0"/>
      <w:adjustRightInd w:val="0"/>
      <w:spacing w:after="0" w:line="240" w:lineRule="auto"/>
    </w:pPr>
    <w:rPr>
      <w:rFonts w:ascii="CVS Health Sans" w:hAnsi="CVS Health Sans" w:cs="CVS Health Sans"/>
      <w:color w:val="000000"/>
      <w:sz w:val="24"/>
      <w:szCs w:val="24"/>
    </w:rPr>
  </w:style>
  <w:style w:type="paragraph" w:styleId="Header">
    <w:name w:val="header"/>
    <w:basedOn w:val="Normal"/>
    <w:link w:val="HeaderChar"/>
    <w:uiPriority w:val="99"/>
    <w:semiHidden/>
    <w:unhideWhenUsed/>
    <w:rsid w:val="001719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1938"/>
    <w:rPr>
      <w:rFonts w:ascii="Calibri" w:eastAsia="Calibri" w:hAnsi="Calibri" w:cs="Times New Roman"/>
    </w:rPr>
  </w:style>
  <w:style w:type="paragraph" w:styleId="Footer">
    <w:name w:val="footer"/>
    <w:basedOn w:val="Normal"/>
    <w:link w:val="FooterChar"/>
    <w:uiPriority w:val="99"/>
    <w:semiHidden/>
    <w:unhideWhenUsed/>
    <w:rsid w:val="001719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1938"/>
    <w:rPr>
      <w:rFonts w:ascii="Calibri" w:eastAsia="Calibri" w:hAnsi="Calibri" w:cs="Times New Roman"/>
    </w:rPr>
  </w:style>
  <w:style w:type="character" w:styleId="FollowedHyperlink">
    <w:name w:val="FollowedHyperlink"/>
    <w:basedOn w:val="DefaultParagraphFont"/>
    <w:uiPriority w:val="99"/>
    <w:semiHidden/>
    <w:unhideWhenUsed/>
    <w:rsid w:val="00352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118">
      <w:bodyDiv w:val="1"/>
      <w:marLeft w:val="0"/>
      <w:marRight w:val="0"/>
      <w:marTop w:val="0"/>
      <w:marBottom w:val="0"/>
      <w:divBdr>
        <w:top w:val="none" w:sz="0" w:space="0" w:color="auto"/>
        <w:left w:val="none" w:sz="0" w:space="0" w:color="auto"/>
        <w:bottom w:val="none" w:sz="0" w:space="0" w:color="auto"/>
        <w:right w:val="none" w:sz="0" w:space="0" w:color="auto"/>
      </w:divBdr>
    </w:div>
    <w:div w:id="11416705">
      <w:bodyDiv w:val="1"/>
      <w:marLeft w:val="0"/>
      <w:marRight w:val="0"/>
      <w:marTop w:val="0"/>
      <w:marBottom w:val="0"/>
      <w:divBdr>
        <w:top w:val="none" w:sz="0" w:space="0" w:color="auto"/>
        <w:left w:val="none" w:sz="0" w:space="0" w:color="auto"/>
        <w:bottom w:val="none" w:sz="0" w:space="0" w:color="auto"/>
        <w:right w:val="none" w:sz="0" w:space="0" w:color="auto"/>
      </w:divBdr>
    </w:div>
    <w:div w:id="18744488">
      <w:bodyDiv w:val="1"/>
      <w:marLeft w:val="0"/>
      <w:marRight w:val="0"/>
      <w:marTop w:val="0"/>
      <w:marBottom w:val="0"/>
      <w:divBdr>
        <w:top w:val="none" w:sz="0" w:space="0" w:color="auto"/>
        <w:left w:val="none" w:sz="0" w:space="0" w:color="auto"/>
        <w:bottom w:val="none" w:sz="0" w:space="0" w:color="auto"/>
        <w:right w:val="none" w:sz="0" w:space="0" w:color="auto"/>
      </w:divBdr>
    </w:div>
    <w:div w:id="95373769">
      <w:bodyDiv w:val="1"/>
      <w:marLeft w:val="0"/>
      <w:marRight w:val="0"/>
      <w:marTop w:val="0"/>
      <w:marBottom w:val="0"/>
      <w:divBdr>
        <w:top w:val="none" w:sz="0" w:space="0" w:color="auto"/>
        <w:left w:val="none" w:sz="0" w:space="0" w:color="auto"/>
        <w:bottom w:val="none" w:sz="0" w:space="0" w:color="auto"/>
        <w:right w:val="none" w:sz="0" w:space="0" w:color="auto"/>
      </w:divBdr>
    </w:div>
    <w:div w:id="244148544">
      <w:bodyDiv w:val="1"/>
      <w:marLeft w:val="0"/>
      <w:marRight w:val="0"/>
      <w:marTop w:val="0"/>
      <w:marBottom w:val="0"/>
      <w:divBdr>
        <w:top w:val="none" w:sz="0" w:space="0" w:color="auto"/>
        <w:left w:val="none" w:sz="0" w:space="0" w:color="auto"/>
        <w:bottom w:val="none" w:sz="0" w:space="0" w:color="auto"/>
        <w:right w:val="none" w:sz="0" w:space="0" w:color="auto"/>
      </w:divBdr>
    </w:div>
    <w:div w:id="770197767">
      <w:bodyDiv w:val="1"/>
      <w:marLeft w:val="0"/>
      <w:marRight w:val="0"/>
      <w:marTop w:val="0"/>
      <w:marBottom w:val="0"/>
      <w:divBdr>
        <w:top w:val="none" w:sz="0" w:space="0" w:color="auto"/>
        <w:left w:val="none" w:sz="0" w:space="0" w:color="auto"/>
        <w:bottom w:val="none" w:sz="0" w:space="0" w:color="auto"/>
        <w:right w:val="none" w:sz="0" w:space="0" w:color="auto"/>
      </w:divBdr>
    </w:div>
    <w:div w:id="789321866">
      <w:bodyDiv w:val="1"/>
      <w:marLeft w:val="0"/>
      <w:marRight w:val="0"/>
      <w:marTop w:val="0"/>
      <w:marBottom w:val="0"/>
      <w:divBdr>
        <w:top w:val="none" w:sz="0" w:space="0" w:color="auto"/>
        <w:left w:val="none" w:sz="0" w:space="0" w:color="auto"/>
        <w:bottom w:val="none" w:sz="0" w:space="0" w:color="auto"/>
        <w:right w:val="none" w:sz="0" w:space="0" w:color="auto"/>
      </w:divBdr>
    </w:div>
    <w:div w:id="1113860907">
      <w:bodyDiv w:val="1"/>
      <w:marLeft w:val="0"/>
      <w:marRight w:val="0"/>
      <w:marTop w:val="0"/>
      <w:marBottom w:val="0"/>
      <w:divBdr>
        <w:top w:val="none" w:sz="0" w:space="0" w:color="auto"/>
        <w:left w:val="none" w:sz="0" w:space="0" w:color="auto"/>
        <w:bottom w:val="none" w:sz="0" w:space="0" w:color="auto"/>
        <w:right w:val="none" w:sz="0" w:space="0" w:color="auto"/>
      </w:divBdr>
    </w:div>
    <w:div w:id="1138650726">
      <w:bodyDiv w:val="1"/>
      <w:marLeft w:val="0"/>
      <w:marRight w:val="0"/>
      <w:marTop w:val="0"/>
      <w:marBottom w:val="0"/>
      <w:divBdr>
        <w:top w:val="none" w:sz="0" w:space="0" w:color="auto"/>
        <w:left w:val="none" w:sz="0" w:space="0" w:color="auto"/>
        <w:bottom w:val="none" w:sz="0" w:space="0" w:color="auto"/>
        <w:right w:val="none" w:sz="0" w:space="0" w:color="auto"/>
      </w:divBdr>
    </w:div>
    <w:div w:id="1281688383">
      <w:bodyDiv w:val="1"/>
      <w:marLeft w:val="0"/>
      <w:marRight w:val="0"/>
      <w:marTop w:val="0"/>
      <w:marBottom w:val="0"/>
      <w:divBdr>
        <w:top w:val="none" w:sz="0" w:space="0" w:color="auto"/>
        <w:left w:val="none" w:sz="0" w:space="0" w:color="auto"/>
        <w:bottom w:val="none" w:sz="0" w:space="0" w:color="auto"/>
        <w:right w:val="none" w:sz="0" w:space="0" w:color="auto"/>
      </w:divBdr>
    </w:div>
    <w:div w:id="1281959690">
      <w:bodyDiv w:val="1"/>
      <w:marLeft w:val="0"/>
      <w:marRight w:val="0"/>
      <w:marTop w:val="0"/>
      <w:marBottom w:val="0"/>
      <w:divBdr>
        <w:top w:val="none" w:sz="0" w:space="0" w:color="auto"/>
        <w:left w:val="none" w:sz="0" w:space="0" w:color="auto"/>
        <w:bottom w:val="none" w:sz="0" w:space="0" w:color="auto"/>
        <w:right w:val="none" w:sz="0" w:space="0" w:color="auto"/>
      </w:divBdr>
    </w:div>
    <w:div w:id="1512329149">
      <w:bodyDiv w:val="1"/>
      <w:marLeft w:val="0"/>
      <w:marRight w:val="0"/>
      <w:marTop w:val="0"/>
      <w:marBottom w:val="0"/>
      <w:divBdr>
        <w:top w:val="none" w:sz="0" w:space="0" w:color="auto"/>
        <w:left w:val="none" w:sz="0" w:space="0" w:color="auto"/>
        <w:bottom w:val="none" w:sz="0" w:space="0" w:color="auto"/>
        <w:right w:val="none" w:sz="0" w:space="0" w:color="auto"/>
      </w:divBdr>
    </w:div>
    <w:div w:id="1671520130">
      <w:bodyDiv w:val="1"/>
      <w:marLeft w:val="0"/>
      <w:marRight w:val="0"/>
      <w:marTop w:val="0"/>
      <w:marBottom w:val="0"/>
      <w:divBdr>
        <w:top w:val="none" w:sz="0" w:space="0" w:color="auto"/>
        <w:left w:val="none" w:sz="0" w:space="0" w:color="auto"/>
        <w:bottom w:val="none" w:sz="0" w:space="0" w:color="auto"/>
        <w:right w:val="none" w:sz="0" w:space="0" w:color="auto"/>
      </w:divBdr>
    </w:div>
    <w:div w:id="1725983028">
      <w:bodyDiv w:val="1"/>
      <w:marLeft w:val="0"/>
      <w:marRight w:val="0"/>
      <w:marTop w:val="0"/>
      <w:marBottom w:val="0"/>
      <w:divBdr>
        <w:top w:val="none" w:sz="0" w:space="0" w:color="auto"/>
        <w:left w:val="none" w:sz="0" w:space="0" w:color="auto"/>
        <w:bottom w:val="none" w:sz="0" w:space="0" w:color="auto"/>
        <w:right w:val="none" w:sz="0" w:space="0" w:color="auto"/>
      </w:divBdr>
    </w:div>
    <w:div w:id="2008245955">
      <w:bodyDiv w:val="1"/>
      <w:marLeft w:val="0"/>
      <w:marRight w:val="0"/>
      <w:marTop w:val="0"/>
      <w:marBottom w:val="0"/>
      <w:divBdr>
        <w:top w:val="none" w:sz="0" w:space="0" w:color="auto"/>
        <w:left w:val="none" w:sz="0" w:space="0" w:color="auto"/>
        <w:bottom w:val="none" w:sz="0" w:space="0" w:color="auto"/>
        <w:right w:val="none" w:sz="0" w:space="0" w:color="auto"/>
      </w:divBdr>
    </w:div>
    <w:div w:id="2066636489">
      <w:bodyDiv w:val="1"/>
      <w:marLeft w:val="0"/>
      <w:marRight w:val="0"/>
      <w:marTop w:val="0"/>
      <w:marBottom w:val="0"/>
      <w:divBdr>
        <w:top w:val="none" w:sz="0" w:space="0" w:color="auto"/>
        <w:left w:val="none" w:sz="0" w:space="0" w:color="auto"/>
        <w:bottom w:val="none" w:sz="0" w:space="0" w:color="auto"/>
        <w:right w:val="none" w:sz="0" w:space="0" w:color="auto"/>
      </w:divBdr>
    </w:div>
    <w:div w:id="2079858222">
      <w:bodyDiv w:val="1"/>
      <w:marLeft w:val="0"/>
      <w:marRight w:val="0"/>
      <w:marTop w:val="0"/>
      <w:marBottom w:val="0"/>
      <w:divBdr>
        <w:top w:val="none" w:sz="0" w:space="0" w:color="auto"/>
        <w:left w:val="none" w:sz="0" w:space="0" w:color="auto"/>
        <w:bottom w:val="none" w:sz="0" w:space="0" w:color="auto"/>
        <w:right w:val="none" w:sz="0" w:space="0" w:color="auto"/>
      </w:divBdr>
    </w:div>
    <w:div w:id="21022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68EDF-431F-4642-A1CA-C8FE82E5F4AC}">
  <ds:schemaRefs>
    <ds:schemaRef ds:uri="http://schemas.openxmlformats.org/officeDocument/2006/bibliography"/>
  </ds:schemaRefs>
</ds:datastoreItem>
</file>

<file path=customXml/itemProps2.xml><?xml version="1.0" encoding="utf-8"?>
<ds:datastoreItem xmlns:ds="http://schemas.openxmlformats.org/officeDocument/2006/customXml" ds:itemID="{02DA9C54-4D64-4C15-B3D0-903832720D29}">
  <ds:schemaRefs>
    <ds:schemaRef ds:uri="http://schemas.microsoft.com/office/2006/metadata/properties"/>
    <ds:schemaRef ds:uri="fad01eb7-d870-475a-9d28-789bb88fcc63"/>
    <ds:schemaRef ds:uri="http://purl.org/dc/terms/"/>
    <ds:schemaRef ds:uri="1e718eae-16bc-49f1-9e0a-85226ba39ba0"/>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1BA3B61-1F90-4EF9-9713-FC96A054935D}">
  <ds:schemaRefs>
    <ds:schemaRef ds:uri="http://schemas.microsoft.com/sharepoint/v3/contenttype/forms"/>
  </ds:schemaRefs>
</ds:datastoreItem>
</file>

<file path=customXml/itemProps4.xml><?xml version="1.0" encoding="utf-8"?>
<ds:datastoreItem xmlns:ds="http://schemas.openxmlformats.org/officeDocument/2006/customXml" ds:itemID="{B22F7EF0-AFA0-4B3B-BB77-47B2AEB94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517</Words>
  <Characters>2948</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Brad</dc:creator>
  <cp:keywords/>
  <dc:description/>
  <cp:lastModifiedBy>Radunzel, Elizabeth A</cp:lastModifiedBy>
  <cp:revision>2</cp:revision>
  <dcterms:created xsi:type="dcterms:W3CDTF">2025-02-24T20:03:00Z</dcterms:created>
  <dcterms:modified xsi:type="dcterms:W3CDTF">2025-02-24T20:03:00Z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2023-03-17T22:57:48Z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c4421fc6-16ab-4a43-ae21-62c0d50d0335</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