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AC08" w14:textId="541FC8AC" w:rsidR="0093179F" w:rsidRPr="0093179F" w:rsidRDefault="0093179F" w:rsidP="00BE1AD9">
      <w:pPr>
        <w:pStyle w:val="Heading1"/>
      </w:pPr>
      <w:bookmarkStart w:id="0" w:name="_top"/>
      <w:bookmarkStart w:id="1" w:name="OLE_LINK20"/>
      <w:bookmarkEnd w:id="0"/>
      <w:r w:rsidRPr="0093179F">
        <w:t>Paper Claim Calculations</w:t>
      </w:r>
    </w:p>
    <w:bookmarkEnd w:id="1"/>
    <w:p w14:paraId="2D38CFF7" w14:textId="77777777" w:rsidR="00BA051D" w:rsidRDefault="00BA051D" w:rsidP="00AE52C6">
      <w:pPr>
        <w:pStyle w:val="TOC2"/>
      </w:pPr>
    </w:p>
    <w:p w14:paraId="4172EE9F" w14:textId="136FE952" w:rsidR="00AE52C6" w:rsidRDefault="00BA051D" w:rsidP="00C70FCE">
      <w:pPr>
        <w:rPr>
          <w:rFonts w:eastAsiaTheme="minorEastAsia"/>
          <w:noProof/>
          <w:kern w:val="2"/>
          <w14:ligatures w14:val="standardContextual"/>
        </w:rPr>
      </w:pPr>
      <w:r w:rsidRPr="00E02C03">
        <w:rPr>
          <w:b/>
          <w:bCs/>
          <w:szCs w:val="24"/>
        </w:rPr>
        <w:fldChar w:fldCharType="begin"/>
      </w:r>
      <w:r w:rsidRPr="00E02C03">
        <w:rPr>
          <w:b/>
          <w:bCs/>
          <w:szCs w:val="24"/>
        </w:rPr>
        <w:instrText xml:space="preserve"> TOC \o "2-2" \n \p " " \h \z \u </w:instrText>
      </w:r>
      <w:r w:rsidRPr="00E02C03">
        <w:rPr>
          <w:b/>
          <w:bCs/>
          <w:szCs w:val="24"/>
        </w:rPr>
        <w:fldChar w:fldCharType="separate"/>
      </w:r>
      <w:hyperlink w:anchor="_Toc173916196" w:history="1">
        <w:r w:rsidR="00AE52C6" w:rsidRPr="00C42865">
          <w:rPr>
            <w:rStyle w:val="Hyperlink"/>
            <w:noProof/>
          </w:rPr>
          <w:t>Contracted Rate Less Co-Pay Scenario</w:t>
        </w:r>
      </w:hyperlink>
    </w:p>
    <w:p w14:paraId="71392E76" w14:textId="64EEB618" w:rsidR="00AE52C6" w:rsidRDefault="00000000" w:rsidP="00C70FCE">
      <w:pPr>
        <w:rPr>
          <w:rFonts w:eastAsiaTheme="minorEastAsia"/>
          <w:noProof/>
          <w:kern w:val="2"/>
          <w14:ligatures w14:val="standardContextual"/>
        </w:rPr>
      </w:pPr>
      <w:hyperlink w:anchor="_Toc173916197" w:history="1">
        <w:r w:rsidR="00AE52C6" w:rsidRPr="00C42865">
          <w:rPr>
            <w:rStyle w:val="Hyperlink"/>
            <w:noProof/>
          </w:rPr>
          <w:t>Submitted Price Less Co-pay Scenarios</w:t>
        </w:r>
      </w:hyperlink>
    </w:p>
    <w:p w14:paraId="39B869DE" w14:textId="27EC42F3" w:rsidR="00AE52C6" w:rsidRDefault="00000000" w:rsidP="00C70FCE">
      <w:pPr>
        <w:rPr>
          <w:rFonts w:eastAsiaTheme="minorEastAsia"/>
          <w:noProof/>
          <w:kern w:val="2"/>
          <w14:ligatures w14:val="standardContextual"/>
        </w:rPr>
      </w:pPr>
      <w:hyperlink w:anchor="_Toc173916198" w:history="1">
        <w:r w:rsidR="00AE52C6" w:rsidRPr="00C42865">
          <w:rPr>
            <w:rStyle w:val="Hyperlink"/>
            <w:noProof/>
          </w:rPr>
          <w:t>Related Documents</w:t>
        </w:r>
      </w:hyperlink>
    </w:p>
    <w:p w14:paraId="50024719" w14:textId="0E13EC2D" w:rsidR="005733E0" w:rsidRDefault="00BA051D" w:rsidP="0093179F">
      <w:pPr>
        <w:rPr>
          <w:b/>
          <w:bCs/>
          <w:szCs w:val="24"/>
        </w:rPr>
      </w:pPr>
      <w:r w:rsidRPr="00E02C03">
        <w:rPr>
          <w:b/>
          <w:bCs/>
          <w:szCs w:val="24"/>
        </w:rPr>
        <w:fldChar w:fldCharType="end"/>
      </w:r>
    </w:p>
    <w:p w14:paraId="065A33DE" w14:textId="3E02A0CA" w:rsidR="00BE1AD9" w:rsidRDefault="0093179F" w:rsidP="00A61384">
      <w:pPr>
        <w:spacing w:before="480" w:after="120"/>
        <w:rPr>
          <w:szCs w:val="24"/>
        </w:rPr>
      </w:pPr>
      <w:r w:rsidRPr="00BA051D">
        <w:rPr>
          <w:b/>
          <w:bCs/>
          <w:szCs w:val="24"/>
        </w:rPr>
        <w:t xml:space="preserve">Description: </w:t>
      </w:r>
      <w:r w:rsidR="005733E0" w:rsidRPr="00BA051D">
        <w:rPr>
          <w:b/>
          <w:bCs/>
          <w:szCs w:val="24"/>
        </w:rPr>
        <w:t xml:space="preserve"> </w:t>
      </w:r>
      <w:bookmarkStart w:id="2" w:name="OLE_LINK21"/>
      <w:bookmarkStart w:id="3" w:name="OLE_LINK2"/>
      <w:r w:rsidR="002D5B3F">
        <w:rPr>
          <w:szCs w:val="24"/>
        </w:rPr>
        <w:t>E</w:t>
      </w:r>
      <w:r w:rsidRPr="00BA051D">
        <w:rPr>
          <w:szCs w:val="24"/>
        </w:rPr>
        <w:t>xplains the most common ways plans reimburse for approved paper claims.</w:t>
      </w:r>
      <w:bookmarkEnd w:id="2"/>
      <w:r w:rsidR="001069CB">
        <w:rPr>
          <w:szCs w:val="24"/>
        </w:rPr>
        <w:t xml:space="preserve"> </w:t>
      </w:r>
    </w:p>
    <w:p w14:paraId="2C203DC2" w14:textId="7777F2C6" w:rsidR="0093179F" w:rsidRPr="00BA051D" w:rsidRDefault="002D5B3F" w:rsidP="00603B29">
      <w:pPr>
        <w:spacing w:before="360" w:after="120"/>
        <w:rPr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4FA99528" wp14:editId="697A7B68">
            <wp:extent cx="304762" cy="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AD9" w:rsidRPr="00BE1AD9">
        <w:rPr>
          <w:b/>
          <w:bCs/>
          <w:szCs w:val="24"/>
        </w:rPr>
        <w:t>Note:</w:t>
      </w:r>
      <w:r w:rsidR="00BE1AD9">
        <w:rPr>
          <w:szCs w:val="24"/>
        </w:rPr>
        <w:t xml:space="preserve">  </w:t>
      </w:r>
      <w:r w:rsidR="001069CB" w:rsidRPr="00BA051D">
        <w:rPr>
          <w:szCs w:val="24"/>
        </w:rPr>
        <w:t>Review the</w:t>
      </w:r>
      <w:r w:rsidR="001069CB">
        <w:rPr>
          <w:szCs w:val="24"/>
        </w:rPr>
        <w:t xml:space="preserve"> Paper Claims Section in the</w:t>
      </w:r>
      <w:r w:rsidR="001069CB" w:rsidRPr="00BA051D">
        <w:rPr>
          <w:szCs w:val="24"/>
        </w:rPr>
        <w:t xml:space="preserve"> C</w:t>
      </w:r>
      <w:r w:rsidR="001069CB">
        <w:rPr>
          <w:szCs w:val="24"/>
        </w:rPr>
        <w:t xml:space="preserve">lient Information </w:t>
      </w:r>
      <w:r w:rsidR="001069CB" w:rsidRPr="00BA051D">
        <w:rPr>
          <w:szCs w:val="24"/>
        </w:rPr>
        <w:t>F</w:t>
      </w:r>
      <w:r w:rsidR="001069CB">
        <w:rPr>
          <w:szCs w:val="24"/>
        </w:rPr>
        <w:t>orm (CIF)</w:t>
      </w:r>
      <w:r w:rsidR="001069CB" w:rsidRPr="00BA051D">
        <w:rPr>
          <w:szCs w:val="24"/>
        </w:rPr>
        <w:t>. Depending on the plan (there m</w:t>
      </w:r>
      <w:r w:rsidR="00DB5F78">
        <w:rPr>
          <w:szCs w:val="24"/>
        </w:rPr>
        <w:t>ight</w:t>
      </w:r>
      <w:r w:rsidR="001069CB" w:rsidRPr="00BA051D">
        <w:rPr>
          <w:szCs w:val="24"/>
        </w:rPr>
        <w:t xml:space="preserve"> be plan specific exceptions), reimbursement will generally be processed by one of these methods.</w:t>
      </w:r>
      <w:bookmarkStart w:id="4" w:name="OLE_LINK1"/>
      <w:bookmarkEnd w:id="3"/>
    </w:p>
    <w:tbl>
      <w:tblPr>
        <w:tblStyle w:val="TableGrid"/>
        <w:tblW w:w="5000" w:type="pct"/>
        <w:tblInd w:w="0" w:type="dxa"/>
        <w:shd w:val="pct25" w:color="auto" w:fill="auto"/>
        <w:tblLook w:val="04A0" w:firstRow="1" w:lastRow="0" w:firstColumn="1" w:lastColumn="0" w:noHBand="0" w:noVBand="1"/>
      </w:tblPr>
      <w:tblGrid>
        <w:gridCol w:w="12950"/>
      </w:tblGrid>
      <w:tr w:rsidR="0093179F" w:rsidRPr="00BA051D" w14:paraId="2398856F" w14:textId="77777777" w:rsidTr="00BE1AD9">
        <w:tc>
          <w:tcPr>
            <w:tcW w:w="5000" w:type="pct"/>
            <w:shd w:val="pct25" w:color="auto" w:fill="auto"/>
            <w:hideMark/>
          </w:tcPr>
          <w:p w14:paraId="6BEDF9E4" w14:textId="3FFCE756" w:rsidR="0093179F" w:rsidRPr="00CE65A5" w:rsidRDefault="0093179F" w:rsidP="003F4BA8">
            <w:pPr>
              <w:pStyle w:val="Heading2"/>
              <w:spacing w:before="120" w:after="120"/>
            </w:pPr>
            <w:bookmarkStart w:id="5" w:name="_Toc173916196"/>
            <w:r w:rsidRPr="00AE52C6">
              <w:t>Contracted Rate Less Co-Pay</w:t>
            </w:r>
            <w:r w:rsidR="00BA051D" w:rsidRPr="00AE52C6">
              <w:t xml:space="preserve"> Scenario</w:t>
            </w:r>
            <w:bookmarkEnd w:id="5"/>
          </w:p>
        </w:tc>
      </w:tr>
    </w:tbl>
    <w:bookmarkEnd w:id="4"/>
    <w:p w14:paraId="0EF59693" w14:textId="655B3D27" w:rsidR="0093179F" w:rsidRPr="00BA051D" w:rsidRDefault="0093179F" w:rsidP="00BA051D">
      <w:pPr>
        <w:spacing w:before="120" w:after="120"/>
        <w:rPr>
          <w:szCs w:val="24"/>
        </w:rPr>
      </w:pPr>
      <w:r w:rsidRPr="00BA051D">
        <w:rPr>
          <w:szCs w:val="24"/>
        </w:rPr>
        <w:t xml:space="preserve">The member </w:t>
      </w:r>
      <w:r w:rsidR="005733E0" w:rsidRPr="00BA051D">
        <w:rPr>
          <w:szCs w:val="24"/>
        </w:rPr>
        <w:t>is</w:t>
      </w:r>
      <w:r w:rsidRPr="00BA051D">
        <w:rPr>
          <w:szCs w:val="24"/>
        </w:rPr>
        <w:t xml:space="preserve"> reimbursed up to the amount the plan (client) would have paid if the prescription had been processed through the member’s insurance.</w:t>
      </w:r>
      <w:r w:rsidR="004577CA">
        <w:rPr>
          <w:szCs w:val="24"/>
        </w:rPr>
        <w:t xml:space="preserve"> </w:t>
      </w:r>
      <w:r w:rsidR="00726815" w:rsidRPr="00BA051D">
        <w:rPr>
          <w:szCs w:val="24"/>
        </w:rPr>
        <w:t>T</w:t>
      </w:r>
      <w:r w:rsidRPr="00BA051D">
        <w:rPr>
          <w:szCs w:val="24"/>
        </w:rPr>
        <w:t xml:space="preserve">he member </w:t>
      </w:r>
      <w:r w:rsidR="005733E0" w:rsidRPr="00BA051D">
        <w:rPr>
          <w:szCs w:val="24"/>
        </w:rPr>
        <w:t>is</w:t>
      </w:r>
      <w:r w:rsidRPr="00BA051D">
        <w:rPr>
          <w:szCs w:val="24"/>
        </w:rPr>
        <w:t xml:space="preserve"> reimbursed based on the contracted rate, minus the copay </w:t>
      </w:r>
      <w:r w:rsidR="00726815" w:rsidRPr="00BA051D">
        <w:rPr>
          <w:szCs w:val="24"/>
        </w:rPr>
        <w:t>(member’s responsibility)</w:t>
      </w:r>
      <w:r w:rsidR="00EC39C2">
        <w:rPr>
          <w:szCs w:val="24"/>
        </w:rPr>
        <w:t>.</w:t>
      </w:r>
      <w:r w:rsidR="00726815" w:rsidRPr="00BA051D">
        <w:rPr>
          <w:szCs w:val="24"/>
        </w:rPr>
        <w:t xml:space="preserve"> </w:t>
      </w:r>
    </w:p>
    <w:p w14:paraId="7E9E4A42" w14:textId="77777777" w:rsidR="0093179F" w:rsidRPr="00BA051D" w:rsidRDefault="0093179F" w:rsidP="00BA051D">
      <w:pPr>
        <w:spacing w:before="120" w:after="120"/>
        <w:rPr>
          <w:b/>
          <w:bCs/>
          <w:szCs w:val="24"/>
        </w:rPr>
      </w:pPr>
      <w:r w:rsidRPr="00BA051D">
        <w:rPr>
          <w:b/>
          <w:bCs/>
          <w:szCs w:val="24"/>
        </w:rPr>
        <w:t xml:space="preserve">Example: </w:t>
      </w:r>
    </w:p>
    <w:p w14:paraId="1993C369" w14:textId="57C3C20F" w:rsidR="0093179F" w:rsidRPr="00BA051D" w:rsidRDefault="00726815" w:rsidP="00BA051D">
      <w:pPr>
        <w:pStyle w:val="ListParagraph"/>
        <w:numPr>
          <w:ilvl w:val="0"/>
          <w:numId w:val="1"/>
        </w:numPr>
        <w:spacing w:before="120" w:after="120"/>
        <w:rPr>
          <w:szCs w:val="24"/>
        </w:rPr>
      </w:pPr>
      <w:r w:rsidRPr="00BA051D">
        <w:rPr>
          <w:szCs w:val="24"/>
        </w:rPr>
        <w:t>M</w:t>
      </w:r>
      <w:r w:rsidR="0093179F" w:rsidRPr="00BA051D">
        <w:rPr>
          <w:szCs w:val="24"/>
        </w:rPr>
        <w:t>ember pays out-of-pocket $100 for their medication.</w:t>
      </w:r>
    </w:p>
    <w:p w14:paraId="54BC4951" w14:textId="04D80B11" w:rsidR="0093179F" w:rsidRPr="00BA051D" w:rsidRDefault="00726815" w:rsidP="00BA051D">
      <w:pPr>
        <w:pStyle w:val="ListParagraph"/>
        <w:numPr>
          <w:ilvl w:val="0"/>
          <w:numId w:val="1"/>
        </w:numPr>
        <w:spacing w:before="120" w:after="120"/>
        <w:rPr>
          <w:szCs w:val="24"/>
        </w:rPr>
      </w:pPr>
      <w:r w:rsidRPr="00BA051D">
        <w:rPr>
          <w:szCs w:val="24"/>
        </w:rPr>
        <w:t>C</w:t>
      </w:r>
      <w:r w:rsidR="0093179F" w:rsidRPr="00BA051D">
        <w:rPr>
          <w:szCs w:val="24"/>
        </w:rPr>
        <w:t xml:space="preserve">ontracted rate of the medication </w:t>
      </w:r>
      <w:r w:rsidRPr="00BA051D">
        <w:rPr>
          <w:szCs w:val="24"/>
        </w:rPr>
        <w:t>is</w:t>
      </w:r>
      <w:r w:rsidR="0093179F" w:rsidRPr="00BA051D">
        <w:rPr>
          <w:szCs w:val="24"/>
        </w:rPr>
        <w:t xml:space="preserve"> </w:t>
      </w:r>
      <w:r w:rsidR="00C4411D" w:rsidRPr="00BA051D">
        <w:rPr>
          <w:szCs w:val="24"/>
        </w:rPr>
        <w:t>$50.</w:t>
      </w:r>
    </w:p>
    <w:p w14:paraId="56558EC7" w14:textId="0D9E62BC" w:rsidR="0093179F" w:rsidRPr="00BA051D" w:rsidRDefault="00726815" w:rsidP="00BA051D">
      <w:pPr>
        <w:pStyle w:val="ListParagraph"/>
        <w:numPr>
          <w:ilvl w:val="0"/>
          <w:numId w:val="1"/>
        </w:numPr>
        <w:spacing w:before="120" w:after="120"/>
        <w:rPr>
          <w:szCs w:val="24"/>
        </w:rPr>
      </w:pPr>
      <w:r w:rsidRPr="00BA051D">
        <w:rPr>
          <w:szCs w:val="24"/>
        </w:rPr>
        <w:t>M</w:t>
      </w:r>
      <w:r w:rsidR="0093179F" w:rsidRPr="00BA051D">
        <w:rPr>
          <w:szCs w:val="24"/>
        </w:rPr>
        <w:t xml:space="preserve">ember </w:t>
      </w:r>
      <w:r w:rsidRPr="00BA051D">
        <w:rPr>
          <w:szCs w:val="24"/>
        </w:rPr>
        <w:t xml:space="preserve">copay is </w:t>
      </w:r>
      <w:r w:rsidR="00C4411D" w:rsidRPr="00BA051D">
        <w:rPr>
          <w:szCs w:val="24"/>
        </w:rPr>
        <w:t>$20.</w:t>
      </w:r>
    </w:p>
    <w:p w14:paraId="3FE5225A" w14:textId="34E58590" w:rsidR="00F50596" w:rsidRDefault="0093179F" w:rsidP="00F50596">
      <w:pPr>
        <w:pStyle w:val="ListParagraph"/>
        <w:numPr>
          <w:ilvl w:val="0"/>
          <w:numId w:val="1"/>
        </w:numPr>
      </w:pPr>
      <w:r w:rsidRPr="00BA051D">
        <w:t>Contracted rate (</w:t>
      </w:r>
      <w:r w:rsidR="00726815" w:rsidRPr="00BA051D">
        <w:t>not the</w:t>
      </w:r>
      <w:r w:rsidRPr="00BA051D">
        <w:t xml:space="preserve"> submitted price) minus member’s copay is what the member will be reimbursed.</w:t>
      </w:r>
    </w:p>
    <w:p w14:paraId="2B5346C7" w14:textId="281CB410" w:rsidR="0093179F" w:rsidRPr="00BA051D" w:rsidRDefault="00F50596" w:rsidP="00117070">
      <w:pPr>
        <w:spacing w:before="120" w:after="240"/>
      </w:pPr>
      <w:r w:rsidRPr="00F50596">
        <w:rPr>
          <w:b/>
          <w:bCs/>
        </w:rPr>
        <w:t>Example:</w:t>
      </w:r>
      <w:r w:rsidR="0047497F" w:rsidRPr="00F50596">
        <w:rPr>
          <w:b/>
          <w:bCs/>
        </w:rPr>
        <w:t xml:space="preserve"> </w:t>
      </w:r>
      <w:r w:rsidR="00117070">
        <w:t xml:space="preserve"> </w:t>
      </w:r>
      <w:r w:rsidR="0093179F" w:rsidRPr="00BA051D">
        <w:t xml:space="preserve">$50 - $20 = $30. Member </w:t>
      </w:r>
      <w:r w:rsidR="00146543" w:rsidRPr="00BA051D">
        <w:t>is</w:t>
      </w:r>
      <w:r w:rsidR="0093179F" w:rsidRPr="00BA051D">
        <w:t xml:space="preserve"> reimbursed $30.</w:t>
      </w:r>
    </w:p>
    <w:p w14:paraId="64F7EA32" w14:textId="57AFD908" w:rsidR="004577CA" w:rsidRDefault="0093179F" w:rsidP="00BA051D">
      <w:pPr>
        <w:spacing w:before="120" w:after="120"/>
        <w:ind w:left="360"/>
        <w:rPr>
          <w:szCs w:val="24"/>
        </w:rPr>
      </w:pPr>
      <w:r w:rsidRPr="00BA051D">
        <w:rPr>
          <w:b/>
          <w:bCs/>
          <w:szCs w:val="24"/>
        </w:rPr>
        <w:t xml:space="preserve">Note: </w:t>
      </w:r>
      <w:r w:rsidR="0047497F" w:rsidRPr="00BA051D">
        <w:rPr>
          <w:szCs w:val="24"/>
        </w:rPr>
        <w:t>In</w:t>
      </w:r>
      <w:r w:rsidRPr="00BA051D">
        <w:rPr>
          <w:szCs w:val="24"/>
        </w:rPr>
        <w:t xml:space="preserve"> some </w:t>
      </w:r>
      <w:r w:rsidR="0047497F" w:rsidRPr="00BA051D">
        <w:rPr>
          <w:szCs w:val="24"/>
        </w:rPr>
        <w:t>instances,</w:t>
      </w:r>
      <w:r w:rsidRPr="00BA051D">
        <w:rPr>
          <w:szCs w:val="24"/>
        </w:rPr>
        <w:t xml:space="preserve"> a member </w:t>
      </w:r>
      <w:r w:rsidR="00F34060" w:rsidRPr="00BA051D">
        <w:rPr>
          <w:szCs w:val="24"/>
        </w:rPr>
        <w:t>m</w:t>
      </w:r>
      <w:r w:rsidR="00DB5F78">
        <w:rPr>
          <w:szCs w:val="24"/>
        </w:rPr>
        <w:t>ight</w:t>
      </w:r>
      <w:r w:rsidR="001D72E2" w:rsidRPr="00BA051D">
        <w:rPr>
          <w:szCs w:val="24"/>
        </w:rPr>
        <w:t xml:space="preserve"> </w:t>
      </w:r>
      <w:r w:rsidR="002525DA" w:rsidRPr="00BA051D">
        <w:rPr>
          <w:szCs w:val="24"/>
        </w:rPr>
        <w:t xml:space="preserve">have an approved paper claim and </w:t>
      </w:r>
      <w:r w:rsidR="00DB5F78">
        <w:rPr>
          <w:szCs w:val="24"/>
        </w:rPr>
        <w:t>will be</w:t>
      </w:r>
      <w:r w:rsidR="00F34060" w:rsidRPr="00BA051D">
        <w:rPr>
          <w:szCs w:val="24"/>
        </w:rPr>
        <w:t xml:space="preserve"> reimburse</w:t>
      </w:r>
      <w:r w:rsidR="001D72E2" w:rsidRPr="00BA051D">
        <w:rPr>
          <w:szCs w:val="24"/>
        </w:rPr>
        <w:t>d</w:t>
      </w:r>
      <w:r w:rsidR="00F34060" w:rsidRPr="00BA051D">
        <w:rPr>
          <w:szCs w:val="24"/>
        </w:rPr>
        <w:t xml:space="preserve"> a small amount </w:t>
      </w:r>
      <w:r w:rsidR="002525DA" w:rsidRPr="00BA051D">
        <w:rPr>
          <w:szCs w:val="24"/>
        </w:rPr>
        <w:t xml:space="preserve">or </w:t>
      </w:r>
      <w:r w:rsidR="00F34060" w:rsidRPr="00BA051D">
        <w:rPr>
          <w:szCs w:val="24"/>
        </w:rPr>
        <w:t>no reimbursement</w:t>
      </w:r>
      <w:r w:rsidRPr="00BA051D">
        <w:rPr>
          <w:szCs w:val="24"/>
        </w:rPr>
        <w:t>.</w:t>
      </w:r>
    </w:p>
    <w:p w14:paraId="4AF56DEF" w14:textId="4F39517C" w:rsidR="00221FB2" w:rsidRPr="00BA051D" w:rsidRDefault="0093179F" w:rsidP="003F4BA8">
      <w:pPr>
        <w:spacing w:before="120" w:after="120"/>
      </w:pPr>
      <w:r w:rsidRPr="00BA051D">
        <w:br/>
      </w:r>
      <w:r w:rsidR="00221FB2" w:rsidRPr="00BA051D">
        <w:rPr>
          <w:b/>
          <w:bCs/>
        </w:rPr>
        <w:t>Scenario</w:t>
      </w:r>
      <w:r w:rsidRPr="00BA051D">
        <w:rPr>
          <w:b/>
          <w:bCs/>
        </w:rPr>
        <w:t xml:space="preserve">: </w:t>
      </w:r>
      <w:r w:rsidRPr="00BA051D">
        <w:t xml:space="preserve">Contracted rate for medication </w:t>
      </w:r>
      <w:r w:rsidR="00221FB2" w:rsidRPr="00BA051D">
        <w:t>is</w:t>
      </w:r>
      <w:r w:rsidRPr="00BA051D">
        <w:t xml:space="preserve"> $20. Member</w:t>
      </w:r>
      <w:r w:rsidR="00221FB2" w:rsidRPr="00BA051D">
        <w:t xml:space="preserve">’s copay is </w:t>
      </w:r>
      <w:r w:rsidRPr="00BA051D">
        <w:t xml:space="preserve">$20. </w:t>
      </w:r>
      <w:r w:rsidR="00F34060" w:rsidRPr="00BA051D">
        <w:t xml:space="preserve"> </w:t>
      </w:r>
      <w:r w:rsidR="002525DA" w:rsidRPr="00BA051D">
        <w:t xml:space="preserve"> </w:t>
      </w:r>
    </w:p>
    <w:p w14:paraId="34CF1C02" w14:textId="2B0A56C9" w:rsidR="0093179F" w:rsidRPr="00BA051D" w:rsidRDefault="00221FB2" w:rsidP="00117070">
      <w:pPr>
        <w:spacing w:before="120" w:after="240"/>
      </w:pPr>
      <w:r w:rsidRPr="00F50596">
        <w:rPr>
          <w:b/>
          <w:bCs/>
        </w:rPr>
        <w:t xml:space="preserve">Example: </w:t>
      </w:r>
      <w:r w:rsidR="00117070">
        <w:rPr>
          <w:b/>
          <w:bCs/>
        </w:rPr>
        <w:t xml:space="preserve"> </w:t>
      </w:r>
      <w:r w:rsidR="0093179F" w:rsidRPr="00BA051D">
        <w:t xml:space="preserve">$20 - $20 = $0. </w:t>
      </w:r>
      <w:r w:rsidR="00720DF5" w:rsidRPr="00BA051D">
        <w:t xml:space="preserve"> </w:t>
      </w:r>
      <w:r w:rsidR="008F5EA1" w:rsidRPr="00BA051D">
        <w:t>No reimbursement.</w:t>
      </w:r>
    </w:p>
    <w:bookmarkStart w:id="6" w:name="OLE_LINK138"/>
    <w:p w14:paraId="5F429450" w14:textId="7541BDEF" w:rsidR="0093179F" w:rsidRDefault="00E02C03" w:rsidP="00BA051D">
      <w:pPr>
        <w:jc w:val="right"/>
        <w:rPr>
          <w:szCs w:val="24"/>
        </w:rPr>
      </w:pPr>
      <w:r>
        <w:rPr>
          <w:rFonts w:asciiTheme="minorHAnsi" w:hAnsiTheme="minorHAnsi"/>
          <w:color w:val="auto"/>
          <w:sz w:val="22"/>
        </w:rPr>
        <w:fldChar w:fldCharType="begin"/>
      </w:r>
      <w:r>
        <w:instrText>HYPERLINK \l "_top"</w:instrText>
      </w:r>
      <w:r>
        <w:rPr>
          <w:rFonts w:asciiTheme="minorHAnsi" w:hAnsiTheme="minorHAnsi"/>
          <w:color w:val="auto"/>
          <w:sz w:val="22"/>
        </w:rPr>
      </w:r>
      <w:r>
        <w:rPr>
          <w:rFonts w:asciiTheme="minorHAnsi" w:hAnsiTheme="minorHAnsi"/>
          <w:color w:val="auto"/>
          <w:sz w:val="22"/>
        </w:rPr>
        <w:fldChar w:fldCharType="separate"/>
      </w:r>
      <w:r w:rsidR="00BA051D" w:rsidRPr="00BA051D">
        <w:rPr>
          <w:rStyle w:val="Hyperlink"/>
          <w:szCs w:val="24"/>
        </w:rPr>
        <w:t>Top of the Document</w:t>
      </w:r>
      <w:r>
        <w:rPr>
          <w:rStyle w:val="Hyperlink"/>
          <w:szCs w:val="24"/>
        </w:rPr>
        <w:fldChar w:fldCharType="end"/>
      </w:r>
    </w:p>
    <w:tbl>
      <w:tblPr>
        <w:tblStyle w:val="TableGrid"/>
        <w:tblW w:w="5000" w:type="pct"/>
        <w:tblInd w:w="0" w:type="dxa"/>
        <w:shd w:val="pct25" w:color="auto" w:fill="auto"/>
        <w:tblLook w:val="04A0" w:firstRow="1" w:lastRow="0" w:firstColumn="1" w:lastColumn="0" w:noHBand="0" w:noVBand="1"/>
      </w:tblPr>
      <w:tblGrid>
        <w:gridCol w:w="12950"/>
      </w:tblGrid>
      <w:tr w:rsidR="0093179F" w:rsidRPr="00BA051D" w14:paraId="02C27EB4" w14:textId="77777777" w:rsidTr="00BE1AD9">
        <w:tc>
          <w:tcPr>
            <w:tcW w:w="5000" w:type="pct"/>
            <w:shd w:val="pct25" w:color="auto" w:fill="auto"/>
            <w:hideMark/>
          </w:tcPr>
          <w:p w14:paraId="1840A339" w14:textId="644396EC" w:rsidR="0093179F" w:rsidRPr="00BA051D" w:rsidRDefault="007846FA" w:rsidP="003F4BA8">
            <w:pPr>
              <w:pStyle w:val="Heading2"/>
              <w:spacing w:before="120" w:after="120"/>
              <w:rPr>
                <w:i/>
              </w:rPr>
            </w:pPr>
            <w:bookmarkStart w:id="7" w:name="_Toc173916197"/>
            <w:r w:rsidRPr="00BA051D">
              <w:t xml:space="preserve">Submitted </w:t>
            </w:r>
            <w:r w:rsidR="0093179F" w:rsidRPr="00BA051D">
              <w:t>Price Less Co-pay</w:t>
            </w:r>
            <w:r w:rsidR="00BA051D" w:rsidRPr="00BA051D">
              <w:t xml:space="preserve"> Scenarios</w:t>
            </w:r>
            <w:bookmarkEnd w:id="7"/>
          </w:p>
        </w:tc>
      </w:tr>
    </w:tbl>
    <w:bookmarkEnd w:id="6"/>
    <w:p w14:paraId="71C514D3" w14:textId="1025E100" w:rsidR="001069CB" w:rsidRDefault="0093179F" w:rsidP="00BA051D">
      <w:pPr>
        <w:spacing w:before="120" w:after="120"/>
        <w:rPr>
          <w:szCs w:val="24"/>
        </w:rPr>
      </w:pPr>
      <w:r>
        <w:rPr>
          <w:szCs w:val="24"/>
        </w:rPr>
        <w:t xml:space="preserve">The member </w:t>
      </w:r>
      <w:r w:rsidR="007846FA">
        <w:rPr>
          <w:szCs w:val="24"/>
        </w:rPr>
        <w:t>is</w:t>
      </w:r>
      <w:r>
        <w:rPr>
          <w:szCs w:val="24"/>
        </w:rPr>
        <w:t xml:space="preserve"> reimbursed the listed percentage of the </w:t>
      </w:r>
      <w:r w:rsidR="008219F3">
        <w:rPr>
          <w:szCs w:val="24"/>
        </w:rPr>
        <w:t>s</w:t>
      </w:r>
      <w:r>
        <w:rPr>
          <w:szCs w:val="24"/>
        </w:rPr>
        <w:t xml:space="preserve">ubmitted </w:t>
      </w:r>
      <w:r w:rsidR="008219F3">
        <w:rPr>
          <w:szCs w:val="24"/>
        </w:rPr>
        <w:t>p</w:t>
      </w:r>
      <w:r>
        <w:rPr>
          <w:szCs w:val="24"/>
        </w:rPr>
        <w:t xml:space="preserve">rice (not the contracted rate), minus the copay </w:t>
      </w:r>
      <w:r w:rsidR="00D37C6E">
        <w:rPr>
          <w:szCs w:val="24"/>
        </w:rPr>
        <w:t>(</w:t>
      </w:r>
      <w:r>
        <w:rPr>
          <w:szCs w:val="24"/>
        </w:rPr>
        <w:t>member</w:t>
      </w:r>
      <w:r w:rsidR="00D37C6E">
        <w:rPr>
          <w:szCs w:val="24"/>
        </w:rPr>
        <w:t>’s responsibility)</w:t>
      </w:r>
      <w:r>
        <w:rPr>
          <w:szCs w:val="24"/>
        </w:rPr>
        <w:t>. Plans m</w:t>
      </w:r>
      <w:r w:rsidR="00DB5F78">
        <w:rPr>
          <w:szCs w:val="24"/>
        </w:rPr>
        <w:t>ight</w:t>
      </w:r>
      <w:r>
        <w:rPr>
          <w:szCs w:val="24"/>
        </w:rPr>
        <w:t xml:space="preserve"> </w:t>
      </w:r>
      <w:r w:rsidR="00D37C6E">
        <w:rPr>
          <w:szCs w:val="24"/>
        </w:rPr>
        <w:t>cover</w:t>
      </w:r>
      <w:r>
        <w:rPr>
          <w:szCs w:val="24"/>
        </w:rPr>
        <w:t xml:space="preserve"> different percentages of the submitted price, such as 80% or 100%.</w:t>
      </w:r>
      <w:r w:rsidR="001069CB">
        <w:rPr>
          <w:szCs w:val="24"/>
        </w:rPr>
        <w:t xml:space="preserve"> </w:t>
      </w:r>
    </w:p>
    <w:p w14:paraId="0CF8759C" w14:textId="77777777" w:rsidR="004577CA" w:rsidRPr="004577CA" w:rsidRDefault="004577CA" w:rsidP="00BA051D">
      <w:pPr>
        <w:spacing w:before="120" w:after="120"/>
        <w:rPr>
          <w:sz w:val="2"/>
          <w:szCs w:val="2"/>
        </w:rPr>
      </w:pPr>
    </w:p>
    <w:p w14:paraId="2FDEC7A4" w14:textId="6C1E8A2A" w:rsidR="001069CB" w:rsidRDefault="002D5B3F" w:rsidP="00BA051D">
      <w:pPr>
        <w:spacing w:before="120" w:after="120"/>
        <w:rPr>
          <w:szCs w:val="24"/>
        </w:rPr>
      </w:pPr>
      <w:r>
        <w:rPr>
          <w:noProof/>
          <w:szCs w:val="24"/>
        </w:rPr>
        <w:drawing>
          <wp:inline distT="0" distB="0" distL="0" distR="0" wp14:anchorId="6AA752B6" wp14:editId="149C2187">
            <wp:extent cx="304762" cy="3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7CA">
        <w:rPr>
          <w:szCs w:val="24"/>
        </w:rPr>
        <w:t xml:space="preserve">Reference </w:t>
      </w:r>
      <w:r w:rsidR="001069CB">
        <w:rPr>
          <w:szCs w:val="24"/>
        </w:rPr>
        <w:t>the following scenarios</w:t>
      </w:r>
      <w:r w:rsidR="004577CA">
        <w:rPr>
          <w:szCs w:val="24"/>
        </w:rPr>
        <w:t xml:space="preserve"> as needed</w:t>
      </w:r>
      <w:r w:rsidR="001069CB">
        <w:rPr>
          <w:szCs w:val="24"/>
        </w:rPr>
        <w:t xml:space="preserve">: </w:t>
      </w:r>
    </w:p>
    <w:p w14:paraId="58E9A7C7" w14:textId="77777777" w:rsidR="004577CA" w:rsidRPr="004577CA" w:rsidRDefault="004577CA" w:rsidP="00BA051D">
      <w:pPr>
        <w:spacing w:before="120" w:after="120"/>
        <w:rPr>
          <w:b/>
          <w:sz w:val="2"/>
          <w:szCs w:val="2"/>
        </w:rPr>
      </w:pPr>
      <w:bookmarkStart w:id="8" w:name="OLE_LINK4"/>
    </w:p>
    <w:p w14:paraId="1F1D2356" w14:textId="5B86AEB8" w:rsidR="0093179F" w:rsidRDefault="0008194A" w:rsidP="00BA051D">
      <w:pPr>
        <w:spacing w:before="120" w:after="120"/>
        <w:rPr>
          <w:b/>
          <w:szCs w:val="24"/>
        </w:rPr>
      </w:pPr>
      <w:r>
        <w:rPr>
          <w:b/>
          <w:szCs w:val="24"/>
        </w:rPr>
        <w:t>Scenario</w:t>
      </w:r>
      <w:r w:rsidR="0093179F">
        <w:rPr>
          <w:b/>
          <w:szCs w:val="24"/>
        </w:rPr>
        <w:t xml:space="preserve"> 1:</w:t>
      </w:r>
    </w:p>
    <w:p w14:paraId="3BE15AAE" w14:textId="15CA2D76" w:rsidR="0093179F" w:rsidRDefault="009E0F7E" w:rsidP="00BA051D">
      <w:pPr>
        <w:pStyle w:val="ListParagraph"/>
        <w:numPr>
          <w:ilvl w:val="0"/>
          <w:numId w:val="1"/>
        </w:numPr>
        <w:spacing w:before="120" w:after="120"/>
        <w:rPr>
          <w:b/>
          <w:szCs w:val="24"/>
        </w:rPr>
      </w:pPr>
      <w:r>
        <w:rPr>
          <w:bCs/>
          <w:szCs w:val="24"/>
        </w:rPr>
        <w:t>P</w:t>
      </w:r>
      <w:r w:rsidR="0093179F">
        <w:rPr>
          <w:bCs/>
          <w:szCs w:val="24"/>
        </w:rPr>
        <w:t>lan</w:t>
      </w:r>
      <w:r>
        <w:rPr>
          <w:bCs/>
          <w:szCs w:val="24"/>
        </w:rPr>
        <w:t xml:space="preserve"> coverage</w:t>
      </w:r>
      <w:r w:rsidR="006E3185">
        <w:rPr>
          <w:bCs/>
          <w:szCs w:val="24"/>
        </w:rPr>
        <w:t xml:space="preserve"> (Paper Claim policy)</w:t>
      </w:r>
      <w:r>
        <w:rPr>
          <w:bCs/>
          <w:szCs w:val="24"/>
        </w:rPr>
        <w:t xml:space="preserve"> </w:t>
      </w:r>
      <w:r w:rsidR="0093179F">
        <w:rPr>
          <w:bCs/>
          <w:szCs w:val="24"/>
        </w:rPr>
        <w:t xml:space="preserve">has a 100% </w:t>
      </w:r>
      <w:r w:rsidR="006D15ED">
        <w:rPr>
          <w:bCs/>
          <w:szCs w:val="24"/>
        </w:rPr>
        <w:t>s</w:t>
      </w:r>
      <w:r w:rsidR="0093179F">
        <w:rPr>
          <w:bCs/>
          <w:szCs w:val="24"/>
        </w:rPr>
        <w:t xml:space="preserve">ubmitted </w:t>
      </w:r>
      <w:r w:rsidR="006D15ED">
        <w:rPr>
          <w:bCs/>
          <w:szCs w:val="24"/>
        </w:rPr>
        <w:t>p</w:t>
      </w:r>
      <w:r w:rsidR="0093179F">
        <w:rPr>
          <w:bCs/>
          <w:szCs w:val="24"/>
        </w:rPr>
        <w:t xml:space="preserve">rice </w:t>
      </w:r>
      <w:r w:rsidR="006D15ED">
        <w:rPr>
          <w:bCs/>
          <w:szCs w:val="24"/>
        </w:rPr>
        <w:t>l</w:t>
      </w:r>
      <w:r w:rsidR="0093179F">
        <w:rPr>
          <w:bCs/>
          <w:szCs w:val="24"/>
        </w:rPr>
        <w:t xml:space="preserve">ess </w:t>
      </w:r>
      <w:r w:rsidR="006D15ED">
        <w:rPr>
          <w:bCs/>
          <w:szCs w:val="24"/>
        </w:rPr>
        <w:t>the c</w:t>
      </w:r>
      <w:r w:rsidR="0093179F">
        <w:rPr>
          <w:bCs/>
          <w:szCs w:val="24"/>
        </w:rPr>
        <w:t>o-pay.</w:t>
      </w:r>
    </w:p>
    <w:p w14:paraId="4F60A724" w14:textId="5C0A645B" w:rsidR="0093179F" w:rsidRDefault="006672B4" w:rsidP="00BA051D">
      <w:pPr>
        <w:pStyle w:val="ListParagraph"/>
        <w:numPr>
          <w:ilvl w:val="0"/>
          <w:numId w:val="1"/>
        </w:numPr>
        <w:spacing w:before="120" w:after="120"/>
        <w:rPr>
          <w:b/>
          <w:szCs w:val="24"/>
        </w:rPr>
      </w:pPr>
      <w:r>
        <w:rPr>
          <w:bCs/>
          <w:szCs w:val="24"/>
        </w:rPr>
        <w:t>M</w:t>
      </w:r>
      <w:r w:rsidR="0093179F">
        <w:rPr>
          <w:bCs/>
          <w:szCs w:val="24"/>
        </w:rPr>
        <w:t xml:space="preserve">ember paid </w:t>
      </w:r>
      <w:r w:rsidR="00670334">
        <w:rPr>
          <w:bCs/>
          <w:szCs w:val="24"/>
        </w:rPr>
        <w:t>a total</w:t>
      </w:r>
      <w:r w:rsidR="009F5CF5">
        <w:rPr>
          <w:bCs/>
          <w:szCs w:val="24"/>
        </w:rPr>
        <w:t xml:space="preserve"> of</w:t>
      </w:r>
      <w:r w:rsidR="00670334">
        <w:rPr>
          <w:bCs/>
          <w:szCs w:val="24"/>
        </w:rPr>
        <w:t xml:space="preserve"> </w:t>
      </w:r>
      <w:r w:rsidR="0093179F">
        <w:rPr>
          <w:bCs/>
          <w:szCs w:val="24"/>
        </w:rPr>
        <w:t>$100</w:t>
      </w:r>
      <w:r w:rsidR="00CA47FF" w:rsidRPr="00CA47FF">
        <w:rPr>
          <w:bCs/>
          <w:szCs w:val="24"/>
        </w:rPr>
        <w:t xml:space="preserve"> </w:t>
      </w:r>
      <w:r w:rsidR="00CA47FF">
        <w:rPr>
          <w:bCs/>
          <w:szCs w:val="24"/>
        </w:rPr>
        <w:t>out-of-pocket</w:t>
      </w:r>
      <w:r w:rsidR="0093179F">
        <w:rPr>
          <w:bCs/>
          <w:szCs w:val="24"/>
        </w:rPr>
        <w:t xml:space="preserve"> </w:t>
      </w:r>
      <w:r w:rsidR="0093179F" w:rsidRPr="006460D8">
        <w:rPr>
          <w:b/>
          <w:szCs w:val="24"/>
        </w:rPr>
        <w:t>and</w:t>
      </w:r>
      <w:r w:rsidR="0093179F">
        <w:rPr>
          <w:bCs/>
          <w:szCs w:val="24"/>
        </w:rPr>
        <w:t xml:space="preserve"> </w:t>
      </w:r>
      <w:r w:rsidR="00602DF6">
        <w:rPr>
          <w:bCs/>
          <w:szCs w:val="24"/>
        </w:rPr>
        <w:t>should have a</w:t>
      </w:r>
      <w:r w:rsidR="0093179F">
        <w:rPr>
          <w:bCs/>
          <w:szCs w:val="24"/>
        </w:rPr>
        <w:t xml:space="preserve"> co-pay of $20.</w:t>
      </w:r>
    </w:p>
    <w:p w14:paraId="49F8F96D" w14:textId="629C7BAF" w:rsidR="0093179F" w:rsidRPr="00F50596" w:rsidRDefault="006460D8" w:rsidP="003F4BA8">
      <w:pPr>
        <w:spacing w:before="120" w:after="120"/>
        <w:rPr>
          <w:bCs/>
          <w:szCs w:val="24"/>
        </w:rPr>
      </w:pPr>
      <w:r w:rsidRPr="0022781F">
        <w:rPr>
          <w:b/>
          <w:szCs w:val="24"/>
        </w:rPr>
        <w:t xml:space="preserve">Example: </w:t>
      </w:r>
      <w:r>
        <w:rPr>
          <w:bCs/>
          <w:szCs w:val="24"/>
        </w:rPr>
        <w:t xml:space="preserve"> </w:t>
      </w:r>
      <w:r w:rsidR="0093179F" w:rsidRPr="00F50596">
        <w:t>$100 - $20 = $80.</w:t>
      </w:r>
      <w:r w:rsidRPr="00F50596">
        <w:t xml:space="preserve">  Member is reimbursed $80.</w:t>
      </w:r>
    </w:p>
    <w:p w14:paraId="3663D969" w14:textId="77777777" w:rsidR="001069CB" w:rsidRDefault="001069CB" w:rsidP="00BA051D">
      <w:pPr>
        <w:pStyle w:val="ListParagraph"/>
        <w:spacing w:before="120" w:after="120"/>
        <w:rPr>
          <w:b/>
          <w:szCs w:val="24"/>
        </w:rPr>
      </w:pPr>
    </w:p>
    <w:bookmarkEnd w:id="8"/>
    <w:p w14:paraId="6F85B345" w14:textId="14752973" w:rsidR="0093179F" w:rsidRDefault="0008194A" w:rsidP="00BA051D">
      <w:pPr>
        <w:spacing w:before="120" w:after="120"/>
        <w:rPr>
          <w:b/>
          <w:szCs w:val="24"/>
        </w:rPr>
      </w:pPr>
      <w:r>
        <w:rPr>
          <w:b/>
          <w:szCs w:val="24"/>
        </w:rPr>
        <w:t>Scenario</w:t>
      </w:r>
      <w:r w:rsidR="0093179F">
        <w:rPr>
          <w:b/>
          <w:szCs w:val="24"/>
        </w:rPr>
        <w:t xml:space="preserve"> 2:</w:t>
      </w:r>
    </w:p>
    <w:p w14:paraId="773B54C0" w14:textId="25FFBBE5" w:rsidR="0093179F" w:rsidRDefault="006E3185" w:rsidP="00BA051D">
      <w:pPr>
        <w:pStyle w:val="ListParagraph"/>
        <w:numPr>
          <w:ilvl w:val="0"/>
          <w:numId w:val="1"/>
        </w:numPr>
        <w:spacing w:before="120" w:after="120"/>
        <w:rPr>
          <w:b/>
          <w:szCs w:val="24"/>
        </w:rPr>
      </w:pPr>
      <w:r>
        <w:rPr>
          <w:bCs/>
          <w:szCs w:val="24"/>
        </w:rPr>
        <w:t>P</w:t>
      </w:r>
      <w:r w:rsidR="0093179F">
        <w:rPr>
          <w:bCs/>
          <w:szCs w:val="24"/>
        </w:rPr>
        <w:t>lan</w:t>
      </w:r>
      <w:r>
        <w:rPr>
          <w:bCs/>
          <w:szCs w:val="24"/>
        </w:rPr>
        <w:t xml:space="preserve"> coverage (Paper Claim policy)</w:t>
      </w:r>
      <w:r w:rsidR="0093179F">
        <w:rPr>
          <w:bCs/>
          <w:szCs w:val="24"/>
        </w:rPr>
        <w:t xml:space="preserve"> has an 80% </w:t>
      </w:r>
      <w:r>
        <w:rPr>
          <w:bCs/>
          <w:szCs w:val="24"/>
        </w:rPr>
        <w:t>s</w:t>
      </w:r>
      <w:r w:rsidR="0093179F">
        <w:rPr>
          <w:bCs/>
          <w:szCs w:val="24"/>
        </w:rPr>
        <w:t xml:space="preserve">ubmitted </w:t>
      </w:r>
      <w:r>
        <w:rPr>
          <w:bCs/>
          <w:szCs w:val="24"/>
        </w:rPr>
        <w:t>p</w:t>
      </w:r>
      <w:r w:rsidR="0093179F">
        <w:rPr>
          <w:bCs/>
          <w:szCs w:val="24"/>
        </w:rPr>
        <w:t xml:space="preserve">rice less </w:t>
      </w:r>
      <w:r>
        <w:rPr>
          <w:bCs/>
          <w:szCs w:val="24"/>
        </w:rPr>
        <w:t>the c</w:t>
      </w:r>
      <w:r w:rsidR="0093179F">
        <w:rPr>
          <w:bCs/>
          <w:szCs w:val="24"/>
        </w:rPr>
        <w:t>o-pay.</w:t>
      </w:r>
    </w:p>
    <w:p w14:paraId="3A2F3F2A" w14:textId="15B8D28D" w:rsidR="0093179F" w:rsidRDefault="006E3185" w:rsidP="00BA051D">
      <w:pPr>
        <w:pStyle w:val="ListParagraph"/>
        <w:numPr>
          <w:ilvl w:val="0"/>
          <w:numId w:val="1"/>
        </w:numPr>
        <w:spacing w:before="120" w:after="120"/>
        <w:rPr>
          <w:b/>
          <w:szCs w:val="24"/>
        </w:rPr>
      </w:pPr>
      <w:r>
        <w:rPr>
          <w:bCs/>
          <w:szCs w:val="24"/>
        </w:rPr>
        <w:t>M</w:t>
      </w:r>
      <w:r w:rsidR="0093179F">
        <w:rPr>
          <w:bCs/>
          <w:szCs w:val="24"/>
        </w:rPr>
        <w:t>ember paid a total of $30</w:t>
      </w:r>
      <w:r w:rsidR="00CA47FF" w:rsidRPr="00CA47FF">
        <w:rPr>
          <w:bCs/>
          <w:szCs w:val="24"/>
        </w:rPr>
        <w:t xml:space="preserve"> </w:t>
      </w:r>
      <w:r w:rsidR="00CA47FF">
        <w:rPr>
          <w:bCs/>
          <w:szCs w:val="24"/>
        </w:rPr>
        <w:t>out-of-pocket</w:t>
      </w:r>
      <w:r w:rsidR="0093179F">
        <w:rPr>
          <w:bCs/>
          <w:szCs w:val="24"/>
        </w:rPr>
        <w:t xml:space="preserve"> </w:t>
      </w:r>
      <w:r w:rsidR="0093179F" w:rsidRPr="006E3185">
        <w:rPr>
          <w:b/>
          <w:szCs w:val="24"/>
        </w:rPr>
        <w:t>and</w:t>
      </w:r>
      <w:r w:rsidR="0093179F">
        <w:rPr>
          <w:bCs/>
          <w:szCs w:val="24"/>
        </w:rPr>
        <w:t xml:space="preserve"> </w:t>
      </w:r>
      <w:r w:rsidR="00296A7A">
        <w:rPr>
          <w:bCs/>
          <w:szCs w:val="24"/>
        </w:rPr>
        <w:t xml:space="preserve">should have </w:t>
      </w:r>
      <w:r w:rsidR="0093179F">
        <w:rPr>
          <w:bCs/>
          <w:szCs w:val="24"/>
        </w:rPr>
        <w:t>a co-pay of $20.</w:t>
      </w:r>
    </w:p>
    <w:p w14:paraId="4196FA03" w14:textId="2418BA39" w:rsidR="0093179F" w:rsidRDefault="006E3185" w:rsidP="003F4BA8">
      <w:pPr>
        <w:spacing w:before="120" w:after="120"/>
        <w:rPr>
          <w:b/>
        </w:rPr>
      </w:pPr>
      <w:r w:rsidRPr="006E3185">
        <w:rPr>
          <w:b/>
        </w:rPr>
        <w:t>Example:</w:t>
      </w:r>
      <w:r>
        <w:t xml:space="preserve">  </w:t>
      </w:r>
      <w:r w:rsidR="0093179F">
        <w:t>80% of $30 = $24. $24 - $20 = $4.</w:t>
      </w:r>
      <w:r>
        <w:t xml:space="preserve"> Member is reimbursed $4.</w:t>
      </w:r>
    </w:p>
    <w:p w14:paraId="1780F839" w14:textId="54FDABEE" w:rsidR="002525DA" w:rsidRDefault="0093179F" w:rsidP="00BA051D">
      <w:pPr>
        <w:spacing w:before="120" w:after="120"/>
        <w:ind w:left="360"/>
        <w:rPr>
          <w:szCs w:val="24"/>
        </w:rPr>
      </w:pPr>
      <w:r>
        <w:rPr>
          <w:b/>
          <w:bCs/>
          <w:szCs w:val="24"/>
        </w:rPr>
        <w:t>Note:</w:t>
      </w:r>
      <w:r>
        <w:rPr>
          <w:szCs w:val="24"/>
        </w:rPr>
        <w:t xml:space="preserve"> </w:t>
      </w:r>
      <w:r w:rsidR="00763800">
        <w:rPr>
          <w:szCs w:val="24"/>
        </w:rPr>
        <w:t>I</w:t>
      </w:r>
      <w:r>
        <w:rPr>
          <w:szCs w:val="24"/>
        </w:rPr>
        <w:t xml:space="preserve">n some </w:t>
      </w:r>
      <w:r w:rsidR="00763800">
        <w:rPr>
          <w:szCs w:val="24"/>
        </w:rPr>
        <w:t>instances,</w:t>
      </w:r>
      <w:r>
        <w:rPr>
          <w:szCs w:val="24"/>
        </w:rPr>
        <w:t xml:space="preserve"> a member m</w:t>
      </w:r>
      <w:r w:rsidR="00DB5F78">
        <w:rPr>
          <w:szCs w:val="24"/>
        </w:rPr>
        <w:t>ight</w:t>
      </w:r>
      <w:r>
        <w:rPr>
          <w:szCs w:val="24"/>
        </w:rPr>
        <w:t xml:space="preserve"> have an approved paper claim, but with no </w:t>
      </w:r>
      <w:r w:rsidR="002525DA">
        <w:rPr>
          <w:szCs w:val="24"/>
        </w:rPr>
        <w:t>reimbursement.</w:t>
      </w:r>
    </w:p>
    <w:p w14:paraId="3F16E86D" w14:textId="77777777" w:rsidR="00386F78" w:rsidRDefault="00386F78" w:rsidP="00BA051D">
      <w:pPr>
        <w:spacing w:before="120" w:after="120"/>
        <w:rPr>
          <w:b/>
          <w:bCs/>
          <w:szCs w:val="24"/>
        </w:rPr>
      </w:pPr>
    </w:p>
    <w:p w14:paraId="632E6CAB" w14:textId="77777777" w:rsidR="00386F78" w:rsidRDefault="00386F78" w:rsidP="00BA051D">
      <w:pPr>
        <w:spacing w:before="120" w:after="120"/>
        <w:rPr>
          <w:b/>
          <w:bCs/>
          <w:szCs w:val="24"/>
        </w:rPr>
      </w:pPr>
      <w:r>
        <w:rPr>
          <w:b/>
          <w:bCs/>
          <w:szCs w:val="24"/>
        </w:rPr>
        <w:t>Scenario 3:</w:t>
      </w:r>
    </w:p>
    <w:p w14:paraId="6A52B3C0" w14:textId="77777777" w:rsidR="00EA1518" w:rsidRPr="00477DE0" w:rsidRDefault="0093179F" w:rsidP="00BA051D">
      <w:pPr>
        <w:pStyle w:val="ListParagraph"/>
        <w:numPr>
          <w:ilvl w:val="0"/>
          <w:numId w:val="3"/>
        </w:numPr>
        <w:spacing w:before="120" w:after="120"/>
        <w:rPr>
          <w:szCs w:val="24"/>
        </w:rPr>
      </w:pPr>
      <w:r w:rsidRPr="00477DE0">
        <w:rPr>
          <w:szCs w:val="24"/>
        </w:rPr>
        <w:t xml:space="preserve">Plan </w:t>
      </w:r>
      <w:r w:rsidR="00386F78" w:rsidRPr="00477DE0">
        <w:rPr>
          <w:szCs w:val="24"/>
        </w:rPr>
        <w:t xml:space="preserve">coverage (Paper Claim policy) </w:t>
      </w:r>
      <w:r w:rsidRPr="00477DE0">
        <w:rPr>
          <w:szCs w:val="24"/>
        </w:rPr>
        <w:t xml:space="preserve">allows the full 100% submitted price less </w:t>
      </w:r>
      <w:r w:rsidR="00EA1518" w:rsidRPr="00477DE0">
        <w:rPr>
          <w:szCs w:val="24"/>
        </w:rPr>
        <w:t xml:space="preserve">the </w:t>
      </w:r>
      <w:r w:rsidRPr="00477DE0">
        <w:rPr>
          <w:szCs w:val="24"/>
        </w:rPr>
        <w:t xml:space="preserve">co-pay. </w:t>
      </w:r>
    </w:p>
    <w:p w14:paraId="06609EA7" w14:textId="1A2A16F7" w:rsidR="00EA1518" w:rsidRDefault="0093179F" w:rsidP="00BA051D">
      <w:pPr>
        <w:pStyle w:val="ListParagraph"/>
        <w:numPr>
          <w:ilvl w:val="0"/>
          <w:numId w:val="3"/>
        </w:numPr>
        <w:spacing w:before="120" w:after="120"/>
        <w:rPr>
          <w:szCs w:val="24"/>
        </w:rPr>
      </w:pPr>
      <w:r w:rsidRPr="00477DE0">
        <w:rPr>
          <w:szCs w:val="24"/>
        </w:rPr>
        <w:t xml:space="preserve">Member paid </w:t>
      </w:r>
      <w:r w:rsidR="00670334">
        <w:rPr>
          <w:szCs w:val="24"/>
        </w:rPr>
        <w:t xml:space="preserve">a total of </w:t>
      </w:r>
      <w:r w:rsidRPr="00477DE0">
        <w:rPr>
          <w:szCs w:val="24"/>
        </w:rPr>
        <w:t xml:space="preserve">$18 </w:t>
      </w:r>
      <w:r w:rsidR="00EA1518" w:rsidRPr="00477DE0">
        <w:rPr>
          <w:szCs w:val="24"/>
        </w:rPr>
        <w:t>out</w:t>
      </w:r>
      <w:r w:rsidR="00670334">
        <w:rPr>
          <w:szCs w:val="24"/>
        </w:rPr>
        <w:t>-</w:t>
      </w:r>
      <w:r w:rsidR="00EA1518" w:rsidRPr="00477DE0">
        <w:rPr>
          <w:szCs w:val="24"/>
        </w:rPr>
        <w:t>of</w:t>
      </w:r>
      <w:r w:rsidR="00670334">
        <w:rPr>
          <w:szCs w:val="24"/>
        </w:rPr>
        <w:t>-</w:t>
      </w:r>
      <w:r w:rsidR="00EA1518" w:rsidRPr="00477DE0">
        <w:rPr>
          <w:szCs w:val="24"/>
        </w:rPr>
        <w:t xml:space="preserve">pocket </w:t>
      </w:r>
      <w:r w:rsidR="00477DE0" w:rsidRPr="00477DE0">
        <w:rPr>
          <w:szCs w:val="24"/>
        </w:rPr>
        <w:t xml:space="preserve">with </w:t>
      </w:r>
      <w:r w:rsidRPr="00477DE0">
        <w:rPr>
          <w:szCs w:val="24"/>
        </w:rPr>
        <w:t xml:space="preserve">a $20 co-pay. </w:t>
      </w:r>
    </w:p>
    <w:p w14:paraId="6D8570E2" w14:textId="7B2B052B" w:rsidR="007320F1" w:rsidRDefault="00477DE0" w:rsidP="003F4BA8">
      <w:pPr>
        <w:spacing w:before="120" w:after="120"/>
      </w:pPr>
      <w:r w:rsidRPr="00F50596">
        <w:rPr>
          <w:b/>
          <w:bCs/>
        </w:rPr>
        <w:t xml:space="preserve">Example:  </w:t>
      </w:r>
      <w:r w:rsidR="00725AC1">
        <w:t xml:space="preserve">$18 (paid) - $20 copay = $0. </w:t>
      </w:r>
      <w:r w:rsidR="0093179F">
        <w:t>Since they paid less than their co-pay, there is no reimbursement.</w:t>
      </w:r>
    </w:p>
    <w:bookmarkStart w:id="9" w:name="OLE_LINK3"/>
    <w:p w14:paraId="4F21E3A5" w14:textId="4D44854C" w:rsidR="00E02C03" w:rsidRDefault="003C67CD" w:rsidP="00E02C03">
      <w:pPr>
        <w:jc w:val="right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HYPERLINK  \l "_top" </w:instrText>
      </w:r>
      <w:r>
        <w:rPr>
          <w:szCs w:val="24"/>
        </w:rPr>
      </w:r>
      <w:r>
        <w:rPr>
          <w:szCs w:val="24"/>
        </w:rPr>
        <w:fldChar w:fldCharType="separate"/>
      </w:r>
      <w:r w:rsidRPr="003C67CD">
        <w:rPr>
          <w:rStyle w:val="Hyperlink"/>
          <w:szCs w:val="24"/>
        </w:rPr>
        <w:t>Top of the Document</w:t>
      </w:r>
      <w:r>
        <w:rPr>
          <w:szCs w:val="24"/>
        </w:rPr>
        <w:fldChar w:fldCharType="end"/>
      </w:r>
    </w:p>
    <w:tbl>
      <w:tblPr>
        <w:tblStyle w:val="TableGrid"/>
        <w:tblW w:w="5000" w:type="pct"/>
        <w:tblInd w:w="0" w:type="dxa"/>
        <w:shd w:val="pct25" w:color="auto" w:fill="auto"/>
        <w:tblLook w:val="04A0" w:firstRow="1" w:lastRow="0" w:firstColumn="1" w:lastColumn="0" w:noHBand="0" w:noVBand="1"/>
      </w:tblPr>
      <w:tblGrid>
        <w:gridCol w:w="12950"/>
      </w:tblGrid>
      <w:tr w:rsidR="00E02C03" w14:paraId="0CDB8318" w14:textId="77777777" w:rsidTr="00BE1AD9">
        <w:tc>
          <w:tcPr>
            <w:tcW w:w="5000" w:type="pct"/>
            <w:shd w:val="pct25" w:color="auto" w:fill="auto"/>
            <w:hideMark/>
          </w:tcPr>
          <w:p w14:paraId="6226FD97" w14:textId="3BE5F72C" w:rsidR="00E02C03" w:rsidRPr="00CE65A5" w:rsidRDefault="00E02C03" w:rsidP="003F4BA8">
            <w:pPr>
              <w:pStyle w:val="Heading2"/>
              <w:spacing w:before="120" w:after="120"/>
            </w:pPr>
            <w:bookmarkStart w:id="10" w:name="_Toc173916198"/>
            <w:r w:rsidRPr="00CE65A5">
              <w:t>Related Documents</w:t>
            </w:r>
            <w:bookmarkEnd w:id="10"/>
          </w:p>
        </w:tc>
      </w:tr>
    </w:tbl>
    <w:p w14:paraId="2CC18D81" w14:textId="1EBF6F04" w:rsidR="00BA051D" w:rsidRDefault="00000000" w:rsidP="00BA051D">
      <w:pPr>
        <w:spacing w:before="120" w:after="120" w:line="240" w:lineRule="auto"/>
        <w:rPr>
          <w:rStyle w:val="Hyperlink"/>
          <w:rFonts w:cs="Helvetica"/>
          <w:szCs w:val="24"/>
          <w:shd w:val="clear" w:color="auto" w:fill="FFFFFF"/>
        </w:rPr>
      </w:pPr>
      <w:hyperlink r:id="rId12" w:anchor="!/view?docid=c1f1028b-e42c-4b4f-a4cf-cc0b42c91606" w:history="1">
        <w:r w:rsidR="00BA051D">
          <w:rPr>
            <w:rStyle w:val="Hyperlink"/>
            <w:rFonts w:cs="Helvetica"/>
            <w:szCs w:val="24"/>
            <w:shd w:val="clear" w:color="auto" w:fill="FFFFFF"/>
          </w:rPr>
          <w:t>Customer Care Abbreviations, Definitions, and Terms Index (</w:t>
        </w:r>
        <w:r w:rsidR="0085373F">
          <w:rPr>
            <w:rStyle w:val="Hyperlink"/>
            <w:rFonts w:cs="Helvetica"/>
            <w:szCs w:val="24"/>
            <w:shd w:val="clear" w:color="auto" w:fill="FFFFFF"/>
          </w:rPr>
          <w:t>0</w:t>
        </w:r>
        <w:r w:rsidR="00BA051D">
          <w:rPr>
            <w:rStyle w:val="Hyperlink"/>
            <w:rFonts w:cs="Helvetica"/>
            <w:szCs w:val="24"/>
            <w:shd w:val="clear" w:color="auto" w:fill="FFFFFF"/>
          </w:rPr>
          <w:t>17428)</w:t>
        </w:r>
      </w:hyperlink>
    </w:p>
    <w:p w14:paraId="6EACDB7A" w14:textId="5EF0B96C" w:rsidR="001069CB" w:rsidRDefault="001069CB" w:rsidP="00BA051D">
      <w:pPr>
        <w:spacing w:before="120" w:after="120" w:line="240" w:lineRule="auto"/>
        <w:rPr>
          <w:rStyle w:val="Hyperlink"/>
          <w:rFonts w:cs="Helvetica"/>
          <w:shd w:val="clear" w:color="auto" w:fill="FFFFFF"/>
        </w:rPr>
      </w:pPr>
      <w:r w:rsidRPr="00BE1AD9">
        <w:rPr>
          <w:rStyle w:val="Hyperlink"/>
          <w:rFonts w:cs="Helvetica"/>
          <w:b/>
          <w:bCs/>
          <w:color w:val="000000" w:themeColor="text1"/>
          <w:szCs w:val="24"/>
          <w:u w:val="none"/>
          <w:shd w:val="clear" w:color="auto" w:fill="FFFFFF"/>
        </w:rPr>
        <w:t>Parent Doc</w:t>
      </w:r>
      <w:r w:rsidR="00BE1AD9" w:rsidRPr="00BE1AD9">
        <w:rPr>
          <w:rStyle w:val="Hyperlink"/>
          <w:rFonts w:cs="Helvetica"/>
          <w:b/>
          <w:bCs/>
          <w:color w:val="000000" w:themeColor="text1"/>
          <w:szCs w:val="24"/>
          <w:u w:val="none"/>
          <w:shd w:val="clear" w:color="auto" w:fill="FFFFFF"/>
        </w:rPr>
        <w:t>ument:</w:t>
      </w:r>
      <w:r w:rsidR="00BE1AD9" w:rsidRPr="00BE1AD9">
        <w:rPr>
          <w:rStyle w:val="Hyperlink"/>
          <w:rFonts w:cs="Helvetica"/>
          <w:color w:val="000000" w:themeColor="text1"/>
          <w:szCs w:val="24"/>
          <w:u w:val="none"/>
          <w:shd w:val="clear" w:color="auto" w:fill="FFFFFF"/>
        </w:rPr>
        <w:t xml:space="preserve"> </w:t>
      </w:r>
      <w:hyperlink r:id="rId13" w:history="1">
        <w:r w:rsidR="00BE1AD9" w:rsidRPr="00BE1AD9">
          <w:rPr>
            <w:rStyle w:val="Hyperlink"/>
            <w:rFonts w:cs="Helvetica"/>
            <w:szCs w:val="24"/>
            <w:shd w:val="clear" w:color="auto" w:fill="FFFFFF"/>
          </w:rPr>
          <w:t>CALL 0049 Customer Care Internal and External Call Handling</w:t>
        </w:r>
      </w:hyperlink>
    </w:p>
    <w:p w14:paraId="7AD95BF6" w14:textId="400EB5F6" w:rsidR="00BA051D" w:rsidRDefault="00000000" w:rsidP="00BA051D">
      <w:pPr>
        <w:spacing w:after="0" w:line="240" w:lineRule="auto"/>
        <w:jc w:val="right"/>
        <w:rPr>
          <w:szCs w:val="24"/>
        </w:rPr>
      </w:pPr>
      <w:hyperlink w:anchor="_top" w:history="1">
        <w:r w:rsidR="003C67CD" w:rsidRPr="003C67CD">
          <w:rPr>
            <w:rStyle w:val="Hyperlink"/>
            <w:szCs w:val="24"/>
          </w:rPr>
          <w:t>Top of the Document</w:t>
        </w:r>
      </w:hyperlink>
    </w:p>
    <w:p w14:paraId="7FA9D6FD" w14:textId="77777777" w:rsidR="00BA051D" w:rsidRDefault="00BA051D" w:rsidP="00BA051D">
      <w:pPr>
        <w:spacing w:after="0" w:line="240" w:lineRule="auto"/>
        <w:jc w:val="right"/>
        <w:rPr>
          <w:szCs w:val="24"/>
        </w:rPr>
      </w:pPr>
    </w:p>
    <w:p w14:paraId="31A99408" w14:textId="77777777" w:rsidR="00BA051D" w:rsidRDefault="00BA051D" w:rsidP="00BA051D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51A0D4F1" w14:textId="77777777" w:rsidR="00BA051D" w:rsidRDefault="00BA051D" w:rsidP="00BA051D">
      <w:pPr>
        <w:spacing w:after="0" w:line="240" w:lineRule="auto"/>
        <w:jc w:val="center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2215F9D2" w14:textId="77777777" w:rsidR="00BA051D" w:rsidRDefault="00BA051D" w:rsidP="00BA051D"/>
    <w:bookmarkEnd w:id="9"/>
    <w:p w14:paraId="47D6304A" w14:textId="77777777" w:rsidR="0074357C" w:rsidRDefault="0074357C"/>
    <w:sectPr w:rsidR="0074357C" w:rsidSect="007E2A8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5526F" w14:textId="77777777" w:rsidR="00424B59" w:rsidRDefault="00424B59" w:rsidP="0093179F">
      <w:pPr>
        <w:spacing w:after="0" w:line="240" w:lineRule="auto"/>
      </w:pPr>
      <w:r>
        <w:separator/>
      </w:r>
    </w:p>
  </w:endnote>
  <w:endnote w:type="continuationSeparator" w:id="0">
    <w:p w14:paraId="10FEEC69" w14:textId="77777777" w:rsidR="00424B59" w:rsidRDefault="00424B59" w:rsidP="0093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6D3E" w14:textId="77777777" w:rsidR="00424B59" w:rsidRDefault="00424B59" w:rsidP="0093179F">
      <w:pPr>
        <w:spacing w:after="0" w:line="240" w:lineRule="auto"/>
      </w:pPr>
      <w:r>
        <w:separator/>
      </w:r>
    </w:p>
  </w:footnote>
  <w:footnote w:type="continuationSeparator" w:id="0">
    <w:p w14:paraId="2F30442E" w14:textId="77777777" w:rsidR="00424B59" w:rsidRDefault="00424B59" w:rsidP="00931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33D0"/>
    <w:multiLevelType w:val="hybridMultilevel"/>
    <w:tmpl w:val="C6CC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C0712"/>
    <w:multiLevelType w:val="multilevel"/>
    <w:tmpl w:val="F25C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7A00DC"/>
    <w:multiLevelType w:val="multilevel"/>
    <w:tmpl w:val="5A1C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16488247">
    <w:abstractNumId w:val="1"/>
  </w:num>
  <w:num w:numId="2" w16cid:durableId="1474787189">
    <w:abstractNumId w:val="2"/>
  </w:num>
  <w:num w:numId="3" w16cid:durableId="65341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9F"/>
    <w:rsid w:val="0003255A"/>
    <w:rsid w:val="000446E5"/>
    <w:rsid w:val="00046153"/>
    <w:rsid w:val="0008194A"/>
    <w:rsid w:val="000A72C9"/>
    <w:rsid w:val="001069CB"/>
    <w:rsid w:val="00117070"/>
    <w:rsid w:val="00135BC8"/>
    <w:rsid w:val="00146543"/>
    <w:rsid w:val="001D72E2"/>
    <w:rsid w:val="00221FB2"/>
    <w:rsid w:val="0022781F"/>
    <w:rsid w:val="002525DA"/>
    <w:rsid w:val="00296A7A"/>
    <w:rsid w:val="002D5B3F"/>
    <w:rsid w:val="002F0547"/>
    <w:rsid w:val="00386F78"/>
    <w:rsid w:val="003C67CD"/>
    <w:rsid w:val="003F4BA8"/>
    <w:rsid w:val="00407EFA"/>
    <w:rsid w:val="00424B59"/>
    <w:rsid w:val="004577CA"/>
    <w:rsid w:val="0047497F"/>
    <w:rsid w:val="00477DE0"/>
    <w:rsid w:val="004816FE"/>
    <w:rsid w:val="004F503D"/>
    <w:rsid w:val="004F7918"/>
    <w:rsid w:val="0052503C"/>
    <w:rsid w:val="005733E0"/>
    <w:rsid w:val="005A7C80"/>
    <w:rsid w:val="00602721"/>
    <w:rsid w:val="00602DF6"/>
    <w:rsid w:val="00603B29"/>
    <w:rsid w:val="00621784"/>
    <w:rsid w:val="006460D8"/>
    <w:rsid w:val="006672B4"/>
    <w:rsid w:val="00670334"/>
    <w:rsid w:val="006C5870"/>
    <w:rsid w:val="006D15ED"/>
    <w:rsid w:val="006E3185"/>
    <w:rsid w:val="00720DF5"/>
    <w:rsid w:val="00725AC1"/>
    <w:rsid w:val="00725EA2"/>
    <w:rsid w:val="00726815"/>
    <w:rsid w:val="00731643"/>
    <w:rsid w:val="007320F1"/>
    <w:rsid w:val="0074357C"/>
    <w:rsid w:val="00746C48"/>
    <w:rsid w:val="00755E49"/>
    <w:rsid w:val="00763800"/>
    <w:rsid w:val="007846FA"/>
    <w:rsid w:val="007E2A89"/>
    <w:rsid w:val="008219F3"/>
    <w:rsid w:val="0085373F"/>
    <w:rsid w:val="008A3E98"/>
    <w:rsid w:val="008F5EA1"/>
    <w:rsid w:val="0093179F"/>
    <w:rsid w:val="00964CC2"/>
    <w:rsid w:val="009E0F7E"/>
    <w:rsid w:val="009F5CF5"/>
    <w:rsid w:val="00A02434"/>
    <w:rsid w:val="00A17F0F"/>
    <w:rsid w:val="00A5207E"/>
    <w:rsid w:val="00A61384"/>
    <w:rsid w:val="00AE52C6"/>
    <w:rsid w:val="00BA051D"/>
    <w:rsid w:val="00BB4903"/>
    <w:rsid w:val="00BE1AD9"/>
    <w:rsid w:val="00C41611"/>
    <w:rsid w:val="00C4411D"/>
    <w:rsid w:val="00C52670"/>
    <w:rsid w:val="00C528C7"/>
    <w:rsid w:val="00C70FCE"/>
    <w:rsid w:val="00CA47FF"/>
    <w:rsid w:val="00CE65A5"/>
    <w:rsid w:val="00CF10C8"/>
    <w:rsid w:val="00D2357A"/>
    <w:rsid w:val="00D37C6E"/>
    <w:rsid w:val="00DB5F78"/>
    <w:rsid w:val="00E02C03"/>
    <w:rsid w:val="00E06286"/>
    <w:rsid w:val="00E22819"/>
    <w:rsid w:val="00E52BA9"/>
    <w:rsid w:val="00E56384"/>
    <w:rsid w:val="00E71800"/>
    <w:rsid w:val="00EA1518"/>
    <w:rsid w:val="00EC39C2"/>
    <w:rsid w:val="00F34060"/>
    <w:rsid w:val="00F50596"/>
    <w:rsid w:val="00FA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A66D7"/>
  <w15:chartTrackingRefBased/>
  <w15:docId w15:val="{93985864-59BC-4FC0-A97C-50DEDACD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C6"/>
    <w:pPr>
      <w:spacing w:line="256" w:lineRule="auto"/>
    </w:pPr>
    <w:rPr>
      <w:rFonts w:ascii="Verdana" w:hAnsi="Verdan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9C2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E52C6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9F"/>
    <w:pPr>
      <w:ind w:left="720"/>
      <w:contextualSpacing/>
    </w:pPr>
  </w:style>
  <w:style w:type="table" w:styleId="TableGrid">
    <w:name w:val="Table Grid"/>
    <w:basedOn w:val="TableNormal"/>
    <w:uiPriority w:val="39"/>
    <w:rsid w:val="009317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E52C6"/>
    <w:rPr>
      <w:rFonts w:ascii="Verdana" w:eastAsia="Times New Roman" w:hAnsi="Verdana" w:cs="Arial"/>
      <w:b/>
      <w:bCs/>
      <w:iCs/>
      <w:color w:val="000000" w:themeColor="text1"/>
      <w:sz w:val="28"/>
      <w:szCs w:val="28"/>
    </w:rPr>
  </w:style>
  <w:style w:type="character" w:styleId="Hyperlink">
    <w:name w:val="Hyperlink"/>
    <w:uiPriority w:val="99"/>
    <w:unhideWhenUsed/>
    <w:rsid w:val="00BA05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39C2"/>
    <w:rPr>
      <w:rFonts w:ascii="Verdana" w:eastAsiaTheme="majorEastAsia" w:hAnsi="Verdana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E52C6"/>
    <w:pPr>
      <w:tabs>
        <w:tab w:val="right" w:leader="dot" w:pos="9350"/>
      </w:tabs>
      <w:spacing w:before="120" w:after="120"/>
    </w:pPr>
  </w:style>
  <w:style w:type="character" w:styleId="UnresolvedMention">
    <w:name w:val="Unresolved Mention"/>
    <w:basedOn w:val="DefaultParagraphFont"/>
    <w:uiPriority w:val="99"/>
    <w:semiHidden/>
    <w:unhideWhenUsed/>
    <w:rsid w:val="00BA051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28C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25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50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50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03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2503C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9D2E-E292-4B49-8F47-A7205F3E83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84C3C0-DF3F-4BF3-BE91-D0F9F5C7ED18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76EAFC92-A5B8-4B04-B12E-D9473462C7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60E8C4-DA74-4510-8659-DC540078E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Ellington, Georgette C</cp:lastModifiedBy>
  <cp:revision>16</cp:revision>
  <dcterms:created xsi:type="dcterms:W3CDTF">2024-08-06T17:24:00Z</dcterms:created>
  <dcterms:modified xsi:type="dcterms:W3CDTF">2024-08-07T18:04:00Z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2023-08-12T00:09:47Z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0264e47e-9758-48d8-9b69-aa9eb27246e9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