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4E148" w14:textId="77777777" w:rsidR="003F67A2" w:rsidRPr="00377838" w:rsidRDefault="003F67A2" w:rsidP="003F67A2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0" w:name="_top"/>
      <w:bookmarkStart w:id="1" w:name="OLE_LINK8"/>
      <w:bookmarkEnd w:id="0"/>
      <w:r w:rsidRPr="00377838">
        <w:rPr>
          <w:rFonts w:ascii="Verdana" w:hAnsi="Verdana"/>
          <w:b/>
          <w:bCs/>
          <w:color w:val="auto"/>
          <w:sz w:val="36"/>
          <w:szCs w:val="36"/>
        </w:rPr>
        <w:t>Compass - Pharmacy Requesting Member ID</w:t>
      </w:r>
    </w:p>
    <w:bookmarkEnd w:id="1"/>
    <w:p w14:paraId="74534951" w14:textId="77777777" w:rsidR="003F67A2" w:rsidRPr="008D7D5A" w:rsidRDefault="003F67A2" w:rsidP="003F67A2">
      <w:pPr>
        <w:spacing w:line="240" w:lineRule="auto"/>
        <w:rPr>
          <w:rFonts w:ascii="Verdana" w:hAnsi="Verdana"/>
          <w:sz w:val="24"/>
          <w:szCs w:val="24"/>
        </w:rPr>
      </w:pPr>
    </w:p>
    <w:p w14:paraId="449C66A7" w14:textId="165B681D" w:rsidR="00945C03" w:rsidRPr="00945C03" w:rsidRDefault="003F67A2" w:rsidP="00945C03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945C03">
        <w:rPr>
          <w:rFonts w:ascii="Verdana" w:hAnsi="Verdana"/>
          <w:sz w:val="24"/>
          <w:szCs w:val="24"/>
        </w:rPr>
        <w:fldChar w:fldCharType="begin"/>
      </w:r>
      <w:r w:rsidRPr="00945C03">
        <w:rPr>
          <w:rFonts w:ascii="Verdana" w:hAnsi="Verdana"/>
          <w:sz w:val="24"/>
          <w:szCs w:val="24"/>
        </w:rPr>
        <w:instrText xml:space="preserve"> TOC \n \p " " \h \z \u \t "Heading 2,1" </w:instrText>
      </w:r>
      <w:r w:rsidRPr="00945C03">
        <w:rPr>
          <w:rFonts w:ascii="Verdana" w:hAnsi="Verdana"/>
          <w:sz w:val="24"/>
          <w:szCs w:val="24"/>
        </w:rPr>
        <w:fldChar w:fldCharType="separate"/>
      </w:r>
      <w:hyperlink w:anchor="_Toc204667022" w:history="1">
        <w:r w:rsidR="00945C03" w:rsidRPr="00945C03">
          <w:rPr>
            <w:rStyle w:val="Hyperlink"/>
            <w:rFonts w:ascii="Verdana" w:hAnsi="Verdana"/>
            <w:noProof/>
            <w:sz w:val="24"/>
            <w:szCs w:val="24"/>
          </w:rPr>
          <w:t>General Information</w:t>
        </w:r>
      </w:hyperlink>
    </w:p>
    <w:p w14:paraId="3F1AFA1F" w14:textId="18B8D298" w:rsidR="00945C03" w:rsidRPr="00945C03" w:rsidRDefault="00945C03" w:rsidP="00945C03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4667023" w:history="1">
        <w:r w:rsidRPr="00945C03">
          <w:rPr>
            <w:rStyle w:val="Hyperlink"/>
            <w:rFonts w:ascii="Verdana" w:hAnsi="Verdana"/>
            <w:noProof/>
            <w:sz w:val="24"/>
            <w:szCs w:val="24"/>
          </w:rPr>
          <w:t>Process</w:t>
        </w:r>
      </w:hyperlink>
    </w:p>
    <w:p w14:paraId="08FA4EDB" w14:textId="462DE840" w:rsidR="00945C03" w:rsidRPr="00945C03" w:rsidRDefault="00945C03" w:rsidP="00945C03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4667024" w:history="1">
        <w:r w:rsidRPr="00945C03">
          <w:rPr>
            <w:rStyle w:val="Hyperlink"/>
            <w:rFonts w:ascii="Verdana" w:hAnsi="Verdana"/>
            <w:noProof/>
            <w:sz w:val="24"/>
            <w:szCs w:val="24"/>
          </w:rPr>
          <w:t>Scenario Guide</w:t>
        </w:r>
      </w:hyperlink>
    </w:p>
    <w:p w14:paraId="59D01335" w14:textId="05AFE800" w:rsidR="003F67A2" w:rsidRPr="00945C03" w:rsidRDefault="003F67A2" w:rsidP="00945C03">
      <w:pPr>
        <w:rPr>
          <w:rFonts w:ascii="Verdana" w:hAnsi="Verdana"/>
          <w:sz w:val="24"/>
          <w:szCs w:val="24"/>
        </w:rPr>
      </w:pPr>
      <w:r w:rsidRPr="00945C03">
        <w:rPr>
          <w:rFonts w:ascii="Verdana" w:hAnsi="Verdana"/>
          <w:sz w:val="24"/>
          <w:szCs w:val="24"/>
        </w:rPr>
        <w:fldChar w:fldCharType="end"/>
      </w:r>
    </w:p>
    <w:p w14:paraId="1E7DCECB" w14:textId="77777777" w:rsidR="003F67A2" w:rsidRPr="008D7D5A" w:rsidRDefault="003F67A2" w:rsidP="003F67A2">
      <w:pPr>
        <w:spacing w:line="240" w:lineRule="auto"/>
        <w:rPr>
          <w:rFonts w:ascii="Verdana" w:hAnsi="Verdana"/>
          <w:sz w:val="24"/>
          <w:szCs w:val="24"/>
        </w:rPr>
      </w:pPr>
    </w:p>
    <w:p w14:paraId="5B7302DC" w14:textId="2D9A2DC0" w:rsidR="003F67A2" w:rsidRDefault="003F67A2" w:rsidP="003F67A2">
      <w:pPr>
        <w:rPr>
          <w:rFonts w:ascii="Verdana" w:hAnsi="Verdana"/>
          <w:color w:val="000000"/>
          <w:sz w:val="24"/>
          <w:szCs w:val="24"/>
        </w:rPr>
      </w:pPr>
      <w:r w:rsidRPr="00F93251">
        <w:rPr>
          <w:rFonts w:ascii="Verdana" w:hAnsi="Verdana"/>
          <w:b/>
          <w:bCs/>
          <w:color w:val="000000"/>
          <w:sz w:val="24"/>
          <w:szCs w:val="24"/>
        </w:rPr>
        <w:t>Description:</w:t>
      </w:r>
      <w:r w:rsidRPr="00F93251">
        <w:rPr>
          <w:rFonts w:ascii="Verdana" w:hAnsi="Verdana"/>
          <w:color w:val="000000"/>
          <w:sz w:val="24"/>
          <w:szCs w:val="24"/>
        </w:rPr>
        <w:t> </w:t>
      </w:r>
      <w:bookmarkStart w:id="2" w:name="OLE_LINK16"/>
      <w:bookmarkStart w:id="3" w:name="OLE_LINK7"/>
      <w:r>
        <w:rPr>
          <w:rFonts w:ascii="Verdana" w:hAnsi="Verdana"/>
          <w:color w:val="000000"/>
          <w:sz w:val="24"/>
          <w:szCs w:val="24"/>
        </w:rPr>
        <w:t>I</w:t>
      </w:r>
      <w:r w:rsidRPr="00F93251">
        <w:rPr>
          <w:rFonts w:ascii="Verdana" w:hAnsi="Verdana"/>
          <w:color w:val="000000"/>
          <w:sz w:val="24"/>
          <w:szCs w:val="24"/>
        </w:rPr>
        <w:t>nstructions for how to handle a call from the pharmacy requesting a member’s processing information and includes obtaining the member’s ID number</w:t>
      </w:r>
      <w:bookmarkEnd w:id="2"/>
      <w:r w:rsidRPr="00F93251">
        <w:rPr>
          <w:rFonts w:ascii="Verdana" w:hAnsi="Verdana"/>
          <w:color w:val="000000"/>
          <w:sz w:val="24"/>
          <w:szCs w:val="24"/>
        </w:rPr>
        <w:t>.</w:t>
      </w:r>
      <w:bookmarkEnd w:id="3"/>
    </w:p>
    <w:p w14:paraId="664185D7" w14:textId="77777777" w:rsidR="003F67A2" w:rsidRDefault="003F67A2" w:rsidP="003F67A2">
      <w:pPr>
        <w:rPr>
          <w:rFonts w:ascii="Verdana" w:hAnsi="Verdana"/>
        </w:rPr>
      </w:pPr>
      <w:bookmarkStart w:id="4" w:name="OLE_LINK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3F67A2" w:rsidRPr="003F67A2" w14:paraId="113C929F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AB873BA" w14:textId="77777777" w:rsidR="003F67A2" w:rsidRPr="003F67A2" w:rsidRDefault="003F67A2">
            <w:pPr>
              <w:pStyle w:val="Heading2"/>
              <w:spacing w:before="0" w:after="0"/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</w:pPr>
            <w:bookmarkStart w:id="5" w:name="_Guided_Authentication_Process"/>
            <w:bookmarkStart w:id="6" w:name="_Guided_Authentication_(CTI)"/>
            <w:bookmarkStart w:id="7" w:name="_Determining_if_an"/>
            <w:bookmarkStart w:id="8" w:name="_Qualifying_the_Call"/>
            <w:bookmarkStart w:id="9" w:name="_Various_Work_Instructions_1"/>
            <w:bookmarkStart w:id="10" w:name="_Various_Work_Instructions1"/>
            <w:bookmarkStart w:id="11" w:name="_Process"/>
            <w:bookmarkStart w:id="12" w:name="_Various_Work_Instructions"/>
            <w:bookmarkStart w:id="13" w:name="_Toc139011793"/>
            <w:bookmarkStart w:id="14" w:name="OLE_LINK6"/>
            <w:bookmarkStart w:id="15" w:name="_Toc204667022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3F67A2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General Information</w:t>
            </w:r>
            <w:bookmarkEnd w:id="13"/>
            <w:bookmarkEnd w:id="15"/>
          </w:p>
        </w:tc>
      </w:tr>
      <w:bookmarkEnd w:id="4"/>
      <w:bookmarkEnd w:id="14"/>
    </w:tbl>
    <w:p w14:paraId="5BD18E8A" w14:textId="77777777" w:rsidR="003F67A2" w:rsidRDefault="003F67A2" w:rsidP="003F67A2">
      <w:pPr>
        <w:rPr>
          <w:rFonts w:ascii="Verdana" w:hAnsi="Verdana"/>
          <w:color w:val="000000"/>
          <w:sz w:val="24"/>
          <w:szCs w:val="24"/>
        </w:rPr>
      </w:pPr>
    </w:p>
    <w:p w14:paraId="1156277E" w14:textId="00D418AF" w:rsidR="003F67A2" w:rsidRPr="005F5761" w:rsidRDefault="003F67A2" w:rsidP="003F67A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Verdana" w:hAnsi="Verdana"/>
          <w:b/>
          <w:bCs/>
          <w:color w:val="000000"/>
          <w:sz w:val="24"/>
          <w:szCs w:val="24"/>
        </w:rPr>
      </w:pPr>
      <w:r w:rsidRPr="005F5761">
        <w:rPr>
          <w:rFonts w:ascii="Verdana" w:hAnsi="Verdana"/>
          <w:b/>
          <w:bCs/>
          <w:color w:val="000000"/>
          <w:sz w:val="24"/>
          <w:szCs w:val="24"/>
        </w:rPr>
        <w:t>D</w:t>
      </w:r>
      <w:r>
        <w:rPr>
          <w:rFonts w:ascii="Verdana" w:hAnsi="Verdana"/>
          <w:b/>
          <w:bCs/>
          <w:color w:val="000000"/>
          <w:sz w:val="24"/>
          <w:szCs w:val="24"/>
        </w:rPr>
        <w:t>o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bookmarkStart w:id="16" w:name="OLE_LINK26"/>
      <w:r>
        <w:rPr>
          <w:rFonts w:ascii="Verdana" w:hAnsi="Verdana"/>
          <w:b/>
          <w:bCs/>
          <w:sz w:val="24"/>
          <w:szCs w:val="24"/>
        </w:rPr>
        <w:t>not</w:t>
      </w:r>
      <w:r w:rsidRPr="005F5761">
        <w:rPr>
          <w:rFonts w:ascii="Verdana" w:hAnsi="Verdana"/>
          <w:sz w:val="24"/>
          <w:szCs w:val="24"/>
        </w:rPr>
        <w:t xml:space="preserve"> release the Member ID to the pharmacy until the account has been accessed.</w:t>
      </w:r>
      <w:bookmarkEnd w:id="16"/>
    </w:p>
    <w:p w14:paraId="3135BAB5" w14:textId="77777777" w:rsidR="003F67A2" w:rsidRPr="005F5761" w:rsidRDefault="003F67A2" w:rsidP="003F67A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Once the account has been accessed, </w:t>
      </w:r>
      <w:r>
        <w:rPr>
          <w:rFonts w:ascii="Verdana" w:hAnsi="Verdana"/>
          <w:b/>
          <w:bCs/>
          <w:color w:val="000000"/>
          <w:sz w:val="24"/>
          <w:szCs w:val="24"/>
        </w:rPr>
        <w:t xml:space="preserve">only </w:t>
      </w:r>
      <w:r>
        <w:rPr>
          <w:rFonts w:ascii="Verdana" w:hAnsi="Verdana"/>
          <w:color w:val="000000"/>
          <w:sz w:val="24"/>
          <w:szCs w:val="24"/>
        </w:rPr>
        <w:t xml:space="preserve">release the </w:t>
      </w:r>
      <w:r w:rsidRPr="00844697">
        <w:rPr>
          <w:rFonts w:ascii="Verdana" w:hAnsi="Verdana"/>
          <w:b/>
          <w:bCs/>
          <w:color w:val="000000"/>
          <w:sz w:val="24"/>
          <w:szCs w:val="24"/>
        </w:rPr>
        <w:t>Alternative ID</w:t>
      </w:r>
      <w:r>
        <w:rPr>
          <w:rFonts w:ascii="Verdana" w:hAnsi="Verdana"/>
          <w:color w:val="000000"/>
          <w:sz w:val="24"/>
          <w:szCs w:val="24"/>
        </w:rPr>
        <w:t xml:space="preserve"> listed in the </w:t>
      </w:r>
      <w:r w:rsidRPr="004D6884">
        <w:rPr>
          <w:rFonts w:ascii="Verdana" w:hAnsi="Verdana"/>
          <w:b/>
          <w:bCs/>
          <w:color w:val="000000"/>
          <w:sz w:val="24"/>
          <w:szCs w:val="24"/>
        </w:rPr>
        <w:t>Eligibility</w:t>
      </w:r>
      <w:r>
        <w:rPr>
          <w:rFonts w:ascii="Verdana" w:hAnsi="Verdana"/>
          <w:color w:val="000000"/>
          <w:sz w:val="24"/>
          <w:szCs w:val="24"/>
        </w:rPr>
        <w:t xml:space="preserve"> tab, located on the </w:t>
      </w:r>
      <w:r>
        <w:rPr>
          <w:rFonts w:ascii="Verdana" w:hAnsi="Verdana"/>
          <w:b/>
          <w:bCs/>
          <w:color w:val="000000"/>
          <w:sz w:val="24"/>
          <w:szCs w:val="24"/>
        </w:rPr>
        <w:t>Member Snapshot Landing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000000"/>
          <w:sz w:val="24"/>
          <w:szCs w:val="24"/>
        </w:rPr>
        <w:t>Page</w:t>
      </w:r>
      <w:r w:rsidRPr="00844697">
        <w:rPr>
          <w:rFonts w:ascii="Verdana" w:hAnsi="Verdana"/>
          <w:color w:val="000000"/>
          <w:sz w:val="24"/>
          <w:szCs w:val="24"/>
        </w:rPr>
        <w:t>.</w:t>
      </w:r>
    </w:p>
    <w:p w14:paraId="7548727D" w14:textId="77777777" w:rsidR="003F67A2" w:rsidRPr="005F5761" w:rsidRDefault="003F67A2" w:rsidP="003F67A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Verdana" w:hAnsi="Verdana"/>
          <w:b/>
          <w:bCs/>
          <w:color w:val="000000"/>
          <w:sz w:val="24"/>
          <w:szCs w:val="24"/>
        </w:rPr>
      </w:pPr>
      <w:r w:rsidRPr="005F5761">
        <w:rPr>
          <w:rFonts w:ascii="Verdana" w:hAnsi="Verdana"/>
          <w:b/>
          <w:bCs/>
          <w:color w:val="000000"/>
          <w:sz w:val="24"/>
          <w:szCs w:val="24"/>
        </w:rPr>
        <w:t>Never</w:t>
      </w:r>
      <w:r w:rsidRPr="005F5761">
        <w:rPr>
          <w:rFonts w:ascii="Verdana" w:hAnsi="Verdana"/>
          <w:color w:val="000000"/>
          <w:sz w:val="24"/>
          <w:szCs w:val="24"/>
        </w:rPr>
        <w:t xml:space="preserve"> </w:t>
      </w:r>
      <w:r w:rsidRPr="005F5761">
        <w:rPr>
          <w:rFonts w:ascii="Verdana" w:hAnsi="Verdana"/>
          <w:sz w:val="24"/>
          <w:szCs w:val="24"/>
        </w:rPr>
        <w:t xml:space="preserve">provide the </w:t>
      </w:r>
      <w:r>
        <w:rPr>
          <w:rFonts w:ascii="Verdana" w:hAnsi="Verdana"/>
          <w:sz w:val="24"/>
          <w:szCs w:val="24"/>
        </w:rPr>
        <w:t xml:space="preserve">Membership </w:t>
      </w:r>
      <w:r w:rsidRPr="005F5761">
        <w:rPr>
          <w:rFonts w:ascii="Verdana" w:hAnsi="Verdana"/>
          <w:sz w:val="24"/>
          <w:szCs w:val="24"/>
        </w:rPr>
        <w:t xml:space="preserve">ID from the </w:t>
      </w:r>
      <w:r w:rsidRPr="00844697">
        <w:rPr>
          <w:rFonts w:ascii="Verdana" w:hAnsi="Verdana"/>
          <w:sz w:val="24"/>
          <w:szCs w:val="24"/>
        </w:rPr>
        <w:t>Case Details</w:t>
      </w:r>
      <w:r w:rsidRPr="005F5761">
        <w:rPr>
          <w:rFonts w:ascii="Verdana" w:hAnsi="Verdana"/>
          <w:sz w:val="24"/>
          <w:szCs w:val="24"/>
        </w:rPr>
        <w:t xml:space="preserve"> panel or the Alternative 2 ID, unless the CIF states otherwise.</w:t>
      </w:r>
    </w:p>
    <w:p w14:paraId="775D2336" w14:textId="77777777" w:rsidR="003F67A2" w:rsidRDefault="003F67A2" w:rsidP="003F67A2">
      <w:pPr>
        <w:rPr>
          <w:rFonts w:ascii="Verdana" w:hAnsi="Verdana"/>
          <w:sz w:val="24"/>
          <w:szCs w:val="24"/>
        </w:rPr>
      </w:pPr>
    </w:p>
    <w:p w14:paraId="4B1CCDEC" w14:textId="77777777" w:rsidR="003F67A2" w:rsidRPr="00F93251" w:rsidRDefault="003F67A2" w:rsidP="003F67A2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8D7D5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3F67A2" w:rsidRPr="003F67A2" w14:paraId="5187E2F0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14A197" w14:textId="77777777" w:rsidR="003F67A2" w:rsidRPr="003F67A2" w:rsidRDefault="003F67A2" w:rsidP="003F67A2">
            <w:pPr>
              <w:pStyle w:val="Heading2"/>
              <w:spacing w:before="120" w:after="120"/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</w:pPr>
            <w:bookmarkStart w:id="17" w:name="_Toc204667023"/>
            <w:r w:rsidRPr="003F67A2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Process</w:t>
            </w:r>
            <w:bookmarkEnd w:id="17"/>
          </w:p>
        </w:tc>
      </w:tr>
    </w:tbl>
    <w:p w14:paraId="6519FD28" w14:textId="77777777" w:rsidR="003F67A2" w:rsidRPr="008E14B9" w:rsidRDefault="003F67A2" w:rsidP="003F67A2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18" w:name="_Process_for_Commercial"/>
      <w:bookmarkEnd w:id="18"/>
      <w:r w:rsidRPr="008E14B9">
        <w:rPr>
          <w:rFonts w:ascii="Verdana" w:eastAsia="Times New Roman" w:hAnsi="Verdana" w:cs="Times New Roman"/>
          <w:color w:val="000000"/>
          <w:sz w:val="24"/>
          <w:szCs w:val="24"/>
        </w:rPr>
        <w:t>Complete the steps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8816"/>
      </w:tblGrid>
      <w:tr w:rsidR="003F67A2" w:rsidRPr="00E40C40" w14:paraId="38351BCF" w14:textId="77777777">
        <w:tc>
          <w:tcPr>
            <w:tcW w:w="23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11DDEB" w14:textId="77777777" w:rsidR="003F67A2" w:rsidRPr="00E40C40" w:rsidRDefault="003F67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C4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6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7B59EA" w14:textId="77777777" w:rsidR="003F67A2" w:rsidRPr="00E40C40" w:rsidRDefault="003F67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C4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3F67A2" w:rsidRPr="00E40C40" w14:paraId="77E896C5" w14:textId="77777777">
        <w:tc>
          <w:tcPr>
            <w:tcW w:w="23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60EDD7" w14:textId="78CFD188" w:rsidR="003F67A2" w:rsidRPr="00E40C40" w:rsidRDefault="003F67A2" w:rsidP="00945C0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C4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1 </w:t>
            </w:r>
          </w:p>
        </w:tc>
        <w:tc>
          <w:tcPr>
            <w:tcW w:w="476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E91572" w14:textId="3B7D2F5D" w:rsidR="003F67A2" w:rsidRPr="00E40C40" w:rsidRDefault="003F67A2" w:rsidP="00945C0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Pharmacy Selection and NPI will be determined from the </w:t>
            </w:r>
            <w:r w:rsidRPr="0019387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Who is calling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?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selection made during Authentication. Refer to </w:t>
            </w:r>
            <w:hyperlink r:id="rId5" w:anchor="!/view?docid=80476f74-7dca-4548-bf35-185ca8d45c13" w:history="1">
              <w:r w:rsidRPr="008E14B9">
                <w:rPr>
                  <w:rStyle w:val="Hyperlink"/>
                  <w:rFonts w:ascii="Verdana" w:hAnsi="Verdana"/>
                  <w:sz w:val="24"/>
                  <w:szCs w:val="24"/>
                </w:rPr>
                <w:t>Compass - Guided  Authentication</w:t>
              </w:r>
              <w:r w:rsidRPr="0027072A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(050163)</w:t>
              </w:r>
            </w:hyperlink>
            <w:r w:rsidRPr="007B6996">
              <w:rPr>
                <w:rFonts w:ascii="Verdana" w:eastAsia="Times New Roman" w:hAnsi="Verdana" w:cs="Times New Roman"/>
                <w:sz w:val="24"/>
                <w:szCs w:val="24"/>
              </w:rPr>
              <w:t xml:space="preserve"> for further information as needed.</w:t>
            </w:r>
          </w:p>
        </w:tc>
      </w:tr>
      <w:tr w:rsidR="003F67A2" w:rsidRPr="00E40C40" w14:paraId="40E4567F" w14:textId="77777777">
        <w:tc>
          <w:tcPr>
            <w:tcW w:w="23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ECF409" w14:textId="77777777" w:rsidR="003F67A2" w:rsidRPr="008E14B9" w:rsidRDefault="003F67A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7072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</w:t>
            </w:r>
          </w:p>
          <w:p w14:paraId="0D5AC97A" w14:textId="77777777" w:rsidR="003F67A2" w:rsidRPr="008E14B9" w:rsidRDefault="003F67A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7072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6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EFF661" w14:textId="77777777" w:rsidR="003F67A2" w:rsidRPr="0027072A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7072A">
              <w:rPr>
                <w:rFonts w:ascii="Verdana" w:eastAsia="Times New Roman" w:hAnsi="Verdana" w:cs="Times New Roman"/>
                <w:sz w:val="24"/>
                <w:szCs w:val="24"/>
              </w:rPr>
              <w:t xml:space="preserve">After the </w:t>
            </w:r>
            <w:r w:rsidRPr="0027072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Member’s Full Name</w:t>
            </w:r>
            <w:r w:rsidRPr="0027072A">
              <w:rPr>
                <w:rFonts w:ascii="Verdana" w:eastAsia="Times New Roman" w:hAnsi="Verdana" w:cs="Times New Roman"/>
                <w:sz w:val="24"/>
                <w:szCs w:val="24"/>
              </w:rPr>
              <w:t xml:space="preserve"> (Category 1) and the </w:t>
            </w:r>
            <w:r w:rsidRPr="0027072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Member’s DOB</w:t>
            </w:r>
            <w:r w:rsidRPr="0027072A">
              <w:rPr>
                <w:rFonts w:ascii="Verdana" w:eastAsia="Times New Roman" w:hAnsi="Verdana" w:cs="Times New Roman"/>
                <w:sz w:val="24"/>
                <w:szCs w:val="24"/>
              </w:rPr>
              <w:t xml:space="preserve"> (Category 2) have been verified by selecting the appropriate checkboxes, proceed to the </w:t>
            </w:r>
            <w:r w:rsidRPr="0027072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Category 3</w:t>
            </w:r>
            <w:r w:rsidRPr="0027072A">
              <w:rPr>
                <w:rFonts w:ascii="Verdana" w:eastAsia="Times New Roman" w:hAnsi="Verdana" w:cs="Times New Roman"/>
                <w:sz w:val="24"/>
                <w:szCs w:val="24"/>
              </w:rPr>
              <w:t xml:space="preserve"> section.</w:t>
            </w:r>
          </w:p>
          <w:p w14:paraId="06CBD5C3" w14:textId="77777777" w:rsidR="003F67A2" w:rsidRPr="0027072A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54D44A51" w14:textId="77777777" w:rsidR="003F67A2" w:rsidRPr="0027072A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7072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 the </w:t>
            </w:r>
            <w:r w:rsidRPr="0027072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Category 3</w:t>
            </w:r>
            <w:r w:rsidRPr="0027072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section, locate and select the </w:t>
            </w:r>
            <w:r w:rsidRPr="0027072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Pharmacy Inquiring about Member ID </w:t>
            </w:r>
            <w:r w:rsidRPr="0027072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checkbox to satisfy the Authentication requirements for Category 3.</w:t>
            </w:r>
          </w:p>
          <w:p w14:paraId="6F33F345" w14:textId="77777777" w:rsidR="003F67A2" w:rsidRPr="0027072A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370882D9" w14:textId="77777777" w:rsidR="003F67A2" w:rsidRPr="0027072A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7072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Note: </w:t>
            </w:r>
            <w:r w:rsidRPr="0027072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If the member is a Medicare member, refer to the </w:t>
            </w:r>
            <w:hyperlink w:anchor="_Scenario_Guide" w:history="1">
              <w:r w:rsidRPr="0027072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Scenario Guide</w:t>
              </w:r>
            </w:hyperlink>
            <w:r w:rsidRPr="0027072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5C907E25" w14:textId="77777777" w:rsidR="003F67A2" w:rsidRPr="0027072A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2E443DF0" w14:textId="77777777" w:rsidR="003F67A2" w:rsidRPr="0027072A" w:rsidRDefault="003F67A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  <w:r w:rsidRPr="008E14B9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CA14B49" wp14:editId="120BA789">
                  <wp:extent cx="7189470" cy="5165310"/>
                  <wp:effectExtent l="19050" t="19050" r="11430" b="16510"/>
                  <wp:docPr id="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99" cy="51753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8FAA1" w14:textId="77777777" w:rsidR="003F67A2" w:rsidRPr="008E14B9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7283AF2D" w14:textId="77777777" w:rsidR="003F67A2" w:rsidRPr="008E14B9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7072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Result:</w:t>
            </w:r>
            <w:r w:rsidRPr="0027072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The Member’s Zip Code and Plan Sponsor in Category 4 will change to display the Full Member Address.</w:t>
            </w:r>
            <w:r w:rsidRPr="0027072A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 </w:t>
            </w:r>
            <w:r w:rsidRPr="0027072A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  <w:tr w:rsidR="003F67A2" w:rsidRPr="00E40C40" w14:paraId="5274B60D" w14:textId="77777777">
        <w:tc>
          <w:tcPr>
            <w:tcW w:w="23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2D71770" w14:textId="77777777" w:rsidR="003F67A2" w:rsidRPr="00516008" w:rsidRDefault="003F67A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6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0AADA3C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A71B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Note: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Pr="0051600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The caller must verify the </w:t>
            </w:r>
            <w:r w:rsidRPr="0051600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Full Member Address</w:t>
            </w:r>
            <w:r w:rsidRPr="0051600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by selecting the appropriate checkbox to satisfy the Authentication requirements for Category 4.</w:t>
            </w:r>
          </w:p>
          <w:p w14:paraId="158312A1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Result:</w:t>
            </w:r>
            <w:r w:rsidRPr="0051600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Once verified, an Authentication Complete message displays and the </w:t>
            </w:r>
            <w:r w:rsidRPr="0051600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Continue</w:t>
            </w:r>
            <w:r w:rsidRPr="0051600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button illuminates.</w:t>
            </w:r>
          </w:p>
          <w:p w14:paraId="606E745E" w14:textId="77777777" w:rsidR="003F67A2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14:paraId="087317BD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Click </w:t>
            </w:r>
            <w:r w:rsidRPr="0051600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Continue.</w:t>
            </w:r>
          </w:p>
          <w:p w14:paraId="42625C1E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Result: </w:t>
            </w:r>
            <w:r w:rsidRPr="00516008">
              <w:rPr>
                <w:rFonts w:ascii="Verdana" w:eastAsia="Times New Roman" w:hAnsi="Verdana" w:cs="Times New Roman"/>
                <w:sz w:val="24"/>
                <w:szCs w:val="24"/>
              </w:rPr>
              <w:t>Primary Interaction Reason popup displays.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3F67A2" w:rsidRPr="00E40C40" w14:paraId="07CC13AE" w14:textId="77777777">
        <w:tc>
          <w:tcPr>
            <w:tcW w:w="23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278F1AE" w14:textId="77777777" w:rsidR="003F67A2" w:rsidRPr="00516008" w:rsidRDefault="003F67A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6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4DC7BB3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sz w:val="24"/>
                <w:szCs w:val="24"/>
              </w:rPr>
              <w:t xml:space="preserve">Complete the Primary Interaction Reason popup, then click </w:t>
            </w:r>
            <w:r w:rsidRPr="0051600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Continue</w:t>
            </w:r>
            <w:r w:rsidRPr="00516008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14:paraId="2982538D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Result: </w:t>
            </w:r>
            <w:r w:rsidRPr="00516008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Pr="0051600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516008">
              <w:rPr>
                <w:rFonts w:ascii="Verdana" w:eastAsia="Times New Roman" w:hAnsi="Verdana" w:cs="Times New Roman"/>
                <w:sz w:val="24"/>
                <w:szCs w:val="24"/>
              </w:rPr>
              <w:t>Member Snapshot Landing Page displays.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3F67A2" w:rsidRPr="00E40C40" w14:paraId="7CB7C4E0" w14:textId="77777777">
        <w:tc>
          <w:tcPr>
            <w:tcW w:w="23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B1BAA51" w14:textId="77777777" w:rsidR="003F67A2" w:rsidRPr="00516008" w:rsidRDefault="003F67A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76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F61B06E" w14:textId="5E24B6AF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sz w:val="24"/>
                <w:szCs w:val="24"/>
              </w:rPr>
              <w:t xml:space="preserve">From the Member Snapshot Landing Page,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locate and </w:t>
            </w:r>
            <w:r w:rsidRPr="0001741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only </w:t>
            </w:r>
            <w:r w:rsidRPr="00017415">
              <w:rPr>
                <w:rFonts w:ascii="Verdana" w:eastAsia="Times New Roman" w:hAnsi="Verdana" w:cs="Times New Roman"/>
                <w:sz w:val="24"/>
                <w:szCs w:val="24"/>
              </w:rPr>
              <w:t xml:space="preserve">release the </w:t>
            </w:r>
            <w:r w:rsidRPr="0001741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Alternat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</w:t>
            </w:r>
            <w:r w:rsidRPr="0001741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ID</w:t>
            </w:r>
            <w:r w:rsidRPr="00017415">
              <w:rPr>
                <w:rFonts w:ascii="Verdana" w:eastAsia="Times New Roman" w:hAnsi="Verdana" w:cs="Times New Roman"/>
                <w:sz w:val="24"/>
                <w:szCs w:val="24"/>
              </w:rPr>
              <w:t xml:space="preserve"> listed in the </w:t>
            </w:r>
            <w:r w:rsidRPr="0001741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Eligibility</w:t>
            </w:r>
            <w:r w:rsidRPr="00017415">
              <w:rPr>
                <w:rFonts w:ascii="Verdana" w:eastAsia="Times New Roman" w:hAnsi="Verdana" w:cs="Times New Roman"/>
                <w:sz w:val="24"/>
                <w:szCs w:val="24"/>
              </w:rPr>
              <w:t xml:space="preserve"> tab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Pr="00017415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51BA3EFB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710F06E9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Note: </w:t>
            </w:r>
            <w:r w:rsidRPr="00516008">
              <w:rPr>
                <w:rFonts w:ascii="Verdana" w:eastAsia="Times New Roman" w:hAnsi="Verdana" w:cs="Times New Roman"/>
                <w:sz w:val="24"/>
                <w:szCs w:val="24"/>
              </w:rPr>
              <w:t>Review the CIF if there is no Alternate ID under the Eligibility tab.</w:t>
            </w:r>
          </w:p>
          <w:p w14:paraId="68890FC7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bookmarkStart w:id="19" w:name="OLE_LINK10"/>
          </w:p>
          <w:p w14:paraId="6D2F3E4D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DD605A" wp14:editId="1AC643A6">
                  <wp:extent cx="238095" cy="2095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3E4E349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Never </w:t>
            </w:r>
            <w:bookmarkStart w:id="20" w:name="OLE_LINK11"/>
            <w:r w:rsidRPr="3E4E3492">
              <w:rPr>
                <w:rFonts w:ascii="Verdana" w:eastAsia="Times New Roman" w:hAnsi="Verdana" w:cs="Times New Roman"/>
                <w:sz w:val="24"/>
                <w:szCs w:val="24"/>
              </w:rPr>
              <w:t>provide the Membership ID from the Case Details panel or the Alternative 2 ID, unless the CIF or SRT states otherwise.</w:t>
            </w:r>
            <w:bookmarkEnd w:id="20"/>
          </w:p>
          <w:bookmarkEnd w:id="19"/>
          <w:p w14:paraId="4875F739" w14:textId="77777777" w:rsidR="003F67A2" w:rsidRDefault="003F67A2">
            <w:pPr>
              <w:spacing w:before="120" w:after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1E00F6" wp14:editId="6426EA84">
                  <wp:extent cx="7038095" cy="3571429"/>
                  <wp:effectExtent l="0" t="0" r="0" b="0"/>
                  <wp:docPr id="80020207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202079" name="Picture 1" descr="A screenshot of a computer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8095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A2B3B" w14:textId="77777777" w:rsidR="003F67A2" w:rsidRPr="00516008" w:rsidRDefault="003F67A2">
            <w:pPr>
              <w:spacing w:before="120" w:after="120" w:line="240" w:lineRule="auto"/>
              <w:jc w:val="center"/>
            </w:pPr>
          </w:p>
          <w:p w14:paraId="65797B5B" w14:textId="77777777" w:rsidR="003F67A2" w:rsidRPr="00516008" w:rsidRDefault="003F67A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1600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349FB8B" wp14:editId="43FFA930">
                  <wp:extent cx="7344399" cy="4237355"/>
                  <wp:effectExtent l="19050" t="19050" r="28575" b="10795"/>
                  <wp:docPr id="2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403" cy="42529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E34E5" w14:textId="77777777" w:rsidR="003F67A2" w:rsidRPr="00516008" w:rsidRDefault="003F67A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04BFD8B6" w14:textId="77777777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Notes:</w:t>
            </w:r>
          </w:p>
          <w:p w14:paraId="4EE97557" w14:textId="77777777" w:rsidR="003F67A2" w:rsidRPr="00516008" w:rsidRDefault="003F67A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sz w:val="24"/>
                <w:szCs w:val="24"/>
              </w:rPr>
              <w:t>Provide the pharmacy with the 2-digit person code. The 2-digit person code is the last 2-digits of the Alternate ID (often 01 for cardholder, 02 for spouse, etcetera.).</w:t>
            </w:r>
          </w:p>
          <w:p w14:paraId="6D476AEB" w14:textId="77777777" w:rsidR="003F67A2" w:rsidRPr="00516008" w:rsidRDefault="003F67A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16008">
              <w:rPr>
                <w:rFonts w:ascii="Verdana" w:hAnsi="Verdana"/>
                <w:color w:val="000000"/>
                <w:sz w:val="24"/>
                <w:szCs w:val="24"/>
              </w:rPr>
              <w:t xml:space="preserve">If the pharmacy calls in with a rejection of the wrong person code or M/I Invalid date of birth, be sure the member in question’s profile is selected in the </w:t>
            </w:r>
            <w:r w:rsidRPr="00516008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Member Details</w:t>
            </w:r>
            <w:r w:rsidRPr="00516008">
              <w:rPr>
                <w:rFonts w:ascii="Verdana" w:hAnsi="Verdana"/>
                <w:color w:val="000000"/>
                <w:sz w:val="24"/>
                <w:szCs w:val="24"/>
              </w:rPr>
              <w:t xml:space="preserve"> panel. If not, fully authenticate before providing the person code for the member in question. </w:t>
            </w:r>
            <w:bookmarkStart w:id="21" w:name="OLE_LINK1"/>
          </w:p>
          <w:bookmarkEnd w:id="21"/>
          <w:p w14:paraId="67DDB1EE" w14:textId="77777777" w:rsidR="003F67A2" w:rsidRPr="00516008" w:rsidRDefault="003F67A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16008">
              <w:rPr>
                <w:rFonts w:ascii="Verdana" w:eastAsia="Times New Roman" w:hAnsi="Verdana" w:cs="Times New Roman"/>
                <w:sz w:val="24"/>
                <w:szCs w:val="24"/>
              </w:rPr>
              <w:t xml:space="preserve">Offer the processing information found in the </w:t>
            </w:r>
            <w:r w:rsidRPr="0051600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Client and Processing Information</w:t>
            </w:r>
            <w:r w:rsidRPr="00516008">
              <w:rPr>
                <w:rFonts w:ascii="Verdana" w:eastAsia="Times New Roman" w:hAnsi="Verdana" w:cs="Times New Roman"/>
                <w:sz w:val="24"/>
                <w:szCs w:val="24"/>
              </w:rPr>
              <w:t xml:space="preserve"> panel: RXBIN, RXPCN, and RXGRP.</w:t>
            </w:r>
          </w:p>
          <w:p w14:paraId="3EFFDB57" w14:textId="77777777" w:rsidR="003F67A2" w:rsidRPr="00516008" w:rsidRDefault="003F67A2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14:paraId="788E7750" w14:textId="77777777" w:rsidR="003F67A2" w:rsidRPr="00516008" w:rsidRDefault="003F67A2">
            <w:pPr>
              <w:pStyle w:val="ListParagraph"/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1600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C335913" wp14:editId="420A6B1B">
                  <wp:extent cx="3246429" cy="2733040"/>
                  <wp:effectExtent l="19050" t="19050" r="11430" b="10160"/>
                  <wp:docPr id="3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634" cy="27391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428AF" w14:textId="77777777" w:rsidR="003F67A2" w:rsidRPr="00516008" w:rsidRDefault="003F67A2">
            <w:pPr>
              <w:pStyle w:val="ListParagraph"/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14:paraId="4519755A" w14:textId="5D6399DA" w:rsidR="003F67A2" w:rsidRPr="00516008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3C2DAE8" wp14:editId="78CCA1AE">
                  <wp:extent cx="246380" cy="222885"/>
                  <wp:effectExtent l="0" t="0" r="1270" b="5715"/>
                  <wp:docPr id="424901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6008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 </w:t>
            </w:r>
            <w:r w:rsidRPr="00516008">
              <w:rPr>
                <w:rFonts w:ascii="Verdana" w:hAnsi="Verdana"/>
                <w:color w:val="000000"/>
                <w:sz w:val="24"/>
                <w:szCs w:val="24"/>
              </w:rPr>
              <w:t>The pharmacy can also contact the Pharmacy Help Desk if additional assistance is needed (</w:t>
            </w:r>
            <w:r w:rsidRPr="00516008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1-800-364-6331</w:t>
            </w:r>
            <w:r w:rsidRPr="00516008">
              <w:rPr>
                <w:rFonts w:ascii="Verdana" w:hAnsi="Verdana"/>
                <w:color w:val="000000"/>
                <w:sz w:val="24"/>
                <w:szCs w:val="24"/>
              </w:rPr>
              <w:t>).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3F67A2" w:rsidRPr="00E40C40" w14:paraId="2ABAAD81" w14:textId="77777777">
        <w:tc>
          <w:tcPr>
            <w:tcW w:w="23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108B4A5" w14:textId="77777777" w:rsidR="003F67A2" w:rsidRPr="00F100A5" w:rsidRDefault="003F67A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76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606EDBE" w14:textId="77777777" w:rsidR="003F67A2" w:rsidRPr="00F100A5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100A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Remain on the line until the claim is processed.</w:t>
            </w:r>
          </w:p>
          <w:p w14:paraId="42DB56A8" w14:textId="77777777" w:rsidR="003F67A2" w:rsidRPr="00F100A5" w:rsidRDefault="003F67A2">
            <w:pPr>
              <w:spacing w:before="120" w:after="120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100A5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5B3F3B3" wp14:editId="5398F092">
                  <wp:extent cx="238158" cy="209579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100A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Have you received a paid claim?</w:t>
            </w:r>
          </w:p>
          <w:p w14:paraId="7398538E" w14:textId="77777777" w:rsidR="003F67A2" w:rsidRPr="00F100A5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35CA5756" w14:textId="77777777" w:rsidR="003F67A2" w:rsidRPr="00F100A5" w:rsidRDefault="003F67A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100A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If yes, proceed with the call.</w:t>
            </w:r>
          </w:p>
          <w:p w14:paraId="2E8555AF" w14:textId="77777777" w:rsidR="003F67A2" w:rsidRPr="00F100A5" w:rsidRDefault="003F67A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100A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If not, view claim settlement codes and explain the rejection to the pharmacy.</w:t>
            </w:r>
          </w:p>
          <w:p w14:paraId="4C34F370" w14:textId="77777777" w:rsidR="003F67A2" w:rsidRPr="00F100A5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266BF9DD" w14:textId="77777777" w:rsidR="003F67A2" w:rsidRPr="00F100A5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100A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the </w:t>
            </w:r>
            <w:r w:rsidRPr="00F100A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Refresh</w:t>
            </w:r>
            <w:r w:rsidRPr="00F100A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button to see the claim the pharmacy reprocessed. Refer to </w:t>
            </w:r>
            <w:hyperlink r:id="rId13" w:anchor="!/view?docid=bf08f416-3cba-43b2-ab9a-0d8ff9489ae2" w:history="1">
              <w:r w:rsidRPr="00F100A5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Compass - Known Issues and Actions to Resolve (058313)</w:t>
              </w:r>
            </w:hyperlink>
            <w:r w:rsidRPr="00F100A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if needed.</w:t>
            </w:r>
          </w:p>
          <w:p w14:paraId="175D5586" w14:textId="77777777" w:rsidR="003F67A2" w:rsidRPr="00F100A5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72A6BF08" w14:textId="77777777" w:rsidR="003F67A2" w:rsidRPr="00F100A5" w:rsidRDefault="003F67A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100A5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D51E303" wp14:editId="24BBCE64">
                  <wp:extent cx="10190476" cy="3038095"/>
                  <wp:effectExtent l="0" t="0" r="1905" b="0"/>
                  <wp:docPr id="78205208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052080" name="Picture 1" descr="A screenshot of a computer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76" cy="3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B8F72" w14:textId="77777777" w:rsidR="003F67A2" w:rsidRPr="00F100A5" w:rsidRDefault="003F67A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14:paraId="569F0455" w14:textId="77777777" w:rsidR="003F67A2" w:rsidRDefault="003F67A2" w:rsidP="003F67A2">
      <w:pPr>
        <w:spacing w:line="240" w:lineRule="auto"/>
        <w:rPr>
          <w:rFonts w:ascii="Verdana" w:hAnsi="Verdana"/>
          <w:sz w:val="24"/>
          <w:szCs w:val="24"/>
        </w:rPr>
      </w:pPr>
    </w:p>
    <w:p w14:paraId="2D7612E3" w14:textId="77777777" w:rsidR="003F67A2" w:rsidRDefault="003F67A2" w:rsidP="003F67A2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866E8B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3F67A2" w:rsidRPr="003F67A2" w14:paraId="38AFE56D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BF586C" w14:textId="77777777" w:rsidR="003F67A2" w:rsidRPr="003F67A2" w:rsidRDefault="003F67A2" w:rsidP="003F67A2">
            <w:pPr>
              <w:pStyle w:val="Heading2"/>
              <w:spacing w:before="120" w:after="120"/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</w:pPr>
            <w:bookmarkStart w:id="22" w:name="_Scenario_Guide"/>
            <w:bookmarkStart w:id="23" w:name="_Toc204667024"/>
            <w:bookmarkEnd w:id="22"/>
            <w:r w:rsidRPr="003F67A2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Scenario Guide</w:t>
            </w:r>
            <w:bookmarkEnd w:id="23"/>
          </w:p>
        </w:tc>
      </w:tr>
    </w:tbl>
    <w:p w14:paraId="4F01574B" w14:textId="77777777" w:rsidR="003F67A2" w:rsidRDefault="003F67A2" w:rsidP="003F67A2">
      <w:pPr>
        <w:rPr>
          <w:rFonts w:ascii="Verdana" w:hAnsi="Verdana"/>
        </w:rPr>
      </w:pPr>
    </w:p>
    <w:p w14:paraId="017ECA24" w14:textId="77777777" w:rsidR="003F67A2" w:rsidRDefault="003F67A2" w:rsidP="003F67A2">
      <w:pPr>
        <w:spacing w:before="120" w:after="100" w:afterAutospacing="1"/>
        <w:rPr>
          <w:rFonts w:ascii="Verdana" w:hAnsi="Verdana"/>
          <w:sz w:val="24"/>
          <w:szCs w:val="24"/>
        </w:rPr>
      </w:pPr>
      <w:r w:rsidRPr="004E0E1C">
        <w:rPr>
          <w:rFonts w:ascii="Verdana" w:hAnsi="Verdana"/>
          <w:sz w:val="24"/>
          <w:szCs w:val="24"/>
        </w:rPr>
        <w:t>Refer to the following scenarios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9"/>
        <w:gridCol w:w="6781"/>
      </w:tblGrid>
      <w:tr w:rsidR="003F67A2" w14:paraId="4B9A82A8" w14:textId="77777777" w:rsidTr="6B592993"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1D7E26" w14:textId="77777777" w:rsidR="003F67A2" w:rsidRPr="008E14B9" w:rsidRDefault="003F67A2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E14B9">
              <w:rPr>
                <w:rFonts w:ascii="Verdana" w:hAnsi="Verdana"/>
                <w:b/>
                <w:sz w:val="24"/>
                <w:szCs w:val="24"/>
              </w:rPr>
              <w:t>Scenario</w:t>
            </w:r>
          </w:p>
        </w:tc>
        <w:tc>
          <w:tcPr>
            <w:tcW w:w="3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E7D650E" w14:textId="77777777" w:rsidR="003F67A2" w:rsidRPr="008E14B9" w:rsidRDefault="003F67A2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E14B9">
              <w:rPr>
                <w:rFonts w:ascii="Verdana" w:hAnsi="Verdana"/>
                <w:b/>
                <w:sz w:val="24"/>
                <w:szCs w:val="24"/>
              </w:rPr>
              <w:t xml:space="preserve">Action </w:t>
            </w:r>
          </w:p>
        </w:tc>
      </w:tr>
      <w:tr w:rsidR="003F67A2" w14:paraId="7EE53E22" w14:textId="77777777" w:rsidTr="6B592993"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4632" w14:textId="77777777" w:rsidR="003F67A2" w:rsidRPr="008E14B9" w:rsidRDefault="003F67A2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8E14B9">
              <w:rPr>
                <w:rFonts w:ascii="Verdana" w:hAnsi="Verdana"/>
                <w:bCs/>
                <w:sz w:val="24"/>
                <w:szCs w:val="24"/>
              </w:rPr>
              <w:t xml:space="preserve">The member is a Medicare member and the </w:t>
            </w:r>
            <w:r w:rsidRPr="008E14B9">
              <w:rPr>
                <w:rFonts w:ascii="Verdana" w:hAnsi="Verdana"/>
                <w:b/>
                <w:sz w:val="24"/>
                <w:szCs w:val="24"/>
              </w:rPr>
              <w:t>MBI displays</w:t>
            </w:r>
            <w:r w:rsidRPr="008E14B9">
              <w:rPr>
                <w:rFonts w:ascii="Verdana" w:hAnsi="Verdana"/>
                <w:bCs/>
                <w:sz w:val="24"/>
                <w:szCs w:val="24"/>
              </w:rPr>
              <w:t xml:space="preserve"> on the Authentication token screen</w:t>
            </w:r>
          </w:p>
        </w:tc>
        <w:tc>
          <w:tcPr>
            <w:tcW w:w="3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9381" w14:textId="77777777" w:rsidR="003F67A2" w:rsidRPr="008E14B9" w:rsidRDefault="003F67A2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8E14B9">
              <w:rPr>
                <w:rFonts w:ascii="Verdana" w:hAnsi="Verdana"/>
                <w:color w:val="000000"/>
              </w:rPr>
              <w:t>Obtain the member’s Medicare Beneficiary Identifier (MBI).</w:t>
            </w:r>
          </w:p>
          <w:p w14:paraId="203F7D34" w14:textId="77777777" w:rsidR="003F67A2" w:rsidRPr="008E14B9" w:rsidRDefault="003F67A2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3EB301DB" w14:textId="77777777" w:rsidR="003F67A2" w:rsidRPr="008E14B9" w:rsidRDefault="003F67A2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8E14B9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8E14B9">
              <w:rPr>
                <w:rFonts w:ascii="Verdana" w:hAnsi="Verdana"/>
                <w:color w:val="000000"/>
              </w:rPr>
              <w:t> The Medicare Beneficiary Identifier (MBI) requires 11 characters (mixture of alphabetic and numbers).</w:t>
            </w:r>
          </w:p>
          <w:p w14:paraId="745AF51A" w14:textId="77777777" w:rsidR="003F67A2" w:rsidRPr="008E14B9" w:rsidRDefault="003F67A2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6079D3FD" w14:textId="77777777" w:rsidR="003F67A2" w:rsidRPr="008E14B9" w:rsidRDefault="003F67A2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8E14B9">
              <w:rPr>
                <w:rFonts w:ascii="Verdana" w:eastAsiaTheme="minorHAnsi" w:hAnsi="Verdana" w:cstheme="minorBidi"/>
                <w:noProof/>
                <w:sz w:val="22"/>
                <w:szCs w:val="22"/>
              </w:rPr>
              <w:drawing>
                <wp:inline distT="0" distB="0" distL="0" distR="0" wp14:anchorId="4D8BA604" wp14:editId="016CB4B5">
                  <wp:extent cx="238125" cy="209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14B9">
              <w:rPr>
                <w:rFonts w:ascii="Verdana" w:hAnsi="Verdana"/>
                <w:color w:val="000000"/>
              </w:rPr>
              <w:t> What is the Member’s Beneficiary Identifier (MBI)?</w:t>
            </w:r>
          </w:p>
          <w:p w14:paraId="3CC68054" w14:textId="77777777" w:rsidR="003F67A2" w:rsidRPr="008E14B9" w:rsidRDefault="003F67A2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2635F42E" w14:textId="77777777" w:rsidR="003F67A2" w:rsidRPr="008E14B9" w:rsidRDefault="003F67A2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8E14B9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8E14B9">
              <w:rPr>
                <w:rFonts w:ascii="Verdana" w:hAnsi="Verdana"/>
                <w:color w:val="000000"/>
              </w:rPr>
              <w:t> If the pharmacy does not have the MBI, we will not be able to release the member’s ID.  The member ID should only be provided to a pharmacy specifically for the purpose of submitting a claim and </w:t>
            </w:r>
            <w:r w:rsidRPr="008E14B9">
              <w:rPr>
                <w:rFonts w:ascii="Verdana" w:hAnsi="Verdana"/>
                <w:b/>
                <w:bCs/>
                <w:color w:val="FF0000"/>
              </w:rPr>
              <w:t>no</w:t>
            </w:r>
            <w:r w:rsidRPr="008E14B9">
              <w:rPr>
                <w:rFonts w:ascii="Verdana" w:hAnsi="Verdana"/>
                <w:b/>
                <w:bCs/>
                <w:color w:val="000000"/>
              </w:rPr>
              <w:t> other reason</w:t>
            </w:r>
            <w:r w:rsidRPr="008E14B9">
              <w:rPr>
                <w:rFonts w:ascii="Verdana" w:hAnsi="Verdana"/>
                <w:color w:val="000000"/>
              </w:rPr>
              <w:t>.</w:t>
            </w:r>
          </w:p>
        </w:tc>
      </w:tr>
      <w:tr w:rsidR="003F67A2" w14:paraId="3F07A17B" w14:textId="77777777" w:rsidTr="6B592993"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8BBF" w14:textId="77777777" w:rsidR="003F67A2" w:rsidRPr="008E14B9" w:rsidRDefault="003F67A2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8E14B9">
              <w:rPr>
                <w:rFonts w:ascii="Verdana" w:hAnsi="Verdana"/>
                <w:bCs/>
                <w:sz w:val="24"/>
                <w:szCs w:val="24"/>
              </w:rPr>
              <w:t xml:space="preserve">The member is a Medicare member and the </w:t>
            </w:r>
            <w:r w:rsidRPr="008E14B9">
              <w:rPr>
                <w:rFonts w:ascii="Verdana" w:hAnsi="Verdana"/>
                <w:b/>
                <w:sz w:val="24"/>
                <w:szCs w:val="24"/>
              </w:rPr>
              <w:t>MBI does not display</w:t>
            </w:r>
            <w:r w:rsidRPr="008E14B9">
              <w:rPr>
                <w:rFonts w:ascii="Verdana" w:hAnsi="Verdana"/>
                <w:bCs/>
                <w:sz w:val="24"/>
                <w:szCs w:val="24"/>
              </w:rPr>
              <w:t xml:space="preserve"> on the Authentication token screen</w:t>
            </w:r>
          </w:p>
        </w:tc>
        <w:tc>
          <w:tcPr>
            <w:tcW w:w="3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FB8" w14:textId="77777777" w:rsidR="003F67A2" w:rsidRPr="008E14B9" w:rsidRDefault="003F67A2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008E14B9">
              <w:rPr>
                <w:rFonts w:ascii="Verdana" w:hAnsi="Verdana"/>
              </w:rPr>
              <w:t xml:space="preserve">Transfer the call to the Senior Team. Refer to </w:t>
            </w:r>
            <w:hyperlink r:id="rId16" w:anchor="!/view?docid=7653e7c2-1a97-42a0-8a81-6267c72e1ca9" w:history="1">
              <w:r w:rsidRPr="008E14B9">
                <w:rPr>
                  <w:rStyle w:val="Hyperlink"/>
                  <w:rFonts w:ascii="Verdana" w:eastAsiaTheme="majorEastAsia" w:hAnsi="Verdana"/>
                </w:rPr>
                <w:t>Compass - When to Transfer Calls to the Senior Team (057524)</w:t>
              </w:r>
            </w:hyperlink>
            <w:r>
              <w:rPr>
                <w:rFonts w:ascii="Verdana" w:hAnsi="Verdana"/>
              </w:rPr>
              <w:t>.</w:t>
            </w:r>
          </w:p>
          <w:p w14:paraId="18FD0DD0" w14:textId="77777777" w:rsidR="003F67A2" w:rsidRPr="008E14B9" w:rsidRDefault="003F67A2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8E14B9">
              <w:rPr>
                <w:rFonts w:ascii="Verdana" w:hAnsi="Verdana"/>
                <w:b/>
                <w:bCs/>
              </w:rPr>
              <w:t>Result: </w:t>
            </w:r>
            <w:r w:rsidRPr="008E14B9">
              <w:rPr>
                <w:rFonts w:ascii="Verdana" w:hAnsi="Verdana"/>
              </w:rPr>
              <w:t>Senior Team verifies MBI in RxClaim.</w:t>
            </w:r>
          </w:p>
        </w:tc>
      </w:tr>
      <w:tr w:rsidR="00A50837" w14:paraId="2E282422" w14:textId="77777777" w:rsidTr="6B592993"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AA1D" w14:textId="6D2CF0EC" w:rsidR="00A50837" w:rsidRPr="008E14B9" w:rsidRDefault="00911AC6">
            <w:pPr>
              <w:spacing w:before="120" w:after="120" w:line="240" w:lineRule="auto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0238697" wp14:editId="35A5172E">
                  <wp:extent cx="304762" cy="304762"/>
                  <wp:effectExtent l="0" t="0" r="635" b="635"/>
                  <wp:docPr id="327873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873309" name="Picture 32787330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6506">
              <w:rPr>
                <w:rFonts w:ascii="Verdana" w:hAnsi="Verdana"/>
                <w:bCs/>
                <w:sz w:val="24"/>
                <w:szCs w:val="24"/>
              </w:rPr>
              <w:t>Member is requesting a</w:t>
            </w:r>
            <w:r w:rsidR="002F64C4">
              <w:rPr>
                <w:rFonts w:ascii="Verdana" w:hAnsi="Verdana"/>
                <w:bCs/>
                <w:sz w:val="24"/>
                <w:szCs w:val="24"/>
              </w:rPr>
              <w:t>n</w:t>
            </w:r>
            <w:r w:rsidR="00B26506">
              <w:rPr>
                <w:rFonts w:ascii="Verdana" w:hAnsi="Verdana"/>
                <w:bCs/>
                <w:sz w:val="24"/>
                <w:szCs w:val="24"/>
              </w:rPr>
              <w:t xml:space="preserve"> outbound call be made to the pharmacy </w:t>
            </w:r>
          </w:p>
        </w:tc>
        <w:tc>
          <w:tcPr>
            <w:tcW w:w="3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08BD" w14:textId="024BFC61" w:rsidR="00A50837" w:rsidRDefault="3A5FC774" w:rsidP="6B592993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6B592993">
              <w:rPr>
                <w:rFonts w:ascii="Verdana" w:hAnsi="Verdana"/>
              </w:rPr>
              <w:t>Outbound calls have the same limitations on what you may/may not release as inbound calls.</w:t>
            </w:r>
          </w:p>
          <w:p w14:paraId="24F52716" w14:textId="410FD961" w:rsidR="00994BFF" w:rsidRPr="002F4678" w:rsidRDefault="0021752D" w:rsidP="00945C03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8" w:anchor="!/view?docid=18c64566-0ebb-4760-96fe-04da06185de0" w:history="1">
              <w:r w:rsidR="00E920DE" w:rsidRPr="00E45387">
                <w:rPr>
                  <w:rStyle w:val="Hyperlink"/>
                  <w:rFonts w:ascii="Verdana" w:hAnsi="Verdana"/>
                </w:rPr>
                <w:t>Compass - Basic Call Handling – Opening the Call, Call Hold, Warm and Cold Transfer</w:t>
              </w:r>
              <w:r w:rsidR="00B15ACD" w:rsidRPr="00E45387">
                <w:rPr>
                  <w:rStyle w:val="Hyperlink"/>
                  <w:rFonts w:ascii="Verdana" w:hAnsi="Verdana"/>
                </w:rPr>
                <w:t xml:space="preserve"> </w:t>
              </w:r>
              <w:r w:rsidR="00994BFF" w:rsidRPr="00E45387">
                <w:rPr>
                  <w:rStyle w:val="Hyperlink"/>
                  <w:rFonts w:ascii="Verdana" w:hAnsi="Verdana"/>
                </w:rPr>
                <w:t>(</w:t>
              </w:r>
              <w:r w:rsidR="00B15ACD" w:rsidRPr="00E45387">
                <w:rPr>
                  <w:rStyle w:val="Hyperlink"/>
                  <w:rFonts w:ascii="Verdana" w:hAnsi="Verdana"/>
                </w:rPr>
                <w:t>066076</w:t>
              </w:r>
              <w:r w:rsidR="00994BFF" w:rsidRPr="00E45387">
                <w:rPr>
                  <w:rStyle w:val="Hyperlink"/>
                  <w:rFonts w:ascii="Verdana" w:hAnsi="Verdana"/>
                </w:rPr>
                <w:t>)</w:t>
              </w:r>
              <w:r w:rsidR="002F4678" w:rsidRPr="00E45387">
                <w:rPr>
                  <w:rStyle w:val="Hyperlink"/>
                  <w:rFonts w:ascii="Verdana" w:hAnsi="Verdana"/>
                </w:rPr>
                <w:t>,</w:t>
              </w:r>
            </w:hyperlink>
            <w:r w:rsidR="002F4678">
              <w:rPr>
                <w:rFonts w:ascii="Verdana" w:hAnsi="Verdana"/>
                <w:b/>
                <w:bCs/>
              </w:rPr>
              <w:t xml:space="preserve"> </w:t>
            </w:r>
            <w:r w:rsidR="002F4678">
              <w:rPr>
                <w:rFonts w:ascii="Verdana" w:hAnsi="Verdana"/>
              </w:rPr>
              <w:t xml:space="preserve">as needed. </w:t>
            </w:r>
          </w:p>
          <w:p w14:paraId="6D09DB1F" w14:textId="6BE92E70" w:rsidR="0021752D" w:rsidRPr="008E14B9" w:rsidRDefault="0021752D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</w:tc>
      </w:tr>
    </w:tbl>
    <w:p w14:paraId="22CAB903" w14:textId="77777777" w:rsidR="003F67A2" w:rsidRDefault="003F67A2" w:rsidP="003F67A2">
      <w:pPr>
        <w:rPr>
          <w:rFonts w:ascii="Verdana" w:hAnsi="Verdana"/>
          <w:sz w:val="24"/>
          <w:szCs w:val="24"/>
        </w:rPr>
      </w:pPr>
    </w:p>
    <w:p w14:paraId="56286CF3" w14:textId="77777777" w:rsidR="003F67A2" w:rsidRDefault="003F67A2" w:rsidP="003F67A2">
      <w:pPr>
        <w:jc w:val="right"/>
      </w:pPr>
    </w:p>
    <w:p w14:paraId="67E87D58" w14:textId="77777777" w:rsidR="003F67A2" w:rsidRPr="008E14B9" w:rsidRDefault="003F67A2" w:rsidP="003F67A2">
      <w:pPr>
        <w:spacing w:line="240" w:lineRule="auto"/>
        <w:jc w:val="right"/>
        <w:rPr>
          <w:rFonts w:ascii="Verdana" w:eastAsia="Times New Roman" w:hAnsi="Verdana"/>
          <w:bCs/>
          <w:sz w:val="24"/>
          <w:szCs w:val="24"/>
        </w:rPr>
      </w:pPr>
      <w:hyperlink w:anchor="_top" w:history="1">
        <w:r w:rsidRPr="008E14B9">
          <w:rPr>
            <w:rStyle w:val="Hyperlink"/>
            <w:rFonts w:ascii="Verdana" w:eastAsia="Times New Roman" w:hAnsi="Verdana"/>
            <w:bCs/>
            <w:sz w:val="24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F67A2" w:rsidRPr="00992FEA" w14:paraId="4E2BFC79" w14:textId="77777777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1D755B" w14:textId="77777777" w:rsidR="003F67A2" w:rsidRPr="00992FEA" w:rsidRDefault="003F67A2">
            <w:pPr>
              <w:spacing w:before="120" w:after="120"/>
              <w:outlineLvl w:val="1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24" w:name="_Toc531936775"/>
            <w:bookmarkStart w:id="25" w:name="_Toc138218016"/>
            <w:r>
              <w:rPr>
                <w:rFonts w:ascii="Verdana" w:hAnsi="Verdana"/>
                <w:b/>
                <w:bCs/>
                <w:sz w:val="28"/>
                <w:szCs w:val="28"/>
              </w:rPr>
              <w:t>Related</w:t>
            </w:r>
            <w:r w:rsidRPr="00992FEA">
              <w:rPr>
                <w:rFonts w:ascii="Verdana" w:hAnsi="Verdana"/>
                <w:b/>
                <w:bCs/>
                <w:sz w:val="28"/>
                <w:szCs w:val="28"/>
              </w:rPr>
              <w:t xml:space="preserve"> Documents</w:t>
            </w:r>
            <w:bookmarkEnd w:id="24"/>
            <w:bookmarkEnd w:id="25"/>
          </w:p>
        </w:tc>
      </w:tr>
    </w:tbl>
    <w:p w14:paraId="088194B0" w14:textId="77777777" w:rsidR="003F67A2" w:rsidRDefault="003F67A2" w:rsidP="003F67A2"/>
    <w:p w14:paraId="6E31D889" w14:textId="77777777" w:rsidR="003F67A2" w:rsidRPr="008E14B9" w:rsidRDefault="003F67A2" w:rsidP="003F67A2">
      <w:pPr>
        <w:spacing w:before="120" w:after="120"/>
        <w:rPr>
          <w:rFonts w:ascii="Verdana" w:hAnsi="Verdana"/>
          <w:color w:val="003399"/>
          <w:sz w:val="24"/>
          <w:szCs w:val="24"/>
          <w:u w:val="single"/>
        </w:rPr>
      </w:pPr>
      <w:hyperlink r:id="rId19" w:anchor="!/view?docid=c1f1028b-e42c-4b4f-a4cf-cc0b42c91606" w:history="1">
        <w:r w:rsidRPr="008E14B9">
          <w:rPr>
            <w:rFonts w:ascii="Verdana" w:hAnsi="Verdana"/>
            <w:color w:val="003399"/>
            <w:sz w:val="24"/>
            <w:szCs w:val="24"/>
            <w:u w:val="single"/>
          </w:rPr>
          <w:t>Customer Care Abbreviations and Definitions and Terms Index (</w:t>
        </w:r>
        <w:r>
          <w:rPr>
            <w:rFonts w:ascii="Verdana" w:hAnsi="Verdana"/>
            <w:color w:val="003399"/>
            <w:sz w:val="24"/>
            <w:szCs w:val="24"/>
            <w:u w:val="single"/>
          </w:rPr>
          <w:t>0</w:t>
        </w:r>
        <w:r w:rsidRPr="008E14B9">
          <w:rPr>
            <w:rFonts w:ascii="Verdana" w:hAnsi="Verdana"/>
            <w:color w:val="003399"/>
            <w:sz w:val="24"/>
            <w:szCs w:val="24"/>
            <w:u w:val="single"/>
          </w:rPr>
          <w:t>17428)</w:t>
        </w:r>
      </w:hyperlink>
    </w:p>
    <w:p w14:paraId="094CED3E" w14:textId="77777777" w:rsidR="003F67A2" w:rsidRPr="008E14B9" w:rsidRDefault="003F67A2" w:rsidP="003F67A2">
      <w:pPr>
        <w:spacing w:before="120" w:after="120" w:line="240" w:lineRule="auto"/>
        <w:rPr>
          <w:rFonts w:ascii="Verdana" w:hAnsi="Verdana"/>
          <w:noProof/>
          <w:sz w:val="24"/>
          <w:szCs w:val="24"/>
        </w:rPr>
      </w:pPr>
      <w:r w:rsidRPr="008E14B9">
        <w:rPr>
          <w:rFonts w:ascii="Verdana" w:hAnsi="Verdana"/>
          <w:b/>
          <w:color w:val="000000" w:themeColor="text1"/>
          <w:sz w:val="24"/>
          <w:szCs w:val="24"/>
        </w:rPr>
        <w:t xml:space="preserve">Parent Documents:  </w:t>
      </w:r>
      <w:hyperlink r:id="rId20" w:tgtFrame="_blank" w:history="1">
        <w:r w:rsidRPr="008E14B9">
          <w:rPr>
            <w:rFonts w:ascii="Verdana" w:hAnsi="Verdana"/>
            <w:color w:val="0000FF"/>
            <w:sz w:val="24"/>
            <w:szCs w:val="24"/>
            <w:u w:val="single"/>
          </w:rPr>
          <w:t>CALL 0049 Customer Care Internal and External Call Handling</w:t>
        </w:r>
      </w:hyperlink>
    </w:p>
    <w:p w14:paraId="67362588" w14:textId="77777777" w:rsidR="003F67A2" w:rsidRDefault="003F67A2" w:rsidP="003F67A2">
      <w:pPr>
        <w:jc w:val="right"/>
      </w:pPr>
    </w:p>
    <w:p w14:paraId="234AD396" w14:textId="77777777" w:rsidR="003F67A2" w:rsidRPr="004E0E1C" w:rsidRDefault="003F67A2" w:rsidP="003F67A2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8D7D5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08A3DAAB" w14:textId="77777777" w:rsidR="003F67A2" w:rsidRPr="008D7D5A" w:rsidRDefault="003F67A2" w:rsidP="003F67A2">
      <w:pPr>
        <w:spacing w:line="240" w:lineRule="auto"/>
        <w:jc w:val="center"/>
        <w:rPr>
          <w:rFonts w:ascii="Verdana" w:eastAsia="Times New Roman" w:hAnsi="Verdana" w:cs="Times New Roman"/>
          <w:sz w:val="16"/>
          <w:szCs w:val="16"/>
        </w:rPr>
      </w:pPr>
      <w:r w:rsidRPr="008D7D5A">
        <w:rPr>
          <w:rFonts w:ascii="Verdana" w:eastAsia="Times New Roman" w:hAnsi="Verdana" w:cs="Times New Roman"/>
          <w:sz w:val="16"/>
          <w:szCs w:val="16"/>
        </w:rPr>
        <w:t>Not To Be Reproduced Or Disclosed to Others Without Prior Written Approval</w:t>
      </w:r>
    </w:p>
    <w:p w14:paraId="110875F1" w14:textId="77777777" w:rsidR="003F67A2" w:rsidRPr="008D7D5A" w:rsidRDefault="003F67A2" w:rsidP="003F67A2">
      <w:pPr>
        <w:spacing w:line="240" w:lineRule="auto"/>
        <w:jc w:val="center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8D7D5A">
        <w:rPr>
          <w:rFonts w:ascii="Verdana" w:eastAsia="Times New Roman" w:hAnsi="Verdana" w:cs="Times New Roman"/>
          <w:b/>
          <w:color w:val="000000"/>
          <w:sz w:val="16"/>
          <w:szCs w:val="16"/>
        </w:rPr>
        <w:t>ELECTRONIC DATA = OFFICIAL VERSION / PAPER COPY = INFORMATIONAL ONLY</w:t>
      </w:r>
    </w:p>
    <w:p w14:paraId="24CD62EF" w14:textId="77777777" w:rsidR="00A1653F" w:rsidRDefault="00A1653F"/>
    <w:sectPr w:rsidR="00A1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0390"/>
    <w:multiLevelType w:val="hybridMultilevel"/>
    <w:tmpl w:val="B142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4D7D"/>
    <w:multiLevelType w:val="hybridMultilevel"/>
    <w:tmpl w:val="D93C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D3885"/>
    <w:multiLevelType w:val="hybridMultilevel"/>
    <w:tmpl w:val="25F4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462124">
    <w:abstractNumId w:val="2"/>
  </w:num>
  <w:num w:numId="2" w16cid:durableId="885918693">
    <w:abstractNumId w:val="1"/>
  </w:num>
  <w:num w:numId="3" w16cid:durableId="22252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A2"/>
    <w:rsid w:val="0002127E"/>
    <w:rsid w:val="000908EA"/>
    <w:rsid w:val="000B0E73"/>
    <w:rsid w:val="000C1913"/>
    <w:rsid w:val="00175638"/>
    <w:rsid w:val="001A2D68"/>
    <w:rsid w:val="00211A7C"/>
    <w:rsid w:val="0021752D"/>
    <w:rsid w:val="0029192F"/>
    <w:rsid w:val="002B3E26"/>
    <w:rsid w:val="002B5B6D"/>
    <w:rsid w:val="002F4678"/>
    <w:rsid w:val="002F64C4"/>
    <w:rsid w:val="0035620F"/>
    <w:rsid w:val="003F67A2"/>
    <w:rsid w:val="00426F5C"/>
    <w:rsid w:val="0043444D"/>
    <w:rsid w:val="005139B0"/>
    <w:rsid w:val="00542063"/>
    <w:rsid w:val="00554C06"/>
    <w:rsid w:val="005E0752"/>
    <w:rsid w:val="00620474"/>
    <w:rsid w:val="00655C7E"/>
    <w:rsid w:val="006A2B27"/>
    <w:rsid w:val="008916A7"/>
    <w:rsid w:val="008A1A29"/>
    <w:rsid w:val="00911AC6"/>
    <w:rsid w:val="0093677D"/>
    <w:rsid w:val="00945C03"/>
    <w:rsid w:val="00994BFF"/>
    <w:rsid w:val="009F5C87"/>
    <w:rsid w:val="00A1653F"/>
    <w:rsid w:val="00A22259"/>
    <w:rsid w:val="00A50837"/>
    <w:rsid w:val="00A7171C"/>
    <w:rsid w:val="00A75606"/>
    <w:rsid w:val="00AC4BC5"/>
    <w:rsid w:val="00B15ACD"/>
    <w:rsid w:val="00B26506"/>
    <w:rsid w:val="00C51A02"/>
    <w:rsid w:val="00C571F3"/>
    <w:rsid w:val="00C77450"/>
    <w:rsid w:val="00D46483"/>
    <w:rsid w:val="00DA72DD"/>
    <w:rsid w:val="00E360E1"/>
    <w:rsid w:val="00E45387"/>
    <w:rsid w:val="00E77BE2"/>
    <w:rsid w:val="00E920DE"/>
    <w:rsid w:val="3A5FC774"/>
    <w:rsid w:val="6B59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15F"/>
  <w15:chartTrackingRefBased/>
  <w15:docId w15:val="{D3228277-37C8-45DD-B8DE-B5CCDDDF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7A2"/>
    <w:pPr>
      <w:spacing w:after="0" w:line="252" w:lineRule="auto"/>
    </w:pPr>
    <w:rPr>
      <w:rFonts w:eastAsiaTheme="min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7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7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7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7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7A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67A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7A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7A2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7A2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7A2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7A2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7A2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7A2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F67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A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7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7A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F67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7A2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F6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7A2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F67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F6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67A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67A2"/>
    <w:pPr>
      <w:spacing w:after="100"/>
    </w:pPr>
  </w:style>
  <w:style w:type="paragraph" w:styleId="Revision">
    <w:name w:val="Revision"/>
    <w:hidden/>
    <w:uiPriority w:val="99"/>
    <w:semiHidden/>
    <w:rsid w:val="00A50837"/>
    <w:pPr>
      <w:spacing w:after="0" w:line="240" w:lineRule="auto"/>
    </w:pPr>
    <w:rPr>
      <w:rFonts w:eastAsiaTheme="minorHAnsi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5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hesource.cvshealth.com/nuxeo/thesourc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6</cp:revision>
  <dcterms:created xsi:type="dcterms:W3CDTF">2025-07-29T12:34:00Z</dcterms:created>
  <dcterms:modified xsi:type="dcterms:W3CDTF">2025-07-29T12:38:00Z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2025-04-21T18:24:26Z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25f3b536-52ac-4122-8828-49fd91f351dd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